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3"/>
        <w:ind w:firstLine="420"/>
        <w:rPr>
          <w:rFonts w:hint="eastAsia" w:hAnsi="宋体" w:cs="宋体"/>
          <w:color w:val="auto"/>
          <w:highlight w:val="none"/>
        </w:rPr>
      </w:pPr>
      <w:r>
        <w:rPr>
          <w:rFonts w:hint="eastAsia" w:hAnsi="宋体" w:cs="宋体"/>
          <w:color w:val="auto"/>
          <w:highlight w:val="none"/>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jc w:val="right"/>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 w:val="24"/>
          <w:highlight w:val="none"/>
          <w:lang w:val="zh-CN"/>
        </w:rPr>
      </w:pPr>
      <w:r>
        <w:rPr>
          <w:rFonts w:ascii="宋体" w:hAnsi="宋体" w:cs="宋体"/>
          <w:color w:val="auto"/>
          <w:sz w:val="24"/>
          <w:highlight w:val="none"/>
          <w:lang w:val="zh-CN"/>
        </w:rPr>
      </w:r>
      <w:r/>
    </w:p>
    <w:p>
      <w:pPr>
        <w:ind w:firstLine="419"/>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苏州市吴江区政府采购</w:t>
      </w:r>
      <w:r/>
    </w:p>
    <w:p>
      <w:pPr>
        <w:jc w:val="center"/>
        <w:rPr>
          <w:rFonts w:ascii="宋体" w:hAnsi="宋体" w:cs="宋体"/>
          <w:color w:val="auto"/>
          <w:sz w:val="26"/>
          <w:szCs w:val="20"/>
          <w:highlight w:val="none"/>
        </w:rPr>
      </w:pPr>
      <w:r>
        <w:rPr>
          <w:rFonts w:ascii="宋体" w:hAnsi="宋体" w:cs="宋体"/>
          <w:color w:val="auto"/>
          <w:sz w:val="26"/>
          <w:szCs w:val="20"/>
          <w:highlight w:val="none"/>
        </w:rPr>
      </w:r>
      <w:r/>
    </w:p>
    <w:p>
      <w:pPr>
        <w:jc w:val="center"/>
        <w:rPr>
          <w:rFonts w:ascii="宋体" w:hAnsi="宋体" w:cs="宋体"/>
          <w:b/>
          <w:color w:val="auto"/>
          <w:sz w:val="72"/>
          <w:szCs w:val="20"/>
          <w:highlight w:val="none"/>
        </w:rPr>
      </w:pPr>
      <w:r>
        <w:rPr>
          <w:rFonts w:hint="eastAsia" w:ascii="宋体" w:hAnsi="宋体" w:cs="宋体"/>
          <w:b/>
          <w:color w:val="auto"/>
          <w:sz w:val="72"/>
          <w:szCs w:val="20"/>
          <w:highlight w:val="none"/>
        </w:rPr>
        <w:t xml:space="preserve">招 标 文 件</w:t>
      </w:r>
      <w:r/>
    </w:p>
    <w:p>
      <w:pPr>
        <w:spacing w:line="36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r>
      <w:r/>
    </w:p>
    <w:p>
      <w:pPr>
        <w:spacing w:line="360" w:lineRule="auto"/>
        <w:rPr>
          <w:rFonts w:ascii="宋体" w:hAnsi="宋体" w:cs="宋体"/>
          <w:color w:val="auto"/>
          <w:sz w:val="36"/>
          <w:szCs w:val="36"/>
          <w:highlight w:val="none"/>
          <w:lang w:val="zh-CN"/>
        </w:rPr>
      </w:pPr>
      <w:r/>
      <w:bookmarkStart w:id="25" w:name="_GoBack"/>
      <w:r/>
      <w:bookmarkEnd w:id="25"/>
      <w:r/>
      <w:r/>
    </w:p>
    <w:p>
      <w:pPr>
        <w:ind w:left="0" w:firstLine="1440"/>
        <w:keepLines w:val="0"/>
        <w:keepNext w:val="0"/>
        <w:pageBreakBefore w:val="0"/>
        <w:spacing w:line="360" w:lineRule="auto"/>
        <w:widowControl w:val="off"/>
        <w:rPr>
          <w:rFonts w:ascii="宋体" w:hAnsi="宋体" w:cs="宋体"/>
          <w:color w:val="auto"/>
          <w:sz w:val="36"/>
          <w:szCs w:val="36"/>
          <w:highlight w:val="none"/>
        </w:rPr>
      </w:pPr>
      <w:r>
        <w:rPr>
          <w:rFonts w:ascii="宋体" w:hAnsi="宋体" w:cs="宋体"/>
          <w:color w:val="auto"/>
          <w:sz w:val="36"/>
          <w:szCs w:val="36"/>
          <w:highlight w:val="none"/>
        </w:rPr>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采购编号：</w:t>
      </w:r>
      <w:r>
        <w:rPr>
          <w:rFonts w:hint="eastAsia" w:ascii="宋体" w:hAnsi="宋体" w:cs="宋体"/>
          <w:b/>
          <w:bCs/>
          <w:color w:val="auto"/>
          <w:sz w:val="32"/>
          <w:highlight w:val="none"/>
          <w:lang w:eastAsia="zh-CN"/>
        </w:rPr>
        <w:t xml:space="preserve">JSZC-320509-SZYJ-G2026-0014</w:t>
      </w:r>
      <w:r>
        <w:rPr>
          <w:rFonts w:hint="eastAsia" w:ascii="宋体" w:hAnsi="宋体" w:cs="宋体"/>
          <w:b/>
          <w:bCs/>
          <w:color w:val="auto"/>
          <w:sz w:val="32"/>
          <w:highlight w:val="none"/>
        </w:rPr>
        <w:t xml:space="preserve">   </w:t>
      </w:r>
      <w:r/>
    </w:p>
    <w:p>
      <w:pPr>
        <w:ind w:left="0" w:firstLine="1285"/>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rPr>
        <w:t xml:space="preserve">采购单位：</w:t>
      </w:r>
      <w:r>
        <w:rPr>
          <w:rFonts w:hint="eastAsia" w:ascii="宋体" w:hAnsi="宋体" w:cs="宋体"/>
          <w:b/>
          <w:bCs/>
          <w:color w:val="auto"/>
          <w:sz w:val="32"/>
          <w:highlight w:val="none"/>
          <w:lang w:eastAsia="zh-CN"/>
        </w:rPr>
        <w:t xml:space="preserve">苏州市吴江区人力资源和社会保障局</w:t>
      </w:r>
      <w:r/>
    </w:p>
    <w:p>
      <w:pPr>
        <w:ind w:left="2883" w:hanging="1606"/>
        <w:keepLines w:val="0"/>
        <w:keepNext w:val="0"/>
        <w:pageBreakBefore w:val="0"/>
        <w:spacing w:line="360" w:lineRule="auto"/>
        <w:widowControl w:val="off"/>
        <w:rPr>
          <w:rFonts w:hint="eastAsia" w:ascii="宋体" w:hAnsi="宋体" w:eastAsia="宋体" w:cs="宋体"/>
          <w:b/>
          <w:bCs/>
          <w:color w:val="auto"/>
          <w:sz w:val="32"/>
          <w:highlight w:val="none"/>
          <w:lang w:eastAsia="zh-CN"/>
        </w:rPr>
      </w:pPr>
      <w:r>
        <w:rPr>
          <w:rFonts w:hint="eastAsia" w:ascii="宋体" w:hAnsi="宋体" w:cs="宋体"/>
          <w:b/>
          <w:bCs/>
          <w:color w:val="auto"/>
          <w:sz w:val="32"/>
          <w:highlight w:val="none"/>
          <w:lang w:val="en-US" w:eastAsia="zh-CN"/>
        </w:rPr>
        <w:t xml:space="preserve">项目名称</w:t>
      </w:r>
      <w:r>
        <w:rPr>
          <w:rFonts w:hint="eastAsia" w:ascii="宋体" w:hAnsi="宋体" w:cs="宋体"/>
          <w:b/>
          <w:bCs/>
          <w:color w:val="auto"/>
          <w:sz w:val="32"/>
          <w:highlight w:val="none"/>
        </w:rPr>
        <w:t xml:space="preserve">：</w:t>
      </w:r>
      <w:r>
        <w:rPr>
          <w:rFonts w:hint="eastAsia" w:ascii="宋体" w:hAnsi="宋体" w:cs="宋体"/>
          <w:b/>
          <w:bCs/>
          <w:color w:val="auto"/>
          <w:sz w:val="32"/>
          <w:highlight w:val="none"/>
          <w:lang w:eastAsia="zh-CN"/>
        </w:rPr>
        <w:t xml:space="preserve">注册安全工程师、安全员等安全管理岗位人员培训项目（</w:t>
      </w:r>
      <w:r>
        <w:rPr>
          <w:rFonts w:hint="eastAsia" w:ascii="宋体" w:hAnsi="宋体" w:cs="宋体"/>
          <w:b/>
          <w:bCs/>
          <w:color w:val="auto"/>
          <w:sz w:val="32"/>
          <w:highlight w:val="none"/>
          <w:lang w:val="en-US" w:eastAsia="zh-CN"/>
        </w:rPr>
        <w:t xml:space="preserve">二个标段</w:t>
      </w:r>
      <w:r>
        <w:rPr>
          <w:rFonts w:hint="eastAsia" w:ascii="宋体" w:hAnsi="宋体" w:cs="宋体"/>
          <w:b/>
          <w:bCs/>
          <w:color w:val="auto"/>
          <w:sz w:val="32"/>
          <w:highlight w:val="none"/>
          <w:lang w:eastAsia="zh-CN"/>
        </w:rPr>
        <w:t xml:space="preserve">）</w:t>
      </w:r>
      <w:r/>
    </w:p>
    <w:p>
      <w:pPr>
        <w:ind w:left="0" w:firstLine="1285"/>
        <w:keepLines w:val="0"/>
        <w:keepNext w:val="0"/>
        <w:pageBreakBefore w:val="0"/>
        <w:spacing w:line="360" w:lineRule="auto"/>
        <w:widowControl w:val="off"/>
        <w:rPr>
          <w:rFonts w:ascii="宋体" w:hAnsi="宋体" w:cs="宋体"/>
          <w:b/>
          <w:bCs/>
          <w:color w:val="auto"/>
          <w:sz w:val="32"/>
          <w:highlight w:val="none"/>
        </w:rPr>
      </w:pPr>
      <w:r>
        <w:rPr>
          <w:rFonts w:hint="eastAsia" w:ascii="宋体" w:hAnsi="宋体" w:cs="宋体"/>
          <w:b/>
          <w:bCs/>
          <w:color w:val="auto"/>
          <w:sz w:val="32"/>
          <w:highlight w:val="none"/>
        </w:rPr>
        <w:t xml:space="preserve">采购类别：服务类</w:t>
      </w:r>
      <w:r/>
    </w:p>
    <w:p>
      <w:pPr>
        <w:ind w:left="2991" w:hanging="1500"/>
        <w:spacing w:line="360" w:lineRule="auto"/>
        <w:rPr>
          <w:rFonts w:ascii="宋体" w:hAnsi="宋体" w:cs="宋体"/>
          <w:color w:val="auto"/>
          <w:sz w:val="30"/>
          <w:szCs w:val="30"/>
          <w:highlight w:val="none"/>
        </w:rPr>
      </w:pPr>
      <w:r>
        <w:rPr>
          <w:rFonts w:ascii="宋体" w:hAnsi="宋体" w:cs="宋体"/>
          <w:color w:val="auto"/>
          <w:sz w:val="30"/>
          <w:szCs w:val="30"/>
          <w:highlight w:val="none"/>
        </w:rPr>
      </w:r>
      <w:r/>
    </w:p>
    <w:p>
      <w:pPr>
        <w:spacing w:line="360" w:lineRule="auto"/>
        <w:tabs>
          <w:tab w:val="left" w:pos="8892" w:leader="none"/>
        </w:tabs>
        <w:rPr>
          <w:rFonts w:ascii="宋体" w:hAnsi="宋体" w:cs="宋体"/>
          <w:bCs/>
          <w:color w:val="auto"/>
          <w:sz w:val="30"/>
          <w:szCs w:val="30"/>
          <w:highlight w:val="none"/>
        </w:rPr>
      </w:pPr>
      <w:r>
        <w:rPr>
          <w:rFonts w:hint="eastAsia" w:ascii="宋体" w:hAnsi="宋体" w:cs="宋体"/>
          <w:bCs/>
          <w:color w:val="auto"/>
          <w:sz w:val="30"/>
          <w:szCs w:val="30"/>
          <w:highlight w:val="none"/>
        </w:rPr>
        <w:tab/>
      </w:r>
      <w:r/>
    </w:p>
    <w:p>
      <w:pPr>
        <w:spacing w:line="360" w:lineRule="auto"/>
        <w:tabs>
          <w:tab w:val="left" w:pos="8892" w:leader="none"/>
        </w:tabs>
        <w:rPr>
          <w:rFonts w:ascii="宋体" w:hAnsi="宋体" w:cs="宋体"/>
          <w:bCs/>
          <w:color w:val="auto"/>
          <w:sz w:val="30"/>
          <w:szCs w:val="30"/>
          <w:highlight w:val="none"/>
        </w:rPr>
      </w:pPr>
      <w:r>
        <w:rPr>
          <w:rFonts w:ascii="宋体" w:hAnsi="宋体" w:cs="宋体"/>
          <w:bCs/>
          <w:color w:val="auto"/>
          <w:sz w:val="30"/>
          <w:szCs w:val="30"/>
          <w:highlight w:val="none"/>
        </w:rPr>
      </w:r>
      <w:r/>
    </w:p>
    <w:p>
      <w:pPr>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mc:AlternateContent>
          <mc:Choice Requires="wpg">
            <w:drawing>
              <wp:inline xmlns:wp="http://schemas.openxmlformats.org/drawingml/2006/wordprocessingDrawing" distT="0" distB="0" distL="0" distR="0">
                <wp:extent cx="3983355" cy="307340"/>
                <wp:effectExtent l="0" t="0" r="17145" b="16510"/>
                <wp:docPr id="1" name="图片 1" descr="宇杰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宇杰图片"/>
                        <pic:cNvPicPr>
                          <a:picLocks noChangeAspect="1"/>
                        </pic:cNvPicPr>
                        <pic:nvPr/>
                      </pic:nvPicPr>
                      <pic:blipFill>
                        <a:blip r:embed="rId16"/>
                        <a:stretch/>
                      </pic:blipFill>
                      <pic:spPr bwMode="auto">
                        <a:xfrm>
                          <a:off x="0" y="0"/>
                          <a:ext cx="3983355" cy="30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3.6pt;height:24.2pt;mso-wrap-distance-left:0.0pt;mso-wrap-distance-top:0.0pt;mso-wrap-distance-right:0.0pt;mso-wrap-distance-bottom:0.0pt;" stroked="f">
                <v:path textboxrect="0,0,0,0"/>
                <v:imagedata r:id="rId16" o:title=""/>
              </v:shape>
            </w:pict>
          </mc:Fallback>
        </mc:AlternateContent>
      </w:r>
      <w:r/>
    </w:p>
    <w:p>
      <w:pPr>
        <w:jc w:val="center"/>
        <w:spacing w:line="360" w:lineRule="auto"/>
        <w:rPr>
          <w:rFonts w:ascii="宋体" w:hAnsi="宋体" w:cs="宋体"/>
          <w:b/>
          <w:bCs/>
          <w:color w:val="auto"/>
          <w:sz w:val="30"/>
          <w:szCs w:val="30"/>
          <w:highlight w:val="none"/>
        </w:rPr>
      </w:pPr>
      <w:r>
        <w:rPr>
          <w:rFonts w:hint="eastAsia" w:ascii="宋体" w:hAnsi="宋体" w:cs="宋体"/>
          <w:b/>
          <w:bCs/>
          <w:color w:val="auto"/>
          <w:sz w:val="30"/>
          <w:szCs w:val="30"/>
          <w:highlight w:val="none"/>
          <w:lang w:eastAsia="zh-CN"/>
        </w:rPr>
        <w:t xml:space="preserve">二〇二六</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八</w:t>
      </w:r>
      <w:r>
        <w:rPr>
          <w:rFonts w:hint="eastAsia" w:ascii="宋体" w:hAnsi="宋体" w:cs="宋体"/>
          <w:b/>
          <w:bCs/>
          <w:color w:val="auto"/>
          <w:sz w:val="30"/>
          <w:szCs w:val="30"/>
          <w:highlight w:val="none"/>
        </w:rPr>
        <w:t xml:space="preserve">月</w:t>
      </w:r>
      <w:r/>
    </w:p>
    <w:p>
      <w:pPr>
        <w:pStyle w:val="747"/>
        <w:rPr>
          <w:rFonts w:ascii="宋体" w:hAnsi="宋体" w:cs="宋体"/>
          <w:color w:val="auto"/>
          <w:highlight w:val="none"/>
        </w:rPr>
      </w:pPr>
      <w:r>
        <w:rPr>
          <w:rFonts w:ascii="宋体" w:hAnsi="宋体" w:cs="宋体"/>
          <w:color w:val="auto"/>
          <w:highlight w:val="none"/>
        </w:rPr>
      </w:r>
      <w:r/>
    </w:p>
    <w:p>
      <w:pPr>
        <w:rPr>
          <w:rFonts w:ascii="宋体" w:hAnsi="宋体" w:cs="宋体"/>
          <w:b/>
          <w:color w:val="auto"/>
          <w:sz w:val="36"/>
          <w:highlight w:val="none"/>
          <w:u w:val="single"/>
        </w:rPr>
      </w:pPr>
      <w:r>
        <w:rPr>
          <w:rFonts w:hint="eastAsia" w:ascii="宋体" w:hAnsi="宋体" w:cs="宋体"/>
          <w:b/>
          <w:color w:val="auto"/>
          <w:sz w:val="36"/>
          <w:highlight w:val="none"/>
          <w:u w:val="single"/>
        </w:rPr>
        <w:br w:type="page" w:clear="all"/>
      </w:r>
      <w:r/>
    </w:p>
    <w:p>
      <w:pPr>
        <w:jc w:val="center"/>
        <w:spacing w:line="480" w:lineRule="auto"/>
        <w:rPr>
          <w:rFonts w:hint="eastAsia" w:ascii="宋体" w:hAnsi="宋体" w:cs="宋体"/>
          <w:b/>
          <w:color w:val="auto"/>
          <w:sz w:val="36"/>
          <w:highlight w:val="none"/>
          <w:u w:val="single"/>
        </w:rPr>
      </w:pPr>
      <w:r>
        <w:rPr>
          <w:rFonts w:hint="eastAsia" w:ascii="宋体" w:hAnsi="宋体" w:cs="宋体"/>
          <w:b/>
          <w:color w:val="auto"/>
          <w:sz w:val="36"/>
          <w:highlight w:val="none"/>
          <w:u w:val="single"/>
        </w:rPr>
        <w:t xml:space="preserve">前附表</w:t>
      </w:r>
      <w:r/>
    </w:p>
    <w:tbl>
      <w:tblPr>
        <w:tblStyle w:val="739"/>
        <w:tblW w:w="9250" w:type="dxa"/>
        <w:jc w:val="center"/>
        <w:tblLayout w:type="fixed"/>
        <w:tblCellMar>
          <w:left w:w="108" w:type="dxa"/>
          <w:top w:w="0" w:type="dxa"/>
          <w:right w:w="108" w:type="dxa"/>
          <w:bottom w:w="0" w:type="dxa"/>
        </w:tblCellMar>
        <w:tblLook w:val="04A0" w:firstRow="1" w:lastRow="0" w:firstColumn="1" w:lastColumn="0" w:noHBand="0" w:noVBand="1"/>
      </w:tblPr>
      <w:tblGrid>
        <w:gridCol w:w="668"/>
        <w:gridCol w:w="1570"/>
        <w:gridCol w:w="7012"/>
      </w:tblGrid>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default" w:ascii="宋体" w:hAnsi="宋体" w:eastAsia="宋体" w:cs="宋体"/>
                <w:color w:val="auto"/>
                <w:szCs w:val="21"/>
                <w:highlight w:val="none"/>
                <w:lang w:val="en-US"/>
              </w:rPr>
            </w:pPr>
            <w:r>
              <w:rPr>
                <w:rFonts w:hint="eastAsia" w:ascii="宋体" w:hAnsi="宋体" w:cs="宋体"/>
                <w:color w:val="auto"/>
                <w:szCs w:val="21"/>
                <w:highlight w:val="none"/>
                <w:lang w:val="en-US" w:eastAsia="zh-CN"/>
              </w:rPr>
              <w:t xml:space="preserve">JSZC-320509-SZYJ-G2026-0014</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lang w:eastAsia="zh-CN"/>
              </w:rPr>
              <w:t xml:space="preserve">注册安全工程师、安全员等安全管理岗位人员培训项目（</w:t>
            </w:r>
            <w:r>
              <w:rPr>
                <w:rFonts w:hint="eastAsia" w:ascii="宋体" w:hAnsi="宋体" w:cs="宋体"/>
                <w:color w:val="auto"/>
                <w:szCs w:val="21"/>
                <w:highlight w:val="none"/>
                <w:lang w:val="en-US" w:eastAsia="zh-CN"/>
              </w:rPr>
              <w:t xml:space="preserve">二个标段</w:t>
            </w:r>
            <w:r>
              <w:rPr>
                <w:rFonts w:hint="eastAsia" w:ascii="宋体" w:hAnsi="宋体" w:cs="宋体"/>
                <w:color w:val="auto"/>
                <w:szCs w:val="21"/>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highlight w:val="none"/>
                <w:lang w:eastAsia="zh-CN"/>
              </w:rPr>
              <w:t xml:space="preserve">九</w:t>
            </w:r>
            <w:r>
              <w:rPr>
                <w:rFonts w:hint="eastAsia" w:ascii="宋体" w:hAnsi="宋体" w:eastAsia="宋体" w:cs="宋体"/>
                <w:color w:val="auto"/>
                <w:highlight w:val="none"/>
              </w:rPr>
              <w:t xml:space="preserve">十天（日历日）</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widowControl w:val="off"/>
              <w:rPr>
                <w:rFonts w:hint="eastAsia" w:ascii="宋体" w:hAnsi="宋体" w:eastAsia="宋体" w:cs="宋体"/>
                <w:b/>
                <w:bCs w:val="0"/>
                <w:color w:val="auto"/>
                <w:spacing w:val="0"/>
                <w:sz w:val="21"/>
                <w:szCs w:val="21"/>
                <w:highlight w:val="none"/>
                <w:lang w:val="en-US" w:eastAsia="zh-CN" w:bidi="ar-SA"/>
              </w:rPr>
            </w:pPr>
            <w:r>
              <w:rPr>
                <w:rFonts w:hint="default" w:ascii="Wingdings" w:hAnsi="Wingdings" w:eastAsia="Wingdings" w:cs="Wingdings"/>
                <w:b/>
                <w:bCs w:val="0"/>
                <w:color w:val="auto"/>
                <w:spacing w:val="0"/>
                <w:sz w:val="21"/>
                <w:szCs w:val="21"/>
                <w:highlight w:val="none"/>
                <w:lang w:val="en-US" w:eastAsia="zh-CN" w:bidi="ar-SA"/>
              </w:rPr>
              <w:t xml:space="preserve">þ</w:t>
            </w:r>
            <w:r>
              <w:rPr>
                <w:rFonts w:hint="eastAsia" w:ascii="宋体" w:hAnsi="宋体" w:eastAsia="宋体" w:cs="宋体"/>
                <w:b/>
                <w:bCs w:val="0"/>
                <w:color w:val="auto"/>
                <w:spacing w:val="0"/>
                <w:sz w:val="21"/>
                <w:szCs w:val="21"/>
                <w:highlight w:val="none"/>
                <w:lang w:val="en-US" w:eastAsia="zh-CN" w:bidi="ar-SA"/>
              </w:rPr>
              <w:t xml:space="preserve">不需提交，招标文件中有关投标保证金的规定均不适用。</w:t>
            </w:r>
            <w:r/>
          </w:p>
          <w:p>
            <w:pPr>
              <w:jc w:val="both"/>
              <w:spacing w:line="360" w:lineRule="auto"/>
              <w:widowControl w:val="off"/>
              <w:rPr>
                <w:rFonts w:hint="eastAsia" w:ascii="宋体" w:hAnsi="宋体" w:eastAsia="宋体" w:cs="宋体"/>
                <w:b/>
                <w:bCs/>
                <w:color w:val="auto"/>
                <w:spacing w:val="20"/>
                <w:sz w:val="18"/>
                <w:szCs w:val="18"/>
                <w:highlight w:val="none"/>
                <w:lang w:val="en-US" w:eastAsia="zh-CN" w:bidi="ar-SA"/>
              </w:rPr>
            </w:pPr>
            <w:r>
              <w:rPr>
                <w:rFonts w:hint="eastAsia" w:ascii="宋体" w:hAnsi="宋体" w:eastAsia="宋体" w:cs="宋体"/>
                <w:b/>
                <w:bCs w:val="0"/>
                <w:color w:val="auto"/>
                <w:spacing w:val="0"/>
                <w:sz w:val="21"/>
                <w:szCs w:val="21"/>
                <w:highlight w:val="none"/>
                <w:lang w:val="en-US" w:eastAsia="zh-CN" w:bidi="ar-SA"/>
              </w:rPr>
              <w:t xml:space="preserve">投标人应在投标文件中提交《投标保证承诺书》（详见附件），否则为无效投标。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after="0" w:line="360" w:lineRule="auto"/>
              <w:widowControl w:val="off"/>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采购代理机构</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苏州市宇杰工程技术服务咨询有限公司</w:t>
            </w:r>
            <w:r/>
          </w:p>
          <w:p>
            <w:pPr>
              <w:jc w:val="both"/>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rPr>
              <w:t xml:space="preserve">地  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w:t>
            </w:r>
            <w:r>
              <w:rPr>
                <w:rFonts w:hint="eastAsia" w:ascii="宋体" w:hAnsi="宋体" w:cs="宋体"/>
                <w:color w:val="auto"/>
                <w:szCs w:val="21"/>
                <w:highlight w:val="none"/>
                <w:lang w:val="en-US" w:eastAsia="zh-CN"/>
              </w:rPr>
              <w:t xml:space="preserve">2楼</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电话：0512-63</w:t>
            </w:r>
            <w:r>
              <w:rPr>
                <w:rFonts w:hint="eastAsia" w:ascii="宋体" w:hAnsi="宋体" w:eastAsia="宋体" w:cs="宋体"/>
                <w:color w:val="auto"/>
                <w:szCs w:val="21"/>
                <w:highlight w:val="none"/>
                <w:lang w:val="en-US" w:eastAsia="zh-CN"/>
              </w:rPr>
              <w:t xml:space="preserve">663868</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联系人：</w:t>
            </w:r>
            <w:r>
              <w:rPr>
                <w:rFonts w:hint="eastAsia" w:ascii="宋体" w:hAnsi="宋体" w:cs="宋体"/>
                <w:color w:val="auto"/>
                <w:szCs w:val="21"/>
                <w:highlight w:val="none"/>
                <w:lang w:val="en-US" w:eastAsia="zh-CN"/>
              </w:rPr>
              <w:t xml:space="preserve">沈宇、戴亚丽</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tabs>
                <w:tab w:val="left" w:pos="3600" w:leader="none"/>
              </w:tabs>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苏州市吴江区人力资源和社会保障局</w:t>
            </w:r>
            <w:r/>
          </w:p>
          <w:p>
            <w:pPr>
              <w:jc w:val="both"/>
              <w:spacing w:line="360" w:lineRule="auto"/>
              <w:rPr>
                <w:rFonts w:hint="eastAsia" w:ascii="宋体" w:hAnsi="宋体" w:eastAsia="宋体" w:cs="宋体"/>
                <w:color w:val="auto"/>
                <w:highlight w:val="none"/>
                <w:lang w:val="zh-CN" w:eastAsia="zh-CN"/>
              </w:rPr>
            </w:pPr>
            <w:r>
              <w:rPr>
                <w:rFonts w:hint="eastAsia" w:ascii="宋体" w:hAnsi="宋体" w:eastAsia="宋体" w:cs="宋体"/>
                <w:bCs/>
                <w:color w:val="auto"/>
                <w:szCs w:val="21"/>
                <w:highlight w:val="none"/>
              </w:rPr>
              <w:t xml:space="preserve">联系人：</w:t>
            </w:r>
            <w:r>
              <w:rPr>
                <w:rFonts w:hint="eastAsia" w:ascii="宋体" w:hAnsi="宋体" w:eastAsia="宋体" w:cs="宋体"/>
                <w:bCs/>
                <w:color w:val="auto"/>
                <w:szCs w:val="21"/>
                <w:highlight w:val="none"/>
                <w:lang w:val="en-US" w:eastAsia="zh-CN"/>
              </w:rPr>
              <w:t xml:space="preserve">孙梦涵</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联系电话：0512-63950096</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投标文件网上</w:t>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月10</w:t>
            </w:r>
            <w:r>
              <w:rPr>
                <w:rFonts w:hint="eastAsia" w:ascii="宋体" w:hAnsi="宋体" w:eastAsia="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ind w:firstLine="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开标时间</w:t>
            </w:r>
            <w:r/>
          </w:p>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月10</w:t>
            </w:r>
            <w:r>
              <w:rPr>
                <w:rFonts w:hint="eastAsia" w:ascii="宋体" w:hAnsi="宋体" w:eastAsia="宋体" w:cs="宋体"/>
                <w:color w:val="auto"/>
                <w:szCs w:val="21"/>
                <w:highlight w:val="none"/>
                <w:lang w:eastAsia="zh-CN"/>
              </w:rPr>
              <w:t xml:space="preserve">日9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jc w:val="both"/>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“苏采云”系统（网址：http://jszfcg.jsczt.cn/）</w:t>
            </w:r>
            <w:r/>
          </w:p>
          <w:p>
            <w:pPr>
              <w:jc w:val="both"/>
              <w:spacing w:line="440" w:lineRule="exact"/>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9</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评标时间</w:t>
            </w:r>
            <w:r/>
          </w:p>
          <w:p>
            <w:pPr>
              <w:jc w:val="center"/>
              <w:spacing w:line="312" w:lineRule="auto"/>
              <w:rPr>
                <w:rFonts w:hint="eastAsia" w:ascii="宋体" w:hAnsi="宋体" w:eastAsia="宋体" w:cs="宋体"/>
                <w:color w:val="auto"/>
                <w:szCs w:val="20"/>
                <w:highlight w:val="none"/>
              </w:rPr>
            </w:pPr>
            <w:r>
              <w:rPr>
                <w:rFonts w:hint="eastAsia" w:ascii="宋体" w:hAnsi="宋体" w:eastAsia="宋体" w:cs="宋体"/>
                <w:color w:val="auto"/>
                <w:szCs w:val="21"/>
                <w:highlight w:val="none"/>
              </w:rPr>
              <w:t xml:space="preserve">评标地点</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202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年9</w:t>
            </w:r>
            <w:r>
              <w:rPr>
                <w:rFonts w:hint="eastAsia" w:ascii="宋体" w:hAnsi="宋体" w:eastAsia="宋体" w:cs="宋体"/>
                <w:color w:val="auto"/>
                <w:szCs w:val="21"/>
                <w:highlight w:val="none"/>
                <w:lang w:eastAsia="zh-CN"/>
              </w:rPr>
              <w:t xml:space="preserve">月10</w:t>
            </w:r>
            <w:r>
              <w:rPr>
                <w:rFonts w:hint="eastAsia" w:ascii="宋体" w:hAnsi="宋体" w:eastAsia="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lang w:eastAsia="zh-CN"/>
              </w:rPr>
              <w:t xml:space="preserve">（北京时间）</w:t>
            </w:r>
            <w:r/>
          </w:p>
          <w:p>
            <w:pPr>
              <w:jc w:val="both"/>
              <w:spacing w:line="312" w:lineRule="auto"/>
              <w:rPr>
                <w:rFonts w:hint="eastAsia" w:ascii="宋体" w:hAnsi="宋体" w:eastAsia="宋体" w:cs="宋体"/>
                <w:color w:val="auto"/>
                <w:highlight w:val="none"/>
              </w:rPr>
            </w:pPr>
            <w:r>
              <w:rPr>
                <w:rFonts w:hint="eastAsia" w:ascii="宋体" w:hAnsi="宋体" w:eastAsia="宋体" w:cs="宋体"/>
                <w:b/>
                <w:color w:val="auto"/>
                <w:szCs w:val="21"/>
                <w:highlight w:val="none"/>
              </w:rPr>
              <w:t xml:space="preserve">苏州市公共资源交易中心吴江分中心开标室（吴江区开平路998号三楼）</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0</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本项目采用电子投标文件，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按照招标文件要求制作上传电子投标文件，</w:t>
            </w:r>
            <w:r>
              <w:rPr>
                <w:rFonts w:hint="eastAsia" w:ascii="宋体" w:hAnsi="宋体" w:eastAsia="宋体" w:cs="宋体"/>
                <w:color w:val="auto"/>
                <w:highlight w:val="none"/>
                <w:lang w:eastAsia="zh-CN"/>
              </w:rPr>
              <w:t xml:space="preserve">投标单位</w:t>
            </w:r>
            <w:r>
              <w:rPr>
                <w:rFonts w:hint="eastAsia" w:ascii="宋体" w:hAnsi="宋体" w:eastAsia="宋体" w:cs="宋体"/>
                <w:color w:val="auto"/>
                <w:highlight w:val="none"/>
              </w:rPr>
              <w:t xml:space="preserve">无需提供纸质投标文件。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default"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11</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投标报价本位币</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440" w:lineRule="exact"/>
              <w:rPr>
                <w:rFonts w:hint="eastAsia" w:ascii="宋体" w:hAnsi="宋体" w:eastAsia="宋体" w:cs="宋体"/>
                <w:color w:val="auto"/>
                <w:highlight w:val="none"/>
                <w:lang w:eastAsia="zh-CN"/>
              </w:rPr>
            </w:pPr>
            <w:r>
              <w:rPr>
                <w:rFonts w:hint="eastAsia" w:ascii="宋体" w:hAnsi="宋体" w:eastAsia="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44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440" w:lineRule="exact"/>
              <w:rPr>
                <w:rFonts w:hint="eastAsia" w:ascii="宋体" w:hAnsi="宋体" w:eastAsia="宋体" w:cs="宋体"/>
                <w:color w:val="auto"/>
                <w:highlight w:val="none"/>
                <w:lang w:val="en-US" w:eastAsia="zh-CN"/>
              </w:rPr>
            </w:pPr>
            <w:r>
              <w:rPr>
                <w:rFonts w:hint="eastAsia" w:ascii="宋体" w:hAnsi="宋体" w:eastAsia="宋体"/>
                <w:color w:val="auto"/>
                <w:szCs w:val="21"/>
                <w:highlight w:val="none"/>
              </w:rPr>
              <w:t xml:space="preserve">按合同约定，未</w:t>
            </w:r>
            <w:r>
              <w:rPr>
                <w:rFonts w:hint="eastAsia" w:ascii="宋体" w:hAnsi="宋体"/>
                <w:color w:val="auto"/>
                <w:szCs w:val="21"/>
                <w:highlight w:val="none"/>
                <w:lang w:eastAsia="zh-CN"/>
              </w:rPr>
              <w:t xml:space="preserve">作</w:t>
            </w:r>
            <w:r>
              <w:rPr>
                <w:rFonts w:hint="eastAsia" w:ascii="宋体" w:hAnsi="宋体" w:eastAsia="宋体"/>
                <w:color w:val="auto"/>
                <w:szCs w:val="21"/>
                <w:highlight w:val="none"/>
              </w:rPr>
              <w:t xml:space="preserve">说明的则为无</w:t>
            </w:r>
            <w:r>
              <w:rPr>
                <w:rFonts w:hint="eastAsia" w:ascii="宋体" w:hAnsi="宋体" w:eastAsia="宋体"/>
                <w:color w:val="auto"/>
                <w:szCs w:val="21"/>
                <w:highlight w:val="none"/>
                <w:lang w:eastAsia="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代理</w:t>
            </w:r>
            <w:r>
              <w:rPr>
                <w:rFonts w:hint="eastAsia" w:ascii="宋体" w:hAnsi="宋体" w:eastAsia="宋体" w:cs="宋体"/>
                <w:color w:val="auto"/>
                <w:highlight w:val="none"/>
              </w:rPr>
              <w:t xml:space="preserve">服务费</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不可竞争</w:t>
            </w:r>
            <w:r>
              <w:rPr>
                <w:rFonts w:hint="eastAsia" w:ascii="宋体" w:hAnsi="宋体" w:cs="宋体"/>
                <w:color w:val="auto"/>
                <w:szCs w:val="21"/>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lang w:val="zh-CN"/>
              </w:rPr>
              <w:t xml:space="preserve">本项目采购预算中已包含采购代理服务费，采购代理服务费</w:t>
            </w:r>
            <w:r>
              <w:rPr>
                <w:rFonts w:hint="eastAsia" w:ascii="宋体" w:hAnsi="宋体" w:eastAsia="宋体" w:cs="宋体"/>
                <w:color w:val="auto"/>
                <w:sz w:val="21"/>
                <w:szCs w:val="21"/>
                <w:highlight w:val="none"/>
                <w:lang w:val="en-US" w:eastAsia="zh-CN"/>
              </w:rPr>
              <w:t xml:space="preserve">根据代理协议约定</w:t>
            </w:r>
            <w:r>
              <w:rPr>
                <w:rFonts w:hint="eastAsia" w:ascii="宋体" w:hAnsi="宋体" w:eastAsia="宋体" w:cs="宋体"/>
                <w:color w:val="auto"/>
                <w:sz w:val="21"/>
                <w:szCs w:val="21"/>
                <w:highlight w:val="none"/>
                <w:lang w:val="zh-CN"/>
              </w:rPr>
              <w:t xml:space="preserve">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w:t>
            </w:r>
            <w:r>
              <w:rPr>
                <w:rFonts w:hint="eastAsia" w:ascii="宋体" w:hAnsi="宋体" w:eastAsia="宋体" w:cs="宋体"/>
                <w:color w:val="auto"/>
                <w:sz w:val="21"/>
                <w:szCs w:val="21"/>
                <w:highlight w:val="none"/>
                <w:lang w:val="zh-CN"/>
              </w:rPr>
              <w:t xml:space="preserve">支付，供应商报价应当包含采购代理服务费。</w:t>
            </w:r>
            <w:r>
              <w:rPr>
                <w:rFonts w:hint="eastAsia" w:ascii="宋体" w:hAnsi="宋体" w:eastAsia="宋体" w:cs="宋体"/>
                <w:color w:val="auto"/>
                <w:highlight w:val="none"/>
                <w:lang w:eastAsia="zh-CN"/>
              </w:rPr>
              <w:t xml:space="preserve">支付金额的计算方式为按照采购预算100万元以内1.5%，100万元—500万元1.1%，500万元—1000万元0.8%，1000万元—5000万元0.5%，按差额定率累进法计算并支付采购代理服务费。</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本项目采购代理服务费</w:t>
            </w:r>
            <w:r>
              <w:rPr>
                <w:rFonts w:hint="eastAsia" w:ascii="宋体" w:hAnsi="宋体" w:eastAsia="宋体" w:cs="宋体"/>
                <w:color w:val="auto"/>
                <w:highlight w:val="none"/>
                <w:lang w:val="en-US" w:eastAsia="zh-CN"/>
              </w:rPr>
              <w:t xml:space="preserve">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贰万贰仟肆佰捌拾元整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22480.00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一标段：</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壹万壹仟贰佰肆拾元整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11240.00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cs="宋体"/>
                <w:color w:val="auto"/>
                <w:highlight w:val="none"/>
                <w:lang w:eastAsia="zh-CN"/>
              </w:rPr>
            </w:pPr>
            <w:r>
              <w:rPr>
                <w:rFonts w:hint="eastAsia" w:ascii="宋体" w:hAnsi="宋体" w:cs="宋体"/>
                <w:color w:val="auto"/>
                <w:highlight w:val="none"/>
                <w:lang w:val="en-US" w:eastAsia="zh-CN"/>
              </w:rPr>
              <w:t xml:space="preserve">二标段：</w:t>
            </w:r>
            <w:r>
              <w:rPr>
                <w:rFonts w:hint="eastAsia" w:ascii="宋体" w:hAnsi="宋体" w:eastAsia="宋体" w:cs="宋体"/>
                <w:color w:val="auto"/>
                <w:highlight w:val="none"/>
                <w:lang w:eastAsia="zh-CN"/>
              </w:rPr>
              <w:t xml:space="preserve">人民币</w:t>
            </w:r>
            <w:r>
              <w:rPr>
                <w:rFonts w:hint="eastAsia" w:ascii="宋体" w:hAnsi="宋体" w:cs="宋体"/>
                <w:color w:val="auto"/>
                <w:highlight w:val="none"/>
                <w:lang w:val="en-US" w:eastAsia="zh-CN"/>
              </w:rPr>
              <w:t xml:space="preserve">壹万壹仟贰佰肆拾元整</w:t>
            </w:r>
            <w:r>
              <w:rPr>
                <w:rFonts w:hint="eastAsia" w:ascii="宋体" w:hAnsi="宋体" w:eastAsia="宋体" w:cs="宋体"/>
                <w:color w:val="auto"/>
                <w:highlight w:val="none"/>
                <w:lang w:eastAsia="zh-CN"/>
              </w:rPr>
              <w:t xml:space="preserve">（￥</w:t>
            </w:r>
            <w:r>
              <w:rPr>
                <w:rFonts w:hint="eastAsia" w:ascii="宋体" w:hAnsi="宋体" w:cs="宋体"/>
                <w:color w:val="auto"/>
                <w:highlight w:val="none"/>
                <w:lang w:val="en-US" w:eastAsia="zh-CN"/>
              </w:rPr>
              <w:t xml:space="preserve">11240.00</w:t>
            </w:r>
            <w:r>
              <w:rPr>
                <w:rFonts w:hint="eastAsia" w:ascii="宋体" w:hAnsi="宋体" w:eastAsia="宋体" w:cs="宋体"/>
                <w:color w:val="auto"/>
                <w:highlight w:val="none"/>
                <w:lang w:eastAsia="zh-CN"/>
              </w:rPr>
              <w:t xml:space="preserve">）</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注：中标（成交）供应商应当在投标（响应）报价中包含代理服务费，并在领取中标（成交）通知书时向招标代理机构一次性付清。</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账户名：苏州市宇杰工程技术服务咨询有限公司</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账  号：8112001014900418757</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开 户 银 行：中信银行吴江支行</w:t>
            </w:r>
            <w:r/>
          </w:p>
          <w:p>
            <w:pPr>
              <w:ind w:firstLine="0"/>
              <w:jc w:val="left"/>
              <w:keepLines w:val="0"/>
              <w:keepNext w:val="0"/>
              <w:pageBreakBefore w:val="0"/>
              <w:spacing w:line="360"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本项目专家评审劳务费由采购人支付。</w:t>
            </w:r>
            <w:r/>
          </w:p>
        </w:tc>
      </w:tr>
      <w:tr>
        <w:trPr>
          <w:jc w:val="center"/>
          <w:trHeight w:val="453"/>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w:t>
            </w:r>
            <w:r>
              <w:rPr>
                <w:rFonts w:hint="eastAsia" w:ascii="宋体" w:hAnsi="宋体" w:cs="宋体"/>
                <w:color w:val="auto"/>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ind w:firstLine="0"/>
              <w:jc w:val="center"/>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导致无效</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投标因素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eastAsia="zh-CN"/>
              </w:rPr>
              <w:t xml:space="preserve">投标单位</w:t>
            </w:r>
            <w:r>
              <w:rPr>
                <w:rFonts w:hint="eastAsia" w:ascii="宋体" w:hAnsi="宋体" w:eastAsia="宋体" w:cs="宋体"/>
                <w:b/>
                <w:color w:val="auto"/>
                <w:szCs w:val="21"/>
                <w:highlight w:val="none"/>
              </w:rPr>
              <w:t xml:space="preserve">存在下列情况之一的，投标无效：</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zh-CN"/>
              </w:rPr>
              <w:t xml:space="preserve">投标文件未按招标文件要求签署、盖章的；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zh-CN"/>
              </w:rPr>
              <w:t xml:space="preserve">不具备招标文件中规定的资格要求的；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zh-CN"/>
              </w:rPr>
              <w:t xml:space="preserve">报价超过招标文件中规定的预算金额（总预算和分项预算）或者最高限价（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p>
          <w:p>
            <w:pPr>
              <w:jc w:val="both"/>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zh-CN"/>
              </w:rPr>
              <w:t xml:space="preserve">投标文件含有采购单位不能接受的附加条件的；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5.不同</w:t>
            </w:r>
            <w:r>
              <w:rPr>
                <w:rFonts w:hint="eastAsia" w:ascii="宋体" w:hAnsi="宋体" w:eastAsia="宋体" w:cs="宋体"/>
                <w:color w:val="auto"/>
                <w:highlight w:val="none"/>
                <w:lang w:eastAsia="zh-CN"/>
              </w:rPr>
              <w:t xml:space="preserve">投标</w:t>
            </w:r>
            <w:r>
              <w:rPr>
                <w:rFonts w:hint="eastAsia" w:ascii="宋体" w:hAnsi="宋体" w:eastAsia="宋体" w:cs="宋体"/>
                <w:color w:val="auto"/>
                <w:highlight w:val="none"/>
              </w:rPr>
              <w:t xml:space="preserve">文件制作机器码一致的；</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w:t>
            </w:r>
            <w:r>
              <w:rPr>
                <w:rFonts w:hint="eastAsia" w:ascii="宋体" w:hAnsi="宋体" w:cs="宋体"/>
                <w:color w:val="auto"/>
                <w:highlight w:val="none"/>
                <w:lang w:eastAsia="zh-CN"/>
              </w:rPr>
              <w:t xml:space="preserve">法律法规</w:t>
            </w:r>
            <w:r>
              <w:rPr>
                <w:rFonts w:hint="eastAsia" w:ascii="宋体" w:hAnsi="宋体" w:eastAsia="宋体" w:cs="宋体"/>
                <w:color w:val="auto"/>
                <w:highlight w:val="none"/>
                <w:lang w:val="zh-CN"/>
              </w:rPr>
              <w:t xml:space="preserve">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68"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7</w:t>
            </w:r>
            <w:r/>
          </w:p>
        </w:tc>
        <w:tc>
          <w:tcPr>
            <w:tcBorders>
              <w:top w:val="single" w:color="auto" w:sz="6" w:space="0"/>
              <w:left w:val="single" w:color="auto" w:sz="6" w:space="0"/>
              <w:bottom w:val="single" w:color="auto" w:sz="6" w:space="0"/>
              <w:right w:val="single" w:color="auto" w:sz="6" w:space="0"/>
            </w:tcBorders>
            <w:tcW w:w="157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012" w:type="dxa"/>
            <w:vAlign w:val="center"/>
            <w:textDirection w:val="lrTb"/>
            <w:noWrap w:val="false"/>
          </w:tcPr>
          <w:p>
            <w:pPr>
              <w:jc w:val="both"/>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出现下列情形之一的，为废标：</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zh-CN"/>
              </w:rPr>
              <w:t xml:space="preserve">符合专业条件的供应商或者对招标文件作实质响应的供应商不足三家的；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出现影响采购公正的违法、违规行为的；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zh-CN"/>
              </w:rPr>
              <w:t xml:space="preserve">投标单位的报价均超过了采购预算（总预算和分项预算）</w:t>
            </w:r>
            <w:r>
              <w:rPr>
                <w:rFonts w:hint="eastAsia" w:ascii="宋体" w:hAnsi="宋体" w:eastAsia="宋体" w:cs="宋体"/>
                <w:color w:val="auto"/>
                <w:highlight w:val="none"/>
                <w:lang w:val="zh-CN"/>
              </w:rPr>
              <w:t xml:space="preserve">或者最高限价（</w:t>
            </w:r>
            <w:r>
              <w:rPr>
                <w:rFonts w:hint="eastAsia" w:ascii="宋体" w:hAnsi="宋体" w:eastAsia="宋体" w:cs="宋体"/>
                <w:color w:val="auto"/>
                <w:highlight w:val="none"/>
                <w:lang w:val="en-US" w:eastAsia="zh-CN"/>
              </w:rPr>
              <w:t xml:space="preserve">含单价</w:t>
            </w:r>
            <w:r>
              <w:rPr>
                <w:rFonts w:hint="eastAsia" w:ascii="宋体" w:hAnsi="宋体" w:eastAsia="宋体" w:cs="宋体"/>
                <w:color w:val="auto"/>
                <w:highlight w:val="none"/>
                <w:lang w:val="zh-CN"/>
              </w:rPr>
              <w:t xml:space="preserve">）的</w:t>
            </w:r>
            <w:r>
              <w:rPr>
                <w:rFonts w:hint="eastAsia" w:ascii="宋体" w:hAnsi="宋体" w:eastAsia="宋体" w:cs="宋体"/>
                <w:color w:val="auto"/>
                <w:szCs w:val="21"/>
                <w:highlight w:val="none"/>
                <w:lang w:val="zh-CN"/>
              </w:rPr>
              <w:t xml:space="preserve">，采购单位不能支付的；</w:t>
            </w:r>
            <w:r/>
          </w:p>
          <w:p>
            <w:pPr>
              <w:jc w:val="both"/>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因重大变故，采购任务取消的。</w:t>
            </w:r>
            <w:r/>
          </w:p>
        </w:tc>
      </w:tr>
    </w:tbl>
    <w:p>
      <w:pPr>
        <w:pStyle w:val="785"/>
        <w:rPr>
          <w:color w:val="auto"/>
          <w:highlight w:val="none"/>
        </w:rPr>
      </w:pPr>
      <w:r>
        <w:rPr>
          <w:color w:val="auto"/>
          <w:highlight w:val="none"/>
        </w:rPr>
      </w:r>
      <w:r/>
    </w:p>
    <w:p>
      <w:pPr>
        <w:jc w:val="center"/>
        <w:spacing w:line="360" w:lineRule="auto"/>
        <w:rPr>
          <w:rFonts w:ascii="宋体" w:hAnsi="宋体" w:cs="宋体"/>
          <w:color w:val="auto"/>
          <w:highlight w:val="none"/>
        </w:rPr>
      </w:pPr>
      <w:r>
        <w:rPr>
          <w:rFonts w:ascii="宋体" w:hAnsi="宋体" w:cs="宋体"/>
          <w:color w:val="auto"/>
          <w:highlight w:val="none"/>
        </w:rPr>
      </w:r>
      <w:r/>
    </w:p>
    <w:p>
      <w:pPr>
        <w:jc w:val="both"/>
        <w:spacing w:line="360" w:lineRule="auto"/>
        <w:rPr>
          <w:rFonts w:ascii="宋体" w:hAnsi="宋体" w:cs="宋体"/>
          <w:color w:val="auto"/>
          <w:highlight w:val="none"/>
        </w:rPr>
      </w:pPr>
      <w:r>
        <w:rPr>
          <w:rFonts w:ascii="宋体" w:hAnsi="宋体" w:cs="宋体"/>
          <w:color w:val="auto"/>
          <w:highlight w:val="none"/>
        </w:rPr>
      </w:r>
      <w:r/>
    </w:p>
    <w:p>
      <w:pPr>
        <w:jc w:val="center"/>
        <w:pageBreakBefore/>
        <w:spacing w:line="360" w:lineRule="auto"/>
        <w:rPr>
          <w:rFonts w:ascii="宋体" w:hAnsi="宋体" w:cs="宋体"/>
          <w:color w:val="auto"/>
          <w:sz w:val="52"/>
          <w:highlight w:val="none"/>
        </w:rPr>
      </w:pPr>
      <w:r>
        <w:rPr>
          <w:rFonts w:hint="eastAsia" w:ascii="宋体" w:hAnsi="宋体" w:cs="宋体"/>
          <w:color w:val="auto"/>
          <w:sz w:val="52"/>
          <w:highlight w:val="none"/>
        </w:rPr>
        <w:t xml:space="preserve">总目录</w:t>
      </w:r>
      <w:r/>
    </w:p>
    <w:p>
      <w:pPr>
        <w:pStyle w:val="741"/>
        <w:ind w:firstLine="0"/>
        <w:jc w:val="center"/>
        <w:spacing w:line="360" w:lineRule="auto"/>
        <w:rPr>
          <w:rFonts w:ascii="宋体" w:hAnsi="宋体" w:eastAsia="宋体" w:cs="宋体"/>
          <w:color w:val="auto"/>
          <w:sz w:val="30"/>
          <w:highlight w:val="none"/>
        </w:rPr>
      </w:pPr>
      <w:r>
        <w:rPr>
          <w:rFonts w:ascii="宋体" w:hAnsi="宋体" w:eastAsia="宋体" w:cs="宋体"/>
          <w:color w:val="auto"/>
          <w:sz w:val="30"/>
          <w:highlight w:val="none"/>
        </w:rPr>
      </w:r>
      <w:r/>
    </w:p>
    <w:p>
      <w:pPr>
        <w:pStyle w:val="761"/>
        <w:rPr>
          <w:rFonts w:cs="宋体"/>
          <w:color w:val="auto"/>
          <w:sz w:val="44"/>
          <w:szCs w:val="22"/>
          <w:highlight w:val="none"/>
        </w:rPr>
      </w:pPr>
      <w:r>
        <w:rPr>
          <w:rFonts w:hint="eastAsia" w:cs="宋体"/>
          <w:color w:val="auto"/>
          <w:sz w:val="36"/>
          <w:highlight w:val="none"/>
        </w:rPr>
        <w:fldChar w:fldCharType="begin"/>
      </w:r>
      <w:r>
        <w:rPr>
          <w:rFonts w:hint="eastAsia" w:cs="宋体"/>
          <w:color w:val="auto"/>
          <w:sz w:val="36"/>
          <w:highlight w:val="none"/>
        </w:rPr>
        <w:instrText xml:space="preserve"> TOC \o "1-1" \h \z \u </w:instrText>
      </w:r>
      <w:r>
        <w:rPr>
          <w:rFonts w:hint="eastAsia" w:cs="宋体"/>
          <w:color w:val="auto"/>
          <w:sz w:val="36"/>
          <w:highlight w:val="none"/>
        </w:rPr>
        <w:fldChar w:fldCharType="separate"/>
      </w:r>
      <w:r>
        <w:rPr>
          <w:color w:val="auto"/>
          <w:highlight w:val="none"/>
        </w:rPr>
        <w:fldChar w:fldCharType="begin"/>
      </w:r>
      <w:r>
        <w:rPr>
          <w:color w:val="auto"/>
          <w:highlight w:val="none"/>
        </w:rPr>
        <w:instrText xml:space="preserve"> HYPERLINK \l "_Toc7115787" </w:instrText>
      </w:r>
      <w:r>
        <w:rPr>
          <w:color w:val="auto"/>
          <w:highlight w:val="none"/>
        </w:rPr>
        <w:fldChar w:fldCharType="separate"/>
      </w:r>
      <w:r>
        <w:rPr>
          <w:rStyle w:val="782"/>
          <w:rFonts w:hint="eastAsia" w:cs="宋体"/>
          <w:color w:val="auto"/>
          <w:sz w:val="36"/>
          <w:highlight w:val="none"/>
          <w:lang w:val="zh-CN"/>
        </w:rPr>
        <w:t xml:space="preserve">第一章 招标公告</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"_Toc7115788" </w:instrText>
      </w:r>
      <w:r>
        <w:rPr>
          <w:color w:val="auto"/>
          <w:highlight w:val="none"/>
        </w:rPr>
        <w:fldChar w:fldCharType="separate"/>
      </w:r>
      <w:r>
        <w:rPr>
          <w:rStyle w:val="782"/>
          <w:rFonts w:hint="eastAsia" w:cs="宋体"/>
          <w:color w:val="auto"/>
          <w:sz w:val="36"/>
          <w:highlight w:val="none"/>
          <w:lang w:val="zh-CN"/>
        </w:rPr>
        <w:t xml:space="preserve">第二章 采购内容</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"_Toc7115789" </w:instrText>
      </w:r>
      <w:r>
        <w:rPr>
          <w:color w:val="auto"/>
          <w:highlight w:val="none"/>
        </w:rPr>
        <w:fldChar w:fldCharType="separate"/>
      </w:r>
      <w:r>
        <w:rPr>
          <w:rStyle w:val="782"/>
          <w:rFonts w:hint="eastAsia" w:cs="宋体"/>
          <w:color w:val="auto"/>
          <w:sz w:val="36"/>
          <w:highlight w:val="none"/>
          <w:lang w:val="zh-CN"/>
        </w:rPr>
        <w:t xml:space="preserve">第三章 投标单位须知</w:t>
      </w:r>
      <w:r>
        <w:rPr>
          <w:rStyle w:val="782"/>
          <w:rFonts w:hint="eastAsia" w:cs="宋体"/>
          <w:color w:val="auto"/>
          <w:sz w:val="36"/>
          <w:highlight w:val="none"/>
          <w:lang w:val="zh-CN"/>
        </w:rPr>
        <w:fldChar w:fldCharType="end"/>
      </w:r>
      <w:r/>
    </w:p>
    <w:p>
      <w:pPr>
        <w:pStyle w:val="761"/>
        <w:rPr>
          <w:rFonts w:cs="宋体"/>
          <w:color w:val="auto"/>
          <w:sz w:val="44"/>
          <w:szCs w:val="22"/>
          <w:highlight w:val="none"/>
        </w:rPr>
      </w:pPr>
      <w:r>
        <w:rPr>
          <w:color w:val="auto"/>
          <w:highlight w:val="none"/>
        </w:rPr>
        <w:fldChar w:fldCharType="begin"/>
      </w:r>
      <w:r>
        <w:rPr>
          <w:color w:val="auto"/>
          <w:highlight w:val="none"/>
        </w:rPr>
        <w:instrText xml:space="preserve"> HYPERLINK \l "_Toc7115790" </w:instrText>
      </w:r>
      <w:r>
        <w:rPr>
          <w:color w:val="auto"/>
          <w:highlight w:val="none"/>
        </w:rPr>
        <w:fldChar w:fldCharType="separate"/>
      </w:r>
      <w:r>
        <w:rPr>
          <w:rStyle w:val="782"/>
          <w:rFonts w:hint="eastAsia" w:cs="宋体"/>
          <w:color w:val="auto"/>
          <w:sz w:val="36"/>
          <w:highlight w:val="none"/>
          <w:lang w:val="zh-CN"/>
        </w:rPr>
        <w:t xml:space="preserve">第四章 投标文件格式</w:t>
      </w:r>
      <w:r>
        <w:rPr>
          <w:rStyle w:val="782"/>
          <w:rFonts w:hint="eastAsia" w:cs="宋体"/>
          <w:color w:val="auto"/>
          <w:sz w:val="36"/>
          <w:highlight w:val="none"/>
          <w:lang w:val="zh-CN"/>
        </w:rPr>
        <w:fldChar w:fldCharType="end"/>
      </w:r>
      <w:r/>
    </w:p>
    <w:p>
      <w:pPr>
        <w:pStyle w:val="761"/>
        <w:rPr>
          <w:rFonts w:cs="宋体"/>
          <w:color w:val="auto"/>
          <w:sz w:val="36"/>
          <w:highlight w:val="none"/>
        </w:rPr>
      </w:pPr>
      <w:r>
        <w:rPr>
          <w:color w:val="auto"/>
          <w:highlight w:val="none"/>
        </w:rPr>
        <w:fldChar w:fldCharType="begin"/>
      </w:r>
      <w:r>
        <w:rPr>
          <w:color w:val="auto"/>
          <w:highlight w:val="none"/>
        </w:rPr>
        <w:instrText xml:space="preserve"> HYPERLINK \l "_Toc7115792" </w:instrText>
      </w:r>
      <w:r>
        <w:rPr>
          <w:color w:val="auto"/>
          <w:highlight w:val="none"/>
        </w:rPr>
        <w:fldChar w:fldCharType="separate"/>
      </w:r>
      <w:r>
        <w:rPr>
          <w:rStyle w:val="782"/>
          <w:rFonts w:hint="eastAsia" w:cs="宋体"/>
          <w:color w:val="auto"/>
          <w:sz w:val="36"/>
          <w:highlight w:val="none"/>
          <w:lang w:val="zh-CN"/>
        </w:rPr>
        <w:t xml:space="preserve">第五章 拟签订的合同文本</w:t>
      </w:r>
      <w:r>
        <w:rPr>
          <w:rStyle w:val="782"/>
          <w:rFonts w:hint="eastAsia" w:cs="宋体"/>
          <w:color w:val="auto"/>
          <w:sz w:val="36"/>
          <w:highlight w:val="none"/>
          <w:lang w:val="zh-CN"/>
        </w:rPr>
        <w:fldChar w:fldCharType="end"/>
      </w:r>
      <w:r/>
    </w:p>
    <w:p>
      <w:pPr>
        <w:pStyle w:val="761"/>
        <w:rPr>
          <w:rFonts w:hint="default" w:eastAsia="宋体" w:cs="宋体"/>
          <w:color w:val="auto"/>
          <w:sz w:val="44"/>
          <w:szCs w:val="22"/>
          <w:highlight w:val="none"/>
          <w:lang w:val="en-US" w:eastAsia="zh-CN"/>
        </w:rPr>
      </w:pPr>
      <w:r>
        <w:rPr>
          <w:color w:val="auto"/>
          <w:highlight w:val="none"/>
        </w:rPr>
        <w:fldChar w:fldCharType="begin"/>
      </w:r>
      <w:r>
        <w:rPr>
          <w:color w:val="auto"/>
          <w:highlight w:val="none"/>
        </w:rPr>
        <w:instrText xml:space="preserve"> HYPERLINK \l "_Toc7115793" </w:instrText>
      </w:r>
      <w:r>
        <w:rPr>
          <w:color w:val="auto"/>
          <w:highlight w:val="none"/>
        </w:rPr>
        <w:fldChar w:fldCharType="separate"/>
      </w:r>
      <w:r>
        <w:rPr>
          <w:rStyle w:val="782"/>
          <w:rFonts w:hint="eastAsia" w:cs="宋体"/>
          <w:color w:val="auto"/>
          <w:sz w:val="36"/>
          <w:highlight w:val="none"/>
          <w:lang w:val="zh-CN"/>
        </w:rPr>
        <w:t xml:space="preserve">第六章 评标办法与评分标准</w:t>
      </w:r>
      <w:r>
        <w:rPr>
          <w:rStyle w:val="782"/>
          <w:rFonts w:hint="eastAsia" w:cs="宋体"/>
          <w:color w:val="auto"/>
          <w:sz w:val="36"/>
          <w:highlight w:val="none"/>
          <w:lang w:val="zh-CN"/>
        </w:rPr>
        <w:fldChar w:fldCharType="end"/>
      </w:r>
      <w:r/>
    </w:p>
    <w:p>
      <w:pPr>
        <w:spacing w:line="360" w:lineRule="auto"/>
        <w:rPr>
          <w:rFonts w:ascii="宋体" w:hAnsi="宋体" w:cs="宋体"/>
          <w:color w:val="auto"/>
          <w:highlight w:val="none"/>
        </w:rPr>
      </w:pPr>
      <w:r>
        <w:rPr>
          <w:rFonts w:hint="eastAsia" w:ascii="宋体" w:hAnsi="宋体" w:cs="宋体"/>
          <w:color w:val="auto"/>
          <w:sz w:val="44"/>
          <w:highlight w:val="none"/>
        </w:rPr>
        <w:fldChar w:fldCharType="end"/>
      </w:r>
      <w:r/>
    </w:p>
    <w:p>
      <w:pPr>
        <w:spacing w:line="360" w:lineRule="auto"/>
        <w:rPr>
          <w:rFonts w:ascii="宋体" w:hAnsi="宋体" w:cs="宋体"/>
          <w:color w:val="auto"/>
          <w:highlight w:val="none"/>
        </w:rPr>
      </w:pPr>
      <w:r>
        <w:rPr>
          <w:rFonts w:ascii="宋体" w:hAnsi="宋体" w:cs="宋体"/>
          <w:color w:val="auto"/>
          <w:highlight w:val="none"/>
        </w:rPr>
      </w:r>
      <w:r/>
    </w:p>
    <w:p>
      <w:pPr>
        <w:pStyle w:val="729"/>
        <w:jc w:val="center"/>
        <w:pageBreakBefore/>
        <w:spacing w:line="240" w:lineRule="auto"/>
        <w:rPr>
          <w:rFonts w:hint="default" w:ascii="宋体" w:hAnsi="宋体" w:eastAsia="宋体" w:cs="宋体"/>
          <w:color w:val="auto"/>
          <w:sz w:val="32"/>
          <w:szCs w:val="32"/>
          <w:highlight w:val="none"/>
          <w:lang w:val="en-US" w:eastAsia="zh-CN"/>
        </w:rPr>
      </w:pPr>
      <w:r/>
      <w:bookmarkStart w:id="0" w:name="_Toc7115787"/>
      <w:r/>
      <w:bookmarkStart w:id="1" w:name="_Toc230158462"/>
      <w:r/>
      <w:bookmarkStart w:id="2" w:name="_Toc288547513"/>
      <w:r/>
      <w:bookmarkStart w:id="3" w:name="_Toc419388186"/>
      <w:r>
        <w:rPr>
          <w:rFonts w:hint="eastAsia" w:ascii="宋体" w:hAnsi="宋体" w:eastAsia="宋体" w:cs="宋体"/>
          <w:color w:val="auto"/>
          <w:sz w:val="32"/>
          <w:szCs w:val="32"/>
          <w:highlight w:val="none"/>
          <w:lang w:val="zh-CN"/>
        </w:rPr>
        <w:t xml:space="preserve">第一章 </w:t>
      </w:r>
      <w:bookmarkEnd w:id="0"/>
      <w:r/>
      <w:bookmarkEnd w:id="1"/>
      <w:r/>
      <w:bookmarkEnd w:id="2"/>
      <w:r/>
      <w:bookmarkEnd w:id="3"/>
      <w:r>
        <w:rPr>
          <w:rFonts w:hint="eastAsia" w:ascii="宋体" w:hAnsi="宋体" w:eastAsia="宋体" w:cs="宋体"/>
          <w:color w:val="auto"/>
          <w:sz w:val="32"/>
          <w:szCs w:val="32"/>
          <w:highlight w:val="none"/>
          <w:lang w:val="en-US" w:eastAsia="zh-CN"/>
        </w:rPr>
        <w:t xml:space="preserve">招标公告</w:t>
      </w:r>
      <w:r/>
    </w:p>
    <w:tbl>
      <w:tblPr>
        <w:tblStyle w:val="777"/>
        <w:tblW w:w="9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14"/>
      </w:tblGrid>
      <w:tr>
        <w:trPr/>
        <w:tc>
          <w:tcPr>
            <w:tcW w:w="9514" w:type="dxa"/>
            <w:textDirection w:val="lrTb"/>
            <w:noWrap w:val="false"/>
          </w:tcPr>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项目概况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苏州市吴江区人力资源和社会保障局的注册安全工程师、安全员等安全管理岗位人员培训项目的潜在投标单位应在“苏采云”系统获取招标文件，并于</w:t>
            </w:r>
            <w:r>
              <w:rPr>
                <w:rFonts w:hint="eastAsia" w:ascii="宋体" w:hAnsi="宋体" w:cs="宋体"/>
                <w:color w:val="auto"/>
                <w:szCs w:val="21"/>
                <w:highlight w:val="none"/>
                <w:lang w:val="zh-CN"/>
              </w:rPr>
              <w:t xml:space="preserve">2026年9</w:t>
            </w:r>
            <w:r>
              <w:rPr>
                <w:rFonts w:hint="eastAsia" w:ascii="宋体" w:hAnsi="宋体" w:cs="宋体"/>
                <w:color w:val="auto"/>
                <w:szCs w:val="21"/>
                <w:highlight w:val="none"/>
                <w:lang w:eastAsia="zh-CN"/>
              </w:rPr>
              <w:t xml:space="preserve">月10</w:t>
            </w:r>
            <w:r>
              <w:rPr>
                <w:rFonts w:hint="eastAsia" w:ascii="宋体" w:hAnsi="宋体" w:cs="宋体"/>
                <w:color w:val="auto"/>
                <w:szCs w:val="21"/>
                <w:highlight w:val="none"/>
                <w:lang w:eastAsia="zh-CN"/>
              </w:rPr>
              <w:t xml:space="preserve">日9</w:t>
            </w:r>
            <w:r>
              <w:rPr>
                <w:rFonts w:hint="eastAsia" w:ascii="宋体" w:hAnsi="宋体" w:cs="宋体"/>
                <w:color w:val="auto"/>
                <w:szCs w:val="21"/>
                <w:highlight w:val="none"/>
                <w:lang w:val="zh-CN"/>
              </w:rPr>
              <w:t xml:space="preserve">时30分</w:t>
            </w:r>
            <w:r>
              <w:rPr>
                <w:rFonts w:hint="eastAsia" w:ascii="宋体" w:hAnsi="宋体" w:cs="宋体"/>
                <w:color w:val="auto"/>
                <w:szCs w:val="21"/>
                <w:highlight w:val="none"/>
                <w:lang w:val="zh-CN"/>
              </w:rPr>
              <w:t xml:space="preserve">（北京时间）前递交投标文件。</w:t>
            </w:r>
            <w:r/>
          </w:p>
        </w:tc>
      </w:tr>
    </w:tbl>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一、项目基本情况</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项目编号：JSZC-320509-SZYJ-G2026-0014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项目名称：注册安全工程师、安全员等安全管理岗位人员培训项目（</w:t>
      </w:r>
      <w:r>
        <w:rPr>
          <w:rFonts w:hint="eastAsia" w:ascii="宋体" w:hAnsi="宋体" w:cs="宋体"/>
          <w:color w:val="auto"/>
          <w:szCs w:val="21"/>
          <w:highlight w:val="none"/>
          <w:lang w:val="en-US" w:eastAsia="zh-CN"/>
        </w:rPr>
        <w:t xml:space="preserve">二个标段</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3、采购方式：公开招标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自合同签订之日起至2026年11月30日之前完成</w:t>
      </w:r>
      <w:r>
        <w:rPr>
          <w:rFonts w:hint="eastAsia" w:ascii="宋体" w:hAnsi="宋体" w:cs="宋体"/>
          <w:color w:val="auto"/>
          <w:szCs w:val="21"/>
          <w:highlight w:val="none"/>
          <w:lang w:eastAsia="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预算金额：人民币壹佰陆拾捌万元整（¥1680000.00）</w:t>
      </w:r>
      <w:r/>
    </w:p>
    <w:tbl>
      <w:tblPr>
        <w:tblStyle w:val="739"/>
        <w:tblW w:w="9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7"/>
        <w:gridCol w:w="2665"/>
        <w:gridCol w:w="2041"/>
        <w:gridCol w:w="2041"/>
        <w:gridCol w:w="1757"/>
      </w:tblGrid>
      <w:tr>
        <w:trPr>
          <w:jc w:val="center"/>
          <w:trHeight w:val="572"/>
        </w:trPr>
        <w:tc>
          <w:tcPr>
            <w:tcW w:w="1247" w:type="dxa"/>
            <w:vAlign w:val="center"/>
            <w:textDirection w:val="lrTb"/>
            <w:noWrap w:val="false"/>
          </w:tcPr>
          <w:p>
            <w:pPr>
              <w:ind w:left="290" w:right="284"/>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val="zh-CN" w:bidi="zh-CN"/>
              </w:rPr>
              <w:t xml:space="preserve">标段</w:t>
            </w:r>
            <w:r>
              <w:rPr>
                <w:rFonts w:hint="eastAsia" w:ascii="宋体" w:hAnsi="宋体" w:eastAsia="宋体" w:cs="宋体"/>
                <w:b/>
                <w:color w:val="auto"/>
                <w:szCs w:val="20"/>
                <w:highlight w:val="none"/>
                <w:lang w:bidi="zh-CN"/>
              </w:rPr>
              <w:t xml:space="preserve">号</w:t>
            </w:r>
            <w:r/>
          </w:p>
        </w:tc>
        <w:tc>
          <w:tcPr>
            <w:tcW w:w="2665" w:type="dxa"/>
            <w:vAlign w:val="center"/>
            <w:textDirection w:val="lrTb"/>
            <w:noWrap w:val="false"/>
          </w:tcPr>
          <w:p>
            <w:pPr>
              <w:ind w:left="101" w:right="93"/>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标段名称</w:t>
            </w:r>
            <w:r/>
          </w:p>
        </w:tc>
        <w:tc>
          <w:tcPr>
            <w:tcW w:w="2041" w:type="dxa"/>
            <w:vAlign w:val="center"/>
            <w:textDirection w:val="lrTb"/>
            <w:noWrap w:val="false"/>
          </w:tcPr>
          <w:p>
            <w:pPr>
              <w:ind w:left="110" w:right="-15"/>
              <w:jc w:val="center"/>
              <w:spacing w:line="269" w:lineRule="exact"/>
              <w:rPr>
                <w:rFonts w:hint="eastAsia" w:ascii="宋体" w:hAnsi="宋体" w:eastAsia="宋体" w:cs="宋体"/>
                <w:b/>
                <w:color w:val="auto"/>
                <w:szCs w:val="20"/>
                <w:highlight w:val="none"/>
                <w:lang w:val="zh-CN" w:bidi="zh-CN"/>
              </w:rPr>
            </w:pPr>
            <w:r>
              <w:rPr>
                <w:rFonts w:hint="eastAsia" w:ascii="宋体" w:hAnsi="宋体" w:eastAsia="宋体" w:cs="宋体"/>
                <w:b/>
                <w:color w:val="auto"/>
                <w:szCs w:val="20"/>
                <w:highlight w:val="none"/>
                <w:lang w:val="zh-CN" w:bidi="zh-CN"/>
              </w:rPr>
              <w:t xml:space="preserve">采购预算</w:t>
            </w:r>
            <w:r/>
          </w:p>
        </w:tc>
        <w:tc>
          <w:tcPr>
            <w:tcW w:w="2041"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最高限价</w:t>
            </w:r>
            <w:r/>
          </w:p>
        </w:tc>
        <w:tc>
          <w:tcPr>
            <w:tcW w:w="1757"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val="en-US" w:bidi="zh-CN"/>
              </w:rPr>
            </w:pPr>
            <w:r>
              <w:rPr>
                <w:rFonts w:hint="eastAsia" w:ascii="宋体" w:hAnsi="宋体" w:cs="宋体"/>
                <w:b/>
                <w:color w:val="auto"/>
                <w:szCs w:val="20"/>
                <w:highlight w:val="none"/>
                <w:lang w:val="en-US" w:bidi="zh-CN"/>
              </w:rPr>
              <w:t xml:space="preserve">服务范围</w:t>
            </w:r>
            <w:r/>
          </w:p>
        </w:tc>
      </w:tr>
      <w:tr>
        <w:trPr>
          <w:jc w:val="center"/>
          <w:trHeight w:val="680"/>
        </w:trPr>
        <w:tc>
          <w:tcPr>
            <w:tcW w:w="1247" w:type="dxa"/>
            <w:vAlign w:val="center"/>
            <w:textDirection w:val="lrTb"/>
            <w:noWrap w:val="false"/>
          </w:tcPr>
          <w:p>
            <w:pPr>
              <w:ind w:left="6"/>
              <w:jc w:val="center"/>
              <w:spacing w:before="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一标段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吴江开发区、太湖新城、震泽、七都</w:t>
            </w:r>
            <w:r/>
          </w:p>
        </w:tc>
      </w:tr>
      <w:tr>
        <w:trPr>
          <w:jc w:val="center"/>
          <w:trHeight w:val="680"/>
        </w:trPr>
        <w:tc>
          <w:tcPr>
            <w:tcW w:w="1247" w:type="dxa"/>
            <w:vAlign w:val="center"/>
            <w:textDirection w:val="lrTb"/>
            <w:noWrap w:val="false"/>
          </w:tcPr>
          <w:p>
            <w:pPr>
              <w:ind w:left="6"/>
              <w:jc w:val="center"/>
              <w:rPr>
                <w:rFonts w:hint="eastAsia" w:ascii="宋体" w:hAnsi="宋体" w:eastAsia="宋体" w:cs="宋体"/>
                <w:bCs/>
                <w:color w:val="auto"/>
                <w:szCs w:val="21"/>
                <w:highlight w:val="none"/>
                <w:lang w:val="zh-CN" w:bidi="zh-CN"/>
              </w:rPr>
            </w:pPr>
            <w:r>
              <w:rPr>
                <w:rFonts w:hint="eastAsia" w:ascii="宋体" w:hAnsi="宋体" w:eastAsia="宋体" w:cs="宋体"/>
                <w:bCs/>
                <w:color w:val="auto"/>
                <w:szCs w:val="21"/>
                <w:highlight w:val="none"/>
              </w:rPr>
              <w:t xml:space="preserve">二标段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二标段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汾湖</w:t>
            </w:r>
            <w:r>
              <w:rPr>
                <w:rFonts w:hint="eastAsia" w:ascii="宋体" w:hAnsi="宋体" w:cs="宋体"/>
                <w:color w:val="auto"/>
                <w:szCs w:val="21"/>
                <w:highlight w:val="none"/>
                <w:lang w:val="en-US" w:eastAsia="zh-CN"/>
              </w:rPr>
              <w:t xml:space="preserve">高新区</w:t>
            </w:r>
            <w:r>
              <w:rPr>
                <w:rFonts w:hint="eastAsia" w:ascii="宋体" w:hAnsi="宋体" w:cs="宋体"/>
                <w:color w:val="auto"/>
                <w:szCs w:val="21"/>
                <w:highlight w:val="none"/>
                <w:lang w:val="zh-CN"/>
              </w:rPr>
              <w:t xml:space="preserve">、盛泽、平望、桃源</w:t>
            </w:r>
            <w:r/>
          </w:p>
        </w:tc>
      </w:tr>
    </w:tbl>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r>
      <w:r/>
    </w:p>
    <w:p>
      <w:pPr>
        <w:ind w:firstLine="420"/>
        <w:jc w:val="both"/>
        <w:spacing w:line="360" w:lineRule="auto"/>
        <w:widowControl w:val="off"/>
        <w:rPr>
          <w:rFonts w:hint="eastAsia" w:ascii="宋体" w:hAnsi="宋体" w:eastAsia="宋体" w:cs="宋体"/>
          <w:bCs/>
          <w:color w:val="auto"/>
          <w:sz w:val="21"/>
          <w:szCs w:val="21"/>
          <w:highlight w:val="none"/>
          <w:u w:val="none"/>
          <w:lang w:val="zh-CN" w:eastAsia="zh-CN" w:bidi="ar-SA"/>
        </w:rPr>
      </w:pPr>
      <w:r>
        <w:rPr>
          <w:rFonts w:hint="eastAsia" w:ascii="宋体" w:hAnsi="宋体" w:eastAsia="宋体" w:cs="宋体"/>
          <w:bCs/>
          <w:color w:val="auto"/>
          <w:sz w:val="21"/>
          <w:szCs w:val="21"/>
          <w:highlight w:val="none"/>
          <w:u w:val="none"/>
          <w:lang w:val="zh-CN" w:eastAsia="zh-CN" w:bidi="ar-SA"/>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bCs/>
          <w:color w:val="auto"/>
          <w:sz w:val="21"/>
          <w:szCs w:val="21"/>
          <w:highlight w:val="none"/>
          <w:u w:val="none"/>
          <w:lang w:val="en-US" w:eastAsia="zh-CN" w:bidi="ar-SA"/>
        </w:rPr>
        <w:t xml:space="preserve">二</w:t>
      </w:r>
      <w:r>
        <w:rPr>
          <w:rFonts w:hint="eastAsia" w:ascii="宋体" w:hAnsi="宋体" w:eastAsia="宋体" w:cs="宋体"/>
          <w:bCs/>
          <w:color w:val="auto"/>
          <w:sz w:val="21"/>
          <w:szCs w:val="21"/>
          <w:highlight w:val="none"/>
          <w:u w:val="none"/>
          <w:lang w:val="zh-CN" w:eastAsia="zh-CN" w:bidi="ar-SA"/>
        </w:rPr>
        <w:t xml:space="preserve">个标段，允许一个投标单位报名多个标段，</w:t>
      </w:r>
      <w:r>
        <w:rPr>
          <w:rFonts w:hint="eastAsia" w:ascii="宋体" w:hAnsi="宋体" w:eastAsia="宋体" w:cs="宋体"/>
          <w:bCs/>
          <w:color w:val="auto"/>
          <w:sz w:val="21"/>
          <w:szCs w:val="21"/>
          <w:highlight w:val="none"/>
          <w:u w:val="none"/>
          <w:lang w:val="zh-CN" w:eastAsia="zh-CN" w:bidi="ar-SA"/>
        </w:rPr>
        <w:t xml:space="preserve">但一个投标单位最多只能就其中</w:t>
      </w:r>
      <w:r>
        <w:rPr>
          <w:rFonts w:hint="eastAsia" w:ascii="宋体" w:hAnsi="宋体" w:cs="宋体"/>
          <w:bCs/>
          <w:color w:val="auto"/>
          <w:sz w:val="21"/>
          <w:szCs w:val="21"/>
          <w:highlight w:val="none"/>
          <w:u w:val="none"/>
          <w:lang w:val="en-US" w:eastAsia="zh-CN" w:bidi="ar-SA"/>
        </w:rPr>
        <w:t xml:space="preserve">一</w:t>
      </w:r>
      <w:r>
        <w:rPr>
          <w:rFonts w:hint="eastAsia" w:ascii="宋体" w:hAnsi="宋体" w:eastAsia="宋体" w:cs="宋体"/>
          <w:bCs/>
          <w:color w:val="auto"/>
          <w:sz w:val="21"/>
          <w:szCs w:val="21"/>
          <w:highlight w:val="none"/>
          <w:u w:val="none"/>
          <w:lang w:val="zh-CN" w:eastAsia="zh-CN" w:bidi="ar-SA"/>
        </w:rPr>
        <w:t xml:space="preserve">个标段中标</w:t>
      </w:r>
      <w:r>
        <w:rPr>
          <w:rFonts w:hint="eastAsia" w:ascii="宋体" w:hAnsi="宋体" w:eastAsia="宋体" w:cs="宋体"/>
          <w:bCs/>
          <w:color w:val="auto"/>
          <w:sz w:val="21"/>
          <w:szCs w:val="21"/>
          <w:highlight w:val="none"/>
          <w:u w:val="none"/>
          <w:lang w:val="zh-CN" w:eastAsia="zh-CN" w:bidi="ar-SA"/>
        </w:rPr>
        <w:t xml:space="preserve">，标段开标顺序按标段号顺序确定。每个标段中标单位为一名。</w:t>
      </w:r>
      <w:r/>
    </w:p>
    <w:p>
      <w:pPr>
        <w:pStyle w:val="766"/>
        <w:ind w:firstLine="420"/>
        <w:spacing w:line="360" w:lineRule="auto"/>
        <w:rPr>
          <w:rFonts w:cs="宋体"/>
          <w:color w:val="auto"/>
          <w:sz w:val="21"/>
          <w:szCs w:val="21"/>
          <w:highlight w:val="none"/>
          <w:u w:val="none"/>
          <w:lang w:val="zh-CN"/>
        </w:rPr>
      </w:pPr>
      <w:r>
        <w:rPr>
          <w:rFonts w:hint="eastAsia" w:cs="宋体"/>
          <w:color w:val="auto"/>
          <w:sz w:val="21"/>
          <w:szCs w:val="21"/>
          <w:highlight w:val="none"/>
          <w:u w:val="none"/>
          <w:lang w:val="en-US" w:eastAsia="zh-CN"/>
        </w:rPr>
        <w:t xml:space="preserve">6</w:t>
      </w:r>
      <w:r>
        <w:rPr>
          <w:rFonts w:hint="eastAsia" w:cs="宋体"/>
          <w:color w:val="auto"/>
          <w:sz w:val="21"/>
          <w:szCs w:val="21"/>
          <w:highlight w:val="none"/>
          <w:u w:val="none"/>
        </w:rPr>
        <w:t xml:space="preserve">、采购需求：</w:t>
      </w:r>
      <w:r/>
    </w:p>
    <w:p>
      <w:pPr>
        <w:numPr>
          <w:ilvl w:val="0"/>
          <w:numId w:val="0"/>
        </w:numPr>
        <w:ind w:firstLine="420"/>
        <w:jc w:val="both"/>
        <w:keepLines w:val="0"/>
        <w:keepNext w:val="0"/>
        <w:pageBreakBefore w:val="0"/>
        <w:spacing w:line="360" w:lineRule="auto"/>
        <w:widowControl w:val="off"/>
        <w:rPr>
          <w:rFonts w:hint="default" w:ascii="宋体" w:hAnsi="宋体" w:eastAsia="宋体" w:cs="宋体"/>
          <w:bCs/>
          <w:color w:val="auto"/>
          <w:sz w:val="21"/>
          <w:szCs w:val="21"/>
          <w:highlight w:val="none"/>
          <w:u w:val="none"/>
          <w:lang w:val="en-US" w:eastAsia="zh-CN" w:bidi="ar-SA"/>
        </w:rPr>
      </w:pPr>
      <w:r>
        <w:rPr>
          <w:rFonts w:hint="default" w:ascii="宋体" w:hAnsi="宋体" w:eastAsia="宋体" w:cs="宋体"/>
          <w:bCs/>
          <w:color w:val="auto"/>
          <w:sz w:val="21"/>
          <w:szCs w:val="21"/>
          <w:highlight w:val="none"/>
          <w:u w:val="none"/>
          <w:lang w:val="en-US" w:eastAsia="zh-CN" w:bidi="ar-SA"/>
        </w:rPr>
        <w:t xml:space="preserve">为深入贯彻总书记关于安全生产的重要论述和重要指示批示精</w:t>
      </w:r>
      <w:r>
        <w:rPr>
          <w:rFonts w:hint="default" w:ascii="宋体" w:hAnsi="宋体" w:eastAsia="宋体" w:cs="宋体"/>
          <w:bCs/>
          <w:color w:val="auto"/>
          <w:sz w:val="21"/>
          <w:szCs w:val="21"/>
          <w:highlight w:val="none"/>
          <w:u w:val="none"/>
          <w:lang w:val="en-US" w:eastAsia="zh-CN" w:bidi="ar-SA"/>
        </w:rPr>
        <w:t xml:space="preserve">神，认真落实省委、省政府工作要求，树牢预防优先理念，建强全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安全生产人才队伍，充分发挥注册安全工程师、安全员的专业支撑作用，全面提升安全生产治理能力，为全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经济社会高质量发展筑牢安全保障。聚焦全</w:t>
      </w:r>
      <w:r>
        <w:rPr>
          <w:rFonts w:hint="default" w:ascii="宋体" w:hAnsi="宋体" w:eastAsia="宋体" w:cs="宋体"/>
          <w:bCs/>
          <w:color w:val="auto"/>
          <w:sz w:val="21"/>
          <w:szCs w:val="21"/>
          <w:highlight w:val="none"/>
          <w:u w:val="none"/>
          <w:lang w:val="en-US" w:eastAsia="zh-CN" w:bidi="ar-SA"/>
        </w:rPr>
        <w:t xml:space="preserve">区</w:t>
      </w:r>
      <w:r>
        <w:rPr>
          <w:rFonts w:hint="default" w:ascii="宋体" w:hAnsi="宋体" w:eastAsia="宋体" w:cs="宋体"/>
          <w:bCs/>
          <w:color w:val="auto"/>
          <w:sz w:val="21"/>
          <w:szCs w:val="21"/>
          <w:highlight w:val="none"/>
          <w:u w:val="none"/>
          <w:lang w:val="en-US" w:eastAsia="zh-CN" w:bidi="ar-SA"/>
        </w:rPr>
        <w:t xml:space="preserve">安全生产治理体系和治理能力现代化建设需求，以提升安全管理从业人员专业素养和履职能力为核心，落实</w:t>
      </w:r>
      <w:r>
        <w:rPr>
          <w:rFonts w:hint="default" w:ascii="宋体" w:hAnsi="宋体" w:eastAsia="宋体" w:cs="宋体"/>
          <w:bCs/>
          <w:color w:val="auto"/>
          <w:sz w:val="21"/>
          <w:szCs w:val="21"/>
          <w:highlight w:val="none"/>
          <w:u w:val="none"/>
          <w:lang w:val="en-US" w:eastAsia="zh-CN" w:bidi="ar-SA"/>
        </w:rPr>
        <w:t xml:space="preserve">江苏</w:t>
      </w:r>
      <w:r>
        <w:rPr>
          <w:rFonts w:hint="default" w:ascii="宋体" w:hAnsi="宋体" w:eastAsia="宋体" w:cs="宋体"/>
          <w:bCs/>
          <w:color w:val="auto"/>
          <w:sz w:val="21"/>
          <w:szCs w:val="21"/>
          <w:highlight w:val="none"/>
          <w:u w:val="none"/>
          <w:lang w:val="en-US" w:eastAsia="zh-CN" w:bidi="ar-SA"/>
        </w:rPr>
        <w:t xml:space="preserve">省应急管理厅、</w:t>
      </w:r>
      <w:r>
        <w:rPr>
          <w:rFonts w:hint="default" w:ascii="宋体" w:hAnsi="宋体" w:eastAsia="宋体" w:cs="宋体"/>
          <w:bCs/>
          <w:color w:val="auto"/>
          <w:sz w:val="21"/>
          <w:szCs w:val="21"/>
          <w:highlight w:val="none"/>
          <w:u w:val="none"/>
          <w:lang w:val="en-US" w:eastAsia="zh-CN" w:bidi="ar-SA"/>
        </w:rPr>
        <w:t xml:space="preserve">江苏</w:t>
      </w:r>
      <w:r>
        <w:rPr>
          <w:rFonts w:hint="default" w:ascii="宋体" w:hAnsi="宋体" w:eastAsia="宋体" w:cs="宋体"/>
          <w:bCs/>
          <w:color w:val="auto"/>
          <w:sz w:val="21"/>
          <w:szCs w:val="21"/>
          <w:highlight w:val="none"/>
          <w:u w:val="none"/>
          <w:lang w:val="en-US" w:eastAsia="zh-CN" w:bidi="ar-SA"/>
        </w:rPr>
        <w:t xml:space="preserve">省人力资源</w:t>
      </w:r>
      <w:r>
        <w:rPr>
          <w:rFonts w:hint="default" w:ascii="宋体" w:hAnsi="宋体" w:eastAsia="宋体" w:cs="宋体"/>
          <w:bCs/>
          <w:color w:val="auto"/>
          <w:sz w:val="21"/>
          <w:szCs w:val="21"/>
          <w:highlight w:val="none"/>
          <w:u w:val="none"/>
          <w:lang w:val="en-US" w:eastAsia="zh-CN" w:bidi="ar-SA"/>
        </w:rPr>
        <w:t xml:space="preserve">和</w:t>
      </w:r>
      <w:r>
        <w:rPr>
          <w:rFonts w:hint="default" w:ascii="宋体" w:hAnsi="宋体" w:eastAsia="宋体" w:cs="宋体"/>
          <w:bCs/>
          <w:color w:val="auto"/>
          <w:sz w:val="21"/>
          <w:szCs w:val="21"/>
          <w:highlight w:val="none"/>
          <w:u w:val="none"/>
          <w:lang w:val="en-US" w:eastAsia="zh-CN" w:bidi="ar-SA"/>
        </w:rPr>
        <w:t xml:space="preserve">社会保障厅等五部门《关于推动全省注册安全工程师队伍发展的指导意见》，细化落实《安全环保从业人员专项培训方案》相关要求，通过系统化、专业化培训，培育一支政治合格、业务精湛、作风过硬的安全管理人员队伍。</w:t>
      </w:r>
      <w:r>
        <w:rPr>
          <w:rFonts w:hint="eastAsia" w:ascii="宋体" w:hAnsi="宋体" w:cs="宋体"/>
          <w:color w:val="auto"/>
          <w:szCs w:val="21"/>
          <w:highlight w:val="none"/>
          <w:lang w:val="zh-CN"/>
        </w:rPr>
        <w:t xml:space="preserve">苏州市吴江区人力资源和社会保障局</w:t>
      </w:r>
      <w:r>
        <w:rPr>
          <w:rFonts w:hint="eastAsia" w:ascii="宋体" w:hAnsi="宋体" w:cs="宋体"/>
          <w:color w:val="auto"/>
          <w:szCs w:val="21"/>
          <w:highlight w:val="none"/>
          <w:lang w:val="en-US" w:eastAsia="zh-CN"/>
        </w:rPr>
        <w:t xml:space="preserve">拟对</w:t>
      </w: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进行采购</w:t>
      </w:r>
      <w:r>
        <w:rPr>
          <w:rFonts w:hint="eastAsia" w:ascii="宋体" w:hAnsi="宋体" w:cs="宋体"/>
          <w:color w:val="auto"/>
          <w:szCs w:val="21"/>
          <w:highlight w:val="none"/>
          <w:lang w:val="en-US"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、服务地点：采购单位指定地点。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、验收标准：招标文件、投标文件、最终的合同及考核标准均作为验收依据。</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★本项目不接受联合体投标，也不接受分包转包。</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、★申请人的资格要求：</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（一）合格投标单位的一般条件：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符合《中华人民共和国政府采购法》之第二十二条“供应商参加政府采购活动应当具备下列条件”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1、具有独立承担民事责任的能力。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2、具有良好的商业信誉和健全的财务会计制度。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3、具有履行合同所必需的设备和专业技术能力。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4、有依法缴纳税收和社会保障资金的良好记录。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5、参加政府采购活动前三年内，在经营活动中没有重大违法记录。</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6、法律、行政法规规定的其他条件。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（二）</w:t>
      </w:r>
      <w:r>
        <w:rPr>
          <w:rFonts w:hint="eastAsia" w:ascii="宋体" w:hAnsi="宋体" w:cs="宋体"/>
          <w:color w:val="auto"/>
          <w:szCs w:val="21"/>
          <w:highlight w:val="none"/>
          <w:lang w:val="zh-CN"/>
        </w:rPr>
        <w:t xml:space="preserve">落实政府采购政策需满足的资格要求：</w:t>
      </w:r>
      <w:r>
        <w:rPr>
          <w:rFonts w:hint="eastAsia" w:ascii="宋体" w:hAnsi="宋体" w:cs="宋体"/>
          <w:b/>
          <w:bCs/>
          <w:color w:val="auto"/>
          <w:szCs w:val="21"/>
          <w:highlight w:val="none"/>
        </w:rPr>
        <w:t xml:space="preserve">本项目专门面向中小企业</w:t>
      </w:r>
      <w:r>
        <w:rPr>
          <w:rFonts w:hint="eastAsia" w:ascii="宋体" w:hAnsi="宋体" w:cs="宋体"/>
          <w:b/>
          <w:bCs/>
          <w:color w:val="auto"/>
          <w:szCs w:val="21"/>
          <w:highlight w:val="none"/>
          <w:lang w:val="zh-CN"/>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auto"/>
          <w:szCs w:val="21"/>
          <w:highlight w:val="none"/>
        </w:rPr>
        <w:t xml:space="preserve">：</w:t>
      </w:r>
      <w:r>
        <w:rPr>
          <w:rFonts w:hint="eastAsia" w:asciiTheme="minorEastAsia" w:hAnsiTheme="minorEastAsia" w:eastAsiaTheme="minorEastAsia"/>
          <w:b/>
          <w:bCs/>
          <w:color w:val="auto"/>
          <w:highlight w:val="none"/>
          <w:shd w:val="clear" w:color="auto" w:fill="ffffff"/>
        </w:rPr>
        <w:t xml:space="preserve">其他未列明行业</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本项目专门面向中小企业</w:t>
      </w:r>
      <w:r>
        <w:rPr>
          <w:rFonts w:hint="eastAsia" w:ascii="宋体" w:hAnsi="宋体" w:cs="宋体"/>
          <w:b/>
          <w:bCs/>
          <w:color w:val="auto"/>
          <w:szCs w:val="21"/>
          <w:highlight w:val="none"/>
        </w:rPr>
        <w:t xml:space="preserve">采购</w:t>
      </w:r>
      <w:r>
        <w:rPr>
          <w:rFonts w:hint="eastAsia" w:ascii="宋体" w:hAnsi="宋体" w:cs="宋体"/>
          <w:b/>
          <w:bCs/>
          <w:color w:val="auto"/>
          <w:szCs w:val="21"/>
          <w:highlight w:val="none"/>
          <w:lang w:val="zh-CN"/>
        </w:rPr>
        <w:t xml:space="preserve">,承接服务的供应商应为中小微企业、监狱企业、残疾人福利性单位</w:t>
      </w:r>
      <w:r>
        <w:rPr>
          <w:rFonts w:hint="eastAsia" w:ascii="宋体" w:hAnsi="宋体" w:cs="宋体"/>
          <w:b/>
          <w:color w:val="auto"/>
          <w:szCs w:val="21"/>
          <w:highlight w:val="none"/>
        </w:rPr>
        <w:t xml:space="preserve">。</w:t>
      </w:r>
      <w:r/>
    </w:p>
    <w:p>
      <w:pPr>
        <w:ind w:firstLine="420"/>
        <w:spacing w:line="360" w:lineRule="auto"/>
        <w:rPr>
          <w:rFonts w:ascii="宋体" w:hAnsi="宋体" w:cs="宋体"/>
          <w:color w:val="auto"/>
          <w:szCs w:val="21"/>
          <w:highlight w:val="none"/>
        </w:rPr>
        <w:outlineLvl w:val="1"/>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）本项目的特定资格要求</w:t>
      </w:r>
      <w:r>
        <w:rPr>
          <w:rFonts w:hint="eastAsia" w:ascii="宋体" w:hAnsi="宋体" w:cs="宋体"/>
          <w:color w:val="auto"/>
          <w:szCs w:val="21"/>
          <w:highlight w:val="none"/>
        </w:rPr>
        <w:t xml:space="preserve">：</w:t>
      </w:r>
      <w:r>
        <w:rPr>
          <w:rFonts w:hint="eastAsia" w:eastAsia="宋体" w:cs="宋体" w:asciiTheme="minorEastAsia" w:hAnsiTheme="minorEastAsia"/>
          <w:b/>
          <w:color w:val="auto"/>
          <w:szCs w:val="21"/>
          <w:highlight w:val="none"/>
          <w:lang w:val="en-US" w:eastAsia="zh-CN"/>
        </w:rPr>
        <w:t xml:space="preserve">无</w:t>
      </w:r>
      <w:r>
        <w:rPr>
          <w:rFonts w:hint="eastAsia" w:ascii="宋体" w:hAnsi="宋体" w:eastAsia="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（四）其他要求</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2、法人的分支机构不得参加政府采购活动（除银行、保险、石油石化、电力、电信等行业特殊情况外）。</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3、根据政府采购法及相关法规，以及苏州市财政局《关于印发苏州市市级政府采购信用记录查询和使用工作试行办法的通知》（苏财购〔201</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11号）文件的规定，采购单位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2"/>
        <w:spacing w:line="360" w:lineRule="auto"/>
        <w:rPr>
          <w:rFonts w:ascii="宋体" w:hAnsi="宋体" w:cs="宋体"/>
          <w:b/>
          <w:bCs/>
          <w:color w:val="auto"/>
          <w:szCs w:val="21"/>
          <w:highlight w:val="none"/>
          <w:lang w:val="zh-CN"/>
        </w:rPr>
        <w:outlineLvl w:val="0"/>
      </w:pPr>
      <w:r>
        <w:rPr>
          <w:rFonts w:hint="eastAsia" w:ascii="宋体" w:hAnsi="宋体" w:cs="宋体"/>
          <w:b/>
          <w:bCs/>
          <w:color w:val="auto"/>
          <w:szCs w:val="21"/>
          <w:highlight w:val="none"/>
        </w:rPr>
        <w:t xml:space="preserve">三</w:t>
      </w:r>
      <w:r>
        <w:rPr>
          <w:rFonts w:hint="eastAsia" w:ascii="宋体" w:hAnsi="宋体" w:cs="宋体"/>
          <w:b/>
          <w:bCs/>
          <w:color w:val="auto"/>
          <w:szCs w:val="21"/>
          <w:highlight w:val="none"/>
          <w:lang w:val="zh-CN"/>
        </w:rPr>
        <w:t xml:space="preserve">、获取</w:t>
      </w:r>
      <w:r>
        <w:rPr>
          <w:rFonts w:hint="eastAsia" w:ascii="宋体" w:hAnsi="宋体" w:cs="宋体"/>
          <w:b/>
          <w:bCs/>
          <w:color w:val="auto"/>
          <w:szCs w:val="21"/>
          <w:highlight w:val="none"/>
        </w:rPr>
        <w:t xml:space="preserve">招标文件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时间：自</w:t>
      </w:r>
      <w:r>
        <w:rPr>
          <w:rFonts w:hint="eastAsia" w:ascii="宋体" w:hAnsi="宋体" w:cs="宋体"/>
          <w:color w:val="auto"/>
          <w:szCs w:val="21"/>
          <w:highlight w:val="none"/>
          <w:lang w:val="zh-CN" w:eastAsia="zh-CN"/>
        </w:rPr>
        <w:t xml:space="preserve">招标</w:t>
      </w:r>
      <w:r>
        <w:rPr>
          <w:rFonts w:hint="eastAsia" w:ascii="宋体" w:hAnsi="宋体" w:cs="宋体"/>
          <w:color w:val="auto"/>
          <w:szCs w:val="21"/>
          <w:highlight w:val="none"/>
          <w:lang w:val="zh-CN"/>
        </w:rPr>
        <w:t xml:space="preserve">公告发布之日起5个工作日。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地点：“苏采云”系统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售价：0.00元</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提交投标文件截止时间、开标时间和地点</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时间：</w:t>
      </w:r>
      <w:r>
        <w:rPr>
          <w:rFonts w:hint="eastAsia" w:ascii="宋体" w:hAnsi="宋体" w:cs="宋体"/>
          <w:bCs/>
          <w:color w:val="auto"/>
          <w:szCs w:val="21"/>
          <w:highlight w:val="none"/>
          <w:lang w:eastAsia="zh-CN"/>
        </w:rPr>
        <w:t xml:space="preserve">2026年9</w:t>
      </w:r>
      <w:r>
        <w:rPr>
          <w:rFonts w:hint="eastAsia" w:ascii="宋体" w:hAnsi="宋体" w:cs="宋体"/>
          <w:color w:val="auto"/>
          <w:szCs w:val="21"/>
          <w:highlight w:val="none"/>
          <w:lang w:eastAsia="zh-CN"/>
        </w:rPr>
        <w:t xml:space="preserve">月10</w:t>
      </w:r>
      <w:r>
        <w:rPr>
          <w:rFonts w:hint="eastAsia" w:ascii="宋体" w:hAnsi="宋体" w:cs="宋体"/>
          <w:color w:val="auto"/>
          <w:szCs w:val="21"/>
          <w:highlight w:val="none"/>
          <w:lang w:eastAsia="zh-CN"/>
        </w:rPr>
        <w:t xml:space="preserve">日</w:t>
      </w:r>
      <w:r>
        <w:rPr>
          <w:rFonts w:hint="eastAsia" w:ascii="宋体" w:hAnsi="宋体" w:cs="宋体"/>
          <w:color w:val="auto"/>
          <w:szCs w:val="21"/>
          <w:highlight w:val="none"/>
          <w:lang w:val="en-US" w:eastAsia="zh-CN"/>
        </w:rPr>
        <w:t xml:space="preserve">9</w:t>
      </w:r>
      <w:r>
        <w:rPr>
          <w:rFonts w:hint="eastAsia" w:ascii="宋体" w:hAnsi="宋体" w:cs="宋体"/>
          <w:bCs/>
          <w:color w:val="auto"/>
          <w:szCs w:val="21"/>
          <w:highlight w:val="none"/>
        </w:rPr>
        <w:t xml:space="preserve">:30</w:t>
      </w:r>
      <w:r>
        <w:rPr>
          <w:rFonts w:hint="eastAsia" w:ascii="宋体" w:hAnsi="宋体" w:cs="宋体"/>
          <w:bCs/>
          <w:color w:val="auto"/>
          <w:szCs w:val="21"/>
          <w:highlight w:val="none"/>
        </w:rPr>
        <w:t xml:space="preserve">（北京时间）</w:t>
      </w:r>
      <w:r/>
    </w:p>
    <w:p>
      <w:pPr>
        <w:ind w:firstLine="420"/>
        <w:jc w:val="left"/>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地点：“苏采云”系统</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公告期限：</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自本公告发布之日起5个工作日。</w:t>
      </w:r>
      <w:r/>
    </w:p>
    <w:p>
      <w:pPr>
        <w:ind w:firstLine="422"/>
        <w:jc w:val="left"/>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六、</w:t>
      </w:r>
      <w:r>
        <w:rPr>
          <w:rFonts w:hint="eastAsia" w:ascii="宋体" w:hAnsi="宋体" w:cs="宋体"/>
          <w:b/>
          <w:bCs/>
          <w:color w:val="auto"/>
          <w:szCs w:val="21"/>
          <w:highlight w:val="none"/>
          <w:lang w:val="zh-CN"/>
        </w:rPr>
        <w:t xml:space="preserve">其他补充事宜：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1、“苏采云”系统网址：http://jszfcg.jsczt.cn/</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报名流程</w:t>
      </w:r>
      <w:r>
        <w:rPr>
          <w:rFonts w:hint="eastAsia" w:ascii="宋体" w:hAnsi="宋体" w:cs="宋体"/>
          <w:color w:val="auto"/>
          <w:szCs w:val="21"/>
          <w:highlight w:val="none"/>
          <w:lang w:val="zh-CN"/>
        </w:rPr>
        <w:t xml:space="preserve">：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（1）CA证书办理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（2）参与采购活动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使用CA证书登录“苏采云”系统后选择具体项目，点击“我要参与”并签章提交《投标供应商确认函》，提交《投标供应商确认函》的日期视同为依法获取招标文件的日期。投标单位须打印、保留《投标供应商确认函》，质疑时《投标供应商确认函》与质疑函一并提交；未依照采购公告要求提交《投标供应商确认函》的投标单位，视为未参与该项政府采购活动，不具备对该政府采购项目提出质疑的法定权利，但因投标单位资格条件或获取招标文件时间设定不符合有关法律法规规定等原因使投标单位权益受损的除外。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（3）电子投标准备 </w:t>
      </w:r>
      <w:r/>
    </w:p>
    <w:p>
      <w:pPr>
        <w:ind w:firstLine="420"/>
        <w:keepLines w:val="0"/>
        <w:keepNext w:val="0"/>
        <w:pageBreakBefore w:val="0"/>
        <w:spacing w:line="360" w:lineRule="auto"/>
        <w:widowControl w:val="off"/>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单位在“苏采云”系统中操作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）补充通知（如有）。成功获取</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文件的投标单位通过“苏州市政府采购网”或“苏采云”系统自行查看所报项目的补充通知。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、在网上报名和</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过程中如有疑问，请按以下方式联系：</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注册咨询：18261002950；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CA技术咨询电话：400-608-6099；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签章使用问题：025-83633811、025-83633812、15380932027、15371015030；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系统使用指导与咨询：联系电话：18261002950；QQ：3048755361、1315179389、895706745。</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线上参加开标（开启）会方式：投标单位登录“苏采云”系统在平台首页点击“开标大厅”，进入江苏省政府采购一体化不见面开标（采购）大厅，在今日项目列表，点击项目，进入不见面开标系统。本项目为不见面投标项目，开启阶段投标单位在【供应商解密】环节必须使用 CA证书解密电子投标文件，如在系统规定的解密时间（解密时间30分钟）内未能完成解密的视为放弃参与本项目。</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请投标单位确保电脑、系统及其他设备（视频输入输出设备等）无误，且开启直至项目结束始终保持系统在线状态。</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5、勘查现场：为更好地了解现场情况，各投标单位可自行至现场进行踏勘，熟悉实际情况，以获得一切可能影响其投标的直接资料。投标单位中标后，不得以不完全了解现场情况为理由而向采购人提出任何索赔或加价的要求，对此采购人不承担任何责任并将不作任何答复与考虑。勘查现场</w:t>
      </w:r>
      <w:r>
        <w:rPr>
          <w:rFonts w:hint="eastAsia" w:ascii="宋体" w:hAnsi="宋体" w:cs="宋体"/>
          <w:b/>
          <w:color w:val="auto"/>
          <w:szCs w:val="21"/>
          <w:highlight w:val="none"/>
        </w:rPr>
        <w:t xml:space="preserve">费用自理。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质疑按《中华人民共和国财政部令第94号—政府采购质疑和投诉办法》中相关规定提出，投标单位应在法定质疑期内一次性提出针对同一采购程序环节的质疑，质疑函（必须附“投标供应商确认函”）现场提交或邮寄至本公司（不接收到付快递）。</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地址：吴江区交通路3236号</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lang w:val="en-US" w:eastAsia="zh-CN"/>
        </w:rPr>
        <w:t xml:space="preserve">沈宇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联系电话：0512-63663868、18913055868</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7、采购代理服务费</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zh-CN"/>
        </w:rPr>
        <w:t xml:space="preserve">本项目采购预算中已包含采购代理服务费，采购代理服务费</w:t>
      </w:r>
      <w:r>
        <w:rPr>
          <w:rFonts w:hint="eastAsia" w:ascii="宋体" w:hAnsi="宋体" w:eastAsia="宋体" w:cs="宋体"/>
          <w:color w:val="auto"/>
          <w:sz w:val="21"/>
          <w:szCs w:val="21"/>
          <w:highlight w:val="none"/>
          <w:lang w:val="en-US" w:eastAsia="zh-CN"/>
        </w:rPr>
        <w:t xml:space="preserve">根据代理协议约定</w:t>
      </w:r>
      <w:r>
        <w:rPr>
          <w:rFonts w:hint="eastAsia" w:ascii="宋体" w:hAnsi="宋体" w:eastAsia="宋体" w:cs="宋体"/>
          <w:color w:val="auto"/>
          <w:sz w:val="21"/>
          <w:szCs w:val="21"/>
          <w:highlight w:val="none"/>
          <w:lang w:val="zh-CN"/>
        </w:rPr>
        <w:t xml:space="preserve">由</w:t>
      </w:r>
      <w:r>
        <w:rPr>
          <w:rFonts w:hint="eastAsia" w:ascii="宋体" w:hAnsi="宋体" w:eastAsia="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zh-CN"/>
        </w:rPr>
        <w:t xml:space="preserve">单位</w:t>
      </w:r>
      <w:r>
        <w:rPr>
          <w:rFonts w:hint="eastAsia" w:ascii="宋体" w:hAnsi="宋体" w:eastAsia="宋体" w:cs="宋体"/>
          <w:color w:val="auto"/>
          <w:sz w:val="21"/>
          <w:szCs w:val="21"/>
          <w:highlight w:val="none"/>
          <w:lang w:val="zh-CN"/>
        </w:rPr>
        <w:t xml:space="preserve">支付，供应商报价应当包含采购代理服务费。</w:t>
      </w:r>
      <w:r>
        <w:rPr>
          <w:rFonts w:hint="eastAsia" w:ascii="宋体" w:hAnsi="宋体" w:eastAsia="宋体" w:cs="宋体"/>
          <w:color w:val="auto"/>
          <w:szCs w:val="21"/>
          <w:highlight w:val="none"/>
          <w:lang w:val="zh-CN" w:eastAsia="zh-CN"/>
        </w:rPr>
        <w:t xml:space="preserve">支付金额的计算方式为按照采购预算100万元以内1.5%，100万元—500万元1.1%，按差额定率累进法计算并支付采购代理服务费</w:t>
      </w:r>
      <w:r>
        <w:rPr>
          <w:rFonts w:hint="eastAsia" w:ascii="宋体" w:hAnsi="宋体" w:eastAsia="宋体" w:cs="宋体"/>
          <w:color w:val="auto"/>
          <w:szCs w:val="21"/>
          <w:highlight w:val="none"/>
          <w:lang w:val="en-US" w:eastAsia="zh-CN"/>
        </w:rPr>
        <w:t xml:space="preserve">。</w:t>
      </w:r>
      <w:r/>
    </w:p>
    <w:p>
      <w:pPr>
        <w:ind w:firstLine="420"/>
        <w:spacing w:line="360" w:lineRule="auto"/>
        <w:rPr>
          <w:rFonts w:hint="default" w:ascii="宋体" w:hAnsi="宋体" w:eastAsia="宋体" w:cs="宋体"/>
          <w:b w:val="0"/>
          <w:bCs w:val="0"/>
          <w:color w:val="auto"/>
          <w:szCs w:val="21"/>
          <w:highlight w:val="none"/>
          <w:lang w:val="en-US" w:eastAsia="zh-CN"/>
        </w:rPr>
      </w:pPr>
      <w:r>
        <w:rPr>
          <w:rFonts w:hint="eastAsia" w:ascii="宋体" w:hAnsi="宋体" w:cs="宋体"/>
          <w:color w:val="auto"/>
          <w:szCs w:val="21"/>
          <w:highlight w:val="none"/>
        </w:rPr>
        <w:t xml:space="preserve">8、投标保证金：无，需提供投标（响应）保证承诺书。 </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9</w:t>
      </w:r>
      <w:r>
        <w:rPr>
          <w:rFonts w:hint="eastAsia" w:ascii="宋体" w:hAnsi="宋体" w:cs="宋体"/>
          <w:b/>
          <w:bCs/>
          <w:color w:val="auto"/>
          <w:szCs w:val="21"/>
          <w:highlight w:val="none"/>
        </w:rPr>
        <w:t xml:space="preserve">、本次采购的有关信息将在中国政府采购网、江苏省政府采购网、苏州市政府采购网等媒体上发布，敬请留意！请各单位获取本次招标文件后，认真阅读各项内容，进行必要准备工作，按文件的要求详细填写和编制投标文件，并按以上确定的时间、地点准时参加招标。</w:t>
      </w:r>
      <w:r/>
    </w:p>
    <w:p>
      <w:pPr>
        <w:ind w:firstLine="422"/>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10、根据苏州市财政局《关于深入开展苏州市政府采购合同信用融资业务的通知》相关要求，本项目支持政府采购合同信用融资。</w:t>
      </w:r>
      <w:r/>
    </w:p>
    <w:p>
      <w:pPr>
        <w:ind w:firstLine="422"/>
        <w:jc w:val="left"/>
        <w:spacing w:line="360" w:lineRule="auto"/>
        <w:rPr>
          <w:rFonts w:ascii="宋体" w:hAnsi="宋体" w:cs="宋体"/>
          <w:b/>
          <w:color w:val="auto"/>
          <w:szCs w:val="21"/>
          <w:highlight w:val="none"/>
        </w:rPr>
      </w:pPr>
      <w:r>
        <w:rPr>
          <w:rFonts w:hint="eastAsia" w:ascii="宋体" w:hAnsi="宋体" w:cs="宋体"/>
          <w:b/>
          <w:bCs/>
          <w:color w:val="auto"/>
          <w:szCs w:val="21"/>
          <w:highlight w:val="none"/>
        </w:rPr>
        <w:t xml:space="preserve">七、对本次招标提出询问，请按以下方式联系</w:t>
      </w:r>
      <w:r>
        <w:rPr>
          <w:rFonts w:hint="eastAsia" w:ascii="宋体" w:hAnsi="宋体" w:cs="宋体"/>
          <w:color w:val="auto"/>
          <w:szCs w:val="21"/>
          <w:highlight w:val="none"/>
        </w:rPr>
        <w:t xml:space="preserve">：</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1、采购单位信息</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称：苏州市吴江区人力资源和社会保障局</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  址：江苏省苏州市吴江区开平路300号</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联系人：孙梦涵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w:t>
      </w:r>
      <w:r>
        <w:rPr>
          <w:rFonts w:hint="eastAsia" w:ascii="宋体" w:hAnsi="宋体" w:cs="宋体"/>
          <w:color w:val="auto"/>
          <w:szCs w:val="21"/>
          <w:highlight w:val="none"/>
          <w:lang w:val="en-US" w:eastAsia="zh-CN"/>
        </w:rPr>
        <w:t xml:space="preserve">方式</w:t>
      </w:r>
      <w:r>
        <w:rPr>
          <w:rFonts w:hint="eastAsia" w:ascii="宋体" w:hAnsi="宋体" w:cs="宋体"/>
          <w:color w:val="auto"/>
          <w:szCs w:val="21"/>
          <w:highlight w:val="none"/>
          <w:lang w:val="zh-CN"/>
        </w:rPr>
        <w:t xml:space="preserve">：0512-63950096</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2、采购代理机构信息</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名 称：苏州市宇杰工程技术服务咨询有限公司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w:t>
      </w:r>
      <w:r>
        <w:rPr>
          <w:rFonts w:hint="eastAsia" w:ascii="宋体" w:hAnsi="宋体" w:cs="宋体"/>
          <w:color w:val="auto"/>
          <w:szCs w:val="21"/>
          <w:highlight w:val="none"/>
        </w:rPr>
        <w:t xml:space="preserve">苏州市</w:t>
      </w:r>
      <w:r>
        <w:rPr>
          <w:rFonts w:hint="eastAsia" w:ascii="宋体" w:hAnsi="宋体" w:cs="宋体"/>
          <w:color w:val="auto"/>
          <w:szCs w:val="21"/>
          <w:highlight w:val="none"/>
          <w:lang w:val="zh-CN"/>
        </w:rPr>
        <w:t xml:space="preserve">吴江区</w:t>
      </w:r>
      <w:r>
        <w:rPr>
          <w:rFonts w:hint="eastAsia" w:ascii="宋体" w:hAnsi="宋体" w:cs="宋体"/>
          <w:color w:val="auto"/>
          <w:szCs w:val="21"/>
          <w:highlight w:val="none"/>
          <w:lang w:val="en-US" w:eastAsia="zh-CN"/>
        </w:rPr>
        <w:t xml:space="preserve">松陵街道</w:t>
      </w:r>
      <w:r>
        <w:rPr>
          <w:rFonts w:hint="eastAsia" w:ascii="宋体" w:hAnsi="宋体" w:cs="宋体"/>
          <w:color w:val="auto"/>
          <w:szCs w:val="21"/>
          <w:highlight w:val="none"/>
          <w:lang w:val="zh-CN"/>
        </w:rPr>
        <w:t xml:space="preserve">交通路3236号　　　　　　　　　　　　　　　</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联系方式：0512-63663868</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3、项目联系方式</w:t>
      </w:r>
      <w:r/>
    </w:p>
    <w:p>
      <w:pPr>
        <w:ind w:firstLine="420"/>
        <w:jc w:val="left"/>
        <w:spacing w:line="360" w:lineRule="auto"/>
        <w:rPr>
          <w:rFonts w:hint="default" w:ascii="宋体" w:hAnsi="宋体" w:cs="宋体"/>
          <w:color w:val="auto"/>
          <w:szCs w:val="21"/>
          <w:highlight w:val="none"/>
          <w:lang w:val="en-US"/>
        </w:rPr>
      </w:pPr>
      <w:r>
        <w:rPr>
          <w:rFonts w:hint="eastAsia" w:ascii="宋体" w:hAnsi="宋体" w:cs="宋体"/>
          <w:color w:val="auto"/>
          <w:szCs w:val="21"/>
          <w:highlight w:val="none"/>
          <w:lang w:val="zh-CN"/>
        </w:rPr>
        <w:t xml:space="preserve">项目联系人：</w:t>
      </w:r>
      <w:r>
        <w:rPr>
          <w:rFonts w:hint="eastAsia" w:ascii="宋体" w:hAnsi="宋体" w:cs="宋体"/>
          <w:color w:val="auto"/>
          <w:szCs w:val="21"/>
          <w:highlight w:val="none"/>
          <w:lang w:val="en-US" w:eastAsia="zh-CN"/>
        </w:rPr>
        <w:t xml:space="preserve">沈宇、戴亚丽</w:t>
      </w:r>
      <w:r/>
    </w:p>
    <w:p>
      <w:pPr>
        <w:ind w:firstLine="420"/>
        <w:jc w:val="left"/>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电　话：0512-63663868、18913055868　　　</w:t>
      </w:r>
      <w:r>
        <w:rPr>
          <w:rFonts w:hint="eastAsia" w:ascii="宋体" w:hAnsi="宋体" w:cs="宋体"/>
          <w:color w:val="auto"/>
          <w:szCs w:val="21"/>
          <w:highlight w:val="none"/>
        </w:rPr>
        <w:t xml:space="preserve"> </w:t>
      </w:r>
      <w:r/>
    </w:p>
    <w:p>
      <w:pPr>
        <w:ind w:firstLine="420"/>
        <w:jc w:val="right"/>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苏州市宇杰工程技术服务咨询有限公司                                                   </w:t>
      </w:r>
      <w:r>
        <w:rPr>
          <w:rFonts w:hint="eastAsia" w:ascii="宋体" w:hAnsi="宋体" w:cs="宋体"/>
          <w:color w:val="auto"/>
          <w:szCs w:val="21"/>
          <w:highlight w:val="none"/>
        </w:rPr>
        <w:t xml:space="preserve">               </w:t>
      </w: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年8</w:t>
      </w:r>
      <w:r>
        <w:rPr>
          <w:rFonts w:hint="eastAsia" w:ascii="宋体" w:hAnsi="宋体" w:cs="宋体"/>
          <w:color w:val="auto"/>
          <w:szCs w:val="21"/>
          <w:highlight w:val="none"/>
        </w:rPr>
        <w:t xml:space="preserve">月17</w:t>
      </w:r>
      <w:r>
        <w:rPr>
          <w:rFonts w:hint="eastAsia" w:ascii="宋体" w:hAnsi="宋体" w:cs="宋体"/>
          <w:color w:val="auto"/>
          <w:szCs w:val="21"/>
          <w:highlight w:val="none"/>
        </w:rPr>
        <w:t xml:space="preserve">日</w:t>
      </w:r>
      <w:r/>
    </w:p>
    <w:p>
      <w:pPr>
        <w:pStyle w:val="729"/>
        <w:jc w:val="center"/>
        <w:pageBreakBefore/>
        <w:spacing w:line="240" w:lineRule="auto"/>
        <w:rPr>
          <w:rFonts w:ascii="宋体" w:hAnsi="宋体" w:eastAsia="宋体" w:cs="宋体"/>
          <w:color w:val="auto"/>
          <w:sz w:val="32"/>
          <w:szCs w:val="32"/>
          <w:highlight w:val="none"/>
        </w:rPr>
      </w:pPr>
      <w:r/>
      <w:bookmarkStart w:id="4" w:name="_Toc288547514"/>
      <w:r/>
      <w:bookmarkStart w:id="5" w:name="_Toc230158463"/>
      <w:r/>
      <w:bookmarkStart w:id="6" w:name="_Toc7115788"/>
      <w:r/>
      <w:bookmarkStart w:id="7" w:name="_Toc419388187"/>
      <w:r>
        <w:rPr>
          <w:rFonts w:hint="eastAsia" w:ascii="宋体" w:hAnsi="宋体" w:eastAsia="宋体" w:cs="宋体"/>
          <w:color w:val="auto"/>
          <w:sz w:val="32"/>
          <w:szCs w:val="32"/>
          <w:highlight w:val="none"/>
          <w:lang w:val="zh-CN"/>
        </w:rPr>
        <w:t xml:space="preserve">第二章 </w:t>
      </w:r>
      <w:bookmarkEnd w:id="4"/>
      <w:r/>
      <w:bookmarkEnd w:id="5"/>
      <w:r>
        <w:rPr>
          <w:rFonts w:hint="eastAsia" w:ascii="宋体" w:hAnsi="宋体" w:eastAsia="宋体" w:cs="宋体"/>
          <w:color w:val="auto"/>
          <w:sz w:val="32"/>
          <w:szCs w:val="32"/>
          <w:highlight w:val="none"/>
          <w:lang w:val="zh-CN"/>
        </w:rPr>
        <w:t xml:space="preserve">采购内容</w:t>
      </w:r>
      <w:bookmarkEnd w:id="6"/>
      <w:r/>
      <w:bookmarkEnd w:id="7"/>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受苏州市吴江区人力资源和社会保障局的委托，苏州市宇杰工程技术服务咨询有限公司作为采购代理机构，就其注册安全工程师、安全员等安全管理岗位人员培训项目进行国内公开招标，欢迎有资格的供应商前来参加投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一、项目编号：</w:t>
      </w:r>
      <w:r>
        <w:rPr>
          <w:rFonts w:hint="eastAsia" w:ascii="宋体" w:hAnsi="宋体" w:cs="宋体"/>
          <w:color w:val="auto"/>
          <w:szCs w:val="21"/>
          <w:highlight w:val="none"/>
          <w:lang w:eastAsia="zh-CN"/>
        </w:rPr>
        <w:t xml:space="preserve">JSZC-320509-SZYJ-G2026-0014</w:t>
      </w:r>
      <w:r>
        <w:rPr>
          <w:rFonts w:hint="eastAsia" w:ascii="宋体" w:hAnsi="宋体" w:cs="宋体"/>
          <w:color w:val="auto"/>
          <w:szCs w:val="21"/>
          <w:highlight w:val="none"/>
        </w:rPr>
        <w:t xml:space="preserve">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二、项目名称：注册安全工程师、安全员等安全管理岗位人员培训项目</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cs="宋体"/>
          <w:color w:val="auto"/>
          <w:szCs w:val="21"/>
          <w:highlight w:val="none"/>
          <w:lang w:val="zh-CN"/>
        </w:rPr>
        <w:t xml:space="preserve">三、</w:t>
      </w:r>
      <w:r>
        <w:rPr>
          <w:rFonts w:hint="eastAsia" w:ascii="宋体" w:hAnsi="宋体" w:eastAsia="宋体" w:cs="宋体"/>
          <w:color w:val="auto"/>
          <w:szCs w:val="21"/>
          <w:highlight w:val="none"/>
          <w:lang w:val="zh-CN"/>
        </w:rPr>
        <w:t xml:space="preserve">人民币壹佰陆拾捌万元整（¥1680000.00）</w:t>
      </w:r>
      <w:r>
        <w:rPr>
          <w:rFonts w:hint="eastAsia" w:ascii="宋体" w:hAnsi="宋体" w:cs="宋体"/>
          <w:color w:val="auto"/>
          <w:szCs w:val="21"/>
          <w:highlight w:val="none"/>
          <w:lang w:val="zh-CN"/>
        </w:rPr>
        <w:t xml:space="preserve">，采购预算中已包含采购代理服务费。</w:t>
      </w:r>
      <w:r/>
    </w:p>
    <w:tbl>
      <w:tblPr>
        <w:tblStyle w:val="739"/>
        <w:tblW w:w="97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47"/>
        <w:gridCol w:w="2665"/>
        <w:gridCol w:w="2041"/>
        <w:gridCol w:w="2041"/>
        <w:gridCol w:w="1757"/>
      </w:tblGrid>
      <w:tr>
        <w:trPr>
          <w:jc w:val="center"/>
          <w:trHeight w:val="572"/>
        </w:trPr>
        <w:tc>
          <w:tcPr>
            <w:tcW w:w="1247" w:type="dxa"/>
            <w:vAlign w:val="center"/>
            <w:textDirection w:val="lrTb"/>
            <w:noWrap w:val="false"/>
          </w:tcPr>
          <w:p>
            <w:pPr>
              <w:ind w:left="290" w:right="284"/>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val="zh-CN" w:bidi="zh-CN"/>
              </w:rPr>
              <w:t xml:space="preserve">标段</w:t>
            </w:r>
            <w:r>
              <w:rPr>
                <w:rFonts w:hint="eastAsia" w:ascii="宋体" w:hAnsi="宋体" w:eastAsia="宋体" w:cs="宋体"/>
                <w:b/>
                <w:color w:val="auto"/>
                <w:szCs w:val="20"/>
                <w:highlight w:val="none"/>
                <w:lang w:bidi="zh-CN"/>
              </w:rPr>
              <w:t xml:space="preserve">号</w:t>
            </w:r>
            <w:r/>
          </w:p>
        </w:tc>
        <w:tc>
          <w:tcPr>
            <w:tcW w:w="2665" w:type="dxa"/>
            <w:vAlign w:val="center"/>
            <w:textDirection w:val="lrTb"/>
            <w:noWrap w:val="false"/>
          </w:tcPr>
          <w:p>
            <w:pPr>
              <w:ind w:left="101" w:right="93"/>
              <w:jc w:val="center"/>
              <w:spacing w:line="269" w:lineRule="exact"/>
              <w:rPr>
                <w:rFonts w:hint="eastAsia"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标段名称</w:t>
            </w:r>
            <w:r/>
          </w:p>
        </w:tc>
        <w:tc>
          <w:tcPr>
            <w:tcW w:w="2041" w:type="dxa"/>
            <w:vAlign w:val="center"/>
            <w:textDirection w:val="lrTb"/>
            <w:noWrap w:val="false"/>
          </w:tcPr>
          <w:p>
            <w:pPr>
              <w:ind w:left="110" w:right="-15"/>
              <w:jc w:val="center"/>
              <w:spacing w:line="269" w:lineRule="exact"/>
              <w:rPr>
                <w:rFonts w:hint="eastAsia" w:ascii="宋体" w:hAnsi="宋体" w:eastAsia="宋体" w:cs="宋体"/>
                <w:b/>
                <w:color w:val="auto"/>
                <w:szCs w:val="20"/>
                <w:highlight w:val="none"/>
                <w:lang w:val="zh-CN" w:bidi="zh-CN"/>
              </w:rPr>
            </w:pPr>
            <w:r>
              <w:rPr>
                <w:rFonts w:hint="eastAsia" w:ascii="宋体" w:hAnsi="宋体" w:eastAsia="宋体" w:cs="宋体"/>
                <w:b/>
                <w:color w:val="auto"/>
                <w:szCs w:val="20"/>
                <w:highlight w:val="none"/>
                <w:lang w:val="zh-CN" w:bidi="zh-CN"/>
              </w:rPr>
              <w:t xml:space="preserve">采购预算</w:t>
            </w:r>
            <w:r/>
          </w:p>
        </w:tc>
        <w:tc>
          <w:tcPr>
            <w:tcW w:w="2041"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bidi="zh-CN"/>
              </w:rPr>
            </w:pPr>
            <w:r>
              <w:rPr>
                <w:rFonts w:hint="eastAsia" w:ascii="宋体" w:hAnsi="宋体" w:eastAsia="宋体" w:cs="宋体"/>
                <w:b/>
                <w:color w:val="auto"/>
                <w:szCs w:val="20"/>
                <w:highlight w:val="none"/>
                <w:lang w:bidi="zh-CN"/>
              </w:rPr>
              <w:t xml:space="preserve">最高限价</w:t>
            </w:r>
            <w:r/>
          </w:p>
        </w:tc>
        <w:tc>
          <w:tcPr>
            <w:tcW w:w="1757" w:type="dxa"/>
            <w:vAlign w:val="center"/>
            <w:textDirection w:val="lrTb"/>
            <w:noWrap w:val="false"/>
          </w:tcPr>
          <w:p>
            <w:pPr>
              <w:ind w:left="110" w:right="-15"/>
              <w:jc w:val="center"/>
              <w:spacing w:line="269" w:lineRule="exact"/>
              <w:rPr>
                <w:rFonts w:hint="default" w:ascii="宋体" w:hAnsi="宋体" w:eastAsia="宋体" w:cs="宋体"/>
                <w:b/>
                <w:color w:val="auto"/>
                <w:szCs w:val="20"/>
                <w:highlight w:val="none"/>
                <w:lang w:val="en-US" w:bidi="zh-CN"/>
              </w:rPr>
            </w:pPr>
            <w:r>
              <w:rPr>
                <w:rFonts w:hint="eastAsia" w:ascii="宋体" w:hAnsi="宋体" w:cs="宋体"/>
                <w:b/>
                <w:color w:val="auto"/>
                <w:szCs w:val="20"/>
                <w:highlight w:val="none"/>
                <w:lang w:val="en-US" w:bidi="zh-CN"/>
              </w:rPr>
              <w:t xml:space="preserve">服务范围</w:t>
            </w:r>
            <w:r/>
          </w:p>
        </w:tc>
      </w:tr>
      <w:tr>
        <w:trPr>
          <w:jc w:val="center"/>
          <w:trHeight w:val="680"/>
        </w:trPr>
        <w:tc>
          <w:tcPr>
            <w:tcW w:w="1247" w:type="dxa"/>
            <w:vAlign w:val="center"/>
            <w:textDirection w:val="lrTb"/>
            <w:noWrap w:val="false"/>
          </w:tcPr>
          <w:p>
            <w:pPr>
              <w:ind w:left="6"/>
              <w:jc w:val="center"/>
              <w:spacing w:before="1"/>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一标段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一标段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lang w:bidi="ar"/>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吴江开发区、太湖新城、震泽、七都</w:t>
            </w:r>
            <w:r/>
          </w:p>
        </w:tc>
      </w:tr>
      <w:tr>
        <w:trPr>
          <w:jc w:val="center"/>
          <w:trHeight w:val="680"/>
        </w:trPr>
        <w:tc>
          <w:tcPr>
            <w:tcW w:w="1247" w:type="dxa"/>
            <w:vAlign w:val="center"/>
            <w:textDirection w:val="lrTb"/>
            <w:noWrap w:val="false"/>
          </w:tcPr>
          <w:p>
            <w:pPr>
              <w:ind w:left="6"/>
              <w:jc w:val="center"/>
              <w:rPr>
                <w:rFonts w:hint="eastAsia" w:ascii="宋体" w:hAnsi="宋体" w:eastAsia="宋体" w:cs="宋体"/>
                <w:bCs/>
                <w:color w:val="auto"/>
                <w:szCs w:val="21"/>
                <w:highlight w:val="none"/>
                <w:lang w:val="zh-CN" w:bidi="zh-CN"/>
              </w:rPr>
            </w:pPr>
            <w:r>
              <w:rPr>
                <w:rFonts w:hint="eastAsia" w:ascii="宋体" w:hAnsi="宋体" w:eastAsia="宋体" w:cs="宋体"/>
                <w:bCs/>
                <w:color w:val="auto"/>
                <w:szCs w:val="21"/>
                <w:highlight w:val="none"/>
              </w:rPr>
              <w:t xml:space="preserve">二标段</w:t>
            </w:r>
            <w:r/>
          </w:p>
        </w:tc>
        <w:tc>
          <w:tcPr>
            <w:tcW w:w="2665" w:type="dxa"/>
            <w:vAlign w:val="center"/>
            <w:textDirection w:val="lrTb"/>
            <w:noWrap w:val="false"/>
          </w:tcPr>
          <w:p>
            <w:pPr>
              <w:jc w:val="center"/>
              <w:widowControl/>
              <w:rPr>
                <w:rFonts w:hint="eastAsia" w:ascii="宋体" w:hAnsi="宋体" w:eastAsia="宋体" w:cs="宋体"/>
                <w:bCs/>
                <w:color w:val="auto"/>
                <w:szCs w:val="21"/>
                <w:highlight w:val="none"/>
                <w:lang w:val="zh-CN"/>
              </w:rPr>
            </w:pPr>
            <w:r>
              <w:rPr>
                <w:rFonts w:hint="eastAsia" w:ascii="宋体" w:hAnsi="宋体" w:cs="宋体"/>
                <w:color w:val="auto"/>
                <w:szCs w:val="21"/>
                <w:highlight w:val="none"/>
                <w:lang w:val="zh-CN"/>
              </w:rPr>
              <w:t xml:space="preserve">注册安全工程师、安全员等安全管理岗位人员培训项目（</w:t>
            </w:r>
            <w:r>
              <w:rPr>
                <w:rFonts w:hint="eastAsia" w:ascii="宋体" w:hAnsi="宋体" w:cs="宋体"/>
                <w:color w:val="auto"/>
                <w:szCs w:val="21"/>
                <w:highlight w:val="none"/>
                <w:lang w:val="en-US" w:eastAsia="zh-CN"/>
              </w:rPr>
              <w:t xml:space="preserve">二标段</w:t>
            </w:r>
            <w:r>
              <w:rPr>
                <w:rFonts w:hint="eastAsia" w:ascii="宋体" w:hAnsi="宋体" w:cs="宋体"/>
                <w:color w:val="auto"/>
                <w:szCs w:val="21"/>
                <w:highlight w:val="none"/>
                <w:lang w:val="zh-CN"/>
              </w:rPr>
              <w:t xml:space="preserve">）</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2041"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cs="宋体"/>
                <w:color w:val="auto"/>
                <w:szCs w:val="21"/>
                <w:highlight w:val="none"/>
                <w:lang w:val="zh-CN"/>
              </w:rPr>
              <w:t xml:space="preserve">人民币</w:t>
            </w:r>
            <w:r>
              <w:rPr>
                <w:rFonts w:hint="eastAsia" w:ascii="宋体" w:hAnsi="宋体" w:cs="宋体"/>
                <w:color w:val="auto"/>
                <w:szCs w:val="21"/>
                <w:highlight w:val="none"/>
                <w:lang w:val="en-US" w:eastAsia="zh-CN"/>
              </w:rPr>
              <w:t xml:space="preserve">捌拾肆</w:t>
            </w:r>
            <w:r>
              <w:rPr>
                <w:rFonts w:hint="eastAsia" w:ascii="宋体" w:hAnsi="宋体" w:cs="宋体"/>
                <w:color w:val="auto"/>
                <w:szCs w:val="21"/>
                <w:highlight w:val="none"/>
                <w:lang w:val="zh-CN"/>
              </w:rPr>
              <w:t xml:space="preserve">万元整（¥</w:t>
            </w:r>
            <w:r>
              <w:rPr>
                <w:rFonts w:hint="eastAsia" w:ascii="宋体" w:hAnsi="宋体" w:cs="宋体"/>
                <w:color w:val="auto"/>
                <w:szCs w:val="21"/>
                <w:highlight w:val="none"/>
                <w:lang w:val="en-US" w:eastAsia="zh-CN"/>
              </w:rPr>
              <w:t xml:space="preserve">84</w:t>
            </w:r>
            <w:r>
              <w:rPr>
                <w:rFonts w:hint="eastAsia" w:ascii="宋体" w:hAnsi="宋体" w:cs="宋体"/>
                <w:color w:val="auto"/>
                <w:szCs w:val="21"/>
                <w:highlight w:val="none"/>
                <w:lang w:val="zh-CN"/>
              </w:rPr>
              <w:t xml:space="preserve">0000.00）</w:t>
            </w:r>
            <w:r/>
          </w:p>
        </w:tc>
        <w:tc>
          <w:tcPr>
            <w:tcW w:w="1757"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汾湖</w:t>
            </w:r>
            <w:r>
              <w:rPr>
                <w:rFonts w:hint="eastAsia" w:ascii="宋体" w:hAnsi="宋体" w:cs="宋体"/>
                <w:color w:val="auto"/>
                <w:szCs w:val="21"/>
                <w:highlight w:val="none"/>
                <w:lang w:val="en-US" w:eastAsia="zh-CN"/>
              </w:rPr>
              <w:t xml:space="preserve">高新区</w:t>
            </w:r>
            <w:r>
              <w:rPr>
                <w:rFonts w:hint="eastAsia" w:ascii="宋体" w:hAnsi="宋体" w:cs="宋体"/>
                <w:color w:val="auto"/>
                <w:szCs w:val="21"/>
                <w:highlight w:val="none"/>
                <w:lang w:val="zh-CN"/>
              </w:rPr>
              <w:t xml:space="preserve">、盛泽、平望、桃源</w:t>
            </w:r>
            <w:r/>
          </w:p>
        </w:tc>
      </w:tr>
    </w:tbl>
    <w:p>
      <w:pPr>
        <w:ind w:firstLine="420"/>
        <w:spacing w:line="360" w:lineRule="auto"/>
        <w:rPr>
          <w:rFonts w:hint="eastAsia" w:ascii="宋体" w:hAnsi="宋体" w:eastAsia="宋体" w:cs="宋体"/>
          <w:color w:val="auto"/>
          <w:sz w:val="21"/>
          <w:szCs w:val="21"/>
          <w:highlight w:val="none"/>
          <w:u w:val="none"/>
          <w:lang w:val="zh-CN"/>
        </w:rPr>
      </w:pPr>
      <w:r>
        <w:rPr>
          <w:rFonts w:hint="eastAsia" w:ascii="宋体" w:hAnsi="宋体" w:eastAsia="宋体" w:cs="宋体"/>
          <w:color w:val="auto"/>
          <w:sz w:val="21"/>
          <w:szCs w:val="21"/>
          <w:highlight w:val="none"/>
          <w:u w:val="none"/>
          <w:lang w:val="zh-CN"/>
        </w:rPr>
      </w:r>
      <w:r/>
    </w:p>
    <w:p>
      <w:pPr>
        <w:ind w:firstLine="420"/>
        <w:spacing w:line="360" w:lineRule="auto"/>
        <w:rPr>
          <w:rFonts w:hint="eastAsia" w:ascii="宋体" w:hAnsi="宋体" w:eastAsia="宋体" w:cs="宋体"/>
          <w:bCs/>
          <w:color w:val="auto"/>
          <w:szCs w:val="21"/>
          <w:highlight w:val="none"/>
          <w:lang w:val="zh-CN"/>
        </w:rPr>
      </w:pPr>
      <w:r>
        <w:rPr>
          <w:rFonts w:hint="eastAsia" w:ascii="宋体" w:hAnsi="宋体" w:eastAsia="宋体" w:cs="宋体"/>
          <w:color w:val="auto"/>
          <w:sz w:val="21"/>
          <w:szCs w:val="21"/>
          <w:highlight w:val="none"/>
          <w:u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供应商，不再具有该标段的得标权，不应计入该标段的实质性响应供应商数量内，不进入该标段的评审。本次招标项目共</w:t>
      </w:r>
      <w:r>
        <w:rPr>
          <w:rFonts w:hint="eastAsia" w:ascii="宋体" w:hAnsi="宋体" w:cs="宋体"/>
          <w:color w:val="auto"/>
          <w:sz w:val="21"/>
          <w:szCs w:val="21"/>
          <w:highlight w:val="none"/>
          <w:u w:val="none"/>
          <w:lang w:val="en-US" w:eastAsia="zh-CN"/>
        </w:rPr>
        <w:t xml:space="preserve">二</w:t>
      </w:r>
      <w:r>
        <w:rPr>
          <w:rFonts w:hint="eastAsia" w:ascii="宋体" w:hAnsi="宋体" w:eastAsia="宋体" w:cs="宋体"/>
          <w:color w:val="auto"/>
          <w:sz w:val="21"/>
          <w:szCs w:val="21"/>
          <w:highlight w:val="none"/>
          <w:u w:val="none"/>
          <w:lang w:val="zh-CN"/>
        </w:rPr>
        <w:t xml:space="preserve">个标段，允许一个投标单位报名多个标段，但一个投标单位最多只能就其中</w:t>
      </w:r>
      <w:r>
        <w:rPr>
          <w:rFonts w:hint="eastAsia" w:ascii="宋体" w:hAnsi="宋体" w:cs="宋体"/>
          <w:color w:val="auto"/>
          <w:sz w:val="21"/>
          <w:szCs w:val="21"/>
          <w:highlight w:val="none"/>
          <w:u w:val="none"/>
          <w:lang w:val="en-US" w:eastAsia="zh-CN"/>
        </w:rPr>
        <w:t xml:space="preserve">一</w:t>
      </w:r>
      <w:r>
        <w:rPr>
          <w:rFonts w:hint="eastAsia" w:ascii="宋体" w:hAnsi="宋体" w:eastAsia="宋体" w:cs="宋体"/>
          <w:color w:val="auto"/>
          <w:sz w:val="21"/>
          <w:szCs w:val="21"/>
          <w:highlight w:val="none"/>
          <w:u w:val="none"/>
          <w:lang w:val="zh-CN"/>
        </w:rPr>
        <w:t xml:space="preserve">个标段中标，标段开标顺序按标段号顺序确定。每个标段中标单位为一名。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四、</w:t>
      </w:r>
      <w:r>
        <w:rPr>
          <w:rFonts w:hint="eastAsia" w:ascii="宋体" w:hAnsi="宋体" w:eastAsia="宋体" w:cs="宋体"/>
          <w:b w:val="0"/>
          <w:bCs w:val="0"/>
          <w:color w:val="auto"/>
          <w:szCs w:val="21"/>
          <w:highlight w:val="none"/>
        </w:rPr>
        <w:t xml:space="preserve">合同履行期限（服务期限）</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eastAsia="zh-CN"/>
        </w:rPr>
        <w:t xml:space="preserve">自合同签订之日起至2026年11月30日之前完成。</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五、项目需求</w:t>
      </w:r>
      <w:r>
        <w:rPr>
          <w:rFonts w:hint="eastAsia" w:ascii="宋体" w:hAnsi="宋体" w:eastAsia="宋体" w:cs="宋体"/>
          <w:b/>
          <w:bCs/>
          <w:color w:val="auto"/>
          <w:szCs w:val="21"/>
          <w:highlight w:val="none"/>
        </w:rPr>
        <w:t xml:space="preserve">（一、二标段均适用）</w:t>
      </w:r>
      <w:r>
        <w:rPr>
          <w:rFonts w:hint="eastAsia" w:ascii="宋体" w:hAnsi="宋体" w:cs="宋体"/>
          <w:color w:val="auto"/>
          <w:szCs w:val="21"/>
          <w:highlight w:val="none"/>
        </w:rPr>
        <w:t xml:space="preserve">：</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（一）项目概况</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为深入贯彻总书记关于安全生产的重要论</w:t>
      </w:r>
      <w:r>
        <w:rPr>
          <w:rFonts w:hint="eastAsia" w:ascii="宋体" w:hAnsi="宋体" w:eastAsia="宋体" w:cs="宋体"/>
          <w:color w:val="auto"/>
          <w:highlight w:val="none"/>
          <w:lang w:eastAsia="zh-CN"/>
        </w:rPr>
        <w:t xml:space="preserve">述和</w:t>
      </w:r>
      <w:r>
        <w:rPr>
          <w:rFonts w:hint="eastAsia" w:ascii="宋体" w:hAnsi="宋体" w:eastAsia="宋体" w:cs="宋体"/>
          <w:color w:val="auto"/>
          <w:highlight w:val="none"/>
        </w:rPr>
        <w:t xml:space="preserve">重要指示批示精神，认真落实省委、省政府工作要求，树牢预防优先理念，建强</w:t>
      </w:r>
      <w:r>
        <w:rPr>
          <w:rFonts w:hint="eastAsia" w:ascii="宋体" w:hAnsi="宋体" w:eastAsia="宋体" w:cs="宋体"/>
          <w:color w:val="auto"/>
          <w:highlight w:val="none"/>
          <w:lang w:val="en-US" w:eastAsia="zh-CN"/>
        </w:rPr>
        <w:t xml:space="preserve">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rPr>
        <w:t xml:space="preserve">安全生产人才队伍，充分发挥注册安全工程师、安全员的专业支撑作用，全面提升安全生产治理能力，为</w:t>
      </w:r>
      <w:r>
        <w:rPr>
          <w:rFonts w:hint="eastAsia" w:ascii="宋体" w:hAnsi="宋体" w:eastAsia="宋体" w:cs="宋体"/>
          <w:color w:val="auto"/>
          <w:highlight w:val="none"/>
          <w:lang w:val="en-US" w:eastAsia="zh-CN"/>
        </w:rPr>
        <w:t xml:space="preserve">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rPr>
        <w:t xml:space="preserve">经济社会高质量发展筑牢安全保障</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聚焦全</w:t>
      </w:r>
      <w:r>
        <w:rPr>
          <w:rFonts w:hint="eastAsia" w:ascii="宋体" w:hAnsi="宋体" w:eastAsia="宋体" w:cs="宋体"/>
          <w:color w:val="auto"/>
          <w:highlight w:val="none"/>
          <w:lang w:val="en-US" w:eastAsia="zh-CN"/>
        </w:rPr>
        <w:t xml:space="preserve">区</w:t>
      </w:r>
      <w:r>
        <w:rPr>
          <w:rFonts w:hint="eastAsia" w:ascii="宋体" w:hAnsi="宋体" w:eastAsia="宋体" w:cs="宋体"/>
          <w:color w:val="auto"/>
          <w:highlight w:val="none"/>
          <w:lang w:val="en-US" w:eastAsia="zh-CN"/>
        </w:rPr>
        <w:t xml:space="preserve">安全生产治理体系和治理能力现代化建设需求，以提升安全管理从业人员专业素养和履职能力为核心，落实</w:t>
      </w:r>
      <w:r>
        <w:rPr>
          <w:rFonts w:hint="eastAsia" w:ascii="宋体" w:hAnsi="宋体" w:eastAsia="宋体" w:cs="宋体"/>
          <w:color w:val="auto"/>
          <w:highlight w:val="none"/>
        </w:rPr>
        <w:t xml:space="preserve">江苏</w:t>
      </w:r>
      <w:r>
        <w:rPr>
          <w:rFonts w:hint="eastAsia" w:ascii="宋体" w:hAnsi="宋体" w:eastAsia="宋体" w:cs="宋体"/>
          <w:color w:val="auto"/>
          <w:highlight w:val="none"/>
        </w:rPr>
        <w:t xml:space="preserve">省应急管理厅、</w:t>
      </w:r>
      <w:r>
        <w:rPr>
          <w:rFonts w:hint="eastAsia" w:ascii="宋体" w:hAnsi="宋体" w:eastAsia="宋体" w:cs="宋体"/>
          <w:color w:val="auto"/>
          <w:highlight w:val="none"/>
        </w:rPr>
        <w:t xml:space="preserve">江苏</w:t>
      </w:r>
      <w:r>
        <w:rPr>
          <w:rFonts w:hint="eastAsia" w:ascii="宋体" w:hAnsi="宋体" w:eastAsia="宋体" w:cs="宋体"/>
          <w:color w:val="auto"/>
          <w:highlight w:val="none"/>
        </w:rPr>
        <w:t xml:space="preserve">省人力资源</w:t>
      </w:r>
      <w:r>
        <w:rPr>
          <w:rFonts w:hint="eastAsia" w:ascii="宋体" w:hAnsi="宋体" w:eastAsia="宋体" w:cs="宋体"/>
          <w:color w:val="auto"/>
          <w:highlight w:val="none"/>
        </w:rPr>
        <w:t xml:space="preserve">和</w:t>
      </w:r>
      <w:r>
        <w:rPr>
          <w:rFonts w:hint="eastAsia" w:ascii="宋体" w:hAnsi="宋体" w:eastAsia="宋体" w:cs="宋体"/>
          <w:color w:val="auto"/>
          <w:highlight w:val="none"/>
        </w:rPr>
        <w:t xml:space="preserve">社会保障厅等五部门《关于推动全省注册安全工程师队伍发展的指导意见》，细化落实《安全环保从业人员专项培训方案》相关要求，通过系统化、专业化培训，培育一支政治合格、业务精湛、作风过硬的</w:t>
      </w:r>
      <w:r>
        <w:rPr>
          <w:rFonts w:hint="eastAsia" w:ascii="宋体" w:hAnsi="宋体" w:eastAsia="宋体" w:cs="宋体"/>
          <w:color w:val="auto"/>
          <w:highlight w:val="none"/>
          <w:lang w:val="en-US" w:eastAsia="zh-CN"/>
        </w:rPr>
        <w:t xml:space="preserve">安全管理人员</w:t>
      </w:r>
      <w:r>
        <w:rPr>
          <w:rFonts w:hint="eastAsia" w:ascii="宋体" w:hAnsi="宋体" w:eastAsia="宋体" w:cs="宋体"/>
          <w:color w:val="auto"/>
          <w:highlight w:val="none"/>
        </w:rPr>
        <w:t xml:space="preserve">队伍。</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（二）项目服务要求</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1.培训要求</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通过系统化、专业化培训，培育一支政治合格、业务精湛、作风过硬的安全员队伍</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提升企业和职工工伤预防意识和能力，预防工伤事故的发生，切实保障职工生命安全与职业健康，助推企业安全健康发展。</w:t>
      </w:r>
      <w:r/>
    </w:p>
    <w:p>
      <w:pPr>
        <w:numPr>
          <w:ilvl w:val="0"/>
          <w:numId w:val="9"/>
        </w:numPr>
        <w:ind w:firstLine="420"/>
        <w:jc w:val="both"/>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培训对象。</w:t>
      </w:r>
      <w:r/>
    </w:p>
    <w:p>
      <w:pPr>
        <w:numPr>
          <w:ilvl w:val="0"/>
          <w:numId w:val="0"/>
        </w:numPr>
        <w:ind w:left="0" w:firstLine="420"/>
        <w:jc w:val="both"/>
        <w:spacing w:line="360" w:lineRule="auto"/>
        <w:widowControl w:val="off"/>
        <w:rPr>
          <w:rFonts w:hint="eastAsia" w:asciiTheme="minorEastAsia" w:hAnsiTheme="minorEastAsia" w:eastAsiaTheme="minorEastAsia" w:cstheme="minorEastAsia"/>
          <w:bCs/>
          <w:color w:val="auto"/>
          <w:sz w:val="21"/>
          <w:szCs w:val="21"/>
          <w:highlight w:val="none"/>
        </w:rPr>
      </w:pPr>
      <w:r>
        <w:rPr>
          <w:rFonts w:hint="eastAsia" w:ascii="宋体" w:hAnsi="宋体" w:cs="宋体"/>
          <w:color w:val="auto"/>
          <w:highlight w:val="none"/>
          <w:lang w:val="en-US" w:eastAsia="zh-CN"/>
        </w:rPr>
        <w:t xml:space="preserve">1.1注册安全工程师。</w:t>
      </w:r>
      <w:r>
        <w:rPr>
          <w:rFonts w:hint="eastAsia" w:asciiTheme="minorEastAsia" w:hAnsiTheme="minorEastAsia" w:eastAsiaTheme="minorEastAsia" w:cstheme="minorEastAsia"/>
          <w:color w:val="auto"/>
          <w:spacing w:val="5"/>
          <w:sz w:val="21"/>
          <w:szCs w:val="21"/>
          <w:highlight w:val="none"/>
          <w:lang w:val="en-US" w:eastAsia="zh-CN"/>
        </w:rPr>
        <w:t xml:space="preserve">全区各类生产经营单位中计划取得注册安全工程师证书，从事安全管理、安全技术服务等相关工作的人员，重点聚焦高危行业、重点企业及工伤多发单位的相关人员</w:t>
      </w:r>
      <w:r>
        <w:rPr>
          <w:rFonts w:hint="eastAsia" w:asciiTheme="minorEastAsia" w:hAnsiTheme="minorEastAsia" w:eastAsiaTheme="minorEastAsia" w:cstheme="minorEastAsia"/>
          <w:bCs/>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1.2</w:t>
      </w:r>
      <w:r>
        <w:rPr>
          <w:rFonts w:hint="eastAsia" w:ascii="宋体" w:hAnsi="宋体" w:eastAsia="宋体" w:cs="宋体"/>
          <w:color w:val="auto"/>
          <w:highlight w:val="none"/>
          <w:lang w:val="en-US" w:eastAsia="zh-CN"/>
        </w:rPr>
        <w:t xml:space="preserve">安全管理人员</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1）高危行业企业：</w:t>
      </w:r>
      <w:r>
        <w:rPr>
          <w:rFonts w:hint="eastAsia" w:ascii="宋体" w:hAnsi="宋体" w:eastAsia="宋体" w:cs="宋体"/>
          <w:color w:val="auto"/>
          <w:highlight w:val="none"/>
        </w:rPr>
        <w:t xml:space="preserve">专兼职安全生产管理人员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新上岗安全管理人员及新招录从业人员中从事安全管理相关工作的人员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班组长（含车间主任） 中承担安全管理职责的人员；</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重点行业、重点企业、工伤多发单位安全管理人员及重点岗位安全履职人员。</w:t>
      </w:r>
      <w:r/>
    </w:p>
    <w:p>
      <w:pPr>
        <w:numPr>
          <w:ilvl w:val="0"/>
          <w:numId w:val="10"/>
        </w:num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培训内容。</w:t>
      </w:r>
      <w:r>
        <w:rPr>
          <w:rFonts w:hint="eastAsia" w:asciiTheme="minorEastAsia" w:hAnsiTheme="minorEastAsia" w:eastAsiaTheme="minorEastAsia" w:cstheme="minorEastAsia"/>
          <w:color w:val="auto"/>
          <w:spacing w:val="5"/>
          <w:sz w:val="21"/>
          <w:szCs w:val="21"/>
          <w:highlight w:val="none"/>
        </w:rPr>
        <w:t xml:space="preserve">聚焦安全生产法律法规、职业道德规范、隐患排查、台账管理、现场交底等基础履职能力；</w:t>
      </w:r>
      <w:r>
        <w:rPr>
          <w:rFonts w:hint="eastAsia" w:eastAsia="宋体" w:asciiTheme="minorEastAsia" w:hAnsiTheme="minorEastAsia" w:cstheme="minorEastAsia"/>
          <w:color w:val="auto"/>
          <w:spacing w:val="5"/>
          <w:sz w:val="21"/>
          <w:szCs w:val="21"/>
          <w:highlight w:val="none"/>
          <w:lang w:val="en-US" w:eastAsia="zh-CN"/>
        </w:rPr>
        <w:t xml:space="preserve">涵盖</w:t>
      </w:r>
      <w:r>
        <w:rPr>
          <w:rFonts w:hint="eastAsia" w:asciiTheme="minorEastAsia" w:hAnsiTheme="minorEastAsia" w:eastAsiaTheme="minorEastAsia" w:cstheme="minorEastAsia"/>
          <w:color w:val="auto"/>
          <w:spacing w:val="5"/>
          <w:sz w:val="21"/>
          <w:szCs w:val="21"/>
          <w:highlight w:val="none"/>
          <w:shd w:val="clear" w:color="auto" w:fill="auto"/>
        </w:rPr>
        <w:t xml:space="preserve">风险辨识与管控、标准化创建运行、安全专项治理、应急处置与演练等综合管理能力</w:t>
      </w:r>
      <w:r>
        <w:rPr>
          <w:rFonts w:hint="eastAsia" w:eastAsia="宋体" w:asciiTheme="minorEastAsia" w:hAnsiTheme="minorEastAsia" w:cstheme="minorEastAsia"/>
          <w:color w:val="auto"/>
          <w:spacing w:val="5"/>
          <w:sz w:val="21"/>
          <w:szCs w:val="21"/>
          <w:highlight w:val="none"/>
          <w:shd w:val="clear" w:color="auto" w:fill="auto"/>
          <w:lang w:eastAsia="zh-CN"/>
        </w:rPr>
        <w:t xml:space="preserve">。</w:t>
      </w:r>
      <w:r>
        <w:rPr>
          <w:rFonts w:hint="eastAsia" w:ascii="宋体" w:hAnsi="宋体" w:eastAsia="宋体" w:cs="宋体"/>
          <w:color w:val="auto"/>
          <w:highlight w:val="none"/>
        </w:rPr>
        <w:t xml:space="preserve">结合岗位实操需求、工伤预防和职业病防范知识技能及相关培训大纲，重点开展安全生产法律法规与主体责任、安全生产“ 六化” 建设、安全生产警醒警戒警示“ 三警” 机制、安全生产基础、安全生产技术、风险管控与隐患排查、应急管理与事故处理、安全生产标准化、重大危险源管控、特殊作业现场管理等实操内容，以及典型安全事故、工伤案例分析和心理健康、意外伤害现场急救常识</w:t>
      </w:r>
      <w:r>
        <w:rPr>
          <w:rFonts w:hint="eastAsia" w:ascii="宋体" w:hAnsi="宋体" w:eastAsia="宋体" w:cs="宋体"/>
          <w:color w:val="auto"/>
          <w:highlight w:val="none"/>
          <w:lang w:val="en-US" w:eastAsia="zh-CN"/>
        </w:rPr>
        <w:t xml:space="preserve">培训。</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（3）培训方式。</w:t>
      </w:r>
      <w:r>
        <w:rPr>
          <w:rFonts w:hint="eastAsia" w:ascii="宋体" w:hAnsi="宋体" w:eastAsia="宋体" w:cs="宋体"/>
          <w:color w:val="auto"/>
          <w:highlight w:val="none"/>
        </w:rPr>
        <w:t xml:space="preserve">注重培训覆盖面与实效性，结合参训人员岗位特点，采取“ 线上+ 线下”“ 理论+ 实操” 相结合的方式开展。线下培训以集中面授、实操演练、案例分析、现场答疑等形式，强化实操能力提升</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全程录音录像</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线上培训</w:t>
      </w:r>
      <w:r>
        <w:rPr>
          <w:rFonts w:hint="eastAsia" w:ascii="宋体" w:hAnsi="宋体" w:eastAsia="宋体" w:cs="宋体"/>
          <w:color w:val="auto"/>
          <w:highlight w:val="none"/>
        </w:rPr>
        <w:t xml:space="preserve">由省应急管理厅、省人力资源社会保障厅统筹实施，统一采购线上培训课程，供全省线上培训使用。</w:t>
      </w:r>
      <w:r>
        <w:rPr>
          <w:rFonts w:hint="eastAsia" w:ascii="宋体" w:hAnsi="宋体" w:eastAsia="宋体" w:cs="宋体"/>
          <w:color w:val="auto"/>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（4）培训时长。每期学员培训不少于2天（16学时），每学时不少于45分钟。</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（5）培训人数。</w:t>
      </w:r>
      <w:r>
        <w:rPr>
          <w:rFonts w:hint="eastAsia" w:ascii="宋体" w:hAnsi="宋体" w:cs="宋体"/>
          <w:color w:val="auto"/>
          <w:highlight w:val="none"/>
          <w:lang w:val="en-US" w:eastAsia="zh-CN"/>
        </w:rPr>
        <w:t xml:space="preserve">每标段</w:t>
      </w:r>
      <w:r>
        <w:rPr>
          <w:rFonts w:hint="eastAsia" w:ascii="宋体" w:hAnsi="宋体" w:cs="宋体"/>
          <w:color w:val="auto"/>
          <w:highlight w:val="none"/>
          <w:lang w:val="en-US" w:eastAsia="zh-CN"/>
        </w:rPr>
        <w:t xml:space="preserve">1400</w:t>
      </w:r>
      <w:r>
        <w:rPr>
          <w:rFonts w:hint="eastAsia" w:ascii="宋体" w:hAnsi="宋体" w:eastAsia="宋体" w:cs="宋体"/>
          <w:color w:val="auto"/>
          <w:highlight w:val="none"/>
          <w:lang w:val="en-US" w:eastAsia="zh-CN"/>
        </w:rPr>
        <w:t xml:space="preserve">人</w:t>
      </w:r>
      <w:r>
        <w:rPr>
          <w:rFonts w:hint="eastAsia" w:ascii="宋体" w:hAnsi="宋体" w:eastAsia="宋体" w:cs="宋体"/>
          <w:color w:val="auto"/>
          <w:highlight w:val="none"/>
          <w:lang w:val="en-US" w:eastAsia="zh-CN"/>
        </w:rPr>
        <w:t xml:space="preserve">（参训学员每班原则上不超过 100名）。</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（6）线下培训场地。培训场地须满足上述培训班次人数相应要求，且交通便利。</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2.现场组织</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（1）培训班须采取分类别报名、培训和专业化考核。</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（2）线下培训班实行考勤考核制度，上午和下午各签到一次。</w:t>
      </w:r>
      <w:r/>
    </w:p>
    <w:p>
      <w:pPr>
        <w:ind w:firstLine="420"/>
        <w:jc w:val="both"/>
        <w:keepLines w:val="0"/>
        <w:keepNext w:val="0"/>
        <w:pageBreakBefore w:val="0"/>
        <w:spacing w:line="360" w:lineRule="auto"/>
        <w:widowControl w:val="off"/>
        <w:rPr>
          <w:rFonts w:hint="eastAsia" w:ascii="宋体" w:hAnsi="宋体" w:eastAsia="宋体" w:cs="宋体"/>
          <w:b w:val="0"/>
          <w:bCs w:val="0"/>
          <w:color w:val="auto"/>
          <w:highlight w:val="none"/>
          <w:lang w:val="en-US" w:eastAsia="zh-CN"/>
        </w:rPr>
      </w:pPr>
      <w:r>
        <w:rPr>
          <w:rFonts w:hint="eastAsia" w:ascii="宋体" w:hAnsi="宋体" w:eastAsia="宋体" w:cs="宋体"/>
          <w:color w:val="auto"/>
          <w:highlight w:val="none"/>
          <w:lang w:val="en-US" w:eastAsia="zh-CN"/>
        </w:rPr>
        <w:t xml:space="preserve">（3）线下培训班须保证课堂纪律、秩序，专心听讲，不得玩手机、交头接耳、随意走动等</w:t>
      </w:r>
      <w:r>
        <w:rPr>
          <w:rFonts w:hint="eastAsia" w:ascii="宋体" w:hAnsi="宋体" w:eastAsia="宋体" w:cs="宋体"/>
          <w:b w:val="0"/>
          <w:bCs w:val="0"/>
          <w:color w:val="auto"/>
          <w:highlight w:val="none"/>
          <w:lang w:val="en-US" w:eastAsia="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3.学员考试</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培训结业实行考试制度，现场进行考试。由第三方服务机构依据《培训大纲》和当期培训内容组织闭卷考试，考试设置专员负责监考，保证考试的严肃性；</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学员须按时参加考试，</w:t>
      </w:r>
      <w:r>
        <w:rPr>
          <w:rFonts w:hint="eastAsia" w:ascii="宋体" w:hAnsi="宋体" w:eastAsia="宋体" w:cs="宋体"/>
          <w:color w:val="auto"/>
          <w:highlight w:val="none"/>
          <w:lang w:val="en-US" w:eastAsia="zh-CN"/>
        </w:rPr>
        <w:t xml:space="preserve">考试合格可减免相应的再培训学时</w:t>
      </w:r>
      <w:r>
        <w:rPr>
          <w:rFonts w:hint="eastAsia" w:ascii="宋体" w:hAnsi="宋体" w:eastAsia="宋体" w:cs="宋体"/>
          <w:color w:val="auto"/>
          <w:highlight w:val="none"/>
          <w:lang w:val="en-US" w:eastAsia="zh-CN"/>
        </w:rPr>
        <w:t xml:space="preserve">；考试未通过不予计入有效培训人次。</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（1）考试内容：《培训大纲》及当期培训相关内容。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（2）考试形式：闭卷考试，考试时长不超过 1 学时。</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（3）考试满分为 100 分，80 分为合格。</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（4）考试未通过的，允许参加补考，补考次数不得超过2次。</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4.人员要求</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US" w:eastAsia="zh-CN"/>
        </w:rPr>
        <w:t xml:space="preserve">（1）成立工伤预防导师专家团队。其中，项目负责人1名，安全生产、</w:t>
      </w:r>
      <w:r>
        <w:rPr>
          <w:rFonts w:hint="eastAsia" w:ascii="宋体" w:hAnsi="宋体" w:eastAsia="宋体" w:cs="宋体"/>
          <w:color w:val="auto"/>
          <w:highlight w:val="none"/>
          <w:lang w:val="en-AU" w:eastAsia="zh-CN"/>
        </w:rPr>
        <w:t xml:space="preserve">职业卫生相关专家不少于</w:t>
      </w:r>
      <w:r>
        <w:rPr>
          <w:rFonts w:hint="eastAsia" w:ascii="宋体" w:hAnsi="宋体" w:eastAsia="宋体" w:cs="宋体"/>
          <w:color w:val="auto"/>
          <w:highlight w:val="none"/>
          <w:lang w:val="en-US" w:eastAsia="zh-CN"/>
        </w:rPr>
        <w:t xml:space="preserve">5名。</w:t>
      </w:r>
      <w:r>
        <w:rPr>
          <w:rFonts w:hint="eastAsia" w:ascii="宋体" w:hAnsi="宋体" w:eastAsia="宋体" w:cs="宋体"/>
          <w:color w:val="auto"/>
          <w:highlight w:val="none"/>
          <w:lang w:val="en-AU" w:eastAsia="zh-CN"/>
        </w:rPr>
        <w:t xml:space="preserve">专家基本要求如下：</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①具有</w:t>
      </w:r>
      <w:r>
        <w:rPr>
          <w:rFonts w:hint="eastAsia" w:ascii="宋体" w:hAnsi="宋体" w:eastAsia="宋体" w:cs="宋体"/>
          <w:color w:val="auto"/>
          <w:highlight w:val="none"/>
          <w:lang w:val="en-US" w:eastAsia="zh-CN"/>
        </w:rPr>
        <w:t xml:space="preserve">中级</w:t>
      </w:r>
      <w:r>
        <w:rPr>
          <w:rFonts w:hint="eastAsia" w:ascii="宋体" w:hAnsi="宋体" w:eastAsia="宋体" w:cs="宋体"/>
          <w:color w:val="auto"/>
          <w:highlight w:val="none"/>
          <w:lang w:val="en-AU" w:eastAsia="zh-CN"/>
        </w:rPr>
        <w:t xml:space="preserve">注册安全工程师</w:t>
      </w:r>
      <w:r>
        <w:rPr>
          <w:rFonts w:hint="eastAsia" w:ascii="宋体" w:hAnsi="宋体" w:eastAsia="宋体" w:cs="宋体"/>
          <w:color w:val="auto"/>
          <w:highlight w:val="none"/>
          <w:lang w:val="en-US" w:eastAsia="zh-CN"/>
        </w:rPr>
        <w:t xml:space="preserve">资格</w:t>
      </w:r>
      <w:r>
        <w:rPr>
          <w:rFonts w:hint="eastAsia" w:ascii="宋体" w:hAnsi="宋体" w:eastAsia="宋体" w:cs="宋体"/>
          <w:color w:val="auto"/>
          <w:highlight w:val="none"/>
          <w:lang w:val="en-AU"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②5年以上安全生产和职业卫生管理的从业经验；</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③熟悉安全生产和职业卫生的法律法规和标准；</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④具有安全生产和职业卫生咨询辅导和培训的经验。</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rPr>
        <w:t xml:space="preserve">⑤项目须配备其他服务人员不少于5名，其中指定1人为项目固定对接人员，负责与采购单位及培训主办单位的沟通联系。</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5.实施考核内容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val="en-AU" w:eastAsia="zh-CN"/>
        </w:rPr>
        <w:t xml:space="preserve">）培训实施方案（含培训班课程内容、学时、师资力量等内容）须报采购单位和培训主办单位审核通过后，由中标单位予以实施。</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（2）中标单位须定期向采购单位和主办单位汇报培训班的情况（含报名、组织、培训效果等相关内容），采购单位和培训主办单位不定期抽样监督中标单位实施情况。</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6.知识产权归属</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US" w:eastAsia="zh-CN"/>
        </w:rPr>
        <w:t xml:space="preserve">中标单位因履行本合同产生的报告、课件、手册等所有相关文字资料、影像资料、电子数据等知识产权均归采购人所有；未经采购人书面许可，中标单位不得使用上述资料或授权任何第三方使用。中标单位履行本合同不得侵犯任何第三方的任何权利（包括知识产权），否则由此引发的一切责任由中标单位自行承担，给采购人造成损失的，中标单位应赔偿采购人一切直接、间接损失</w:t>
      </w:r>
      <w:r>
        <w:rPr>
          <w:rFonts w:hint="eastAsia" w:ascii="宋体" w:hAnsi="宋体" w:eastAsia="宋体" w:cs="宋体"/>
          <w:color w:val="auto"/>
          <w:highlight w:val="none"/>
          <w:lang w:val="zh-CN"/>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7.禁止行为</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（1）泄露</w:t>
      </w:r>
      <w:r>
        <w:rPr>
          <w:rFonts w:hint="eastAsia" w:ascii="宋体" w:hAnsi="宋体" w:eastAsia="宋体" w:cs="宋体"/>
          <w:color w:val="auto"/>
          <w:highlight w:val="none"/>
          <w:lang w:val="en-US" w:eastAsia="zh-CN"/>
        </w:rPr>
        <w:t xml:space="preserve">相关学员信息、企业</w:t>
      </w:r>
      <w:r>
        <w:rPr>
          <w:rFonts w:hint="eastAsia" w:ascii="宋体" w:hAnsi="宋体" w:eastAsia="宋体" w:cs="宋体"/>
          <w:color w:val="auto"/>
          <w:highlight w:val="none"/>
          <w:lang w:val="en-AU" w:eastAsia="zh-CN"/>
        </w:rPr>
        <w:t xml:space="preserve">技术秘密和商业秘密。</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（2）出具虚假或者严重失实的</w:t>
      </w:r>
      <w:r>
        <w:rPr>
          <w:rFonts w:hint="eastAsia" w:ascii="宋体" w:hAnsi="宋体" w:eastAsia="宋体" w:cs="宋体"/>
          <w:color w:val="auto"/>
          <w:highlight w:val="none"/>
          <w:lang w:val="en-US" w:eastAsia="zh-CN"/>
        </w:rPr>
        <w:t xml:space="preserve">培训</w:t>
      </w:r>
      <w:r>
        <w:rPr>
          <w:rFonts w:hint="eastAsia" w:ascii="宋体" w:hAnsi="宋体" w:eastAsia="宋体" w:cs="宋体"/>
          <w:color w:val="auto"/>
          <w:highlight w:val="none"/>
          <w:lang w:val="en-AU" w:eastAsia="zh-CN"/>
        </w:rPr>
        <w:t xml:space="preserve">报告。</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（3）转包、</w:t>
      </w:r>
      <w:r>
        <w:rPr>
          <w:rFonts w:hint="eastAsia" w:ascii="宋体" w:hAnsi="宋体" w:eastAsia="宋体" w:cs="宋体"/>
          <w:color w:val="auto"/>
          <w:highlight w:val="none"/>
          <w:lang w:val="en-US" w:eastAsia="zh-CN"/>
        </w:rPr>
        <w:t xml:space="preserve">分包</w:t>
      </w:r>
      <w:r>
        <w:rPr>
          <w:rFonts w:hint="eastAsia" w:ascii="宋体" w:hAnsi="宋体" w:eastAsia="宋体" w:cs="宋体"/>
          <w:color w:val="auto"/>
          <w:highlight w:val="none"/>
          <w:lang w:val="en-AU" w:eastAsia="zh-CN"/>
        </w:rPr>
        <w:t xml:space="preserve">该项目。</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AU" w:eastAsia="zh-CN"/>
        </w:rPr>
      </w:pPr>
      <w:r>
        <w:rPr>
          <w:rFonts w:hint="eastAsia" w:ascii="宋体" w:hAnsi="宋体" w:eastAsia="宋体" w:cs="宋体"/>
          <w:color w:val="auto"/>
          <w:highlight w:val="none"/>
          <w:lang w:val="en-AU" w:eastAsia="zh-CN"/>
        </w:rPr>
        <w:t xml:space="preserve">（4）擅自更改、简化、</w:t>
      </w:r>
      <w:r>
        <w:rPr>
          <w:rFonts w:hint="eastAsia" w:ascii="宋体" w:hAnsi="宋体" w:eastAsia="宋体" w:cs="宋体"/>
          <w:color w:val="auto"/>
          <w:highlight w:val="none"/>
          <w:lang w:val="en-US" w:eastAsia="zh-CN"/>
        </w:rPr>
        <w:t xml:space="preserve">缩短培训时间</w:t>
      </w:r>
      <w:r>
        <w:rPr>
          <w:rFonts w:hint="eastAsia" w:ascii="宋体" w:hAnsi="宋体" w:eastAsia="宋体" w:cs="宋体"/>
          <w:color w:val="auto"/>
          <w:highlight w:val="none"/>
          <w:lang w:val="en-AU" w:eastAsia="zh-CN"/>
        </w:rPr>
        <w:t xml:space="preserve">和相关内容。</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AU"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en-AU" w:eastAsia="zh-CN"/>
        </w:rPr>
        <w:t xml:space="preserve">）进行其他与工伤预防宣传培训无关的工作。</w:t>
      </w:r>
      <w:r/>
    </w:p>
    <w:p>
      <w:pPr>
        <w:numPr>
          <w:ilvl w:val="0"/>
          <w:numId w:val="0"/>
        </w:num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（三）项目验收</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中标单位</w:t>
      </w:r>
      <w:r>
        <w:rPr>
          <w:rFonts w:hint="eastAsia" w:ascii="宋体" w:hAnsi="宋体" w:eastAsia="宋体" w:cs="宋体"/>
          <w:color w:val="auto"/>
          <w:highlight w:val="none"/>
        </w:rPr>
        <w:t xml:space="preserve">根据项目需要，积极配合招标人</w:t>
      </w:r>
      <w:r>
        <w:rPr>
          <w:rFonts w:hint="eastAsia" w:ascii="宋体" w:hAnsi="宋体" w:eastAsia="宋体" w:cs="宋体"/>
          <w:color w:val="auto"/>
          <w:highlight w:val="none"/>
          <w:lang w:val="en-US" w:eastAsia="zh-CN"/>
        </w:rPr>
        <w:t xml:space="preserve">对培训质量、成效的全面</w:t>
      </w:r>
      <w:r>
        <w:rPr>
          <w:rFonts w:hint="eastAsia" w:ascii="宋体" w:hAnsi="宋体" w:eastAsia="宋体" w:cs="宋体"/>
          <w:color w:val="auto"/>
          <w:highlight w:val="none"/>
        </w:rPr>
        <w:t xml:space="preserve">评估工作。</w:t>
      </w:r>
      <w:r/>
    </w:p>
    <w:p>
      <w:pPr>
        <w:ind w:firstLine="420"/>
        <w:jc w:val="both"/>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项目实施完成后中标单位编写项目总结报告，包括但不限于从培训目标的完成情况、培训现场组织实施质量、人员安管管理知识和技能掌握、内部管理制度建设、管理水平提升、考核评估结果、培训人员满意度调查等方面阐述。</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Cs w:val="21"/>
          <w:highlight w:val="none"/>
          <w:lang w:val="en-US" w:eastAsia="zh-CN"/>
        </w:rPr>
      </w:pPr>
      <w:r>
        <w:rPr>
          <w:rFonts w:hint="eastAsia" w:ascii="宋体" w:hAnsi="宋体" w:eastAsia="宋体" w:cs="宋体"/>
          <w:color w:val="auto"/>
          <w:highlight w:val="none"/>
          <w:lang w:val="en-US" w:eastAsia="zh-CN"/>
        </w:rPr>
        <w:t xml:space="preserve">中标单位向采购人书面提出项目验收申请。验收合格后由采购人支付余款；验收基本合格，中标单位应及时整改，整改完毕验收通过后由采购人支付尾款；验收不合格采购人有权终止协议，且不予支付余款。验收完成后，签署项目验收表，连同项目总结、项目过程文档和各类音视频资料，形成项目归档资料，统一移交给采购人，并办理资料移交确认。</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eastAsia="zh-CN"/>
        </w:rPr>
        <w:t xml:space="preserve">七</w:t>
      </w:r>
      <w:r>
        <w:rPr>
          <w:rFonts w:hint="eastAsia" w:ascii="宋体" w:hAnsi="宋体" w:eastAsia="宋体" w:cs="宋体"/>
          <w:b/>
          <w:bCs/>
          <w:color w:val="auto"/>
          <w:szCs w:val="21"/>
          <w:highlight w:val="none"/>
        </w:rPr>
        <w:t xml:space="preserve">、综合说明：</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eastAsia="zh-CN"/>
        </w:rPr>
        <w:t xml:space="preserve">投标单位</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后提供的服务均应符合国家有关条例及规范要求，如出现问题供应商负责解决，发生的费用由供应商负责。</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eastAsia="zh-CN"/>
        </w:rPr>
        <w:t xml:space="preserve">本项目所有保障均建立在合法合规的基础上，一切违反国家法律或苏州市政府行政法规规定的行为所引起的损失，均不在保障范围内</w:t>
      </w:r>
      <w:r>
        <w:rPr>
          <w:rFonts w:hint="eastAsia" w:ascii="宋体" w:hAnsi="宋体" w:eastAsia="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投标单位必须承诺招标文件中提出的全部服务要求，如果以其中某些条款不响应时，应在文件中逐条列出，未列出的视同响应。</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报价说明：供应商应对所投项目的全部内容进行报价，只投其中部分内容</w:t>
      </w:r>
      <w:r>
        <w:rPr>
          <w:rFonts w:hint="eastAsia" w:ascii="宋体" w:hAnsi="宋体" w:eastAsia="宋体" w:cs="宋体"/>
          <w:color w:val="auto"/>
          <w:szCs w:val="21"/>
          <w:highlight w:val="none"/>
          <w:lang w:eastAsia="zh-CN"/>
        </w:rPr>
        <w:t xml:space="preserve">或</w:t>
      </w:r>
      <w:r>
        <w:rPr>
          <w:rFonts w:hint="eastAsia" w:ascii="宋体" w:hAnsi="宋体" w:eastAsia="宋体" w:cs="宋体"/>
          <w:color w:val="auto"/>
          <w:szCs w:val="21"/>
          <w:highlight w:val="none"/>
        </w:rPr>
        <w:t xml:space="preserve">出现选择性报价的，其标书将被拒绝。投标总报价一次报定，应</w:t>
      </w:r>
      <w:r>
        <w:rPr>
          <w:rFonts w:hint="eastAsia" w:ascii="宋体" w:hAnsi="宋体" w:cs="宋体"/>
          <w:color w:val="auto"/>
          <w:szCs w:val="21"/>
          <w:highlight w:val="none"/>
          <w:lang w:eastAsia="zh-CN"/>
        </w:rPr>
        <w:t xml:space="preserve">包括人工、成本、服务所需配套设备、报告制作、保险、利润、</w:t>
      </w:r>
      <w:r>
        <w:rPr>
          <w:rFonts w:hint="eastAsia" w:ascii="宋体" w:hAnsi="宋体" w:cs="宋体"/>
          <w:color w:val="auto"/>
          <w:szCs w:val="21"/>
          <w:highlight w:val="none"/>
          <w:lang w:eastAsia="zh-CN"/>
        </w:rPr>
        <w:t xml:space="preserve">采购代理服务费</w:t>
      </w:r>
      <w:r>
        <w:rPr>
          <w:rFonts w:hint="eastAsia" w:ascii="宋体" w:hAnsi="宋体" w:cs="宋体"/>
          <w:color w:val="auto"/>
          <w:szCs w:val="21"/>
          <w:highlight w:val="none"/>
          <w:lang w:eastAsia="zh-CN"/>
        </w:rPr>
        <w:t xml:space="preserve">、税金等工作所发生的全部费用以及投标单位企业利润和政策性文件规定及合同包含的所有风险、责任等各项应有费用</w:t>
      </w:r>
      <w:r>
        <w:rPr>
          <w:rFonts w:hint="eastAsia" w:ascii="宋体" w:hAnsi="宋体" w:eastAsia="宋体" w:cs="宋体"/>
          <w:color w:val="auto"/>
          <w:szCs w:val="21"/>
          <w:highlight w:val="none"/>
        </w:rPr>
        <w:t xml:space="preserve">。</w:t>
      </w:r>
      <w:r/>
    </w:p>
    <w:p>
      <w:pPr>
        <w:ind w:firstLine="420"/>
        <w:spacing w:line="360" w:lineRule="auto"/>
        <w:tabs>
          <w:tab w:val="left" w:pos="1080" w:leader="none"/>
        </w:tabs>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zh-TW" w:eastAsia="zh-TW"/>
        </w:rPr>
        <w:t xml:space="preserve">根据《江苏省财政厅转</w:t>
      </w:r>
      <w:r>
        <w:rPr>
          <w:rFonts w:hint="eastAsia" w:ascii="宋体" w:hAnsi="宋体" w:eastAsia="宋体" w:cs="宋体"/>
          <w:color w:val="auto"/>
          <w:szCs w:val="21"/>
          <w:highlight w:val="none"/>
          <w:lang w:val="zh-TW" w:eastAsia="zh-TW"/>
        </w:rPr>
        <w:t xml:space="preserve">发财政部关于推动解决政府采购异常低价问题的通知》（苏财购〔2026〕36号）、《财政部关于推动解决政府采购异常低价问题的通知》（财库〔2026〕2号）文件的规定，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rPr>
          <w:rFonts w:hint="eastAsia" w:ascii="宋体" w:hAnsi="宋体" w:eastAsia="宋体" w:cs="宋体"/>
          <w:color w:val="auto"/>
          <w:szCs w:val="21"/>
          <w:highlight w:val="none"/>
          <w:lang w:val="en-US" w:eastAsia="zh-CN"/>
        </w:rPr>
        <w:t xml:space="preserve">。</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根据政府采购法及相关法规，以及苏州市财政局《关于印发苏州市市级政府采购信用记录查询和使用工作试行办法的通知》（苏财购（2017）11号）文件的规定，招标采购单位将对供应商进行信用查询，凡经确认不符合政府采购相关法律法规规定的，将拒绝其参与政府采购活动。</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.投标单位对所有技术应答负责，一经查实有虚假响应招标要求的情况，视为不实质性响应招标文件，并根据《中华人民共和国政府采购法》第七十七条之规定进行处理。</w:t>
      </w:r>
      <w:r/>
    </w:p>
    <w:p>
      <w:pPr>
        <w:ind w:firstLine="420"/>
        <w:spacing w:line="360" w:lineRule="auto"/>
        <w:tabs>
          <w:tab w:val="left" w:pos="1080" w:leader="none"/>
        </w:tabs>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.凡涉及招标文件的补充说明和修改，均以苏州市政府采购网发布信息为准。</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outlineLvl w:val="1"/>
      </w:pPr>
      <w:r>
        <w:rPr>
          <w:rFonts w:hint="eastAsia" w:ascii="宋体" w:hAnsi="宋体" w:eastAsia="宋体" w:cs="宋体"/>
          <w:b/>
          <w:bCs/>
          <w:color w:val="auto"/>
          <w:sz w:val="21"/>
          <w:szCs w:val="21"/>
          <w:highlight w:val="none"/>
          <w:lang w:val="en-US" w:eastAsia="zh-CN" w:bidi="ar-SA"/>
        </w:rPr>
      </w:r>
      <w:r/>
    </w:p>
    <w:p>
      <w:pPr>
        <w:ind w:firstLine="420"/>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r>
      <w:r/>
    </w:p>
    <w:p>
      <w:pPr>
        <w:pStyle w:val="729"/>
        <w:jc w:val="center"/>
        <w:pageBreakBefore/>
        <w:spacing w:line="360" w:lineRule="auto"/>
        <w:rPr>
          <w:rFonts w:ascii="宋体" w:hAnsi="宋体" w:eastAsia="宋体" w:cs="宋体"/>
          <w:color w:val="auto"/>
          <w:sz w:val="32"/>
          <w:szCs w:val="32"/>
          <w:highlight w:val="none"/>
          <w:lang w:val="zh-CN"/>
        </w:rPr>
      </w:pPr>
      <w:r/>
      <w:bookmarkStart w:id="8" w:name="_Toc230158465"/>
      <w:r/>
      <w:bookmarkStart w:id="9" w:name="_Toc7115790"/>
      <w:r/>
      <w:bookmarkStart w:id="10" w:name="_Toc419388189"/>
      <w:r/>
      <w:bookmarkStart w:id="11" w:name="_Toc288547516"/>
      <w:r>
        <w:rPr>
          <w:rFonts w:hint="eastAsia" w:ascii="宋体" w:hAnsi="宋体" w:eastAsia="宋体" w:cs="宋体"/>
          <w:color w:val="auto"/>
          <w:sz w:val="32"/>
          <w:szCs w:val="32"/>
          <w:highlight w:val="none"/>
          <w:lang w:val="zh-CN"/>
        </w:rPr>
        <w:t xml:space="preserve">第三章 投标单位须知</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一、说明和释义</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1.说明</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1.1本招标文件仅适用于苏州市宇杰工程技术服务咨询有限公司组织的招标活动。</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1.2本次招标活动及因本次招标产生的合同受中国法律制约和保护。</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1.3本招标文件的解释权属于苏州市宇杰工程技术服务咨询有限公司。</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2.词语释义</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zh-CN"/>
        </w:rPr>
        <w:t xml:space="preserve">采购人或者采购代理机构：具体组织实施招标活动的法人</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zh-CN"/>
        </w:rPr>
        <w:t xml:space="preserve">投标单位：经认定有资格响应招标，参加投标竞争的法人或其他组织和自然人</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2.3响应：投标单位根据招标采购单位或招标采购单位发布的招标文件，编制投标文件并按规定投标的行为。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2.4合同：</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根据招标文件和中标的投标文件及中标通知书规定的内容签署的以书面形式所达成的协议，包括所有的附件、附录和构成协议的所有文件。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2.5甲方（采购方）：合同中明确规定的实际购买货物和服务的法人或其他组织和自然人（采购人）。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w:t>
      </w:r>
      <w:r>
        <w:rPr>
          <w:rFonts w:hint="eastAsia" w:ascii="宋体" w:hAnsi="宋体" w:cs="宋体"/>
          <w:color w:val="auto"/>
          <w:szCs w:val="21"/>
          <w:highlight w:val="none"/>
          <w:lang w:val="en-US" w:eastAsia="zh-CN"/>
        </w:rPr>
        <w:t xml:space="preserve">丙方</w:t>
      </w:r>
      <w:r>
        <w:rPr>
          <w:rFonts w:hint="eastAsia" w:ascii="宋体" w:hAnsi="宋体" w:eastAsia="宋体" w:cs="宋体"/>
          <w:color w:val="auto"/>
          <w:szCs w:val="21"/>
          <w:highlight w:val="none"/>
        </w:rPr>
        <w:t xml:space="preserve">（投标单位）：合同中规定的向采购方提供货物和服务的法人或其他组织和自然人（中标人）。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2.7货物：系指</w:t>
      </w:r>
      <w:r>
        <w:rPr>
          <w:rFonts w:hint="eastAsia" w:ascii="宋体" w:hAnsi="宋体" w:cs="宋体"/>
          <w:color w:val="auto"/>
          <w:szCs w:val="21"/>
          <w:highlight w:val="none"/>
          <w:lang w:val="en-US" w:eastAsia="zh-CN"/>
        </w:rPr>
        <w:t xml:space="preserve">丙方</w:t>
      </w:r>
      <w:r>
        <w:rPr>
          <w:rFonts w:hint="eastAsia" w:ascii="宋体" w:hAnsi="宋体" w:eastAsia="宋体" w:cs="宋体"/>
          <w:color w:val="auto"/>
          <w:szCs w:val="21"/>
          <w:highlight w:val="none"/>
        </w:rPr>
        <w:t xml:space="preserve">按招标文件规定，应向甲方提供的一切设备、备品、备件、工具、手册及其它有关技术资料和材料。</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2.8服务：系指本次招标文件规定</w:t>
      </w:r>
      <w:r>
        <w:rPr>
          <w:rFonts w:hint="eastAsia" w:ascii="宋体" w:hAnsi="宋体" w:cs="宋体"/>
          <w:color w:val="auto"/>
          <w:szCs w:val="21"/>
          <w:highlight w:val="none"/>
          <w:lang w:val="en-US" w:eastAsia="zh-CN"/>
        </w:rPr>
        <w:t xml:space="preserve">丙</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应承担的</w:t>
      </w:r>
      <w:r>
        <w:rPr>
          <w:rFonts w:hint="eastAsia" w:ascii="宋体" w:hAnsi="宋体" w:eastAsia="宋体" w:cs="宋体"/>
          <w:color w:val="auto"/>
          <w:szCs w:val="21"/>
          <w:highlight w:val="none"/>
          <w:lang w:val="zh-CN"/>
        </w:rPr>
        <w:t xml:space="preserve">注册安全工程师、安全员等安全管理岗位人员培训项目</w:t>
      </w:r>
      <w:r>
        <w:rPr>
          <w:rFonts w:hint="eastAsia" w:ascii="宋体" w:hAnsi="宋体" w:eastAsia="宋体" w:cs="宋体"/>
          <w:color w:val="auto"/>
          <w:szCs w:val="21"/>
          <w:highlight w:val="none"/>
          <w:lang w:val="en-US" w:eastAsia="zh-CN"/>
        </w:rPr>
        <w:t xml:space="preserve">服务</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2.9知识产权：指专利权、商标权、著作权等无形财产专有权的统称。</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2.10天：日历日。</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地点：合同中明确约定的</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lang w:val="en-US" w:eastAsia="zh-CN"/>
        </w:rPr>
        <w:t xml:space="preserve">履行</w:t>
      </w: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地点。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2.12验收：系指合同双方依据规定的程序和条件确认合同项下的货物符合技术规范的要求。</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2.13合同价款：根据合同规定，</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 w:val="21"/>
          <w:szCs w:val="21"/>
          <w:highlight w:val="none"/>
        </w:rPr>
        <w:t xml:space="preserve">在正确地履行合同义务后</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应支付</w:t>
      </w:r>
      <w:r>
        <w:rPr>
          <w:rFonts w:hint="eastAsia" w:ascii="宋体" w:hAnsi="宋体" w:eastAsia="宋体" w:cs="宋体"/>
          <w:color w:val="auto"/>
          <w:sz w:val="21"/>
          <w:szCs w:val="21"/>
          <w:highlight w:val="none"/>
          <w:lang w:val="en-US" w:eastAsia="zh-CN"/>
        </w:rPr>
        <w:t xml:space="preserve">丙</w:t>
      </w:r>
      <w:r>
        <w:rPr>
          <w:rFonts w:hint="eastAsia" w:ascii="宋体" w:hAnsi="宋体" w:eastAsia="宋体" w:cs="宋体"/>
          <w:color w:val="auto"/>
          <w:sz w:val="21"/>
          <w:szCs w:val="21"/>
          <w:highlight w:val="none"/>
        </w:rPr>
        <w:t xml:space="preserve">方的价款。</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2.14不可抗力：不能预见、不能避免并且不能克服的客观情况。</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实质响应：满足有关本次</w:t>
      </w:r>
      <w:r>
        <w:rPr>
          <w:rFonts w:hint="eastAsia" w:ascii="宋体" w:hAnsi="宋体" w:eastAsia="宋体" w:cs="宋体"/>
          <w:color w:val="auto"/>
          <w:sz w:val="21"/>
          <w:szCs w:val="21"/>
          <w:highlight w:val="none"/>
          <w:lang w:val="en-US" w:eastAsia="zh-CN"/>
        </w:rPr>
        <w:t xml:space="preserve">服务内容</w:t>
      </w:r>
      <w:r>
        <w:rPr>
          <w:rFonts w:hint="eastAsia" w:ascii="宋体" w:hAnsi="宋体" w:eastAsia="宋体" w:cs="宋体"/>
          <w:color w:val="auto"/>
          <w:sz w:val="21"/>
          <w:szCs w:val="21"/>
          <w:highlight w:val="none"/>
        </w:rPr>
        <w:t xml:space="preserve">、履行期限、履行地点和方式、违约责任和解决争议方法等要求。</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进口产品：指通过中国海关报关验收进入中国境内且产自境外的产品，具体按照苏财购〔2008〕14号江苏省财政厅转发财政部办公厅关于政府采购进口产品管理有关问题的通知的规定。本次招标不接受全进口设备的投标。</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书面形式：指书面文字、合同书、信件和数据电文（包括传真、电子数据交换和电子邮件）等可以有形地表现所载内容的形式。</w:t>
      </w:r>
      <w:r/>
    </w:p>
    <w:p>
      <w:pPr>
        <w:numPr>
          <w:ilvl w:val="0"/>
          <w:numId w:val="11"/>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w:t>
      </w:r>
      <w:r/>
    </w:p>
    <w:p>
      <w:pPr>
        <w:numPr>
          <w:ilvl w:val="0"/>
          <w:numId w:val="0"/>
        </w:numPr>
        <w:ind w:left="0" w:right="0" w:firstLine="422"/>
        <w:jc w:val="left"/>
        <w:keepLines w:val="0"/>
        <w:keepNext w:val="0"/>
        <w:pageBreakBefore w:val="0"/>
        <w:spacing w:line="360" w:lineRule="auto"/>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en-US" w:eastAsia="zh-CN"/>
        </w:rPr>
        <w:t xml:space="preserve">3.</w:t>
      </w:r>
      <w:r>
        <w:rPr>
          <w:rFonts w:hint="eastAsia" w:ascii="宋体" w:hAnsi="宋体" w:eastAsia="宋体" w:cs="宋体"/>
          <w:b/>
          <w:color w:val="auto"/>
          <w:szCs w:val="21"/>
          <w:highlight w:val="none"/>
          <w:lang w:val="zh-CN"/>
        </w:rPr>
        <w:t xml:space="preserve">合格投标人的资格条件：</w:t>
      </w:r>
      <w:r/>
    </w:p>
    <w:p>
      <w:pPr>
        <w:numPr>
          <w:ilvl w:val="0"/>
          <w:numId w:val="0"/>
        </w:num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3.1满足《中华人民共和国政府采购法》第二十二条规定，投标人应当具备下列条件：</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（1）具有独立承担民事责任的能力；</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（2）具有良好的商业信誉和健全的财务会计制度；</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（3）具有履行合同所必需的设备和专业技术能力；</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（4）有依法缴纳税收和社会保障资金的良好记录；</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w:t>
      </w:r>
      <w:r/>
    </w:p>
    <w:p>
      <w:pPr>
        <w:ind w:left="0" w:right="0" w:firstLine="420"/>
        <w:jc w:val="left"/>
        <w:keepLines w:val="0"/>
        <w:keepNext w:val="0"/>
        <w:pageBreakBefore w:val="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（6）法律、行政法规规定的其他条件。</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4.投标单位代表</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4.1指全权代表投标单位参加投标活动并签署投标文件的人，如果投标单位代表不是法定代表人，须持有《法定代表人授权委托书》（详见统一格式）。 </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5.投标费用 </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5.1无论投标过程中的做法和结果如何，投标单位自行承担所有与参加投标有关的全部费用。</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6.联合投标及分包转包（如有涉及）</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6.1本次招标</w:t>
      </w:r>
      <w:r>
        <w:rPr>
          <w:rFonts w:hint="eastAsia" w:ascii="宋体" w:hAnsi="宋体" w:eastAsia="宋体" w:cs="宋体"/>
          <w:b/>
          <w:bCs/>
          <w:color w:val="auto"/>
          <w:highlight w:val="none"/>
          <w:u w:val="single"/>
        </w:rPr>
        <w:t xml:space="preserve">不接受</w:t>
      </w:r>
      <w:r>
        <w:rPr>
          <w:rFonts w:hint="eastAsia" w:ascii="宋体" w:hAnsi="宋体" w:eastAsia="宋体" w:cs="宋体"/>
          <w:color w:val="auto"/>
          <w:highlight w:val="none"/>
        </w:rPr>
        <w:t xml:space="preserve">联合投标的方式。</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联合体投标联合体除按本须知相关条款提供联合体每一成员的资料外，还应符合以下规定要求：</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6.1.1联合体各成员之间应签订《联合投标协议书》（详见统一格式），投标单位的投标文件及中标后签署的合同书，对联合体的每一成员均有法律约束力。</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6.1.2由联合体各成员法定代表人签署提交一份授权委托书（详见统一格式），委托投标单位代表参加投标。</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6.1.3联合体投标单位代表应被授权作为联合体各方的代表，承担责任和接受指令，并负责整个合同的全面履行和接收本项目款项的支付。 </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6.1.4所有联合体成员应按合同条件的规定，为实施合同共同和分别承担责任。在联合投标协议书和授权委托书中，以及在投标文件和中标后签署的合同书中应对此</w:t>
      </w:r>
      <w:r>
        <w:rPr>
          <w:rFonts w:hint="eastAsia" w:ascii="宋体" w:hAnsi="宋体" w:eastAsia="宋体" w:cs="宋体"/>
          <w:color w:val="auto"/>
          <w:highlight w:val="none"/>
          <w:lang w:eastAsia="zh-CN"/>
        </w:rPr>
        <w:t xml:space="preserve">作出</w:t>
      </w:r>
      <w:r>
        <w:rPr>
          <w:rFonts w:hint="eastAsia" w:ascii="宋体" w:hAnsi="宋体" w:eastAsia="宋体" w:cs="宋体"/>
          <w:color w:val="auto"/>
          <w:highlight w:val="none"/>
        </w:rPr>
        <w:t xml:space="preserve">相应的声明。</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6.1.5联合体各成员之间签订的联合投标协议书应与投标文件一起递交。</w:t>
      </w:r>
      <w:r/>
    </w:p>
    <w:p>
      <w:pPr>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6.1.6参加联合体的各成员不得再以自己名义单独投标，也不得同时参加两个或两个以上的联合体投标。如有违反将取消该联合体及联合体各成员的投标资格。</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highlight w:val="none"/>
        </w:rPr>
        <w:t xml:space="preserve">6.2本次招标</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分包转包。</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三、招标文件的说明</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7.招标文件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招标文件由招标文件总目录所列内容组成，投标单位应仔细检查招标文件的所有内容。若投标单位的投标文件没有按招标文件要求提交全部资料，或投标文件没有对招标文件作出实质性响应，其风险由投标单位自行承担，并根据有关条款规定，该投标有可能被拒绝。</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w:t>
      </w:r>
      <w:r>
        <w:rPr>
          <w:rFonts w:hint="eastAsia" w:ascii="宋体" w:hAnsi="宋体" w:eastAsia="宋体" w:cs="宋体"/>
          <w:color w:val="auto"/>
          <w:szCs w:val="21"/>
          <w:highlight w:val="none"/>
          <w:lang w:val="zh-CN"/>
        </w:rPr>
        <w:t xml:space="preserve">招标文件及其补充通知（包括更正公告）</w:t>
      </w:r>
      <w:r>
        <w:rPr>
          <w:rFonts w:hint="eastAsia" w:ascii="宋体" w:hAnsi="宋体" w:eastAsia="宋体" w:cs="宋体"/>
          <w:color w:val="auto"/>
          <w:szCs w:val="21"/>
          <w:highlight w:val="none"/>
        </w:rPr>
        <w:t xml:space="preserve">不是直接从“苏采云”系统或者苏州政府采购网下载获取的，采购单位或采购代理机构对招标文件及其补遗的真实性、完整性不承担任何责任。</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8.招标文件的澄清和修改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8.1采购人或者采购代理机构无论出于自己的考虑，还是出于对投标单位提问的澄清，均可对招标文</w:t>
      </w:r>
      <w:r>
        <w:rPr>
          <w:rFonts w:hint="eastAsia" w:ascii="宋体" w:hAnsi="宋体" w:eastAsia="宋体" w:cs="宋体"/>
          <w:color w:val="auto"/>
          <w:sz w:val="21"/>
          <w:szCs w:val="21"/>
          <w:highlight w:val="none"/>
          <w:lang w:eastAsia="zh-CN"/>
        </w:rPr>
        <w:t xml:space="preserve">件采</w:t>
      </w:r>
      <w:r>
        <w:rPr>
          <w:rFonts w:hint="eastAsia" w:ascii="宋体" w:hAnsi="宋体" w:eastAsia="宋体" w:cs="宋体"/>
          <w:color w:val="auto"/>
          <w:sz w:val="21"/>
          <w:szCs w:val="21"/>
          <w:highlight w:val="none"/>
        </w:rPr>
        <w:t xml:space="preserve">用补充通知（包括更正公告）的方式进行澄清或者修改，但不得改变采购标的和资格条件，并通过苏州市政府采购网对外进行发布。澄清或者修改的内容为招标文件的组成部分。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8.2补充通知（包括更正公告）将作为招标文件的组成部分，对所有投标单</w:t>
      </w:r>
      <w:r>
        <w:rPr>
          <w:rFonts w:hint="eastAsia" w:ascii="宋体" w:hAnsi="宋体" w:eastAsia="宋体" w:cs="宋体"/>
          <w:color w:val="auto"/>
          <w:sz w:val="21"/>
          <w:szCs w:val="21"/>
          <w:highlight w:val="none"/>
          <w:lang w:eastAsia="zh-CN"/>
        </w:rPr>
        <w:t xml:space="preserve">位具</w:t>
      </w:r>
      <w:r>
        <w:rPr>
          <w:rFonts w:hint="eastAsia" w:ascii="宋体" w:hAnsi="宋体" w:eastAsia="宋体" w:cs="宋体"/>
          <w:color w:val="auto"/>
          <w:sz w:val="21"/>
          <w:szCs w:val="21"/>
          <w:highlight w:val="none"/>
        </w:rPr>
        <w:t xml:space="preserve">有约束力。</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8.3招标文件的澄清、修改、补充等内容均以苏州市政府采购网上发布的内容为准</w:t>
      </w:r>
      <w:r>
        <w:rPr>
          <w:rFonts w:hint="eastAsia" w:ascii="宋体" w:hAnsi="宋体" w:eastAsia="宋体" w:cs="宋体"/>
          <w:bCs/>
          <w:color w:val="auto"/>
          <w:szCs w:val="21"/>
          <w:highlight w:val="none"/>
        </w:rPr>
        <w:t xml:space="preserve">。</w:t>
      </w:r>
      <w:r/>
    </w:p>
    <w:p>
      <w:pPr>
        <w:numPr>
          <w:ilvl w:val="-1"/>
          <w:numId w:val="0"/>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 w:val="0"/>
          <w:bCs/>
          <w:color w:val="auto"/>
          <w:szCs w:val="21"/>
          <w:highlight w:val="none"/>
          <w:lang w:val="en-US" w:eastAsia="zh-CN"/>
        </w:rPr>
        <w:t xml:space="preserve">9.</w:t>
      </w:r>
      <w:r>
        <w:rPr>
          <w:rFonts w:hint="eastAsia" w:ascii="宋体" w:hAnsi="宋体" w:eastAsia="宋体" w:cs="宋体"/>
          <w:b w:val="0"/>
          <w:bCs/>
          <w:color w:val="auto"/>
          <w:szCs w:val="21"/>
          <w:highlight w:val="none"/>
        </w:rPr>
        <w:t xml:space="preserve">投标答疑</w:t>
      </w:r>
      <w:r>
        <w:rPr>
          <w:rFonts w:hint="eastAsia" w:ascii="宋体" w:hAnsi="宋体" w:eastAsia="宋体" w:cs="宋体"/>
          <w:b w:val="0"/>
          <w:bCs/>
          <w:color w:val="auto"/>
          <w:szCs w:val="21"/>
          <w:highlight w:val="none"/>
          <w:lang w:val="en-US" w:eastAsia="zh-CN"/>
        </w:rPr>
        <w:t xml:space="preserve">及</w:t>
      </w:r>
      <w:r>
        <w:rPr>
          <w:rFonts w:hint="eastAsia" w:ascii="宋体" w:hAnsi="宋体" w:eastAsia="宋体" w:cs="宋体"/>
          <w:bCs/>
          <w:color w:val="auto"/>
          <w:szCs w:val="21"/>
          <w:highlight w:val="none"/>
        </w:rPr>
        <w:t xml:space="preserve">勘查现场</w:t>
      </w:r>
      <w:r/>
    </w:p>
    <w:p>
      <w:pPr>
        <w:pStyle w:val="747"/>
        <w:numPr>
          <w:ilvl w:val="0"/>
          <w:numId w:val="0"/>
        </w:numPr>
        <w:ind w:left="0" w:righ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9.1投标人在获取招标文件后，若对招标文件有疑问，可与代理机构或采购单位联系。</w:t>
      </w:r>
      <w:r/>
    </w:p>
    <w:p>
      <w:pPr>
        <w:pStyle w:val="747"/>
        <w:numPr>
          <w:ilvl w:val="0"/>
          <w:numId w:val="0"/>
        </w:numPr>
        <w:ind w:left="0" w:right="0" w:firstLine="420"/>
        <w:jc w:val="left"/>
        <w:keepLines w:val="0"/>
        <w:keepNext w:val="0"/>
        <w:pageBreakBefore w:val="0"/>
        <w:spacing w:line="360" w:lineRule="auto"/>
        <w:widowControl w:val="off"/>
        <w:rPr>
          <w:rFonts w:hint="eastAsia" w:ascii="宋体" w:hAnsi="宋体" w:eastAsia="宋体" w:cs="宋体"/>
          <w:b w:val="0"/>
          <w:bCs/>
          <w:color w:val="auto"/>
          <w:sz w:val="21"/>
          <w:szCs w:val="21"/>
          <w:highlight w:val="none"/>
          <w:lang w:bidi="ar-SA"/>
        </w:rPr>
      </w:pPr>
      <w:r>
        <w:rPr>
          <w:rFonts w:hint="eastAsia" w:ascii="宋体" w:hAnsi="宋体" w:eastAsia="宋体" w:cs="宋体"/>
          <w:b w:val="0"/>
          <w:bCs/>
          <w:color w:val="auto"/>
          <w:sz w:val="21"/>
          <w:szCs w:val="21"/>
          <w:highlight w:val="none"/>
          <w:lang w:bidi="ar-SA"/>
        </w:rPr>
        <w:t xml:space="preserve">9.2勘察现场：</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9.2.1根据自身投标需要，投标人可对有关现场和周围环境进行勘察，以获取编制投标文件和签署合同所需的信息。勘察现场所发生的费用由投标人自己承担。</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9.2.1招标采购单位向投标人提供的有关现场的资料和数据，是招标采购单位现有的并认为能使投标人可利用的资料。招标采购单位对投标人由此而做出的推论、理解和结论概不负责。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9.2.3经招标采购单位允许，投标人可为勘察目的进入招标采购单位的项目现场，但投标人不得因此使招标采购单位承担有关的责任和蒙受损失。投标人应承担勘察现场的责任和风险。</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招标文件的澄清、修改、补充等内容均以苏州政府采购网上发布的内容为准。</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t xml:space="preserve">四、投标文件说明</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10.提示与要求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10.1投标单位应仔细阅读招标文件的所有内容，按招标文件的要求提供投标文件，并保证所提供的全部资料的真实性，以使其投标对招标文件</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实质性响应，否则，其投标可能被拒绝。</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10.2无论是否递交投标文件，投标单位都应将招标文件及以后的所有通知、文件等视为保密文件。</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w:t>
      </w:r>
      <w:r>
        <w:rPr>
          <w:rFonts w:hint="eastAsia" w:ascii="宋体" w:hAnsi="宋体" w:eastAsia="宋体" w:cs="宋体"/>
          <w:b/>
          <w:color w:val="auto"/>
          <w:szCs w:val="21"/>
          <w:highlight w:val="none"/>
        </w:rPr>
        <w:t xml:space="preserve">★</w:t>
      </w:r>
      <w:r>
        <w:rPr>
          <w:rFonts w:hint="eastAsia" w:ascii="宋体" w:hAnsi="宋体" w:eastAsia="宋体" w:cs="宋体"/>
          <w:bCs/>
          <w:color w:val="auto"/>
          <w:szCs w:val="21"/>
          <w:highlight w:val="none"/>
        </w:rPr>
        <w:t xml:space="preserve">投标文件计量单位和使用文字</w:t>
      </w:r>
      <w:r/>
    </w:p>
    <w:p>
      <w:pPr>
        <w:pStyle w:val="741"/>
        <w:ind w:left="0" w:right="0" w:firstLine="420"/>
        <w:jc w:val="both"/>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11.1投标文件中所使用的计量单位，除招标文件中有特殊要求外，均应使用中华人民共和国法定计量单位。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11.2投标文件应使用中文编制，投标文件中必须使用其他文字的，必须附有中文译本。对于未附有中文译本和中文译本不准确的投标文件可能引起的对投标单位不利的后果，招标代理机构概不负责</w:t>
      </w:r>
      <w:r>
        <w:rPr>
          <w:rFonts w:hint="eastAsia" w:ascii="宋体" w:hAnsi="宋体" w:eastAsia="宋体" w:cs="宋体"/>
          <w:color w:val="auto"/>
          <w:szCs w:val="21"/>
          <w:highlight w:val="none"/>
        </w:rPr>
        <w:t xml:space="preserve">。</w:t>
      </w:r>
      <w:r/>
    </w:p>
    <w:p>
      <w:pPr>
        <w:ind w:left="0" w:right="0" w:firstLine="422"/>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12.投标文件的组成</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w:t>
      </w:r>
      <w:r>
        <w:rPr>
          <w:rFonts w:hint="eastAsia" w:ascii="宋体" w:hAnsi="宋体" w:eastAsia="宋体" w:cs="宋体"/>
          <w:b/>
          <w:color w:val="auto"/>
          <w:szCs w:val="21"/>
          <w:highlight w:val="none"/>
        </w:rPr>
        <w:t xml:space="preserve">封面</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12.2</w:t>
      </w:r>
      <w:r>
        <w:rPr>
          <w:rFonts w:hint="eastAsia" w:ascii="宋体" w:hAnsi="宋体" w:eastAsia="宋体" w:cs="宋体"/>
          <w:b/>
          <w:color w:val="auto"/>
          <w:szCs w:val="21"/>
          <w:highlight w:val="none"/>
        </w:rPr>
        <w:t xml:space="preserve">开标一览表</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lang w:val="en-US" w:eastAsia="zh-CN"/>
        </w:rPr>
        <w:t xml:space="preserve">总报价</w:t>
      </w:r>
      <w:r>
        <w:rPr>
          <w:rFonts w:hint="eastAsia" w:ascii="宋体" w:hAnsi="宋体" w:eastAsia="宋体" w:cs="宋体"/>
          <w:b/>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12.3</w:t>
      </w:r>
      <w:r>
        <w:rPr>
          <w:rFonts w:hint="eastAsia" w:ascii="宋体" w:hAnsi="宋体" w:eastAsia="宋体" w:cs="宋体"/>
          <w:b/>
          <w:bCs/>
          <w:color w:val="auto"/>
          <w:szCs w:val="21"/>
          <w:highlight w:val="none"/>
          <w:lang w:val="en-US" w:eastAsia="zh-CN"/>
        </w:rPr>
        <w:t xml:space="preserve">投标报价分析表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b/>
          <w:color w:val="auto"/>
          <w:szCs w:val="21"/>
          <w:highlight w:val="none"/>
        </w:rPr>
        <w:t xml:space="preserve">资格审查文件</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合格投标单位资格证明材料：</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包括供应商三证合一营业执照副本或民办非企业单位（法人）登记证书副本、社会团体法人登记证书副本或事业单位法人证书（注：公益一类事业单位、使用事业编制且由财政拨款保障的群团组织，不作为政府购买服务的承接主体）副本复印件，自然人的身份证明（加盖公章）；</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（2）具有良好的商业信誉和健全的财务会计制度。包括法人应提供包括但不限于最近一期（2024</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2025年度）经会计师事务所审计的财务报告或最近一期（202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月以来任意一期）财务报表（至少包括资产负债表、利润表），其他组织、自然人及成立未满一年的法人应提供银行出具的资信证明（加盖公章）；</w:t>
      </w:r>
      <w:r/>
    </w:p>
    <w:p>
      <w:pPr>
        <w:pStyle w:val="771"/>
        <w:ind w:left="0" w:right="0" w:firstLine="420"/>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依法缴纳税收和社会保障资金的良好记录。提供参加本次采购活动前的最新一期的依法缴纳税收的凭据和依法缴纳社会保险的凭据（专用收据或社会保险缴纳清单），依法免税或不需要缴纳社会保险的供应商，应提供对应证明文件复印件（加盖公章）；</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（4）具备履行合同所必需的设备和专业技术能力的证明材料或承诺；</w:t>
      </w:r>
      <w:r/>
    </w:p>
    <w:p>
      <w:pPr>
        <w:pStyle w:val="741"/>
        <w:ind w:left="0" w:right="0" w:firstLine="420"/>
        <w:keepLines w:val="0"/>
        <w:keepNext w:val="0"/>
        <w:pageBreakBefore w:val="0"/>
        <w:spacing w:line="360" w:lineRule="auto"/>
        <w:tabs>
          <w:tab w:val="left" w:pos="0"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（5）参加政府采购活动前三年内在经营活动中没有重大违法记录的书面声明函</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zh-CN" w:eastAsia="zh-CN"/>
        </w:rPr>
        <w:t xml:space="preserve">法律、行政法规规定的其他条件</w:t>
      </w:r>
      <w:r>
        <w:rPr>
          <w:rFonts w:hint="eastAsia" w:ascii="宋体" w:hAnsi="宋体" w:eastAsia="宋体" w:cs="宋体"/>
          <w:color w:val="auto"/>
          <w:szCs w:val="21"/>
          <w:highlight w:val="none"/>
          <w:lang w:val="en-US"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auto"/>
          <w:szCs w:val="21"/>
          <w:highlight w:val="none"/>
          <w:lang w:eastAsia="zh-CN"/>
        </w:rPr>
        <w:t xml:space="preserve">。</w:t>
      </w:r>
      <w:r/>
    </w:p>
    <w:p>
      <w:pPr>
        <w:ind w:left="0" w:righ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符合性审查文件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.1关于资格文件的声明函（格式见第四章）；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.2投标单位法定代表人身份证复印件；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.3法定代表人授权委托书（如有授权，格式见第四章）；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.4投标单位授权代理人身份证复印件（如有授权）；</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投标函（格式见第四章）；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投标单位基本情况表（格式见第四章）</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服务条款偏离表（格式见第四章）；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商务条款偏离表（格式见第四章）；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投标（响应）保证承诺书（必须提供，不提供视为无效标）；</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其他有关符合性证明的文件（实质性条款响应证明等）</w:t>
      </w:r>
      <w:r>
        <w:rPr>
          <w:rFonts w:hint="eastAsia" w:ascii="宋体" w:hAnsi="宋体" w:eastAsia="宋体" w:cs="宋体"/>
          <w:color w:val="auto"/>
          <w:szCs w:val="21"/>
          <w:highlight w:val="none"/>
          <w:lang w:eastAsia="zh-CN"/>
        </w:rPr>
        <w:t xml:space="preserve">。</w:t>
      </w:r>
      <w:r/>
    </w:p>
    <w:p>
      <w:pPr>
        <w:ind w:left="0" w:right="0" w:firstLine="422"/>
        <w:keepLines w:val="0"/>
        <w:keepNext w:val="0"/>
        <w:pageBreakBefore w:val="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12.</w:t>
      </w:r>
      <w:r>
        <w:rPr>
          <w:rFonts w:hint="eastAsia" w:ascii="宋体" w:hAnsi="宋体" w:eastAsia="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综合评审文件</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lang w:val="zh-CN"/>
        </w:rPr>
        <w:t xml:space="preserve">.1服务方案； </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.2人员配置</w:t>
      </w:r>
      <w:r>
        <w:rPr>
          <w:rFonts w:hint="eastAsia" w:ascii="宋体" w:hAnsi="宋体" w:eastAsia="宋体" w:cs="宋体"/>
          <w:color w:val="auto"/>
          <w:szCs w:val="21"/>
          <w:highlight w:val="none"/>
          <w:lang w:eastAsia="zh-CN"/>
        </w:rPr>
        <w:t xml:space="preserve">；</w:t>
      </w:r>
      <w:r/>
    </w:p>
    <w:p>
      <w:pPr>
        <w:pStyle w:val="933"/>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设备设施；</w:t>
      </w:r>
      <w:r/>
    </w:p>
    <w:p>
      <w:pPr>
        <w:ind w:left="0" w:right="0" w:firstLine="420"/>
        <w:keepLines w:val="0"/>
        <w:keepNext w:val="0"/>
        <w:pageBreakBefore w:val="0"/>
        <w:spacing w:line="360" w:lineRule="auto"/>
        <w:rPr>
          <w:rFonts w:hint="default" w:ascii="宋体" w:hAnsi="宋体" w:eastAsia="宋体" w:cs="宋体"/>
          <w:b/>
          <w:bCs/>
          <w:color w:val="auto"/>
          <w:szCs w:val="21"/>
          <w:highlight w:val="none"/>
          <w:lang w:val="en-US"/>
        </w:rPr>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4综合实力。</w:t>
      </w:r>
      <w:r/>
    </w:p>
    <w:p>
      <w:pPr>
        <w:ind w:left="0" w:right="0" w:firstLine="422"/>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w:t>
      </w:r>
      <w:r>
        <w:rPr>
          <w:rFonts w:hint="eastAsia" w:ascii="宋体" w:hAnsi="宋体" w:eastAsia="宋体" w:cs="宋体"/>
          <w:b/>
          <w:bCs/>
          <w:color w:val="auto"/>
          <w:szCs w:val="21"/>
          <w:highlight w:val="none"/>
          <w:lang w:val="en-US" w:eastAsia="zh-CN"/>
        </w:rPr>
        <w:t xml:space="preserve">7</w:t>
      </w:r>
      <w:r>
        <w:rPr>
          <w:rFonts w:hint="eastAsia" w:ascii="宋体" w:hAnsi="宋体" w:eastAsia="宋体" w:cs="宋体"/>
          <w:b/>
          <w:bCs/>
          <w:color w:val="auto"/>
          <w:szCs w:val="21"/>
          <w:highlight w:val="none"/>
        </w:rPr>
        <w:t xml:space="preserve">其他可以证明投标单位资质、服务质量的证书、文件等相关资料。</w:t>
      </w:r>
      <w:r/>
    </w:p>
    <w:p>
      <w:pPr>
        <w:pStyle w:val="934"/>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（1）以上1</w:t>
      </w:r>
      <w:r>
        <w:rPr>
          <w:rFonts w:hint="eastAsia" w:ascii="宋体" w:hAnsi="宋体" w:eastAsia="宋体" w:cs="宋体"/>
          <w:b/>
          <w:bCs/>
          <w:color w:val="auto"/>
          <w:sz w:val="21"/>
          <w:szCs w:val="21"/>
          <w:highlight w:val="none"/>
          <w:lang w:val="en-US"/>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为资格审查要求提供的材料</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作为对投标单位资格审查、质疑身份认定的依据，投标单位必须提供并加盖电子公章。否则，投标文件将被认定为不符合资格审查要求。</w:t>
      </w:r>
      <w:r/>
    </w:p>
    <w:p>
      <w:pPr>
        <w:pStyle w:val="934"/>
        <w:ind w:left="0" w:right="0"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（2）以上1</w:t>
      </w:r>
      <w:r>
        <w:rPr>
          <w:rFonts w:hint="eastAsia" w:ascii="宋体" w:hAnsi="宋体" w:eastAsia="宋体" w:cs="宋体"/>
          <w:b/>
          <w:bCs/>
          <w:color w:val="auto"/>
          <w:sz w:val="21"/>
          <w:szCs w:val="21"/>
          <w:highlight w:val="none"/>
          <w:lang w:val="en-US"/>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为符合性审查须提供的资料，投标单位必须提供并加盖电子公章。否则，投标文件将被认定为未实质性响应。</w:t>
      </w:r>
      <w:r/>
    </w:p>
    <w:p>
      <w:pPr>
        <w:pStyle w:val="934"/>
        <w:ind w:left="0" w:right="0" w:firstLine="422"/>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（3）“1</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4</w:t>
      </w: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en-US"/>
        </w:rPr>
        <w:t xml:space="preserve">2</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”中不得出现投标总报价。</w:t>
      </w:r>
      <w:r>
        <w:rPr>
          <w:rFonts w:hint="eastAsia" w:ascii="宋体" w:hAnsi="宋体" w:eastAsia="宋体" w:cs="宋体"/>
          <w:color w:val="auto"/>
          <w:sz w:val="21"/>
          <w:szCs w:val="21"/>
          <w:highlight w:val="none"/>
        </w:rPr>
        <w:t xml:space="preserve">投标单位所提交的资料的完整与否，将直接影响投标单位的评分。</w:t>
      </w:r>
      <w:r/>
    </w:p>
    <w:p>
      <w:pPr>
        <w:pStyle w:val="934"/>
        <w:ind w:left="0" w:right="0"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（4）制作电子投标文件时必须与投标文件制作软件目录一一对应，将相关资料上传至相应模块。</w:t>
      </w:r>
      <w:r/>
    </w:p>
    <w:p>
      <w:pPr>
        <w:pStyle w:val="934"/>
        <w:ind w:left="0" w:right="0" w:firstLine="422"/>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（5）开评标过程中如有问题采购代理机构工作人员会及时通过《投标供应商确认函》留存的手机号与投标单位联系。请投标单位确保该手机号通讯畅通，否则导致的不利后果由投标单位自行承担。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13.投标文件编制要求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13.1投标文件按统一格式、顺序编写。</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13.2《开标一览表》为在开标仪式上唱标的内容，要求按格式填写，统一规范，不得自行增减内容。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投标报价（编制）要求的说明</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除非合同中另有规定，投标单位对《开标一览表》中的报价应综合考量提供全部服务所需的各项成本、法定税费和管理企业的利润、保险及合同包含的所有风险、责任等各项应有费用。投标报价为最终报价，除非因特殊原因并经买卖双方协商同意，投标单位不得再要求追加任何费用。同时，除非合同条款中另有规定，否则，投标单位所报价格在合同实施期间不因市场变化因素而变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14.3投标单位应对招标文件内所要采购的全部内容进行报价，只投其中部分内容者，其标书将被拒绝（如为多标段项目，则上述提到的全部内容是指所投标段对应采购的全部内容）。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14.4一项投标内容只允许一个报价，招标人不接受任何有选择性的投标报价。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14.5投标文件报价采用人民币表示，除非合同的特殊条款另有规定。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14.6最低的报价或最高的折扣率不能作为中标的保证。</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eastAsia="宋体" w:cs="宋体"/>
          <w:color w:val="auto"/>
          <w:szCs w:val="21"/>
          <w:highlight w:val="none"/>
        </w:rPr>
        <w:t xml:space="preserve">5</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lang w:val="zh-CN"/>
        </w:rPr>
        <w:t xml:space="preserve">投标保证金：</w:t>
      </w:r>
      <w:r>
        <w:rPr>
          <w:rFonts w:hint="eastAsia" w:ascii="宋体" w:hAnsi="宋体" w:eastAsia="宋体" w:cs="宋体"/>
          <w:color w:val="auto"/>
          <w:szCs w:val="21"/>
          <w:highlight w:val="none"/>
        </w:rPr>
        <w:t xml:space="preserve">无，</w:t>
      </w:r>
      <w:r>
        <w:rPr>
          <w:rFonts w:hint="eastAsia" w:ascii="宋体" w:hAnsi="宋体" w:eastAsia="宋体" w:cs="宋体"/>
          <w:b/>
          <w:bCs/>
          <w:color w:val="auto"/>
          <w:szCs w:val="21"/>
          <w:highlight w:val="none"/>
        </w:rPr>
        <w:t xml:space="preserve">但须提供《投标（响应）保证承诺书》（格式见第四章）</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rPr>
        <w:t xml:space="preserve">投标文件的有效期</w:t>
      </w:r>
      <w:r/>
    </w:p>
    <w:p>
      <w:pPr>
        <w:ind w:left="0" w:right="0" w:firstLine="420"/>
        <w:keepLines w:val="0"/>
        <w:keepNext w:val="0"/>
        <w:pageBreakBefore w:val="0"/>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16.1</w:t>
      </w:r>
      <w:r>
        <w:rPr>
          <w:rFonts w:hint="eastAsia" w:ascii="宋体" w:hAnsi="宋体" w:eastAsia="宋体" w:cs="宋体"/>
          <w:b/>
          <w:bCs/>
          <w:color w:val="auto"/>
          <w:szCs w:val="21"/>
          <w:highlight w:val="none"/>
        </w:rPr>
        <w:t xml:space="preserve">自开标日起90天内，投标单位所提交的投标文件应保持有效。无有效期或有效期短于这个规定期限的投标，视为非实质性响应</w:t>
      </w:r>
      <w:r>
        <w:rPr>
          <w:rFonts w:hint="eastAsia" w:ascii="宋体" w:hAnsi="宋体" w:eastAsia="宋体" w:cs="宋体"/>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16.2在特殊情况下，采购代理机构可与投标单位协商延长投标书的有效期。这种要求和答复都应以书面、传真的形式进行。同意延长有效期的投标单位不能修改投标文件。拒绝接受延期要求的投标单位的投标将被拒绝。</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17.投标文件的制作、签署、上传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17.1本项目采用电子招投标形式，请投标单位按照《苏采云系统供应商操作手册》进行制作、上传电子投标文件。</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17.2制作电子投标文件时，应按照招标文件要求加盖投标单位电子公章。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电子投标文件制作完成后请于投标文件网上提交截止时间前成功上传至“苏采云”系统，否则视为放弃参加该采购项目。投标单位提交投标文件的时间以系统收到上传的电子投标文件时间为准，投标单位应充分考虑到网络环境、网络带宽等风险因素，如因投标单位自身原因造成的电子投标文件上传不成功由投标单位自行承担全部责任。</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五、投标文件的递交、补充、修改和撤回</w:t>
      </w:r>
      <w:r/>
    </w:p>
    <w:p>
      <w:pPr>
        <w:ind w:left="0" w:right="0" w:firstLine="420"/>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18.投标文件的递交</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上传</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18.1投标单位</w:t>
      </w:r>
      <w:r>
        <w:rPr>
          <w:rFonts w:hint="eastAsia" w:ascii="宋体" w:hAnsi="宋体" w:eastAsia="宋体" w:cs="宋体"/>
          <w:color w:val="auto"/>
          <w:szCs w:val="21"/>
          <w:highlight w:val="none"/>
          <w:lang w:eastAsia="zh-CN"/>
        </w:rPr>
        <w:t xml:space="preserve">应当在</w:t>
      </w:r>
      <w:r>
        <w:rPr>
          <w:rFonts w:hint="eastAsia" w:ascii="宋体" w:hAnsi="宋体" w:eastAsia="宋体" w:cs="宋体"/>
          <w:color w:val="auto"/>
          <w:szCs w:val="21"/>
          <w:highlight w:val="none"/>
        </w:rPr>
        <w:t xml:space="preserve">投标截止时间前制作并上传电子投标文件。</w:t>
      </w:r>
      <w:r/>
    </w:p>
    <w:p>
      <w:pPr>
        <w:ind w:left="0" w:righ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18.2投标单位通过“苏采云”系统不见面开标大厅在线参与开标活动。（具体操作详见《苏采云系统供应商操作手册》，网址链接</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"https://czju.suzhou.gov.cn/zfcg/html/content/20231220161910031.shtml）" </w:instrText>
      </w:r>
      <w:r>
        <w:rPr>
          <w:rFonts w:hint="eastAsia" w:ascii="宋体" w:hAnsi="宋体" w:eastAsia="宋体" w:cs="宋体"/>
          <w:color w:val="auto"/>
          <w:szCs w:val="21"/>
          <w:highlight w:val="none"/>
        </w:rPr>
        <w:fldChar w:fldCharType="separate"/>
      </w:r>
      <w:r>
        <w:rPr>
          <w:rStyle w:val="782"/>
          <w:rFonts w:hint="eastAsia" w:ascii="宋体" w:hAnsi="宋体" w:eastAsia="宋体" w:cs="宋体"/>
          <w:color w:val="auto"/>
          <w:szCs w:val="21"/>
          <w:highlight w:val="none"/>
        </w:rPr>
        <w:t xml:space="preserve">https://czju.suzhou.gov.cn/zfcg/html/content/20231220161910031.shtml）</w:t>
      </w:r>
      <w:r>
        <w:rPr>
          <w:rFonts w:hint="eastAsia" w:ascii="宋体" w:hAnsi="宋体" w:eastAsia="宋体" w:cs="宋体"/>
          <w:color w:val="auto"/>
          <w:szCs w:val="21"/>
          <w:highlight w:val="none"/>
        </w:rPr>
        <w:fldChar w:fldCharType="end"/>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19.投标截止时间</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19.1投标单位应当在招标文件要求投标文件网上提交截止时间前，将投标文件完成提交（上传）。逾期提交（上传）的投标文件，采购人和采购代理机构拒绝接收。</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19.2采购人和采购代理机构推迟投标截止时间时，将按本须知规定的更正公告的方式对外发布。在这种情况下，采购人、采购代理机构和投标单位的权利和义务将受到新的截止期的约束。</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20.投标文件的补充、修改和撤回</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投标单位在投标文件网上提交截止时间前，可以对其电子投标文件进行补充、修改，具体操作方法见《苏采云系统供应商操作手册》。在投标文件网上提交截止时间之后，投标单位不得对其电子投标文件作任何修改。</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投标单位在投标文件网上提交截止时间前，可以撤回其电子投标文件，具体操作方法见《苏采云系统供应商操作手册》。投标单位撤回电子投标文件，则认为其不再参与本项目投标活动。在投标截止时间至招标文件中规定的投标有效期满之间的这段时间内，投标单位不得撤回其投标。</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六、开标和评标</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21.开标</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开标由采购代理机构在线主持，邀请投标单位在线参加。投标单位应当按照《苏采云系统供应商操作手册》规定，参加开标活动和在“苏采云”系统规定的时间内对投标文件进行解密。评标委员会成员不得参加开标活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开标时，由采购代理机构通过“苏采云”系统在线宣布投标单位名称、投标价格和招标文件规定的需要宣布的其他内容。投标单位在不见面开标系统中确认投标价格，如投标单位未在线参加开标或未在规定时间内确认价格的，视同认可开标结果。</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投标单位对开标过程和开标记录有疑义，以及认为采购人、采购代理机构相关工作人员有需要回避的情形的，应当场提出询问或者回避申请。采购人、采购代理机构对投标单位代表提出的询问或者回避申请应当及时处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21.4如因软件系统出现问题或其他因素导致开标当天不能完成整个开、评标程序的，可以进行封标。采购人或者采购代理机构应把继续开、评标程序的时间、地点通知到每个投标单位。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21.5投标单位不足3家的，不得开标。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w:t>
      </w:r>
      <w:r>
        <w:rPr>
          <w:rFonts w:hint="eastAsia" w:ascii="宋体" w:hAnsi="宋体" w:eastAsia="宋体" w:cs="宋体"/>
          <w:bCs/>
          <w:color w:val="auto"/>
          <w:szCs w:val="21"/>
          <w:highlight w:val="none"/>
          <w:lang w:val="zh-CN"/>
        </w:rPr>
        <w:t xml:space="preserve">对投标文件的初审</w:t>
      </w:r>
      <w:r>
        <w:rPr>
          <w:rFonts w:hint="eastAsia" w:ascii="宋体" w:hAnsi="宋体" w:eastAsia="宋体" w:cs="宋体"/>
          <w:bCs/>
          <w:color w:val="auto"/>
          <w:szCs w:val="21"/>
          <w:highlight w:val="none"/>
        </w:rPr>
        <w:t xml:space="preserve">及信用查询</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22.1投标文件初审分为资格审查和符合性审查</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22.1.1资格审查：依据法律法规和招标文件的规定，由采购人代表对投标文件中的资格证明文件进行审查。资格审查的结论，采购人代表以书面形式向评标委员会进行反馈。</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22.1.2符合性审查：依据招标文件的规定，由评标委员会从投标文件的有效性、完整性和对招标文件的响应程度进行审查，以确定是否对招标文件的实质性要求作出响应。</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22.1.3未通过资格审查或符合性审查的投标单位，代理机构将在苏采云系统中告知未通过资格审查或符合性审查的原因，评审结束后，代理机构将不再告知未通过资格审查或符合性审查的原因。</w:t>
      </w:r>
      <w:r/>
    </w:p>
    <w:p>
      <w:pPr>
        <w:ind w:left="0" w:right="0" w:firstLine="420"/>
        <w:jc w:val="left"/>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22.2信用查询：根据政府采购法及相关法规，以及苏州市财政局《关于印发苏州市市级政府采购信用记录查询和使用工作试行办法的通知》（苏财购〔2017〕11号）文件的规定，招标代理人将对投标单位进行信用查询。</w:t>
      </w:r>
      <w:r>
        <w:rPr>
          <w:rFonts w:hint="eastAsia" w:ascii="宋体" w:hAnsi="宋体" w:eastAsia="宋体" w:cs="宋体"/>
          <w:bCs/>
          <w:color w:val="auto"/>
          <w:highlight w:val="none"/>
        </w:rPr>
        <w:t xml:space="preserve">对列入失信被执行人、重大税收违法案件当事人名单、政府采购严重违法失信行为记录名单的投标单位，拒绝其参与政府采购活动。</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查询时间：投标文件递交截止时间后。</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查询渠道：采购代理机构会在接收投标文件截止时间后，登录“苏采云”系统可一键链接至“信用中国”查询投标单位的信用记录，并将查询结果递交评标委员会。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eastAsia="宋体" w:cs="宋体"/>
          <w:color w:val="auto"/>
          <w:szCs w:val="21"/>
          <w:highlight w:val="none"/>
          <w:lang w:eastAsia="zh-CN"/>
        </w:rPr>
        <w:t xml:space="preserve">登录</w:t>
      </w:r>
      <w:r>
        <w:rPr>
          <w:rFonts w:hint="eastAsia" w:ascii="宋体" w:hAnsi="宋体" w:eastAsia="宋体" w:cs="宋体"/>
          <w:color w:val="auto"/>
          <w:szCs w:val="21"/>
          <w:highlight w:val="none"/>
        </w:rPr>
        <w:t xml:space="preserve">来源网站页面进行复核并打印，作为证据留存。</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经查询，投标单位被“信用中国”网站、“中国政府采购网”列入失信被执行人或重大税收违法案件当事人名单或政府采购严重失信行为记录名单，或查询“信用中国”网站、“中国政府采购网”后发现投标单位存在其他不符合《中华人民共和国政府采购法》第二十二条规定条件的信用记录，其投标无效。</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信用记录使用规则：对投标单位进行资格性审查时，应根据查询结果对投标单位的不良信用记录逐项甄别确认。按照《中华人民共和国政府采购法》第二十二条规定，下列信用记录属于应依法拒绝投标单位参加政府采购的失信信息：</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政府采购严重违法记录，即投标单位被全国各级财政部门列入“政府采购严重违法失信行为记录名单”，且在处罚有效期内的。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财政部门与法院、工商、税务等部门联合惩戒的失信信息，包括：</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（1）被列入失信被执行人名单；</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（2）被列入重大税收违法案件当事人名单；</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23.评标委员会或评标小组</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23.1评标委员会负责具体评标事务，并独立履行下列职责：</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23.1.1审查、评价投标文件是否符合招标文件的商务、技术等实质性要求；</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23.1.2要求投标单位对投标文件有关事项作出澄清或者说明；</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23.1.3对投标文件进行比较和评价；</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23.1.4确定中标候选人名单，以及根据采购人委托直接确定中标人；</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23.1.5向采购人、采购代理机构或者有关部门报告评标中发现的违法行为。</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23.2评标委员会成员应当履行下列义务：</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23.2.1遵纪守法，客观、公正、廉洁地履行职责；</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23.2.2按照招标文件规定的评标办法和评标标准进行评标，对评审意见承担个人责任；</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23.2.3对评标过程和结果，以及投标单位的商业秘密保密；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23.2.4</w:t>
      </w:r>
      <w:r>
        <w:rPr>
          <w:rStyle w:val="1022"/>
          <w:rFonts w:hint="eastAsia" w:ascii="宋体" w:hAnsi="宋体" w:eastAsia="宋体" w:cs="宋体"/>
          <w:color w:val="auto"/>
          <w:sz w:val="21"/>
          <w:szCs w:val="21"/>
          <w:highlight w:val="none"/>
          <w:shd w:val="clear" w:color="auto" w:fill="ffffff"/>
        </w:rPr>
        <w:t xml:space="preserve">评标</w:t>
      </w:r>
      <w:r>
        <w:rPr>
          <w:rFonts w:hint="eastAsia" w:ascii="宋体" w:hAnsi="宋体" w:eastAsia="宋体" w:cs="宋体"/>
          <w:color w:val="auto"/>
          <w:sz w:val="21"/>
          <w:szCs w:val="21"/>
          <w:highlight w:val="none"/>
          <w:shd w:val="clear" w:color="auto" w:fill="ffffff"/>
        </w:rPr>
        <w:t xml:space="preserve">委员会根据全体评标成员签字的原始评标记录和评标结果编写评标报告</w:t>
      </w:r>
      <w:r>
        <w:rPr>
          <w:rFonts w:hint="eastAsia" w:ascii="宋体" w:hAnsi="宋体" w:eastAsia="宋体" w:cs="宋体"/>
          <w:color w:val="auto"/>
          <w:sz w:val="21"/>
          <w:szCs w:val="21"/>
          <w:highlight w:val="none"/>
          <w:shd w:val="clear" w:color="auto" w:fill="ffffff"/>
          <w:lang w:val="en-US" w:eastAsia="zh-CN"/>
        </w:rPr>
        <w:t xml:space="preserve">；</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评标报告应当包括以下内容： </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（一）招标公告刊登的媒体名称、开标日期和地点；</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（二）投标单位名单和评标委员会成员名单；</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（三）评标方法和标准；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（四）开标记录和评标情况及说明，包括无效投标单位名单及原因；</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（五）评标结果，确定的中标候选人名单或者经采购人委托直接确定的中标人；</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（六）其他需要说明的情况，包括评标过程中投标单位根据评标委员会要求进行的澄清、说明或者补正，评标委员会成员的更换等。</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23.2.5配合招标采购单位答复投标单位提出的质疑</w:t>
      </w:r>
      <w:r>
        <w:rPr>
          <w:rFonts w:hint="eastAsia" w:ascii="宋体" w:hAnsi="宋体" w:eastAsia="宋体" w:cs="宋体"/>
          <w:color w:val="auto"/>
          <w:sz w:val="21"/>
          <w:szCs w:val="21"/>
          <w:highlight w:val="none"/>
          <w:lang w:val="en-US" w:eastAsia="zh-CN"/>
        </w:rPr>
        <w:t xml:space="preserve">；</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23.2.6配合相关部门的投诉处理工作</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23.3对投标文件的审核：</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23.3.1投标文件报价出现前后不一致的，除招标文件另有规定外，按照下列规定修正：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（1）投标文件中开标一览表（报价表）内容与投标文件中相应内容不一致的，以开标一览表（报价表）为准；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同时出现两种以上不一致的，按照前款规定的顺序修正。修正后的报价按照中华人民共和国财政部</w:t>
      </w:r>
      <w:r>
        <w:rPr>
          <w:rFonts w:hint="eastAsia" w:ascii="宋体" w:hAnsi="宋体" w:eastAsia="宋体" w:cs="宋体"/>
          <w:color w:val="auto"/>
          <w:szCs w:val="21"/>
          <w:highlight w:val="none"/>
          <w:lang w:eastAsia="zh-CN"/>
        </w:rPr>
        <w:t xml:space="preserve">令第</w:t>
      </w:r>
      <w:r>
        <w:rPr>
          <w:rFonts w:hint="eastAsia" w:ascii="宋体" w:hAnsi="宋体" w:eastAsia="宋体" w:cs="宋体"/>
          <w:color w:val="auto"/>
          <w:szCs w:val="21"/>
          <w:highlight w:val="none"/>
        </w:rPr>
        <w:t xml:space="preserve">87号《政府采购货物和服务招标投标管理办法》第五十一条第二款的规定经投标单位确认后产生约束力，投标单位不确认的，其投标无效。</w:t>
      </w:r>
      <w:r/>
    </w:p>
    <w:p>
      <w:pPr>
        <w:pStyle w:val="933"/>
        <w:ind w:left="0" w:right="0"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23.3.2招标采购单位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24.评标内容的保密</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24.1公开开标后，直到宣布授予中标单位合同为止，凡属于审查、澄清、评价和比较投标的所有资料，有关授予合同的信息都不应向投标单位或与评标无关的其他人泄露。</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24.2在投标文件的审查、澄清、评价和比较以及授予合同的过程中，投标单位对招标代理机构和评标委员会成员施加影响的任何行为，都将取消其中标资格。</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24.3在评标期间，招标采购单位将通过指定联络人与投标单位进行联系。</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25.投标的澄清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25.1评标期间，评标委员会对投标文件中含义不明确、同类问题表述不一致或者有明显文字和计算错误的内容，有权要求投标单位作出必要的澄清、说明或者补正。</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投标单位的澄清、说明或者补正不得超出投标文件的范围或者改变投标文件的实质性内容。</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评标委员会并非对每个投标单位都做澄清要求。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25.2需要供应商进行澄清、说明和补正的，评标委员会将通过苏采云系统向供应商发出“澄清要求函”，接到“澄清要求函”的投标单位应当按照要求在苏采云系统中提交“澄清响应函”并加盖CA电子公章。澄清、说明和补正的内容作为投标文件的补充部分，具体操作方式见《操作手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25.3接到评标委员会澄清、说明和补正要求的投标单位如未按规定</w:t>
      </w:r>
      <w:r>
        <w:rPr>
          <w:rFonts w:hint="eastAsia" w:ascii="宋体" w:hAnsi="宋体" w:eastAsia="宋体" w:cs="宋体"/>
          <w:bCs/>
          <w:color w:val="auto"/>
          <w:szCs w:val="21"/>
          <w:highlight w:val="none"/>
          <w:lang w:eastAsia="zh-CN"/>
        </w:rPr>
        <w:t xml:space="preserve">作出</w:t>
      </w:r>
      <w:r>
        <w:rPr>
          <w:rFonts w:hint="eastAsia" w:ascii="宋体" w:hAnsi="宋体" w:eastAsia="宋体" w:cs="宋体"/>
          <w:bCs/>
          <w:color w:val="auto"/>
          <w:szCs w:val="21"/>
          <w:highlight w:val="none"/>
        </w:rPr>
        <w:t xml:space="preserve">澄清、说明和补正，其风险由投标单位自行承担。</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26.投标无效</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26.1投标单位存在下列情况之一的，投标无效：</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（1）投标单位在苏采云系统规定的时间内未成功解密电子投标文件的。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（2）投标单位未按照招标文件要求上传电子投标文件的。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（3）同一投标单位提交两个（含两个）以上不同的投标报价的。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（4）投标单位不具备招标文件中规定资格要求的。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（5）投标单位的报价超过</w:t>
      </w:r>
      <w:r>
        <w:rPr>
          <w:rFonts w:hint="eastAsia" w:ascii="宋体" w:hAnsi="宋体" w:eastAsia="宋体" w:cs="宋体"/>
          <w:b/>
          <w:bCs/>
          <w:color w:val="auto"/>
          <w:szCs w:val="21"/>
          <w:highlight w:val="none"/>
          <w:lang w:val="zh-CN"/>
        </w:rPr>
        <w:t xml:space="preserve">招标文件中规定的预算金额（总预算和单项预算）或者最高限价的</w:t>
      </w:r>
      <w:r>
        <w:rPr>
          <w:rFonts w:hint="eastAsia" w:ascii="宋体" w:hAnsi="宋体" w:eastAsia="宋体" w:cs="宋体"/>
          <w:bCs/>
          <w:color w:val="auto"/>
          <w:szCs w:val="21"/>
          <w:highlight w:val="none"/>
        </w:rPr>
        <w:t xml:space="preserve">。</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（6）未通过符合性审查的。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（7）不符合招标文件中规定的实质性要求和条件的。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投标单位被“信用中国”网站（www.creditchina.gov.cn）列入失信被执行人或重大税收违法案件当事人名单或政府采购严重失信行为记录名单。或查询“信用中国”网站后发现投标单位存在其他不符合《中华人民共和国政府采购法》第二十二条规定条件的信用记录。</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（9）投标文件含有采购人不能接受的附加条件的。</w:t>
      </w:r>
      <w:r/>
    </w:p>
    <w:p>
      <w:pPr>
        <w:ind w:left="0" w:right="0" w:firstLine="420"/>
        <w:keepLines w:val="0"/>
        <w:keepNext w:val="0"/>
        <w:pageBreakBefore w:val="0"/>
        <w:spacing w:line="360" w:lineRule="auto"/>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（10）</w:t>
      </w:r>
      <w:r>
        <w:rPr>
          <w:rFonts w:hint="eastAsia" w:ascii="宋体" w:hAnsi="宋体" w:eastAsia="宋体" w:cs="宋体"/>
          <w:b/>
          <w:bCs/>
          <w:color w:val="auto"/>
          <w:szCs w:val="21"/>
          <w:highlight w:val="none"/>
          <w:lang w:val="zh-CN"/>
        </w:rPr>
        <w:t xml:space="preserve">投标人的报价经评标小组评定为无效报价。</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）投标文件未按照招标文件要求加盖CA电子公章的。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）其他</w:t>
      </w:r>
      <w:r>
        <w:rPr>
          <w:rFonts w:hint="eastAsia" w:ascii="宋体" w:hAnsi="宋体" w:eastAsia="宋体" w:cs="宋体"/>
          <w:bCs/>
          <w:color w:val="auto"/>
          <w:szCs w:val="21"/>
          <w:highlight w:val="none"/>
          <w:lang w:eastAsia="zh-CN"/>
        </w:rPr>
        <w:t xml:space="preserve">法律法规</w:t>
      </w:r>
      <w:r>
        <w:rPr>
          <w:rFonts w:hint="eastAsia" w:ascii="宋体" w:hAnsi="宋体" w:eastAsia="宋体" w:cs="宋体"/>
          <w:bCs/>
          <w:color w:val="auto"/>
          <w:szCs w:val="21"/>
          <w:highlight w:val="none"/>
        </w:rPr>
        <w:t xml:space="preserve">及本招标文件规定的属无效投标的情形。</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26.2投标单位应当遵循公平竞争的原则，不得恶意串通，不得妨碍其他投标单位的竞争行为，不得损害采购人或者其他投标单位的合法权益。</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评标过程中发现投标单位有上述情形的，评标委员会应当认定其投标无效，并书面报告本级财政部门。</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26.3有下列情形之一的，视为投标单位串通投标，其投标无效：</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（1）不同投标单位的电子投标文件制作机器码一致；</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（2）不同投标单位委托同一单位或者个人办理投标事宜；</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（3）不同投标单位的投标文件载明的项目管理成员或者联系人员为同一人；</w:t>
      </w:r>
      <w:r/>
    </w:p>
    <w:p>
      <w:pPr>
        <w:pStyle w:val="771"/>
        <w:ind w:left="0" w:right="0" w:firstLine="420"/>
        <w:jc w:val="both"/>
        <w:keepLines w:val="0"/>
        <w:keepNext w:val="0"/>
        <w:pageBreakBefore w:val="0"/>
        <w:spacing w:before="0" w:beforeAutospacing="0" w:after="0" w:afterAutospacing="0"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（4）不同投标单位的投标文件异常一致或者投标报价呈规律性差异；</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27．废标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27.1在招标过程中，出现下列情况之一的，应予废标：</w:t>
      </w:r>
      <w:r/>
    </w:p>
    <w:p>
      <w:pPr>
        <w:numPr>
          <w:ilvl w:val="0"/>
          <w:numId w:val="12"/>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符合专业条件的供应商或者对招标文件作实质响应的供应商不足三家的。</w:t>
      </w:r>
      <w:r/>
    </w:p>
    <w:p>
      <w:pPr>
        <w:numPr>
          <w:ilvl w:val="0"/>
          <w:numId w:val="12"/>
        </w:num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出现影响采购公正的违法、违规行为的。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（3）因重大变故，采购任务取消的。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（4）评标委员会认定招标文件存在歧义、重大缺陷导致评审工作无法进行。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（5）因苏采云系统故障原因造成开标不成功的。</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（6）投标截止时间结束后参加投标的供应商不足三家的处理：</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（7）如出现投标截止时间结束后参加投标的供应商或者在评标期间对招标文件做出实质响应的供应商不足三家情况，按政府采购相关规定执行。</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27.2废标后，招标采购单位将把废标的理由通知所有投标单位。</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28.投标文件的评价和比较</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28.1评</w:t>
      </w:r>
      <w:r>
        <w:rPr>
          <w:rFonts w:hint="eastAsia" w:ascii="宋体" w:hAnsi="宋体" w:eastAsia="宋体" w:cs="宋体"/>
          <w:bCs/>
          <w:color w:val="auto"/>
          <w:szCs w:val="21"/>
          <w:highlight w:val="none"/>
        </w:rPr>
        <w:t xml:space="preserve">标委员会按招标文件规定的评标方法和标准，仅对资格性检查和符合性检查合格的投标文件进行商务和技术评估，综合比较与评价。</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28.2评价和比较采用的办法详见招标文件第六章。</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28.3最低的投标报价或最高的折扣比例是中标的重要条件，但不是唯一条件。</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七、</w:t>
      </w:r>
      <w:r>
        <w:rPr>
          <w:rFonts w:hint="eastAsia" w:ascii="宋体" w:hAnsi="宋体" w:eastAsia="宋体" w:cs="宋体"/>
          <w:b/>
          <w:bCs/>
          <w:color w:val="auto"/>
          <w:szCs w:val="21"/>
          <w:highlight w:val="none"/>
        </w:rPr>
        <w:t xml:space="preserve">授予</w:t>
      </w:r>
      <w:r>
        <w:rPr>
          <w:rFonts w:hint="eastAsia" w:ascii="宋体" w:hAnsi="宋体" w:eastAsia="宋体" w:cs="宋体"/>
          <w:b/>
          <w:bCs/>
          <w:color w:val="auto"/>
          <w:szCs w:val="21"/>
          <w:highlight w:val="none"/>
          <w:lang w:val="zh-CN"/>
        </w:rPr>
        <w:t xml:space="preserve">合同</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29.中标单位的确认</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29.1评标委员会根据投标单位资格审查情况，对投标文件进行评价和比较，按照评标办法和标准进行评标，并按招标采购单位的委托向招标采购单位推荐中标单位。</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29.2自中标人确定之日起2个工作日内，中标结果将在省级以上财政部门指定的媒体上进行公告，公告期限为1个工作日。</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30.投标质疑</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30.1投标单位认为招标文件、采购过程或中标、成交结果使自己的权益受到损害的，可以在知道或者应知其权益受到损害之日起7个工作日内，以书面形式向采购人、采购代理机构提出质疑，该质疑须按《政府采购质疑和投诉办法》《江苏省政府采购供应商监督管理暂行办法》的规定提交。采购代理机构应当在收到投标单位书面质疑后7个工作日内，对质疑内容</w:t>
      </w:r>
      <w:r>
        <w:rPr>
          <w:rFonts w:hint="eastAsia" w:ascii="宋体" w:hAnsi="宋体" w:eastAsia="宋体" w:cs="宋体"/>
          <w:color w:val="auto"/>
          <w:sz w:val="21"/>
          <w:szCs w:val="21"/>
          <w:highlight w:val="none"/>
          <w:lang w:eastAsia="zh-CN"/>
        </w:rPr>
        <w:t xml:space="preserve">作出</w:t>
      </w:r>
      <w:r>
        <w:rPr>
          <w:rFonts w:hint="eastAsia" w:ascii="宋体" w:hAnsi="宋体" w:eastAsia="宋体" w:cs="宋体"/>
          <w:color w:val="auto"/>
          <w:sz w:val="21"/>
          <w:szCs w:val="21"/>
          <w:highlight w:val="none"/>
        </w:rPr>
        <w:t xml:space="preserve">答复。在此期限后向采购代理机构提出质疑或质疑未经投标单位法定代表人或参加投标的代理人签署</w:t>
      </w:r>
      <w:r>
        <w:rPr>
          <w:rFonts w:hint="eastAsia" w:ascii="宋体" w:hAnsi="宋体" w:eastAsia="宋体" w:cs="宋体"/>
          <w:color w:val="auto"/>
          <w:sz w:val="21"/>
          <w:szCs w:val="21"/>
          <w:highlight w:val="none"/>
          <w:lang w:eastAsia="zh-CN"/>
        </w:rPr>
        <w:t xml:space="preserve">和加</w:t>
      </w:r>
      <w:r>
        <w:rPr>
          <w:rFonts w:hint="eastAsia" w:ascii="宋体" w:hAnsi="宋体" w:eastAsia="宋体" w:cs="宋体"/>
          <w:color w:val="auto"/>
          <w:sz w:val="21"/>
          <w:szCs w:val="21"/>
          <w:highlight w:val="none"/>
        </w:rPr>
        <w:t xml:space="preserve">盖公章（原件），采购代理机构有权对该质疑不予答复。</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30.2本次招标文件要求投标单位在法定质疑期内一次性提出针对同一采购程序环节的质疑，否则不予受理。</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30.3投标单位提出质疑应当提交质疑函和必要的证明材料，质疑函应当包括下列内容：</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（1）投标单位的姓名或者名称（以提供的营业执照副本复印件为准）、地址、邮编、联系人及联系电话；</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为自然人的，应当由本人签字；投标单位为法人或者其他组织的，应当由法定代表人、主要负责人，或者其授权代表签字或者盖章，并加盖公章。投标单位委托代理人进行质疑的，其授权委托书上应当载明代理人的姓名或者名称、代理事项、具体权限、期限和相关事项。</w:t>
      </w:r>
      <w:r/>
    </w:p>
    <w:p>
      <w:pPr>
        <w:pStyle w:val="741"/>
        <w:ind w:left="0" w:righ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投标单位提交的质疑函必须按照《政府采购供应商质疑函范本》要求的格式和内容进行填写，质疑函范本下载网址详见链接：</w:t>
      </w:r>
      <w:r>
        <w:rPr>
          <w:rFonts w:hint="eastAsia" w:ascii="宋体" w:hAnsi="宋体" w:eastAsia="宋体" w:cs="宋体"/>
          <w:b/>
          <w:bCs/>
          <w:color w:val="auto"/>
          <w:sz w:val="21"/>
          <w:szCs w:val="21"/>
          <w:highlight w:val="none"/>
        </w:rPr>
        <w:t xml:space="preserve">h</w:t>
      </w:r>
      <w:r>
        <w:rPr>
          <w:rFonts w:hint="eastAsia" w:ascii="宋体" w:hAnsi="宋体" w:eastAsia="宋体" w:cs="宋体"/>
          <w:b/>
          <w:bCs/>
          <w:color w:val="auto"/>
          <w:sz w:val="21"/>
          <w:szCs w:val="21"/>
          <w:highlight w:val="none"/>
        </w:rPr>
        <w:t xml:space="preserve">ttps://czju.suzhou.gov.cn/zfcg/html/content/20180305093615738.shtml。</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30.4根据《政府采购质疑和投诉办法》（财政部第94号令）第十一条规定，提出质疑的投标单位应当是参与所质疑项目采购活动的投标单位。因此凡是对招标文件提出质疑的投标单位，</w:t>
      </w:r>
      <w:r>
        <w:rPr>
          <w:rFonts w:hint="eastAsia" w:ascii="宋体" w:hAnsi="宋体" w:eastAsia="宋体" w:cs="宋体"/>
          <w:color w:val="auto"/>
          <w:sz w:val="21"/>
          <w:szCs w:val="21"/>
          <w:highlight w:val="none"/>
          <w:lang w:eastAsia="zh-CN"/>
        </w:rPr>
        <w:t xml:space="preserve">必须</w:t>
      </w:r>
      <w:r>
        <w:rPr>
          <w:rFonts w:hint="eastAsia" w:ascii="宋体" w:hAnsi="宋体" w:eastAsia="宋体" w:cs="宋体"/>
          <w:color w:val="auto"/>
          <w:sz w:val="21"/>
          <w:szCs w:val="21"/>
          <w:highlight w:val="none"/>
        </w:rPr>
        <w:t xml:space="preserve">依法获取招标文件，请将合法获取招标文件的证明材料（即</w:t>
      </w:r>
      <w:r>
        <w:rPr>
          <w:rFonts w:hint="eastAsia" w:ascii="宋体" w:hAnsi="宋体" w:eastAsia="宋体" w:cs="宋体"/>
          <w:b/>
          <w:bCs/>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741"/>
        <w:ind w:left="0" w:right="0"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30.5接收质疑函的方式：书面形式（当场送达或邮寄方式）</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采购代理机构：苏州市宇杰工程技术服务咨询有限公司</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地址：吴江区</w:t>
      </w:r>
      <w:r>
        <w:rPr>
          <w:rFonts w:hint="eastAsia" w:ascii="宋体" w:hAnsi="宋体" w:eastAsia="宋体" w:cs="宋体"/>
          <w:color w:val="auto"/>
          <w:sz w:val="21"/>
          <w:szCs w:val="21"/>
          <w:highlight w:val="none"/>
          <w:lang w:val="en-US" w:eastAsia="zh-CN"/>
        </w:rPr>
        <w:t xml:space="preserve">松陵街道</w:t>
      </w:r>
      <w:r>
        <w:rPr>
          <w:rFonts w:hint="eastAsia" w:ascii="宋体" w:hAnsi="宋体" w:eastAsia="宋体" w:cs="宋体"/>
          <w:color w:val="auto"/>
          <w:sz w:val="21"/>
          <w:szCs w:val="21"/>
          <w:highlight w:val="none"/>
        </w:rPr>
        <w:t xml:space="preserve">交通路3236号       邮编：215200</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沈宇</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电话：0512-63663868、18913055868</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提交方式：书面形式（当场送达或邮寄）</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30.6投标单位提出书面质疑必须有理、有据，不得恶意质疑或提交虚假质疑。否则，一经查实，招标采购人有权依据政府采购的有关规定，报请政府采购监管部门对该投标单位进行相应的行政处罚。</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31.合同授予标准</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w:t>
      </w:r>
      <w:r>
        <w:rPr>
          <w:rFonts w:hint="eastAsia" w:ascii="宋体" w:hAnsi="宋体" w:eastAsia="宋体" w:cs="宋体"/>
          <w:color w:val="auto"/>
          <w:szCs w:val="21"/>
          <w:highlight w:val="none"/>
          <w:lang w:val="zh-CN"/>
        </w:rPr>
        <w:t xml:space="preserve">采购人或者采购代理机构</w:t>
      </w:r>
      <w:r>
        <w:rPr>
          <w:rFonts w:hint="eastAsia" w:ascii="宋体" w:hAnsi="宋体" w:eastAsia="宋体" w:cs="宋体"/>
          <w:color w:val="auto"/>
          <w:szCs w:val="21"/>
          <w:highlight w:val="none"/>
        </w:rPr>
        <w:t xml:space="preserve">将把合同授予其投标文件在实质上响应招标文件要求和按本须知规定评选出的投标单位。确定为中标的投标单位必须具有实施本合同的能力和资源。</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31.2在合同签订之前，如发现中标投标单位提供的材料或对招标文件所要求说明的情况故意隐瞒或虚报，则采购人有权取消其签约资格，并依据本办法的规定从其他中标人或中标候选人中重新确定，或者重新进行招标。</w:t>
      </w:r>
      <w:r/>
    </w:p>
    <w:p>
      <w:pPr>
        <w:ind w:left="0" w:right="0" w:firstLine="420"/>
        <w:keepLines w:val="0"/>
        <w:keepNext w:val="0"/>
        <w:pageBreakBefore w:val="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32.中标通知书</w:t>
      </w:r>
      <w:r/>
    </w:p>
    <w:p>
      <w:pPr>
        <w:pStyle w:val="741"/>
        <w:ind w:left="0" w:right="0" w:firstLine="420"/>
        <w:jc w:val="both"/>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41"/>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32.2中标通知书将成为合同的组成部分，对采购人和中标人具有同等法律效力。</w:t>
      </w:r>
      <w:r/>
    </w:p>
    <w:p>
      <w:pPr>
        <w:ind w:left="0" w:right="0" w:firstLine="420"/>
        <w:keepLines w:val="0"/>
        <w:keepNext w:val="0"/>
        <w:pageBreakBefore w:val="0"/>
        <w:spacing w:line="360" w:lineRule="auto"/>
        <w:tabs>
          <w:tab w:val="left" w:pos="540" w:leader="none"/>
          <w:tab w:val="left" w:pos="567" w:leader="none"/>
        </w:tabs>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32.3招标采</w:t>
      </w:r>
      <w:r>
        <w:rPr>
          <w:rFonts w:hint="eastAsia" w:ascii="宋体" w:hAnsi="宋体" w:eastAsia="宋体" w:cs="宋体"/>
          <w:color w:val="auto"/>
          <w:szCs w:val="21"/>
          <w:highlight w:val="none"/>
        </w:rPr>
        <w:t xml:space="preserve">购单位对未中标投标单位不承担解释未中标原因的义务。</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32.4</w:t>
      </w:r>
      <w:r>
        <w:rPr>
          <w:rFonts w:hint="eastAsia" w:ascii="宋体" w:hAnsi="宋体" w:eastAsia="宋体" w:cs="宋体"/>
          <w:color w:val="auto"/>
          <w:szCs w:val="21"/>
          <w:highlight w:val="none"/>
        </w:rPr>
        <w:t xml:space="preserve">中标通知书发出后，采购人不得违法改变中标结果，中标人无正当理由不得放弃中标</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 xml:space="preserve">33.履约保证金：</w:t>
      </w:r>
      <w:r>
        <w:rPr>
          <w:rFonts w:hint="eastAsia" w:ascii="宋体" w:hAnsi="宋体" w:eastAsia="宋体" w:cs="宋体"/>
          <w:bCs/>
          <w:color w:val="auto"/>
          <w:szCs w:val="21"/>
          <w:highlight w:val="none"/>
          <w:lang w:val="en-US" w:eastAsia="zh-CN"/>
        </w:rPr>
        <w:t xml:space="preserve">无。</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34.合同的签订</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34.1中标单位应按中标通知书中规定的时间和地点，由法定代表人（负责人）或代理人与采购人代表签订合同，否则按放弃中标权处理。</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34.2签订合同及合同条款应以招标文件和中标单位的投标文件及其澄清文件为依据。</w:t>
      </w:r>
      <w:r/>
    </w:p>
    <w:p>
      <w:pPr>
        <w:ind w:left="0" w:right="0" w:firstLine="420"/>
        <w:jc w:val="left"/>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34.3</w:t>
      </w:r>
      <w:r>
        <w:rPr>
          <w:rFonts w:hint="eastAsia" w:ascii="宋体" w:hAnsi="宋体" w:eastAsia="宋体" w:cs="宋体"/>
          <w:bCs/>
          <w:color w:val="auto"/>
          <w:szCs w:val="21"/>
          <w:highlight w:val="none"/>
        </w:rPr>
        <w:t xml:space="preserve">中标人无正当理由拒签合同的，或在签订合同时向采购人提出附加条件或者更改合同实质性内容的，采购</w:t>
      </w:r>
      <w:r>
        <w:rPr>
          <w:rFonts w:hint="eastAsia" w:ascii="宋体" w:hAnsi="宋体" w:eastAsia="宋体" w:cs="宋体"/>
          <w:color w:val="auto"/>
          <w:szCs w:val="21"/>
          <w:highlight w:val="none"/>
        </w:rPr>
        <w:t xml:space="preserve">人可取消其中标资格，对中标人按投标（响应）保证承诺书中承诺履行违约赔偿，同时由中标人承担相应的法律责任。</w:t>
      </w:r>
      <w:r/>
    </w:p>
    <w:p>
      <w:pPr>
        <w:pStyle w:val="771"/>
        <w:ind w:left="0" w:right="0" w:firstLine="42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34.4</w:t>
      </w:r>
      <w:r>
        <w:rPr>
          <w:rFonts w:hint="eastAsia" w:ascii="宋体" w:hAnsi="宋体" w:eastAsia="宋体" w:cs="宋体"/>
          <w:color w:val="auto"/>
          <w:sz w:val="21"/>
          <w:szCs w:val="21"/>
          <w:highlight w:val="none"/>
          <w:lang w:val="zh-CN"/>
        </w:rPr>
        <w:t xml:space="preserve">政府采购合同履行中，采购人需追加与合同标的相同货物、工程或者服务的，在不改变合同其他条款的前提下，可以与中标人协商签订补充合同，但所有补充合同的采购金额不得超过原合同采购金额的10%。</w:t>
      </w:r>
      <w:r/>
    </w:p>
    <w:p>
      <w:pPr>
        <w:ind w:left="0" w:right="0" w:firstLine="422"/>
        <w:keepLines w:val="0"/>
        <w:keepNext w:val="0"/>
        <w:pageBreakBefore w:val="0"/>
        <w:spacing w:line="360" w:lineRule="auto"/>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t xml:space="preserve">八、其他事项</w:t>
      </w:r>
      <w:r/>
    </w:p>
    <w:p>
      <w:pPr>
        <w:ind w:firstLine="422"/>
        <w:jc w:val="left"/>
        <w:spacing w:line="360" w:lineRule="auto"/>
        <w:tabs>
          <w:tab w:val="left" w:pos="540" w:leader="none"/>
        </w:tabs>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lang w:eastAsia="zh-CN"/>
        </w:rPr>
        <w:t xml:space="preserve">3</w:t>
      </w:r>
      <w:r>
        <w:rPr>
          <w:rFonts w:hint="eastAsia" w:ascii="宋体" w:hAnsi="宋体" w:cs="宋体"/>
          <w:b/>
          <w:bCs/>
          <w:color w:val="auto"/>
          <w:szCs w:val="21"/>
          <w:highlight w:val="none"/>
          <w:lang w:val="en-US" w:eastAsia="zh-CN"/>
        </w:rPr>
        <w:t xml:space="preserve">5</w:t>
      </w:r>
      <w:r>
        <w:rPr>
          <w:rFonts w:hint="eastAsia" w:ascii="宋体" w:hAnsi="宋体" w:cs="宋体"/>
          <w:b/>
          <w:bCs/>
          <w:color w:val="auto"/>
          <w:szCs w:val="21"/>
          <w:highlight w:val="none"/>
          <w:lang w:eastAsia="zh-CN"/>
        </w:rPr>
        <w:t xml:space="preserve">.</w:t>
      </w:r>
      <w:r>
        <w:rPr>
          <w:rFonts w:hint="eastAsia" w:ascii="宋体" w:hAnsi="宋体" w:cs="宋体"/>
          <w:b/>
          <w:bCs/>
          <w:color w:val="auto"/>
          <w:szCs w:val="21"/>
          <w:highlight w:val="none"/>
        </w:rPr>
        <w:t xml:space="preserve">采购代理服务费</w:t>
      </w:r>
      <w:r/>
    </w:p>
    <w:p>
      <w:pPr>
        <w:ind w:firstLine="420"/>
        <w:jc w:val="left"/>
        <w:spacing w:line="360" w:lineRule="auto"/>
        <w:tabs>
          <w:tab w:val="left" w:pos="540" w:leader="none"/>
        </w:tabs>
        <w:rPr>
          <w:rFonts w:hint="eastAsia" w:ascii="宋体" w:hAnsi="宋体" w:cs="宋体"/>
          <w:bCs/>
          <w:color w:val="auto"/>
          <w:szCs w:val="21"/>
          <w:highlight w:val="none"/>
        </w:rPr>
      </w:pPr>
      <w:r>
        <w:rPr>
          <w:rFonts w:hint="eastAsia" w:ascii="宋体" w:hAnsi="宋体" w:eastAsia="宋体" w:cs="宋体"/>
          <w:color w:val="auto"/>
          <w:szCs w:val="21"/>
          <w:highlight w:val="none"/>
        </w:rPr>
        <w:t xml:space="preserve">35.</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中标单位</w:t>
      </w:r>
      <w:r>
        <w:rPr>
          <w:rFonts w:hint="eastAsia" w:ascii="宋体" w:hAnsi="宋体" w:cs="宋体"/>
          <w:bCs/>
          <w:color w:val="auto"/>
          <w:szCs w:val="21"/>
          <w:highlight w:val="none"/>
        </w:rPr>
        <w:t xml:space="preserve">须按前附表的规定支付采购代理服务费，该费用应在领取中标通知书时付清。</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中标单位</w:t>
      </w:r>
      <w:r>
        <w:rPr>
          <w:rFonts w:hint="eastAsia" w:ascii="宋体" w:hAnsi="宋体" w:cs="宋体"/>
          <w:color w:val="auto"/>
          <w:szCs w:val="21"/>
          <w:highlight w:val="none"/>
        </w:rPr>
        <w:t xml:space="preserve">如果未按规定支付采购代理服务费，对中标人按投标（响应）保证承诺书中承诺履行违约赔偿，且采购代理机构将保留诉讼的权利</w:t>
      </w:r>
      <w:r>
        <w:rPr>
          <w:rFonts w:hint="eastAsia" w:ascii="宋体" w:hAnsi="宋体" w:eastAsia="宋体" w:cs="宋体"/>
          <w:color w:val="auto"/>
          <w:szCs w:val="21"/>
          <w:highlight w:val="none"/>
          <w:lang w:eastAsia="zh-CN"/>
        </w:rPr>
        <w:t xml:space="preserve">。</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36.监督和公证</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36.1政府有关监督部门将对招投标全过程进行监督。</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37.未尽事宜</w:t>
      </w:r>
      <w:r/>
    </w:p>
    <w:p>
      <w:pPr>
        <w:ind w:left="0" w:right="0" w:firstLine="420"/>
        <w:keepLines w:val="0"/>
        <w:keepNext w:val="0"/>
        <w:pageBreakBefore w:val="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按照</w:t>
      </w:r>
      <w:r>
        <w:rPr>
          <w:rFonts w:hint="eastAsia" w:ascii="宋体" w:hAnsi="宋体" w:eastAsia="宋体" w:cs="宋体"/>
          <w:color w:val="auto"/>
          <w:szCs w:val="21"/>
          <w:highlight w:val="none"/>
        </w:rPr>
        <w:t xml:space="preserve">《中华人民共和国政府采购法》及其他有关政府采购的法律法规的规定执行。</w:t>
      </w:r>
      <w:r/>
    </w:p>
    <w:p>
      <w:pPr>
        <w:ind w:left="0" w:right="0" w:firstLine="422"/>
        <w:keepLines w:val="0"/>
        <w:keepNext w:val="0"/>
        <w:pageBreakBefore w:val="0"/>
        <w:spacing w:line="360" w:lineRule="auto"/>
        <w:rPr>
          <w:rFonts w:ascii="宋体" w:hAnsi="宋体" w:cs="宋体"/>
          <w:color w:val="auto"/>
          <w:szCs w:val="21"/>
          <w:highlight w:val="none"/>
        </w:rPr>
      </w:pPr>
      <w:r>
        <w:rPr>
          <w:rFonts w:hint="eastAsia" w:ascii="宋体" w:hAnsi="宋体" w:eastAsia="宋体" w:cs="宋体"/>
          <w:b/>
          <w:bCs/>
          <w:color w:val="auto"/>
          <w:szCs w:val="21"/>
          <w:highlight w:val="none"/>
        </w:rPr>
        <w:t xml:space="preserve">九、备注：本文件打“★”为实质性条款，不可偏离；如偏离，投标文件无效。</w:t>
      </w:r>
      <w:r/>
    </w:p>
    <w:p>
      <w:pPr>
        <w:pStyle w:val="785"/>
        <w:spacing w:line="360" w:lineRule="auto"/>
        <w:rPr>
          <w:rFonts w:hAnsi="宋体" w:cs="宋体"/>
          <w:color w:val="auto"/>
          <w:highlight w:val="none"/>
        </w:rPr>
      </w:pPr>
      <w:r>
        <w:rPr>
          <w:rFonts w:hAnsi="宋体" w:cs="宋体"/>
          <w:color w:val="auto"/>
          <w:highlight w:val="none"/>
        </w:rPr>
      </w:r>
      <w:r/>
    </w:p>
    <w:p>
      <w:pPr>
        <w:pStyle w:val="729"/>
        <w:jc w:val="center"/>
        <w:pageBreakBefore/>
        <w:spacing w:line="360" w:lineRule="auto"/>
        <w:rPr>
          <w:rFonts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第四章 投标文件格式</w:t>
      </w:r>
      <w:bookmarkEnd w:id="8"/>
      <w:r/>
      <w:bookmarkEnd w:id="9"/>
      <w:r/>
      <w:bookmarkEnd w:id="10"/>
      <w:r/>
      <w:bookmarkEnd w:id="11"/>
      <w:r/>
      <w:r/>
    </w:p>
    <w:p>
      <w:pPr>
        <w:ind w:left="-73" w:firstLine="517"/>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说明：对本章所有的投标书格式，投标方可根据自身情况进行补充和修改，但补充和修改不得造成与本格式内容有实质性的违背。</w:t>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附件1：授权委托书</w:t>
      </w:r>
      <w:r/>
    </w:p>
    <w:p>
      <w:pPr>
        <w:pStyle w:val="741"/>
        <w:ind w:firstLine="0"/>
        <w:spacing w:line="360" w:lineRule="auto"/>
        <w:rPr>
          <w:rFonts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法定代表人（负责人）授权委托书</w:t>
      </w:r>
      <w:r/>
    </w:p>
    <w:p>
      <w:pPr>
        <w:jc w:val="cente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授权委托书</w:t>
      </w:r>
      <w:r/>
    </w:p>
    <w:p>
      <w:pPr>
        <w:pStyle w:val="741"/>
        <w:jc w:val="both"/>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本授权委托书声明：我 </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（姓名）系</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（投标单位名称）的法定代表人（单位负责人），现授权委托</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单位名称）的</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（姓名）为我公司代理人，以本公司的名义参加苏州市宇杰工程技术服务咨询有限公司组织实施的编号为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的招标活动。代理人在报名、制作投标文件、开标、评标、合同谈判过程中所签署的一切文件和处理与这有关的一切事务，我均予以承认。</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代理人在授权委托书有效期内签署的所有文件不因授权委托的撤销而失效，除非有撤销授权委托的书面通知，本授权委托书自签署之日起至合同履行完毕止均有效。</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代理人无转委托权。特此委托。</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投标单位：（公章）</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法定代表人（单位负责人）：（签字或盖章）</w:t>
      </w:r>
      <w:r/>
    </w:p>
    <w:p>
      <w:pPr>
        <w:pStyle w:val="741"/>
        <w:jc w:val="both"/>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代理人：（签字或盖章）</w:t>
      </w:r>
      <w:r/>
    </w:p>
    <w:p>
      <w:pPr>
        <w:pStyle w:val="741"/>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日期：     年    月     日</w:t>
      </w:r>
      <w:r/>
    </w:p>
    <w:p>
      <w:pPr>
        <w:pStyle w:val="741"/>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line="360" w:lineRule="auto"/>
        <w:tabs>
          <w:tab w:val="left" w:pos="1275" w:leader="none"/>
        </w:tabs>
        <w:rPr>
          <w:rFonts w:ascii="宋体" w:hAnsi="宋体" w:cs="宋体"/>
          <w:b/>
          <w:bCs/>
          <w:color w:val="auto"/>
          <w:sz w:val="22"/>
          <w:szCs w:val="20"/>
          <w:highlight w:val="none"/>
        </w:rPr>
      </w:pPr>
      <w:r>
        <w:rPr>
          <w:rFonts w:hint="eastAsia" w:ascii="宋体" w:hAnsi="宋体" w:cs="宋体"/>
          <w:b/>
          <w:bCs/>
          <w:color w:val="auto"/>
          <w:sz w:val="22"/>
          <w:szCs w:val="20"/>
          <w:highlight w:val="none"/>
        </w:rPr>
        <w:t xml:space="preserve">注：须单位签章、法定代表人签字或盖章、代理人签字或盖章三者齐全，否则该授权委托书无效。</w:t>
      </w:r>
      <w:r/>
    </w:p>
    <w:p>
      <w:pPr>
        <w:pStyle w:val="741"/>
        <w:ind w:firstLine="0"/>
        <w:spacing w:line="360" w:lineRule="auto"/>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41"/>
        <w:spacing w:line="360" w:lineRule="auto"/>
        <w:rPr>
          <w:rFonts w:ascii="宋体" w:hAnsi="宋体" w:eastAsia="宋体" w:cs="宋体"/>
          <w:color w:val="auto"/>
          <w:sz w:val="21"/>
          <w:highlight w:val="none"/>
        </w:rPr>
      </w:pPr>
      <w:r>
        <w:rPr>
          <w:rFonts w:ascii="宋体" w:hAnsi="宋体" w:eastAsia="宋体" w:cs="宋体"/>
          <w:color w:val="auto"/>
          <w:sz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rPr>
          <w:rFonts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730"/>
        <w:jc w:val="left"/>
        <w:spacing w:before="480" w:after="240"/>
        <w:rPr>
          <w:rFonts w:ascii="宋体" w:hAnsi="宋体" w:eastAsia="宋体" w:cs="宋体"/>
          <w:bCs w:val="0"/>
          <w:color w:val="auto"/>
          <w:sz w:val="21"/>
          <w:szCs w:val="21"/>
          <w:highlight w:val="none"/>
        </w:rPr>
      </w:pPr>
      <w:r>
        <w:rPr>
          <w:rFonts w:hint="eastAsia" w:ascii="宋体" w:hAnsi="宋体" w:eastAsia="宋体" w:cs="宋体"/>
          <w:color w:val="auto"/>
          <w:spacing w:val="0"/>
          <w:sz w:val="21"/>
          <w:szCs w:val="21"/>
          <w:highlight w:val="none"/>
          <w:lang w:val="zh-CN"/>
        </w:rPr>
        <w:t xml:space="preserve">附件2：投标函</w:t>
      </w:r>
      <w:r/>
    </w:p>
    <w:p>
      <w:pPr>
        <w:jc w:val="center"/>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投标函</w:t>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zh-CN"/>
        </w:rPr>
        <w:t xml:space="preserve">苏州市宇杰工程技术服务咨询有限公司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3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（项目编号）   </w:t>
      </w:r>
      <w:r>
        <w:rPr>
          <w:rFonts w:hint="eastAsia" w:ascii="宋体" w:hAnsi="宋体" w:cs="宋体"/>
          <w:color w:val="auto"/>
          <w:szCs w:val="21"/>
          <w:highlight w:val="none"/>
        </w:rPr>
        <w:t xml:space="preserve">号</w:t>
      </w:r>
      <w:r>
        <w:rPr>
          <w:rFonts w:hint="eastAsia" w:ascii="宋体" w:hAnsi="宋体" w:cs="宋体"/>
          <w:color w:val="auto"/>
          <w:szCs w:val="21"/>
          <w:highlight w:val="none"/>
          <w:u w:val="single"/>
        </w:rPr>
        <w:t xml:space="preserve">  （项目名称）  </w:t>
      </w:r>
      <w:r>
        <w:rPr>
          <w:rFonts w:hint="eastAsia" w:ascii="宋体" w:hAnsi="宋体" w:cs="宋体"/>
          <w:color w:val="auto"/>
          <w:szCs w:val="21"/>
          <w:highlight w:val="none"/>
        </w:rPr>
        <w:t xml:space="preserve">招标文件，经仔细阅读和研究，我们决定参加投标。并向贵单位承诺：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1.我们愿意按照招标文件的一切要求，履行招标文件所约定的一切相关职责，提供本次招标范围内的货物及服务，投标总价包括在承包期内服务所需要的各项应有费用</w:t>
      </w:r>
      <w:r>
        <w:rPr>
          <w:rFonts w:hint="eastAsia" w:ascii="宋体" w:hAnsi="宋体" w:cs="宋体"/>
          <w:bCs/>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2.如果我们的投标书被接受，我们将严格履行招标文件中规定的每一项要求，保证按期、按质、按量履行合同，完成合同内容所规定的全部工作。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3.我们同意</w:t>
      </w:r>
      <w:r>
        <w:rPr>
          <w:rFonts w:hint="eastAsia" w:ascii="宋体" w:hAnsi="宋体" w:cs="宋体"/>
          <w:color w:val="auto"/>
          <w:szCs w:val="21"/>
          <w:highlight w:val="none"/>
          <w:lang w:eastAsia="zh-CN"/>
        </w:rPr>
        <w:t xml:space="preserve">按照</w:t>
      </w:r>
      <w:r>
        <w:rPr>
          <w:rFonts w:hint="eastAsia" w:ascii="宋体" w:hAnsi="宋体" w:cs="宋体"/>
          <w:color w:val="auto"/>
          <w:szCs w:val="21"/>
          <w:highlight w:val="none"/>
        </w:rPr>
        <w:t xml:space="preserve">招标文件中的规定，本投标书的有效期限为开标后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4.我们愿意提供采购代理机构在招标文件中要求的所有资料。也同意向贵方提供贵方可能另外要求的与我方投标有关的任何证据或资料。</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5.我们认为你们有权决定中标者，还认为你们有权接受或拒绝所有的投标者。</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6.我们愿意遵守招标</w:t>
      </w:r>
      <w:r>
        <w:rPr>
          <w:rFonts w:hint="eastAsia" w:ascii="宋体" w:hAnsi="宋体" w:cs="宋体"/>
          <w:color w:val="auto"/>
          <w:szCs w:val="21"/>
          <w:highlight w:val="none"/>
          <w:lang w:val="en-US" w:eastAsia="zh-CN"/>
        </w:rPr>
        <w:t xml:space="preserve">公告</w:t>
      </w:r>
      <w:r>
        <w:rPr>
          <w:rFonts w:hint="eastAsia" w:ascii="宋体" w:hAnsi="宋体" w:cs="宋体"/>
          <w:color w:val="auto"/>
          <w:szCs w:val="21"/>
          <w:highlight w:val="none"/>
        </w:rPr>
        <w:t xml:space="preserve">及招标文件中所列的收费标准。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rPr>
          <w:rFonts w:hint="eastAsia" w:ascii="宋体" w:hAnsi="宋体" w:cs="宋体"/>
          <w:color w:val="auto"/>
          <w:szCs w:val="21"/>
          <w:highlight w:val="none"/>
          <w:lang w:val="zh-CN"/>
        </w:rPr>
        <w:t xml:space="preserve">我们同意中标后若不履行投标文件的内容要求和各项承诺及义务的即被视为违约，中标资格将被取消</w:t>
      </w:r>
      <w:r>
        <w:rPr>
          <w:rFonts w:hint="eastAsia" w:ascii="宋体" w:hAnsi="宋体" w:cs="宋体"/>
          <w:color w:val="auto"/>
          <w:szCs w:val="21"/>
          <w:highlight w:val="none"/>
        </w:rPr>
        <w:t xml:space="preserve">，并可就因我方未能履约而导致采购单位损失的向我方进行索赔。</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8.</w:t>
      </w:r>
      <w:r>
        <w:rPr>
          <w:rFonts w:hint="eastAsia" w:ascii="宋体" w:hAnsi="宋体"/>
          <w:color w:val="auto"/>
          <w:szCs w:val="21"/>
          <w:highlight w:val="none"/>
        </w:rPr>
        <w:t xml:space="preserve">我方愿意遵守</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文件中所列的收费标准，如我方成为</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单位，我方愿意在领取</w:t>
      </w:r>
      <w:r>
        <w:rPr>
          <w:rFonts w:hint="eastAsia" w:ascii="宋体" w:hAnsi="宋体"/>
          <w:color w:val="auto"/>
          <w:szCs w:val="21"/>
          <w:highlight w:val="none"/>
          <w:lang w:val="en-US" w:eastAsia="zh-CN"/>
        </w:rPr>
        <w:t xml:space="preserve">中标</w:t>
      </w:r>
      <w:r>
        <w:rPr>
          <w:rFonts w:hint="eastAsia" w:ascii="宋体" w:hAnsi="宋体"/>
          <w:color w:val="auto"/>
          <w:szCs w:val="21"/>
          <w:highlight w:val="none"/>
        </w:rPr>
        <w:t xml:space="preserve">通知书时按</w:t>
      </w:r>
      <w:r>
        <w:rPr>
          <w:rFonts w:hint="eastAsia" w:ascii="宋体" w:hAnsi="宋体"/>
          <w:color w:val="auto"/>
          <w:szCs w:val="21"/>
          <w:highlight w:val="none"/>
          <w:lang w:val="en-US" w:eastAsia="zh-CN"/>
        </w:rPr>
        <w:t xml:space="preserve">招标</w:t>
      </w:r>
      <w:r>
        <w:rPr>
          <w:rFonts w:hint="eastAsia" w:ascii="宋体" w:hAnsi="宋体"/>
          <w:color w:val="auto"/>
          <w:szCs w:val="21"/>
          <w:highlight w:val="none"/>
        </w:rPr>
        <w:t xml:space="preserve">文件的规定向采购代理机构支付采购代理服务费</w:t>
      </w:r>
      <w:r>
        <w:rPr>
          <w:rFonts w:hint="eastAsia" w:ascii="宋体" w:hAnsi="宋体"/>
          <w:color w:val="auto"/>
          <w:szCs w:val="21"/>
          <w:highlight w:val="none"/>
          <w:lang w:eastAsia="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我们愿意按照《中华人民共和国民法典》履行自己应该承担的全部责任。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所有有关标书的函电，请按下列地址联系：</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单位：                      联系人：</w:t>
      </w:r>
      <w:r/>
    </w:p>
    <w:p>
      <w:pPr>
        <w:ind w:firstLine="420"/>
        <w:spacing w:line="360" w:lineRule="auto"/>
        <w:rPr>
          <w:rFonts w:ascii="宋体" w:hAnsi="宋体" w:cs="宋体"/>
          <w:color w:val="auto"/>
          <w:szCs w:val="20"/>
          <w:highlight w:val="none"/>
        </w:rPr>
      </w:pPr>
      <w:r>
        <w:rPr>
          <w:rFonts w:hint="eastAsia" w:ascii="宋体" w:hAnsi="宋体" w:cs="宋体"/>
          <w:color w:val="auto"/>
          <w:szCs w:val="20"/>
          <w:highlight w:val="none"/>
        </w:rPr>
        <w:t xml:space="preserve">地址：                      联系电话：</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 </w:t>
      </w:r>
      <w:r/>
    </w:p>
    <w:p>
      <w:pPr>
        <w:ind w:firstLine="315"/>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30"/>
        <w:jc w:val="left"/>
        <w:keepLines/>
        <w:keepNext/>
        <w:spacing w:before="0" w:after="0" w:line="413" w:lineRule="auto"/>
        <w:rPr>
          <w:rFonts w:ascii="宋体" w:hAnsi="宋体" w:eastAsia="宋体" w:cs="宋体"/>
          <w:b w:val="0"/>
          <w:bCs w:val="0"/>
          <w:color w:val="auto"/>
          <w:spacing w:val="0"/>
          <w:sz w:val="32"/>
          <w:szCs w:val="21"/>
          <w:highlight w:val="none"/>
        </w:rPr>
      </w:pPr>
      <w:r>
        <w:rPr>
          <w:rFonts w:hint="eastAsia" w:ascii="宋体" w:hAnsi="宋体" w:eastAsia="宋体" w:cs="宋体"/>
          <w:color w:val="auto"/>
          <w:szCs w:val="21"/>
          <w:highlight w:val="none"/>
          <w:lang w:val="zh-CN"/>
        </w:rPr>
        <w:br w:type="page" w:clear="all"/>
      </w:r>
      <w:r>
        <w:rPr>
          <w:rFonts w:hint="eastAsia" w:ascii="宋体" w:hAnsi="宋体" w:eastAsia="宋体" w:cs="宋体"/>
          <w:color w:val="auto"/>
          <w:spacing w:val="0"/>
          <w:sz w:val="21"/>
          <w:szCs w:val="21"/>
          <w:highlight w:val="none"/>
          <w:lang w:val="zh-CN"/>
        </w:rPr>
        <w:t xml:space="preserve">附件3：</w:t>
      </w:r>
      <w:r>
        <w:rPr>
          <w:rFonts w:hint="eastAsia" w:ascii="宋体" w:hAnsi="宋体" w:eastAsia="宋体" w:cs="宋体"/>
          <w:bCs w:val="0"/>
          <w:color w:val="auto"/>
          <w:spacing w:val="0"/>
          <w:sz w:val="21"/>
          <w:szCs w:val="21"/>
          <w:highlight w:val="none"/>
          <w:lang w:val="zh-CN"/>
        </w:rPr>
        <w:t xml:space="preserve">开标一览表</w:t>
      </w:r>
      <w:r/>
    </w:p>
    <w:p>
      <w:pPr>
        <w:pStyle w:val="747"/>
        <w:jc w:val="center"/>
        <w:rPr>
          <w:rFonts w:hint="eastAsia" w:ascii="宋体" w:hAnsi="宋体" w:cs="宋体"/>
          <w:b/>
          <w:bCs/>
          <w:color w:val="auto"/>
          <w:szCs w:val="21"/>
          <w:highlight w:val="none"/>
        </w:rPr>
      </w:pPr>
      <w:r>
        <w:rPr>
          <w:rFonts w:hint="eastAsia" w:ascii="宋体" w:hAnsi="宋体" w:cs="宋体"/>
          <w:b/>
          <w:bCs/>
          <w:color w:val="auto"/>
          <w:szCs w:val="21"/>
          <w:highlight w:val="none"/>
        </w:rPr>
        <w:t xml:space="preserve">开标一览表（总报价）</w:t>
      </w:r>
      <w:r/>
    </w:p>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投标人全称（加盖公章）：供应商名称 </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项目编号：项目编号 </w:t>
      </w:r>
      <w:r/>
    </w:p>
    <w:p>
      <w:pPr>
        <w:pStyle w:val="77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分包号：分包号</w:t>
      </w:r>
      <w:r/>
    </w:p>
    <w:tbl>
      <w:tblPr>
        <w:tblStyle w:val="739"/>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30"/>
        <w:gridCol w:w="6539"/>
      </w:tblGrid>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投标总报价</w:t>
            </w:r>
            <w:r/>
          </w:p>
        </w:tc>
      </w:tr>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项目名称</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小写：</w:t>
            </w:r>
            <w:r>
              <w:rPr>
                <w:rFonts w:ascii="宋体" w:hAnsi="宋体" w:cs="宋体"/>
                <w:color w:val="auto"/>
                <w:szCs w:val="21"/>
                <w:highlight w:val="none"/>
              </w:rPr>
              <mc:AlternateContent>
                <mc:Choice Requires="wpg">
                  <w:drawing>
                    <wp:inline xmlns:wp="http://schemas.openxmlformats.org/drawingml/2006/wordprocessingDrawing" distT="0" distB="0" distL="0" distR="0">
                      <wp:extent cx="635" cy="0"/>
                      <wp:effectExtent l="0" t="4445" r="0" b="5080"/>
                      <wp:docPr id="2"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hint="eastAsia" w:ascii="宋体" w:hAnsi="宋体" w:cs="宋体"/>
                <w:color w:val="auto"/>
                <w:szCs w:val="21"/>
                <w:highlight w:val="none"/>
              </w:rPr>
              <w:t xml:space="preserve">     </w:t>
            </w:r>
            <w:r>
              <w:rPr>
                <w:rFonts w:ascii="宋体" w:hAnsi="宋体" w:cs="宋体"/>
                <w:color w:val="auto"/>
                <w:szCs w:val="21"/>
                <w:highlight w:val="none"/>
              </w:rPr>
              <w:t xml:space="preserve"> （元人民币）</w:t>
            </w:r>
            <w:r/>
          </w:p>
        </w:tc>
      </w:tr>
      <w:tr>
        <w:trPr>
          <w:jc w:val="center"/>
          <w:trHeight w:val="680"/>
        </w:trPr>
        <w:tc>
          <w:tcPr>
            <w:tcW w:w="2930" w:type="dxa"/>
            <w:vAlign w:val="center"/>
            <w:textDirection w:val="lrTb"/>
            <w:noWrap w:val="false"/>
          </w:tcPr>
          <w:p>
            <w:pPr>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投标报价大写金额</w:t>
            </w:r>
            <w:r/>
          </w:p>
        </w:tc>
        <w:tc>
          <w:tcPr>
            <w:tcW w:w="6539" w:type="dxa"/>
            <w:vAlign w:val="center"/>
            <w:textDirection w:val="lrTb"/>
            <w:noWrap w:val="false"/>
          </w:tcPr>
          <w:p>
            <w:pPr>
              <w:jc w:val="left"/>
              <w:spacing w:line="360" w:lineRule="exact"/>
              <w:rPr>
                <w:rFonts w:hint="eastAsia" w:ascii="宋体" w:hAnsi="宋体"/>
                <w:color w:val="auto"/>
                <w:szCs w:val="21"/>
                <w:highlight w:val="none"/>
                <w:lang w:val="zh-CN"/>
              </w:rPr>
            </w:pPr>
            <w:r>
              <w:rPr>
                <w:rFonts w:ascii="宋体" w:hAnsi="宋体" w:cs="宋体"/>
                <w:color w:val="auto"/>
                <w:szCs w:val="21"/>
                <w:highlight w:val="none"/>
              </w:rPr>
              <w:t xml:space="preserve">金额大写</w:t>
            </w:r>
            <w:r/>
          </w:p>
        </w:tc>
      </w:tr>
    </w:tbl>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1"/>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填写说明：</w:t>
      </w:r>
      <w:r/>
    </w:p>
    <w:p>
      <w:pPr>
        <w:pStyle w:val="771"/>
        <w:keepLines w:val="0"/>
        <w:keepNext w:val="0"/>
        <w:pageBreakBefore w:val="0"/>
        <w:spacing w:before="0" w:beforeAutospacing="0" w:after="0" w:afterAutospacing="0" w:line="360" w:lineRule="auto"/>
        <w:rPr>
          <w:rFonts w:hint="eastAsia" w:ascii="宋体" w:hAnsi="宋体" w:eastAsia="宋体" w:cs="宋体"/>
          <w:color w:val="auto"/>
          <w:sz w:val="21"/>
          <w:szCs w:val="21"/>
          <w:highlight w:val="none"/>
        </w:rPr>
      </w:pPr>
      <w:r>
        <w:rPr>
          <w:rStyle w:val="781"/>
          <w:rFonts w:hint="eastAsia" w:ascii="宋体" w:hAnsi="宋体" w:eastAsia="宋体" w:cs="宋体"/>
          <w:i w:val="0"/>
          <w:color w:val="auto"/>
          <w:sz w:val="21"/>
          <w:szCs w:val="21"/>
          <w:highlight w:val="none"/>
          <w:u w:val="single"/>
        </w:rPr>
        <w:t xml:space="preserve">1、开标一览表必须加盖投标人公章（复印件无效）。</w:t>
      </w:r>
      <w:r/>
    </w:p>
    <w:p>
      <w:pPr>
        <w:spacing w:line="360" w:lineRule="auto"/>
        <w:rPr>
          <w:rStyle w:val="781"/>
          <w:rFonts w:hint="eastAsia" w:ascii="宋体" w:hAnsi="宋体" w:eastAsia="宋体" w:cs="宋体"/>
          <w:i w:val="0"/>
          <w:color w:val="auto"/>
          <w:sz w:val="21"/>
          <w:szCs w:val="21"/>
          <w:highlight w:val="none"/>
          <w:u w:val="single"/>
        </w:rPr>
      </w:pPr>
      <w:r>
        <w:rPr>
          <w:rStyle w:val="781"/>
          <w:rFonts w:hint="eastAsia" w:ascii="宋体" w:hAnsi="宋体" w:eastAsia="宋体" w:cs="宋体"/>
          <w:i w:val="0"/>
          <w:color w:val="auto"/>
          <w:sz w:val="21"/>
          <w:szCs w:val="21"/>
          <w:highlight w:val="none"/>
          <w:u w:val="single"/>
        </w:rPr>
        <w:t xml:space="preserve">2、如有分包，投标人投任何一个包的标的，都需单独填写开标一览表。</w:t>
      </w:r>
      <w:r/>
    </w:p>
    <w:p>
      <w:pPr>
        <w:rPr>
          <w:rStyle w:val="781"/>
          <w:rFonts w:hint="eastAsia" w:ascii="宋体" w:hAnsi="宋体" w:eastAsia="宋体" w:cs="宋体"/>
          <w:i w:val="0"/>
          <w:color w:val="auto"/>
          <w:sz w:val="21"/>
          <w:szCs w:val="21"/>
          <w:highlight w:val="none"/>
          <w:u w:val="single"/>
        </w:rPr>
      </w:pPr>
      <w:r>
        <w:rPr>
          <w:rStyle w:val="781"/>
          <w:rFonts w:hint="eastAsia" w:ascii="宋体" w:hAnsi="宋体" w:eastAsia="宋体" w:cs="宋体"/>
          <w:i w:val="0"/>
          <w:color w:val="auto"/>
          <w:sz w:val="21"/>
          <w:szCs w:val="21"/>
          <w:highlight w:val="none"/>
          <w:u w:val="single"/>
        </w:rPr>
        <w:br w:type="page" w:clear="all"/>
      </w:r>
      <w:r/>
    </w:p>
    <w:p>
      <w:pPr>
        <w:pStyle w:val="740"/>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公开报价</w:t>
      </w:r>
      <w:r>
        <w:rPr>
          <w:rFonts w:hint="eastAsia" w:ascii="宋体" w:hAnsi="宋体" w:cs="宋体"/>
          <w:b/>
          <w:bCs/>
          <w:color w:val="auto"/>
          <w:sz w:val="21"/>
          <w:szCs w:val="21"/>
          <w:highlight w:val="none"/>
          <w:lang w:val="en-US" w:eastAsia="zh-CN"/>
        </w:rPr>
        <w:t xml:space="preserve">分析表（</w:t>
      </w:r>
      <w:r>
        <w:rPr>
          <w:rFonts w:hint="eastAsia" w:ascii="宋体" w:hAnsi="宋体" w:cs="宋体"/>
          <w:b/>
          <w:bCs/>
          <w:color w:val="auto"/>
          <w:sz w:val="21"/>
          <w:szCs w:val="21"/>
          <w:highlight w:val="none"/>
          <w:u w:val="single"/>
          <w:lang w:val="en-US" w:eastAsia="zh-CN"/>
        </w:rPr>
        <w:t xml:space="preserve">     </w:t>
      </w:r>
      <w:r>
        <w:rPr>
          <w:rFonts w:hint="eastAsia" w:ascii="宋体" w:hAnsi="宋体" w:cs="宋体"/>
          <w:b/>
          <w:bCs/>
          <w:color w:val="auto"/>
          <w:sz w:val="21"/>
          <w:szCs w:val="21"/>
          <w:highlight w:val="none"/>
          <w:lang w:val="en-US" w:eastAsia="zh-CN"/>
        </w:rPr>
        <w:t xml:space="preserve">标段）</w:t>
      </w:r>
      <w:r/>
    </w:p>
    <w:tbl>
      <w:tblPr>
        <w:tblStyle w:val="739"/>
        <w:tblW w:w="91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68"/>
        <w:gridCol w:w="2755"/>
        <w:gridCol w:w="912"/>
        <w:gridCol w:w="990"/>
        <w:gridCol w:w="1305"/>
        <w:gridCol w:w="1323"/>
        <w:gridCol w:w="1133"/>
      </w:tblGrid>
      <w:tr>
        <w:trPr>
          <w:cantSplit/>
          <w:jc w:val="center"/>
        </w:trPr>
        <w:tc>
          <w:tcPr>
            <w:tcW w:w="768"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Borders>
              <w:right w:val="single" w:color="auto" w:sz="4" w:space="0"/>
            </w:tcBorders>
            <w:tcW w:w="2755"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w:t>
            </w:r>
            <w:r/>
          </w:p>
        </w:tc>
        <w:tc>
          <w:tcPr>
            <w:tcBorders>
              <w:left w:val="single" w:color="auto" w:sz="4" w:space="0"/>
            </w:tcBorders>
            <w:tcW w:w="912"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单位</w:t>
            </w:r>
            <w:r/>
          </w:p>
        </w:tc>
        <w:tc>
          <w:tcPr>
            <w:tcBorders>
              <w:left w:val="single" w:color="auto" w:sz="4" w:space="0"/>
            </w:tcBorders>
            <w:tcW w:w="990"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数量</w:t>
            </w:r>
            <w:r/>
          </w:p>
        </w:tc>
        <w:tc>
          <w:tcPr>
            <w:tcBorders>
              <w:bottom w:val="single" w:color="auto" w:sz="4" w:space="0"/>
              <w:right w:val="single" w:color="auto" w:sz="4" w:space="0"/>
            </w:tcBorders>
            <w:tcW w:w="1305"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单价（元）</w:t>
            </w:r>
            <w:r/>
          </w:p>
        </w:tc>
        <w:tc>
          <w:tcPr>
            <w:tcBorders>
              <w:left w:val="single" w:color="auto" w:sz="4" w:space="0"/>
              <w:bottom w:val="single" w:color="auto" w:sz="4" w:space="0"/>
            </w:tcBorders>
            <w:tcW w:w="1323"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合价（元）</w:t>
            </w:r>
            <w:r/>
          </w:p>
        </w:tc>
        <w:tc>
          <w:tcPr>
            <w:tcBorders>
              <w:right w:val="single" w:color="auto" w:sz="4" w:space="0"/>
            </w:tcBorders>
            <w:tcW w:w="1133" w:type="dxa"/>
            <w:vAlign w:val="center"/>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采购代理服务费</w:t>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项</w:t>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11240.00</w:t>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11240.00</w:t>
            </w:r>
            <w:r/>
          </w:p>
        </w:tc>
        <w:tc>
          <w:tcPr>
            <w:tcBorders>
              <w:right w:val="single" w:color="auto" w:sz="4" w:space="0"/>
            </w:tcBorders>
            <w:tcW w:w="1133" w:type="dxa"/>
            <w:vAlign w:val="top"/>
            <w:textDirection w:val="lrTb"/>
            <w:noWrap w:val="false"/>
          </w:tcPr>
          <w:p>
            <w:pPr>
              <w:jc w:val="center"/>
              <w:spacing w:line="36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不可竞争</w:t>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w:t>
            </w:r>
            <w:r/>
          </w:p>
        </w:tc>
        <w:tc>
          <w:tcPr>
            <w:tcBorders>
              <w:right w:val="single" w:color="auto" w:sz="4" w:space="0"/>
            </w:tcBorders>
            <w:tcW w:w="2755"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Pr>
        <w:tc>
          <w:tcPr>
            <w:tcW w:w="768"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tc>
        <w:tc>
          <w:tcPr>
            <w:tcBorders>
              <w:right w:val="single" w:color="auto" w:sz="4" w:space="0"/>
            </w:tcBorders>
            <w:tcW w:w="275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12"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990"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right w:val="single" w:color="auto" w:sz="4" w:space="0"/>
            </w:tcBorders>
            <w:tcW w:w="1305"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left w:val="single" w:color="auto" w:sz="4" w:space="0"/>
            </w:tcBorders>
            <w:tcW w:w="132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right w:val="single" w:color="auto" w:sz="4" w:space="0"/>
            </w:tcBorders>
            <w:tcW w:w="1133" w:type="dxa"/>
            <w:vAlign w:val="top"/>
            <w:textDirection w:val="lrTb"/>
            <w:noWrap w:val="false"/>
          </w:tcPr>
          <w:p>
            <w:pPr>
              <w:jc w:val="center"/>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cantSplit/>
          <w:jc w:val="center"/>
          <w:trHeight w:val="564"/>
        </w:trPr>
        <w:tc>
          <w:tcPr>
            <w:gridSpan w:val="4"/>
            <w:tcBorders>
              <w:right w:val="single" w:color="auto" w:sz="4" w:space="0"/>
            </w:tcBorders>
            <w:tcW w:w="5425" w:type="dxa"/>
            <w:vAlign w:val="top"/>
            <w:textDirection w:val="lrTb"/>
            <w:noWrap w:val="false"/>
          </w:tcPr>
          <w:p>
            <w:pPr>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总价（人民币大写）：</w:t>
            </w:r>
            <w:r/>
          </w:p>
        </w:tc>
        <w:tc>
          <w:tcPr>
            <w:gridSpan w:val="3"/>
            <w:tcBorders>
              <w:left w:val="single" w:color="auto" w:sz="4" w:space="0"/>
              <w:right w:val="single" w:color="auto" w:sz="4" w:space="0"/>
            </w:tcBorders>
            <w:tcW w:w="3761" w:type="dxa"/>
            <w:vAlign w:val="top"/>
            <w:textDirection w:val="lrTb"/>
            <w:noWrap w:val="false"/>
          </w:tcPr>
          <w:p>
            <w:pPr>
              <w:ind w:left="15"/>
              <w:jc w:val="both"/>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小写：￥</w:t>
            </w:r>
            <w:r/>
          </w:p>
        </w:tc>
      </w:tr>
    </w:tbl>
    <w:p>
      <w:pPr>
        <w:pStyle w:val="759"/>
        <w:rPr>
          <w:color w:val="auto"/>
          <w:highlight w:val="none"/>
        </w:rPr>
      </w:pPr>
      <w:r>
        <w:rPr>
          <w:color w:val="auto"/>
          <w:highlight w:val="none"/>
        </w:rPr>
      </w:r>
      <w:r/>
    </w:p>
    <w:p>
      <w:pPr>
        <w:pStyle w:val="1033"/>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1033"/>
        <w:ind w:firstLine="210"/>
        <w:jc w:val="left"/>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1033"/>
        <w:ind w:firstLine="21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日期：      年    月    日</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注：1、</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根据项目需求自行编制本表，但应列明投入本项目所需全部费用，</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bCs/>
          <w:color w:val="auto"/>
          <w:sz w:val="21"/>
          <w:szCs w:val="21"/>
          <w:highlight w:val="none"/>
          <w:lang w:val="en-US" w:eastAsia="zh-CN" w:bidi="ar-SA"/>
        </w:rPr>
        <w:t xml:space="preserve">应将完成项目所投入的有关费用分类别依次填报在上述表格中</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如有出现漏报、错报或未报项,均由</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自行承担，采购单位不再另行支付其他费用。</w:t>
      </w:r>
      <w:r>
        <w:rPr>
          <w:rFonts w:hint="eastAsia" w:ascii="宋体" w:hAnsi="宋体" w:eastAsia="宋体" w:cs="宋体"/>
          <w:color w:val="auto"/>
          <w:sz w:val="21"/>
          <w:szCs w:val="21"/>
          <w:highlight w:val="none"/>
          <w:lang w:val="en-US" w:eastAsia="zh-CN" w:bidi="ar-SA"/>
        </w:rPr>
        <w:t xml:space="preserve">“总价”金额与投标报价明细表的报价须保持一致，否则以投标报价明细表价格为准。</w:t>
      </w:r>
      <w:r/>
    </w:p>
    <w:p>
      <w:pPr>
        <w:spacing w:line="360" w:lineRule="auto"/>
        <w:rPr>
          <w:rStyle w:val="781"/>
          <w:rFonts w:hint="eastAsia" w:ascii="宋体" w:hAnsi="宋体" w:eastAsia="宋体" w:cs="宋体"/>
          <w:i w:val="0"/>
          <w:color w:val="auto"/>
          <w:sz w:val="21"/>
          <w:szCs w:val="21"/>
          <w:highlight w:val="none"/>
          <w:u w:val="single"/>
        </w:rPr>
      </w:pPr>
      <w:r>
        <w:rPr>
          <w:rFonts w:hint="eastAsia" w:ascii="宋体" w:hAnsi="宋体" w:eastAsia="宋体" w:cs="宋体"/>
          <w:color w:val="auto"/>
          <w:sz w:val="21"/>
          <w:szCs w:val="21"/>
          <w:highlight w:val="none"/>
          <w:lang w:val="en-US" w:eastAsia="zh-CN" w:bidi="ar-SA"/>
        </w:rPr>
        <w:t xml:space="preserve">2、相关条目举例：</w:t>
      </w:r>
      <w:r>
        <w:rPr>
          <w:rFonts w:hint="eastAsia" w:ascii="宋体" w:hAnsi="宋体" w:eastAsia="宋体" w:cs="宋体"/>
          <w:color w:val="auto"/>
          <w:sz w:val="21"/>
          <w:szCs w:val="21"/>
          <w:highlight w:val="none"/>
        </w:rPr>
        <w:t xml:space="preserve">管理费、税金、其他费用</w:t>
      </w:r>
      <w:r>
        <w:rPr>
          <w:rFonts w:hint="eastAsia" w:ascii="宋体" w:hAnsi="宋体" w:eastAsia="宋体" w:cs="宋体"/>
          <w:color w:val="auto"/>
          <w:sz w:val="21"/>
          <w:szCs w:val="21"/>
          <w:highlight w:val="none"/>
          <w:lang w:val="en-US" w:eastAsia="zh-CN" w:bidi="ar-SA"/>
        </w:rPr>
        <w:t xml:space="preserve">等各项，各</w:t>
      </w:r>
      <w:r>
        <w:rPr>
          <w:rFonts w:hint="eastAsia" w:ascii="宋体" w:hAnsi="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根据本项目要求和</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 w:val="21"/>
          <w:szCs w:val="21"/>
          <w:highlight w:val="none"/>
          <w:lang w:val="en-US" w:eastAsia="zh-CN" w:bidi="ar-SA"/>
        </w:rPr>
        <w:t xml:space="preserve">自身情况不限于此，可自行添加。</w:t>
      </w:r>
      <w:r/>
    </w:p>
    <w:p>
      <w:pPr>
        <w:spacing w:line="360" w:lineRule="auto"/>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3"/>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pStyle w:val="933"/>
        <w:rPr>
          <w:rFonts w:hint="eastAsia" w:ascii="宋体" w:hAnsi="宋体" w:cs="宋体"/>
          <w:b/>
          <w:bCs/>
          <w:color w:val="auto"/>
          <w:szCs w:val="20"/>
          <w:highlight w:val="none"/>
          <w:u w:val="single"/>
        </w:rPr>
      </w:pPr>
      <w:r>
        <w:rPr>
          <w:rFonts w:hint="eastAsia" w:ascii="宋体" w:hAnsi="宋体" w:cs="宋体"/>
          <w:b/>
          <w:bCs/>
          <w:color w:val="auto"/>
          <w:szCs w:val="20"/>
          <w:highlight w:val="none"/>
          <w:u w:val="single"/>
        </w:rPr>
      </w:r>
      <w:r/>
    </w:p>
    <w:p>
      <w:pPr>
        <w:spacing w:line="360" w:lineRule="auto"/>
        <w:rPr>
          <w:rFonts w:ascii="宋体" w:hAnsi="宋体" w:cs="宋体"/>
          <w:color w:val="auto"/>
          <w:szCs w:val="20"/>
          <w:highlight w:val="none"/>
        </w:rPr>
      </w:pPr>
      <w:r>
        <w:rPr>
          <w:rFonts w:hint="eastAsia" w:ascii="宋体" w:hAnsi="宋体" w:cs="宋体"/>
          <w:color w:val="auto"/>
          <w:szCs w:val="20"/>
          <w:highlight w:val="none"/>
        </w:rPr>
        <w:br w:type="page" w:clear="all"/>
      </w:r>
      <w:r/>
    </w:p>
    <w:p>
      <w:pPr>
        <w:pStyle w:val="730"/>
        <w:jc w:val="left"/>
        <w:spacing w:before="480" w:after="240"/>
        <w:rPr>
          <w:rFonts w:hint="eastAsia" w:ascii="宋体" w:hAnsi="宋体" w:eastAsia="宋体" w:cs="宋体"/>
          <w:b w:val="0"/>
          <w:bCs w:val="0"/>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zh-CN"/>
        </w:rPr>
        <w:t xml:space="preserve">：偏离表（商务条款偏离表、服务条款偏离表）</w:t>
      </w:r>
      <w:r/>
    </w:p>
    <w:p>
      <w:pPr>
        <w:ind w:left="170"/>
        <w:jc w:val="left"/>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                                  （1） 服务条款偏离表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注册安全工程师、安全员等安全管理岗位人员培训项目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JSZC-320509-SZYJ-G2026-0014</w:t>
      </w:r>
      <w:r/>
    </w:p>
    <w:tbl>
      <w:tblPr>
        <w:tblStyle w:val="739"/>
        <w:tblW w:w="94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205"/>
        <w:gridCol w:w="1652"/>
        <w:gridCol w:w="1652"/>
        <w:gridCol w:w="1652"/>
        <w:gridCol w:w="1208"/>
      </w:tblGrid>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响应要求</w:t>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2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5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208"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397"/>
        </w:trPr>
        <w:tc>
          <w:tcPr>
            <w:tcW w:w="1101"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2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6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12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中与采购文件的技术部分的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2.若事项较多，响应人可根据响应内容的实际情况另纸说明。</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jc w:val="cente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170"/>
        <w:jc w:val="center"/>
        <w:spacing w:line="276"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color w:val="auto"/>
          <w:szCs w:val="21"/>
          <w:highlight w:val="none"/>
        </w:rPr>
        <w:t xml:space="preserve">商务条款偏离表</w:t>
      </w:r>
      <w:r/>
    </w:p>
    <w:p>
      <w:pPr>
        <w:spacing w:line="276"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项目名称：</w:t>
      </w:r>
      <w:r>
        <w:rPr>
          <w:rFonts w:hint="eastAsia" w:ascii="宋体" w:hAnsi="宋体" w:cs="宋体"/>
          <w:color w:val="auto"/>
          <w:szCs w:val="21"/>
          <w:highlight w:val="none"/>
          <w:lang w:val="zh-CN" w:eastAsia="zh-CN"/>
        </w:rPr>
        <w:t xml:space="preserve">注册安全工程师、安全员等安全管理岗位人员培训项目</w:t>
      </w:r>
      <w:r>
        <w:rPr>
          <w:rFonts w:hint="eastAsia" w:ascii="宋体" w:hAnsi="宋体" w:eastAsia="宋体" w:cs="宋体"/>
          <w:color w:val="auto"/>
          <w:szCs w:val="21"/>
          <w:highlight w:val="none"/>
          <w:lang w:val="zh-CN"/>
        </w:rPr>
        <w:t xml:space="preserve">（</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标段</w:t>
      </w:r>
      <w:r>
        <w:rPr>
          <w:rFonts w:hint="eastAsia" w:ascii="宋体" w:hAnsi="宋体" w:eastAsia="宋体" w:cs="宋体"/>
          <w:color w:val="auto"/>
          <w:szCs w:val="21"/>
          <w:highlight w:val="none"/>
          <w:lang w:val="zh-CN"/>
        </w:rPr>
        <w:t xml:space="preserve">）</w:t>
      </w:r>
      <w:r/>
    </w:p>
    <w:p>
      <w:pPr>
        <w:spacing w:line="276"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zh-CN"/>
        </w:rPr>
        <w:t xml:space="preserve">采购编号：</w:t>
      </w:r>
      <w:r>
        <w:rPr>
          <w:rFonts w:hint="eastAsia" w:ascii="宋体" w:hAnsi="宋体" w:cs="宋体"/>
          <w:color w:val="auto"/>
          <w:szCs w:val="21"/>
          <w:highlight w:val="none"/>
          <w:lang w:val="zh-CN" w:eastAsia="zh-CN"/>
        </w:rPr>
        <w:t xml:space="preserve">JSZC-320509-SZYJ-G2026-0014</w:t>
      </w:r>
      <w:r/>
    </w:p>
    <w:tbl>
      <w:tblPr>
        <w:tblStyle w:val="739"/>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2243"/>
        <w:gridCol w:w="2805"/>
        <w:gridCol w:w="2805"/>
        <w:gridCol w:w="1033"/>
      </w:tblGrid>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采购文件要求</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投标单位响应</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服务期限</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243" w:type="dxa"/>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付款方式</w:t>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80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w:t>
            </w:r>
            <w:r/>
          </w:p>
        </w:tc>
        <w:tc>
          <w:tcPr>
            <w:tcW w:w="2243" w:type="dxa"/>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其他商务要求</w:t>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2805"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1033" w:type="dxa"/>
            <w:vAlign w:val="center"/>
            <w:textDirection w:val="lrTb"/>
            <w:noWrap w:val="false"/>
          </w:tcPr>
          <w:p>
            <w:pP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r>
      <w:tr>
        <w:trPr>
          <w:jc w:val="center"/>
          <w:trHeight w:val="413" w:hRule="exact"/>
        </w:trPr>
        <w:tc>
          <w:tcPr>
            <w:tcW w:w="83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24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280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c>
          <w:tcPr>
            <w:tcW w:w="1033"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w:t>
            </w:r>
            <w:r/>
          </w:p>
        </w:tc>
      </w:tr>
    </w:tbl>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投标单位提交的投标文件（除技术要求部分）与采购文件要求有不同时，应在本表中把采购文件要求与实际响应内容逐项对应列出，并在“偏离说明”项下填写以下内容：优于的，填写“正偏离”；符合的，填写“无偏离”；低于的，填写“负偏离”；未在上表中说明的，将被认为完全响应采购文件的规定。</w:t>
      </w:r>
      <w:r/>
    </w:p>
    <w:p>
      <w:pPr>
        <w:spacing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2.若事项较多，</w:t>
      </w:r>
      <w:r>
        <w:rPr>
          <w:rFonts w:hint="eastAsia" w:ascii="宋体" w:hAnsi="宋体" w:eastAsia="宋体" w:cs="宋体"/>
          <w:color w:val="auto"/>
          <w:sz w:val="21"/>
          <w:szCs w:val="20"/>
          <w:highlight w:val="none"/>
          <w:lang w:val="en-US" w:eastAsia="zh-CN" w:bidi="ar-SA"/>
        </w:rPr>
        <w:t xml:space="preserve">投标单位</w:t>
      </w:r>
      <w:r>
        <w:rPr>
          <w:rFonts w:hint="eastAsia" w:ascii="宋体" w:hAnsi="宋体" w:eastAsia="宋体" w:cs="宋体"/>
          <w:color w:val="auto"/>
          <w:szCs w:val="21"/>
          <w:highlight w:val="none"/>
        </w:rPr>
        <w:t xml:space="preserve">可根据</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内容的实际情况另纸说明</w:t>
      </w:r>
      <w:r>
        <w:rPr>
          <w:rFonts w:hint="eastAsia" w:ascii="宋体" w:hAnsi="宋体" w:cs="宋体"/>
          <w:color w:val="auto"/>
          <w:szCs w:val="21"/>
          <w:highlight w:val="none"/>
          <w:lang w:eastAsia="zh-CN"/>
        </w:rPr>
        <w:t xml:space="preserve">。</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pStyle w:val="730"/>
        <w:jc w:val="left"/>
        <w:spacing w:before="480" w:after="240"/>
        <w:rPr>
          <w:rFonts w:hint="eastAsia" w:ascii="宋体" w:hAnsi="宋体" w:eastAsia="宋体" w:cs="宋体"/>
          <w:color w:val="auto"/>
          <w:sz w:val="30"/>
          <w:szCs w:val="30"/>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lang w:val="zh-CN"/>
        </w:rPr>
        <w:t xml:space="preserve">：针对本项目的人员配置表</w:t>
      </w:r>
      <w:r/>
    </w:p>
    <w:p>
      <w:pPr>
        <w:jc w:val="center"/>
        <w:spacing w:line="360" w:lineRule="auto"/>
        <w:rPr>
          <w:rFonts w:hint="eastAsia" w:ascii="宋体" w:hAnsi="宋体" w:eastAsia="宋体" w:cs="宋体"/>
          <w:b/>
          <w:bCs/>
          <w:color w:val="auto"/>
          <w:spacing w:val="20"/>
          <w:szCs w:val="21"/>
          <w:highlight w:val="none"/>
        </w:rPr>
      </w:pPr>
      <w:r>
        <w:rPr>
          <w:rFonts w:hint="eastAsia" w:ascii="宋体" w:hAnsi="宋体" w:eastAsia="宋体" w:cs="宋体"/>
          <w:b/>
          <w:bCs/>
          <w:color w:val="auto"/>
          <w:spacing w:val="20"/>
          <w:szCs w:val="21"/>
          <w:highlight w:val="none"/>
        </w:rPr>
        <w:t xml:space="preserve">针对本项目的人员配置表（</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pacing w:val="20"/>
          <w:szCs w:val="21"/>
          <w:highlight w:val="none"/>
        </w:rPr>
        <w:t xml:space="preserve">标段）</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        </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编号：           号</w:t>
      </w:r>
      <w:r/>
    </w:p>
    <w:tbl>
      <w:tblPr>
        <w:tblStyle w:val="739"/>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940"/>
        <w:gridCol w:w="720"/>
        <w:gridCol w:w="1013"/>
        <w:gridCol w:w="850"/>
        <w:gridCol w:w="1557"/>
        <w:gridCol w:w="1620"/>
        <w:gridCol w:w="842"/>
      </w:tblGrid>
      <w:tr>
        <w:trPr>
          <w:jc w:val="center"/>
          <w:trHeight w:val="760"/>
        </w:trPr>
        <w:tc>
          <w:tcPr>
            <w:tcW w:w="688"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在本项目中负责的岗位（按照采购要求填写）</w:t>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c>
          <w:tcPr>
            <w:tcW w:w="84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495"/>
        </w:trPr>
        <w:tc>
          <w:tcPr>
            <w:tcW w:w="688"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4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13"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57"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620"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42" w:type="dxa"/>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投标单位：（公章）</w:t>
      </w:r>
      <w:r/>
    </w:p>
    <w:p>
      <w:pPr>
        <w:ind w:firstLine="210"/>
        <w:jc w:val="left"/>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法定代表人或代理人：（签字或盖章）</w:t>
      </w:r>
      <w:r/>
    </w:p>
    <w:p>
      <w:pPr>
        <w:ind w:firstLine="210"/>
        <w:jc w:val="both"/>
        <w:spacing w:line="36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日期：      年    月    日</w:t>
      </w:r>
      <w:r/>
    </w:p>
    <w:p>
      <w:pPr>
        <w:ind w:firstLine="63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w:t>
      </w:r>
      <w:r>
        <w:rPr>
          <w:rFonts w:hint="eastAsia" w:ascii="宋体" w:hAnsi="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单位可参照上述格式自行设计表格投标。</w:t>
      </w:r>
      <w:r/>
    </w:p>
    <w:p>
      <w:pPr>
        <w:pStyle w:val="943"/>
        <w:ind w:firstLine="210"/>
        <w:spacing w:line="360" w:lineRule="auto"/>
        <w:rPr>
          <w:rFonts w:hAnsi="宋体" w:eastAsia="宋体" w:cs="宋体"/>
          <w:color w:val="auto"/>
          <w:sz w:val="21"/>
          <w:highlight w:val="none"/>
        </w:rPr>
      </w:pPr>
      <w:r>
        <w:rPr>
          <w:rFonts w:hint="eastAsia" w:ascii="宋体" w:hAnsi="宋体" w:eastAsia="宋体" w:cs="宋体"/>
          <w:color w:val="auto"/>
          <w:sz w:val="21"/>
          <w:szCs w:val="21"/>
          <w:highlight w:val="none"/>
        </w:rPr>
        <w:br w:type="page" w:clear="all"/>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lang w:val="zh-CN"/>
        </w:rPr>
        <w:t xml:space="preserve">：类似项目业绩一览表</w:t>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类似项目业绩一览表</w:t>
      </w:r>
      <w:r/>
    </w:p>
    <w:p>
      <w:pPr>
        <w:spacing w:line="360" w:lineRule="auto"/>
        <w:rPr>
          <w:rFonts w:ascii="宋体" w:hAnsi="宋体" w:cs="宋体"/>
          <w:color w:val="auto"/>
          <w:highlight w:val="none"/>
        </w:rPr>
      </w:pPr>
      <w:r>
        <w:rPr>
          <w:rFonts w:hint="eastAsia" w:ascii="宋体" w:hAnsi="宋体" w:cs="宋体"/>
          <w:color w:val="auto"/>
          <w:szCs w:val="21"/>
          <w:highlight w:val="none"/>
        </w:rPr>
        <w:t xml:space="preserve">项目名称：</w:t>
      </w:r>
      <w:r>
        <w:rPr>
          <w:rFonts w:hint="eastAsia" w:ascii="宋体" w:hAnsi="宋体" w:cs="宋体"/>
          <w:color w:val="auto"/>
          <w:spacing w:val="20"/>
          <w:highlight w:val="none"/>
        </w:rPr>
        <w:t xml:space="preserve">                            招标编号：          号</w:t>
      </w:r>
      <w:r>
        <w:rPr>
          <w:rFonts w:hint="eastAsia" w:ascii="宋体" w:hAnsi="宋体" w:cs="宋体"/>
          <w:color w:val="auto"/>
          <w:highlight w:val="none"/>
        </w:rPr>
        <w:t xml:space="preserve"> </w:t>
      </w:r>
      <w:r>
        <w:rPr>
          <w:rFonts w:hint="eastAsia" w:ascii="宋体" w:hAnsi="宋体" w:cs="宋体"/>
          <w:color w:val="auto"/>
          <w:szCs w:val="21"/>
          <w:highlight w:val="none"/>
        </w:rPr>
        <w:t xml:space="preserve">    </w:t>
      </w:r>
      <w:r/>
    </w:p>
    <w:tbl>
      <w:tblPr>
        <w:tblStyle w:val="739"/>
        <w:tblW w:w="899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440"/>
        <w:gridCol w:w="1500"/>
        <w:gridCol w:w="1845"/>
        <w:gridCol w:w="1875"/>
        <w:gridCol w:w="1440"/>
      </w:tblGrid>
      <w:tr>
        <w:trPr>
          <w:cantSplit/>
          <w:trHeight w:val="740"/>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440"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1500"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合同</w:t>
            </w:r>
            <w:r>
              <w:rPr>
                <w:rFonts w:hint="eastAsia" w:ascii="宋体" w:hAnsi="宋体" w:cs="宋体"/>
                <w:color w:val="auto"/>
                <w:szCs w:val="21"/>
                <w:highlight w:val="none"/>
                <w:lang w:val="en-US" w:eastAsia="zh-CN"/>
              </w:rPr>
              <w:t xml:space="preserve">签订时间</w:t>
            </w:r>
            <w:r/>
          </w:p>
        </w:tc>
        <w:tc>
          <w:tcPr>
            <w:tcBorders>
              <w:right w:val="single" w:color="auto" w:sz="4" w:space="0"/>
            </w:tcBorders>
            <w:tcW w:w="184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项目内容</w:t>
            </w:r>
            <w:r/>
          </w:p>
        </w:tc>
        <w:tc>
          <w:tcPr>
            <w:tcBorders>
              <w:left w:val="single" w:color="auto" w:sz="4" w:space="0"/>
              <w:right w:val="single" w:color="auto" w:sz="4" w:space="0"/>
            </w:tcBorders>
            <w:tcW w:w="1875"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合同金额（万元）</w:t>
            </w:r>
            <w:r/>
          </w:p>
        </w:tc>
        <w:tc>
          <w:tcPr>
            <w:tcW w:w="1440" w:type="dxa"/>
            <w:vAlign w:val="center"/>
            <w:textDirection w:val="lrTb"/>
            <w:noWrap w:val="false"/>
          </w:tcPr>
          <w:p>
            <w:pPr>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w:t>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50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right w:val="single" w:color="auto" w:sz="4" w:space="0"/>
            </w:tcBorders>
            <w:tcW w:w="184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Borders>
              <w:left w:val="single" w:color="auto" w:sz="4" w:space="0"/>
              <w:right w:val="single" w:color="auto" w:sz="4" w:space="0"/>
            </w:tcBorders>
            <w:tcW w:w="1875"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c>
          <w:tcPr>
            <w:tcW w:w="1440" w:type="dxa"/>
            <w:vAlign w:val="center"/>
            <w:textDirection w:val="lrTb"/>
            <w:noWrap w:val="false"/>
          </w:tcPr>
          <w:p>
            <w:pPr>
              <w:ind w:left="420"/>
              <w:spacing w:line="360" w:lineRule="auto"/>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注：投标单位应随此表附上相关的业绩证明（</w:t>
      </w:r>
      <w:r>
        <w:rPr>
          <w:rFonts w:hint="eastAsia" w:ascii="宋体" w:hAnsi="宋体" w:cs="宋体"/>
          <w:color w:val="auto"/>
          <w:szCs w:val="21"/>
          <w:highlight w:val="none"/>
          <w:lang w:val="en-US" w:eastAsia="zh-CN"/>
        </w:rPr>
        <w:t xml:space="preserve">按</w:t>
      </w:r>
      <w:r>
        <w:rPr>
          <w:rFonts w:hint="eastAsia" w:ascii="宋体" w:hAnsi="宋体" w:cs="宋体"/>
          <w:color w:val="auto"/>
          <w:szCs w:val="21"/>
          <w:highlight w:val="none"/>
          <w:lang w:val="zh-CN"/>
        </w:rPr>
        <w:t xml:space="preserve">评分标准</w:t>
      </w:r>
      <w:r>
        <w:rPr>
          <w:rFonts w:hint="eastAsia" w:ascii="宋体" w:hAnsi="宋体" w:cs="宋体"/>
          <w:color w:val="auto"/>
          <w:szCs w:val="21"/>
          <w:highlight w:val="none"/>
          <w:lang w:val="en-US" w:eastAsia="zh-CN"/>
        </w:rPr>
        <w:t xml:space="preserve">要求</w:t>
      </w:r>
      <w:r>
        <w:rPr>
          <w:rFonts w:hint="eastAsia" w:ascii="宋体" w:hAnsi="宋体" w:cs="宋体"/>
          <w:color w:val="auto"/>
          <w:szCs w:val="21"/>
          <w:highlight w:val="none"/>
          <w:lang w:val="zh-CN"/>
        </w:rPr>
        <w:t xml:space="preserve">）。</w:t>
      </w:r>
      <w:r/>
    </w:p>
    <w:p>
      <w:pPr>
        <w:spacing w:line="360" w:lineRule="auto"/>
        <w:rPr>
          <w:rFonts w:ascii="宋体" w:hAnsi="宋体" w:cs="宋体"/>
          <w:color w:val="auto"/>
          <w:highlight w:val="none"/>
        </w:rPr>
      </w:pPr>
      <w:r>
        <w:rPr>
          <w:rFonts w:ascii="宋体" w:hAnsi="宋体" w:cs="宋体"/>
          <w:color w:val="auto"/>
          <w:highlight w:val="none"/>
        </w:rPr>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3"/>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pStyle w:val="943"/>
        <w:spacing w:line="360" w:lineRule="auto"/>
        <w:rPr>
          <w:rFonts w:hAnsi="宋体" w:eastAsia="宋体" w:cs="宋体"/>
          <w:color w:val="auto"/>
          <w:sz w:val="21"/>
          <w:highlight w:val="none"/>
        </w:rPr>
      </w:pPr>
      <w:r>
        <w:rPr>
          <w:rFonts w:hAnsi="宋体" w:eastAsia="宋体" w:cs="宋体"/>
          <w:color w:val="auto"/>
          <w:sz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7</w:t>
      </w:r>
      <w:r>
        <w:rPr>
          <w:rFonts w:hint="eastAsia" w:ascii="宋体" w:hAnsi="宋体" w:eastAsia="宋体" w:cs="宋体"/>
          <w:color w:val="auto"/>
          <w:spacing w:val="0"/>
          <w:sz w:val="21"/>
          <w:szCs w:val="21"/>
          <w:highlight w:val="none"/>
          <w:lang w:val="zh-CN"/>
        </w:rPr>
        <w:t xml:space="preserve">：安全承诺责任书</w:t>
      </w:r>
      <w:r/>
    </w:p>
    <w:p>
      <w:pPr>
        <w:jc w:val="center"/>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r>
      <w:r/>
    </w:p>
    <w:p>
      <w:pPr>
        <w:jc w:val="center"/>
        <w:rPr>
          <w:rFonts w:hint="eastAsia" w:ascii="宋体" w:hAnsi="宋体" w:eastAsia="宋体" w:cs="宋体"/>
          <w:b/>
          <w:bCs/>
          <w:color w:val="auto"/>
          <w:sz w:val="22"/>
          <w:szCs w:val="22"/>
          <w:highlight w:val="none"/>
          <w:lang w:val="zh-CN"/>
        </w:rPr>
      </w:pPr>
      <w:r>
        <w:rPr>
          <w:rFonts w:hint="eastAsia" w:ascii="宋体" w:hAnsi="宋体" w:eastAsia="宋体" w:cs="宋体"/>
          <w:b/>
          <w:bCs/>
          <w:color w:val="auto"/>
          <w:sz w:val="22"/>
          <w:szCs w:val="22"/>
          <w:highlight w:val="none"/>
          <w:lang w:val="zh-CN"/>
        </w:rPr>
        <w:t xml:space="preserve">安全承诺责任书</w:t>
      </w:r>
      <w:r/>
    </w:p>
    <w:p>
      <w:pPr>
        <w:rPr>
          <w:rFonts w:hint="eastAsia" w:ascii="宋体" w:hAnsi="宋体" w:eastAsia="宋体" w:cs="宋体"/>
          <w:color w:val="auto"/>
          <w:sz w:val="36"/>
          <w:szCs w:val="28"/>
          <w:highlight w:val="none"/>
        </w:rPr>
      </w:pPr>
      <w:r>
        <w:rPr>
          <w:rFonts w:hint="eastAsia" w:ascii="宋体" w:hAnsi="宋体" w:eastAsia="宋体" w:cs="宋体"/>
          <w:color w:val="auto"/>
          <w:sz w:val="36"/>
          <w:szCs w:val="28"/>
          <w:highlight w:val="none"/>
        </w:rPr>
      </w:r>
      <w:r/>
    </w:p>
    <w:p>
      <w:pPr>
        <w:rPr>
          <w:rFonts w:hint="eastAsia" w:ascii="宋体" w:hAnsi="宋体" w:eastAsia="宋体" w:cs="宋体"/>
          <w:color w:val="auto"/>
          <w:sz w:val="22"/>
          <w:szCs w:val="28"/>
          <w:highlight w:val="none"/>
        </w:rPr>
      </w:pPr>
      <w:r>
        <w:rPr>
          <w:rFonts w:hint="eastAsia" w:ascii="宋体" w:hAnsi="宋体" w:eastAsia="宋体" w:cs="宋体"/>
          <w:color w:val="auto"/>
          <w:sz w:val="22"/>
          <w:szCs w:val="28"/>
          <w:highlight w:val="none"/>
        </w:rPr>
      </w:r>
      <w:r/>
    </w:p>
    <w:p>
      <w:pPr>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lang w:val="en-US" w:eastAsia="zh-CN"/>
        </w:rPr>
        <w:t xml:space="preserve">                   （采购单位）</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如我单位中标，我方将认真履行本次采购项目的所有承诺，我方愿承担所聘全部人员的人身安全及设备的财产安全的全部责任，一旦发生安全问题，均由我方全权负责。</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ind w:firstLine="2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2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8</w:t>
      </w:r>
      <w:r>
        <w:rPr>
          <w:rFonts w:hint="eastAsia" w:ascii="宋体" w:hAnsi="宋体" w:eastAsia="宋体" w:cs="宋体"/>
          <w:color w:val="auto"/>
          <w:spacing w:val="0"/>
          <w:sz w:val="21"/>
          <w:szCs w:val="21"/>
          <w:highlight w:val="none"/>
          <w:lang w:val="zh-CN"/>
        </w:rPr>
        <w:t xml:space="preserve">：服务方案说明</w:t>
      </w:r>
      <w:r/>
    </w:p>
    <w:p>
      <w:pPr>
        <w:jc w:val="center"/>
        <w:spacing w:line="360" w:lineRule="auto"/>
        <w:widowControl/>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服务方案说明</w:t>
      </w:r>
      <w:r/>
    </w:p>
    <w:p>
      <w:pPr>
        <w:jc w:val="center"/>
        <w:spacing w:line="360" w:lineRule="auto"/>
        <w:widowControl/>
        <w:rPr>
          <w:rFonts w:ascii="宋体" w:hAnsi="宋体" w:cs="宋体"/>
          <w:b/>
          <w:color w:val="auto"/>
          <w:sz w:val="24"/>
          <w:highlight w:val="none"/>
        </w:rPr>
      </w:pPr>
      <w:r>
        <w:rPr>
          <w:rFonts w:ascii="宋体" w:hAnsi="宋体" w:cs="宋体"/>
          <w:b/>
          <w:color w:val="auto"/>
          <w:sz w:val="24"/>
          <w:highlight w:val="none"/>
        </w:rPr>
      </w:r>
      <w:r/>
    </w:p>
    <w:tbl>
      <w:tblPr>
        <w:tblStyle w:val="739"/>
        <w:tblW w:w="9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jc w:val="center"/>
          <w:trHeight w:val="1152"/>
        </w:trPr>
        <w:tc>
          <w:tcPr>
            <w:tcW w:w="9726" w:type="dxa"/>
            <w:textDirection w:val="lrTb"/>
            <w:noWrap w:val="false"/>
          </w:tcPr>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提示：</w:t>
            </w:r>
            <w:r/>
          </w:p>
          <w:p>
            <w:pPr>
              <w:ind w:right="24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1.投标单位应根据本次采购项目要求，对本项目的方案进行说明与描述。</w:t>
            </w:r>
            <w:r/>
          </w:p>
          <w:p>
            <w:pPr>
              <w:ind w:right="24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2.投标供应商可根据自身情况编写，本页不够可另加页附后。</w:t>
            </w:r>
            <w:r/>
          </w:p>
        </w:tc>
      </w:tr>
      <w:tr>
        <w:trPr>
          <w:jc w:val="center"/>
          <w:trHeight w:val="8594"/>
        </w:trPr>
        <w:tc>
          <w:tcPr>
            <w:tcW w:w="9726" w:type="dxa"/>
            <w:textDirection w:val="lrTb"/>
            <w:noWrap w:val="false"/>
          </w:tcPr>
          <w:p>
            <w:pPr>
              <w:ind w:right="240"/>
              <w:spacing w:line="360" w:lineRule="auto"/>
              <w:rPr>
                <w:rFonts w:ascii="宋体" w:hAnsi="宋体" w:cs="宋体"/>
                <w:bCs/>
                <w:color w:val="auto"/>
                <w:szCs w:val="21"/>
                <w:highlight w:val="none"/>
              </w:rPr>
            </w:pPr>
            <w:r>
              <w:rPr>
                <w:rFonts w:ascii="宋体" w:hAnsi="宋体" w:cs="宋体"/>
                <w:bCs/>
                <w:color w:val="auto"/>
                <w:szCs w:val="21"/>
                <w:highlight w:val="none"/>
              </w:rPr>
            </w:r>
            <w:r/>
          </w:p>
        </w:tc>
      </w:tr>
    </w:tbl>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投标单位：（公章）</w:t>
      </w:r>
      <w:r/>
    </w:p>
    <w:p>
      <w:pPr>
        <w:pStyle w:val="943"/>
        <w:ind w:firstLine="210"/>
        <w:jc w:val="left"/>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法定代表人或代理人：（签字或盖章）</w:t>
      </w:r>
      <w:r/>
    </w:p>
    <w:p>
      <w:pPr>
        <w:pStyle w:val="943"/>
        <w:ind w:firstLine="210"/>
        <w:spacing w:line="360" w:lineRule="auto"/>
        <w:rPr>
          <w:rFonts w:hAnsi="宋体" w:eastAsia="宋体" w:cs="宋体"/>
          <w:color w:val="auto"/>
          <w:sz w:val="21"/>
          <w:highlight w:val="none"/>
        </w:rPr>
      </w:pPr>
      <w:r>
        <w:rPr>
          <w:rFonts w:hint="eastAsia" w:hAnsi="宋体" w:eastAsia="宋体" w:cs="宋体"/>
          <w:color w:val="auto"/>
          <w:sz w:val="21"/>
          <w:highlight w:val="none"/>
        </w:rPr>
        <w:t xml:space="preserve">日期：      年    月    日</w:t>
      </w:r>
      <w:r/>
    </w:p>
    <w:p>
      <w:pPr>
        <w:spacing w:line="360" w:lineRule="auto"/>
        <w:rPr>
          <w:rFonts w:ascii="宋体" w:hAnsi="宋体" w:cs="宋体"/>
          <w:color w:val="auto"/>
          <w:spacing w:val="20"/>
          <w:szCs w:val="21"/>
          <w:highlight w:val="none"/>
        </w:rPr>
      </w:pPr>
      <w:r>
        <w:rPr>
          <w:rFonts w:ascii="宋体" w:hAnsi="宋体" w:cs="宋体"/>
          <w:color w:val="auto"/>
          <w:spacing w:val="20"/>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30"/>
        <w:jc w:val="left"/>
        <w:spacing w:before="480" w:after="240"/>
        <w:rPr>
          <w:rFonts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9</w:t>
      </w:r>
      <w:r>
        <w:rPr>
          <w:rFonts w:hint="eastAsia" w:ascii="宋体" w:hAnsi="宋体" w:eastAsia="宋体" w:cs="宋体"/>
          <w:color w:val="auto"/>
          <w:spacing w:val="0"/>
          <w:sz w:val="21"/>
          <w:szCs w:val="21"/>
          <w:highlight w:val="none"/>
          <w:lang w:val="zh-CN"/>
        </w:rPr>
        <w:t xml:space="preserve">：</w:t>
      </w:r>
      <w:r>
        <w:rPr>
          <w:rFonts w:hint="eastAsia" w:ascii="宋体" w:hAnsi="宋体" w:eastAsia="宋体" w:cs="宋体"/>
          <w:color w:val="auto"/>
          <w:sz w:val="21"/>
          <w:szCs w:val="21"/>
          <w:highlight w:val="none"/>
        </w:rPr>
        <w:t xml:space="preserve">关于资格文件的声明函</w:t>
      </w:r>
      <w:r/>
    </w:p>
    <w:p>
      <w:pPr>
        <w:pStyle w:val="102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21"/>
        <w:ind w:firstLine="0"/>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cente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关于资格文件的声明函</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采购代理机构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8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本公司愿就由贵公司组织实施的编号为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号</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的招标活动进行投标。本公司所提交的投标文件中所有关于投标资格的文件、证明和陈述均是真实的、有效的、准确的。本公司愿意提供招标文件中要求的所有资料，本公司承诺我单位符合《中华人民共和国政府采购法》</w:t>
      </w:r>
      <w:r>
        <w:rPr>
          <w:rFonts w:hint="eastAsia" w:ascii="宋体" w:hAnsi="宋体" w:cs="宋体"/>
          <w:bCs/>
          <w:color w:val="auto"/>
          <w:szCs w:val="21"/>
          <w:highlight w:val="none"/>
        </w:rPr>
        <w:t xml:space="preserve">之第二十二条供应商参加政府采购活动应当具备的合格申请人的</w:t>
      </w:r>
      <w:r>
        <w:rPr>
          <w:rFonts w:hint="eastAsia" w:ascii="宋体" w:hAnsi="宋体" w:cs="宋体"/>
          <w:color w:val="auto"/>
          <w:szCs w:val="21"/>
          <w:highlight w:val="none"/>
        </w:rPr>
        <w:t xml:space="preserve">资格要求。若与真实情况不符，本公司愿意承担由此而产生的一切后果。</w:t>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48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投标单位：（公章）</w:t>
      </w:r>
      <w:r/>
    </w:p>
    <w:p>
      <w:pPr>
        <w:ind w:firstLine="5518"/>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5518"/>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pStyle w:val="740"/>
        <w:rPr>
          <w:rFonts w:ascii="宋体" w:hAnsi="宋体" w:cs="宋体"/>
          <w:color w:val="auto"/>
          <w:highlight w:val="none"/>
        </w:rPr>
      </w:pPr>
      <w:r>
        <w:rPr>
          <w:rFonts w:ascii="宋体" w:hAnsi="宋体" w:cs="宋体"/>
          <w:color w:val="auto"/>
          <w:highlight w:val="none"/>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附件1</w:t>
      </w:r>
      <w:r>
        <w:rPr>
          <w:rFonts w:hint="eastAsia" w:ascii="宋体" w:hAnsi="宋体" w:eastAsia="宋体" w:cs="宋体"/>
          <w:color w:val="auto"/>
          <w:spacing w:val="0"/>
          <w:sz w:val="21"/>
          <w:szCs w:val="21"/>
          <w:highlight w:val="none"/>
          <w:lang w:val="en-US" w:eastAsia="zh-CN"/>
        </w:rPr>
        <w:t xml:space="preserve">0</w:t>
      </w:r>
      <w:r>
        <w:rPr>
          <w:rFonts w:hint="eastAsia" w:ascii="宋体" w:hAnsi="宋体" w:eastAsia="宋体" w:cs="宋体"/>
          <w:color w:val="auto"/>
          <w:spacing w:val="0"/>
          <w:sz w:val="21"/>
          <w:szCs w:val="21"/>
          <w:highlight w:val="none"/>
          <w:lang w:val="zh-CN"/>
        </w:rPr>
        <w:t xml:space="preserve">：投标单位情况表</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投标单位情况表</w:t>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rPr>
          <w:rFonts w:hint="eastAsia" w:ascii="宋体" w:hAnsi="宋体" w:cs="宋体"/>
          <w:color w:val="auto"/>
          <w:szCs w:val="21"/>
          <w:highlight w:val="none"/>
          <w:u w:val="single"/>
        </w:rPr>
        <w:t xml:space="preserve">                       </w:t>
      </w:r>
      <w:r/>
    </w:p>
    <w:tbl>
      <w:tblPr>
        <w:tblStyle w:val="739"/>
        <w:tblW w:w="9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6"/>
        <w:gridCol w:w="2475"/>
        <w:gridCol w:w="1700"/>
        <w:gridCol w:w="2552"/>
      </w:tblGrid>
      <w:tr>
        <w:trPr>
          <w:cantSplit/>
          <w:jc w:val="center"/>
          <w:trHeight w:val="546"/>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 </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成立日期</w:t>
            </w:r>
            <w:r/>
          </w:p>
        </w:tc>
        <w:tc>
          <w:tcPr>
            <w:tcW w:w="2552"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5"/>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注册地址</w:t>
            </w:r>
            <w:r/>
          </w:p>
        </w:tc>
        <w:tc>
          <w:tcPr>
            <w:tcW w:w="2475"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c>
          <w:tcPr>
            <w:tcW w:w="1700" w:type="dxa"/>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注册资金</w:t>
            </w:r>
            <w:r/>
          </w:p>
        </w:tc>
        <w:tc>
          <w:tcPr>
            <w:tcW w:w="2552" w:type="dxa"/>
            <w:textDirection w:val="lrTb"/>
            <w:noWrap w:val="false"/>
          </w:tcPr>
          <w:p>
            <w:pPr>
              <w:ind w:firstLine="2160"/>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1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经营范围</w:t>
            </w:r>
            <w:r/>
          </w:p>
        </w:tc>
        <w:tc>
          <w:tcPr>
            <w:gridSpan w:val="3"/>
            <w:tcW w:w="6727"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52"/>
        </w:trPr>
        <w:tc>
          <w:tcPr>
            <w:shd w:val="clear" w:color="auto" w:fill="auto"/>
            <w:tcW w:w="2596" w:type="dxa"/>
            <w:vAlign w:val="center"/>
            <w:textDirection w:val="lrTb"/>
            <w:noWrap w:val="false"/>
          </w:tcPr>
          <w:p>
            <w:pP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资产总计</w:t>
            </w:r>
            <w:r/>
          </w:p>
        </w:tc>
        <w:tc>
          <w:tcPr>
            <w:shd w:val="clear" w:color="auto" w:fill="auto"/>
            <w:tcW w:w="2475" w:type="dxa"/>
            <w:vAlign w:val="bottom"/>
            <w:textDirection w:val="lrTb"/>
            <w:noWrap w:val="false"/>
          </w:tcPr>
          <w:p>
            <w:pPr>
              <w:jc w:val="right"/>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员工总人数</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80"/>
        </w:trPr>
        <w:tc>
          <w:tcPr>
            <w:shd w:val="clear" w:color="auto" w:fill="auto"/>
            <w:tcW w:w="2596" w:type="dxa"/>
            <w:vAlign w:val="center"/>
            <w:textDirection w:val="lrTb"/>
            <w:noWrap w:val="false"/>
          </w:tcPr>
          <w:p>
            <w:pPr>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rPr>
              <w:t xml:space="preserve">实现利润</w:t>
            </w:r>
            <w:r/>
          </w:p>
        </w:tc>
        <w:tc>
          <w:tcPr>
            <w:shd w:val="clear" w:color="auto" w:fill="auto"/>
            <w:tcW w:w="2475" w:type="dxa"/>
            <w:vAlign w:val="bottom"/>
            <w:textDirection w:val="lrTb"/>
            <w:noWrap w:val="false"/>
          </w:tcPr>
          <w:p>
            <w:pPr>
              <w:jc w:val="right"/>
              <w:spacing w:line="360" w:lineRule="auto"/>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万</w:t>
            </w:r>
            <w:r>
              <w:rPr>
                <w:rFonts w:hint="eastAsia" w:ascii="宋体" w:hAnsi="宋体" w:cs="宋体"/>
                <w:color w:val="auto"/>
                <w:szCs w:val="21"/>
                <w:highlight w:val="none"/>
              </w:rPr>
              <w:t xml:space="preserve">元</w:t>
            </w:r>
            <w:r/>
          </w:p>
        </w:tc>
        <w:tc>
          <w:tcPr>
            <w:tcW w:w="1700"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营业收入</w:t>
            </w:r>
            <w:r/>
          </w:p>
        </w:tc>
        <w:tc>
          <w:tcPr>
            <w:tcW w:w="2552" w:type="dxa"/>
            <w:vAlign w:val="bottom"/>
            <w:textDirection w:val="lrTb"/>
            <w:noWrap w:val="false"/>
          </w:tcPr>
          <w:p>
            <w:pPr>
              <w:jc w:val="right"/>
              <w:spacing w:line="360" w:lineRule="auto"/>
              <w:rPr>
                <w:rFonts w:ascii="宋体" w:hAnsi="宋体" w:cs="宋体"/>
                <w:color w:val="auto"/>
                <w:szCs w:val="21"/>
                <w:highlight w:val="none"/>
              </w:rPr>
            </w:pPr>
            <w:r>
              <w:rPr>
                <w:rFonts w:hint="eastAsia" w:ascii="宋体" w:hAnsi="宋体" w:cs="宋体"/>
                <w:color w:val="auto"/>
                <w:szCs w:val="21"/>
                <w:highlight w:val="none"/>
                <w:u w:val="single"/>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rPr>
              <w:t xml:space="preserve">年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p>
        </w:tc>
      </w:tr>
      <w:tr>
        <w:trPr>
          <w:cantSplit/>
          <w:jc w:val="center"/>
          <w:trHeight w:val="59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单位简历及内设机构情况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0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单位优势及特长</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74"/>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商业信誉和健全的财务会计制度介绍</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1029"/>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履行合同所必需的设备和专业技术能力情况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987"/>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728"/>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参加采购活动前三年内，在经营活动中有无重大违法记录</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882"/>
        </w:trPr>
        <w:tc>
          <w:tcPr>
            <w:tcW w:w="2596"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c>
          <w:tcPr>
            <w:gridSpan w:val="3"/>
            <w:tcW w:w="6727" w:type="dxa"/>
            <w:textDirection w:val="lrTb"/>
            <w:noWrap w:val="false"/>
          </w:tcPr>
          <w:p>
            <w:pPr>
              <w:jc w:val="left"/>
              <w:spacing w:line="360" w:lineRule="auto"/>
              <w:rPr>
                <w:rFonts w:ascii="宋体" w:hAnsi="宋体" w:cs="宋体"/>
                <w:color w:val="auto"/>
                <w:szCs w:val="21"/>
                <w:highlight w:val="none"/>
              </w:rPr>
            </w:pPr>
            <w:r>
              <w:rPr>
                <w:rFonts w:ascii="宋体" w:hAnsi="宋体" w:cs="宋体"/>
                <w:color w:val="auto"/>
                <w:szCs w:val="21"/>
                <w:highlight w:val="none"/>
              </w:rPr>
            </w:r>
            <w:r/>
          </w:p>
        </w:tc>
      </w:tr>
    </w:tbl>
    <w:p>
      <w:pPr>
        <w:ind w:firstLine="200"/>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bCs/>
          <w:color w:val="auto"/>
          <w:szCs w:val="21"/>
          <w:highlight w:val="none"/>
        </w:rPr>
      </w:pPr>
      <w:r>
        <w:rPr>
          <w:rFonts w:ascii="宋体" w:hAnsi="宋体" w:cs="宋体"/>
          <w:bCs/>
          <w:color w:val="auto"/>
          <w:szCs w:val="21"/>
          <w:highlight w:val="none"/>
        </w:rPr>
      </w:r>
      <w:r/>
    </w:p>
    <w:p>
      <w:pPr>
        <w:pStyle w:val="1036"/>
        <w:ind w:firstLine="260"/>
        <w:spacing w:line="360" w:lineRule="auto"/>
        <w:rPr>
          <w:rFonts w:hAnsi="宋体" w:eastAsia="宋体" w:cs="宋体"/>
          <w:b/>
          <w:bCs/>
          <w:color w:val="auto"/>
          <w:sz w:val="21"/>
          <w:szCs w:val="21"/>
          <w:highlight w:val="none"/>
        </w:rPr>
      </w:pPr>
      <w:r>
        <w:rPr>
          <w:rFonts w:hint="eastAsia" w:ascii="宋体" w:hAnsi="宋体" w:eastAsia="宋体" w:cs="宋体"/>
          <w:color w:val="auto"/>
          <w:highlight w:val="none"/>
        </w:rPr>
        <w:br w:type="page" w:clear="all"/>
      </w:r>
      <w:bookmarkStart w:id="12" w:name="_Toc26968_WPSOffice_Level1"/>
      <w:r/>
      <w:r/>
    </w:p>
    <w:p>
      <w:pPr>
        <w:pStyle w:val="730"/>
        <w:jc w:val="left"/>
        <w:spacing w:before="480" w:after="240"/>
        <w:rPr>
          <w:rFonts w:ascii="宋体" w:hAnsi="宋体" w:eastAsia="宋体" w:cs="宋体"/>
          <w:b w:val="0"/>
          <w:color w:val="auto"/>
          <w:sz w:val="24"/>
          <w:highlight w:val="none"/>
        </w:rPr>
      </w:pPr>
      <w:r>
        <w:rPr>
          <w:rFonts w:hint="eastAsia" w:ascii="宋体" w:hAnsi="宋体" w:eastAsia="宋体" w:cs="宋体"/>
          <w:color w:val="auto"/>
          <w:spacing w:val="0"/>
          <w:sz w:val="21"/>
          <w:szCs w:val="21"/>
          <w:highlight w:val="none"/>
        </w:rPr>
        <w:t xml:space="preserve">附件1</w:t>
      </w:r>
      <w:r>
        <w:rPr>
          <w:rFonts w:hint="eastAsia" w:ascii="宋体" w:hAnsi="宋体" w:eastAsia="宋体" w:cs="宋体"/>
          <w:color w:val="auto"/>
          <w:spacing w:val="0"/>
          <w:sz w:val="21"/>
          <w:szCs w:val="21"/>
          <w:highlight w:val="none"/>
          <w:lang w:val="en-US" w:eastAsia="zh-CN"/>
        </w:rPr>
        <w:t xml:space="preserve">1</w:t>
      </w:r>
      <w:r>
        <w:rPr>
          <w:rFonts w:hint="eastAsia" w:ascii="宋体" w:hAnsi="宋体" w:eastAsia="宋体" w:cs="宋体"/>
          <w:color w:val="auto"/>
          <w:spacing w:val="0"/>
          <w:sz w:val="21"/>
          <w:szCs w:val="21"/>
          <w:highlight w:val="none"/>
        </w:rPr>
        <w:t xml:space="preserve">：</w:t>
      </w:r>
      <w:r>
        <w:rPr>
          <w:rFonts w:hint="eastAsia" w:ascii="宋体" w:hAnsi="宋体" w:eastAsia="宋体" w:cs="宋体"/>
          <w:color w:val="auto"/>
          <w:spacing w:val="0"/>
          <w:sz w:val="21"/>
          <w:szCs w:val="21"/>
          <w:highlight w:val="none"/>
          <w:lang w:val="zh-CN"/>
        </w:rPr>
        <w:t xml:space="preserve">《中小微企业声明函》《残疾人福利性单位声明函》《监狱企业证明文件》。</w:t>
      </w:r>
      <w:bookmarkEnd w:id="12"/>
      <w:r/>
      <w:r/>
    </w:p>
    <w:p>
      <w:pPr>
        <w:jc w:val="center"/>
        <w:spacing w:line="360" w:lineRule="auto"/>
        <w:rPr>
          <w:rFonts w:ascii="宋体" w:hAnsi="宋体" w:cs="宋体"/>
          <w:color w:val="auto"/>
          <w:spacing w:val="-2"/>
          <w:highlight w:val="none"/>
        </w:rPr>
      </w:pPr>
      <w:r>
        <w:rPr>
          <w:rFonts w:ascii="宋体" w:hAnsi="宋体" w:cs="宋体"/>
          <w:color w:val="auto"/>
          <w:spacing w:val="-2"/>
          <w:highlight w:val="none"/>
        </w:rPr>
      </w:r>
      <w:r/>
    </w:p>
    <w:p>
      <w:pPr>
        <w:jc w:val="center"/>
        <w:spacing w:line="360" w:lineRule="auto"/>
        <w:rPr>
          <w:rFonts w:ascii="宋体" w:hAnsi="宋体" w:cs="宋体"/>
          <w:b/>
          <w:bCs/>
          <w:color w:val="auto"/>
          <w:szCs w:val="21"/>
          <w:highlight w:val="none"/>
          <w:lang w:val="zh-CN" w:bidi="zh-CN"/>
        </w:rPr>
      </w:pPr>
      <w:r>
        <w:rPr>
          <w:rFonts w:hint="eastAsia" w:ascii="宋体" w:hAnsi="宋体" w:cs="宋体"/>
          <w:b/>
          <w:bCs/>
          <w:color w:val="auto"/>
          <w:szCs w:val="21"/>
          <w:highlight w:val="none"/>
          <w:lang w:val="zh-CN" w:bidi="zh-CN"/>
        </w:rPr>
        <w:t xml:space="preserve">中小企业声明函（工程、服务）</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本公司（联合体）郑重声明，根据《政府采购促进中小企业发展管理办法》（财库﹝2020﹞46 号）的规定，本公司（联合体）参加</w:t>
      </w:r>
      <w:r>
        <w:rPr>
          <w:rFonts w:hint="eastAsia" w:ascii="宋体" w:hAnsi="宋体" w:cs="宋体"/>
          <w:color w:val="auto"/>
          <w:szCs w:val="21"/>
          <w:highlight w:val="none"/>
          <w:u w:val="single"/>
          <w:lang w:val="zh-CN" w:bidi="zh-CN"/>
        </w:rPr>
        <w:t xml:space="preserve">（单位名称）</w:t>
      </w:r>
      <w:r>
        <w:rPr>
          <w:rFonts w:hint="eastAsia" w:ascii="宋体" w:hAnsi="宋体" w:cs="宋体"/>
          <w:color w:val="auto"/>
          <w:szCs w:val="21"/>
          <w:highlight w:val="none"/>
          <w:lang w:val="zh-CN" w:bidi="zh-CN"/>
        </w:rPr>
        <w:t xml:space="preserve">的</w:t>
      </w:r>
      <w:r>
        <w:rPr>
          <w:rFonts w:hint="eastAsia" w:ascii="宋体" w:hAnsi="宋体" w:cs="宋体"/>
          <w:color w:val="auto"/>
          <w:szCs w:val="21"/>
          <w:highlight w:val="none"/>
          <w:u w:val="single"/>
          <w:lang w:val="zh-CN" w:bidi="zh-CN"/>
        </w:rPr>
        <w:t xml:space="preserve">（项目名称）</w:t>
      </w:r>
      <w:r>
        <w:rPr>
          <w:rFonts w:hint="eastAsia" w:ascii="宋体" w:hAnsi="宋体" w:cs="宋体"/>
          <w:color w:val="auto"/>
          <w:szCs w:val="21"/>
          <w:highlight w:val="none"/>
          <w:lang w:val="zh-CN"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tabs>
          <w:tab w:val="left" w:pos="1243" w:leader="none"/>
          <w:tab w:val="left" w:pos="1806" w:leader="none"/>
          <w:tab w:val="left" w:pos="5005" w:leader="none"/>
          <w:tab w:val="left" w:pos="7213" w:leader="none"/>
        </w:tabs>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2.</w:t>
      </w:r>
      <w:r>
        <w:rPr>
          <w:rFonts w:hint="eastAsia" w:ascii="宋体" w:hAnsi="宋体" w:cs="宋体"/>
          <w:color w:val="auto"/>
          <w:szCs w:val="21"/>
          <w:highlight w:val="none"/>
          <w:u w:val="single"/>
          <w:lang w:val="zh-CN" w:bidi="zh-CN"/>
        </w:rPr>
        <w:t xml:space="preserve">（标的名称）</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（招标文件中明确的所属行业</w:t>
      </w:r>
      <w:r>
        <w:rPr>
          <w:rFonts w:hint="eastAsia" w:ascii="宋体" w:hAnsi="宋体" w:cs="宋体"/>
          <w:color w:val="auto"/>
          <w:szCs w:val="21"/>
          <w:highlight w:val="none"/>
          <w:lang w:val="zh-CN" w:bidi="zh-CN"/>
        </w:rPr>
        <w:t xml:space="preserve">）；承建（承接）企业为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zCs w:val="21"/>
          <w:highlight w:val="none"/>
          <w:lang w:val="zh-CN" w:bidi="zh-CN"/>
        </w:rPr>
        <w:t xml:space="preserve">，从业人员</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人，营业收入为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万元，资产总额为</w:t>
      </w:r>
      <w:r>
        <w:rPr>
          <w:rFonts w:hint="eastAsia" w:ascii="宋体" w:hAnsi="宋体" w:cs="宋体"/>
          <w:color w:val="auto"/>
          <w:szCs w:val="21"/>
          <w:highlight w:val="none"/>
          <w:u w:val="single"/>
          <w:lang w:bidi="zh-CN"/>
        </w:rPr>
        <w:t xml:space="preserve">     </w:t>
      </w:r>
      <w:r>
        <w:rPr>
          <w:rFonts w:hint="eastAsia" w:ascii="宋体" w:hAnsi="宋体" w:cs="宋体"/>
          <w:color w:val="auto"/>
          <w:szCs w:val="21"/>
          <w:highlight w:val="none"/>
          <w:lang w:val="zh-CN" w:bidi="zh-CN"/>
        </w:rPr>
        <w:t xml:space="preserve">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cs="宋体"/>
          <w:color w:val="auto"/>
          <w:position w:val="16"/>
          <w:szCs w:val="21"/>
          <w:highlight w:val="none"/>
          <w:lang w:val="zh-CN" w:bidi="zh-CN"/>
        </w:rPr>
        <w:t xml:space="preserve">1</w:t>
      </w:r>
      <w:r>
        <w:rPr>
          <w:rFonts w:hint="eastAsia" w:ascii="宋体" w:hAnsi="宋体" w:cs="宋体"/>
          <w:color w:val="auto"/>
          <w:position w:val="16"/>
          <w:szCs w:val="21"/>
          <w:highlight w:val="none"/>
          <w:lang w:val="zh-CN" w:bidi="zh-CN"/>
        </w:rPr>
        <w:fldChar w:fldCharType="end"/>
      </w:r>
      <w:r>
        <w:rPr>
          <w:rFonts w:hint="eastAsia" w:ascii="宋体" w:hAnsi="宋体" w:cs="宋体"/>
          <w:color w:val="auto"/>
          <w:szCs w:val="21"/>
          <w:highlight w:val="none"/>
          <w:lang w:val="zh-CN" w:bidi="zh-CN"/>
        </w:rPr>
        <w:t xml:space="preserve">，属于</w:t>
      </w:r>
      <w:r>
        <w:rPr>
          <w:rFonts w:hint="eastAsia" w:ascii="宋体" w:hAnsi="宋体" w:cs="宋体"/>
          <w:color w:val="auto"/>
          <w:szCs w:val="21"/>
          <w:highlight w:val="none"/>
          <w:u w:val="single"/>
          <w:lang w:val="en-US" w:bidi="zh-CN"/>
        </w:rPr>
        <w:t xml:space="preserve">    </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w:t>
      </w:r>
      <w:r/>
    </w:p>
    <w:p>
      <w:pPr>
        <w:ind w:firstLine="420"/>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本企业对上述声明内容的真实性负责。如有虚假，将依法承担相应责任。</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企业名称（盖章）：</w:t>
      </w:r>
      <w:r/>
    </w:p>
    <w:p>
      <w:pPr>
        <w:ind w:left="4410" w:firstLine="420"/>
        <w:jc w:val="left"/>
        <w:spacing w:line="360" w:lineRule="auto"/>
        <w:rPr>
          <w:rFonts w:ascii="宋体" w:hAnsi="宋体" w:cs="宋体"/>
          <w:color w:val="auto"/>
          <w:szCs w:val="21"/>
          <w:highlight w:val="none"/>
          <w:lang w:val="zh-CN" w:bidi="zh-CN"/>
        </w:rPr>
      </w:pPr>
      <w:r>
        <w:rPr>
          <w:rFonts w:ascii="宋体" w:hAnsi="宋体" w:cs="宋体"/>
          <w:color w:val="auto"/>
          <w:szCs w:val="21"/>
          <w:highlight w:val="none"/>
          <w:lang w:val="zh-CN" w:bidi="zh-CN"/>
        </w:rPr>
      </w:r>
      <w:r/>
    </w:p>
    <w:p>
      <w:pPr>
        <w:ind w:left="4410"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val="zh-CN" w:bidi="zh-CN"/>
        </w:rPr>
        <w:t xml:space="preserve">日期：</w:t>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ascii="宋体" w:hAnsi="宋体" w:cs="宋体"/>
          <w:color w:val="auto"/>
          <w:sz w:val="22"/>
          <w:szCs w:val="22"/>
          <w:highlight w:val="none"/>
          <w:lang w:val="zh-CN" w:bidi="zh-CN"/>
        </w:rPr>
      </w:r>
      <w:r/>
    </w:p>
    <w:p>
      <w:pPr>
        <w:jc w:val="left"/>
        <w:spacing w:line="360" w:lineRule="auto"/>
        <w:rPr>
          <w:rFonts w:ascii="宋体" w:hAnsi="宋体" w:cs="宋体"/>
          <w:color w:val="auto"/>
          <w:sz w:val="22"/>
          <w:szCs w:val="22"/>
          <w:highlight w:val="none"/>
          <w:lang w:val="zh-CN" w:bidi="zh-CN"/>
        </w:rPr>
      </w:pPr>
      <w:r>
        <w:rPr>
          <w:rFonts w:hint="eastAsia" w:ascii="宋体" w:hAnsi="宋体" w:cs="宋体"/>
          <w:color w:val="auto"/>
          <w:sz w:val="22"/>
          <w:szCs w:val="22"/>
          <w:highlight w:val="none"/>
          <w:lang w:val="zh-CN" w:bidi="zh-CN"/>
        </w:rPr>
        <w:t xml:space="preserve">备注：</w:t>
      </w:r>
      <w:r/>
    </w:p>
    <w:p>
      <w:pPr>
        <w:ind w:firstLine="420"/>
        <w:jc w:val="left"/>
        <w:spacing w:line="360" w:lineRule="auto"/>
        <w:rPr>
          <w:rFonts w:ascii="宋体" w:hAnsi="宋体" w:cs="宋体"/>
          <w:color w:val="auto"/>
          <w:szCs w:val="21"/>
          <w:highlight w:val="none"/>
          <w:lang w:val="zh-CN" w:bidi="zh-CN"/>
        </w:rPr>
      </w:pPr>
      <w:r>
        <w:rPr>
          <w:rFonts w:hint="eastAsia" w:ascii="宋体" w:hAnsi="宋体" w:cs="宋体"/>
          <w:color w:val="auto"/>
          <w:szCs w:val="21"/>
          <w:highlight w:val="none"/>
          <w:lang w:bidi="zh-CN"/>
        </w:rPr>
        <w:t xml:space="preserve">1.</w:t>
      </w:r>
      <w:r>
        <w:rPr>
          <w:rFonts w:hint="eastAsia" w:ascii="宋体" w:hAnsi="宋体" w:cs="宋体"/>
          <w:color w:val="auto"/>
          <w:szCs w:val="21"/>
          <w:highlight w:val="none"/>
          <w:lang w:val="zh-CN" w:bidi="zh-CN"/>
        </w:rPr>
        <w:t xml:space="preserve">从业人员、营业收入、资产总额填报上一年度数据，无上一年度数据的新成立企业可不填报。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2.如未对（中型企业、小型企业、微型企业）进行勾选，视同非小微企业，不可享受相应优惠。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3.</w:t>
      </w:r>
      <w:r>
        <w:rPr>
          <w:rFonts w:hint="eastAsia" w:ascii="宋体" w:hAnsi="宋体" w:cs="宋体"/>
          <w:color w:val="auto"/>
          <w:szCs w:val="21"/>
          <w:highlight w:val="none"/>
        </w:rPr>
        <w:t xml:space="preserve">中小企业划分标准详见“工信部联企业〔2011〕300号通知” 中的《中小企业划型标准规定》。</w:t>
      </w:r>
      <w:r/>
    </w:p>
    <w:p>
      <w:pPr>
        <w:ind w:firstLine="452"/>
        <w:jc w:val="left"/>
        <w:spacing w:line="360" w:lineRule="auto"/>
        <w:rPr>
          <w:rFonts w:ascii="宋体" w:hAnsi="宋体" w:cs="宋体"/>
          <w:color w:val="auto"/>
          <w:spacing w:val="8"/>
          <w:szCs w:val="21"/>
          <w:highlight w:val="none"/>
        </w:rPr>
      </w:pPr>
      <w:r>
        <w:rPr>
          <w:rFonts w:hint="eastAsia" w:ascii="宋体" w:hAnsi="宋体" w:cs="宋体"/>
          <w:color w:val="auto"/>
          <w:spacing w:val="8"/>
          <w:szCs w:val="21"/>
          <w:highlight w:val="none"/>
        </w:rPr>
        <w:t xml:space="preserve">4.投标单位按照《政府采购促进中小企业发展管理办法》办法规定提供声明函内容不实的，属于提供虚假材料谋取中标、成交，依照《中华人民共和国政府采购法》等国家有关规定追究相应责任。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附：中小企业划型标准规定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（一）农、林、牧、渔业。</w:t>
      </w:r>
      <w:r>
        <w:rPr>
          <w:rFonts w:hint="eastAsia" w:ascii="宋体" w:hAnsi="宋体" w:eastAsia="宋体" w:cs="宋体"/>
          <w:color w:val="auto"/>
          <w:sz w:val="21"/>
          <w:szCs w:val="21"/>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（二）工业。</w:t>
      </w:r>
      <w:r>
        <w:rPr>
          <w:rFonts w:hint="eastAsia" w:ascii="宋体" w:hAnsi="宋体" w:eastAsia="宋体" w:cs="宋体"/>
          <w:color w:val="auto"/>
          <w:sz w:val="21"/>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（三）建筑业。</w:t>
      </w:r>
      <w:r>
        <w:rPr>
          <w:rFonts w:hint="eastAsia" w:ascii="宋体" w:hAnsi="宋体" w:eastAsia="宋体" w:cs="宋体"/>
          <w:color w:val="auto"/>
          <w:sz w:val="21"/>
          <w:szCs w:val="21"/>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（四）批发业。</w:t>
      </w:r>
      <w:r>
        <w:rPr>
          <w:rFonts w:hint="eastAsia" w:ascii="宋体" w:hAnsi="宋体" w:eastAsia="宋体" w:cs="宋体"/>
          <w:color w:val="auto"/>
          <w:sz w:val="21"/>
          <w:szCs w:val="21"/>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（五）零售业。</w:t>
      </w:r>
      <w:r>
        <w:rPr>
          <w:rFonts w:hint="eastAsia" w:ascii="宋体" w:hAnsi="宋体" w:eastAsia="宋体" w:cs="宋体"/>
          <w:color w:val="auto"/>
          <w:sz w:val="21"/>
          <w:szCs w:val="21"/>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（六）交通运输业。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（七）仓储业。</w:t>
      </w:r>
      <w:r>
        <w:rPr>
          <w:rFonts w:hint="eastAsia" w:ascii="宋体" w:hAnsi="宋体" w:eastAsia="宋体" w:cs="宋体"/>
          <w:color w:val="auto"/>
          <w:sz w:val="21"/>
          <w:szCs w:val="21"/>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（八）邮政业。</w:t>
      </w:r>
      <w:r>
        <w:rPr>
          <w:rFonts w:hint="eastAsia" w:ascii="宋体" w:hAnsi="宋体" w:eastAsia="宋体" w:cs="宋体"/>
          <w:color w:val="auto"/>
          <w:sz w:val="21"/>
          <w:szCs w:val="21"/>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（九）住宿业。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（十）餐饮业。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（十一）信息传输业。</w:t>
      </w:r>
      <w:r>
        <w:rPr>
          <w:rFonts w:hint="eastAsia" w:ascii="宋体" w:hAnsi="宋体" w:eastAsia="宋体" w:cs="宋体"/>
          <w:color w:val="auto"/>
          <w:sz w:val="21"/>
          <w:szCs w:val="21"/>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（十二）软件和信息技术服务业。</w:t>
      </w:r>
      <w:r>
        <w:rPr>
          <w:rFonts w:hint="eastAsia" w:ascii="宋体" w:hAnsi="宋体" w:eastAsia="宋体" w:cs="宋体"/>
          <w:color w:val="auto"/>
          <w:sz w:val="21"/>
          <w:szCs w:val="21"/>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（十三）房地产开发经营。</w:t>
      </w:r>
      <w:r>
        <w:rPr>
          <w:rFonts w:hint="eastAsia" w:ascii="宋体" w:hAnsi="宋体" w:eastAsia="宋体" w:cs="宋体"/>
          <w:color w:val="auto"/>
          <w:sz w:val="21"/>
          <w:szCs w:val="21"/>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（十四）物业管理。</w:t>
      </w:r>
      <w:r>
        <w:rPr>
          <w:rFonts w:hint="eastAsia" w:ascii="宋体" w:hAnsi="宋体" w:eastAsia="宋体" w:cs="宋体"/>
          <w:color w:val="auto"/>
          <w:sz w:val="21"/>
          <w:szCs w:val="21"/>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（十五）租赁和商务服务业。</w:t>
      </w:r>
      <w:r>
        <w:rPr>
          <w:rFonts w:hint="eastAsia" w:ascii="宋体" w:hAnsi="宋体" w:eastAsia="宋体" w:cs="宋体"/>
          <w:color w:val="auto"/>
          <w:sz w:val="21"/>
          <w:szCs w:val="21"/>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 w:val="21"/>
          <w:szCs w:val="21"/>
          <w:highlight w:val="none"/>
        </w:rPr>
        <w:t xml:space="preserve">（十六）其他未列明行业。</w:t>
      </w:r>
      <w:r>
        <w:rPr>
          <w:rFonts w:hint="eastAsia" w:ascii="宋体" w:hAnsi="宋体" w:eastAsia="宋体" w:cs="宋体"/>
          <w:color w:val="auto"/>
          <w:sz w:val="21"/>
          <w:szCs w:val="21"/>
          <w:highlight w:val="none"/>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rPr>
        <w:t xml:space="preserve">残疾人福利性单位声明函</w:t>
      </w:r>
      <w:r>
        <w:rPr>
          <w:rFonts w:hint="eastAsia" w:ascii="宋体" w:hAnsi="宋体" w:cs="宋体"/>
          <w:b/>
          <w:bCs/>
          <w:color w:val="auto"/>
          <w:highlight w:val="none"/>
        </w:rPr>
        <w:t xml:space="preserve">（如属）</w:t>
      </w:r>
      <w:r>
        <w:rPr>
          <w:rFonts w:hint="eastAsia" w:ascii="宋体" w:hAnsi="宋体" w:cs="宋体"/>
          <w:color w:val="auto"/>
          <w:szCs w:val="21"/>
          <w:highlight w:val="none"/>
        </w:rPr>
        <w:t xml:space="preserve"> </w:t>
      </w:r>
      <w:r>
        <w:rPr>
          <w:rFonts w:hint="eastAsia" w:ascii="宋体" w:hAnsi="宋体" w:cs="宋体"/>
          <w:b/>
          <w:color w:val="auto"/>
          <w:szCs w:val="21"/>
          <w:highlight w:val="none"/>
        </w:rPr>
        <w:t xml:space="preserve">  </w:t>
      </w:r>
      <w:r/>
    </w:p>
    <w:p>
      <w:pPr>
        <w:ind w:left="105"/>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                  </w:t>
      </w:r>
      <w:r/>
    </w:p>
    <w:p>
      <w:pPr>
        <w:ind w:left="105"/>
        <w:jc w:val="center"/>
        <w:tabs>
          <w:tab w:val="center" w:pos="4201" w:leader="none"/>
          <w:tab w:val="right" w:pos="9298" w:leader="dot"/>
        </w:tabs>
        <w:rPr>
          <w:rFonts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rPr>
          <w:rFonts w:ascii="宋体" w:hAnsi="宋体" w:cs="宋体"/>
          <w:color w:val="auto"/>
          <w:highlight w:val="none"/>
        </w:rPr>
      </w:pPr>
      <w:r>
        <w:rPr>
          <w:rFonts w:ascii="宋体" w:hAnsi="宋体" w:cs="宋体"/>
          <w:color w:val="auto"/>
          <w:highlight w:val="none"/>
        </w:rPr>
      </w:r>
      <w:r/>
    </w:p>
    <w:p>
      <w:pPr>
        <w:pStyle w:val="771"/>
        <w:ind w:left="5" w:firstLine="474"/>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5" w:firstLine="474"/>
        <w:spacing w:line="480" w:lineRule="auto"/>
        <w:rPr>
          <w:rFonts w:ascii="宋体" w:hAnsi="宋体" w:cs="宋体"/>
          <w:color w:val="auto"/>
          <w:szCs w:val="21"/>
          <w:highlight w:val="none"/>
        </w:rPr>
      </w:pPr>
      <w:r>
        <w:rPr>
          <w:rFonts w:hint="eastAsia" w:ascii="宋体" w:hAnsi="宋体" w:cs="宋体"/>
          <w:color w:val="auto"/>
          <w:szCs w:val="21"/>
          <w:highlight w:val="none"/>
        </w:rPr>
        <w:t xml:space="preserve">本公司对上述声明的真实性负责。如有虚假，将依法承担相应责任。</w:t>
      </w:r>
      <w:r/>
    </w:p>
    <w:p>
      <w:pPr>
        <w:ind w:firstLine="527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w:t>
      </w:r>
      <w:r/>
    </w:p>
    <w:p>
      <w:pPr>
        <w:ind w:firstLine="5487"/>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ind w:left="105"/>
        <w:spacing w:line="360" w:lineRule="auto"/>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tabs>
          <w:tab w:val="left" w:pos="250" w:leader="none"/>
        </w:tabs>
        <w:rPr>
          <w:rFonts w:ascii="宋体" w:hAnsi="宋体" w:cs="宋体"/>
          <w:bCs/>
          <w:color w:val="auto"/>
          <w:szCs w:val="21"/>
          <w:highlight w:val="none"/>
        </w:rPr>
      </w:pPr>
      <w:r>
        <w:rPr>
          <w:rFonts w:hint="eastAsia" w:ascii="宋体" w:hAnsi="宋体" w:cs="宋体"/>
          <w:bCs/>
          <w:color w:val="auto"/>
          <w:szCs w:val="21"/>
          <w:highlight w:val="none"/>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bCs/>
          <w:color w:val="auto"/>
          <w:szCs w:val="21"/>
          <w:highlight w:val="none"/>
          <w:lang w:eastAsia="zh-CN"/>
        </w:rPr>
        <w:t xml:space="preserve">中华人民共和国政府采购法</w:t>
      </w:r>
      <w:r>
        <w:rPr>
          <w:rFonts w:hint="eastAsia" w:ascii="宋体" w:hAnsi="宋体" w:cs="宋体"/>
          <w:bCs/>
          <w:color w:val="auto"/>
          <w:szCs w:val="21"/>
          <w:highlight w:val="none"/>
        </w:rPr>
        <w:t xml:space="preserve">》第七十七条第一款的规定追究法律责任。中标、成交供应商为残疾人福利性单位的，采购单位或者其委托的采购代理机构应当随中标、成交结果同时公告其《残疾人福利性单位声明函》，接受社会监督。</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jc w:val="center"/>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pageBreakBefore/>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监狱企业证明文件（如属）</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监狱企业证明文件</w:t>
      </w:r>
      <w:r/>
    </w:p>
    <w:p>
      <w:pPr>
        <w:pStyle w:val="771"/>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本企业（单位）郑重声明下列事项（按照实际情况勾选或填空）：</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本企业（单位）为直接投标单位提供本企业（单位）的服务。</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（请填写：是、不是）监狱企业。后附省级以上监狱管理局、戒毒管理局（含新疆生产建设兵团）出具的属于监狱企业的证明文件。</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（2）本企业（单位）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（请填写：是、不是）为联合体一方，提供本企业（单位）的服务。本企业（单位）提供协议合同金额占到共同投标协议合同总金额的比例为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771"/>
        <w:ind w:firstLine="480"/>
        <w:spacing w:before="75" w:after="75" w:line="435" w:lineRule="atLeas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本企业（单位）对上述声明的真实性负责。如有虚假，将依法承担相应责任。</w:t>
      </w:r>
      <w:r/>
    </w:p>
    <w:p>
      <w:pPr>
        <w:pStyle w:val="771"/>
        <w:ind w:firstLine="480"/>
        <w:spacing w:before="75" w:after="75" w:line="435" w:lineRule="atLeas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企业名称（盖章）：</w:t>
      </w:r>
      <w:r/>
    </w:p>
    <w:p>
      <w:pPr>
        <w:ind w:right="1560" w:firstLine="444"/>
        <w:jc w:val="center"/>
        <w:spacing w:line="360" w:lineRule="auto"/>
        <w:tabs>
          <w:tab w:val="left" w:pos="4860" w:leader="none"/>
        </w:tabs>
        <w:rPr>
          <w:rFonts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hint="eastAsia"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br w:type="page" w:clear="all"/>
      </w:r>
      <w:r/>
    </w:p>
    <w:p>
      <w:pPr>
        <w:pStyle w:val="730"/>
        <w:jc w:val="left"/>
        <w:spacing w:before="480" w:after="240"/>
        <w:rPr>
          <w:rFonts w:ascii="宋体" w:hAnsi="宋体" w:eastAsia="宋体" w:cs="宋体"/>
          <w:color w:val="auto"/>
          <w:szCs w:val="21"/>
          <w:highlight w:val="none"/>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lang w:val="en-US" w:eastAsia="zh-CN"/>
        </w:rPr>
        <w:t xml:space="preserve">12</w:t>
      </w:r>
      <w:r>
        <w:rPr>
          <w:rFonts w:hint="eastAsia" w:ascii="宋体" w:hAnsi="宋体" w:eastAsia="宋体" w:cs="宋体"/>
          <w:color w:val="auto"/>
          <w:spacing w:val="0"/>
          <w:sz w:val="21"/>
          <w:szCs w:val="21"/>
          <w:highlight w:val="none"/>
          <w:lang w:val="zh-CN"/>
        </w:rPr>
        <w:t xml:space="preserve">：投标（响应）保证承诺书 </w:t>
      </w:r>
      <w:r/>
    </w:p>
    <w:p>
      <w:pPr>
        <w:ind w:firstLine="420"/>
        <w:jc w:val="center"/>
        <w:spacing w:line="360" w:lineRule="auto"/>
        <w:tabs>
          <w:tab w:val="center" w:pos="4201" w:leader="none"/>
          <w:tab w:val="right" w:pos="9298" w:leader="dot"/>
        </w:tabs>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tabs>
          <w:tab w:val="center" w:pos="4201" w:leader="none"/>
          <w:tab w:val="right" w:pos="9298" w:leader="dot"/>
        </w:tabs>
        <w:rPr>
          <w:rFonts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8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ind w:firstLine="200"/>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投标单位：（盖章）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法定代表人或代理人：（签字或盖章）</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传真：</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电子邮件：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邮编：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w:t>
      </w:r>
      <w:r/>
    </w:p>
    <w:p>
      <w:pPr>
        <w:ind w:firstLine="480"/>
        <w:spacing w:before="120" w:after="120" w:line="360" w:lineRule="auto"/>
        <w:rPr>
          <w:rFonts w:ascii="宋体" w:hAnsi="宋体" w:cs="宋体"/>
          <w:color w:val="auto"/>
          <w:sz w:val="24"/>
          <w:szCs w:val="21"/>
          <w:highlight w:val="none"/>
        </w:rPr>
      </w:pPr>
      <w:r>
        <w:rPr>
          <w:rFonts w:ascii="宋体" w:hAnsi="宋体" w:cs="宋体"/>
          <w:color w:val="auto"/>
          <w:sz w:val="24"/>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rPr>
          <w:rFonts w:ascii="宋体" w:hAnsi="宋体" w:cs="宋体"/>
          <w:b/>
          <w:color w:val="auto"/>
          <w:szCs w:val="21"/>
          <w:highlight w:val="none"/>
        </w:rPr>
      </w:pPr>
      <w:r>
        <w:rPr>
          <w:rFonts w:ascii="宋体" w:hAnsi="宋体" w:cs="宋体"/>
          <w:b/>
          <w:color w:val="auto"/>
          <w:szCs w:val="21"/>
          <w:highlight w:val="none"/>
        </w:rPr>
      </w:r>
      <w:r/>
    </w:p>
    <w:p>
      <w:pPr>
        <w:pStyle w:val="730"/>
        <w:jc w:val="left"/>
        <w:spacing w:before="480" w:after="240"/>
        <w:rPr>
          <w:rFonts w:ascii="宋体" w:hAnsi="宋体" w:eastAsia="宋体" w:cs="宋体"/>
          <w:color w:val="auto"/>
          <w:spacing w:val="0"/>
          <w:sz w:val="21"/>
          <w:szCs w:val="21"/>
          <w:highlight w:val="none"/>
          <w:lang w:val="zh-CN"/>
        </w:rPr>
      </w:pPr>
      <w:r>
        <w:rPr>
          <w:rFonts w:hint="eastAsia" w:ascii="宋体" w:hAnsi="宋体" w:eastAsia="宋体" w:cs="宋体"/>
          <w:color w:val="auto"/>
          <w:spacing w:val="0"/>
          <w:sz w:val="21"/>
          <w:szCs w:val="21"/>
          <w:highlight w:val="none"/>
          <w:lang w:val="zh-CN"/>
        </w:rPr>
        <w:t xml:space="preserve">附件</w:t>
      </w: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3</w:t>
      </w:r>
      <w:r>
        <w:rPr>
          <w:rFonts w:hint="eastAsia" w:ascii="宋体" w:hAnsi="宋体" w:eastAsia="宋体" w:cs="宋体"/>
          <w:color w:val="auto"/>
          <w:spacing w:val="0"/>
          <w:sz w:val="21"/>
          <w:szCs w:val="21"/>
          <w:highlight w:val="none"/>
          <w:lang w:val="zh-CN"/>
        </w:rPr>
        <w:t xml:space="preserve">：中标通知书回执 （中标后提供）</w:t>
      </w:r>
      <w:r/>
    </w:p>
    <w:p>
      <w:pPr>
        <w:jc w:val="center"/>
        <w:spacing w:line="360" w:lineRule="auto"/>
        <w:rPr>
          <w:rFonts w:ascii="宋体" w:hAnsi="宋体" w:cs="宋体"/>
          <w:b/>
          <w:color w:val="auto"/>
          <w:highlight w:val="none"/>
        </w:rPr>
      </w:pPr>
      <w:r>
        <w:rPr>
          <w:rFonts w:ascii="宋体" w:hAnsi="宋体" w:cs="宋体"/>
          <w:b/>
          <w:color w:val="auto"/>
          <w:highlight w:val="none"/>
        </w:rPr>
      </w:r>
      <w:r/>
    </w:p>
    <w:p>
      <w:pPr>
        <w:jc w:val="center"/>
        <w:spacing w:line="360" w:lineRule="auto"/>
        <w:rPr>
          <w:rFonts w:ascii="宋体" w:hAnsi="宋体" w:cs="宋体"/>
          <w:b/>
          <w:color w:val="auto"/>
          <w:highlight w:val="none"/>
        </w:rPr>
      </w:pPr>
      <w:r>
        <w:rPr>
          <w:rFonts w:hint="eastAsia" w:ascii="宋体" w:hAnsi="宋体" w:cs="宋体"/>
          <w:b/>
          <w:color w:val="auto"/>
          <w:highlight w:val="none"/>
        </w:rPr>
        <w:t xml:space="preserve">中标通知书回执</w:t>
      </w:r>
      <w:r/>
    </w:p>
    <w:p>
      <w:pPr>
        <w:spacing w:line="360" w:lineRule="auto"/>
        <w:rPr>
          <w:rFonts w:ascii="宋体" w:hAnsi="宋体" w:cs="宋体"/>
          <w:color w:val="auto"/>
          <w:szCs w:val="20"/>
          <w:highlight w:val="none"/>
        </w:rPr>
      </w:pPr>
      <w:r>
        <w:rPr>
          <w:rFonts w:ascii="宋体" w:hAnsi="宋体" w:cs="宋体"/>
          <w:color w:val="auto"/>
          <w:szCs w:val="20"/>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我们于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日收到贵公司编号为</w:t>
      </w:r>
      <w:r>
        <w:rPr>
          <w:rFonts w:hint="eastAsia" w:ascii="宋体" w:hAnsi="宋体" w:cs="宋体"/>
          <w:color w:val="auto"/>
          <w:szCs w:val="21"/>
          <w:highlight w:val="none"/>
          <w:u w:val="single"/>
          <w:lang w:eastAsia="zh-CN"/>
        </w:rPr>
        <w:t xml:space="preserve">JSZC-320509-SZYJ-G2026-0014</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 xml:space="preserve">注册安全工程师、安全员等安全管理岗位人员培训项目</w:t>
      </w: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lang w:eastAsia="zh-CN"/>
        </w:rPr>
        <w:t xml:space="preserve">标段）</w:t>
      </w:r>
      <w:r>
        <w:rPr>
          <w:rFonts w:hint="eastAsia" w:ascii="宋体" w:hAnsi="宋体" w:cs="宋体"/>
          <w:color w:val="auto"/>
          <w:szCs w:val="21"/>
          <w:highlight w:val="none"/>
        </w:rPr>
        <w:t xml:space="preserve">的中标通知书，特作以下确认：</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1.我们愿意遵守招标文件和中标通知书的规定，在规定期限和地点与采购单位签订合同。</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2.我们愿意遵守</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文件的规定，在规定的时间内，向贵公司支付采购代理服务费。逾期按中国人民银行公布的同期人民币贷款最高利率的三倍计付利息。</w:t>
      </w:r>
      <w:r/>
    </w:p>
    <w:p>
      <w:pPr>
        <w:ind w:firstLine="51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如果我们不遵守招标文件和中标通知书上的规定，贵公司可以按招标文件的规定有进一步向我公司要求赔偿的权利。</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left="2550" w:firstLine="165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中标单位：（盖章）</w:t>
      </w:r>
      <w:r/>
    </w:p>
    <w:p>
      <w:pPr>
        <w:ind w:firstLine="231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法定代表人（投资人）或代理人签字：</w:t>
      </w:r>
      <w:r/>
    </w:p>
    <w:p>
      <w:pPr>
        <w:ind w:left="5376" w:firstLine="480"/>
        <w:spacing w:line="360" w:lineRule="auto"/>
        <w:rPr>
          <w:rFonts w:ascii="宋体" w:hAnsi="宋体" w:cs="宋体"/>
          <w:color w:val="auto"/>
          <w:szCs w:val="21"/>
          <w:highlight w:val="none"/>
        </w:rPr>
      </w:pPr>
      <w:r>
        <w:rPr>
          <w:rFonts w:ascii="宋体" w:hAnsi="宋体" w:cs="宋体"/>
          <w:color w:val="auto"/>
          <w:szCs w:val="21"/>
          <w:highlight w:val="none"/>
        </w:rPr>
      </w:r>
      <w:r/>
    </w:p>
    <w:p>
      <w:pPr>
        <w:ind w:left="420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w:t>
      </w:r>
      <w:r>
        <w:rPr>
          <w:rFonts w:hint="eastAsia" w:ascii="宋体" w:hAnsi="宋体" w:cs="宋体"/>
          <w:color w:val="auto"/>
          <w:szCs w:val="21"/>
          <w:highlight w:val="none"/>
        </w:rPr>
        <w:t xml:space="preserve">年    月    日</w:t>
      </w:r>
      <w:r/>
    </w:p>
    <w:p>
      <w:pPr>
        <w:jc w:val="left"/>
        <w:spacing w:line="440" w:lineRule="exact"/>
        <w:tabs>
          <w:tab w:val="left" w:pos="250" w:leader="none"/>
        </w:tabs>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pStyle w:val="741"/>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spacing w:line="360" w:lineRule="auto"/>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r>
      <w:r/>
    </w:p>
    <w:p>
      <w:pPr>
        <w:rPr>
          <w:rFonts w:hint="eastAsia" w:ascii="宋体" w:hAnsi="宋体" w:eastAsia="宋体" w:cs="宋体"/>
          <w:b/>
          <w:bCs/>
          <w:color w:val="auto"/>
          <w:spacing w:val="0"/>
          <w:sz w:val="21"/>
          <w:szCs w:val="21"/>
          <w:highlight w:val="none"/>
          <w:lang w:val="zh-CN"/>
        </w:rPr>
      </w:pPr>
      <w:r>
        <w:rPr>
          <w:rFonts w:hint="eastAsia" w:ascii="宋体" w:hAnsi="宋体" w:eastAsia="宋体" w:cs="宋体"/>
          <w:b/>
          <w:bCs/>
          <w:color w:val="auto"/>
          <w:spacing w:val="0"/>
          <w:sz w:val="21"/>
          <w:szCs w:val="21"/>
          <w:highlight w:val="none"/>
          <w:lang w:val="zh-CN"/>
        </w:rPr>
        <w:br w:type="page" w:clear="all"/>
      </w:r>
      <w:r/>
    </w:p>
    <w:p>
      <w:pPr>
        <w:spacing w:line="360" w:lineRule="auto"/>
        <w:rPr>
          <w:rFonts w:ascii="宋体" w:hAnsi="宋体" w:eastAsia="宋体" w:cs="宋体"/>
          <w:b/>
          <w:color w:val="auto"/>
          <w:szCs w:val="21"/>
          <w:highlight w:val="none"/>
        </w:rPr>
      </w:pPr>
      <w:r>
        <w:rPr>
          <w:rFonts w:hint="eastAsia" w:ascii="宋体" w:hAnsi="宋体" w:eastAsia="宋体" w:cs="宋体"/>
          <w:b/>
          <w:bCs/>
          <w:color w:val="auto"/>
          <w:spacing w:val="0"/>
          <w:sz w:val="21"/>
          <w:szCs w:val="21"/>
          <w:highlight w:val="none"/>
          <w:lang w:val="zh-CN"/>
        </w:rPr>
        <w:t xml:space="preserve">附件</w:t>
      </w:r>
      <w:r>
        <w:rPr>
          <w:rFonts w:hint="eastAsia" w:ascii="宋体" w:hAnsi="宋体" w:eastAsia="宋体" w:cs="宋体"/>
          <w:b/>
          <w:bCs/>
          <w:color w:val="auto"/>
          <w:spacing w:val="0"/>
          <w:sz w:val="21"/>
          <w:szCs w:val="21"/>
          <w:highlight w:val="none"/>
        </w:rPr>
        <w:t xml:space="preserve">1</w:t>
      </w:r>
      <w:r>
        <w:rPr>
          <w:rFonts w:hint="eastAsia" w:ascii="宋体" w:hAnsi="宋体" w:cs="宋体"/>
          <w:b/>
          <w:bCs/>
          <w:color w:val="auto"/>
          <w:spacing w:val="0"/>
          <w:sz w:val="21"/>
          <w:szCs w:val="21"/>
          <w:highlight w:val="none"/>
          <w:lang w:val="en-US" w:eastAsia="zh-CN"/>
        </w:rPr>
        <w:t xml:space="preserve">4</w:t>
      </w:r>
      <w:r>
        <w:rPr>
          <w:rFonts w:hint="eastAsia" w:ascii="宋体" w:hAnsi="宋体" w:eastAsia="宋体" w:cs="宋体"/>
          <w:b/>
          <w:bCs/>
          <w:color w:val="auto"/>
          <w:spacing w:val="0"/>
          <w:sz w:val="21"/>
          <w:szCs w:val="21"/>
          <w:highlight w:val="none"/>
          <w:lang w:val="zh-CN"/>
        </w:rPr>
        <w:t xml:space="preserve">：</w:t>
      </w:r>
      <w:r>
        <w:rPr>
          <w:rFonts w:hint="eastAsia" w:ascii="宋体" w:hAnsi="宋体" w:eastAsia="宋体" w:cs="宋体"/>
          <w:b/>
          <w:color w:val="auto"/>
          <w:szCs w:val="21"/>
          <w:highlight w:val="none"/>
        </w:rPr>
        <w:t xml:space="preserve">（该项为通知内容，不需要作为投标文件组成）</w:t>
      </w:r>
      <w:r/>
    </w:p>
    <w:p>
      <w:pPr>
        <w:jc w:val="center"/>
        <w:spacing w:line="360"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政府采购合同信用融资政策告知函</w:t>
      </w:r>
      <w:r/>
    </w:p>
    <w:p>
      <w:pPr>
        <w:spacing w:line="360" w:lineRule="auto"/>
        <w:rPr>
          <w:rFonts w:hint="eastAsia" w:ascii="宋体" w:hAnsi="宋体" w:eastAsia="宋体" w:cs="宋体"/>
          <w:b/>
          <w:color w:val="auto"/>
          <w:szCs w:val="21"/>
          <w:highlight w:val="none"/>
          <w:lang w:eastAsia="zh-CN"/>
        </w:rPr>
      </w:pPr>
      <w:r>
        <w:rPr>
          <w:rFonts w:hint="eastAsia" w:ascii="宋体" w:hAnsi="宋体" w:eastAsia="宋体" w:cs="宋体"/>
          <w:b/>
          <w:color w:val="auto"/>
          <w:szCs w:val="21"/>
          <w:highlight w:val="none"/>
        </w:rPr>
        <w:t xml:space="preserve">各政府采购供应商</w:t>
      </w:r>
      <w:r>
        <w:rPr>
          <w:rFonts w:hint="eastAsia" w:ascii="宋体" w:hAnsi="宋体" w:eastAsia="宋体" w:cs="宋体"/>
          <w:b/>
          <w:color w:val="auto"/>
          <w:szCs w:val="21"/>
          <w:highlight w:val="none"/>
          <w:lang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欢迎贵公司参加苏州市政府采购活动！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1"/>
          <w:szCs w:val="21"/>
          <w:highlight w:val="none"/>
          <w:lang w:val="en-US" w:eastAsia="zh-CN" w:bidi="ar-SA"/>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jc w:val="left"/>
        <w:spacing w:line="360" w:lineRule="auto"/>
        <w:widowControl/>
        <w:rPr>
          <w:rFonts w:hint="eastAsia" w:ascii="宋体" w:hAnsi="宋体" w:eastAsia="Arial" w:cs="宋体"/>
          <w:b/>
          <w:bCs/>
          <w:color w:val="auto"/>
          <w:sz w:val="24"/>
          <w:szCs w:val="24"/>
          <w:highlight w:val="none"/>
        </w:rPr>
      </w:pPr>
      <w:r>
        <w:rPr>
          <w:rFonts w:hint="eastAsia" w:ascii="宋体" w:hAnsi="宋体" w:eastAsia="宋体" w:cs="宋体"/>
          <w:b/>
          <w:color w:val="auto"/>
          <w:szCs w:val="21"/>
          <w:highlight w:val="none"/>
          <w:lang w:val="en-US" w:eastAsia="zh-CN"/>
        </w:rPr>
        <w:t xml:space="preserve">附件15：关于符合本国产品标准的声明函（标段号：**）</w:t>
      </w:r>
      <w:r/>
    </w:p>
    <w:p>
      <w:pPr>
        <w:ind w:left="40" w:firstLine="482"/>
        <w:jc w:val="center"/>
        <w:spacing w:after="120" w:line="360" w:lineRule="auto"/>
        <w:widowControl/>
        <w:rPr>
          <w:rFonts w:hint="default" w:ascii="宋体" w:hAnsi="宋体" w:eastAsia="宋体" w:cs="宋体"/>
          <w:b/>
          <w:color w:val="auto"/>
          <w:sz w:val="24"/>
          <w:szCs w:val="21"/>
          <w:highlight w:val="none"/>
        </w:rPr>
      </w:pPr>
      <w:r>
        <w:rPr>
          <w:rFonts w:hint="default" w:ascii="宋体" w:hAnsi="宋体" w:eastAsia="宋体" w:cs="宋体"/>
          <w:b/>
          <w:color w:val="auto"/>
          <w:sz w:val="24"/>
          <w:szCs w:val="21"/>
          <w:highlight w:val="none"/>
        </w:rPr>
      </w:r>
      <w:r/>
    </w:p>
    <w:p>
      <w:pPr>
        <w:ind w:left="40" w:firstLine="482"/>
        <w:jc w:val="center"/>
        <w:spacing w:after="120"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rPr>
          <w:rFonts w:hint="eastAsia" w:ascii="宋体" w:hAnsi="宋体" w:eastAsia="宋体" w:cs="宋体"/>
          <w:b/>
          <w:color w:val="auto"/>
          <w:sz w:val="21"/>
          <w:szCs w:val="21"/>
          <w:highlight w:val="none"/>
          <w:lang w:eastAsia="zh-CN"/>
        </w:rPr>
        <w:t xml:space="preserve">标段</w:t>
      </w:r>
      <w:r>
        <w:rPr>
          <w:rFonts w:hint="eastAsia" w:ascii="宋体" w:hAnsi="宋体" w:eastAsia="宋体" w:cs="宋体"/>
          <w:b/>
          <w:color w:val="auto"/>
          <w:sz w:val="21"/>
          <w:szCs w:val="21"/>
          <w:highlight w:val="none"/>
        </w:rPr>
        <w:t xml:space="preserve">号：**）</w:t>
      </w:r>
      <w:r/>
    </w:p>
    <w:p>
      <w:pPr>
        <w:ind w:left="40" w:right="40" w:firstLine="48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（产品名称1）</w:t>
      </w:r>
      <w:r>
        <w:rPr>
          <w:rFonts w:hint="eastAsia" w:ascii="宋体" w:hAnsi="宋体" w:eastAsia="宋体" w:cs="宋体"/>
          <w:color w:val="auto"/>
          <w:sz w:val="21"/>
          <w:szCs w:val="21"/>
          <w:highlight w:val="none"/>
          <w:vertAlign w:val="superscript"/>
        </w:rPr>
        <w:t xml:space="preserve">1</w:t>
      </w:r>
      <w:r>
        <w:rPr>
          <w:rFonts w:hint="eastAsia" w:ascii="宋体" w:hAnsi="宋体" w:eastAsia="宋体" w:cs="宋体"/>
          <w:color w:val="auto"/>
          <w:sz w:val="21"/>
          <w:szCs w:val="21"/>
          <w:highlight w:val="none"/>
        </w:rPr>
        <w:t xml:space="preserve">，生产厂为</w:t>
      </w:r>
      <w:r>
        <w:rPr>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vertAlign w:val="superscript"/>
        </w:rPr>
        <w:t xml:space="preserve">2</w:t>
      </w:r>
      <w:r>
        <w:rPr>
          <w:rFonts w:hint="eastAsia" w:ascii="宋体" w:hAnsi="宋体" w:eastAsia="宋体" w:cs="宋体"/>
          <w:color w:val="auto"/>
          <w:sz w:val="21"/>
          <w:szCs w:val="21"/>
          <w:highlight w:val="none"/>
        </w:rPr>
        <w:t xml:space="preserve">，厂址为</w:t>
      </w:r>
      <w:r>
        <w:rPr>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的中国境内生产的组件成本占比≥</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4</w:t>
      </w:r>
      <w:r>
        <w:rPr>
          <w:rFonts w:hint="eastAsia" w:ascii="宋体" w:hAnsi="宋体" w:eastAsia="宋体" w:cs="宋体"/>
          <w:color w:val="auto"/>
          <w:sz w:val="21"/>
          <w:szCs w:val="21"/>
          <w:highlight w:val="none"/>
        </w:rPr>
        <w:t xml:space="preserve">在中国境内生产。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ind w:left="40" w:right="40" w:firstLine="480"/>
        <w:jc w:val="left"/>
        <w:spacing w:after="4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（产品名称2）</w:t>
      </w:r>
      <w:r>
        <w:rPr>
          <w:rFonts w:hint="eastAsia" w:ascii="宋体" w:hAnsi="宋体" w:eastAsia="宋体" w:cs="宋体"/>
          <w:color w:val="auto"/>
          <w:sz w:val="21"/>
          <w:szCs w:val="21"/>
          <w:highlight w:val="none"/>
        </w:rPr>
        <w:t xml:space="preserve">，生产厂为</w:t>
      </w:r>
      <w:r>
        <w:rPr>
          <w:rFonts w:hint="eastAsia" w:ascii="宋体" w:hAnsi="宋体" w:eastAsia="宋体" w:cs="宋体"/>
          <w:color w:val="auto"/>
          <w:sz w:val="21"/>
          <w:szCs w:val="21"/>
          <w:highlight w:val="none"/>
          <w:u w:val="single"/>
        </w:rPr>
        <w:t xml:space="preserve">（厂名）</w:t>
      </w:r>
      <w:r>
        <w:rPr>
          <w:rFonts w:hint="eastAsia" w:ascii="宋体" w:hAnsi="宋体" w:eastAsia="宋体" w:cs="宋体"/>
          <w:color w:val="auto"/>
          <w:sz w:val="21"/>
          <w:szCs w:val="21"/>
          <w:highlight w:val="none"/>
        </w:rPr>
        <w:t xml:space="preserve">，厂址为</w:t>
      </w:r>
      <w:r>
        <w:rPr>
          <w:rFonts w:hint="eastAsia" w:ascii="宋体" w:hAnsi="宋体" w:eastAsia="宋体" w:cs="宋体"/>
          <w:color w:val="auto"/>
          <w:sz w:val="21"/>
          <w:szCs w:val="21"/>
          <w:highlight w:val="none"/>
          <w:u w:val="single"/>
        </w:rPr>
        <w:t xml:space="preserve">（生产厂址）</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的中国境内生产的组件成本占比≥</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在中国境内生产。</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在中国境内完成</w:t>
      </w:r>
      <w:r>
        <w:rPr>
          <w:rFonts w:hint="eastAsia" w:ascii="宋体" w:hAnsi="宋体" w:eastAsia="宋体" w:cs="宋体"/>
          <w:color w:val="auto"/>
          <w:sz w:val="21"/>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本公司（单位）对上述声明内容的真实性负责。如有虚假，愿承担相应法律责任。</w:t>
      </w:r>
      <w:r/>
    </w:p>
    <w:p>
      <w:pPr>
        <w:ind w:left="40" w:right="40" w:firstLine="48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left="40" w:right="480" w:firstLine="480"/>
        <w:jc w:val="center"/>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lang w:val="en-US" w:eastAsia="zh-CN"/>
        </w:rPr>
        <w:t xml:space="preserve">                                       </w:t>
      </w:r>
      <w:r>
        <w:rPr>
          <w:rFonts w:hint="eastAsia" w:ascii="宋体" w:hAnsi="宋体" w:eastAsia="宋体" w:cs="宋体"/>
          <w:color w:val="auto"/>
          <w:sz w:val="21"/>
          <w:szCs w:val="21"/>
          <w:highlight w:val="none"/>
          <w:shd w:val="clear" w:color="auto" w:fill="ffffff"/>
        </w:rPr>
        <w:t xml:space="preserve">公司（单位）名称（盖章）：         </w:t>
      </w:r>
      <w:r/>
    </w:p>
    <w:p>
      <w:pPr>
        <w:ind w:left="40" w:right="40" w:firstLine="480"/>
        <w:jc w:val="center"/>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                               日期：    年   月   日         </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__________________</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3.该产品的中国境内生产的组件成本占比相关要求实施前，“规定比例”栏可不填，下同。</w:t>
      </w:r>
      <w:r/>
    </w:p>
    <w:p>
      <w:pPr>
        <w:ind w:left="40" w:right="40"/>
        <w:jc w:val="left"/>
        <w:spacing w:before="30" w:after="3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4.该产品的关键组件要求实施前，“关键组件”栏可不填，下同。</w:t>
      </w:r>
      <w:r/>
    </w:p>
    <w:p>
      <w:pPr>
        <w:ind w:left="40" w:right="40"/>
        <w:jc w:val="left"/>
        <w:spacing w:before="30" w:after="30" w:line="36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5.该产品的关键工序要求实施前，“关键工序”栏可不填，下同。</w:t>
      </w:r>
      <w:r/>
    </w:p>
    <w:p>
      <w:pPr>
        <w:ind w:left="40" w:right="40"/>
        <w:jc w:val="left"/>
        <w:spacing w:before="30" w:after="30" w:line="360" w:lineRule="auto"/>
        <w:widowControl/>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6.《声明函》中标注“</w:t>
      </w:r>
      <w:r>
        <w:rPr>
          <w:rFonts w:hint="eastAsia" w:ascii="宋体" w:hAnsi="宋体" w:eastAsia="宋体" w:cs="宋体"/>
          <w:color w:val="auto"/>
          <w:sz w:val="21"/>
          <w:szCs w:val="21"/>
          <w:highlight w:val="none"/>
          <w:u w:val="single"/>
          <w:shd w:val="clear" w:color="auto" w:fill="ffffff"/>
        </w:rPr>
        <w:t xml:space="preserve">  /  </w:t>
      </w:r>
      <w:r>
        <w:rPr>
          <w:rFonts w:hint="eastAsia" w:ascii="宋体" w:hAnsi="宋体" w:eastAsia="宋体" w:cs="宋体"/>
          <w:color w:val="auto"/>
          <w:sz w:val="21"/>
          <w:szCs w:val="21"/>
          <w:highlight w:val="none"/>
          <w:shd w:val="clear" w:color="auto" w:fill="ffffff"/>
        </w:rPr>
        <w:t xml:space="preserve">”的地方无需填写。</w:t>
      </w:r>
      <w:r/>
    </w:p>
    <w:p>
      <w:pPr>
        <w:jc w:val="left"/>
        <w:spacing w:after="120"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shd w:val="clear" w:color="auto" w:fill="ffffff"/>
        </w:rPr>
        <w:t xml:space="preserve">7.政府采购服务项目中涉及的货物需填写本表，不涉及无需填写。</w:t>
      </w:r>
      <w:r/>
    </w:p>
    <w:p>
      <w:pPr>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pStyle w:val="729"/>
        <w:jc w:val="center"/>
        <w:pageBreakBefore/>
        <w:spacing w:line="240" w:lineRule="auto"/>
        <w:rPr>
          <w:rFonts w:ascii="宋体" w:hAnsi="宋体" w:eastAsia="宋体" w:cs="宋体"/>
          <w:color w:val="auto"/>
          <w:sz w:val="32"/>
          <w:szCs w:val="32"/>
          <w:highlight w:val="none"/>
          <w:lang w:val="zh-CN"/>
        </w:rPr>
      </w:pPr>
      <w:r/>
      <w:bookmarkStart w:id="13" w:name="_Toc419388191"/>
      <w:r/>
      <w:bookmarkStart w:id="14" w:name="_Toc288547517"/>
      <w:r/>
      <w:bookmarkStart w:id="15" w:name="_Toc7115792"/>
      <w:r/>
      <w:bookmarkStart w:id="16" w:name="_Toc230158466"/>
      <w:r>
        <w:rPr>
          <w:rFonts w:hint="eastAsia" w:ascii="宋体" w:hAnsi="宋体" w:eastAsia="宋体" w:cs="宋体"/>
          <w:color w:val="auto"/>
          <w:sz w:val="32"/>
          <w:szCs w:val="32"/>
          <w:highlight w:val="none"/>
          <w:lang w:val="zh-CN"/>
        </w:rPr>
        <w:t xml:space="preserve">第五章 </w:t>
      </w:r>
      <w:bookmarkEnd w:id="13"/>
      <w:r/>
      <w:bookmarkEnd w:id="14"/>
      <w:r/>
      <w:bookmarkEnd w:id="15"/>
      <w:r/>
      <w:bookmarkEnd w:id="16"/>
      <w:r>
        <w:rPr>
          <w:rFonts w:hint="eastAsia" w:ascii="宋体" w:hAnsi="宋体" w:eastAsia="宋体" w:cs="宋体"/>
          <w:color w:val="auto"/>
          <w:sz w:val="32"/>
          <w:szCs w:val="32"/>
          <w:highlight w:val="none"/>
          <w:lang w:val="zh-CN"/>
        </w:rPr>
        <w:t xml:space="preserve">拟签订的合同文本</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人力资源和社会保障局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 w:val="21"/>
          <w:szCs w:val="21"/>
          <w:highlight w:val="none"/>
          <w:lang w:val="en-US" w:eastAsia="zh-CN"/>
        </w:rPr>
        <w:t xml:space="preserve">苏州市吴江区开平路300号</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社会保险基金管理中心</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rPr>
          <w:rFonts w:hint="eastAsia" w:ascii="宋体" w:hAnsi="宋体" w:eastAsia="宋体" w:cs="宋体"/>
          <w:color w:val="auto"/>
          <w:sz w:val="21"/>
          <w:szCs w:val="21"/>
          <w:highlight w:val="none"/>
          <w:lang w:val="en-US" w:eastAsia="zh-CN"/>
        </w:rPr>
        <w:t xml:space="preserve">苏州市吴江区开平路300号</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丙方（供应商）：</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地址：</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p>
      <w:pPr>
        <w:jc w:val="left"/>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联系电话：</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依据甲方委托</w:t>
      </w:r>
      <w:r>
        <w:rPr>
          <w:rFonts w:hint="eastAsia" w:ascii="宋体" w:hAnsi="宋体" w:eastAsia="宋体" w:cs="宋体"/>
          <w:color w:val="auto"/>
          <w:szCs w:val="21"/>
          <w:highlight w:val="none"/>
          <w:u w:val="single"/>
        </w:rPr>
        <w:t xml:space="preserve">苏州市宇杰工程技术服务咨询有限公司</w:t>
      </w:r>
      <w:r>
        <w:rPr>
          <w:rFonts w:hint="eastAsia" w:ascii="宋体" w:hAnsi="宋体" w:eastAsia="宋体" w:cs="宋体"/>
          <w:color w:val="auto"/>
          <w:szCs w:val="21"/>
          <w:highlight w:val="none"/>
        </w:rPr>
        <w:t xml:space="preserve">进行</w:t>
      </w:r>
      <w:r>
        <w:rPr>
          <w:rFonts w:hint="eastAsia" w:ascii="宋体" w:hAnsi="宋体" w:cs="宋体"/>
          <w:color w:val="auto"/>
          <w:szCs w:val="21"/>
          <w:highlight w:val="none"/>
          <w:u w:val="single"/>
          <w:lang w:eastAsia="zh-CN"/>
        </w:rPr>
        <w:t xml:space="preserve">注册安全工程师、安全员等安全管理岗位人员培训项目</w:t>
      </w:r>
      <w:r>
        <w:rPr>
          <w:rFonts w:hint="eastAsia" w:ascii="宋体" w:hAnsi="宋体" w:eastAsia="宋体" w:cs="宋体"/>
          <w:color w:val="auto"/>
          <w:szCs w:val="21"/>
          <w:highlight w:val="none"/>
          <w:u w:val="single"/>
        </w:rPr>
        <w:t xml:space="preserve">（采购编号：</w:t>
      </w:r>
      <w:r>
        <w:rPr>
          <w:rFonts w:hint="eastAsia" w:ascii="宋体" w:hAnsi="宋体" w:cs="宋体"/>
          <w:color w:val="auto"/>
          <w:szCs w:val="21"/>
          <w:highlight w:val="none"/>
          <w:u w:val="single"/>
          <w:lang w:val="zh-CN"/>
        </w:rPr>
        <w:t xml:space="preserve">JSZC-320509-SZYJ-G2026-0014</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政府采购的招标结果，确定</w:t>
      </w:r>
      <w:r>
        <w:rPr>
          <w:rFonts w:hint="eastAsia" w:ascii="宋体" w:hAnsi="宋体" w:eastAsia="宋体" w:cs="宋体"/>
          <w:color w:val="auto"/>
          <w:highlight w:val="none"/>
        </w:rPr>
        <w:t xml:space="preserve">丙方</w:t>
      </w:r>
      <w:r>
        <w:rPr>
          <w:rFonts w:hint="eastAsia" w:ascii="宋体" w:hAnsi="宋体" w:eastAsia="宋体" w:cs="宋体"/>
          <w:color w:val="auto"/>
          <w:szCs w:val="21"/>
          <w:highlight w:val="none"/>
        </w:rPr>
        <w:t xml:space="preserve">为本次</w:t>
      </w:r>
      <w:r>
        <w:rPr>
          <w:rFonts w:hint="eastAsia" w:ascii="宋体" w:hAnsi="宋体" w:cs="宋体"/>
          <w:color w:val="auto"/>
          <w:szCs w:val="21"/>
          <w:highlight w:val="none"/>
          <w:lang w:val="en-US" w:eastAsia="zh-CN"/>
        </w:rPr>
        <w:t xml:space="preserve">中标单位</w:t>
      </w:r>
      <w:r>
        <w:rPr>
          <w:rFonts w:hint="eastAsia" w:ascii="宋体" w:hAnsi="宋体" w:eastAsia="宋体" w:cs="宋体"/>
          <w:color w:val="auto"/>
          <w:szCs w:val="21"/>
          <w:highlight w:val="none"/>
        </w:rPr>
        <w:t xml:space="preserve">，现依照招标文件、</w:t>
      </w:r>
      <w:r>
        <w:rPr>
          <w:rFonts w:hint="eastAsia" w:ascii="宋体" w:hAnsi="宋体" w:eastAsia="宋体" w:cs="宋体"/>
          <w:color w:val="auto"/>
          <w:highlight w:val="none"/>
        </w:rPr>
        <w:t xml:space="preserve">丙方</w:t>
      </w:r>
      <w:r>
        <w:rPr>
          <w:rFonts w:hint="eastAsia" w:ascii="宋体" w:hAnsi="宋体" w:eastAsia="宋体" w:cs="宋体"/>
          <w:color w:val="auto"/>
          <w:szCs w:val="21"/>
          <w:highlight w:val="none"/>
        </w:rPr>
        <w:t xml:space="preserve">的投标文件及相关文件的内容和中标通知书，按《中华人民共和国民法典》有关规定，为明确</w:t>
      </w:r>
      <w:r>
        <w:rPr>
          <w:rFonts w:hint="eastAsia" w:ascii="宋体" w:hAnsi="宋体" w:eastAsia="宋体" w:cs="宋体"/>
          <w:color w:val="auto"/>
          <w:sz w:val="21"/>
          <w:szCs w:val="21"/>
          <w:highlight w:val="none"/>
        </w:rPr>
        <w:t xml:space="preserve">甲乙</w:t>
      </w:r>
      <w:r>
        <w:rPr>
          <w:rFonts w:hint="eastAsia" w:ascii="宋体" w:hAnsi="宋体" w:cs="宋体"/>
          <w:color w:val="auto"/>
          <w:sz w:val="21"/>
          <w:szCs w:val="21"/>
          <w:highlight w:val="none"/>
          <w:lang w:val="en-US" w:eastAsia="zh-CN"/>
        </w:rPr>
        <w:t xml:space="preserve">丙三</w:t>
      </w:r>
      <w:r>
        <w:rPr>
          <w:rFonts w:hint="eastAsia" w:ascii="宋体" w:hAnsi="宋体" w:eastAsia="宋体" w:cs="宋体"/>
          <w:color w:val="auto"/>
          <w:sz w:val="21"/>
          <w:szCs w:val="21"/>
          <w:highlight w:val="none"/>
        </w:rPr>
        <w:t xml:space="preserve">方</w:t>
      </w:r>
      <w:r>
        <w:rPr>
          <w:rFonts w:hint="eastAsia" w:ascii="宋体" w:hAnsi="宋体" w:eastAsia="宋体" w:cs="宋体"/>
          <w:color w:val="auto"/>
          <w:szCs w:val="21"/>
          <w:highlight w:val="none"/>
        </w:rPr>
        <w:t xml:space="preserve">在合同履行过程中的权利、义务和经济责任，经</w:t>
      </w:r>
      <w:r>
        <w:rPr>
          <w:rFonts w:hint="eastAsia" w:ascii="宋体" w:hAnsi="宋体" w:cs="宋体"/>
          <w:color w:val="auto"/>
          <w:szCs w:val="21"/>
          <w:highlight w:val="none"/>
          <w:lang w:val="en-US" w:eastAsia="zh-CN"/>
        </w:rPr>
        <w:t xml:space="preserve">三</w:t>
      </w:r>
      <w:r>
        <w:rPr>
          <w:rFonts w:hint="eastAsia" w:ascii="宋体" w:hAnsi="宋体" w:eastAsia="宋体" w:cs="宋体"/>
          <w:color w:val="auto"/>
          <w:szCs w:val="21"/>
          <w:highlight w:val="none"/>
        </w:rPr>
        <w:t xml:space="preserve">方友好协商，</w:t>
      </w:r>
      <w:r>
        <w:rPr>
          <w:rFonts w:hint="eastAsia" w:ascii="宋体" w:hAnsi="宋体" w:eastAsia="宋体" w:cs="宋体"/>
          <w:color w:val="auto"/>
          <w:sz w:val="21"/>
          <w:szCs w:val="21"/>
          <w:highlight w:val="none"/>
        </w:rPr>
        <w:t xml:space="preserve">签订本合同，以兹共同遵守</w:t>
      </w:r>
      <w:r>
        <w:rPr>
          <w:rFonts w:hint="eastAsia" w:ascii="宋体" w:hAnsi="宋体" w:eastAsia="宋体" w:cs="宋体"/>
          <w:color w:val="auto"/>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一、合同内容</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负责</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lang w:val="en-US" w:eastAsia="zh-CN"/>
        </w:rPr>
        <w:t xml:space="preserve">   标段</w:t>
      </w:r>
      <w:r>
        <w:rPr>
          <w:rFonts w:hint="eastAsia" w:ascii="宋体" w:hAnsi="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工作</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2、下列文件为本合同不可分割部分：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）中标通知书；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）招标文件及其补充文件（如有）；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中标的投标文件；</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lang w:val="zh-CN"/>
        </w:rPr>
        <w:t xml:space="preserve">在招投标过程中所作的其它承诺、声明、书面澄清等</w:t>
      </w:r>
      <w:r>
        <w:rPr>
          <w:rFonts w:hint="eastAsia" w:ascii="宋体" w:hAnsi="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）本合同书及本合同书签署后各方以书面形式确认的补充协议、会议纪要等；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）其他合同附件</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上述文件视为是能相互说明的，上述文件之间出现冲突的，以排列序位在前的文件为准，同一序位的文件以形成时间在后的为准。</w:t>
      </w:r>
      <w:r/>
    </w:p>
    <w:p>
      <w:pPr>
        <w:numPr>
          <w:ilvl w:val="0"/>
          <w:numId w:val="13"/>
        </w:num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Cs w:val="21"/>
          <w:highlight w:val="none"/>
          <w:lang w:val="en-US" w:eastAsia="zh-CN"/>
        </w:rPr>
        <w:t xml:space="preserve">合同履行期限（服务期限）</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自合同签订之日起至2026年11月30日之前完成</w:t>
      </w:r>
      <w:r>
        <w:rPr>
          <w:rFonts w:hint="eastAsia" w:ascii="宋体" w:hAnsi="宋体" w:eastAsia="宋体" w:cs="宋体"/>
          <w:color w:val="auto"/>
          <w:sz w:val="21"/>
          <w:szCs w:val="21"/>
          <w:highlight w:val="none"/>
        </w:rPr>
        <w:t xml:space="preserve">。</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TW" w:eastAsia="zh-TW" w:bidi="ar-SA"/>
        </w:rPr>
      </w:pPr>
      <w:r/>
      <w:bookmarkStart w:id="17" w:name="_Toc19741"/>
      <w:r/>
      <w:bookmarkStart w:id="18" w:name="_Toc28390"/>
      <w:r>
        <w:rPr>
          <w:rFonts w:hint="eastAsia" w:ascii="宋体" w:hAnsi="宋体" w:eastAsia="宋体" w:cs="宋体"/>
          <w:b/>
          <w:bCs/>
          <w:color w:val="auto"/>
          <w:sz w:val="21"/>
          <w:szCs w:val="21"/>
          <w:highlight w:val="none"/>
          <w:lang w:val="zh-TW" w:eastAsia="zh-CN" w:bidi="ar-SA"/>
        </w:rPr>
        <w:t xml:space="preserve">二</w:t>
      </w:r>
      <w:r>
        <w:rPr>
          <w:rFonts w:hint="eastAsia" w:ascii="宋体" w:hAnsi="宋体" w:eastAsia="宋体" w:cs="宋体"/>
          <w:b/>
          <w:bCs/>
          <w:color w:val="auto"/>
          <w:sz w:val="21"/>
          <w:szCs w:val="21"/>
          <w:highlight w:val="none"/>
          <w:lang w:val="zh-TW" w:eastAsia="zh-TW" w:bidi="ar-SA"/>
        </w:rPr>
        <w:t xml:space="preserve">、</w:t>
      </w:r>
      <w:r>
        <w:rPr>
          <w:rFonts w:hint="eastAsia" w:ascii="宋体" w:hAnsi="宋体" w:cs="宋体"/>
          <w:b/>
          <w:bCs/>
          <w:color w:val="auto"/>
          <w:sz w:val="21"/>
          <w:szCs w:val="21"/>
          <w:highlight w:val="none"/>
          <w:lang w:val="en-US" w:eastAsia="zh-CN" w:bidi="ar-SA"/>
        </w:rPr>
        <w:t xml:space="preserve">合同</w:t>
      </w:r>
      <w:r>
        <w:rPr>
          <w:rFonts w:hint="eastAsia" w:ascii="宋体" w:hAnsi="宋体" w:eastAsia="宋体" w:cs="宋体"/>
          <w:b/>
          <w:bCs/>
          <w:color w:val="auto"/>
          <w:sz w:val="21"/>
          <w:szCs w:val="21"/>
          <w:highlight w:val="none"/>
          <w:lang w:val="zh-TW" w:eastAsia="zh-TW" w:bidi="ar-SA"/>
        </w:rPr>
        <w:t xml:space="preserve">价格与支付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color w:val="auto"/>
          <w:sz w:val="21"/>
          <w:szCs w:val="21"/>
          <w:highlight w:val="none"/>
        </w:rPr>
        <w:t xml:space="preserve">本合同（含税）总金额为人民币（大写）</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 620000 \* CHINESENUM4 \* MERGEFORMAT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none"/>
          <w:lang w:val="en-US" w:eastAsia="zh-CN"/>
        </w:rPr>
        <w:t xml:space="preserve">元</w:t>
      </w:r>
      <w:r>
        <w:rPr>
          <w:rFonts w:hint="eastAsia" w:ascii="宋体" w:hAnsi="宋体" w:eastAsia="宋体" w:cs="宋体"/>
          <w:color w:val="auto"/>
          <w:sz w:val="21"/>
          <w:szCs w:val="21"/>
          <w:highlight w:val="none"/>
        </w:rPr>
        <w:t xml:space="preserve">整</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en-US"/>
        </w:rPr>
        <w:t xml:space="preserve">合同金额</w:t>
      </w:r>
      <w:r>
        <w:rPr>
          <w:rFonts w:hint="eastAsia" w:ascii="宋体" w:hAnsi="宋体" w:eastAsia="宋体" w:cs="宋体"/>
          <w:color w:val="auto"/>
          <w:highlight w:val="none"/>
        </w:rPr>
        <w:t xml:space="preserve">包括完成所有采购内容以及本项目所需的</w:t>
      </w:r>
      <w:r>
        <w:rPr>
          <w:rFonts w:hint="eastAsia" w:ascii="宋体" w:hAnsi="宋体" w:eastAsia="宋体" w:cs="宋体"/>
          <w:color w:val="auto"/>
          <w:sz w:val="21"/>
          <w:szCs w:val="21"/>
          <w:highlight w:val="none"/>
        </w:rPr>
        <w:t xml:space="preserve">人工、</w:t>
      </w:r>
      <w:r>
        <w:rPr>
          <w:rFonts w:hint="eastAsia" w:ascii="宋体" w:hAnsi="宋体" w:eastAsia="宋体" w:cs="宋体"/>
          <w:color w:val="auto"/>
          <w:sz w:val="21"/>
          <w:szCs w:val="21"/>
          <w:highlight w:val="none"/>
          <w:lang w:eastAsia="zh-CN"/>
        </w:rPr>
        <w:t xml:space="preserve">成本、</w:t>
      </w:r>
      <w:r>
        <w:rPr>
          <w:rFonts w:hint="eastAsia" w:ascii="宋体" w:hAnsi="宋体" w:eastAsia="宋体" w:cs="宋体"/>
          <w:color w:val="auto"/>
          <w:sz w:val="21"/>
          <w:szCs w:val="21"/>
          <w:highlight w:val="none"/>
        </w:rPr>
        <w:t xml:space="preserve">服务所需配套设备、保险、利润、</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highlight w:val="none"/>
        </w:rPr>
        <w:t xml:space="preserve">代理服务费</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1"/>
          <w:szCs w:val="21"/>
          <w:highlight w:val="none"/>
        </w:rPr>
        <w:t xml:space="preserve">税金等</w:t>
      </w:r>
      <w:r>
        <w:rPr>
          <w:rFonts w:hint="eastAsia" w:ascii="宋体" w:hAnsi="宋体" w:eastAsia="宋体" w:cs="宋体"/>
          <w:color w:val="auto"/>
          <w:highlight w:val="none"/>
        </w:rPr>
        <w:t xml:space="preserve">以及供应商企业利润和政策性文件规定及合同包含的所有风险、责任等各项应有费用</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highlight w:val="none"/>
        </w:rPr>
        <w:t xml:space="preserve">除非因特殊原因并经</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方协商同意，丙方不得再要求追加任何费用。同时，除非合同条款中另有规定，否则，丙方所报价格在合同实施期间不因市场变化因素而变动</w:t>
      </w:r>
      <w:r>
        <w:rPr>
          <w:rFonts w:hint="eastAsia" w:ascii="宋体" w:hAnsi="宋体" w:eastAsia="宋体" w:cs="宋体"/>
          <w:color w:val="auto"/>
          <w:sz w:val="21"/>
          <w:szCs w:val="21"/>
          <w:highlight w:val="none"/>
        </w:rPr>
        <w:t xml:space="preserve">。</w:t>
      </w:r>
      <w:r/>
    </w:p>
    <w:p>
      <w:pPr>
        <w:ind w:firstLine="480"/>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Cs w:val="21"/>
          <w:highlight w:val="none"/>
        </w:rPr>
        <w:t xml:space="preserve">合同价款的支付及付款方式：</w:t>
      </w:r>
      <w:r/>
    </w:p>
    <w:p>
      <w:pPr>
        <w:ind w:firstLine="480"/>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本项目由乙方苏州市</w:t>
      </w:r>
      <w:r>
        <w:rPr>
          <w:rFonts w:hint="eastAsia" w:ascii="宋体" w:hAnsi="宋体" w:eastAsia="宋体" w:cs="宋体"/>
          <w:color w:val="auto"/>
          <w:szCs w:val="21"/>
          <w:highlight w:val="none"/>
          <w:lang w:val="en-US" w:eastAsia="zh-CN"/>
        </w:rPr>
        <w:t xml:space="preserve">吴江区</w:t>
      </w:r>
      <w:r>
        <w:rPr>
          <w:rFonts w:hint="eastAsia" w:ascii="宋体" w:hAnsi="宋体" w:eastAsia="宋体" w:cs="宋体"/>
          <w:color w:val="auto"/>
          <w:szCs w:val="21"/>
          <w:highlight w:val="none"/>
        </w:rPr>
        <w:t xml:space="preserve">社会保险基金管理中心向丙方支付服务费。</w:t>
      </w:r>
      <w:r/>
    </w:p>
    <w:p>
      <w:pPr>
        <w:ind w:firstLine="482"/>
        <w:jc w:val="both"/>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（1）付款步骤：本合同签订生效后15日内，乙方向丙方支付本合同总金额的</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%；丙方完成本合同项下服务后，应书面向甲方提交余款结算申请，经甲方验收确认合格后的15日内，乙方向丙方支付本合同总金额</w:t>
      </w:r>
      <w:r>
        <w:rPr>
          <w:rFonts w:hint="eastAsia" w:ascii="宋体" w:hAnsi="宋体" w:eastAsia="宋体" w:cs="宋体"/>
          <w:color w:val="auto"/>
          <w:szCs w:val="21"/>
          <w:highlight w:val="none"/>
          <w:lang w:val="en-US" w:eastAsia="zh-CN"/>
        </w:rPr>
        <w:t xml:space="preserve">50</w:t>
      </w:r>
      <w:r>
        <w:rPr>
          <w:rFonts w:hint="eastAsia" w:ascii="宋体" w:hAnsi="宋体" w:eastAsia="宋体" w:cs="宋体"/>
          <w:color w:val="auto"/>
          <w:szCs w:val="21"/>
          <w:highlight w:val="none"/>
        </w:rPr>
        <w:t xml:space="preserve">%的尾款。</w:t>
      </w:r>
      <w:r/>
    </w:p>
    <w:p>
      <w:pPr>
        <w:ind w:lef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rPr>
        <w:t xml:space="preserve">注：每次付款前，丙方须</w:t>
      </w:r>
      <w:r>
        <w:rPr>
          <w:rFonts w:hint="eastAsia" w:ascii="宋体" w:hAnsi="宋体" w:eastAsia="宋体" w:cs="宋体"/>
          <w:b/>
          <w:bCs/>
          <w:color w:val="auto"/>
          <w:szCs w:val="21"/>
          <w:highlight w:val="none"/>
          <w:lang w:val="en-US" w:eastAsia="zh-CN"/>
        </w:rPr>
        <w:t xml:space="preserve">向</w:t>
      </w:r>
      <w:r>
        <w:rPr>
          <w:rFonts w:hint="eastAsia" w:ascii="宋体" w:hAnsi="宋体" w:eastAsia="宋体" w:cs="宋体"/>
          <w:b/>
          <w:bCs/>
          <w:color w:val="auto"/>
          <w:szCs w:val="21"/>
          <w:highlight w:val="none"/>
          <w:lang w:eastAsia="zh-CN"/>
        </w:rPr>
        <w:t xml:space="preserve">甲</w:t>
      </w:r>
      <w:r>
        <w:rPr>
          <w:rFonts w:hint="eastAsia" w:ascii="宋体" w:hAnsi="宋体" w:eastAsia="宋体" w:cs="宋体"/>
          <w:b/>
          <w:bCs/>
          <w:color w:val="auto"/>
          <w:szCs w:val="21"/>
          <w:highlight w:val="none"/>
        </w:rPr>
        <w:t xml:space="preserve">方提供合格有效的发票。丙方未按规定</w:t>
      </w:r>
      <w:r>
        <w:rPr>
          <w:rFonts w:hint="eastAsia" w:ascii="宋体" w:hAnsi="宋体" w:eastAsia="宋体" w:cs="宋体"/>
          <w:b/>
          <w:bCs/>
          <w:color w:val="auto"/>
          <w:szCs w:val="21"/>
          <w:highlight w:val="none"/>
          <w:lang w:val="en-US" w:eastAsia="zh-CN"/>
        </w:rPr>
        <w:t xml:space="preserve">提供</w:t>
      </w:r>
      <w:r>
        <w:rPr>
          <w:rFonts w:hint="eastAsia" w:ascii="宋体" w:hAnsi="宋体" w:eastAsia="宋体" w:cs="宋体"/>
          <w:b/>
          <w:bCs/>
          <w:color w:val="auto"/>
          <w:szCs w:val="21"/>
          <w:highlight w:val="none"/>
        </w:rPr>
        <w:t xml:space="preserve">发票的，乙方有权迟延付款且不承担逾期支付违约责任。</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支付方式：数字人民币账户或银行转账。</w:t>
      </w:r>
      <w:r>
        <w:rPr>
          <w:rFonts w:hint="eastAsia" w:ascii="宋体" w:hAnsi="宋体" w:eastAsia="宋体" w:cs="宋体"/>
          <w:color w:val="auto"/>
          <w:highlight w:val="none"/>
        </w:rPr>
        <w:t xml:space="preserve">丙方</w:t>
      </w:r>
      <w:r>
        <w:rPr>
          <w:rFonts w:hint="eastAsia" w:ascii="宋体" w:hAnsi="宋体" w:eastAsia="宋体" w:cs="宋体"/>
          <w:color w:val="auto"/>
          <w:sz w:val="21"/>
          <w:szCs w:val="21"/>
          <w:highlight w:val="none"/>
        </w:rPr>
        <w:t xml:space="preserve">收款账户信息如下：</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  号：</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账户名：</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w:t>
      </w:r>
      <w:r/>
    </w:p>
    <w:p>
      <w:pPr>
        <w:ind w:lef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数字人民币钱包ID：</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rPr>
        <w:t xml:space="preserve">未经</w:t>
      </w: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rPr>
        <w:t xml:space="preserve">方书面协商一致，</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方不得擅自变更收款账户信息，也不得转让债权；未经</w:t>
      </w:r>
      <w:r>
        <w:rPr>
          <w:rFonts w:hint="eastAsia" w:ascii="宋体" w:hAnsi="宋体" w:eastAsia="宋体" w:cs="宋体"/>
          <w:color w:val="auto"/>
          <w:sz w:val="21"/>
          <w:szCs w:val="21"/>
          <w:highlight w:val="none"/>
          <w:lang w:eastAsia="zh-CN"/>
        </w:rPr>
        <w:t xml:space="preserve">甲</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方书面同意的债权转让对甲方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不发生法律效力，</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方仍有权按照合同约定账户支付费用。若</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方将对甲方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的债权擅自转让给第三人，则</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方同意向甲方承担转让的债权金额10%的违约金，同时甲方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有权单方面解除本合同。第三人因债权转让起诉的，甲方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因此次诉讼而产生的案件诉讼费、第三人主张的违约金、利息损失、律师费、保全费、保函费、鉴定费等均由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方承担</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tabs>
          <w:tab w:val="left" w:pos="6195" w:leader="none"/>
        </w:tabs>
        <w:rPr>
          <w:rFonts w:hint="eastAsia" w:ascii="宋体" w:hAnsi="宋体" w:eastAsia="宋体" w:cs="宋体"/>
          <w:b/>
          <w:color w:val="auto"/>
          <w:sz w:val="21"/>
          <w:szCs w:val="21"/>
          <w:highlight w:val="none"/>
        </w:rPr>
      </w:pPr>
      <w:r>
        <w:rPr>
          <w:rFonts w:hint="eastAsia" w:cs="宋体" w:asciiTheme="minorEastAsia" w:hAnsiTheme="minorEastAsia" w:eastAsiaTheme="minorEastAsia"/>
          <w:b/>
          <w:bCs/>
          <w:color w:val="auto"/>
          <w:szCs w:val="21"/>
          <w:highlight w:val="none"/>
        </w:rPr>
        <w:t xml:space="preserve">三、</w:t>
      </w:r>
      <w:r>
        <w:rPr>
          <w:rFonts w:hint="eastAsia" w:ascii="宋体" w:hAnsi="宋体" w:eastAsia="宋体" w:cs="宋体"/>
          <w:b/>
          <w:color w:val="auto"/>
          <w:sz w:val="21"/>
          <w:szCs w:val="21"/>
          <w:highlight w:val="none"/>
        </w:rPr>
        <w:t xml:space="preserve">服务质量要求及知识产权</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应按</w:t>
      </w:r>
      <w:r>
        <w:rPr>
          <w:rFonts w:hint="eastAsia" w:ascii="宋体" w:hAnsi="宋体" w:eastAsia="宋体" w:cs="宋体"/>
          <w:color w:val="auto"/>
          <w:sz w:val="21"/>
          <w:szCs w:val="21"/>
          <w:highlight w:val="none"/>
          <w:lang w:eastAsia="zh-CN"/>
        </w:rPr>
        <w:t xml:space="preserve">招标</w:t>
      </w:r>
      <w:r>
        <w:rPr>
          <w:rFonts w:hint="eastAsia" w:ascii="宋体" w:hAnsi="宋体" w:eastAsia="宋体" w:cs="宋体"/>
          <w:color w:val="auto"/>
          <w:sz w:val="21"/>
          <w:szCs w:val="21"/>
          <w:highlight w:val="none"/>
        </w:rPr>
        <w:t xml:space="preserve">文件的有关规定提供服务。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rPr>
        <w:t xml:space="preserve">丙方</w:t>
      </w:r>
      <w:r>
        <w:rPr>
          <w:rFonts w:hint="eastAsia" w:ascii="宋体" w:hAnsi="宋体" w:eastAsia="宋体" w:cs="宋体"/>
          <w:color w:val="auto"/>
          <w:sz w:val="21"/>
          <w:szCs w:val="21"/>
          <w:highlight w:val="none"/>
          <w:lang w:eastAsia="zh-Hans"/>
        </w:rPr>
        <w:t xml:space="preserve">因</w:t>
      </w:r>
      <w:r>
        <w:rPr>
          <w:rFonts w:hint="eastAsia" w:ascii="宋体" w:hAnsi="宋体" w:eastAsia="宋体" w:cs="宋体"/>
          <w:color w:val="auto"/>
          <w:sz w:val="21"/>
          <w:szCs w:val="21"/>
          <w:highlight w:val="none"/>
          <w:lang w:val="zh-CN"/>
        </w:rPr>
        <w:t xml:space="preserve">履行本合同产生的报告、课件、手册等所有相关文字资料、影像资料、电子数据等知识产权均归甲方所有；未经甲方书面许可，丙方不得使用上述资料或授权任何第三方使用。丙方履行本合同不得侵犯任何第三方的任何权利（包括知识产权），否则由此引发的一切责任由丙方自行承担，给甲方造成损失的，丙方应赔偿甲方一切直接、间接损失。</w:t>
      </w:r>
      <w:r/>
    </w:p>
    <w:p>
      <w:pPr>
        <w:ind w:firstLine="420"/>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应能保证所提供的标的物涉及到的知识产权是合法取得，并享有完整的知识产权，不会因为甲方的使用而被责令停止使用、追偿或要求赔偿损失，如出现此情况，一切经济和法律责任均由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承担（包括律师费）</w:t>
      </w:r>
      <w:r>
        <w:rPr>
          <w:rFonts w:hint="eastAsia" w:ascii="宋体" w:hAnsi="宋体" w:eastAsia="宋体" w:cs="宋体"/>
          <w:b w:val="0"/>
          <w:bCs w:val="0"/>
          <w:color w:val="auto"/>
          <w:sz w:val="21"/>
          <w:szCs w:val="21"/>
          <w:highlight w:val="none"/>
          <w:lang w:val="en-US" w:eastAsia="zh-CN"/>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bookmarkStart w:id="19" w:name="_Toc27048"/>
      <w:r/>
      <w:bookmarkStart w:id="20" w:name="_Toc30954"/>
      <w:r>
        <w:rPr>
          <w:rFonts w:hint="eastAsia" w:ascii="宋体" w:hAnsi="宋体" w:cs="宋体"/>
          <w:b/>
          <w:bCs/>
          <w:i w:val="0"/>
          <w:iCs w:val="0"/>
          <w:color w:val="auto"/>
          <w:sz w:val="21"/>
          <w:szCs w:val="21"/>
          <w:highlight w:val="none"/>
          <w:lang w:val="en-US" w:eastAsia="zh-CN"/>
        </w:rPr>
        <w:t xml:space="preserve">四</w:t>
      </w:r>
      <w:r>
        <w:rPr>
          <w:rFonts w:hint="eastAsia" w:ascii="宋体" w:hAnsi="宋体" w:eastAsia="宋体" w:cs="宋体"/>
          <w:b/>
          <w:bCs/>
          <w:i w:val="0"/>
          <w:iCs w:val="0"/>
          <w:color w:val="auto"/>
          <w:sz w:val="21"/>
          <w:szCs w:val="21"/>
          <w:highlight w:val="none"/>
        </w:rPr>
        <w:t xml:space="preserve">、</w:t>
      </w:r>
      <w:bookmarkEnd w:id="19"/>
      <w:r/>
      <w:bookmarkEnd w:id="20"/>
      <w:r>
        <w:rPr>
          <w:rFonts w:hint="eastAsia" w:ascii="宋体" w:hAnsi="宋体" w:eastAsia="宋体" w:cs="宋体"/>
          <w:b/>
          <w:bCs/>
          <w:i w:val="0"/>
          <w:iCs w:val="0"/>
          <w:color w:val="auto"/>
          <w:sz w:val="21"/>
          <w:szCs w:val="21"/>
          <w:highlight w:val="none"/>
        </w:rPr>
        <w:t xml:space="preserve">保密</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方对在本合同签订、履行过程中知悉的甲方资料和信息（</w:t>
      </w:r>
      <w:r>
        <w:rPr>
          <w:rFonts w:hint="eastAsia" w:ascii="宋体" w:hAnsi="宋体" w:eastAsia="宋体" w:cs="宋体"/>
          <w:color w:val="auto"/>
          <w:sz w:val="21"/>
          <w:szCs w:val="21"/>
          <w:highlight w:val="none"/>
          <w:lang w:val="en-US" w:eastAsia="zh-CN"/>
        </w:rPr>
        <w:t xml:space="preserve">包括但不限于收集的培训对象信息</w:t>
      </w:r>
      <w:r>
        <w:rPr>
          <w:rFonts w:hint="eastAsia" w:ascii="宋体" w:hAnsi="宋体" w:eastAsia="宋体" w:cs="宋体"/>
          <w:color w:val="auto"/>
          <w:sz w:val="21"/>
          <w:szCs w:val="21"/>
          <w:highlight w:val="none"/>
          <w:lang w:val="zh-CN" w:eastAsia="zh-Hans"/>
        </w:rPr>
        <w:t xml:space="preserve">），除甲、乙方明确书面豁免外，均为保密信息。</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2</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方承诺对保密信息之使用仅限于本合同签订与履行的，未经甲方明确书面同意，</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方不得将保密信息用于其它任何范围或场合，不得向任何第三方披露保密信息。</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eastAsia="zh-Hans"/>
        </w:rPr>
        <w:t xml:space="preserve">本合同履行终止后，</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方应当归还由甲方向其披露的一切保密信息的原始资料及其相关副本或复制品（包括书面的或电子的），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方返还保密信息资料后，应继续承担并履行其在本合同项下的其他义务。</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4</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方员工、供应商、客户等凡是有机会接触到保密信息的主体，含自然人和法人，均负有前述保密义务，</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方应当采取充足措施保障前述主体履行保密义务，否则视为</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方违反保密义务。</w:t>
      </w:r>
      <w:r/>
    </w:p>
    <w:p>
      <w:pPr>
        <w:ind w:firstLine="480"/>
        <w:jc w:val="both"/>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方对保密信息未经甲方许可进行披露（包括且不限于故意，过失或疏忽）或有其他违反保密义务的行为，甲方有权解除本合同，且</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方应当</w:t>
      </w:r>
      <w:r>
        <w:rPr>
          <w:rFonts w:hint="eastAsia" w:ascii="宋体" w:hAnsi="宋体" w:eastAsia="宋体" w:cs="宋体"/>
          <w:color w:val="auto"/>
          <w:sz w:val="21"/>
          <w:szCs w:val="21"/>
          <w:highlight w:val="none"/>
          <w:lang w:val="en-US" w:eastAsia="zh-CN"/>
        </w:rPr>
        <w:t xml:space="preserve">按</w:t>
      </w:r>
      <w:r>
        <w:rPr>
          <w:rFonts w:hint="eastAsia" w:ascii="宋体" w:hAnsi="宋体" w:eastAsia="宋体" w:cs="宋体"/>
          <w:color w:val="auto"/>
          <w:sz w:val="21"/>
          <w:szCs w:val="21"/>
          <w:highlight w:val="none"/>
        </w:rPr>
        <w:t xml:space="preserve">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eastAsia="zh-Hans"/>
        </w:rPr>
        <w:t xml:space="preserve">向甲方支付泄密违约金，并向甲方及其关联主体赔偿因此受到的全部直接和间接损失。此外，甲方还有权寻求停止侵害的禁令或其他类似的法律救济。</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eastAsia="zh-CN"/>
        </w:rPr>
        <w:t xml:space="preserve">6</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eastAsia="zh-Hans"/>
        </w:rPr>
        <w:t xml:space="preserve">无论合同是否成立、生效、变更、解除或终止，前述保密条款不受其限制而继续有效，</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eastAsia="zh-Hans"/>
        </w:rPr>
        <w:t xml:space="preserve">方都应继续承担保密条款约定的保密义务及责任，保密期限为永久</w:t>
      </w:r>
      <w:r>
        <w:rPr>
          <w:rFonts w:hint="eastAsia" w:ascii="宋体" w:hAnsi="宋体" w:eastAsia="宋体" w:cs="宋体"/>
          <w:color w:val="auto"/>
          <w:sz w:val="21"/>
          <w:szCs w:val="21"/>
          <w:highlight w:val="none"/>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b/>
          <w:color w:val="auto"/>
          <w:sz w:val="21"/>
          <w:szCs w:val="21"/>
          <w:highlight w:val="none"/>
          <w:lang w:val="zh-CN"/>
        </w:rPr>
      </w:pPr>
      <w:r>
        <w:rPr>
          <w:rFonts w:hint="eastAsia" w:ascii="宋体" w:hAnsi="宋体" w:cs="宋体"/>
          <w:b/>
          <w:bCs/>
          <w:color w:val="auto"/>
          <w:sz w:val="21"/>
          <w:szCs w:val="21"/>
          <w:highlight w:val="none"/>
          <w:lang w:val="en-US" w:eastAsia="zh-CN"/>
        </w:rPr>
        <w:t xml:space="preserve">五</w:t>
      </w:r>
      <w:r>
        <w:rPr>
          <w:rFonts w:hint="eastAsia" w:ascii="宋体" w:hAnsi="宋体" w:eastAsia="宋体" w:cs="宋体"/>
          <w:b/>
          <w:bCs/>
          <w:color w:val="auto"/>
          <w:sz w:val="21"/>
          <w:szCs w:val="21"/>
          <w:highlight w:val="none"/>
        </w:rPr>
        <w:t xml:space="preserve">、</w:t>
      </w:r>
      <w:r>
        <w:rPr>
          <w:rFonts w:hint="eastAsia" w:ascii="宋体" w:hAnsi="宋体" w:eastAsia="宋体" w:cs="宋体"/>
          <w:b/>
          <w:color w:val="auto"/>
          <w:sz w:val="21"/>
          <w:szCs w:val="21"/>
          <w:highlight w:val="none"/>
          <w:lang w:val="zh-CN"/>
        </w:rPr>
        <w:t xml:space="preserve">甲、乙方责任</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zh-CN" w:eastAsia="zh-Hans"/>
        </w:rPr>
      </w:pPr>
      <w:r>
        <w:rPr>
          <w:rFonts w:hint="eastAsia" w:ascii="宋体" w:hAnsi="宋体" w:eastAsia="宋体" w:cs="宋体"/>
          <w:color w:val="auto"/>
          <w:sz w:val="21"/>
          <w:szCs w:val="21"/>
          <w:highlight w:val="none"/>
          <w:lang w:val="en-US" w:eastAsia="zh-CN"/>
        </w:rPr>
        <w:t xml:space="preserve">1、指定专人作为甲方联系人予以协调工作。加强与丙方沟通，交流情况，互通信息。</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2、甲方应配合丙方工作人员履行好合同所规定的职责和义务。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3、乙方配合甲方完成合同所规定的支付工作</w:t>
      </w:r>
      <w:r>
        <w:rPr>
          <w:rFonts w:hint="eastAsia" w:ascii="宋体" w:hAnsi="宋体" w:eastAsia="宋体" w:cs="宋体"/>
          <w:color w:val="auto"/>
          <w:sz w:val="21"/>
          <w:szCs w:val="21"/>
          <w:highlight w:val="none"/>
          <w:lang w:val="zh-CN" w:eastAsia="zh-Hans"/>
        </w:rPr>
        <w:t xml:space="preserve">。</w:t>
      </w:r>
      <w:r/>
    </w:p>
    <w:p>
      <w:pPr>
        <w:ind w:firstLine="422"/>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丙方</w:t>
      </w:r>
      <w:r>
        <w:rPr>
          <w:rFonts w:hint="eastAsia" w:ascii="宋体" w:hAnsi="宋体" w:eastAsia="宋体" w:cs="宋体"/>
          <w:b/>
          <w:bCs/>
          <w:color w:val="auto"/>
          <w:sz w:val="21"/>
          <w:szCs w:val="21"/>
          <w:highlight w:val="none"/>
        </w:rPr>
        <w:t xml:space="preserve">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方在从事本项目服务工作中应当做到文明工作、安全生产。</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方应对其服务人员进行日常管理和培训，要求服务人员遵守相关的安全规范，并</w:t>
      </w:r>
      <w:r>
        <w:rPr>
          <w:rFonts w:hint="eastAsia" w:ascii="宋体" w:hAnsi="宋体" w:eastAsia="宋体" w:cs="宋体"/>
          <w:color w:val="auto"/>
          <w:sz w:val="21"/>
          <w:szCs w:val="21"/>
          <w:highlight w:val="none"/>
          <w:lang w:val="en-US" w:eastAsia="zh-CN"/>
        </w:rPr>
        <w:t xml:space="preserve">采取必要的安全防范措施，</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方服务人员在工作期间发生的意外伤害、猝死、疾病等均由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方作为用人单位承担相应责任，</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方应负责办理相关工伤或保险理赔等手续，所需金额如理赔不足的，剩余部分则由</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方承担。甲方不承担任何责任，也无需支付任何补偿金、赔偿金、人道主义慰问金。</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方应及时调整不适应工作需求的工作人员及其员工。如甲方认为该员工不能胜任本职工作的，必须调整。</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方应经常对员工进行岗位职责和安全教育，加强岗位责任考核。因管理不当、违规操作等发生安全事故对甲方造成一定损失的，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方需承担相应的赔偿责任。具体办法于合同签订后经甲乙丙三方协商后确定。</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zh-CN"/>
        </w:rPr>
        <w:t xml:space="preserve">方在提供本合同项下服务过程中，应当就具体服务内容进行书面记录并附有能够证明服务情况的相关材料，并应于每月【30】日前就当月服务情况、本合同项下服务总体进度向甲方进行书面汇报。</w:t>
      </w:r>
      <w:r/>
    </w:p>
    <w:p>
      <w:pPr>
        <w:ind w:firstLine="420"/>
        <w:keepLines w:val="0"/>
        <w:keepNext w:val="0"/>
        <w:pageBreakBefore w:val="0"/>
        <w:spacing w:line="360" w:lineRule="auto"/>
        <w:widowControl w:val="off"/>
        <w:tabs>
          <w:tab w:val="left" w:pos="6195"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color w:val="auto"/>
          <w:sz w:val="21"/>
          <w:szCs w:val="21"/>
          <w:highlight w:val="none"/>
          <w:lang w:val="zh-CN"/>
        </w:rPr>
        <w:t xml:space="preserve">本合同有效期内，</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方不得向甲方提供</w:t>
      </w:r>
      <w:r>
        <w:rPr>
          <w:rFonts w:hint="eastAsia" w:ascii="宋体" w:hAnsi="宋体" w:eastAsia="宋体" w:cs="宋体"/>
          <w:color w:val="auto"/>
          <w:sz w:val="21"/>
          <w:szCs w:val="21"/>
          <w:highlight w:val="none"/>
          <w:lang w:eastAsia="zh-Hans"/>
        </w:rPr>
        <w:t xml:space="preserve">任何</w:t>
      </w:r>
      <w:r>
        <w:rPr>
          <w:rFonts w:hint="eastAsia" w:ascii="宋体" w:hAnsi="宋体" w:eastAsia="宋体" w:cs="宋体"/>
          <w:color w:val="auto"/>
          <w:sz w:val="21"/>
          <w:szCs w:val="21"/>
          <w:highlight w:val="none"/>
          <w:lang w:val="zh-CN"/>
        </w:rPr>
        <w:t xml:space="preserve">虚假资料或信息。</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方违反前述规定的，甲方有权解除本合同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lang w:val="en-US" w:eastAsia="zh-CN"/>
        </w:rPr>
        <w:t xml:space="preserve">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返还甲方已经支付的款项，并</w:t>
      </w:r>
      <w:r>
        <w:rPr>
          <w:rFonts w:hint="eastAsia" w:ascii="宋体" w:hAnsi="宋体" w:eastAsia="宋体" w:cs="宋体"/>
          <w:color w:val="auto"/>
          <w:sz w:val="21"/>
          <w:szCs w:val="21"/>
          <w:highlight w:val="none"/>
        </w:rPr>
        <w:t xml:space="preserve">向甲方支付本合同总价款20%的违约金，给甲方造成损失的，还应赔偿甲方一切直接、间接损失。</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七、</w:t>
      </w:r>
      <w:r>
        <w:rPr>
          <w:rFonts w:hint="eastAsia" w:cs="宋体" w:asciiTheme="minorEastAsia" w:hAnsiTheme="minorEastAsia" w:eastAsiaTheme="minorEastAsia"/>
          <w:b/>
          <w:bCs/>
          <w:color w:val="auto"/>
          <w:szCs w:val="21"/>
          <w:highlight w:val="none"/>
        </w:rPr>
        <w:t xml:space="preserve">售后服务</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应以优良的服务态度，提供便捷、快速的服务，售后服务期间，</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提供对项目运行情况熟悉的技术人员负责和甲方联系。</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需要协助相联单位做好联调工作，在服务期内甲方如有需求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需无偿提供现场服务。</w:t>
      </w:r>
      <w:r/>
    </w:p>
    <w:p>
      <w:pPr>
        <w:ind w:firstLine="420"/>
        <w:keepLines w:val="0"/>
        <w:keepNext w:val="0"/>
        <w:pageBreakBefore w:val="0"/>
        <w:spacing w:line="360" w:lineRule="auto"/>
        <w:widowControl w:val="off"/>
        <w:tabs>
          <w:tab w:val="left" w:pos="6195"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其它按</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响应文件中的承诺执行。</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cs="宋体" w:asciiTheme="minorEastAsia" w:hAnsiTheme="minorEastAsia"/>
          <w:b/>
          <w:bCs/>
          <w:color w:val="auto"/>
          <w:szCs w:val="21"/>
          <w:highlight w:val="none"/>
          <w:lang w:val="en-US" w:eastAsia="zh-CN"/>
        </w:rPr>
        <w:t xml:space="preserve">八</w:t>
      </w:r>
      <w:r>
        <w:rPr>
          <w:rFonts w:hint="eastAsia" w:cs="宋体" w:asciiTheme="minorEastAsia" w:hAnsiTheme="minorEastAsia" w:eastAsiaTheme="minorEastAsia"/>
          <w:b/>
          <w:bCs/>
          <w:color w:val="auto"/>
          <w:szCs w:val="21"/>
          <w:highlight w:val="none"/>
        </w:rPr>
        <w:t xml:space="preserve">、</w:t>
      </w:r>
      <w:r>
        <w:rPr>
          <w:rFonts w:hint="eastAsia" w:ascii="宋体" w:hAnsi="宋体" w:eastAsia="宋体" w:cs="宋体"/>
          <w:b/>
          <w:color w:val="auto"/>
          <w:sz w:val="21"/>
          <w:szCs w:val="21"/>
          <w:highlight w:val="none"/>
        </w:rPr>
        <w:t xml:space="preserve">违约责任</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shd w:val="clear" w:color="auto" w:fill="auto"/>
          <w:lang w:val="en-US" w:eastAsia="zh-CN"/>
        </w:rPr>
        <w:t xml:space="preserve">、甲、乙</w:t>
      </w:r>
      <w:r>
        <w:rPr>
          <w:rFonts w:hint="eastAsia" w:ascii="宋体" w:hAnsi="宋体" w:eastAsia="宋体" w:cs="宋体"/>
          <w:color w:val="auto"/>
          <w:sz w:val="21"/>
          <w:szCs w:val="21"/>
          <w:highlight w:val="none"/>
        </w:rPr>
        <w:t xml:space="preserve">方违约责任及违约金支付：</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（1）在合同生效后，甲方无理由要求终止服务的，应</w:t>
      </w:r>
      <w:r>
        <w:rPr>
          <w:rFonts w:hint="eastAsia" w:ascii="宋体" w:hAnsi="宋体" w:eastAsia="宋体" w:cs="宋体"/>
          <w:color w:val="auto"/>
          <w:sz w:val="21"/>
          <w:szCs w:val="21"/>
          <w:highlight w:val="none"/>
          <w:lang w:eastAsia="zh-CN"/>
        </w:rPr>
        <w:t xml:space="preserve">由乙方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方偿付合同总价款的5%，作为违约金，违约金不足以补偿损失的，</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方有权要求甲方补足；</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方逾期付款的应按照逾期付款金额的每天万分之四支付逾期付款违约金</w:t>
      </w:r>
      <w:r>
        <w:rPr>
          <w:rFonts w:hint="eastAsia" w:ascii="宋体" w:hAnsi="宋体" w:eastAsia="宋体" w:cs="宋体"/>
          <w:color w:val="auto"/>
          <w:sz w:val="21"/>
          <w:szCs w:val="21"/>
          <w:highlight w:val="none"/>
          <w:lang w:eastAsia="zh-CN"/>
        </w:rPr>
        <w:t xml:space="preserve">，但乙方因此支付的违约金总额以本合同总金额的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%为限</w:t>
      </w:r>
      <w:r>
        <w:rPr>
          <w:rFonts w:hint="eastAsia" w:ascii="宋体" w:hAnsi="宋体" w:eastAsia="宋体" w:cs="宋体"/>
          <w:color w:val="auto"/>
          <w:sz w:val="21"/>
          <w:szCs w:val="21"/>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（3）甲</w:t>
      </w:r>
      <w:r>
        <w:rPr>
          <w:rFonts w:hint="eastAsia" w:ascii="宋体" w:hAnsi="宋体" w:eastAsia="宋体" w:cs="宋体"/>
          <w:color w:val="auto"/>
          <w:sz w:val="21"/>
          <w:szCs w:val="21"/>
          <w:highlight w:val="none"/>
          <w:lang w:eastAsia="zh-CN"/>
        </w:rPr>
        <w:t xml:space="preserve">、乙</w:t>
      </w:r>
      <w:r>
        <w:rPr>
          <w:rFonts w:hint="eastAsia" w:ascii="宋体" w:hAnsi="宋体" w:eastAsia="宋体" w:cs="宋体"/>
          <w:color w:val="auto"/>
          <w:sz w:val="21"/>
          <w:szCs w:val="21"/>
          <w:highlight w:val="none"/>
        </w:rPr>
        <w:t xml:space="preserve">方违反合同规定，拒绝接受</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方提供服务，应当承担</w:t>
      </w:r>
      <w:r>
        <w:rPr>
          <w:rFonts w:hint="eastAsia" w:ascii="宋体" w:hAnsi="宋体" w:eastAsia="宋体" w:cs="宋体"/>
          <w:color w:val="auto"/>
          <w:sz w:val="21"/>
          <w:szCs w:val="21"/>
          <w:highlight w:val="none"/>
          <w:shd w:val="clear" w:color="auto" w:fill="auto"/>
          <w:lang w:val="en-US" w:eastAsia="zh-CN"/>
        </w:rPr>
        <w:t xml:space="preserve">丙</w:t>
      </w:r>
      <w:r>
        <w:rPr>
          <w:rFonts w:hint="eastAsia" w:ascii="宋体" w:hAnsi="宋体" w:eastAsia="宋体" w:cs="宋体"/>
          <w:color w:val="auto"/>
          <w:sz w:val="21"/>
          <w:szCs w:val="21"/>
          <w:highlight w:val="none"/>
        </w:rPr>
        <w:t xml:space="preserve">方由此造成的损失。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违约责任及违约金支付：</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不能提供服务的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逾期提供服务15天视为不能提供服务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，或服务不合格从而影响甲方正常工作的，</w:t>
      </w:r>
      <w:r>
        <w:rPr>
          <w:rFonts w:hint="eastAsia" w:ascii="宋体" w:hAnsi="宋体" w:eastAsia="宋体" w:cs="宋体"/>
          <w:color w:val="auto"/>
          <w:sz w:val="21"/>
          <w:szCs w:val="21"/>
          <w:highlight w:val="none"/>
        </w:rPr>
        <w:t xml:space="preserve">甲方有权解除本合同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丙方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返还甲方已经支付的款项，</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应向甲方偿付合同总价款</w:t>
      </w:r>
      <w:r>
        <w:rPr>
          <w:rFonts w:hint="eastAsia" w:ascii="宋体" w:hAnsi="宋体" w:eastAsia="宋体" w:cs="宋体"/>
          <w:color w:val="auto"/>
          <w:sz w:val="21"/>
          <w:szCs w:val="21"/>
          <w:highlight w:val="none"/>
          <w:lang w:val="en-US" w:eastAsia="zh-CN"/>
        </w:rPr>
        <w:t xml:space="preserve">20</w:t>
      </w:r>
      <w:r>
        <w:rPr>
          <w:rFonts w:hint="eastAsia" w:ascii="宋体" w:hAnsi="宋体" w:eastAsia="宋体" w:cs="宋体"/>
          <w:color w:val="auto"/>
          <w:sz w:val="21"/>
          <w:szCs w:val="21"/>
          <w:highlight w:val="none"/>
        </w:rPr>
        <w:t xml:space="preserve">%的违约金，给甲方造成损失的，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）丙方实施培训且考核合格人数未满足项目要求人数的，</w:t>
      </w:r>
      <w:r>
        <w:rPr>
          <w:rFonts w:hint="eastAsia" w:ascii="宋体" w:hAnsi="宋体" w:eastAsia="宋体" w:cs="宋体"/>
          <w:color w:val="auto"/>
          <w:sz w:val="21"/>
          <w:szCs w:val="21"/>
          <w:highlight w:val="none"/>
          <w:lang w:val="en-US" w:eastAsia="zh-CN"/>
        </w:rPr>
        <w:t xml:space="preserve">按照每人扣600元的标准，甲方在尾款中扣除相应金额</w:t>
      </w:r>
      <w:r>
        <w:rPr>
          <w:rFonts w:hint="eastAsia" w:ascii="宋体" w:hAnsi="宋体" w:eastAsia="宋体" w:cs="宋体"/>
          <w:color w:val="auto"/>
          <w:sz w:val="21"/>
          <w:szCs w:val="21"/>
          <w:highlight w:val="none"/>
          <w:lang w:val="en-US"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（3）丙方实施培训时培训内容、专家配备与项目要求不符的，按照单次5000元的标准，在尾款中扣除相应金额。</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逾期提供服务的，应与甲方和政府采购管理部门协商，甲方仍要求的，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应立即提供服务按照逾期服务的每天万分之四支付逾期违约金，同时承担甲方因此遭致的损失费用。</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）除本合同另有约定外，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存在任何违反本合同约定行为的，甲方有权要求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立即改正。若甲方通知</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进行改正后【5】个工作日内，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仍未改正至符合甲方要求或既成事实无法改正的，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应向甲方偿付合同总价款20%的违约金，给甲方造成损失的，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）若因</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违约导致本合同解除的，甲方有权聘请其他单位提供服务，因此产生的费用由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应向甲方支付本合同总价款20%的违约金，给甲方造成损失的，</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应赔偿甲方一切直接、间接损失。</w:t>
      </w:r>
      <w:r/>
    </w:p>
    <w:p>
      <w:pPr>
        <w:ind w:firstLine="420"/>
        <w:keepLines w:val="0"/>
        <w:keepNext w:val="0"/>
        <w:pageBreakBefore w:val="0"/>
        <w:spacing w:line="360" w:lineRule="auto"/>
        <w:widowControl w:val="off"/>
        <w:rPr>
          <w:rFonts w:asciiTheme="minorEastAsia" w:hAnsiTheme="minorEastAsia" w:eastAsiaTheme="minorEastAsia"/>
          <w:color w:val="auto"/>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应赔偿甲方的损失、支付给甲方的违约金以及其他依据本合同应支付给甲方的费用，甲方有权直接从未支付款项中予以扣除，不足部分有权要求</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予以补足。</w:t>
      </w:r>
      <w:r>
        <w:rPr>
          <w:rFonts w:hint="eastAsia" w:cs="宋体" w:asciiTheme="minorEastAsia" w:hAnsiTheme="minorEastAsia" w:eastAsiaTheme="minorEastAsia"/>
          <w:color w:val="auto"/>
          <w:szCs w:val="21"/>
          <w:highlight w:val="none"/>
        </w:rPr>
        <w:t xml:space="preserve">。</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Cs w:val="21"/>
          <w:highlight w:val="none"/>
          <w:lang w:val="en-US" w:eastAsia="zh-CN"/>
        </w:rPr>
        <w:t xml:space="preserve">九</w:t>
      </w:r>
      <w:r>
        <w:rPr>
          <w:rFonts w:hint="eastAsia" w:ascii="宋体" w:hAnsi="宋体" w:eastAsia="宋体" w:cs="宋体"/>
          <w:b/>
          <w:bCs/>
          <w:color w:val="auto"/>
          <w:szCs w:val="21"/>
          <w:highlight w:val="none"/>
        </w:rPr>
        <w:t xml:space="preserve">、不可抗力</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因不可抗力不能履行合同的，根据不可抗力的影响，部分或者全部免除责任。但合同一方延迟履行后发生不可抗力的，不能免除责任。</w:t>
      </w:r>
      <w:r/>
    </w:p>
    <w:p>
      <w:pPr>
        <w:ind w:firstLine="420"/>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w:t>
      </w:r>
      <w:r>
        <w:rPr>
          <w:rFonts w:hint="eastAsia" w:ascii="宋体" w:hAnsi="宋体" w:eastAsia="宋体" w:cs="宋体"/>
          <w:color w:val="auto"/>
          <w:sz w:val="21"/>
          <w:szCs w:val="21"/>
          <w:highlight w:val="none"/>
          <w:lang w:val="en-US" w:eastAsia="zh-CN"/>
        </w:rPr>
        <w:t xml:space="preserve">在不可抗力发生后3日内</w:t>
      </w:r>
      <w:r>
        <w:rPr>
          <w:rFonts w:hint="eastAsia" w:ascii="宋体" w:hAnsi="宋体" w:eastAsia="宋体" w:cs="宋体"/>
          <w:color w:val="auto"/>
          <w:sz w:val="21"/>
          <w:szCs w:val="21"/>
          <w:highlight w:val="none"/>
        </w:rPr>
        <w:t xml:space="preserve">通知对方，以减轻可能给对方造成的损失，并应当在</w:t>
      </w:r>
      <w:r>
        <w:rPr>
          <w:rFonts w:hint="eastAsia" w:ascii="宋体" w:hAnsi="宋体" w:eastAsia="宋体" w:cs="宋体"/>
          <w:color w:val="auto"/>
          <w:sz w:val="21"/>
          <w:szCs w:val="21"/>
          <w:highlight w:val="none"/>
          <w:lang w:val="en-US" w:eastAsia="zh-CN"/>
        </w:rPr>
        <w:t xml:space="preserve">不可抗力发生后7日</w:t>
      </w:r>
      <w:r>
        <w:rPr>
          <w:rFonts w:hint="eastAsia" w:ascii="宋体" w:hAnsi="宋体" w:eastAsia="宋体" w:cs="宋体"/>
          <w:color w:val="auto"/>
          <w:sz w:val="21"/>
          <w:szCs w:val="21"/>
          <w:highlight w:val="none"/>
        </w:rPr>
        <w:t xml:space="preserve">内提供</w:t>
      </w:r>
      <w:r>
        <w:rPr>
          <w:rFonts w:hint="eastAsia" w:ascii="宋体" w:hAnsi="宋体" w:eastAsia="宋体" w:cs="宋体"/>
          <w:color w:val="auto"/>
          <w:sz w:val="21"/>
          <w:szCs w:val="21"/>
          <w:highlight w:val="none"/>
          <w:lang w:val="en-US" w:eastAsia="zh-CN"/>
        </w:rPr>
        <w:t xml:space="preserve">书面</w:t>
      </w:r>
      <w:r>
        <w:rPr>
          <w:rFonts w:hint="eastAsia" w:ascii="宋体" w:hAnsi="宋体" w:eastAsia="宋体" w:cs="宋体"/>
          <w:color w:val="auto"/>
          <w:sz w:val="21"/>
          <w:szCs w:val="21"/>
          <w:highlight w:val="none"/>
        </w:rPr>
        <w:t xml:space="preserve">证明</w:t>
      </w:r>
      <w:r>
        <w:rPr>
          <w:rFonts w:hint="eastAsia" w:ascii="宋体" w:hAnsi="宋体" w:eastAsia="宋体" w:cs="宋体"/>
          <w:color w:val="auto"/>
          <w:sz w:val="21"/>
          <w:szCs w:val="21"/>
          <w:highlight w:val="none"/>
          <w:lang w:val="en-US" w:eastAsia="zh-CN"/>
        </w:rPr>
        <w:t xml:space="preserve">材料</w:t>
      </w:r>
      <w:r/>
    </w:p>
    <w:p>
      <w:pPr>
        <w:ind w:firstLine="422"/>
        <w:keepLines w:val="0"/>
        <w:keepNext w:val="0"/>
        <w:pageBreakBefore w:val="0"/>
        <w:spacing w:line="360" w:lineRule="auto"/>
        <w:widowControl w:val="off"/>
        <w:tabs>
          <w:tab w:val="left" w:pos="567" w:leader="none"/>
        </w:tabs>
        <w:rPr>
          <w:rFonts w:hint="eastAsia" w:ascii="宋体" w:hAnsi="宋体" w:eastAsia="宋体" w:cs="宋体"/>
          <w:b/>
          <w:color w:val="auto"/>
          <w:sz w:val="21"/>
          <w:szCs w:val="21"/>
          <w:highlight w:val="none"/>
        </w:rPr>
      </w:pPr>
      <w:r>
        <w:rPr>
          <w:rFonts w:hint="eastAsia" w:ascii="宋体" w:hAnsi="宋体" w:cs="宋体"/>
          <w:b/>
          <w:bCs/>
          <w:color w:val="auto"/>
          <w:szCs w:val="21"/>
          <w:highlight w:val="none"/>
          <w:lang w:val="en-US" w:eastAsia="zh-CN"/>
        </w:rPr>
        <w:t xml:space="preserve">十、</w:t>
      </w:r>
      <w:r>
        <w:rPr>
          <w:rFonts w:hint="eastAsia" w:ascii="宋体" w:hAnsi="宋体" w:eastAsia="宋体" w:cs="宋体"/>
          <w:b/>
          <w:color w:val="auto"/>
          <w:sz w:val="21"/>
          <w:szCs w:val="21"/>
          <w:highlight w:val="none"/>
        </w:rPr>
        <w:t xml:space="preserve">合同转让和修改</w:t>
      </w:r>
      <w:r/>
    </w:p>
    <w:p>
      <w:pPr>
        <w:ind w:firstLine="420"/>
        <w:keepLines w:val="0"/>
        <w:keepNext w:val="0"/>
        <w:pageBreakBefore w:val="0"/>
        <w:spacing w:line="360" w:lineRule="auto"/>
        <w:widowControl w:val="off"/>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政府采购合同的部分和全部都不得转让。</w:t>
      </w:r>
      <w:r/>
    </w:p>
    <w:p>
      <w:pPr>
        <w:ind w:firstLine="420"/>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甲方和</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都不得擅自变更本合同，但合同继续履行将损害国家和社会公共利益的除外</w:t>
      </w:r>
      <w:r>
        <w:rPr>
          <w:rFonts w:hint="eastAsia" w:ascii="宋体" w:hAnsi="宋体" w:cs="宋体"/>
          <w:color w:val="auto"/>
          <w:sz w:val="21"/>
          <w:szCs w:val="21"/>
          <w:highlight w:val="none"/>
          <w:lang w:eastAsia="zh-CN"/>
        </w:rPr>
        <w:t xml:space="preserve">。</w:t>
      </w:r>
      <w:r/>
    </w:p>
    <w:p>
      <w:pPr>
        <w:ind w:firstLine="422"/>
        <w:keepLines w:val="0"/>
        <w:keepNext w:val="0"/>
        <w:pageBreakBefore w:val="0"/>
        <w:spacing w:line="360" w:lineRule="auto"/>
        <w:widowControl w:val="off"/>
        <w:tabs>
          <w:tab w:val="left" w:pos="567" w:leader="none"/>
        </w:tabs>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十一、</w:t>
      </w:r>
      <w:r>
        <w:rPr>
          <w:rFonts w:hint="eastAsia" w:ascii="宋体" w:hAnsi="宋体" w:eastAsia="宋体" w:cs="宋体"/>
          <w:b/>
          <w:bCs/>
          <w:color w:val="auto"/>
          <w:szCs w:val="21"/>
          <w:highlight w:val="none"/>
        </w:rPr>
        <w:t xml:space="preserve">合同的解除</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有下列情形之一，合同一方可以解除合同：</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因不可抗力致使不能实现合同目的，未受不可抗力影响的一方有权解除合同；</w:t>
      </w:r>
      <w:r/>
    </w:p>
    <w:p>
      <w:pPr>
        <w:ind w:firstLine="48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因合同一方违约导致合同不能履行，另一方有权解除合同。</w:t>
      </w:r>
      <w:r/>
    </w:p>
    <w:p>
      <w:pPr>
        <w:ind w:firstLine="420"/>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Cs w:val="21"/>
          <w:highlight w:val="none"/>
          <w:lang w:val="en-US" w:eastAsia="zh-CN"/>
        </w:rPr>
        <w:t xml:space="preserve">十二</w:t>
      </w:r>
      <w:r>
        <w:rPr>
          <w:rFonts w:hint="eastAsia" w:ascii="宋体" w:hAnsi="宋体" w:eastAsia="宋体" w:cs="宋体"/>
          <w:b/>
          <w:bCs/>
          <w:color w:val="auto"/>
          <w:szCs w:val="21"/>
          <w:highlight w:val="none"/>
        </w:rPr>
        <w:t xml:space="preserve">、争议解决</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因本合同或与本合同有关的一切事项发生争议，由双方友好协商解决。协商不成的，任何一方均有权向甲方所在地人民法院提起诉讼。若由于</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违反本合同约定或</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追究甲方违约但不成立而产生纠纷的，甲方为处理此纠纷产生的费用由</w:t>
      </w:r>
      <w:r>
        <w:rPr>
          <w:rFonts w:hint="eastAsia" w:ascii="宋体" w:hAnsi="宋体" w:eastAsia="宋体" w:cs="宋体"/>
          <w:color w:val="auto"/>
          <w:sz w:val="21"/>
          <w:szCs w:val="21"/>
          <w:highlight w:val="none"/>
          <w:lang w:eastAsia="zh-CN"/>
        </w:rPr>
        <w:t xml:space="preserve">丙方</w:t>
      </w:r>
      <w:r>
        <w:rPr>
          <w:rFonts w:hint="eastAsia" w:ascii="宋体" w:hAnsi="宋体" w:eastAsia="宋体" w:cs="宋体"/>
          <w:color w:val="auto"/>
          <w:sz w:val="21"/>
          <w:szCs w:val="21"/>
          <w:highlight w:val="none"/>
        </w:rPr>
        <w:t xml:space="preserve">承担，该费用包括但不限于保全费、诉讼费、执行费、鉴定费、律师费和差旅费等</w:t>
      </w:r>
      <w:r>
        <w:rPr>
          <w:rFonts w:hint="eastAsia" w:ascii="宋体" w:hAnsi="宋体" w:eastAsia="宋体" w:cs="宋体"/>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十</w:t>
      </w:r>
      <w:r>
        <w:rPr>
          <w:rFonts w:hint="eastAsia" w:ascii="宋体" w:hAnsi="宋体" w:cs="宋体"/>
          <w:b/>
          <w:bCs/>
          <w:color w:val="auto"/>
          <w:szCs w:val="21"/>
          <w:highlight w:val="none"/>
          <w:lang w:val="en-US" w:eastAsia="zh-CN"/>
        </w:rPr>
        <w:t xml:space="preserve">三</w:t>
      </w:r>
      <w:r>
        <w:rPr>
          <w:rFonts w:hint="eastAsia" w:ascii="宋体" w:hAnsi="宋体" w:eastAsia="宋体" w:cs="宋体"/>
          <w:b/>
          <w:bCs/>
          <w:color w:val="auto"/>
          <w:szCs w:val="21"/>
          <w:highlight w:val="none"/>
        </w:rPr>
        <w:t xml:space="preserve">、合同生效及其他：</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rPr>
        <w:t xml:space="preserve">本合同经</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法定代表人或其委托代理人签字并加盖公章（或合同章）后生效，多页合同需甲、乙</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丙</w:t>
      </w:r>
      <w:r>
        <w:rPr>
          <w:rFonts w:hint="eastAsia" w:ascii="宋体" w:hAnsi="宋体" w:eastAsia="宋体" w:cs="宋体"/>
          <w:color w:val="auto"/>
          <w:szCs w:val="21"/>
          <w:highlight w:val="none"/>
        </w:rPr>
        <w:t xml:space="preserve">、采购代理机构加盖骑缝章，</w:t>
      </w:r>
      <w:r>
        <w:rPr>
          <w:rFonts w:hint="eastAsia" w:ascii="宋体" w:hAnsi="宋体" w:eastAsia="宋体" w:cs="宋体"/>
          <w:color w:val="auto"/>
          <w:szCs w:val="21"/>
          <w:highlight w:val="none"/>
          <w:lang w:val="zh-CN"/>
        </w:rPr>
        <w:t xml:space="preserve">生效的合同在规定时间内</w:t>
      </w:r>
      <w:r>
        <w:rPr>
          <w:rFonts w:hint="eastAsia" w:ascii="宋体" w:hAnsi="宋体" w:eastAsia="宋体" w:cs="宋体"/>
          <w:color w:val="auto"/>
          <w:szCs w:val="21"/>
          <w:highlight w:val="none"/>
        </w:rPr>
        <w:t xml:space="preserve">需通过政府采购监督管理部门</w:t>
      </w:r>
      <w:r>
        <w:rPr>
          <w:rFonts w:hint="eastAsia" w:ascii="宋体" w:hAnsi="宋体" w:eastAsia="宋体" w:cs="宋体"/>
          <w:color w:val="auto"/>
          <w:szCs w:val="21"/>
          <w:highlight w:val="none"/>
          <w:lang w:val="zh-CN"/>
        </w:rPr>
        <w:t xml:space="preserve">的网上备案。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hint="eastAsia" w:ascii="宋体" w:hAnsi="宋体" w:eastAsia="宋体" w:cs="宋体"/>
          <w:color w:val="auto"/>
          <w:szCs w:val="21"/>
          <w:highlight w:val="none"/>
          <w:lang w:val="zh-CN"/>
        </w:rPr>
        <w:t xml:space="preserve">合同签订后</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val="zh-CN"/>
        </w:rPr>
        <w:t xml:space="preserve">即直接产生权利与义务的关系，合同执行过程中出现的问题应按照</w:t>
      </w:r>
      <w:r>
        <w:rPr>
          <w:rFonts w:hint="eastAsia" w:ascii="宋体" w:hAnsi="宋体" w:cs="宋体"/>
          <w:color w:val="auto"/>
          <w:szCs w:val="21"/>
          <w:highlight w:val="none"/>
          <w:lang w:val="zh-CN"/>
        </w:rPr>
        <w:t xml:space="preserve">《中华人民共和国民法典》</w:t>
      </w:r>
      <w:r>
        <w:rPr>
          <w:rFonts w:hint="eastAsia" w:ascii="宋体" w:hAnsi="宋体" w:eastAsia="宋体" w:cs="宋体"/>
          <w:color w:val="auto"/>
          <w:szCs w:val="21"/>
          <w:highlight w:val="none"/>
          <w:lang w:val="zh-CN"/>
        </w:rPr>
        <w:t xml:space="preserve">的规定办理，在合同履行过程中，</w:t>
      </w:r>
      <w:r>
        <w:rPr>
          <w:rFonts w:hint="eastAsia" w:ascii="宋体" w:hAnsi="宋体" w:eastAsia="宋体" w:cs="宋体"/>
          <w:color w:val="auto"/>
          <w:szCs w:val="21"/>
          <w:highlight w:val="none"/>
        </w:rPr>
        <w:t xml:space="preserve">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rPr>
        <w:t xml:space="preserve">因合同的解释或履行发生争议时，首先应争取通过友好协商解决，该协商应在三十天内解决。如协商不能解决时，因本合同引起的或本合同有关的争议，</w:t>
      </w:r>
      <w:r>
        <w:rPr>
          <w:rFonts w:hint="eastAsia" w:ascii="宋体" w:hAnsi="宋体" w:eastAsia="宋体" w:cs="宋体"/>
          <w:color w:val="auto"/>
          <w:szCs w:val="21"/>
          <w:highlight w:val="none"/>
          <w:lang w:val="zh-CN"/>
        </w:rPr>
        <w:t xml:space="preserve">任何一方可向</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val="zh-CN"/>
        </w:rPr>
        <w:t xml:space="preserve">所在地人民法院提起诉讼</w:t>
      </w:r>
      <w:r>
        <w:rPr>
          <w:rFonts w:hint="eastAsia" w:ascii="宋体" w:hAnsi="宋体" w:eastAsia="宋体" w:cs="宋体"/>
          <w:color w:val="auto"/>
          <w:szCs w:val="21"/>
          <w:highlight w:val="none"/>
        </w:rPr>
        <w:t xml:space="preserve">。败诉方需要承担胜诉方支出的包括律师费、差旅费、诉讼费用在内的全部费用。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合同在执行过程中出现的未尽事宜，双方在不违背本合同和招标文件的原则下协商解决，协商结果以书面形式盖章记录在案，作为本合同的附件，与本合同具有同等效力，但需提交采购代理机构一份备存。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本合同一式</w:t>
      </w:r>
      <w:r>
        <w:rPr>
          <w:rFonts w:hint="eastAsia" w:ascii="宋体" w:hAnsi="宋体" w:cs="宋体"/>
          <w:color w:val="auto"/>
          <w:szCs w:val="21"/>
          <w:highlight w:val="none"/>
          <w:lang w:val="en-US" w:eastAsia="zh-CN"/>
        </w:rPr>
        <w:t xml:space="preserve">柒</w:t>
      </w:r>
      <w:r>
        <w:rPr>
          <w:rFonts w:hint="eastAsia" w:ascii="宋体" w:hAnsi="宋体" w:eastAsia="宋体" w:cs="宋体"/>
          <w:color w:val="auto"/>
          <w:szCs w:val="21"/>
          <w:highlight w:val="none"/>
        </w:rPr>
        <w:t xml:space="preserve">份，甲乙</w:t>
      </w:r>
      <w:r>
        <w:rPr>
          <w:rFonts w:hint="eastAsia" w:ascii="宋体" w:hAnsi="宋体" w:cs="宋体"/>
          <w:color w:val="auto"/>
          <w:szCs w:val="21"/>
          <w:highlight w:val="none"/>
          <w:lang w:val="en-US" w:eastAsia="zh-CN"/>
        </w:rPr>
        <w:t xml:space="preserve">丙三</w:t>
      </w:r>
      <w:r>
        <w:rPr>
          <w:rFonts w:hint="eastAsia" w:ascii="宋体" w:hAnsi="宋体" w:eastAsia="宋体" w:cs="宋体"/>
          <w:color w:val="auto"/>
          <w:szCs w:val="21"/>
          <w:highlight w:val="none"/>
        </w:rPr>
        <w:t xml:space="preserve">方各执</w:t>
      </w:r>
      <w:r>
        <w:rPr>
          <w:rFonts w:hint="eastAsia" w:ascii="宋体" w:hAnsi="宋体" w:cs="宋体"/>
          <w:color w:val="auto"/>
          <w:szCs w:val="21"/>
          <w:highlight w:val="none"/>
          <w:lang w:val="en-US" w:eastAsia="zh-CN"/>
        </w:rPr>
        <w:t xml:space="preserve">贰</w:t>
      </w:r>
      <w:r>
        <w:rPr>
          <w:rFonts w:hint="eastAsia" w:ascii="宋体" w:hAnsi="宋体" w:eastAsia="宋体" w:cs="宋体"/>
          <w:color w:val="auto"/>
          <w:szCs w:val="21"/>
          <w:highlight w:val="none"/>
        </w:rPr>
        <w:t xml:space="preserve">份，采购代理机构执</w:t>
      </w:r>
      <w:r>
        <w:rPr>
          <w:rFonts w:hint="eastAsia" w:ascii="宋体" w:hAnsi="宋体" w:cs="宋体"/>
          <w:color w:val="auto"/>
          <w:szCs w:val="21"/>
          <w:highlight w:val="none"/>
          <w:lang w:val="en-US" w:eastAsia="zh-CN"/>
        </w:rPr>
        <w:t xml:space="preserve">壹</w:t>
      </w:r>
      <w:r>
        <w:rPr>
          <w:rFonts w:hint="eastAsia" w:ascii="宋体" w:hAnsi="宋体" w:eastAsia="宋体" w:cs="宋体"/>
          <w:color w:val="auto"/>
          <w:szCs w:val="21"/>
          <w:highlight w:val="none"/>
        </w:rPr>
        <w:t xml:space="preserve">份，各份具有同等法律效力。</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本合同未尽事宜应按《中华人民共和国民法典》、《中华人民共和国政府采购法》以及相关</w:t>
      </w:r>
      <w:r>
        <w:rPr>
          <w:rFonts w:hint="eastAsia" w:ascii="宋体" w:hAnsi="宋体" w:cs="宋体"/>
          <w:color w:val="auto"/>
          <w:szCs w:val="21"/>
          <w:highlight w:val="none"/>
          <w:lang w:eastAsia="zh-CN"/>
        </w:rPr>
        <w:t xml:space="preserve">法律法规</w:t>
      </w:r>
      <w:r>
        <w:rPr>
          <w:rFonts w:hint="eastAsia" w:ascii="宋体" w:hAnsi="宋体" w:eastAsia="宋体" w:cs="宋体"/>
          <w:color w:val="auto"/>
          <w:szCs w:val="21"/>
          <w:highlight w:val="none"/>
        </w:rPr>
        <w:t xml:space="preserve">之规定解释。</w:t>
      </w:r>
      <w:r/>
    </w:p>
    <w:p>
      <w:pPr>
        <w:ind w:firstLine="422"/>
        <w:keepLines w:val="0"/>
        <w:keepNext w:val="0"/>
        <w:pageBreakBefore w:val="0"/>
        <w:spacing w:line="360" w:lineRule="auto"/>
        <w:widowControl w:val="off"/>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以下无正文</w:t>
      </w:r>
      <w:r/>
    </w:p>
    <w:tbl>
      <w:tblPr>
        <w:tblStyle w:val="739"/>
        <w:tblW w:w="8599" w:type="dxa"/>
        <w:jc w:val="center"/>
        <w:tblLayout w:type="fixed"/>
        <w:tblCellMar>
          <w:left w:w="108" w:type="dxa"/>
          <w:top w:w="0" w:type="dxa"/>
          <w:right w:w="108" w:type="dxa"/>
          <w:bottom w:w="0" w:type="dxa"/>
        </w:tblCellMar>
        <w:tblLook w:val="04A0" w:firstRow="1" w:lastRow="0" w:firstColumn="1" w:lastColumn="0" w:noHBand="0" w:noVBand="1"/>
      </w:tblPr>
      <w:tblGrid>
        <w:gridCol w:w="4360"/>
        <w:gridCol w:w="4239"/>
      </w:tblGrid>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甲方（盖章）：</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tcW w:w="4360" w:type="dxa"/>
            <w:vAlign w:val="center"/>
            <w:textDirection w:val="lrTb"/>
            <w:noWrap w:val="false"/>
          </w:tcPr>
          <w:p>
            <w:pPr>
              <w:rPr>
                <w:rFonts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签订日期：</w:t>
            </w:r>
            <w:r/>
          </w:p>
        </w:tc>
        <w:tc>
          <w:tcPr>
            <w:tcW w:w="4239" w:type="dxa"/>
            <w:vAlign w:val="center"/>
            <w:textDirection w:val="lrTb"/>
            <w:noWrap w:val="false"/>
          </w:tcPr>
          <w:p>
            <w:pPr>
              <w:rPr>
                <w:rFonts w:ascii="宋体" w:hAnsi="宋体" w:eastAsia="宋体" w:cs="宋体"/>
                <w:bCs/>
                <w:color w:val="auto"/>
                <w:szCs w:val="21"/>
                <w:highlight w:val="none"/>
              </w:rPr>
            </w:pPr>
            <w:r>
              <w:rPr>
                <w:rFonts w:ascii="宋体" w:hAnsi="宋体" w:eastAsia="宋体" w:cs="宋体"/>
                <w:bCs/>
                <w:color w:val="auto"/>
                <w:szCs w:val="21"/>
                <w:highlight w:val="none"/>
              </w:rPr>
            </w:r>
            <w:r/>
          </w:p>
        </w:tc>
      </w:tr>
      <w:tr>
        <w:trPr>
          <w:jc w:val="center"/>
          <w:trHeight w:val="510"/>
        </w:trPr>
        <w:tc>
          <w:tcPr>
            <w:shd w:val="clear" w:color="auto" w:fill="auto"/>
            <w:tcW w:w="4360" w:type="dxa"/>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乙方（盖章）：</w:t>
            </w:r>
            <w:r/>
          </w:p>
        </w:tc>
        <w:tc>
          <w:tcPr>
            <w:tcW w:w="4239" w:type="dxa"/>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tc>
      </w:tr>
      <w:tr>
        <w:trPr>
          <w:jc w:val="center"/>
          <w:trHeight w:val="510"/>
        </w:trPr>
        <w:tc>
          <w:tcPr>
            <w:shd w:val="clear" w:color="auto" w:fill="auto"/>
            <w:tcW w:w="4360" w:type="dxa"/>
            <w:vAlign w:val="center"/>
            <w:textDirection w:val="lrTb"/>
            <w:noWrap w:val="false"/>
          </w:tcPr>
          <w:p>
            <w:pPr>
              <w:rPr>
                <w:rFonts w:hint="default" w:ascii="宋体" w:hAnsi="宋体" w:eastAsia="宋体" w:cs="宋体"/>
                <w:bCs/>
                <w:color w:val="auto"/>
                <w:sz w:val="21"/>
                <w:szCs w:val="21"/>
                <w:highlight w:val="none"/>
                <w:lang w:val="en-US" w:eastAsia="zh-CN" w:bidi="ar-SA"/>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4239" w:type="dxa"/>
            <w:vAlign w:val="center"/>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tc>
      </w:tr>
      <w:tr>
        <w:trPr>
          <w:jc w:val="center"/>
          <w:trHeight w:val="510"/>
        </w:trPr>
        <w:tc>
          <w:tcPr>
            <w:shd w:val="clear" w:color="auto" w:fill="auto"/>
            <w:tcW w:w="0" w:type="auto"/>
            <w:vAlign w:val="center"/>
            <w:textDirection w:val="lrTb"/>
            <w:noWrap w:val="false"/>
          </w:tcPr>
          <w:p>
            <w:pPr>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签订日期：</w:t>
            </w:r>
            <w:r/>
          </w:p>
        </w:tc>
        <w:tc>
          <w:tcPr>
            <w:tcW w:w="0" w:type="auto"/>
            <w:textDirection w:val="lrTb"/>
            <w:noWrap w:val="false"/>
          </w:tcPr>
          <w:p>
            <w:pPr>
              <w:rPr>
                <w:rFonts w:ascii="宋体" w:hAnsi="宋体" w:eastAsia="宋体" w:cs="宋体"/>
                <w:bCs/>
                <w:color w:val="auto"/>
                <w:szCs w:val="32"/>
                <w:highlight w:val="none"/>
              </w:rPr>
            </w:pPr>
            <w:r>
              <w:rPr>
                <w:rFonts w:ascii="宋体" w:hAnsi="宋体" w:eastAsia="宋体" w:cs="宋体"/>
                <w:bCs/>
                <w:color w:val="auto"/>
                <w:szCs w:val="32"/>
                <w:highlight w:val="none"/>
              </w:rPr>
            </w:r>
            <w:r/>
          </w:p>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lang w:val="en-US" w:eastAsia="zh-CN"/>
              </w:rPr>
              <w:t xml:space="preserve">丙</w:t>
            </w:r>
            <w:r>
              <w:rPr>
                <w:rFonts w:hint="eastAsia" w:ascii="宋体" w:hAnsi="宋体" w:eastAsia="宋体" w:cs="宋体"/>
                <w:bCs/>
                <w:color w:val="auto"/>
                <w:szCs w:val="21"/>
                <w:highlight w:val="none"/>
              </w:rPr>
              <w:t xml:space="preserve">方（盖章）：</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Cs w:val="21"/>
                <w:highlight w:val="none"/>
                <w:lang w:val="zh-CN"/>
              </w:rPr>
              <w:t xml:space="preserve">法定代表人（授权代表）</w:t>
            </w:r>
            <w:r>
              <w:rPr>
                <w:rFonts w:hint="eastAsia" w:ascii="宋体" w:hAnsi="宋体" w:eastAsia="宋体" w:cs="宋体"/>
                <w:bCs/>
                <w:color w:val="auto"/>
                <w:szCs w:val="21"/>
                <w:highlight w:val="none"/>
              </w:rPr>
              <w:t xml:space="preserve">（签字）：</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Cs w:val="21"/>
                <w:highlight w:val="none"/>
              </w:rPr>
              <w:t xml:space="preserve">签订日期：</w:t>
            </w:r>
            <w:r/>
          </w:p>
        </w:tc>
        <w:tc>
          <w:tcPr>
            <w:tcW w:w="0" w:type="auto"/>
            <w:textDirection w:val="lrTb"/>
            <w:noWrap w:val="false"/>
          </w:tcPr>
          <w:p>
            <w:pPr>
              <w:pStyle w:val="740"/>
              <w:ind w:left="0" w:firstLine="0"/>
              <w:rPr>
                <w:color w:val="auto"/>
                <w:highlight w:val="none"/>
              </w:rPr>
            </w:pPr>
            <w:r>
              <w:rPr>
                <w:color w:val="auto"/>
                <w:highlight w:val="none"/>
              </w:rPr>
            </w:r>
            <w:r/>
          </w:p>
        </w:tc>
      </w:tr>
      <w:tr>
        <w:trPr>
          <w:jc w:val="center"/>
          <w:trHeight w:val="510"/>
        </w:trPr>
        <w:tc>
          <w:tcPr>
            <w:shd w:val="clear" w:color="auto" w:fill="auto"/>
            <w:tcW w:w="0" w:type="auto"/>
            <w:vAlign w:val="center"/>
            <w:textDirection w:val="lrTb"/>
            <w:noWrap w:val="false"/>
          </w:tcPr>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740"/>
              <w:ind w:left="0" w:firstLine="0"/>
              <w:rPr>
                <w:rFonts w:hint="default" w:eastAsia="宋体"/>
                <w:color w:val="auto"/>
                <w:highlight w:val="none"/>
                <w:lang w:val="en-US" w:eastAsia="zh-CN"/>
              </w:rPr>
            </w:pPr>
            <w:r>
              <w:rPr>
                <w:rFonts w:hint="eastAsia" w:ascii="宋体" w:hAnsi="宋体" w:cs="宋体"/>
                <w:bCs/>
                <w:color w:val="auto"/>
                <w:szCs w:val="21"/>
                <w:highlight w:val="none"/>
                <w:lang w:val="en-US" w:eastAsia="zh-CN"/>
              </w:rPr>
              <w:t xml:space="preserve">代理机构（盖章）：</w:t>
            </w:r>
            <w:r/>
          </w:p>
        </w:tc>
        <w:tc>
          <w:tcPr>
            <w:tcW w:w="0" w:type="auto"/>
            <w:textDirection w:val="lrTb"/>
            <w:noWrap w:val="false"/>
          </w:tcPr>
          <w:p>
            <w:pPr>
              <w:pStyle w:val="740"/>
              <w:ind w:left="0" w:firstLine="0"/>
              <w:rPr>
                <w:color w:val="auto"/>
                <w:highlight w:val="none"/>
              </w:rPr>
            </w:pPr>
            <w:r>
              <w:rPr>
                <w:color w:val="auto"/>
                <w:highlight w:val="none"/>
              </w:rPr>
            </w:r>
            <w:r/>
          </w:p>
        </w:tc>
      </w:tr>
    </w:tbl>
    <w:p>
      <w:pPr>
        <w:ind w:left="359" w:firstLine="58"/>
        <w:spacing w:line="360" w:lineRule="auto"/>
        <w:tabs>
          <w:tab w:val="left" w:pos="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jc w:val="left"/>
        <w:spacing w:before="72" w:line="219" w:lineRule="auto"/>
        <w:widowControl/>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ind w:firstLine="452"/>
        <w:jc w:val="both"/>
        <w:rPr>
          <w:rFonts w:hint="eastAsia" w:ascii="宋体" w:hAnsi="宋体" w:eastAsia="宋体" w:cs="宋体"/>
          <w:color w:val="auto"/>
          <w:spacing w:val="8"/>
          <w:sz w:val="21"/>
          <w:szCs w:val="21"/>
          <w:highlight w:val="none"/>
          <w:lang w:val="en-US" w:eastAsia="zh-CN" w:bidi="ar-SA"/>
        </w:rPr>
      </w:pPr>
      <w:r>
        <w:rPr>
          <w:rFonts w:hint="eastAsia" w:ascii="宋体" w:hAnsi="宋体" w:eastAsia="宋体" w:cs="宋体"/>
          <w:color w:val="auto"/>
          <w:spacing w:val="8"/>
          <w:sz w:val="21"/>
          <w:szCs w:val="21"/>
          <w:highlight w:val="none"/>
          <w:lang w:val="en-US" w:eastAsia="zh-CN" w:bidi="ar-SA"/>
        </w:rPr>
      </w:r>
      <w:r/>
    </w:p>
    <w:p>
      <w:pPr>
        <w:rPr>
          <w:rFonts w:hint="eastAsia" w:ascii="宋体" w:hAnsi="宋体" w:eastAsia="宋体" w:cs="宋体"/>
          <w:color w:val="auto"/>
          <w:spacing w:val="8"/>
          <w:sz w:val="21"/>
          <w:szCs w:val="21"/>
          <w:highlight w:val="none"/>
          <w:lang w:val="en-US" w:eastAsia="zh-CN"/>
        </w:rPr>
      </w:pPr>
      <w:r>
        <w:rPr>
          <w:rFonts w:hint="eastAsia" w:ascii="宋体" w:hAnsi="宋体" w:eastAsia="宋体" w:cs="宋体"/>
          <w:color w:val="auto"/>
          <w:spacing w:val="8"/>
          <w:sz w:val="21"/>
          <w:szCs w:val="21"/>
          <w:highlight w:val="none"/>
          <w:lang w:val="en-US" w:eastAsia="zh-CN"/>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bookmarkEnd w:id="17"/>
      <w:r/>
      <w:bookmarkEnd w:id="18"/>
      <w:r/>
      <w:r/>
    </w:p>
    <w:p>
      <w:pPr>
        <w:pStyle w:val="729"/>
        <w:jc w:val="center"/>
        <w:pageBreakBefore/>
        <w:spacing w:line="240" w:lineRule="auto"/>
        <w:rPr>
          <w:rFonts w:hint="default" w:ascii="宋体" w:hAnsi="宋体" w:eastAsia="宋体" w:cs="宋体"/>
          <w:color w:val="auto"/>
          <w:sz w:val="32"/>
          <w:szCs w:val="32"/>
          <w:highlight w:val="none"/>
          <w:lang w:val="en-US" w:eastAsia="zh-CN"/>
        </w:rPr>
      </w:pPr>
      <w:r/>
      <w:bookmarkStart w:id="21" w:name="_Toc419388192"/>
      <w:r/>
      <w:bookmarkStart w:id="22" w:name="_Toc230158467"/>
      <w:r/>
      <w:bookmarkStart w:id="23" w:name="_Toc288547518"/>
      <w:r/>
      <w:bookmarkStart w:id="24" w:name="_Toc7115793"/>
      <w:r>
        <w:rPr>
          <w:rFonts w:hint="eastAsia" w:ascii="宋体" w:hAnsi="宋体" w:eastAsia="宋体" w:cs="宋体"/>
          <w:color w:val="auto"/>
          <w:sz w:val="32"/>
          <w:szCs w:val="32"/>
          <w:highlight w:val="none"/>
          <w:lang w:val="zh-CN"/>
        </w:rPr>
        <w:t xml:space="preserve">第六章 评标办法与</w:t>
      </w:r>
      <w:bookmarkEnd w:id="21"/>
      <w:r/>
      <w:bookmarkEnd w:id="22"/>
      <w:r/>
      <w:bookmarkEnd w:id="23"/>
      <w:r>
        <w:rPr>
          <w:rFonts w:hint="eastAsia" w:ascii="宋体" w:hAnsi="宋体" w:eastAsia="宋体" w:cs="宋体"/>
          <w:color w:val="auto"/>
          <w:sz w:val="32"/>
          <w:szCs w:val="32"/>
          <w:highlight w:val="none"/>
          <w:lang w:val="zh-CN"/>
        </w:rPr>
        <w:t xml:space="preserve">评</w:t>
      </w:r>
      <w:bookmarkEnd w:id="24"/>
      <w:r>
        <w:rPr>
          <w:rFonts w:hint="eastAsia" w:ascii="宋体" w:hAnsi="宋体" w:eastAsia="宋体" w:cs="宋体"/>
          <w:color w:val="auto"/>
          <w:sz w:val="32"/>
          <w:szCs w:val="32"/>
          <w:highlight w:val="none"/>
          <w:lang w:val="en-US" w:eastAsia="zh-CN"/>
        </w:rPr>
        <w:t xml:space="preserve">分标准</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1.本次招标的评标方法采用综合评标法。即在最大限度地满足招标文件实质性要求的前提下，按照招标文件中规定的评分标准和各项因素进行综合评审，以评标总得分最高的投标单位作为中标单位。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color w:val="auto"/>
          <w:szCs w:val="21"/>
          <w:highlight w:val="none"/>
          <w:lang w:val="zh-CN" w:eastAsia="zh-CN"/>
        </w:rPr>
        <w:t xml:space="preserve">采购单位</w:t>
      </w:r>
      <w:r>
        <w:rPr>
          <w:rFonts w:hint="eastAsia" w:ascii="宋体" w:hAnsi="宋体" w:eastAsia="宋体" w:cs="宋体"/>
          <w:color w:val="auto"/>
          <w:szCs w:val="21"/>
          <w:highlight w:val="none"/>
          <w:lang w:val="zh-CN"/>
        </w:rPr>
        <w:t xml:space="preserve">书面授权评标委员会直接确定</w:t>
      </w:r>
      <w:r>
        <w:rPr>
          <w:rFonts w:hint="eastAsia" w:ascii="宋体" w:hAnsi="宋体" w:cs="宋体"/>
          <w:color w:val="auto"/>
          <w:szCs w:val="21"/>
          <w:highlight w:val="none"/>
          <w:lang w:val="en-US" w:eastAsia="zh-CN"/>
        </w:rPr>
        <w:t xml:space="preserve">中标</w:t>
      </w:r>
      <w:r>
        <w:rPr>
          <w:rFonts w:hint="eastAsia" w:ascii="宋体" w:hAnsi="宋体" w:eastAsia="宋体" w:cs="宋体"/>
          <w:color w:val="auto"/>
          <w:szCs w:val="21"/>
          <w:highlight w:val="none"/>
          <w:lang w:val="en-US" w:eastAsia="zh-CN"/>
        </w:rPr>
        <w:t xml:space="preserve">单位</w:t>
      </w:r>
      <w:r>
        <w:rPr>
          <w:rFonts w:hint="eastAsia" w:ascii="宋体" w:hAnsi="宋体" w:eastAsia="宋体" w:cs="宋体"/>
          <w:color w:val="auto"/>
          <w:szCs w:val="21"/>
          <w:highlight w:val="none"/>
          <w:lang w:val="zh-CN"/>
        </w:rPr>
        <w:t xml:space="preserve">。本项目分标段采购，进入每个标段评审的实质性响应且具有得标权的供应商不得少于三家，如不足三家，认定该标段采购失败。已递交某标段投标文件且实质性响应采购需求，但已在前期各标段评审中获得了采购文件规定的得标上限数的投标单位，不再具有该标段的得标权，不应计入该标段的实质性响应投标单位数量内。本次招标项目共</w:t>
      </w:r>
      <w:r>
        <w:rPr>
          <w:rFonts w:hint="eastAsia" w:ascii="宋体" w:hAnsi="宋体" w:eastAsia="宋体" w:cs="宋体"/>
          <w:color w:val="auto"/>
          <w:szCs w:val="21"/>
          <w:highlight w:val="none"/>
          <w:lang w:val="en-US" w:eastAsia="zh-CN"/>
        </w:rPr>
        <w:t xml:space="preserve">二</w:t>
      </w:r>
      <w:r>
        <w:rPr>
          <w:rFonts w:hint="eastAsia" w:ascii="宋体" w:hAnsi="宋体" w:eastAsia="宋体" w:cs="宋体"/>
          <w:color w:val="auto"/>
          <w:szCs w:val="21"/>
          <w:highlight w:val="none"/>
          <w:lang w:val="zh-CN"/>
        </w:rPr>
        <w:t xml:space="preserve">个标段，允许一个投标单位报名多个标段，但一个投标单位最多只能就其中</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lang w:val="zh-CN"/>
        </w:rPr>
        <w:t xml:space="preserve">个标段中标，标段开标顺序按标段号顺序确定。每个标段中标单位为一名</w:t>
      </w:r>
      <w:r>
        <w:rPr>
          <w:rFonts w:hint="eastAsia" w:ascii="宋体" w:hAnsi="宋体" w:eastAsia="宋体" w:cs="宋体"/>
          <w:color w:val="auto"/>
          <w:szCs w:val="21"/>
          <w:highlight w:val="none"/>
          <w:lang w:val="zh-CN" w:eastAsia="zh-CN"/>
        </w:rPr>
        <w:t xml:space="preserve">。</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val="zh-CN"/>
        </w:rPr>
        <w:t xml:space="preserve">.本</w:t>
      </w:r>
      <w:r>
        <w:rPr>
          <w:rFonts w:hint="eastAsia" w:ascii="宋体" w:hAnsi="宋体" w:eastAsia="宋体" w:cs="宋体"/>
          <w:color w:val="auto"/>
          <w:szCs w:val="21"/>
          <w:highlight w:val="none"/>
        </w:rPr>
        <w:t xml:space="preserve">次招标的评标方法采用综合评标法。即在最大限度地满足招标文件实质性要求的前提下，按照招标文件中规定的评分标准和各项因素进行综合评审，以评标总得分最高的投标单位作为中标单位。</w:t>
      </w:r>
      <w:r>
        <w:rPr>
          <w:rFonts w:hint="eastAsia" w:ascii="宋体" w:hAnsi="宋体" w:eastAsia="宋体" w:cs="宋体"/>
          <w:bCs/>
          <w:color w:val="auto"/>
          <w:szCs w:val="21"/>
          <w:highlight w:val="none"/>
        </w:rPr>
        <w:t xml:space="preserve">采购人书面授权评标委员会直接确定中标单位。</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评标委员会各成员独立对每个进入打分程序的有效投标单位的标书技术和资质部分以打分的形式进行评审和评价。评标时，评标委员会各成员独立对每个有效投标单位的投标文件技术及资质部分进行评价、打分，然后汇总，按算术平均方法，计算出每个投标单位的技术得分（四舍五入保留两位小数）；报价得分通过计算公式直接取得（四舍五入保留两位小数）；报价得分加评委算术平均得分，为投标单位的总得分（四舍五入保留两位小数）。</w:t>
      </w:r>
      <w:r/>
    </w:p>
    <w:p>
      <w:pPr>
        <w:ind w:firstLine="420"/>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.如出现评标总得分最高的投标单位有两个或两个以上的，以实际投标报价较低者优先作为中标单位，如果实际投标报价也相同的，则由采购人组织以抽签方式确定中标单位。</w:t>
      </w:r>
      <w:r/>
    </w:p>
    <w:p>
      <w:pPr>
        <w:ind w:left="0" w:firstLine="420"/>
        <w:spacing w:line="360" w:lineRule="auto"/>
        <w:widowControl w:val="off"/>
        <w:rPr>
          <w:rFonts w:ascii="宋体" w:hAnsi="宋体" w:eastAsia="宋体" w:cs="宋体"/>
          <w:color w:val="auto"/>
          <w:sz w:val="21"/>
          <w:szCs w:val="22"/>
          <w:highlight w:val="none"/>
        </w:rPr>
      </w:pP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w:t>
      </w:r>
      <w:r>
        <w:rPr>
          <w:rFonts w:hint="eastAsia" w:ascii="宋体" w:hAnsi="宋体" w:eastAsia="宋体" w:cs="宋体"/>
          <w:color w:val="auto"/>
          <w:sz w:val="21"/>
          <w:szCs w:val="22"/>
          <w:highlight w:val="none"/>
        </w:rPr>
        <w:t xml:space="preserve">针对中小型企业、残疾人福利企业和监狱企业的评审：</w:t>
      </w:r>
      <w:r/>
    </w:p>
    <w:p>
      <w:pPr>
        <w:ind w:left="0" w:firstLine="42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color w:val="auto"/>
          <w:sz w:val="21"/>
          <w:szCs w:val="22"/>
          <w:highlight w:val="none"/>
        </w:rPr>
        <w:t xml:space="preserve">根据《政府采购促进中小企业发展管理办法》（财库〔2020〕46号）、《关于促进残疾人就业政府采购政策的通知》（财库〔2017〕141号）、《关于政府采购支持监狱企业发展有关问题的通知</w:t>
      </w:r>
      <w:r>
        <w:rPr>
          <w:rFonts w:hint="eastAsia" w:ascii="宋体" w:hAnsi="宋体" w:eastAsia="宋体" w:cs="宋体"/>
          <w:color w:val="auto"/>
          <w:sz w:val="21"/>
          <w:szCs w:val="21"/>
          <w:highlight w:val="none"/>
        </w:rPr>
        <w:t xml:space="preserve">》（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eastAsia="宋体" w:cs="宋体"/>
          <w:b/>
          <w:color w:val="auto"/>
          <w:sz w:val="21"/>
          <w:szCs w:val="21"/>
          <w:highlight w:val="none"/>
          <w:u w:val="single"/>
        </w:rPr>
        <w:t xml:space="preserve">20%</w:t>
      </w:r>
      <w:r>
        <w:rPr>
          <w:rFonts w:hint="eastAsia" w:ascii="宋体" w:hAnsi="宋体" w:eastAsia="宋体" w:cs="宋体"/>
          <w:color w:val="auto"/>
          <w:sz w:val="21"/>
          <w:szCs w:val="21"/>
          <w:highlight w:val="none"/>
        </w:rPr>
        <w:t xml:space="preserve">的扣除，用扣除后的价格参与评审，如扣除后的价格为最低价的，则作为评审基准价，</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金额则以实际响应报价为准。残疾人福利性单位属于小型、微型企业的，不重复享受政策。</w:t>
      </w:r>
      <w:r>
        <w:rPr>
          <w:rFonts w:hint="eastAsia" w:ascii="宋体" w:hAnsi="宋体" w:eastAsia="宋体" w:cs="宋体"/>
          <w:b w:val="0"/>
          <w:bCs/>
          <w:color w:val="auto"/>
          <w:sz w:val="21"/>
          <w:szCs w:val="21"/>
          <w:highlight w:val="none"/>
        </w:rPr>
        <w:t xml:space="preserve">服务类项目中供应商若使用退休人员，将不享受中小企业扶持政策。</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①填报“中小企业声明函”需严格按“工信部联企业〔2011〕300号通知中的《中小企业划型标准规定》进行。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②若供应商提供的声明函或认定证明为虚假材料，按“政府采购法”相关规定处理并报请政府监管部门给予行政处罚。</w:t>
      </w:r>
      <w:r/>
    </w:p>
    <w:p>
      <w:pPr>
        <w:ind w:left="0" w:firstLine="422"/>
        <w:spacing w:line="360" w:lineRule="auto"/>
        <w:rPr>
          <w:rFonts w:hint="eastAsia" w:ascii="宋体" w:hAnsi="宋体" w:eastAsia="宋体" w:cs="宋体"/>
          <w:color w:val="auto"/>
          <w:sz w:val="21"/>
          <w:szCs w:val="21"/>
          <w:highlight w:val="none"/>
          <w:u w:val="single"/>
        </w:rPr>
      </w:pPr>
      <w:r>
        <w:rPr>
          <w:rFonts w:hint="eastAsia" w:ascii="宋体" w:hAnsi="宋体" w:eastAsia="宋体" w:cs="宋体"/>
          <w:b/>
          <w:bCs/>
          <w:color w:val="auto"/>
          <w:sz w:val="21"/>
          <w:szCs w:val="21"/>
          <w:highlight w:val="none"/>
        </w:rPr>
        <w:t xml:space="preserve">③</w:t>
      </w:r>
      <w:r>
        <w:rPr>
          <w:rFonts w:hint="eastAsia" w:ascii="宋体" w:hAnsi="宋体" w:eastAsia="宋体" w:cs="宋体"/>
          <w:b/>
          <w:bCs/>
          <w:color w:val="auto"/>
          <w:sz w:val="21"/>
          <w:szCs w:val="21"/>
          <w:highlight w:val="none"/>
          <w:u w:val="single"/>
        </w:rPr>
        <w:t xml:space="preserve">若为专门面向中小企业采购的项目或者采购包，不再执行价格评审优惠的扶持政策。</w:t>
      </w:r>
      <w:r/>
    </w:p>
    <w:p>
      <w:pPr>
        <w:ind w:firstLine="420"/>
        <w:spacing w:line="360" w:lineRule="auto"/>
        <w:tabs>
          <w:tab w:val="left" w:pos="287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.投标单位对提供的制造商的认定证明负有核实义务及责任。若投标单位提供的 “中小企业声明函”或认定证明（包括制造商）为虚假声明则视同提供虚假材料，投标单位将按“政府采购法”相关规定处理并报请政府监管部门给予相应处罚。</w:t>
      </w:r>
      <w:r/>
    </w:p>
    <w:p>
      <w:pPr>
        <w:ind w:firstLine="420"/>
        <w:spacing w:line="360" w:lineRule="auto"/>
        <w:rPr>
          <w:rFonts w:hint="eastAsia" w:ascii="宋体" w:hAnsi="宋体" w:cs="宋体"/>
          <w:b w:val="0"/>
          <w:bCs/>
          <w:color w:val="auto"/>
          <w:szCs w:val="21"/>
          <w:highlight w:val="none"/>
        </w:rPr>
      </w:pPr>
      <w:r>
        <w:rPr>
          <w:rFonts w:hint="eastAsia" w:ascii="宋体" w:hAnsi="宋体" w:cs="宋体"/>
          <w:b/>
          <w:bCs w:val="0"/>
          <w:color w:val="auto"/>
          <w:szCs w:val="21"/>
          <w:highlight w:val="none"/>
          <w:lang w:val="en-US" w:eastAsia="zh-CN"/>
        </w:rPr>
        <w:t xml:space="preserve">7.</w:t>
      </w:r>
      <w:r>
        <w:rPr>
          <w:rFonts w:hint="eastAsia" w:ascii="宋体" w:hAnsi="宋体" w:cs="宋体"/>
          <w:b/>
          <w:bCs w:val="0"/>
          <w:color w:val="auto"/>
          <w:szCs w:val="21"/>
          <w:highlight w:val="none"/>
        </w:rPr>
        <w:t xml:space="preserve">为深化采购制度改革，促进采购领域公平竞争，持续优化采购营商环境，实现优质优价采购目标，评审过程中出现下列情形之一的，评审委员会应当启动异常低价投标（响应）审查程序：</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1</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2</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b w:val="0"/>
          <w:bCs/>
          <w:color w:val="auto"/>
          <w:szCs w:val="21"/>
          <w:highlight w:val="none"/>
          <w:lang w:eastAsia="zh-CN"/>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3</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投标（响应）报价低于采购项目最高限价45%的，即投标（响应）报价&lt;采购项目最高限价×45%；</w:t>
      </w:r>
      <w:r/>
    </w:p>
    <w:p>
      <w:pPr>
        <w:ind w:firstLine="42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4</w:t>
      </w:r>
      <w:r>
        <w:rPr>
          <w:rFonts w:hint="eastAsia" w:ascii="宋体" w:hAnsi="宋体" w:cs="宋体"/>
          <w:b w:val="0"/>
          <w:bCs/>
          <w:color w:val="auto"/>
          <w:szCs w:val="21"/>
          <w:highlight w:val="none"/>
          <w:lang w:eastAsia="zh-CN"/>
        </w:rPr>
        <w:t xml:space="preserve">）</w:t>
      </w:r>
      <w:r>
        <w:rPr>
          <w:rFonts w:hint="eastAsia" w:ascii="宋体" w:hAnsi="宋体" w:cs="宋体"/>
          <w:b w:val="0"/>
          <w:bCs/>
          <w:color w:val="auto"/>
          <w:szCs w:val="21"/>
          <w:highlight w:val="none"/>
          <w:lang w:val="en-US" w:eastAsia="zh-CN"/>
        </w:rPr>
        <w:t xml:space="preserve">评审委员会基于专业判断，认为供应商报价过低，有可能影响产品质量或者不能诚信履约的其他情形。</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cs="宋体"/>
          <w:b w:val="0"/>
          <w:bCs/>
          <w:color w:val="auto"/>
          <w:szCs w:val="21"/>
          <w:highlight w:val="none"/>
          <w:lang w:val="en-US" w:eastAsia="zh-CN"/>
        </w:rPr>
        <w:t xml:space="preserve">8.</w:t>
      </w:r>
      <w:r>
        <w:rPr>
          <w:rFonts w:hint="eastAsia" w:ascii="宋体" w:hAnsi="宋体" w:eastAsia="宋体" w:cs="宋体"/>
          <w:color w:val="auto"/>
          <w:szCs w:val="21"/>
          <w:highlight w:val="none"/>
        </w:rPr>
        <w:t xml:space="preserve">评审委员会（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20"/>
        <w:keepLines w:val="0"/>
        <w:keepNext w:val="0"/>
        <w:pageBreakBefore w:val="0"/>
        <w:spacing w:line="360" w:lineRule="auto"/>
        <w:widowControl w:val="off"/>
        <w:tabs>
          <w:tab w:val="left" w:pos="287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cs="宋体"/>
          <w:b w:val="0"/>
          <w:bCs/>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color w:val="auto"/>
          <w:szCs w:val="21"/>
          <w:highlight w:val="none"/>
        </w:rPr>
        <w:t xml:space="preserve">。</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二、评分标准：</w:t>
      </w:r>
      <w:r>
        <w:rPr>
          <w:rFonts w:hint="eastAsia" w:ascii="宋体" w:hAnsi="宋体" w:cs="宋体"/>
          <w:b/>
          <w:color w:val="auto"/>
          <w:szCs w:val="21"/>
          <w:highlight w:val="none"/>
          <w:lang w:val="zh-CN"/>
        </w:rPr>
        <w:t xml:space="preserve">（</w:t>
      </w:r>
      <w:r>
        <w:rPr>
          <w:rFonts w:hint="eastAsia" w:cs="宋体" w:asciiTheme="minorEastAsia" w:hAnsiTheme="minorEastAsia" w:eastAsiaTheme="minorEastAsia"/>
          <w:b/>
          <w:color w:val="auto"/>
          <w:szCs w:val="21"/>
          <w:highlight w:val="none"/>
        </w:rPr>
        <w:t xml:space="preserve">一、二标段均适用</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本次招标的评标方法采用综合评估方法，并以评分方法进行评估，总分值为100分，评审因素及各比重如下：价格分值占总分值的比重为1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%（权重），服务方案及其它占</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%（权重）。</w:t>
      </w:r>
      <w:r/>
    </w:p>
    <w:p>
      <w:pPr>
        <w:pStyle w:val="933"/>
        <w:ind w:firstLine="422"/>
        <w:spacing w:line="360" w:lineRule="auto"/>
        <w:rPr>
          <w:rFonts w:hint="eastAsia" w:ascii="宋体" w:hAnsi="宋体" w:eastAsia="宋体" w:cs="宋体"/>
          <w:color w:val="auto"/>
          <w:szCs w:val="21"/>
          <w:highlight w:val="none"/>
        </w:rPr>
      </w:pPr>
      <w:r>
        <w:rPr>
          <w:rFonts w:hint="eastAsia" w:ascii="宋体" w:hAnsi="宋体" w:cs="宋体"/>
          <w:b/>
          <w:bCs/>
          <w:color w:val="auto"/>
          <w:szCs w:val="21"/>
          <w:highlight w:val="none"/>
        </w:rPr>
        <w:t xml:space="preserve">（一）</w:t>
      </w:r>
      <w:r>
        <w:rPr>
          <w:rFonts w:hint="eastAsia" w:ascii="宋体" w:hAnsi="宋体" w:eastAsia="宋体" w:cs="宋体"/>
          <w:b/>
          <w:color w:val="auto"/>
          <w:szCs w:val="21"/>
          <w:highlight w:val="none"/>
          <w:lang w:val="zh-CN"/>
        </w:rPr>
        <w:t xml:space="preserve">价格分（1</w:t>
      </w:r>
      <w:r>
        <w:rPr>
          <w:rFonts w:hint="eastAsia" w:hAnsi="宋体" w:cs="宋体"/>
          <w:b/>
          <w:color w:val="auto"/>
          <w:szCs w:val="21"/>
          <w:highlight w:val="none"/>
          <w:lang w:val="en-US" w:eastAsia="zh-CN"/>
        </w:rPr>
        <w:t xml:space="preserve">0</w:t>
      </w:r>
      <w:r>
        <w:rPr>
          <w:rFonts w:hint="eastAsia" w:ascii="宋体" w:hAnsi="宋体" w:eastAsia="宋体" w:cs="宋体"/>
          <w:b/>
          <w:color w:val="auto"/>
          <w:szCs w:val="21"/>
          <w:highlight w:val="none"/>
          <w:lang w:val="zh-CN"/>
        </w:rPr>
        <w:t xml:space="preserve">分）</w:t>
      </w:r>
      <w:r/>
    </w:p>
    <w:p>
      <w:pPr>
        <w:pStyle w:val="933"/>
        <w:ind w:firstLine="422"/>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w:t>
      </w:r>
      <w:r>
        <w:rPr>
          <w:rFonts w:hint="eastAsia" w:ascii="宋体" w:hAnsi="宋体" w:eastAsia="宋体" w:cs="宋体"/>
          <w:color w:val="auto"/>
          <w:szCs w:val="21"/>
          <w:highlight w:val="none"/>
          <w:lang w:eastAsia="zh-CN"/>
        </w:rPr>
        <w:t xml:space="preserve">报价</w:t>
      </w:r>
      <w:r>
        <w:rPr>
          <w:rFonts w:hint="eastAsia" w:ascii="宋体" w:hAnsi="宋体" w:eastAsia="宋体" w:cs="宋体"/>
          <w:color w:val="auto"/>
          <w:szCs w:val="21"/>
          <w:highlight w:val="none"/>
        </w:rPr>
        <w:t xml:space="preserve">等于或者低于采购预算价格的，为有效投标报价。超出此范围的投标报价为无效投标报价。无效投标报价的投标文件不进行评审，也不得标。</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2.以满足招标文件实质性要求且投标价格最低的投标有效报价为评标基准价，其价格分为满分，即10分。其他有效投标报价分统一按照下列公式计算：</w:t>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 xml:space="preserve">投标报价得分＝（基准报价/投标报价）×10</w:t>
      </w:r>
      <w:r>
        <w:rPr>
          <w:rFonts w:hint="eastAsia" w:ascii="宋体" w:hAnsi="宋体" w:eastAsia="宋体" w:cs="宋体"/>
          <w:b w:val="0"/>
          <w:bCs w:val="0"/>
          <w:color w:val="auto"/>
          <w:szCs w:val="21"/>
          <w:highlight w:val="none"/>
          <w:lang w:val="en-US" w:eastAsia="zh-CN"/>
        </w:rPr>
        <w:t xml:space="preserve">%</w:t>
      </w:r>
      <w:r>
        <w:rPr>
          <w:rFonts w:hint="eastAsia" w:ascii="宋体" w:hAnsi="宋体" w:eastAsia="宋体" w:cs="宋体"/>
          <w:b w:val="0"/>
          <w:bCs w:val="0"/>
          <w:color w:val="auto"/>
          <w:szCs w:val="21"/>
          <w:highlight w:val="none"/>
        </w:rPr>
        <w:t xml:space="preserve">×100（保留到小数点后</w:t>
      </w:r>
      <w:r>
        <w:rPr>
          <w:rFonts w:hint="eastAsia" w:ascii="宋体" w:hAnsi="宋体" w:eastAsia="宋体" w:cs="宋体"/>
          <w:b w:val="0"/>
          <w:bCs w:val="0"/>
          <w:color w:val="auto"/>
          <w:szCs w:val="21"/>
          <w:highlight w:val="none"/>
          <w:lang w:eastAsia="zh-CN"/>
        </w:rPr>
        <w:t xml:space="preserve">两位</w:t>
      </w:r>
      <w:r>
        <w:rPr>
          <w:rFonts w:hint="eastAsia" w:ascii="宋体" w:hAnsi="宋体" w:eastAsia="宋体" w:cs="宋体"/>
          <w:b w:val="0"/>
          <w:bCs w:val="0"/>
          <w:color w:val="auto"/>
          <w:szCs w:val="21"/>
          <w:highlight w:val="none"/>
        </w:rPr>
        <w:t xml:space="preserve">）</w:t>
      </w:r>
      <w:r/>
    </w:p>
    <w:p>
      <w:pPr>
        <w:ind w:firstLine="42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1"/>
          <w:szCs w:val="21"/>
          <w:highlight w:val="none"/>
        </w:rPr>
        <w:t xml:space="preserve">（二）服务方案（51</w:t>
      </w:r>
      <w:r>
        <w:rPr>
          <w:rFonts w:hint="eastAsia" w:ascii="宋体" w:hAnsi="宋体" w:eastAsia="宋体" w:cs="宋体"/>
          <w:b/>
          <w:color w:val="auto"/>
          <w:sz w:val="21"/>
          <w:szCs w:val="21"/>
          <w:highlight w:val="none"/>
        </w:rPr>
        <w:t xml:space="preserve">分</w:t>
      </w:r>
      <w:r>
        <w:rPr>
          <w:rFonts w:hint="eastAsia" w:ascii="宋体" w:hAnsi="宋体" w:eastAsia="宋体" w:cs="宋体"/>
          <w:b/>
          <w:color w:val="auto"/>
          <w:sz w:val="24"/>
          <w:szCs w:val="24"/>
          <w:highlight w:val="none"/>
        </w:rPr>
        <w:t xml:space="preserve">）</w:t>
      </w:r>
      <w:r/>
    </w:p>
    <w:p>
      <w:pPr>
        <w:numPr>
          <w:ilvl w:val="0"/>
          <w:numId w:val="0"/>
        </w:numPr>
        <w:ind w:firstLine="422"/>
        <w:keepLines w:val="0"/>
        <w:keepNext w:val="0"/>
        <w:pageBreakBefore w:val="0"/>
        <w:spacing w:line="360" w:lineRule="auto"/>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1.项目整体实施方案（15分）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投标单位针对本项目的整体实施方案（包括但不限于项目培训目标、项目组织管理、项目推进进度计划等）进行综合评分。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方案内容丰富且完整、层次分明、条理清晰、逻辑缜密、可操作性很强，且优于项目需求的，得15分；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方案内容丰富且完整，层次分明、可操作性强，能很好地满足本项目需求的，得12分；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（3）方案内容完整，层次分明、可操作性较强，能满足本项目需求的，得9分；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方案内容完整，但层次不清晰、可操作性一般，但能基本满足本项目需求的，得6分；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方案内容有欠缺，层次不清晰，可操作性较差，能满足本项目部分需求的，得3分；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未提供方案，或方案不具备实质性内容，泛泛而谈，完全不能满足本项目需求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rPr>
          <w:rFonts w:hint="eastAsia" w:ascii="宋体" w:hAnsi="宋体" w:eastAsia="宋体" w:cs="宋体"/>
          <w:b/>
          <w:bCs w:val="0"/>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2.项目培训大纲和内容</w:t>
      </w:r>
      <w:r>
        <w:rPr>
          <w:rFonts w:hint="eastAsia" w:ascii="宋体" w:hAnsi="宋体" w:eastAsia="宋体" w:cs="宋体"/>
          <w:b/>
          <w:bCs w:val="0"/>
          <w:color w:val="auto"/>
          <w:sz w:val="21"/>
          <w:szCs w:val="21"/>
          <w:highlight w:val="none"/>
          <w:lang w:val="en-US" w:eastAsia="zh-CN"/>
        </w:rPr>
        <w:t xml:space="preserve">（12分）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投标单位根据项目需求制定针对性项目培训大纲和项目课程内容：</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（1）课程大纲具有良好的针对性，课程内容紧贴大纲，内容丰富，层次分明、条理清晰，且优于项目需求的，得12分；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strike w:val="0"/>
          <w:color w:val="auto"/>
          <w:sz w:val="21"/>
          <w:szCs w:val="21"/>
          <w:highlight w:val="none"/>
          <w:lang w:val="en-US" w:eastAsia="zh-CN"/>
        </w:rPr>
        <w:t xml:space="preserve">课程大纲内容具有较好的针对性，课程内容丰富，层次分明、条理清晰、能很好地满足项目需求的，得9分；</w:t>
      </w:r>
      <w:r/>
    </w:p>
    <w:p>
      <w:pPr>
        <w:numPr>
          <w:ilvl w:val="0"/>
          <w:numId w:val="0"/>
        </w:num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3</w:t>
      </w:r>
      <w:r>
        <w:rPr>
          <w:rFonts w:hint="eastAsia" w:ascii="宋体" w:hAnsi="宋体" w:eastAsia="宋体" w:cs="宋体"/>
          <w:strike w:val="0"/>
          <w:color w:val="auto"/>
          <w:sz w:val="21"/>
          <w:szCs w:val="21"/>
          <w:highlight w:val="none"/>
          <w:lang w:val="en-US" w:eastAsia="zh-CN"/>
        </w:rPr>
        <w:t xml:space="preserve">）课程大纲内容具有针对性，课程内容较为丰富，层次分明、条理清晰、能满足项目需求的，得6分；</w:t>
      </w:r>
      <w:r/>
    </w:p>
    <w:p>
      <w:pPr>
        <w:numPr>
          <w:ilvl w:val="0"/>
          <w:numId w:val="0"/>
        </w:numPr>
        <w:ind w:firstLine="420"/>
        <w:keepLines w:val="0"/>
        <w:keepNext w:val="0"/>
        <w:pageBreakBefore w:val="0"/>
        <w:spacing w:line="360" w:lineRule="auto"/>
        <w:widowControl/>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lang w:val="en-US" w:eastAsia="zh-CN"/>
        </w:rPr>
        <w:t xml:space="preserve">）课程大纲针对性一般，课程具备基本内容，层次分明、条理清晰、能基本满足项目需求的，得3分；</w:t>
      </w:r>
      <w:r/>
    </w:p>
    <w:p>
      <w:pPr>
        <w:numPr>
          <w:ilvl w:val="0"/>
          <w:numId w:val="0"/>
        </w:numPr>
        <w:ind w:firstLine="420"/>
        <w:keepLines w:val="0"/>
        <w:keepNext w:val="0"/>
        <w:pageBreakBefore w:val="0"/>
        <w:spacing w:line="360" w:lineRule="auto"/>
        <w:rPr>
          <w:rFonts w:hint="eastAsia" w:ascii="宋体" w:hAnsi="宋体" w:eastAsia="宋体" w:cs="宋体"/>
          <w:strike w:val="0"/>
          <w:color w:val="auto"/>
          <w:sz w:val="21"/>
          <w:szCs w:val="21"/>
          <w:highlight w:val="none"/>
          <w:lang w:val="en-US" w:eastAsia="zh-CN"/>
        </w:rPr>
        <w:outlineLvl w:val="9"/>
      </w:pPr>
      <w:r>
        <w:rPr>
          <w:rFonts w:hint="eastAsia" w:ascii="宋体" w:hAnsi="宋体" w:eastAsia="宋体" w:cs="宋体"/>
          <w:strike w:val="0"/>
          <w:color w:val="auto"/>
          <w:sz w:val="21"/>
          <w:szCs w:val="21"/>
          <w:highlight w:val="none"/>
          <w:lang w:val="en-US" w:eastAsia="zh-CN"/>
        </w:rPr>
        <w:t xml:space="preserve">（</w:t>
      </w:r>
      <w:r>
        <w:rPr>
          <w:rFonts w:hint="eastAsia" w:ascii="宋体" w:hAnsi="宋体" w:cs="宋体"/>
          <w:strike w:val="0"/>
          <w:color w:val="auto"/>
          <w:sz w:val="21"/>
          <w:szCs w:val="21"/>
          <w:highlight w:val="none"/>
          <w:lang w:val="en-US" w:eastAsia="zh-CN"/>
        </w:rPr>
        <w:t xml:space="preserve">5</w:t>
      </w:r>
      <w:r>
        <w:rPr>
          <w:rFonts w:hint="eastAsia" w:ascii="宋体" w:hAnsi="宋体" w:eastAsia="宋体" w:cs="宋体"/>
          <w:strike w:val="0"/>
          <w:color w:val="auto"/>
          <w:sz w:val="21"/>
          <w:szCs w:val="21"/>
          <w:highlight w:val="none"/>
          <w:lang w:val="en-US" w:eastAsia="zh-CN"/>
        </w:rPr>
        <w:t xml:space="preserve">）课程大纲没有明确的针对性，课程内容脱离培训大纲，仅泛泛而谈，没有实质性内容，无法满足项目需求的不得分。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3.互动式培训方案（8分）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投标单位针对本项目制定的互动式培训方案。方案包含但不限于互动式培训方式、培训课时安排。</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互动式培训方案中培训方式多样，形式新颖，能充分调动参训人员学习积极性，培训课时安排科学合理，考虑周到，优于项目需求的，得8分；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（2）互动式培训方案中培训方式多样，形式较传统，培训课时安排科学合理，考虑周到，能很好地满足项目需求的，得6分；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3）互动式培训方案中培训方式偏少，形式较传统，培训课时安排科学合理，考虑周到，能满足项目需求的，得4分；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4）互动式培训方案中培训方式较单一，培训课时安排不尽合理，能满足项目部分需求的，得2分；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5）未提供互动式培训方案，或方案中培训方式单一，培训课时安排不合理，无法满足项目需求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4.线下培训场地和物资配置方案（8分）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投标单位针对本项目的线下培训场地和物资配置制定方案，内容包含但不限于：线下培训场地的选择、培训物资配置等。</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线下培训场地和物资配置方案内容翔实、条理清晰，与项目需求有良好的贴合度，优于项目需求的，得8分；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线下培训场地和物资配置方案内容具体，细节考虑周到，与项目需求贴合度较好，能满足项目需求，得6分；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线下培训场地和物资配置方案内容笼统，细节考虑欠缺，能基本满足项目需求，得4分；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线下培训场地和物资配置方案泛泛而谈，与项目贴合度较差，仅能满足项目部分需求，得2分；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w:t>
      </w:r>
      <w:r>
        <w:rPr>
          <w:rFonts w:hint="eastAsia" w:ascii="宋体" w:hAnsi="宋体" w:eastAsia="宋体" w:cs="宋体"/>
          <w:color w:val="auto"/>
          <w:sz w:val="21"/>
          <w:szCs w:val="21"/>
          <w:highlight w:val="none"/>
          <w:lang w:val="en-US" w:eastAsia="zh-CN"/>
        </w:rPr>
        <w:t xml:space="preserve">线下培训场地和物资配置方案，或方案没有实质性内容，偏离项目需求，无法满足项目需求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val="en-US" w:eastAsia="zh-CN"/>
        </w:rPr>
        <w:t xml:space="preserve">。</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outlineLvl w:val="2"/>
      </w:pPr>
      <w:r>
        <w:rPr>
          <w:rFonts w:hint="eastAsia" w:ascii="宋体" w:hAnsi="宋体" w:eastAsia="宋体" w:cs="宋体"/>
          <w:b/>
          <w:color w:val="auto"/>
          <w:sz w:val="21"/>
          <w:szCs w:val="21"/>
          <w:highlight w:val="none"/>
          <w:lang w:val="en-US" w:eastAsia="zh-CN"/>
        </w:rPr>
        <w:t xml:space="preserve">5.工伤预防档案制作及档案管理方案（8分）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投标单位围绕项目档案制作和档案管理等内容制定方案。</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方案内容具有良好的针对性，层次分明、条理清晰，且优于项目需求的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方案内容具有较好的针对性，层次较分明、条理较清晰，能很好地满足项目需求的，得6分</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方案内容有针对性，层次较分明、条理较清晰，能满足项目需求的，得4分；</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简略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针对性较差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仅能</w:t>
      </w:r>
      <w:r>
        <w:rPr>
          <w:rFonts w:hint="eastAsia" w:ascii="宋体" w:hAnsi="宋体" w:eastAsia="宋体" w:cs="宋体"/>
          <w:color w:val="auto"/>
          <w:sz w:val="21"/>
          <w:szCs w:val="21"/>
          <w:highlight w:val="none"/>
          <w:lang w:eastAsia="zh-CN"/>
        </w:rPr>
        <w:t xml:space="preserve">满足</w:t>
      </w:r>
      <w:r>
        <w:rPr>
          <w:rFonts w:hint="eastAsia" w:ascii="宋体" w:hAnsi="宋体" w:eastAsia="宋体" w:cs="宋体"/>
          <w:color w:val="auto"/>
          <w:sz w:val="21"/>
          <w:szCs w:val="21"/>
          <w:highlight w:val="none"/>
          <w:lang w:val="en-US" w:eastAsia="zh-CN"/>
        </w:rPr>
        <w:t xml:space="preserve">项目部分需求的，</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分。</w:t>
      </w:r>
      <w:r/>
    </w:p>
    <w:p>
      <w:pPr>
        <w:numPr>
          <w:ilvl w:val="0"/>
          <w:numId w:val="0"/>
        </w:numPr>
        <w:ind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（5）未提供方案，或</w:t>
      </w:r>
      <w:r>
        <w:rPr>
          <w:rFonts w:hint="eastAsia" w:ascii="宋体" w:hAnsi="宋体" w:eastAsia="宋体" w:cs="宋体"/>
          <w:color w:val="auto"/>
          <w:sz w:val="21"/>
          <w:szCs w:val="21"/>
          <w:highlight w:val="none"/>
          <w:lang w:val="en-US" w:eastAsia="zh-CN"/>
        </w:rPr>
        <w:t xml:space="preserve">方案</w:t>
      </w:r>
      <w:r>
        <w:rPr>
          <w:rFonts w:hint="eastAsia" w:ascii="宋体" w:hAnsi="宋体" w:eastAsia="宋体" w:cs="宋体"/>
          <w:color w:val="auto"/>
          <w:sz w:val="21"/>
          <w:szCs w:val="21"/>
          <w:highlight w:val="none"/>
          <w:lang w:eastAsia="zh-CN"/>
        </w:rPr>
        <w:t xml:space="preserve">内容</w:t>
      </w:r>
      <w:r>
        <w:rPr>
          <w:rFonts w:hint="eastAsia" w:ascii="宋体" w:hAnsi="宋体" w:eastAsia="宋体" w:cs="宋体"/>
          <w:color w:val="auto"/>
          <w:sz w:val="21"/>
          <w:szCs w:val="21"/>
          <w:highlight w:val="none"/>
          <w:lang w:val="en-US" w:eastAsia="zh-CN"/>
        </w:rPr>
        <w:t xml:space="preserve">泛泛而谈，没有针对性，无法满足项目需求</w:t>
      </w:r>
      <w:r>
        <w:rPr>
          <w:rFonts w:hint="eastAsia" w:ascii="宋体" w:hAnsi="宋体" w:eastAsia="宋体" w:cs="宋体"/>
          <w:strike w:val="0"/>
          <w:color w:val="auto"/>
          <w:sz w:val="21"/>
          <w:szCs w:val="21"/>
          <w:highlight w:val="none"/>
          <w:lang w:val="en-US" w:eastAsia="zh-CN"/>
        </w:rPr>
        <w:t xml:space="preserve">的不得分</w:t>
      </w:r>
      <w:r>
        <w:rPr>
          <w:rFonts w:hint="eastAsia" w:ascii="宋体" w:hAnsi="宋体" w:eastAsia="宋体" w:cs="宋体"/>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z w:val="21"/>
          <w:szCs w:val="21"/>
          <w:highlight w:val="none"/>
        </w:rPr>
        <w:t xml:space="preserve">（三）人员配置（18</w:t>
      </w:r>
      <w:r>
        <w:rPr>
          <w:rFonts w:hint="eastAsia" w:ascii="宋体" w:hAnsi="宋体" w:eastAsia="宋体" w:cs="宋体"/>
          <w:b/>
          <w:bCs/>
          <w:color w:val="auto"/>
          <w:sz w:val="21"/>
          <w:szCs w:val="21"/>
          <w:highlight w:val="none"/>
        </w:rPr>
        <w:t xml:space="preserve">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lang w:val="en-US" w:eastAsia="zh-CN"/>
        </w:rPr>
        <w:t xml:space="preserve">1.团队中配置的项目负责人1名</w:t>
      </w:r>
      <w:r>
        <w:rPr>
          <w:rFonts w:hint="eastAsia" w:ascii="宋体" w:hAnsi="宋体" w:eastAsia="宋体" w:cs="宋体"/>
          <w:b/>
          <w:bCs/>
          <w:color w:val="auto"/>
          <w:sz w:val="21"/>
          <w:szCs w:val="21"/>
          <w:highlight w:val="none"/>
        </w:rPr>
        <w:t xml:space="preserve">（4分）</w:t>
      </w:r>
      <w:r/>
    </w:p>
    <w:p>
      <w:pPr>
        <w:pStyle w:val="1062"/>
        <w:ind w:firstLine="420"/>
        <w:keepLines w:val="0"/>
        <w:keepNext w:val="0"/>
        <w:pageBreakBefore w:val="0"/>
        <w:spacing w:line="360" w:lineRule="auto"/>
        <w:tabs>
          <w:tab w:val="clear" w:pos="4153" w:leader="none"/>
          <w:tab w:val="center" w:pos="7143" w:leader="none"/>
          <w:tab w:val="clear" w:pos="8306" w:leader="none"/>
          <w:tab w:val="right" w:pos="1428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投标单位须提供项目负责人在本单位连续缴纳近三个月社会保险证明材料，人员非本单位在职人员，不得分。</w:t>
      </w:r>
      <w:r/>
    </w:p>
    <w:p>
      <w:pPr>
        <w:pStyle w:val="1062"/>
        <w:ind w:firstLine="420"/>
        <w:keepLines w:val="0"/>
        <w:keepNext w:val="0"/>
        <w:pageBreakBefore w:val="0"/>
        <w:spacing w:line="360" w:lineRule="auto"/>
        <w:tabs>
          <w:tab w:val="clear" w:pos="4153" w:leader="none"/>
          <w:tab w:val="center" w:pos="7143" w:leader="none"/>
          <w:tab w:val="clear" w:pos="8306" w:leader="none"/>
          <w:tab w:val="right" w:pos="14287" w:leader="none"/>
        </w:tabs>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（1）项目负责人曾参与同类项目（县级以上应急部门安全生产培训项目或人社部门工伤预防培训项目）且在项目中担任项目负责人（技术负责人），得1分</w:t>
      </w:r>
      <w:r>
        <w:rPr>
          <w:rFonts w:hint="eastAsia"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（投标文件中需提供</w:t>
      </w:r>
      <w:r>
        <w:rPr>
          <w:rFonts w:hint="eastAsia" w:ascii="宋体" w:hAnsi="宋体" w:eastAsia="宋体" w:cs="宋体"/>
          <w:color w:val="auto"/>
          <w:sz w:val="21"/>
          <w:szCs w:val="21"/>
          <w:highlight w:val="none"/>
          <w:lang w:val="en-US" w:eastAsia="zh-CN" w:bidi="ar-SA"/>
        </w:rPr>
        <w:t xml:space="preserve">县级以上</w:t>
      </w:r>
      <w:r>
        <w:rPr>
          <w:rFonts w:hint="eastAsia" w:ascii="宋体" w:hAnsi="宋体" w:eastAsia="宋体" w:cs="宋体"/>
          <w:color w:val="auto"/>
          <w:sz w:val="21"/>
          <w:szCs w:val="21"/>
          <w:highlight w:val="none"/>
          <w:lang w:val="en-US" w:eastAsia="zh-CN" w:bidi="ar-SA"/>
        </w:rPr>
        <w:t xml:space="preserve">应急管理或人社部门同类项</w:t>
      </w:r>
      <w:r>
        <w:rPr>
          <w:rFonts w:hint="eastAsia" w:ascii="宋体" w:hAnsi="宋体" w:eastAsia="宋体" w:cs="宋体"/>
          <w:b w:val="0"/>
          <w:bCs/>
          <w:color w:val="auto"/>
          <w:sz w:val="21"/>
          <w:szCs w:val="21"/>
          <w:highlight w:val="none"/>
          <w:lang w:val="en-US" w:eastAsia="zh-CN" w:bidi="ar-SA"/>
        </w:rPr>
        <w:t xml:space="preserve">目的合同扫描件，合同中需体现该项目负责人（技术负责人经验），投标文件中需提供加盖公章的证明材料，缺失、不符或不提供者，对应项不得分。）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（2）项目负责人具有中级注册安全工程师，得1.5分。（投标文件中需提供中级注册安全工程师证书扫描件，投标文件中需提供加盖公章的证明材料，缺失、不符或不提供者，对应项不得分。）</w:t>
      </w:r>
      <w:r/>
    </w:p>
    <w:p>
      <w:pPr>
        <w:ind w:firstLine="420"/>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项目负责人具有省级以上安全与应急培训师证书，得1.5分。（投标文件中需提供国家或省级安全与应急培训师证书扫描件，投标文件中需提供加盖公章的证明材料，缺失、不符或不提供者，对应项不得分。）</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培训师投入情况（</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pStyle w:val="1064"/>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b w:val="0"/>
          <w:bCs/>
          <w:color w:val="auto"/>
          <w:sz w:val="21"/>
          <w:szCs w:val="21"/>
          <w:highlight w:val="none"/>
          <w:lang w:val="en-US" w:eastAsia="zh-CN" w:bidi="ar-SA"/>
        </w:rPr>
        <w:t xml:space="preserve">单位拟投入本项目的培训师，必须同时具备中级注册安全工程师和国家级或省级安全培训师资格，有1人得2分，最高得8分。（投标文件中需提供中级注册安全工程师、国家或省级安全培训师证书扫描件、投标单位为投入人员缴纳的最近三个月的社保证明材料，投标文件中需提供加盖公章的证明材料，缺失、不符或不提供者，对应项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outlineLvl w:val="2"/>
      </w:pP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eastAsia="zh-CN"/>
        </w:rPr>
        <w:t xml:space="preserve">中级</w:t>
      </w:r>
      <w:r>
        <w:rPr>
          <w:rFonts w:hint="eastAsia" w:ascii="宋体" w:hAnsi="宋体" w:eastAsia="宋体" w:cs="宋体"/>
          <w:b/>
          <w:bCs/>
          <w:color w:val="auto"/>
          <w:sz w:val="21"/>
          <w:szCs w:val="21"/>
          <w:highlight w:val="none"/>
        </w:rPr>
        <w:t xml:space="preserve">注册安全工程师投入情况（</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投标单位投入本项目的中级注册</w:t>
      </w:r>
      <w:r>
        <w:rPr>
          <w:rFonts w:hint="eastAsia" w:ascii="宋体" w:hAnsi="宋体" w:eastAsia="宋体" w:cs="宋体"/>
          <w:b w:val="0"/>
          <w:bCs/>
          <w:color w:val="auto"/>
          <w:sz w:val="21"/>
          <w:szCs w:val="21"/>
          <w:highlight w:val="none"/>
          <w:lang w:val="en-US" w:eastAsia="zh-CN" w:bidi="ar-SA"/>
        </w:rPr>
        <w:t xml:space="preserve">安全工程师总数（含项目负责人、培训师、职业卫生师）至少须3名，在此基础上，每增加一名中级</w:t>
      </w:r>
      <w:r>
        <w:rPr>
          <w:rFonts w:hint="eastAsia" w:ascii="宋体" w:hAnsi="宋体" w:eastAsia="宋体" w:cs="宋体"/>
          <w:b w:val="0"/>
          <w:bCs/>
          <w:color w:val="auto"/>
          <w:sz w:val="21"/>
          <w:szCs w:val="21"/>
          <w:highlight w:val="none"/>
          <w:lang w:val="en-AU" w:eastAsia="zh-CN" w:bidi="ar-SA"/>
        </w:rPr>
        <w:t xml:space="preserve">注册安全工程师，得</w:t>
      </w:r>
      <w:r>
        <w:rPr>
          <w:rFonts w:hint="eastAsia" w:ascii="宋体" w:hAnsi="宋体" w:eastAsia="宋体" w:cs="宋体"/>
          <w:b w:val="0"/>
          <w:bCs/>
          <w:color w:val="auto"/>
          <w:sz w:val="21"/>
          <w:szCs w:val="21"/>
          <w:highlight w:val="none"/>
          <w:lang w:val="en-US" w:eastAsia="zh-CN" w:bidi="ar-SA"/>
        </w:rPr>
        <w:t xml:space="preserve">1分，最高6分。（投标文件中需提供中级注册安全工程师证书扫描、投标单位为投入人员缴纳的最近三个月的社保证明材料，投标文件中需提供加盖公章的证明材料，缺失、不符或不提供者，对应项不得分。）</w:t>
      </w:r>
      <w:r/>
    </w:p>
    <w:p>
      <w:pPr>
        <w:numPr>
          <w:ilvl w:val="0"/>
          <w:numId w:val="0"/>
        </w:num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（四）设备设施（5分）</w:t>
      </w:r>
      <w:r/>
    </w:p>
    <w:p>
      <w:pPr>
        <w:pStyle w:val="1064"/>
        <w:ind w:firstLine="420"/>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bidi="ar-SA"/>
        </w:rPr>
        <w:t xml:space="preserve">1、拟投入本项目的设备（5分）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（1）投标单位拟投入本项目的小型安全设备：空气呼吸器、心肺复苏模拟人、除颤仪（AED）、便携式VR，有一种得0.5分，</w:t>
      </w:r>
      <w:r>
        <w:rPr>
          <w:rFonts w:hint="eastAsia" w:ascii="宋体" w:hAnsi="宋体" w:eastAsia="宋体" w:cs="宋体"/>
          <w:b w:val="0"/>
          <w:bCs/>
          <w:color w:val="auto"/>
          <w:sz w:val="21"/>
          <w:szCs w:val="21"/>
          <w:highlight w:val="none"/>
          <w:lang w:val="en-US" w:eastAsia="zh-CN" w:bidi="ar-SA"/>
        </w:rPr>
        <w:t xml:space="preserve">最高得2分（投标文件中需提供相关设备相关照片、采购发票，投标文件中需提供加盖公章的证明材料，缺失、不符或不提供者，对应项不得分。）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2）投标单位拟投入本项目的大型安全设备：设备连锁安全体感设备、触电安全体感设备、粉尘爆炸安全体感设备、静电放电安全体感设备、机械伤害体感设备、面部防护体感设备。有一种得0.5分，最高得3分。（投标文件中需提供大型设备的照片、采购发票</w:t>
      </w:r>
      <w:r>
        <w:rPr>
          <w:rFonts w:hint="eastAsia" w:ascii="宋体" w:hAnsi="宋体" w:eastAsia="宋体" w:cs="宋体"/>
          <w:b w:val="0"/>
          <w:bCs/>
          <w:color w:val="auto"/>
          <w:sz w:val="21"/>
          <w:szCs w:val="21"/>
          <w:highlight w:val="none"/>
          <w:lang w:val="en-US" w:eastAsia="zh-CN" w:bidi="ar-SA"/>
        </w:rPr>
        <w:t xml:space="preserve">或提供中标后提供上述设备的书面承诺书（格式自拟）</w:t>
      </w:r>
      <w:r>
        <w:rPr>
          <w:rFonts w:hint="eastAsia" w:ascii="宋体" w:hAnsi="宋体" w:eastAsia="宋体" w:cs="宋体"/>
          <w:b w:val="0"/>
          <w:bCs/>
          <w:color w:val="auto"/>
          <w:sz w:val="21"/>
          <w:szCs w:val="21"/>
          <w:highlight w:val="none"/>
          <w:lang w:val="en-US" w:eastAsia="zh-CN" w:bidi="ar-SA"/>
        </w:rPr>
        <w:t xml:space="preserve">，投标文件中需提供加盖公章的证明材料，缺失、不符或不提供者，对应项不得分。）</w:t>
      </w:r>
      <w:r/>
    </w:p>
    <w:p>
      <w:pPr>
        <w:pStyle w:val="1059"/>
        <w:ind w:firstLine="422"/>
        <w:keepLines w:val="0"/>
        <w:keepNext w:val="0"/>
        <w:pageBreakBefore w:val="0"/>
        <w:spacing w:line="360" w:lineRule="auto"/>
        <w:widowControl w:val="off"/>
        <w:rPr>
          <w:rFonts w:hint="eastAsia" w:ascii="宋体" w:hAnsi="宋体" w:eastAsia="宋体" w:cs="宋体"/>
          <w:b/>
          <w:bCs w:val="0"/>
          <w:color w:val="auto"/>
          <w:sz w:val="21"/>
          <w:szCs w:val="21"/>
          <w:highlight w:val="none"/>
        </w:rPr>
        <w:outlineLvl w:val="0"/>
      </w:pP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五</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综合实力</w:t>
      </w:r>
      <w:r>
        <w:rPr>
          <w:rFonts w:hint="eastAsia" w:ascii="宋体" w:hAnsi="宋体" w:eastAsia="宋体" w:cs="宋体"/>
          <w:b/>
          <w:bCs w:val="0"/>
          <w:color w:val="auto"/>
          <w:sz w:val="21"/>
          <w:szCs w:val="21"/>
          <w:highlight w:val="none"/>
        </w:rPr>
        <w:t xml:space="preserve">（</w:t>
      </w:r>
      <w:r>
        <w:rPr>
          <w:rFonts w:hint="eastAsia" w:hAnsi="宋体" w:eastAsia="宋体" w:cs="宋体"/>
          <w:b/>
          <w:bCs w:val="0"/>
          <w:color w:val="auto"/>
          <w:sz w:val="21"/>
          <w:szCs w:val="21"/>
          <w:highlight w:val="none"/>
          <w:lang w:val="en-US" w:eastAsia="zh-CN"/>
        </w:rPr>
        <w:t xml:space="preserve">16</w:t>
      </w:r>
      <w:r>
        <w:rPr>
          <w:rFonts w:hint="eastAsia" w:ascii="宋体" w:hAnsi="宋体" w:eastAsia="宋体" w:cs="宋体"/>
          <w:b/>
          <w:bCs w:val="0"/>
          <w:color w:val="auto"/>
          <w:sz w:val="21"/>
          <w:szCs w:val="21"/>
          <w:highlight w:val="none"/>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1、</w:t>
      </w:r>
      <w:r>
        <w:rPr>
          <w:rFonts w:hint="eastAsia" w:ascii="宋体" w:hAnsi="宋体" w:eastAsia="宋体" w:cs="宋体"/>
          <w:b w:val="0"/>
          <w:bCs/>
          <w:color w:val="auto"/>
          <w:sz w:val="21"/>
          <w:szCs w:val="21"/>
          <w:highlight w:val="none"/>
          <w:lang w:val="en-US" w:eastAsia="zh-CN" w:bidi="ar-SA"/>
        </w:rPr>
        <w:t xml:space="preserve">体系认证证书（</w:t>
      </w:r>
      <w:r>
        <w:rPr>
          <w:rFonts w:hint="eastAsia" w:ascii="宋体" w:hAnsi="宋体" w:cs="宋体"/>
          <w:b w:val="0"/>
          <w:bCs/>
          <w:color w:val="auto"/>
          <w:sz w:val="21"/>
          <w:szCs w:val="21"/>
          <w:highlight w:val="none"/>
          <w:lang w:val="en-US" w:eastAsia="zh-CN" w:bidi="ar-SA"/>
        </w:rPr>
        <w:t xml:space="preserve">6</w:t>
      </w:r>
      <w:r>
        <w:rPr>
          <w:rFonts w:hint="eastAsia" w:ascii="宋体" w:hAnsi="宋体" w:eastAsia="宋体" w:cs="宋体"/>
          <w:b w:val="0"/>
          <w:bCs/>
          <w:color w:val="auto"/>
          <w:sz w:val="21"/>
          <w:szCs w:val="21"/>
          <w:highlight w:val="none"/>
          <w:lang w:val="en-US" w:eastAsia="zh-CN" w:bidi="ar-SA"/>
        </w:rPr>
        <w:t xml:space="preserve">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投标单位具有有效期内质量管理体系认证、环境管理体系认证、职业健康安全管理体系认证，每提供一个得</w:t>
      </w:r>
      <w:r>
        <w:rPr>
          <w:rFonts w:hint="eastAsia" w:ascii="宋体" w:hAnsi="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en-US" w:eastAsia="zh-CN" w:bidi="ar-SA"/>
        </w:rPr>
        <w:t xml:space="preserve">分，最高得</w:t>
      </w:r>
      <w:r>
        <w:rPr>
          <w:rFonts w:hint="eastAsia" w:ascii="宋体" w:hAnsi="宋体" w:cs="宋体"/>
          <w:b w:val="0"/>
          <w:bCs/>
          <w:color w:val="auto"/>
          <w:sz w:val="21"/>
          <w:szCs w:val="21"/>
          <w:highlight w:val="none"/>
          <w:lang w:val="en-US" w:eastAsia="zh-CN" w:bidi="ar-SA"/>
        </w:rPr>
        <w:t xml:space="preserve">6</w:t>
      </w:r>
      <w:r>
        <w:rPr>
          <w:rFonts w:hint="eastAsia" w:ascii="宋体" w:hAnsi="宋体" w:eastAsia="宋体" w:cs="宋体"/>
          <w:b w:val="0"/>
          <w:bCs/>
          <w:color w:val="auto"/>
          <w:sz w:val="21"/>
          <w:szCs w:val="21"/>
          <w:highlight w:val="none"/>
          <w:lang w:val="en-US" w:eastAsia="zh-CN" w:bidi="ar-SA"/>
        </w:rPr>
        <w:t xml:space="preserve">分。</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投标文件中需提供</w:t>
      </w:r>
      <w:r>
        <w:rPr>
          <w:rFonts w:hint="eastAsia" w:ascii="宋体" w:hAnsi="宋体" w:cs="宋体"/>
          <w:b w:val="0"/>
          <w:bCs/>
          <w:color w:val="auto"/>
          <w:sz w:val="21"/>
          <w:szCs w:val="21"/>
          <w:highlight w:val="none"/>
          <w:lang w:val="en-US" w:eastAsia="zh-CN" w:bidi="ar-SA"/>
        </w:rPr>
        <w:t xml:space="preserve">有效</w:t>
      </w:r>
      <w:r>
        <w:rPr>
          <w:rFonts w:hint="eastAsia" w:ascii="宋体" w:hAnsi="宋体" w:eastAsia="宋体" w:cs="宋体"/>
          <w:b w:val="0"/>
          <w:bCs/>
          <w:color w:val="auto"/>
          <w:sz w:val="21"/>
          <w:szCs w:val="21"/>
          <w:highlight w:val="none"/>
          <w:lang w:val="en-US" w:eastAsia="zh-CN" w:bidi="ar-SA"/>
        </w:rPr>
        <w:t xml:space="preserve">证书</w:t>
      </w:r>
      <w:r>
        <w:rPr>
          <w:rFonts w:hint="eastAsia" w:ascii="宋体" w:hAnsi="宋体" w:eastAsia="宋体" w:cs="宋体"/>
          <w:color w:val="auto"/>
          <w:szCs w:val="21"/>
          <w:highlight w:val="none"/>
          <w:lang w:val="en-US" w:eastAsia="zh-CN"/>
        </w:rPr>
        <w:t xml:space="preserve">复印件或扫描件及证书在国家认证认可监督管理委员会官网（www.cnca.gov.cn）查询有效的完整</w:t>
      </w:r>
      <w:r>
        <w:rPr>
          <w:rFonts w:hint="eastAsia" w:ascii="宋体" w:hAnsi="宋体" w:eastAsia="宋体" w:cs="宋体"/>
          <w:b w:val="0"/>
          <w:bCs/>
          <w:color w:val="auto"/>
          <w:sz w:val="21"/>
          <w:szCs w:val="21"/>
          <w:highlight w:val="none"/>
          <w:lang w:val="en-US" w:eastAsia="zh-CN" w:bidi="ar-SA"/>
        </w:rPr>
        <w:t xml:space="preserve">网页截图并加盖投标单位签章，缺失、不符或不提供者，对应项不得分。）</w:t>
      </w:r>
      <w:r/>
    </w:p>
    <w:p>
      <w:pPr>
        <w:ind w:firstLine="420"/>
        <w:jc w:val="both"/>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 w:val="21"/>
          <w:szCs w:val="21"/>
          <w:highlight w:val="none"/>
          <w:lang w:val="en-US" w:eastAsia="zh-CN" w:bidi="ar-SA"/>
        </w:rPr>
        <w:t xml:space="preserve">2、</w:t>
      </w:r>
      <w:r>
        <w:rPr>
          <w:rFonts w:hint="eastAsia" w:ascii="宋体" w:hAnsi="宋体" w:eastAsia="宋体" w:cs="宋体"/>
          <w:b w:val="0"/>
          <w:bCs/>
          <w:color w:val="auto"/>
          <w:sz w:val="21"/>
          <w:szCs w:val="21"/>
          <w:highlight w:val="none"/>
          <w:lang w:val="en-US" w:eastAsia="zh-CN" w:bidi="ar-SA"/>
        </w:rPr>
        <w:t xml:space="preserve">类似项目业绩比较（10分）</w:t>
      </w:r>
      <w:r/>
    </w:p>
    <w:p>
      <w:pPr>
        <w:ind w:firstLine="420"/>
        <w:jc w:val="both"/>
        <w:keepLines w:val="0"/>
        <w:keepNext w:val="0"/>
        <w:pageBreakBefore w:val="0"/>
        <w:spacing w:line="360" w:lineRule="auto"/>
        <w:widowControl w:val="off"/>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投标单位自2023年1月1日（以合同签订时间为准）以来，承担过</w:t>
      </w:r>
      <w:r>
        <w:rPr>
          <w:rFonts w:hint="eastAsia" w:ascii="宋体" w:hAnsi="宋体" w:eastAsia="宋体" w:cs="宋体"/>
          <w:b w:val="0"/>
          <w:bCs/>
          <w:color w:val="auto"/>
          <w:sz w:val="21"/>
          <w:szCs w:val="21"/>
          <w:highlight w:val="none"/>
          <w:lang w:val="en-US" w:eastAsia="zh-CN" w:bidi="ar-SA"/>
        </w:rPr>
        <w:t xml:space="preserve">县级及县级以上应急管理部门委托的安全生产培训或人社部门委托的工伤预防培训项目业绩</w:t>
      </w:r>
      <w:r>
        <w:rPr>
          <w:rFonts w:hint="eastAsia" w:ascii="宋体" w:hAnsi="宋体" w:eastAsia="宋体" w:cs="宋体"/>
          <w:b w:val="0"/>
          <w:bCs/>
          <w:color w:val="auto"/>
          <w:sz w:val="21"/>
          <w:szCs w:val="21"/>
          <w:highlight w:val="none"/>
          <w:lang w:val="en-US" w:eastAsia="zh-CN" w:bidi="ar-SA"/>
        </w:rPr>
        <w:t xml:space="preserve">，每有一个得2分，最高得10分。</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投标文件中提供相关合同及对应合同任意一期发票的复印件，加盖投标单位签章，缺失、不符或不提供者，对应项不得分。）</w:t>
      </w:r>
      <w:r/>
    </w:p>
    <w:p>
      <w:pPr>
        <w:pStyle w:val="933"/>
        <w:rPr>
          <w:rFonts w:hint="eastAsia"/>
          <w:color w:val="auto"/>
          <w:highlight w:val="none"/>
          <w:lang w:val="zh-CN"/>
        </w:rPr>
      </w:pPr>
      <w:r>
        <w:rPr>
          <w:rFonts w:hint="eastAsia"/>
          <w:color w:val="auto"/>
          <w:highlight w:val="none"/>
          <w:lang w:val="zh-CN"/>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注：</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1.投标报价超过采购预算或最高限价的将不进入综合评审程序，也不得标。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2.合同履行期限、付款步骤如有负偏离的不得中标。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3.对评分标准中评分的每一条，投标单位均应提供相关资料并作出相应说明供评委评判，不提供相关资料的视为不具备该项得分的条件。</w:t>
      </w:r>
      <w:r/>
    </w:p>
    <w:p>
      <w:pPr>
        <w:pStyle w:val="776"/>
        <w:ind w:firstLine="422"/>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4.投标文件中复印件或扫描件须清晰可辨，如因复印件或扫描件模糊，造成无法辨认，该项不得分。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5.投标文件中如出现前后不一致时,评委有权请投标单位澄清说明,澄清说明事项涉及评分时,评委有权酌情扣分。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6.如投标单位提供虚假材料，将按“政府采购法”相关规定处理并由政府监管部门给予行政处罚。</w:t>
      </w:r>
      <w:r/>
    </w:p>
    <w:p>
      <w:pPr>
        <w:pStyle w:val="747"/>
        <w:rPr>
          <w:rFonts w:ascii="宋体" w:hAnsi="宋体" w:cs="宋体"/>
          <w:color w:val="auto"/>
          <w:highlight w:val="none"/>
        </w:rPr>
      </w:pPr>
      <w:r>
        <w:rPr>
          <w:rFonts w:ascii="宋体" w:hAnsi="宋体" w:cs="宋体"/>
          <w:color w:val="auto"/>
          <w:highlight w:val="none"/>
        </w:rPr>
      </w:r>
      <w:r/>
    </w:p>
    <w:p>
      <w:pPr>
        <w:ind w:firstLine="525"/>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 （全文完）</w:t>
      </w:r>
      <w:r/>
    </w:p>
    <w:sectPr>
      <w:headerReference w:type="default" r:id="rId9"/>
      <w:headerReference w:type="first" r:id="rId10"/>
      <w:footerReference w:type="default" r:id="rId11"/>
      <w:footerReference w:type="even" r:id="rId12"/>
      <w:footnotePr/>
      <w:endnotePr/>
      <w:type w:val="nextPage"/>
      <w:pgSz w:w="11906" w:h="16838" w:orient="portrait"/>
      <w:pgMar w:top="1304" w:right="1304" w:bottom="1304" w:left="1304" w:header="1020" w:footer="850"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Arial Black">
    <w:panose1 w:val="020B0A040201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ind w:right="360"/>
      <w:jc w:val="center"/>
      <w:rPr>
        <w:rStyle w:val="779"/>
      </w:rPr>
      <w:framePr w:wrap="around" w:vAnchor="text" w:hAnchor="margin" w:xAlign="center" w:y="1"/>
    </w:pPr>
    <w:r>
      <w:rPr>
        <w:rStyle w:val="779"/>
        <w:rFonts w:hint="eastAsia"/>
      </w:rPr>
      <w:t xml:space="preserve">第</w:t>
    </w:r>
    <w:r>
      <w:rPr>
        <w:rStyle w:val="779"/>
      </w:rPr>
      <w:t xml:space="preserve"> </w:t>
    </w:r>
    <w:r>
      <w:fldChar w:fldCharType="begin"/>
    </w:r>
    <w:r>
      <w:rPr>
        <w:rStyle w:val="779"/>
      </w:rPr>
      <w:instrText xml:space="preserve"> PAGE </w:instrText>
    </w:r>
    <w:r>
      <w:fldChar w:fldCharType="separate"/>
    </w:r>
    <w:r>
      <w:rPr>
        <w:rStyle w:val="779"/>
      </w:rPr>
      <w:t xml:space="preserve">102</w:t>
    </w:r>
    <w:r>
      <w:fldChar w:fldCharType="end"/>
    </w:r>
    <w:r>
      <w:rPr>
        <w:rStyle w:val="779"/>
      </w:rPr>
      <w:t xml:space="preserve"> </w:t>
    </w:r>
    <w:r>
      <w:rPr>
        <w:rStyle w:val="779"/>
        <w:rFonts w:hint="eastAsia"/>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Style w:val="779"/>
      </w:rPr>
      <w:framePr w:wrap="around" w:vAnchor="text" w:hAnchor="margin" w:xAlign="center" w:y="1"/>
    </w:pPr>
    <w:r>
      <w:fldChar w:fldCharType="begin"/>
    </w:r>
    <w:r>
      <w:rPr>
        <w:rStyle w:val="779"/>
      </w:rPr>
      <w:instrText xml:space="preserve">PAGE  </w:instrText>
    </w:r>
    <w:r>
      <w:fldChar w:fldCharType="end"/>
    </w:r>
    <w:r/>
  </w:p>
  <w:p>
    <w:pPr>
      <w:pStyle w:val="758"/>
      <w:ind w:right="360" w:firstLine="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JSZC-320509-SZYJ-G2026-0014</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jc w:val="both"/>
      <w:rPr>
        <w:rFonts w:hint="eastAsia" w:ascii="宋体" w:hAnsi="宋体" w:eastAsia="宋体" w:cs="宋体"/>
        <w:lang w:eastAsia="zh-CN"/>
      </w:rPr>
    </w:pPr>
    <w:r>
      <w:rPr>
        <w:rFonts w:hint="eastAsia" w:ascii="宋体" w:hAnsi="宋体" w:eastAsia="宋体" w:cs="宋体"/>
      </w:rPr>
      <w:t xml:space="preserve">苏州市宇杰工程技术服务咨询有限公司                                   标号：</w:t>
    </w:r>
    <w:r>
      <w:rPr>
        <w:rFonts w:hint="eastAsia" w:ascii="宋体" w:hAnsi="宋体" w:eastAsia="宋体" w:cs="宋体"/>
        <w:lang w:eastAsia="zh-CN"/>
      </w:rPr>
      <w:t xml:space="preserve">JSZC-320509-SZYJ-G2026-0014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5"/>
      <w:isLgl w:val="false"/>
      <w:suff w:val="tab"/>
      <w:lvlText w:val="%1"/>
      <w:lvlJc w:val="left"/>
      <w:pPr>
        <w:ind w:left="660" w:hanging="660"/>
        <w:tabs>
          <w:tab w:val="left" w:pos="6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83"/>
      <w:isLgl w:val="false"/>
      <w:suff w:val="tab"/>
      <w:lvlText w:val="%1、"/>
      <w:lvlJc w:val="left"/>
      <w:pPr>
        <w:ind w:left="360" w:hanging="360"/>
        <w:tabs>
          <w:tab w:val="left" w:pos="36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974"/>
      <w:isLgl w:val="false"/>
      <w:suff w:val="tab"/>
      <w:lvlText w:val=""/>
      <w:lvlJc w:val="left"/>
      <w:pPr>
        <w:ind w:left="840" w:hanging="420"/>
        <w:tabs>
          <w:tab w:val="left" w:pos="840" w:leader="none"/>
        </w:tabs>
      </w:pPr>
      <w:rPr>
        <w:rFonts w:hint="default" w:ascii="Wingdings" w:hAnsi="Wingdings"/>
        <w:color w:val="auto"/>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Thousand"/>
      <w:isLgl w:val="false"/>
      <w:suff w:val="tab"/>
      <w:lvlText w:val="%1、"/>
      <w:lvlJc w:val="left"/>
      <w:pPr>
        <w:ind w:left="142" w:firstLine="0"/>
      </w:pPr>
      <w:rPr>
        <w:rFonts w:hint="eastAsia"/>
        <w:b/>
      </w:rPr>
    </w:lvl>
    <w:lvl w:ilvl="1">
      <w:start w:val="1"/>
      <w:numFmt w:val="chineseCountingThousand"/>
      <w:isLgl w:val="false"/>
      <w:suff w:val="tab"/>
      <w:lvlText w:val="(%2)"/>
      <w:lvlJc w:val="left"/>
      <w:pPr>
        <w:ind w:left="142" w:firstLine="0"/>
      </w:pPr>
    </w:lvl>
    <w:lvl w:ilvl="2">
      <w:start w:val="1"/>
      <w:numFmt w:val="decimal"/>
      <w:pStyle w:val="959"/>
      <w:isLgl w:val="false"/>
      <w:suff w:val="tab"/>
      <w:lvlText w:val="%3."/>
      <w:lvlJc w:val="left"/>
      <w:pPr>
        <w:ind w:left="142" w:firstLine="0"/>
      </w:pPr>
      <w:rPr>
        <w:rFonts w:hint="eastAsia"/>
      </w:rPr>
    </w:lvl>
    <w:lvl w:ilvl="3">
      <w:start w:val="1"/>
      <w:numFmt w:val="decimal"/>
      <w:isLgl w:val="false"/>
      <w:suff w:val="tab"/>
      <w:lvlText w:val="(%4)"/>
      <w:lvlJc w:val="left"/>
      <w:pPr>
        <w:ind w:left="142" w:firstLine="0"/>
      </w:pPr>
      <w:rPr>
        <w:rFonts w:hint="default"/>
      </w:rPr>
    </w:lvl>
    <w:lvl w:ilvl="4">
      <w:start w:val="1"/>
      <w:numFmt w:val="decimal"/>
      <w:isLgl/>
      <w:suff w:val="tab"/>
      <w:lvlText w:val="%1.%2.%3.%4.%5"/>
      <w:lvlJc w:val="left"/>
      <w:pPr>
        <w:ind w:left="142" w:firstLine="0"/>
      </w:pPr>
    </w:lvl>
    <w:lvl w:ilvl="5">
      <w:start w:val="2"/>
      <w:numFmt w:val="upperLetter"/>
      <w:isLgl w:val="false"/>
      <w:suff w:val="tab"/>
      <w:lvlText w:val="%6、"/>
      <w:lvlJc w:val="left"/>
      <w:pPr>
        <w:ind w:left="142" w:firstLine="0"/>
      </w:pPr>
    </w:lvl>
    <w:lvl w:ilvl="6">
      <w:start w:val="1"/>
      <w:numFmt w:val="upperLetter"/>
      <w:isLgl w:val="false"/>
      <w:suff w:val="tab"/>
      <w:lvlText w:val="%7）"/>
      <w:lvlJc w:val="left"/>
      <w:pPr>
        <w:ind w:left="142" w:firstLine="0"/>
      </w:pPr>
    </w:lvl>
    <w:lvl w:ilvl="7">
      <w:start w:val="1"/>
      <w:numFmt w:val="decimal"/>
      <w:isLgl/>
      <w:suff w:val="tab"/>
      <w:lvlText w:val="%1.%2.%3.%4.%5.%6.%7.%8"/>
      <w:lvlJc w:val="left"/>
      <w:pPr>
        <w:ind w:left="142" w:firstLine="0"/>
      </w:pPr>
    </w:lvl>
    <w:lvl w:ilvl="8">
      <w:start w:val="1"/>
      <w:numFmt w:val="decimal"/>
      <w:isLgl/>
      <w:suff w:val="tab"/>
      <w:lvlText w:val="%1.%2.%3.%4.%5.%6.%7.%8.%9"/>
      <w:lvlJc w:val="left"/>
      <w:pPr>
        <w:ind w:left="142" w:firstLine="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99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8">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szCs w:val="32"/>
      </w:rPr>
    </w:lvl>
    <w:lvl w:ilvl="1">
      <w:start w:val="1"/>
      <w:numFmt w:val="decimal"/>
      <w:pStyle w:val="1007"/>
      <w:isLgl w:val="false"/>
      <w:suff w:val="tab"/>
      <w:lvlText w:val="%1.%2"/>
      <w:lvlJc w:val="left"/>
      <w:pPr>
        <w:ind w:left="431" w:hanging="431"/>
        <w:tabs>
          <w:tab w:val="left" w:pos="431" w:leader="none"/>
        </w:tabs>
      </w:pPr>
      <w:rPr>
        <w:rFonts w:hint="default" w:ascii="Times New Roman" w:hAnsi="Times New Roman" w:eastAsia="宋体"/>
        <w:b/>
        <w:i w:val="0"/>
        <w:sz w:val="24"/>
        <w:szCs w:val="24"/>
      </w:rPr>
    </w:lvl>
    <w:lvl w:ilvl="2">
      <w:start w:val="1"/>
      <w:numFmt w:val="decimal"/>
      <w:isLgl w:val="false"/>
      <w:suff w:val="tab"/>
      <w:lvlText w:val="%1.%2.%3"/>
      <w:lvlJc w:val="left"/>
      <w:pPr>
        <w:ind w:left="833" w:hanging="833"/>
        <w:tabs>
          <w:tab w:val="left" w:pos="833" w:leader="none"/>
        </w:tabs>
      </w:pPr>
      <w:rPr>
        <w:rFonts w:hint="default" w:ascii="Times New Roman" w:hAnsi="Times New Roman" w:eastAsia="宋体"/>
        <w:b/>
        <w:i w:val="0"/>
        <w:sz w:val="24"/>
        <w:szCs w:val="24"/>
      </w:rPr>
    </w:lvl>
    <w:lvl w:ilvl="3">
      <w:start w:val="1"/>
      <w:numFmt w:val="decimal"/>
      <w:pStyle w:val="1016"/>
      <w:isLgl w:val="false"/>
      <w:suff w:val="tab"/>
      <w:lvlText w:val="%1.%2.%3.%4"/>
      <w:lvlJc w:val="left"/>
      <w:pPr>
        <w:ind w:left="0" w:firstLine="0"/>
        <w:tabs>
          <w:tab w:val="left" w:pos="0" w:leader="none"/>
        </w:tabs>
      </w:pPr>
      <w:rPr>
        <w:rFonts w:hint="default" w:ascii="Times New Roman" w:hAnsi="Times New Roman" w:eastAsia="宋体"/>
        <w:sz w:val="24"/>
        <w:szCs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76"/>
      <w:isLgl w:val="false"/>
      <w:suff w:val="nothing"/>
      <w:lvlText w:val="表%1　"/>
      <w:lvlJc w:val="left"/>
      <w:pPr/>
      <w:rPr>
        <w:rFonts w:hint="default" w:ascii="Times New Roman" w:hAnsi="Times New Roman" w:eastAsia="黑体" w:cs="Times New Roman"/>
        <w:b/>
        <w:bCs w:val="0"/>
        <w:i w:val="0"/>
        <w:iCs w:val="0"/>
        <w:sz w:val="21"/>
        <w:szCs w:val="21"/>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418" w:leader="none"/>
        </w:tabs>
      </w:pPr>
      <w:rPr>
        <w:rFonts w:hint="eastAsia"/>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2">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011"/>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5"/>
  </w:num>
  <w:num w:numId="2">
    <w:abstractNumId w:val="4"/>
  </w:num>
  <w:num w:numId="3">
    <w:abstractNumId w:val="11"/>
  </w:num>
  <w:num w:numId="4">
    <w:abstractNumId w:val="3"/>
  </w:num>
  <w:num w:numId="5">
    <w:abstractNumId w:val="2"/>
  </w:num>
  <w:num w:numId="6">
    <w:abstractNumId w:val="7"/>
  </w:num>
  <w:num w:numId="7">
    <w:abstractNumId w:val="8"/>
  </w:num>
  <w:num w:numId="8">
    <w:abstractNumId w:val="12"/>
  </w:num>
  <w:num w:numId="9">
    <w:abstractNumId w:val="9"/>
  </w:num>
  <w:num w:numId="10">
    <w:abstractNumId w:val="0"/>
  </w:num>
  <w:num w:numId="11">
    <w:abstractNumId w:val="10"/>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9">
    <w:name w:val="Heading 1"/>
    <w:basedOn w:val="728"/>
    <w:next w:val="728"/>
    <w:uiPriority w:val="0"/>
    <w:qFormat/>
    <w:pPr>
      <w:keepLines/>
      <w:keepNext/>
      <w:spacing w:before="340" w:after="330" w:line="576" w:lineRule="auto"/>
      <w:outlineLvl w:val="0"/>
    </w:pPr>
    <w:rPr>
      <w:rFonts w:eastAsia="楷体_GB2312"/>
      <w:b/>
      <w:sz w:val="44"/>
      <w:szCs w:val="20"/>
    </w:rPr>
  </w:style>
  <w:style w:type="paragraph" w:styleId="730">
    <w:name w:val="Heading 2"/>
    <w:basedOn w:val="728"/>
    <w:next w:val="728"/>
    <w:uiPriority w:val="0"/>
    <w:qFormat/>
    <w:pPr>
      <w:outlineLvl w:val="1"/>
    </w:pPr>
    <w:rPr>
      <w:rFonts w:ascii="Arial" w:hAnsi="Arial" w:eastAsia="黑体"/>
      <w:b/>
      <w:bCs/>
      <w:color w:val="000000"/>
      <w:spacing w:val="16"/>
      <w:sz w:val="28"/>
      <w:szCs w:val="32"/>
    </w:rPr>
  </w:style>
  <w:style w:type="paragraph" w:styleId="731">
    <w:name w:val="Heading 3"/>
    <w:basedOn w:val="728"/>
    <w:next w:val="728"/>
    <w:uiPriority w:val="0"/>
    <w:qFormat/>
    <w:pPr>
      <w:ind w:left="478" w:right="238"/>
      <w:outlineLvl w:val="2"/>
    </w:pPr>
    <w:rPr>
      <w:rFonts w:ascii="宋体"/>
      <w:b/>
      <w:bCs/>
      <w:color w:val="000000"/>
      <w:spacing w:val="40"/>
      <w:sz w:val="24"/>
      <w:szCs w:val="32"/>
    </w:rPr>
  </w:style>
  <w:style w:type="paragraph" w:styleId="732">
    <w:name w:val="Heading 4"/>
    <w:basedOn w:val="728"/>
    <w:next w:val="728"/>
    <w:uiPriority w:val="0"/>
    <w:qFormat/>
    <w:pPr>
      <w:ind w:left="600" w:firstLine="357"/>
      <w:outlineLvl w:val="3"/>
    </w:pPr>
    <w:rPr>
      <w:rFonts w:ascii="宋体" w:hAnsi="宋体"/>
      <w:color w:val="000000"/>
      <w:sz w:val="24"/>
      <w:szCs w:val="28"/>
      <w:u w:val="single"/>
    </w:rPr>
  </w:style>
  <w:style w:type="paragraph" w:styleId="733">
    <w:name w:val="Heading 5"/>
    <w:basedOn w:val="728"/>
    <w:next w:val="741"/>
    <w:uiPriority w:val="0"/>
    <w:qFormat/>
    <w:pPr>
      <w:jc w:val="left"/>
      <w:keepLines/>
      <w:keepNext/>
      <w:outlineLvl w:val="4"/>
    </w:pPr>
    <w:rPr>
      <w:rFonts w:ascii="Arial" w:hAnsi="Arial" w:eastAsia="黑体" w:cs="Arial"/>
      <w:b/>
      <w:bCs/>
      <w:sz w:val="28"/>
      <w:szCs w:val="28"/>
    </w:rPr>
  </w:style>
  <w:style w:type="paragraph" w:styleId="734">
    <w:name w:val="Heading 6"/>
    <w:basedOn w:val="728"/>
    <w:next w:val="728"/>
    <w:link w:val="79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9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9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Body Text Indent"/>
    <w:basedOn w:val="728"/>
    <w:next w:val="728"/>
    <w:link w:val="1025"/>
    <w:uiPriority w:val="0"/>
    <w:qFormat/>
    <w:pPr>
      <w:ind w:firstLine="425"/>
      <w:spacing w:line="360" w:lineRule="auto"/>
    </w:pPr>
    <w:rPr>
      <w:sz w:val="24"/>
    </w:rPr>
  </w:style>
  <w:style w:type="paragraph" w:styleId="741">
    <w:name w:val="Normal Indent"/>
    <w:basedOn w:val="728"/>
    <w:next w:val="728"/>
    <w:link w:val="935"/>
    <w:uiPriority w:val="0"/>
    <w:qFormat/>
    <w:pPr>
      <w:ind w:firstLine="420"/>
      <w:jc w:val="left"/>
    </w:pPr>
    <w:rPr>
      <w:rFonts w:eastAsia="楷体_GB2312"/>
      <w:sz w:val="24"/>
      <w:szCs w:val="20"/>
    </w:rPr>
  </w:style>
  <w:style w:type="paragraph" w:styleId="742">
    <w:name w:val="toc 7"/>
    <w:basedOn w:val="729"/>
    <w:next w:val="728"/>
    <w:uiPriority w:val="0"/>
    <w:qFormat/>
    <w:pPr>
      <w:ind w:left="1640" w:firstLine="3784"/>
      <w:spacing w:before="0" w:after="0" w:line="360" w:lineRule="auto"/>
    </w:pPr>
  </w:style>
  <w:style w:type="paragraph" w:styleId="743">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8"/>
    <w:uiPriority w:val="0"/>
    <w:qFormat/>
    <w:rPr>
      <w:rFonts w:ascii="宋体"/>
      <w:sz w:val="18"/>
      <w:szCs w:val="18"/>
    </w:rPr>
  </w:style>
  <w:style w:type="paragraph" w:styleId="745">
    <w:name w:val="annotation text"/>
    <w:basedOn w:val="728"/>
    <w:uiPriority w:val="0"/>
    <w:qFormat/>
    <w:pPr>
      <w:jc w:val="left"/>
    </w:pPr>
  </w:style>
  <w:style w:type="paragraph" w:styleId="746">
    <w:name w:val="Body Text 3"/>
    <w:basedOn w:val="728"/>
    <w:uiPriority w:val="0"/>
    <w:qFormat/>
    <w:rPr>
      <w:color w:val="0000ff"/>
    </w:rPr>
  </w:style>
  <w:style w:type="paragraph" w:styleId="747">
    <w:name w:val="Body Text"/>
    <w:basedOn w:val="728"/>
    <w:next w:val="728"/>
    <w:link w:val="936"/>
    <w:uiPriority w:val="0"/>
    <w:qFormat/>
    <w:rPr>
      <w:sz w:val="24"/>
    </w:rPr>
  </w:style>
  <w:style w:type="paragraph" w:styleId="748">
    <w:name w:val="List 2"/>
    <w:basedOn w:val="729"/>
    <w:next w:val="742"/>
    <w:uiPriority w:val="0"/>
    <w:qFormat/>
    <w:pPr>
      <w:ind w:left="100" w:firstLine="3640"/>
      <w:spacing w:before="0" w:after="0" w:line="240" w:lineRule="auto"/>
    </w:pPr>
  </w:style>
  <w:style w:type="paragraph" w:styleId="749">
    <w:name w:val="Block Text"/>
    <w:basedOn w:val="728"/>
    <w:uiPriority w:val="0"/>
    <w:qFormat/>
    <w:pPr>
      <w:ind w:left="630" w:right="-609" w:firstLine="420"/>
      <w:spacing w:line="360" w:lineRule="auto"/>
    </w:pPr>
    <w:rPr>
      <w:rFonts w:hint="eastAsia" w:ascii="仿宋_GB2312" w:eastAsia="仿宋_GB2312"/>
      <w:szCs w:val="20"/>
    </w:rPr>
  </w:style>
  <w:style w:type="paragraph" w:styleId="750">
    <w:name w:val="toc 5"/>
    <w:basedOn w:val="728"/>
    <w:next w:val="728"/>
    <w:uiPriority w:val="39"/>
    <w:unhideWhenUsed/>
    <w:qFormat/>
    <w:pPr>
      <w:ind w:left="1134" w:right="0" w:firstLine="0"/>
      <w:spacing w:after="57"/>
    </w:pPr>
  </w:style>
  <w:style w:type="paragraph" w:styleId="751">
    <w:name w:val="toc 3"/>
    <w:basedOn w:val="728"/>
    <w:next w:val="728"/>
    <w:uiPriority w:val="39"/>
    <w:unhideWhenUsed/>
    <w:qFormat/>
    <w:pPr>
      <w:ind w:left="567" w:right="0" w:firstLine="0"/>
      <w:spacing w:after="57"/>
    </w:pPr>
  </w:style>
  <w:style w:type="paragraph" w:styleId="752">
    <w:name w:val="Plain Text"/>
    <w:basedOn w:val="728"/>
    <w:link w:val="937"/>
    <w:uiPriority w:val="99"/>
    <w:qFormat/>
    <w:rPr>
      <w:rFonts w:ascii="宋体" w:hAnsi="Courier New" w:eastAsia="楷体_GB2312"/>
      <w:sz w:val="26"/>
      <w:szCs w:val="20"/>
    </w:rPr>
  </w:style>
  <w:style w:type="paragraph" w:styleId="753">
    <w:name w:val="toc 8"/>
    <w:basedOn w:val="728"/>
    <w:next w:val="728"/>
    <w:uiPriority w:val="39"/>
    <w:unhideWhenUsed/>
    <w:qFormat/>
    <w:pPr>
      <w:ind w:left="1984" w:right="0" w:firstLine="0"/>
      <w:spacing w:after="57"/>
    </w:pPr>
  </w:style>
  <w:style w:type="paragraph" w:styleId="754">
    <w:name w:val="Date"/>
    <w:basedOn w:val="728"/>
    <w:next w:val="728"/>
    <w:link w:val="938"/>
    <w:uiPriority w:val="0"/>
    <w:qFormat/>
    <w:rPr>
      <w:rFonts w:ascii="宋体" w:hAnsi="宋体" w:eastAsia="楷体_GB2312"/>
      <w:sz w:val="24"/>
      <w:szCs w:val="20"/>
    </w:rPr>
  </w:style>
  <w:style w:type="paragraph" w:styleId="755">
    <w:name w:val="Body Text Indent 2"/>
    <w:basedOn w:val="728"/>
    <w:uiPriority w:val="0"/>
    <w:qFormat/>
    <w:pPr>
      <w:ind w:firstLine="540"/>
      <w:spacing w:line="360" w:lineRule="auto"/>
    </w:pPr>
    <w:rPr>
      <w:rFonts w:ascii="宋体" w:hAnsi="宋体"/>
      <w:sz w:val="24"/>
    </w:rPr>
  </w:style>
  <w:style w:type="paragraph" w:styleId="756">
    <w:name w:val="endnote text"/>
    <w:basedOn w:val="728"/>
    <w:link w:val="931"/>
    <w:uiPriority w:val="99"/>
    <w:semiHidden/>
    <w:unhideWhenUsed/>
    <w:qFormat/>
    <w:pPr>
      <w:spacing w:after="0" w:line="240" w:lineRule="auto"/>
    </w:pPr>
    <w:rPr>
      <w:sz w:val="20"/>
    </w:rPr>
  </w:style>
  <w:style w:type="paragraph" w:styleId="757">
    <w:name w:val="Balloon Text"/>
    <w:basedOn w:val="728"/>
    <w:uiPriority w:val="0"/>
    <w:qFormat/>
    <w:rPr>
      <w:sz w:val="18"/>
      <w:szCs w:val="18"/>
    </w:rPr>
  </w:style>
  <w:style w:type="paragraph" w:styleId="758">
    <w:name w:val="Footer"/>
    <w:basedOn w:val="728"/>
    <w:uiPriority w:val="0"/>
    <w:qFormat/>
    <w:pPr>
      <w:jc w:val="left"/>
      <w:tabs>
        <w:tab w:val="center" w:pos="4153" w:leader="none"/>
        <w:tab w:val="right" w:pos="8306" w:leader="none"/>
      </w:tabs>
    </w:pPr>
    <w:rPr>
      <w:rFonts w:eastAsia="楷体_GB2312"/>
      <w:sz w:val="18"/>
      <w:szCs w:val="20"/>
    </w:rPr>
  </w:style>
  <w:style w:type="paragraph" w:styleId="759">
    <w:name w:val="envelope return"/>
    <w:basedOn w:val="728"/>
    <w:uiPriority w:val="0"/>
    <w:qFormat/>
    <w:rPr>
      <w:rFonts w:ascii="Arial" w:hAnsi="Arial"/>
    </w:rPr>
  </w:style>
  <w:style w:type="paragraph" w:styleId="760">
    <w:name w:val="Header"/>
    <w:basedOn w:val="728"/>
    <w:uiPriority w:val="0"/>
    <w:qFormat/>
    <w:pPr>
      <w:jc w:val="center"/>
      <w:tabs>
        <w:tab w:val="center" w:pos="4153" w:leader="none"/>
        <w:tab w:val="right" w:pos="8306" w:leader="none"/>
      </w:tabs>
      <w:pBdr>
        <w:bottom w:val="single" w:color="auto" w:sz="6" w:space="1"/>
      </w:pBdr>
    </w:pPr>
    <w:rPr>
      <w:rFonts w:eastAsia="楷体_GB2312"/>
      <w:sz w:val="18"/>
      <w:szCs w:val="20"/>
    </w:rPr>
  </w:style>
  <w:style w:type="paragraph" w:styleId="761">
    <w:name w:val="toc 1"/>
    <w:basedOn w:val="728"/>
    <w:next w:val="728"/>
    <w:uiPriority w:val="39"/>
    <w:qFormat/>
    <w:pPr>
      <w:jc w:val="left"/>
      <w:spacing w:line="360" w:lineRule="auto"/>
      <w:tabs>
        <w:tab w:val="right" w:pos="8302" w:leader="dot"/>
      </w:tabs>
    </w:pPr>
    <w:rPr>
      <w:rFonts w:ascii="宋体" w:hAnsi="宋体"/>
      <w:sz w:val="18"/>
      <w:szCs w:val="21"/>
    </w:rPr>
  </w:style>
  <w:style w:type="paragraph" w:styleId="762">
    <w:name w:val="toc 4"/>
    <w:basedOn w:val="728"/>
    <w:next w:val="728"/>
    <w:uiPriority w:val="0"/>
    <w:qFormat/>
    <w:pPr>
      <w:ind w:left="630"/>
      <w:jc w:val="left"/>
    </w:pPr>
    <w:rPr>
      <w:szCs w:val="21"/>
    </w:rPr>
  </w:style>
  <w:style w:type="paragraph" w:styleId="763">
    <w:name w:val="Subtitle"/>
    <w:basedOn w:val="728"/>
    <w:next w:val="728"/>
    <w:link w:val="797"/>
    <w:uiPriority w:val="11"/>
    <w:qFormat/>
    <w:pPr>
      <w:spacing w:before="200" w:after="200"/>
    </w:pPr>
    <w:rPr>
      <w:sz w:val="24"/>
      <w:szCs w:val="24"/>
    </w:rPr>
  </w:style>
  <w:style w:type="paragraph" w:styleId="764">
    <w:name w:val="footnote text"/>
    <w:basedOn w:val="728"/>
    <w:link w:val="930"/>
    <w:uiPriority w:val="99"/>
    <w:semiHidden/>
    <w:unhideWhenUsed/>
    <w:qFormat/>
    <w:pPr>
      <w:spacing w:after="40" w:line="240" w:lineRule="auto"/>
    </w:pPr>
    <w:rPr>
      <w:sz w:val="18"/>
    </w:rPr>
  </w:style>
  <w:style w:type="paragraph" w:styleId="765">
    <w:name w:val="toc 6"/>
    <w:basedOn w:val="728"/>
    <w:next w:val="728"/>
    <w:uiPriority w:val="39"/>
    <w:unhideWhenUsed/>
    <w:qFormat/>
    <w:pPr>
      <w:ind w:left="1417" w:right="0" w:firstLine="0"/>
      <w:spacing w:after="57"/>
    </w:pPr>
  </w:style>
  <w:style w:type="paragraph" w:styleId="766">
    <w:name w:val="Body Text Indent 3"/>
    <w:basedOn w:val="728"/>
    <w:uiPriority w:val="0"/>
    <w:qFormat/>
    <w:pPr>
      <w:ind w:firstLine="570"/>
      <w:spacing w:line="520" w:lineRule="exact"/>
    </w:pPr>
    <w:rPr>
      <w:rFonts w:ascii="宋体" w:hAnsi="宋体"/>
      <w:bCs/>
      <w:sz w:val="24"/>
      <w:u w:val="single"/>
    </w:rPr>
  </w:style>
  <w:style w:type="paragraph" w:styleId="767">
    <w:name w:val="table of figures"/>
    <w:basedOn w:val="728"/>
    <w:next w:val="728"/>
    <w:uiPriority w:val="99"/>
    <w:unhideWhenUsed/>
    <w:qFormat/>
    <w:pPr>
      <w:spacing w:after="0" w:afterAutospacing="0"/>
    </w:pPr>
  </w:style>
  <w:style w:type="paragraph" w:styleId="768">
    <w:name w:val="toc 2"/>
    <w:basedOn w:val="728"/>
    <w:next w:val="728"/>
    <w:uiPriority w:val="39"/>
    <w:unhideWhenUsed/>
    <w:qFormat/>
    <w:pPr>
      <w:ind w:left="283" w:right="0" w:firstLine="0"/>
      <w:spacing w:after="57"/>
    </w:pPr>
  </w:style>
  <w:style w:type="paragraph" w:styleId="769">
    <w:name w:val="toc 9"/>
    <w:basedOn w:val="728"/>
    <w:next w:val="728"/>
    <w:uiPriority w:val="39"/>
    <w:unhideWhenUsed/>
    <w:qFormat/>
    <w:pPr>
      <w:ind w:left="2268" w:right="0" w:firstLine="0"/>
      <w:spacing w:after="57"/>
    </w:pPr>
  </w:style>
  <w:style w:type="paragraph" w:styleId="770">
    <w:name w:val="Body Text 2"/>
    <w:basedOn w:val="728"/>
    <w:uiPriority w:val="0"/>
    <w:qFormat/>
    <w:pPr>
      <w:spacing w:line="360" w:lineRule="auto"/>
    </w:pPr>
    <w:rPr>
      <w:color w:val="ff0000"/>
    </w:rPr>
  </w:style>
  <w:style w:type="paragraph" w:styleId="771">
    <w:name w:val="Normal (Web)"/>
    <w:basedOn w:val="728"/>
    <w:link w:val="1023"/>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772">
    <w:name w:val="index 1"/>
    <w:basedOn w:val="728"/>
    <w:next w:val="728"/>
    <w:uiPriority w:val="0"/>
    <w:qFormat/>
    <w:rPr>
      <w:rFonts w:ascii="宋体" w:hAnsi="宋体"/>
      <w:sz w:val="10"/>
    </w:rPr>
  </w:style>
  <w:style w:type="paragraph" w:styleId="773">
    <w:name w:val="Title"/>
    <w:basedOn w:val="728"/>
    <w:next w:val="728"/>
    <w:link w:val="939"/>
    <w:uiPriority w:val="0"/>
    <w:qFormat/>
    <w:pPr>
      <w:jc w:val="center"/>
      <w:spacing w:before="360" w:after="360" w:line="360" w:lineRule="auto"/>
      <w:outlineLvl w:val="0"/>
    </w:pPr>
    <w:rPr>
      <w:rFonts w:ascii="Arial" w:hAnsi="Arial" w:eastAsia="黑体"/>
      <w:sz w:val="36"/>
      <w:szCs w:val="20"/>
    </w:rPr>
  </w:style>
  <w:style w:type="paragraph" w:styleId="774">
    <w:name w:val="annotation subject"/>
    <w:basedOn w:val="745"/>
    <w:next w:val="745"/>
    <w:uiPriority w:val="0"/>
    <w:qFormat/>
    <w:rPr>
      <w:b/>
      <w:bCs/>
    </w:rPr>
  </w:style>
  <w:style w:type="paragraph" w:styleId="775">
    <w:name w:val="Body Text First Indent"/>
    <w:basedOn w:val="747"/>
    <w:uiPriority w:val="0"/>
    <w:qFormat/>
    <w:pPr>
      <w:ind w:firstLine="420"/>
      <w:jc w:val="left"/>
      <w:spacing w:after="120"/>
      <w:widowControl/>
    </w:pPr>
  </w:style>
  <w:style w:type="paragraph" w:styleId="776">
    <w:name w:val="Body Text First Indent 2"/>
    <w:basedOn w:val="740"/>
    <w:uiPriority w:val="0"/>
    <w:qFormat/>
    <w:pPr>
      <w:ind w:firstLine="420"/>
    </w:pPr>
  </w:style>
  <w:style w:type="table" w:styleId="777">
    <w:name w:val="Table Grid"/>
    <w:basedOn w:val="73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endnote reference"/>
    <w:basedOn w:val="738"/>
    <w:uiPriority w:val="99"/>
    <w:semiHidden/>
    <w:unhideWhenUsed/>
    <w:qFormat/>
    <w:rPr>
      <w:vertAlign w:val="superscript"/>
    </w:rPr>
  </w:style>
  <w:style w:type="character" w:styleId="779">
    <w:name w:val="page number"/>
    <w:basedOn w:val="738"/>
    <w:uiPriority w:val="0"/>
    <w:qFormat/>
  </w:style>
  <w:style w:type="character" w:styleId="780">
    <w:name w:val="FollowedHyperlink"/>
    <w:uiPriority w:val="99"/>
    <w:qFormat/>
    <w:rPr>
      <w:color w:val="800080"/>
      <w:u w:val="none"/>
    </w:rPr>
  </w:style>
  <w:style w:type="character" w:styleId="781">
    <w:name w:val="Emphasis"/>
    <w:basedOn w:val="738"/>
    <w:uiPriority w:val="0"/>
    <w:qFormat/>
    <w:rPr>
      <w:i/>
    </w:rPr>
  </w:style>
  <w:style w:type="character" w:styleId="782">
    <w:name w:val="Hyperlink"/>
    <w:uiPriority w:val="99"/>
    <w:qFormat/>
    <w:rPr>
      <w:color w:val="0000ff"/>
      <w:u w:val="none"/>
    </w:rPr>
  </w:style>
  <w:style w:type="character" w:styleId="783">
    <w:name w:val="annotation reference"/>
    <w:uiPriority w:val="0"/>
    <w:qFormat/>
    <w:rPr>
      <w:sz w:val="21"/>
      <w:szCs w:val="21"/>
    </w:rPr>
  </w:style>
  <w:style w:type="character" w:styleId="784">
    <w:name w:val="footnote reference"/>
    <w:basedOn w:val="738"/>
    <w:uiPriority w:val="99"/>
    <w:unhideWhenUsed/>
    <w:qFormat/>
    <w:rPr>
      <w:vertAlign w:val="superscript"/>
    </w:rPr>
  </w:style>
  <w:style w:type="paragraph" w:styleId="785" w:customStyle="1">
    <w:name w:val="正文1"/>
    <w:next w:val="728"/>
    <w:uiPriority w:val="0"/>
    <w:qFormat/>
    <w:pPr>
      <w:jc w:val="both"/>
      <w:spacing w:line="312" w:lineRule="atLeast"/>
      <w:widowControl w:val="off"/>
    </w:pPr>
    <w:rPr>
      <w:rFonts w:hint="default" w:ascii="宋体" w:hAnsi="Times New Roman" w:eastAsia="宋体" w:cs="Times New Roman"/>
      <w:sz w:val="34"/>
      <w:szCs w:val="22"/>
      <w:lang w:val="en-US" w:eastAsia="zh-CN" w:bidi="ar-SA"/>
    </w:rPr>
  </w:style>
  <w:style w:type="character" w:styleId="786" w:customStyle="1">
    <w:name w:val="Heading 1 Char"/>
    <w:basedOn w:val="738"/>
    <w:uiPriority w:val="9"/>
    <w:qFormat/>
    <w:rPr>
      <w:rFonts w:ascii="Arial" w:hAnsi="Arial" w:eastAsia="Arial" w:cs="Arial"/>
      <w:sz w:val="40"/>
      <w:szCs w:val="40"/>
    </w:rPr>
  </w:style>
  <w:style w:type="character" w:styleId="787" w:customStyle="1">
    <w:name w:val="Heading 2 Char"/>
    <w:basedOn w:val="738"/>
    <w:uiPriority w:val="9"/>
    <w:qFormat/>
    <w:rPr>
      <w:rFonts w:ascii="Arial" w:hAnsi="Arial" w:eastAsia="Arial" w:cs="Arial"/>
      <w:sz w:val="34"/>
    </w:rPr>
  </w:style>
  <w:style w:type="character" w:styleId="788" w:customStyle="1">
    <w:name w:val="Heading 3 Char"/>
    <w:basedOn w:val="738"/>
    <w:uiPriority w:val="9"/>
    <w:qFormat/>
    <w:rPr>
      <w:rFonts w:ascii="Arial" w:hAnsi="Arial" w:eastAsia="Arial" w:cs="Arial"/>
      <w:sz w:val="30"/>
      <w:szCs w:val="30"/>
    </w:rPr>
  </w:style>
  <w:style w:type="character" w:styleId="789" w:customStyle="1">
    <w:name w:val="Heading 4 Char"/>
    <w:basedOn w:val="738"/>
    <w:uiPriority w:val="9"/>
    <w:qFormat/>
    <w:rPr>
      <w:rFonts w:ascii="Arial" w:hAnsi="Arial" w:eastAsia="Arial" w:cs="Arial"/>
      <w:b/>
      <w:bCs/>
      <w:sz w:val="26"/>
      <w:szCs w:val="26"/>
    </w:rPr>
  </w:style>
  <w:style w:type="character" w:styleId="790" w:customStyle="1">
    <w:name w:val="Heading 5 Char"/>
    <w:basedOn w:val="738"/>
    <w:uiPriority w:val="9"/>
    <w:qFormat/>
    <w:rPr>
      <w:rFonts w:ascii="Arial" w:hAnsi="Arial" w:eastAsia="Arial" w:cs="Arial"/>
      <w:b/>
      <w:bCs/>
      <w:sz w:val="24"/>
      <w:szCs w:val="24"/>
    </w:rPr>
  </w:style>
  <w:style w:type="character" w:styleId="791" w:customStyle="1">
    <w:name w:val="Heading 6 Char"/>
    <w:basedOn w:val="738"/>
    <w:link w:val="734"/>
    <w:uiPriority w:val="9"/>
    <w:qFormat/>
    <w:rPr>
      <w:rFonts w:ascii="Arial" w:hAnsi="Arial" w:eastAsia="Arial" w:cs="Arial"/>
      <w:b/>
      <w:bCs/>
      <w:sz w:val="22"/>
      <w:szCs w:val="22"/>
    </w:rPr>
  </w:style>
  <w:style w:type="character" w:styleId="792" w:customStyle="1">
    <w:name w:val="Heading 7 Char"/>
    <w:basedOn w:val="738"/>
    <w:link w:val="735"/>
    <w:uiPriority w:val="9"/>
    <w:qFormat/>
    <w:rPr>
      <w:rFonts w:ascii="Arial" w:hAnsi="Arial" w:eastAsia="Arial" w:cs="Arial"/>
      <w:b/>
      <w:bCs/>
      <w:i/>
      <w:iCs/>
      <w:sz w:val="22"/>
      <w:szCs w:val="22"/>
    </w:rPr>
  </w:style>
  <w:style w:type="character" w:styleId="793" w:customStyle="1">
    <w:name w:val="Heading 8 Char"/>
    <w:basedOn w:val="738"/>
    <w:link w:val="736"/>
    <w:uiPriority w:val="9"/>
    <w:qFormat/>
    <w:rPr>
      <w:rFonts w:ascii="Arial" w:hAnsi="Arial" w:eastAsia="Arial" w:cs="Arial"/>
      <w:i/>
      <w:iCs/>
      <w:sz w:val="22"/>
      <w:szCs w:val="22"/>
    </w:rPr>
  </w:style>
  <w:style w:type="character" w:styleId="794" w:customStyle="1">
    <w:name w:val="Heading 9 Char"/>
    <w:basedOn w:val="738"/>
    <w:link w:val="737"/>
    <w:uiPriority w:val="9"/>
    <w:qFormat/>
    <w:rPr>
      <w:rFonts w:ascii="Arial" w:hAnsi="Arial" w:eastAsia="Arial" w:cs="Arial"/>
      <w:i/>
      <w:iCs/>
      <w:sz w:val="21"/>
      <w:szCs w:val="21"/>
    </w:rPr>
  </w:style>
  <w:style w:type="paragraph" w:styleId="795">
    <w:name w:val="No Spacing"/>
    <w:uiPriority w:val="1"/>
    <w:qFormat/>
    <w:pPr>
      <w:spacing w:before="0" w:after="0" w:line="240" w:lineRule="auto"/>
    </w:pPr>
    <w:rPr>
      <w:rFonts w:hint="default" w:ascii="Times New Roman" w:hAnsi="Times New Roman" w:eastAsia="宋体" w:cs="Times New Roman"/>
    </w:rPr>
  </w:style>
  <w:style w:type="character" w:styleId="796" w:customStyle="1">
    <w:name w:val="Title Char"/>
    <w:basedOn w:val="738"/>
    <w:uiPriority w:val="10"/>
    <w:qFormat/>
    <w:rPr>
      <w:sz w:val="48"/>
      <w:szCs w:val="48"/>
    </w:rPr>
  </w:style>
  <w:style w:type="character" w:styleId="797" w:customStyle="1">
    <w:name w:val="Subtitle Char"/>
    <w:basedOn w:val="738"/>
    <w:link w:val="763"/>
    <w:uiPriority w:val="11"/>
    <w:qFormat/>
    <w:rPr>
      <w:sz w:val="24"/>
      <w:szCs w:val="24"/>
    </w:rPr>
  </w:style>
  <w:style w:type="paragraph" w:styleId="798">
    <w:name w:val="Quote"/>
    <w:basedOn w:val="728"/>
    <w:next w:val="728"/>
    <w:link w:val="799"/>
    <w:uiPriority w:val="29"/>
    <w:qFormat/>
    <w:pPr>
      <w:ind w:left="720" w:right="720"/>
    </w:pPr>
    <w:rPr>
      <w:i/>
    </w:rPr>
  </w:style>
  <w:style w:type="character" w:styleId="799" w:customStyle="1">
    <w:name w:val="Quote Char"/>
    <w:link w:val="798"/>
    <w:uiPriority w:val="29"/>
    <w:qFormat/>
    <w:rPr>
      <w:i/>
    </w:rPr>
  </w:style>
  <w:style w:type="paragraph" w:styleId="800">
    <w:name w:val="Intense Quote"/>
    <w:basedOn w:val="728"/>
    <w:next w:val="728"/>
    <w:link w:val="8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Intense Quote Char"/>
    <w:link w:val="800"/>
    <w:uiPriority w:val="30"/>
    <w:qFormat/>
    <w:rPr>
      <w:i/>
    </w:rPr>
  </w:style>
  <w:style w:type="character" w:styleId="802" w:customStyle="1">
    <w:name w:val="Header Char"/>
    <w:basedOn w:val="738"/>
    <w:uiPriority w:val="99"/>
    <w:qFormat/>
  </w:style>
  <w:style w:type="character" w:styleId="803" w:customStyle="1">
    <w:name w:val="Footer Char"/>
    <w:basedOn w:val="738"/>
    <w:uiPriority w:val="99"/>
    <w:qFormat/>
  </w:style>
  <w:style w:type="character" w:styleId="804" w:customStyle="1">
    <w:name w:val="Caption Char"/>
    <w:uiPriority w:val="99"/>
    <w:qFormat/>
  </w:style>
  <w:style w:type="table" w:styleId="805" w:customStyle="1">
    <w:name w:val="Table Grid Light"/>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6"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9" w:customStyle="1">
    <w:name w:val="Grid Table 2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0" w:customStyle="1">
    <w:name w:val="Grid Table 2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2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2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2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4" w:customStyle="1">
    <w:name w:val="Grid Table 2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5"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1"/>
    <w:basedOn w:val="73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2"/>
    <w:basedOn w:val="73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3"/>
    <w:basedOn w:val="73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4"/>
    <w:basedOn w:val="73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5"/>
    <w:basedOn w:val="73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6"/>
    <w:basedOn w:val="73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customStyle="1">
    <w:name w:val="Grid Table 4 - Accent 1"/>
    <w:basedOn w:val="73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4" w:customStyle="1">
    <w:name w:val="Grid Table 4 - Accent 2"/>
    <w:basedOn w:val="73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5" w:customStyle="1">
    <w:name w:val="Grid Table 4 - Accent 3"/>
    <w:basedOn w:val="73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6" w:customStyle="1">
    <w:name w:val="Grid Table 4 - Accent 4"/>
    <w:basedOn w:val="73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7" w:customStyle="1">
    <w:name w:val="Grid Table 4 - Accent 5"/>
    <w:basedOn w:val="73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8" w:customStyle="1">
    <w:name w:val="Grid Table 4 - Accent 6"/>
    <w:basedOn w:val="73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9"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5 Dark- Accent 1"/>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1" w:customStyle="1">
    <w:name w:val="Grid Table 5 Dark - Accent 2"/>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2" w:customStyle="1">
    <w:name w:val="Grid Table 5 Dark - Accent 3"/>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3" w:customStyle="1">
    <w:name w:val="Grid Table 5 Dark- Accent 4"/>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4" w:customStyle="1">
    <w:name w:val="Grid Table 5 Dark - Accent 5"/>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5" w:customStyle="1">
    <w:name w:val="Grid Table 5 Dark - Accent 6"/>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6"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7" w:customStyle="1">
    <w:name w:val="Grid Table 6 Colorful - Accent 1"/>
    <w:basedOn w:val="73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8" w:customStyle="1">
    <w:name w:val="Grid Table 6 Colorful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9" w:customStyle="1">
    <w:name w:val="Grid Table 6 Colorful - Accent 3"/>
    <w:basedOn w:val="73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0" w:customStyle="1">
    <w:name w:val="Grid Table 6 Colorful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1" w:customStyle="1">
    <w:name w:val="Grid Table 6 Colorful - Accent 5"/>
    <w:basedOn w:val="73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6 Colorful - Accent 6"/>
    <w:basedOn w:val="73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Grid Table 7 Colorful - Accent 1"/>
    <w:basedOn w:val="73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basedOn w:val="73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basedOn w:val="73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basedOn w:val="73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basedOn w:val="73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basedOn w:val="73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1 Light - Accent 1"/>
    <w:basedOn w:val="73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2" w:customStyle="1">
    <w:name w:val="List Table 1 Light - Accent 2"/>
    <w:basedOn w:val="73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3" w:customStyle="1">
    <w:name w:val="List Table 1 Light - Accent 3"/>
    <w:basedOn w:val="73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4" w:customStyle="1">
    <w:name w:val="List Table 1 Light - Accent 4"/>
    <w:basedOn w:val="73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5" w:customStyle="1">
    <w:name w:val="List Table 1 Light - Accent 5"/>
    <w:basedOn w:val="73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List Table 1 Light - Accent 6"/>
    <w:basedOn w:val="73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8" w:customStyle="1">
    <w:name w:val="List Table 2 - Accent 1"/>
    <w:basedOn w:val="73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9" w:customStyle="1">
    <w:name w:val="List Table 2 - Accent 2"/>
    <w:basedOn w:val="73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0" w:customStyle="1">
    <w:name w:val="List Table 2 - Accent 3"/>
    <w:basedOn w:val="73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1" w:customStyle="1">
    <w:name w:val="List Table 2 - Accent 4"/>
    <w:basedOn w:val="73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2" w:customStyle="1">
    <w:name w:val="List Table 2 - Accent 5"/>
    <w:basedOn w:val="73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3" w:customStyle="1">
    <w:name w:val="List Table 2 - Accent 6"/>
    <w:basedOn w:val="73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4"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3 - Accent 1"/>
    <w:basedOn w:val="73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6" w:customStyle="1">
    <w:name w:val="List Table 3 - Accent 2"/>
    <w:basedOn w:val="73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7" w:customStyle="1">
    <w:name w:val="List Table 3 - Accent 3"/>
    <w:basedOn w:val="73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8" w:customStyle="1">
    <w:name w:val="List Table 3 - Accent 4"/>
    <w:basedOn w:val="73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9" w:customStyle="1">
    <w:name w:val="List Table 3 - Accent 5"/>
    <w:basedOn w:val="73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0" w:customStyle="1">
    <w:name w:val="List Table 3 - Accent 6"/>
    <w:basedOn w:val="73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1"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4 - Accent 1"/>
    <w:basedOn w:val="73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4 - Accent 2"/>
    <w:basedOn w:val="73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4" w:customStyle="1">
    <w:name w:val="List Table 4 - Accent 3"/>
    <w:basedOn w:val="73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5" w:customStyle="1">
    <w:name w:val="List Table 4 - Accent 4"/>
    <w:basedOn w:val="73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6" w:customStyle="1">
    <w:name w:val="List Table 4 - Accent 5"/>
    <w:basedOn w:val="73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7" w:customStyle="1">
    <w:name w:val="List Table 4 - Accent 6"/>
    <w:basedOn w:val="73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8"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1"/>
    <w:basedOn w:val="73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2"/>
    <w:basedOn w:val="73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3"/>
    <w:basedOn w:val="73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4"/>
    <w:basedOn w:val="73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5"/>
    <w:basedOn w:val="73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6"/>
    <w:basedOn w:val="73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6" w:customStyle="1">
    <w:name w:val="List Table 6 Colorful - Accent 1"/>
    <w:basedOn w:val="73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7" w:customStyle="1">
    <w:name w:val="List Table 6 Colorful - Accent 2"/>
    <w:basedOn w:val="73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8" w:customStyle="1">
    <w:name w:val="List Table 6 Colorful - Accent 3"/>
    <w:basedOn w:val="73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9" w:customStyle="1">
    <w:name w:val="List Table 6 Colorful - Accent 4"/>
    <w:basedOn w:val="73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0" w:customStyle="1">
    <w:name w:val="List Table 6 Colorful - Accent 5"/>
    <w:basedOn w:val="73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1" w:customStyle="1">
    <w:name w:val="List Table 6 Colorful - Accent 6"/>
    <w:basedOn w:val="73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2"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List Table 7 Colorful - Accent 1"/>
    <w:basedOn w:val="73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7 Colorful - Accent 2"/>
    <w:basedOn w:val="73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List Table 7 Colorful - Accent 3"/>
    <w:basedOn w:val="73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6" w:customStyle="1">
    <w:name w:val="List Table 7 Colorful - Accent 4"/>
    <w:basedOn w:val="73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List Table 7 Colorful - Accent 5"/>
    <w:basedOn w:val="73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8" w:customStyle="1">
    <w:name w:val="List Table 7 Colorful - Accent 6"/>
    <w:basedOn w:val="73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9" w:customStyle="1">
    <w:name w:val="Lined - Accent"/>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Lined - Accent 1"/>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Lined - Accent 2"/>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Lined - Accent 3"/>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Lined - Accent 4"/>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Lined - Accent 5"/>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Lined - Accent 6"/>
    <w:basedOn w:val="73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amp; Lined - Accent"/>
    <w:basedOn w:val="73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Bordered &amp; Lined - Accent 1"/>
    <w:basedOn w:val="73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Bordered &amp; Lined - Accent 2"/>
    <w:basedOn w:val="73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Bordered &amp; Lined - Accent 3"/>
    <w:basedOn w:val="73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Bordered &amp; Lined - Accent 4"/>
    <w:basedOn w:val="73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Bordered &amp; Lined - Accent 5"/>
    <w:basedOn w:val="73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Bordered &amp; Lined - Accent 6"/>
    <w:basedOn w:val="73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w:basedOn w:val="73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4" w:customStyle="1">
    <w:name w:val="Bordered - Accent 1"/>
    <w:basedOn w:val="73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5" w:customStyle="1">
    <w:name w:val="Bordered - Accent 2"/>
    <w:basedOn w:val="73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6" w:customStyle="1">
    <w:name w:val="Bordered - Accent 3"/>
    <w:basedOn w:val="73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7" w:customStyle="1">
    <w:name w:val="Bordered - Accent 4"/>
    <w:basedOn w:val="73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8" w:customStyle="1">
    <w:name w:val="Bordered - Accent 5"/>
    <w:basedOn w:val="73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9" w:customStyle="1">
    <w:name w:val="Bordered - Accent 6"/>
    <w:basedOn w:val="73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0" w:customStyle="1">
    <w:name w:val="Footnote Text Char"/>
    <w:link w:val="764"/>
    <w:uiPriority w:val="99"/>
    <w:qFormat/>
    <w:rPr>
      <w:sz w:val="18"/>
    </w:rPr>
  </w:style>
  <w:style w:type="character" w:styleId="931" w:customStyle="1">
    <w:name w:val="Endnote Text Char"/>
    <w:link w:val="756"/>
    <w:uiPriority w:val="99"/>
    <w:qFormat/>
    <w:rPr>
      <w:sz w:val="20"/>
    </w:rPr>
  </w:style>
  <w:style w:type="paragraph" w:styleId="932" w:customStyle="1">
    <w:name w:val="TOC Heading"/>
    <w:uiPriority w:val="39"/>
    <w:unhideWhenUsed/>
    <w:qFormat/>
    <w:rPr>
      <w:rFonts w:hint="default" w:ascii="Times New Roman" w:hAnsi="Times New Roman" w:eastAsia="宋体" w:cs="Times New Roman"/>
    </w:rPr>
  </w:style>
  <w:style w:type="paragraph" w:styleId="933" w:customStyle="1">
    <w:name w:val="段"/>
    <w:next w:val="728"/>
    <w:uiPriority w:val="0"/>
    <w:qFormat/>
    <w:pPr>
      <w:ind w:firstLine="200"/>
      <w:jc w:val="both"/>
    </w:pPr>
    <w:rPr>
      <w:rFonts w:hint="default" w:ascii="宋体" w:hAnsi="Times New Roman" w:eastAsia="宋体" w:cs="Times New Roman"/>
      <w:sz w:val="21"/>
      <w:lang w:val="en-US" w:eastAsia="zh-CN" w:bidi="ar-SA"/>
    </w:rPr>
  </w:style>
  <w:style w:type="paragraph" w:styleId="934" w:customStyle="1">
    <w:name w:val="首行缩进"/>
    <w:basedOn w:val="728"/>
    <w:uiPriority w:val="0"/>
    <w:qFormat/>
    <w:pPr>
      <w:ind w:firstLine="480"/>
      <w:jc w:val="left"/>
      <w:widowControl/>
    </w:pPr>
    <w:rPr>
      <w:sz w:val="24"/>
      <w:szCs w:val="20"/>
      <w:lang w:val="zh-CN"/>
    </w:rPr>
  </w:style>
  <w:style w:type="character" w:styleId="935" w:customStyle="1">
    <w:name w:val="正文缩进 字符"/>
    <w:link w:val="741"/>
    <w:uiPriority w:val="0"/>
    <w:qFormat/>
    <w:rPr>
      <w:rFonts w:eastAsia="楷体_GB2312"/>
      <w:sz w:val="24"/>
    </w:rPr>
  </w:style>
  <w:style w:type="character" w:styleId="936" w:customStyle="1">
    <w:name w:val="正文文本 字符"/>
    <w:link w:val="747"/>
    <w:uiPriority w:val="0"/>
    <w:qFormat/>
    <w:rPr>
      <w:sz w:val="24"/>
      <w:szCs w:val="24"/>
    </w:rPr>
  </w:style>
  <w:style w:type="character" w:styleId="937" w:customStyle="1">
    <w:name w:val="纯文本 字符"/>
    <w:link w:val="752"/>
    <w:uiPriority w:val="99"/>
    <w:qFormat/>
    <w:rPr>
      <w:rFonts w:ascii="宋体" w:hAnsi="Courier New" w:eastAsia="楷体_GB2312"/>
      <w:sz w:val="26"/>
    </w:rPr>
  </w:style>
  <w:style w:type="character" w:styleId="938" w:customStyle="1">
    <w:name w:val="日期 字符"/>
    <w:link w:val="754"/>
    <w:uiPriority w:val="0"/>
    <w:qFormat/>
    <w:rPr>
      <w:rFonts w:ascii="宋体" w:hAnsi="宋体" w:eastAsia="楷体_GB2312"/>
      <w:sz w:val="24"/>
    </w:rPr>
  </w:style>
  <w:style w:type="character" w:styleId="939" w:customStyle="1">
    <w:name w:val="标题 字符"/>
    <w:link w:val="773"/>
    <w:uiPriority w:val="0"/>
    <w:qFormat/>
    <w:rPr>
      <w:rFonts w:ascii="Arial" w:hAnsi="Arial" w:eastAsia="黑体"/>
      <w:sz w:val="36"/>
    </w:rPr>
  </w:style>
  <w:style w:type="character" w:styleId="940" w:customStyle="1">
    <w:name w:val="normal__char1"/>
    <w:uiPriority w:val="0"/>
    <w:qFormat/>
    <w:rPr>
      <w:rFonts w:hint="default" w:ascii="Calibri" w:hAnsi="Calibri"/>
      <w:sz w:val="20"/>
      <w:szCs w:val="20"/>
    </w:rPr>
  </w:style>
  <w:style w:type="character" w:styleId="941" w:customStyle="1">
    <w:name w:val="dash6b63_6587__char1"/>
    <w:uiPriority w:val="0"/>
    <w:qFormat/>
    <w:rPr>
      <w:rFonts w:hint="default" w:ascii="Times New Roman" w:hAnsi="Times New Roman" w:cs="Times New Roman"/>
      <w:sz w:val="20"/>
      <w:szCs w:val="20"/>
      <w:u w:val="none"/>
    </w:rPr>
  </w:style>
  <w:style w:type="character" w:styleId="942" w:customStyle="1">
    <w:name w:val="Plain Text Char Char"/>
    <w:link w:val="943"/>
    <w:uiPriority w:val="0"/>
    <w:qFormat/>
    <w:rPr>
      <w:rFonts w:ascii="宋体" w:hAnsi="Courier New" w:eastAsia="楷体_GB2312"/>
      <w:sz w:val="26"/>
    </w:rPr>
  </w:style>
  <w:style w:type="paragraph" w:styleId="943" w:customStyle="1">
    <w:name w:val="纯文本1"/>
    <w:basedOn w:val="728"/>
    <w:next w:val="762"/>
    <w:link w:val="942"/>
    <w:uiPriority w:val="0"/>
    <w:qFormat/>
    <w:rPr>
      <w:rFonts w:ascii="宋体" w:hAnsi="Courier New" w:eastAsia="楷体_GB2312"/>
      <w:sz w:val="26"/>
      <w:szCs w:val="20"/>
    </w:rPr>
  </w:style>
  <w:style w:type="character" w:styleId="944" w:customStyle="1">
    <w:name w:val="style14"/>
    <w:basedOn w:val="738"/>
    <w:uiPriority w:val="0"/>
    <w:qFormat/>
  </w:style>
  <w:style w:type="character" w:styleId="945" w:customStyle="1">
    <w:name w:val="Char Char1"/>
    <w:uiPriority w:val="0"/>
    <w:qFormat/>
    <w:rPr>
      <w:rFonts w:ascii="宋体"/>
      <w:sz w:val="18"/>
      <w:szCs w:val="18"/>
    </w:rPr>
  </w:style>
  <w:style w:type="character" w:styleId="946" w:customStyle="1">
    <w:name w:val="ALT+Z Char1"/>
    <w:uiPriority w:val="0"/>
    <w:qFormat/>
    <w:rPr>
      <w:rFonts w:eastAsia="宋体"/>
      <w:sz w:val="24"/>
      <w:szCs w:val="24"/>
      <w:lang w:val="en-US" w:eastAsia="zh-CN" w:bidi="ar-SA"/>
    </w:rPr>
  </w:style>
  <w:style w:type="character" w:styleId="947" w:customStyle="1">
    <w:name w:val="列出段落 字符"/>
    <w:link w:val="948"/>
    <w:uiPriority w:val="34"/>
    <w:qFormat/>
    <w:rPr>
      <w:rFonts w:ascii="Calibri" w:hAnsi="Calibri"/>
      <w:sz w:val="21"/>
      <w:szCs w:val="22"/>
    </w:rPr>
  </w:style>
  <w:style w:type="paragraph" w:styleId="948">
    <w:name w:val="List Paragraph"/>
    <w:basedOn w:val="728"/>
    <w:link w:val="947"/>
    <w:uiPriority w:val="34"/>
    <w:qFormat/>
    <w:pPr>
      <w:ind w:firstLine="420"/>
    </w:pPr>
    <w:rPr>
      <w:rFonts w:ascii="Calibri" w:hAnsi="Calibri"/>
      <w:szCs w:val="22"/>
    </w:rPr>
  </w:style>
  <w:style w:type="character" w:styleId="949" w:customStyle="1">
    <w:name w:val="Andy_正文 Char"/>
    <w:link w:val="950"/>
    <w:uiPriority w:val="0"/>
    <w:qFormat/>
    <w:rPr>
      <w:rFonts w:ascii="Calibri" w:hAnsi="Calibri"/>
      <w:sz w:val="24"/>
      <w:szCs w:val="24"/>
    </w:rPr>
  </w:style>
  <w:style w:type="paragraph" w:styleId="950" w:customStyle="1">
    <w:name w:val="Andy_正文"/>
    <w:basedOn w:val="728"/>
    <w:link w:val="949"/>
    <w:uiPriority w:val="0"/>
    <w:qFormat/>
    <w:pPr>
      <w:ind w:firstLine="480"/>
      <w:spacing w:line="360" w:lineRule="auto"/>
    </w:pPr>
    <w:rPr>
      <w:rFonts w:ascii="Calibri" w:hAnsi="Calibri"/>
      <w:sz w:val="24"/>
    </w:rPr>
  </w:style>
  <w:style w:type="character" w:styleId="951" w:customStyle="1">
    <w:name w:val="grame"/>
    <w:uiPriority w:val="0"/>
    <w:qFormat/>
    <w:rPr>
      <w:sz w:val="21"/>
      <w:szCs w:val="21"/>
    </w:rPr>
  </w:style>
  <w:style w:type="paragraph" w:styleId="952" w:customStyle="1">
    <w:name w:val="dash6b63_6587"/>
    <w:basedOn w:val="728"/>
    <w:uiPriority w:val="0"/>
    <w:qFormat/>
    <w:pPr>
      <w:widowControl/>
    </w:pPr>
    <w:rPr>
      <w:sz w:val="20"/>
      <w:szCs w:val="20"/>
    </w:rPr>
  </w:style>
  <w:style w:type="paragraph" w:styleId="953" w:customStyle="1">
    <w:name w:val="表格"/>
    <w:basedOn w:val="728"/>
    <w:uiPriority w:val="0"/>
    <w:qFormat/>
    <w:pPr>
      <w:ind w:firstLine="42"/>
    </w:pPr>
    <w:rPr>
      <w:rFonts w:ascii="宋体" w:hAnsi="宋体"/>
      <w:sz w:val="20"/>
      <w:szCs w:val="20"/>
    </w:rPr>
  </w:style>
  <w:style w:type="paragraph" w:styleId="954" w:customStyle="1">
    <w:name w:val="xl39"/>
    <w:basedOn w:val="728"/>
    <w:uiPriority w:val="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szCs w:val="20"/>
    </w:rPr>
  </w:style>
  <w:style w:type="paragraph" w:styleId="955" w:customStyle="1">
    <w:name w:val="列出段落1"/>
    <w:basedOn w:val="728"/>
    <w:link w:val="1054"/>
    <w:uiPriority w:val="0"/>
    <w:qFormat/>
    <w:pPr>
      <w:ind w:firstLine="420"/>
    </w:pPr>
  </w:style>
  <w:style w:type="paragraph" w:styleId="956" w:customStyle="1">
    <w:name w:val="xl25"/>
    <w:basedOn w:val="7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szCs w:val="20"/>
    </w:rPr>
  </w:style>
  <w:style w:type="paragraph" w:styleId="957" w:customStyle="1">
    <w:name w:val="xl35"/>
    <w:basedOn w:val="728"/>
    <w:uiPriority w:val="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szCs w:val="20"/>
    </w:rPr>
  </w:style>
  <w:style w:type="paragraph" w:styleId="958" w:customStyle="1">
    <w:name w:val="xl3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59" w:customStyle="1">
    <w:name w:val="财政-标题三"/>
    <w:basedOn w:val="728"/>
    <w:uiPriority w:val="0"/>
    <w:qFormat/>
    <w:pPr>
      <w:numPr>
        <w:ilvl w:val="2"/>
        <w:numId w:val="1"/>
      </w:numPr>
      <w:outlineLvl w:val="2"/>
    </w:pPr>
    <w:rPr>
      <w:b/>
      <w:sz w:val="32"/>
      <w:szCs w:val="21"/>
    </w:rPr>
  </w:style>
  <w:style w:type="paragraph" w:styleId="960" w:customStyle="1">
    <w:name w:val="Char"/>
    <w:basedOn w:val="728"/>
    <w:uiPriority w:val="0"/>
    <w:qFormat/>
    <w:rPr>
      <w:rFonts w:ascii="仿宋_GB2312" w:eastAsia="仿宋_GB2312"/>
      <w:b/>
      <w:sz w:val="32"/>
      <w:szCs w:val="32"/>
    </w:rPr>
  </w:style>
  <w:style w:type="paragraph" w:styleId="961" w:customStyle="1">
    <w:name w:val="xl2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62" w:customStyle="1">
    <w:name w:val="xl31"/>
    <w:basedOn w:val="728"/>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63" w:customStyle="1">
    <w:name w:val="font5"/>
    <w:basedOn w:val="728"/>
    <w:uiPriority w:val="0"/>
    <w:qFormat/>
    <w:pPr>
      <w:jc w:val="left"/>
      <w:spacing w:before="100" w:beforeAutospacing="1" w:after="100" w:afterAutospacing="1"/>
      <w:widowControl/>
    </w:pPr>
    <w:rPr>
      <w:rFonts w:hint="eastAsia" w:ascii="宋体" w:hAnsi="宋体"/>
      <w:sz w:val="18"/>
      <w:szCs w:val="18"/>
    </w:rPr>
  </w:style>
  <w:style w:type="paragraph" w:styleId="964" w:customStyle="1">
    <w:name w:val="_正文段落"/>
    <w:basedOn w:val="728"/>
    <w:uiPriority w:val="0"/>
    <w:qFormat/>
    <w:pPr>
      <w:ind w:firstLine="480"/>
      <w:spacing w:line="360" w:lineRule="auto"/>
    </w:pPr>
    <w:rPr>
      <w:rFonts w:ascii="宋体" w:hAnsi="宋体"/>
      <w:sz w:val="24"/>
    </w:rPr>
  </w:style>
  <w:style w:type="paragraph" w:styleId="965" w:customStyle="1">
    <w:name w:val="Char2 Char Char Char"/>
    <w:basedOn w:val="728"/>
    <w:uiPriority w:val="0"/>
    <w:qFormat/>
    <w:pPr>
      <w:jc w:val="left"/>
      <w:spacing w:after="160" w:line="240" w:lineRule="exact"/>
      <w:widowControl/>
    </w:pPr>
    <w:rPr>
      <w:rFonts w:ascii="Verdana" w:hAnsi="Verdana"/>
      <w:sz w:val="20"/>
      <w:szCs w:val="20"/>
      <w:lang w:eastAsia="en-US"/>
    </w:rPr>
  </w:style>
  <w:style w:type="paragraph" w:styleId="966" w:customStyle="1">
    <w:name w:val="四级条标题"/>
    <w:basedOn w:val="967"/>
    <w:next w:val="933"/>
    <w:uiPriority w:val="0"/>
    <w:qFormat/>
    <w:pPr>
      <w:outlineLvl w:val="5"/>
    </w:pPr>
  </w:style>
  <w:style w:type="paragraph" w:styleId="967" w:customStyle="1">
    <w:name w:val="三级条标题"/>
    <w:basedOn w:val="968"/>
    <w:next w:val="933"/>
    <w:uiPriority w:val="0"/>
    <w:qFormat/>
    <w:pPr>
      <w:outlineLvl w:val="4"/>
    </w:pPr>
  </w:style>
  <w:style w:type="paragraph" w:styleId="968" w:customStyle="1">
    <w:name w:val="二级条标题"/>
    <w:basedOn w:val="969"/>
    <w:next w:val="933"/>
    <w:uiPriority w:val="0"/>
    <w:qFormat/>
    <w:pPr>
      <w:outlineLvl w:val="3"/>
    </w:pPr>
  </w:style>
  <w:style w:type="paragraph" w:styleId="969" w:customStyle="1">
    <w:name w:val="一级条标题"/>
    <w:basedOn w:val="729"/>
    <w:next w:val="933"/>
    <w:uiPriority w:val="0"/>
    <w:qFormat/>
    <w:pPr>
      <w:ind w:left="840"/>
      <w:keepLines w:val="0"/>
      <w:keepNext w:val="0"/>
      <w:spacing w:before="0" w:after="0" w:line="240" w:lineRule="auto"/>
      <w:widowControl/>
      <w:outlineLvl w:val="2"/>
    </w:pPr>
    <w:rPr>
      <w:rFonts w:eastAsia="黑体"/>
      <w:b w:val="0"/>
      <w:sz w:val="21"/>
      <w:szCs w:val="21"/>
    </w:rPr>
  </w:style>
  <w:style w:type="paragraph" w:styleId="970" w:customStyle="1">
    <w:name w:val="xl38"/>
    <w:basedOn w:val="728"/>
    <w:uiPriority w:val="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szCs w:val="20"/>
    </w:rPr>
  </w:style>
  <w:style w:type="paragraph" w:styleId="971"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72" w:customStyle="1">
    <w:name w:val="xl33"/>
    <w:basedOn w:val="728"/>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szCs w:val="20"/>
    </w:rPr>
  </w:style>
  <w:style w:type="paragraph" w:styleId="973" w:customStyle="1">
    <w:name w:val="_Style 30"/>
    <w:basedOn w:val="728"/>
    <w:next w:val="752"/>
    <w:uiPriority w:val="0"/>
    <w:qFormat/>
    <w:rPr>
      <w:rFonts w:ascii="宋体" w:hAnsi="Courier New"/>
    </w:rPr>
  </w:style>
  <w:style w:type="paragraph" w:styleId="974" w:customStyle="1">
    <w:name w:val="列表内容"/>
    <w:basedOn w:val="728"/>
    <w:next w:val="728"/>
    <w:uiPriority w:val="0"/>
    <w:qFormat/>
    <w:pPr>
      <w:numPr>
        <w:ilvl w:val="0"/>
        <w:numId w:val="2"/>
      </w:numPr>
      <w:ind w:left="0" w:firstLine="200"/>
      <w:jc w:val="left"/>
      <w:widowControl/>
    </w:pPr>
    <w:rPr>
      <w:sz w:val="18"/>
    </w:rPr>
  </w:style>
  <w:style w:type="paragraph" w:styleId="975" w:customStyle="1">
    <w:name w:val="样式3"/>
    <w:basedOn w:val="728"/>
    <w:next w:val="728"/>
    <w:uiPriority w:val="0"/>
    <w:qFormat/>
    <w:pPr>
      <w:spacing w:line="360" w:lineRule="auto"/>
    </w:pPr>
    <w:rPr>
      <w:szCs w:val="21"/>
    </w:rPr>
  </w:style>
  <w:style w:type="paragraph" w:styleId="976" w:customStyle="1">
    <w:name w:val="正文表标题"/>
    <w:next w:val="933"/>
    <w:uiPriority w:val="0"/>
    <w:qFormat/>
    <w:pPr>
      <w:numPr>
        <w:ilvl w:val="0"/>
        <w:numId w:val="3"/>
      </w:numPr>
      <w:jc w:val="center"/>
    </w:pPr>
    <w:rPr>
      <w:rFonts w:hint="default" w:ascii="黑体" w:hAnsi="Times New Roman" w:eastAsia="黑体" w:cs="黑体"/>
      <w:sz w:val="21"/>
      <w:szCs w:val="21"/>
      <w:lang w:val="en-US" w:eastAsia="zh-CN" w:bidi="ar-SA"/>
    </w:rPr>
  </w:style>
  <w:style w:type="paragraph" w:styleId="977" w:customStyle="1">
    <w:name w:val="xl42"/>
    <w:basedOn w:val="7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78" w:customStyle="1">
    <w:name w:val="表格文字"/>
    <w:basedOn w:val="728"/>
    <w:uiPriority w:val="0"/>
    <w:qFormat/>
    <w:pPr>
      <w:jc w:val="left"/>
    </w:pPr>
    <w:rPr>
      <w:szCs w:val="21"/>
    </w:rPr>
  </w:style>
  <w:style w:type="paragraph" w:styleId="979" w:customStyle="1">
    <w:name w:val="xl2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0" w:customStyle="1">
    <w:name w:val="+列表1"/>
    <w:basedOn w:val="728"/>
    <w:uiPriority w:val="0"/>
    <w:qFormat/>
    <w:pPr>
      <w:jc w:val="center"/>
    </w:pPr>
    <w:rPr>
      <w:sz w:val="24"/>
    </w:rPr>
  </w:style>
  <w:style w:type="paragraph" w:styleId="981" w:customStyle="1">
    <w:name w:val="xl40"/>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982" w:customStyle="1">
    <w:name w:val="font6"/>
    <w:basedOn w:val="728"/>
    <w:uiPriority w:val="0"/>
    <w:qFormat/>
    <w:pPr>
      <w:jc w:val="left"/>
      <w:spacing w:before="100" w:beforeAutospacing="1" w:after="100" w:afterAutospacing="1"/>
      <w:widowControl/>
    </w:pPr>
    <w:rPr>
      <w:rFonts w:hint="eastAsia" w:ascii="宋体" w:hAnsi="宋体"/>
      <w:sz w:val="20"/>
      <w:szCs w:val="20"/>
    </w:rPr>
  </w:style>
  <w:style w:type="paragraph" w:styleId="983" w:customStyle="1">
    <w:name w:val="前言、引言标题"/>
    <w:next w:val="728"/>
    <w:uiPriority w:val="0"/>
    <w:qFormat/>
    <w:pPr>
      <w:numPr>
        <w:ilvl w:val="0"/>
        <w:numId w:val="4"/>
      </w:numPr>
      <w:jc w:val="center"/>
      <w:spacing w:before="640" w:after="560"/>
      <w:shd w:val="clear" w:color="ffffff" w:fill="ffffff"/>
      <w:outlineLvl w:val="0"/>
    </w:pPr>
    <w:rPr>
      <w:rFonts w:hint="default" w:ascii="黑体" w:hAnsi="Times New Roman" w:eastAsia="黑体" w:cs="黑体"/>
      <w:sz w:val="32"/>
      <w:szCs w:val="32"/>
      <w:lang w:val="en-US" w:eastAsia="zh-CN" w:bidi="ar-SA"/>
    </w:rPr>
  </w:style>
  <w:style w:type="paragraph" w:styleId="984" w:customStyle="1">
    <w:name w:val="xl26"/>
    <w:basedOn w:val="728"/>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szCs w:val="20"/>
    </w:rPr>
  </w:style>
  <w:style w:type="paragraph" w:styleId="985" w:customStyle="1">
    <w:name w:val="样式SZA"/>
    <w:basedOn w:val="747"/>
    <w:uiPriority w:val="0"/>
    <w:qFormat/>
    <w:pPr>
      <w:numPr>
        <w:ilvl w:val="0"/>
        <w:numId w:val="5"/>
      </w:numPr>
      <w:jc w:val="left"/>
      <w:spacing w:after="220" w:line="220" w:lineRule="atLeast"/>
      <w:widowControl/>
    </w:pPr>
    <w:rPr>
      <w:sz w:val="21"/>
      <w:szCs w:val="20"/>
    </w:rPr>
  </w:style>
  <w:style w:type="paragraph" w:styleId="986" w:customStyle="1">
    <w:name w:val="xl43"/>
    <w:basedOn w:val="728"/>
    <w:uiPriority w:val="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987" w:customStyle="1">
    <w:name w:val="纯文本11"/>
    <w:basedOn w:val="728"/>
    <w:next w:val="762"/>
    <w:uiPriority w:val="0"/>
    <w:qFormat/>
    <w:rPr>
      <w:rFonts w:ascii="宋体" w:hAnsi="Courier New" w:eastAsia="楷体_GB2312"/>
      <w:sz w:val="28"/>
    </w:rPr>
  </w:style>
  <w:style w:type="paragraph" w:styleId="988"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989" w:customStyle="1">
    <w:name w:val="五级条标题"/>
    <w:basedOn w:val="966"/>
    <w:next w:val="933"/>
    <w:uiPriority w:val="0"/>
    <w:qFormat/>
    <w:pPr>
      <w:outlineLvl w:val="6"/>
    </w:pPr>
  </w:style>
  <w:style w:type="paragraph" w:styleId="990" w:customStyle="1">
    <w:name w:val="xl24"/>
    <w:basedOn w:val="728"/>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szCs w:val="20"/>
    </w:rPr>
  </w:style>
  <w:style w:type="paragraph" w:styleId="991" w:customStyle="1">
    <w:name w:val="xl41"/>
    <w:basedOn w:val="728"/>
    <w:uiPriority w:val="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992" w:customStyle="1">
    <w:name w:val="小标题"/>
    <w:basedOn w:val="728"/>
    <w:next w:val="741"/>
    <w:uiPriority w:val="0"/>
    <w:qFormat/>
    <w:pPr>
      <w:numPr>
        <w:ilvl w:val="0"/>
        <w:numId w:val="6"/>
      </w:numPr>
      <w:ind w:left="200" w:hanging="200"/>
    </w:pPr>
    <w:rPr>
      <w:rFonts w:ascii="Arial" w:hAnsi="Arial" w:eastAsia="黑体"/>
      <w:b/>
      <w:sz w:val="28"/>
    </w:rPr>
  </w:style>
  <w:style w:type="paragraph" w:styleId="993" w:customStyle="1">
    <w:name w:val="纯文本2"/>
    <w:basedOn w:val="728"/>
    <w:uiPriority w:val="0"/>
    <w:qFormat/>
    <w:pPr>
      <w:jc w:val="left"/>
      <w:widowControl/>
    </w:pPr>
    <w:rPr>
      <w:rFonts w:ascii="宋体" w:hAnsi="Courier New" w:eastAsia="楷体_GB2312"/>
      <w:sz w:val="26"/>
      <w:szCs w:val="20"/>
    </w:rPr>
  </w:style>
  <w:style w:type="paragraph" w:styleId="994" w:customStyle="1">
    <w:name w:val="xl32"/>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szCs w:val="20"/>
    </w:rPr>
  </w:style>
  <w:style w:type="paragraph" w:styleId="995" w:customStyle="1">
    <w:name w:val="xl37"/>
    <w:basedOn w:val="728"/>
    <w:uiPriority w:val="0"/>
    <w:qFormat/>
    <w:pPr>
      <w:jc w:val="left"/>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996" w:customStyle="1">
    <w:name w:val="Char Char"/>
    <w:basedOn w:val="728"/>
    <w:uiPriority w:val="0"/>
    <w:qFormat/>
    <w:rPr>
      <w:szCs w:val="21"/>
    </w:rPr>
  </w:style>
  <w:style w:type="paragraph" w:styleId="997" w:customStyle="1">
    <w:name w:val="font7"/>
    <w:basedOn w:val="728"/>
    <w:uiPriority w:val="0"/>
    <w:qFormat/>
    <w:pPr>
      <w:jc w:val="left"/>
      <w:spacing w:before="100" w:beforeAutospacing="1" w:after="100" w:afterAutospacing="1"/>
      <w:widowControl/>
    </w:pPr>
    <w:rPr>
      <w:rFonts w:ascii="Verdana" w:hAnsi="Verdana"/>
      <w:sz w:val="20"/>
      <w:szCs w:val="20"/>
    </w:rPr>
  </w:style>
  <w:style w:type="paragraph" w:styleId="998" w:customStyle="1">
    <w:name w:val="表正文"/>
    <w:basedOn w:val="728"/>
    <w:next w:val="728"/>
    <w:uiPriority w:val="0"/>
    <w:qFormat/>
    <w:rPr>
      <w:sz w:val="24"/>
    </w:rPr>
  </w:style>
  <w:style w:type="paragraph" w:styleId="999" w:customStyle="1">
    <w:name w:val="Char11"/>
    <w:basedOn w:val="728"/>
    <w:uiPriority w:val="0"/>
    <w:qFormat/>
    <w:pPr>
      <w:ind w:left="420" w:hanging="420"/>
      <w:tabs>
        <w:tab w:val="left" w:pos="420" w:leader="none"/>
        <w:tab w:val="left" w:pos="960" w:leader="none"/>
      </w:tabs>
    </w:pPr>
    <w:rPr>
      <w:szCs w:val="20"/>
    </w:rPr>
  </w:style>
  <w:style w:type="paragraph" w:styleId="1000" w:customStyle="1">
    <w:name w:val="正文 A"/>
    <w:next w:val="933"/>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01" w:customStyle="1">
    <w:name w:val="纯文本12"/>
    <w:basedOn w:val="728"/>
    <w:uiPriority w:val="99"/>
    <w:qFormat/>
    <w:rPr>
      <w:rFonts w:ascii="宋体" w:hAnsi="Courier New" w:eastAsia="楷体_GB2312"/>
      <w:sz w:val="28"/>
    </w:rPr>
  </w:style>
  <w:style w:type="paragraph" w:styleId="1002" w:customStyle="1">
    <w:name w:val="Char Char Char1 Char Char Char Char"/>
    <w:basedOn w:val="728"/>
    <w:uiPriority w:val="0"/>
    <w:qFormat/>
    <w:pPr>
      <w:jc w:val="left"/>
      <w:spacing w:after="160" w:line="240" w:lineRule="exact"/>
      <w:widowControl/>
    </w:pPr>
    <w:rPr>
      <w:rFonts w:ascii="Verdana" w:hAnsi="Verdana"/>
      <w:szCs w:val="20"/>
      <w:lang w:eastAsia="en-US"/>
    </w:rPr>
  </w:style>
  <w:style w:type="paragraph" w:styleId="1003" w:customStyle="1">
    <w:name w:val="Char Char Char Char"/>
    <w:basedOn w:val="728"/>
    <w:uiPriority w:val="0"/>
    <w:qFormat/>
    <w:pPr>
      <w:jc w:val="left"/>
      <w:spacing w:after="160" w:line="240" w:lineRule="exact"/>
      <w:widowControl/>
    </w:pPr>
    <w:rPr>
      <w:rFonts w:ascii="Verdana" w:hAnsi="Verdana" w:eastAsia="仿宋_GB2312"/>
      <w:sz w:val="24"/>
      <w:szCs w:val="20"/>
      <w:lang w:eastAsia="en-US"/>
    </w:rPr>
  </w:style>
  <w:style w:type="paragraph" w:styleId="1004" w:customStyle="1">
    <w:name w:val="xl34"/>
    <w:basedOn w:val="728"/>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1005" w:customStyle="1">
    <w:name w:val="+正文"/>
    <w:basedOn w:val="728"/>
    <w:uiPriority w:val="0"/>
    <w:qFormat/>
    <w:pPr>
      <w:ind w:firstLine="200"/>
      <w:spacing w:line="360" w:lineRule="auto"/>
    </w:pPr>
    <w:rPr>
      <w:sz w:val="24"/>
      <w:szCs w:val="28"/>
    </w:rPr>
  </w:style>
  <w:style w:type="paragraph" w:styleId="1006" w:customStyle="1">
    <w:name w:val="样式 正文缩进 + 首行缩进:  2 字符 段前: 0.5 行 段后: 0.5 行"/>
    <w:basedOn w:val="741"/>
    <w:uiPriority w:val="0"/>
    <w:qFormat/>
    <w:pPr>
      <w:ind w:firstLine="480"/>
      <w:jc w:val="both"/>
      <w:spacing w:before="156" w:after="156" w:line="360" w:lineRule="auto"/>
    </w:pPr>
    <w:rPr>
      <w:rFonts w:eastAsia="宋体"/>
      <w:sz w:val="21"/>
    </w:rPr>
  </w:style>
  <w:style w:type="paragraph" w:styleId="1007" w:customStyle="1">
    <w:name w:val="+标题2"/>
    <w:basedOn w:val="730"/>
    <w:uiPriority w:val="0"/>
    <w:qFormat/>
    <w:pPr>
      <w:numPr>
        <w:ilvl w:val="1"/>
        <w:numId w:val="7"/>
      </w:numPr>
      <w:keepLines/>
      <w:keepNext/>
      <w:spacing w:line="360" w:lineRule="auto"/>
    </w:pPr>
    <w:rPr>
      <w:rFonts w:ascii="Times New Roman" w:hAnsi="Times New Roman" w:eastAsia="宋体"/>
      <w:color w:val="auto"/>
      <w:spacing w:val="0"/>
      <w:sz w:val="24"/>
      <w:szCs w:val="28"/>
    </w:rPr>
  </w:style>
  <w:style w:type="paragraph" w:styleId="1008" w:customStyle="1">
    <w:name w:val="符号列表"/>
    <w:basedOn w:val="728"/>
    <w:uiPriority w:val="0"/>
    <w:qFormat/>
    <w:pPr>
      <w:jc w:val="left"/>
      <w:spacing w:line="440" w:lineRule="exact"/>
      <w:widowControl/>
    </w:pPr>
    <w:rPr>
      <w:rFonts w:ascii="宋体" w:hAnsi="宋体"/>
      <w:color w:val="000000"/>
    </w:rPr>
  </w:style>
  <w:style w:type="paragraph" w:styleId="1009" w:customStyle="1">
    <w:name w:val="xl36"/>
    <w:basedOn w:val="728"/>
    <w:uiPriority w:val="0"/>
    <w:qFormat/>
    <w:pPr>
      <w:jc w:val="center"/>
      <w:spacing w:before="100" w:beforeAutospacing="1" w:after="100" w:afterAutospacing="1"/>
      <w:widowControl/>
      <w:pBdr>
        <w:top w:val="single" w:color="auto" w:sz="4" w:space="0"/>
        <w:bottom w:val="single" w:color="auto" w:sz="8" w:space="0"/>
      </w:pBdr>
    </w:pPr>
    <w:rPr>
      <w:rFonts w:ascii="宋体" w:hAnsi="宋体"/>
      <w:sz w:val="20"/>
      <w:szCs w:val="20"/>
    </w:rPr>
  </w:style>
  <w:style w:type="paragraph" w:styleId="1010" w:customStyle="1">
    <w:name w:val="Plain Text1"/>
    <w:basedOn w:val="728"/>
    <w:uiPriority w:val="0"/>
    <w:qFormat/>
    <w:pPr>
      <w:spacing w:line="312" w:lineRule="atLeast"/>
    </w:pPr>
    <w:rPr>
      <w:rFonts w:ascii="Arial Black" w:hAnsi="Courier New"/>
      <w:szCs w:val="20"/>
    </w:rPr>
  </w:style>
  <w:style w:type="paragraph" w:styleId="1011" w:customStyle="1">
    <w:name w:val="投标标题4"/>
    <w:basedOn w:val="732"/>
    <w:uiPriority w:val="0"/>
    <w:qFormat/>
    <w:pPr>
      <w:numPr>
        <w:ilvl w:val="3"/>
        <w:numId w:val="8"/>
      </w:numPr>
    </w:pPr>
    <w:rPr>
      <w:rFonts w:eastAsia="仿宋" w:cs="Arial"/>
      <w:szCs w:val="24"/>
    </w:rPr>
  </w:style>
  <w:style w:type="paragraph" w:styleId="1012" w:customStyle="1">
    <w:name w:val="xl44"/>
    <w:basedOn w:val="728"/>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013" w:customStyle="1">
    <w:name w:val="xl27"/>
    <w:basedOn w:val="728"/>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szCs w:val="20"/>
    </w:rPr>
  </w:style>
  <w:style w:type="paragraph" w:styleId="1014" w:customStyle="1">
    <w:name w:val="Char1"/>
    <w:basedOn w:val="728"/>
    <w:uiPriority w:val="0"/>
    <w:qFormat/>
    <w:rPr>
      <w:rFonts w:ascii="Tahoma" w:hAnsi="Tahoma"/>
      <w:sz w:val="24"/>
      <w:szCs w:val="20"/>
    </w:rPr>
  </w:style>
  <w:style w:type="paragraph" w:styleId="1015" w:customStyle="1">
    <w:name w:val="_Style 119"/>
    <w:uiPriority w:val="99"/>
    <w:semiHidden/>
    <w:qFormat/>
    <w:rPr>
      <w:rFonts w:hint="default" w:ascii="Times New Roman" w:hAnsi="Times New Roman" w:eastAsia="宋体" w:cs="Times New Roman"/>
      <w:sz w:val="21"/>
      <w:szCs w:val="24"/>
      <w:lang w:val="en-US" w:eastAsia="zh-CN" w:bidi="ar-SA"/>
    </w:rPr>
  </w:style>
  <w:style w:type="paragraph" w:styleId="1016" w:customStyle="1">
    <w:name w:val="+标题4"/>
    <w:basedOn w:val="732"/>
    <w:uiPriority w:val="0"/>
    <w:qFormat/>
    <w:pPr>
      <w:numPr>
        <w:ilvl w:val="3"/>
        <w:numId w:val="7"/>
      </w:numPr>
      <w:keepLines/>
      <w:keepNext/>
      <w:spacing w:line="360" w:lineRule="auto"/>
    </w:pPr>
    <w:rPr>
      <w:rFonts w:ascii="Times New Roman" w:hAnsi="Times New Roman"/>
      <w:b/>
      <w:bCs/>
      <w:color w:val="auto"/>
      <w:u w:val="none"/>
    </w:rPr>
  </w:style>
  <w:style w:type="paragraph" w:styleId="1017" w:customStyle="1">
    <w:name w:val="表"/>
    <w:basedOn w:val="728"/>
    <w:uiPriority w:val="0"/>
    <w:qFormat/>
    <w:pPr>
      <w:jc w:val="center"/>
    </w:pPr>
    <w:rPr>
      <w:szCs w:val="20"/>
    </w:rPr>
  </w:style>
  <w:style w:type="paragraph" w:styleId="1018" w:customStyle="1">
    <w:name w:val="Plain Text11"/>
    <w:basedOn w:val="728"/>
    <w:uiPriority w:val="0"/>
    <w:qFormat/>
    <w:rPr>
      <w:rFonts w:ascii="宋体" w:hAnsi="Courier New" w:eastAsia="楷体_GB2312"/>
      <w:sz w:val="28"/>
      <w:szCs w:val="20"/>
    </w:rPr>
  </w:style>
  <w:style w:type="character" w:styleId="1019" w:customStyle="1">
    <w:name w:val="15"/>
    <w:basedOn w:val="738"/>
    <w:uiPriority w:val="0"/>
    <w:qFormat/>
    <w:rPr>
      <w:rFonts w:hint="default" w:ascii="Times New Roman" w:hAnsi="Times New Roman" w:cs="Times New Roman"/>
    </w:rPr>
  </w:style>
  <w:style w:type="paragraph" w:styleId="1020" w:customStyle="1">
    <w:name w:val="纯文本21"/>
    <w:uiPriority w:val="0"/>
    <w:qFormat/>
    <w:pPr>
      <w:jc w:val="both"/>
      <w:widowControl w:val="off"/>
    </w:pPr>
    <w:rPr>
      <w:rFonts w:hint="default" w:ascii="宋体" w:hAnsi="Courier New" w:eastAsia="宋体" w:cs="Times New Roman"/>
      <w:sz w:val="26"/>
      <w:lang w:val="en-US" w:eastAsia="zh-CN" w:bidi="ar-SA"/>
    </w:rPr>
  </w:style>
  <w:style w:type="paragraph" w:styleId="1021" w:customStyle="1">
    <w:name w:val="正文缩进1"/>
    <w:uiPriority w:val="0"/>
    <w:qFormat/>
    <w:pPr>
      <w:ind w:firstLine="420"/>
    </w:pPr>
    <w:rPr>
      <w:rFonts w:hint="default" w:ascii="Calibri" w:hAnsi="Calibri" w:eastAsia="楷体_GB2312" w:cs="Times New Roman"/>
      <w:sz w:val="24"/>
      <w:lang w:val="en-US" w:eastAsia="zh-CN" w:bidi="ar-SA"/>
    </w:rPr>
  </w:style>
  <w:style w:type="character" w:styleId="1022" w:customStyle="1">
    <w:name w:val="apple-converted-space"/>
    <w:basedOn w:val="738"/>
    <w:uiPriority w:val="0"/>
    <w:qFormat/>
  </w:style>
  <w:style w:type="character" w:styleId="1023" w:customStyle="1">
    <w:name w:val="普通(网站) 字符"/>
    <w:link w:val="771"/>
    <w:uiPriority w:val="0"/>
    <w:qFormat/>
    <w:rPr>
      <w:rFonts w:ascii="Arial Unicode MS" w:hAnsi="Arial Unicode MS" w:eastAsia="Arial Unicode MS"/>
      <w:color w:val="000000"/>
      <w:sz w:val="24"/>
      <w:szCs w:val="24"/>
    </w:rPr>
  </w:style>
  <w:style w:type="paragraph" w:styleId="1024" w:customStyle="1">
    <w:name w:val="正文缩进2字符"/>
    <w:uiPriority w:val="0"/>
    <w:qFormat/>
    <w:pPr>
      <w:ind w:firstLine="200"/>
      <w:jc w:val="both"/>
      <w:spacing w:line="300" w:lineRule="auto"/>
    </w:pPr>
    <w:rPr>
      <w:rFonts w:hint="default" w:ascii="Calibri" w:hAnsi="Calibri" w:eastAsia="宋体" w:cs="Times New Roman"/>
      <w:sz w:val="21"/>
      <w:szCs w:val="24"/>
      <w:lang w:val="en-US" w:eastAsia="zh-CN" w:bidi="ar-SA"/>
    </w:rPr>
  </w:style>
  <w:style w:type="character" w:styleId="1025" w:customStyle="1">
    <w:name w:val="正文文本缩进 字符"/>
    <w:basedOn w:val="738"/>
    <w:link w:val="740"/>
    <w:uiPriority w:val="0"/>
    <w:qFormat/>
    <w:rPr>
      <w:sz w:val="24"/>
      <w:szCs w:val="24"/>
    </w:rPr>
  </w:style>
  <w:style w:type="paragraph" w:styleId="1026" w:customStyle="1">
    <w:name w:val="Table Paragraph"/>
    <w:basedOn w:val="728"/>
    <w:uiPriority w:val="1"/>
    <w:qFormat/>
    <w:rPr>
      <w:rFonts w:ascii="宋体" w:hAnsi="宋体" w:cs="宋体"/>
      <w:lang w:val="zh-CN" w:bidi="zh-CN"/>
    </w:rPr>
  </w:style>
  <w:style w:type="character" w:styleId="1027" w:customStyle="1">
    <w:name w:val="font41"/>
    <w:basedOn w:val="738"/>
    <w:uiPriority w:val="0"/>
    <w:qFormat/>
    <w:rPr>
      <w:rFonts w:hint="eastAsia" w:ascii="宋体" w:hAnsi="宋体" w:eastAsia="宋体" w:cs="宋体"/>
      <w:b/>
      <w:bCs/>
      <w:color w:val="000000"/>
      <w:sz w:val="28"/>
      <w:szCs w:val="28"/>
      <w:u w:val="none"/>
    </w:rPr>
  </w:style>
  <w:style w:type="paragraph" w:styleId="1028" w:customStyle="1">
    <w:name w:val="纯文本3"/>
    <w:basedOn w:val="728"/>
    <w:uiPriority w:val="0"/>
    <w:qFormat/>
    <w:rPr>
      <w:rFonts w:hint="eastAsia" w:hAnsi="Courier New" w:eastAsia="楷体_GB2312"/>
      <w:sz w:val="28"/>
      <w:szCs w:val="20"/>
    </w:rPr>
  </w:style>
  <w:style w:type="character" w:styleId="1029" w:customStyle="1">
    <w:name w:val="font21"/>
    <w:basedOn w:val="738"/>
    <w:uiPriority w:val="0"/>
    <w:qFormat/>
    <w:rPr>
      <w:rFonts w:hint="default" w:ascii="Times New Roman" w:hAnsi="Times New Roman" w:cs="Times New Roman"/>
      <w:color w:val="000000"/>
      <w:sz w:val="21"/>
      <w:szCs w:val="21"/>
      <w:u w:val="none"/>
    </w:rPr>
  </w:style>
  <w:style w:type="character" w:styleId="1030" w:customStyle="1">
    <w:name w:val="font51"/>
    <w:basedOn w:val="738"/>
    <w:uiPriority w:val="0"/>
    <w:qFormat/>
    <w:rPr>
      <w:rFonts w:hint="eastAsia" w:ascii="宋体" w:hAnsi="宋体" w:eastAsia="宋体" w:cs="宋体"/>
      <w:color w:val="ff0000"/>
      <w:sz w:val="21"/>
      <w:szCs w:val="21"/>
      <w:u w:val="none"/>
    </w:rPr>
  </w:style>
  <w:style w:type="character" w:styleId="1031" w:customStyle="1">
    <w:name w:val="font31"/>
    <w:basedOn w:val="738"/>
    <w:uiPriority w:val="0"/>
    <w:qFormat/>
    <w:rPr>
      <w:rFonts w:hint="default" w:ascii="Times New Roman" w:hAnsi="Times New Roman" w:cs="Times New Roman"/>
      <w:color w:val="000000"/>
      <w:sz w:val="21"/>
      <w:szCs w:val="21"/>
      <w:u w:val="none"/>
    </w:rPr>
  </w:style>
  <w:style w:type="paragraph" w:styleId="1032" w:customStyle="1">
    <w:name w:val="*正文"/>
    <w:basedOn w:val="728"/>
    <w:uiPriority w:val="0"/>
    <w:qFormat/>
    <w:pPr>
      <w:ind w:firstLine="200"/>
      <w:spacing w:line="360" w:lineRule="auto"/>
    </w:pPr>
    <w:rPr>
      <w:rFonts w:ascii="宋体" w:hAnsi="宋体"/>
      <w:sz w:val="24"/>
      <w:lang w:val="zh-CN"/>
    </w:rPr>
  </w:style>
  <w:style w:type="paragraph" w:styleId="1033" w:customStyle="1">
    <w:name w:val="纯文本4"/>
    <w:basedOn w:val="728"/>
    <w:uiPriority w:val="0"/>
    <w:qFormat/>
    <w:rPr>
      <w:rFonts w:ascii="宋体" w:hAnsi="Courier New" w:eastAsia="楷体_GB2312"/>
      <w:sz w:val="26"/>
      <w:szCs w:val="20"/>
    </w:rPr>
  </w:style>
  <w:style w:type="paragraph" w:styleId="1034" w:customStyle="1">
    <w:name w:val="_Style 5"/>
    <w:basedOn w:val="728"/>
    <w:uiPriority w:val="0"/>
    <w:qFormat/>
    <w:pPr>
      <w:ind w:firstLine="420"/>
      <w:jc w:val="left"/>
      <w:widowControl/>
    </w:pPr>
    <w:rPr>
      <w:rFonts w:ascii="Calibri" w:hAnsi="Calibri"/>
      <w:sz w:val="24"/>
    </w:rPr>
  </w:style>
  <w:style w:type="paragraph" w:styleId="1035" w:customStyle="1">
    <w:name w:val="+正文 Char"/>
    <w:basedOn w:val="728"/>
    <w:uiPriority w:val="0"/>
    <w:qFormat/>
    <w:pPr>
      <w:ind w:firstLine="200"/>
      <w:spacing w:line="360" w:lineRule="auto"/>
    </w:pPr>
    <w:rPr>
      <w:sz w:val="24"/>
    </w:rPr>
  </w:style>
  <w:style w:type="paragraph" w:styleId="1036" w:customStyle="1">
    <w:name w:val="纯文本5"/>
    <w:basedOn w:val="728"/>
    <w:uiPriority w:val="0"/>
    <w:qFormat/>
    <w:rPr>
      <w:rFonts w:ascii="宋体" w:hAnsi="Courier New" w:eastAsia="楷体_GB2312"/>
      <w:sz w:val="26"/>
      <w:szCs w:val="20"/>
    </w:rPr>
  </w:style>
  <w:style w:type="character" w:styleId="1037" w:customStyle="1">
    <w:name w:val="font11"/>
    <w:basedOn w:val="738"/>
    <w:uiPriority w:val="0"/>
    <w:qFormat/>
    <w:rPr>
      <w:rFonts w:hint="eastAsia" w:ascii="宋体" w:hAnsi="宋体" w:eastAsia="宋体" w:cs="宋体"/>
      <w:color w:val="000000"/>
      <w:sz w:val="22"/>
      <w:szCs w:val="22"/>
      <w:u w:val="none"/>
    </w:rPr>
  </w:style>
  <w:style w:type="table" w:styleId="1038" w:customStyle="1">
    <w:name w:val="Table Normal"/>
    <w:uiPriority w:val="0"/>
    <w:semiHidden/>
    <w:unhideWhenUsed/>
    <w:qFormat/>
    <w:tblPr>
      <w:tblCellMar>
        <w:left w:w="0" w:type="dxa"/>
        <w:top w:w="0" w:type="dxa"/>
        <w:right w:w="0" w:type="dxa"/>
        <w:bottom w:w="0" w:type="dxa"/>
      </w:tblCellMar>
    </w:tblPr>
  </w:style>
  <w:style w:type="paragraph" w:styleId="1039" w:customStyle="1">
    <w:name w:val="msonormal"/>
    <w:basedOn w:val="728"/>
    <w:uiPriority w:val="0"/>
    <w:qFormat/>
    <w:pPr>
      <w:jc w:val="left"/>
      <w:spacing w:before="100" w:beforeAutospacing="1" w:after="100" w:afterAutospacing="1"/>
      <w:widowControl/>
    </w:pPr>
    <w:rPr>
      <w:rFonts w:ascii="宋体" w:hAnsi="宋体" w:cs="宋体"/>
      <w:sz w:val="24"/>
    </w:rPr>
  </w:style>
  <w:style w:type="paragraph" w:styleId="1040" w:customStyle="1">
    <w:name w:val="xl65"/>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1" w:customStyle="1">
    <w:name w:val="xl66"/>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2" w:customStyle="1">
    <w:name w:val="xl67"/>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3" w:customStyle="1">
    <w:name w:val="xl68"/>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44" w:customStyle="1">
    <w:name w:val="xl69"/>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5" w:customStyle="1">
    <w:name w:val="xl70"/>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6" w:customStyle="1">
    <w:name w:val="xl71"/>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7" w:customStyle="1">
    <w:name w:val="xl72"/>
    <w:basedOn w:val="72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8" w:customStyle="1">
    <w:name w:val="xl73"/>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49" w:customStyle="1">
    <w:name w:val="xl74"/>
    <w:basedOn w:val="728"/>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0" w:customStyle="1">
    <w:name w:val="xl75"/>
    <w:basedOn w:val="728"/>
    <w:uiPriority w:val="0"/>
    <w:qFormat/>
    <w:pPr>
      <w:ind w:firstLine="200"/>
      <w:jc w:val="center"/>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1" w:customStyle="1">
    <w:name w:val="xl76"/>
    <w:basedOn w:val="72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2" w:customStyle="1">
    <w:name w:val="xl77"/>
    <w:basedOn w:val="728"/>
    <w:uiPriority w:val="0"/>
    <w:qFormat/>
    <w:pPr>
      <w:ind w:firstLine="200"/>
      <w:jc w:val="left"/>
      <w:spacing w:before="100" w:beforeAutospacing="1" w:after="100" w:afterAutospacing="1"/>
      <w:widowControl/>
      <w:pBdr>
        <w:top w:val="single" w:color="auto" w:sz="4" w:space="0"/>
        <w:left w:val="single" w:color="auto" w:sz="4" w:space="31"/>
        <w:bottom w:val="single" w:color="auto" w:sz="4" w:space="0"/>
        <w:right w:val="single" w:color="auto" w:sz="4" w:space="0"/>
      </w:pBdr>
    </w:pPr>
    <w:rPr>
      <w:rFonts w:ascii="宋体" w:hAnsi="宋体" w:cs="宋体"/>
      <w:sz w:val="24"/>
    </w:rPr>
  </w:style>
  <w:style w:type="paragraph" w:styleId="1053" w:customStyle="1">
    <w:name w:val="xl78"/>
    <w:basedOn w:val="728"/>
    <w:uiPriority w:val="0"/>
    <w:qFormat/>
    <w:pPr>
      <w:jc w:val="left"/>
      <w:spacing w:before="100" w:beforeAutospacing="1" w:after="100" w:afterAutospacing="1"/>
      <w:widowControl/>
    </w:pPr>
    <w:rPr>
      <w:rFonts w:ascii="宋体" w:hAnsi="宋体" w:cs="宋体"/>
      <w:sz w:val="24"/>
    </w:rPr>
  </w:style>
  <w:style w:type="character" w:styleId="1054" w:customStyle="1">
    <w:name w:val="列出段落 Char"/>
    <w:link w:val="955"/>
    <w:uiPriority w:val="0"/>
    <w:qFormat/>
    <w:rPr>
      <w:sz w:val="21"/>
      <w:szCs w:val="24"/>
    </w:rPr>
  </w:style>
  <w:style w:type="character" w:styleId="1055" w:customStyle="1">
    <w:name w:val="first-child"/>
    <w:basedOn w:val="738"/>
    <w:uiPriority w:val="0"/>
    <w:qFormat/>
  </w:style>
  <w:style w:type="character" w:styleId="1056" w:customStyle="1">
    <w:name w:val="first-child1"/>
    <w:basedOn w:val="738"/>
    <w:uiPriority w:val="0"/>
    <w:qFormat/>
  </w:style>
  <w:style w:type="character" w:styleId="1057" w:customStyle="1">
    <w:name w:val="type_kly9r"/>
    <w:basedOn w:val="738"/>
    <w:uiPriority w:val="0"/>
    <w:qFormat/>
    <w:rPr>
      <w:color w:val="999999"/>
    </w:rPr>
  </w:style>
  <w:style w:type="character" w:styleId="1058" w:customStyle="1">
    <w:name w:val="desc_ld32s"/>
    <w:basedOn w:val="738"/>
    <w:uiPriority w:val="0"/>
    <w:qFormat/>
    <w:rPr>
      <w:color w:val="333333"/>
    </w:rPr>
  </w:style>
  <w:style w:type="paragraph" w:styleId="1059" w:customStyle="1">
    <w:name w:val="Plain Text"/>
    <w:basedOn w:val="728"/>
    <w:uiPriority w:val="0"/>
    <w:qFormat/>
    <w:rPr>
      <w:rFonts w:hint="eastAsia" w:ascii="宋体" w:hAnsi="Courier New" w:eastAsia="楷体_GB2312"/>
      <w:sz w:val="28"/>
    </w:rPr>
  </w:style>
  <w:style w:type="character" w:styleId="1060" w:customStyle="1">
    <w:name w:val="NormalCharacter"/>
    <w:uiPriority w:val="0"/>
    <w:semiHidden/>
    <w:qFormat/>
  </w:style>
  <w:style w:type="paragraph" w:styleId="1061" w:customStyle="1">
    <w:name w:val="页眉1"/>
    <w:basedOn w:val="728"/>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1062" w:customStyle="1">
    <w:name w:val="页脚1"/>
    <w:basedOn w:val="728"/>
    <w:uiPriority w:val="0"/>
    <w:qFormat/>
    <w:pPr>
      <w:jc w:val="left"/>
      <w:tabs>
        <w:tab w:val="center" w:pos="4153" w:leader="none"/>
        <w:tab w:val="right" w:pos="8306" w:leader="none"/>
      </w:tabs>
    </w:pPr>
    <w:rPr>
      <w:rFonts w:ascii="宋体"/>
      <w:sz w:val="18"/>
      <w:szCs w:val="18"/>
    </w:rPr>
  </w:style>
  <w:style w:type="character" w:styleId="1063" w:customStyle="1">
    <w:name w:val="页码1"/>
    <w:uiPriority w:val="0"/>
    <w:qFormat/>
  </w:style>
  <w:style w:type="paragraph" w:styleId="1064" w:customStyle="1">
    <w:name w:val="Normal_19"/>
    <w:uiPriority w:val="0"/>
    <w:qFormat/>
    <w:rPr>
      <w:rFonts w:ascii="Times New Roman" w:hAnsi="Times New Roman" w:eastAsia="Times New Roman" w:cs="Times New Roman"/>
      <w:sz w:val="24"/>
      <w:szCs w:val="24"/>
      <w:lang w:val="en-US" w:eastAsia="zh-CN" w:bidi="ar-SA"/>
    </w:rPr>
  </w:style>
  <w:style w:type="paragraph" w:styleId="1065" w:customStyle="1">
    <w:name w:val="正文文本1"/>
    <w:basedOn w:val="728"/>
    <w:next w:val="1021"/>
    <w:uiPriority w:val="99"/>
    <w:unhideWhenUsed/>
    <w:qFormat/>
    <w:pPr>
      <w:spacing w:after="120"/>
    </w:p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ca47bfde-f0f2-4919-96c7-024c1b323237</errorID>
      <errorWord>做</errorWord>
      <group>L1_Word</group>
      <groupName>字词问题</groupName>
      <ability>L2_Typo</ability>
      <abilityName>字词错误</abilityName>
      <candidateList>
        <item>作</item>
      </candidateList>
      <explain/>
      <paraID>3D3C6F97</paraID>
      <start>7</start>
      <end>8</end>
      <status>modified</status>
      <modifiedWord>作</modifiedWord>
      <trackRevisions>false</trackRevisions>
    </reviewItem>
    <reviewItem>
      <errorID>46923116-3432-431e-89e3-5b8523a32297</errorID>
      <errorWord>法律、法规</errorWord>
      <group>L1_Word</group>
      <groupName>字词问题</groupName>
      <ability>L2_Typo</ability>
      <abilityName>字词错误</abilityName>
      <candidateList>
        <item>法律法规</item>
      </candidateList>
      <explain/>
      <paraID> 30F3E30</paraID>
      <start>2</start>
      <end>6</end>
      <status>modified</status>
      <modifiedWord>法律法规</modifiedWord>
      <trackRevisions>false</trackRevisions>
    </reviewItem>
    <reviewItem>
      <errorID>71aabe4d-cccc-47ba-9445-c0b5a8efef8b</errorID>
      <errorWord>1、</errorWord>
      <group>L1_Format</group>
      <groupName>格式问题</groupName>
      <ability>L2_Ordinal</ability>
      <abilityName>序号格式</abilityName>
      <candidateList>
        <item>1.</item>
      </candidateList>
      <explain>当前序号格式不规范，建议修改为规范格式[1.]。</explain>
      <paraID>4391F534</paraID>
      <start>0</start>
      <end>2</end>
      <status>unmodified</status>
      <modifiedWord/>
      <trackRevisions>false</trackRevisions>
    </reviewItem>
    <reviewItem>
      <errorID>43841b41-c738-4bfe-8437-57f19dab5fd9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516646D9</paraID>
      <start>0</start>
      <end>2</end>
      <status>unmodified</status>
      <modifiedWord/>
      <trackRevisions>false</trackRevisions>
    </reviewItem>
    <reviewItem>
      <errorID>ef80044c-3ddc-47c8-9847-1b0aadd7fbbf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3DBEC513</paraID>
      <start>0</start>
      <end>2</end>
      <status>unmodified</status>
      <modifiedWord/>
      <trackRevisions>false</trackRevisions>
    </reviewItem>
    <reviewItem>
      <errorID>43ebb3df-beb0-47d1-ad1e-eb46c14312c3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7FA3A688</paraID>
      <start>0</start>
      <end>2</end>
      <status>unmodified</status>
      <modifiedWord/>
      <trackRevisions>false</trackRevisions>
    </reviewItem>
    <reviewItem>
      <errorID>f0fa7308-fab8-49a2-b88c-bdf5f3605937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FB6A89F</paraID>
      <start>0</start>
      <end>2</end>
      <status>unmodified</status>
      <modifiedWord/>
      <trackRevisions>false</trackRevisions>
    </reviewItem>
    <reviewItem>
      <errorID>c4ee4e5c-ba0d-4afd-9964-618656ff1ec9</errorID>
      <errorWord>共</errorWord>
      <group>L1_Word</group>
      <groupName>字词问题</groupName>
      <ability>L2_Typo</ability>
      <abilityName>字词错误</abilityName>
      <candidateList>
        <item>共有</item>
      </candidateList>
      <explain/>
      <paraID>27AB80DC</paraID>
      <start>156</start>
      <end>157</end>
      <status>unmodified</status>
      <modifiedWord/>
      <trackRevisions>false</trackRevisions>
    </reviewItem>
    <reviewItem>
      <errorID>97aa45f2-ebbd-46bc-b719-7df9fa36d21b</errorID>
      <errorWord>二个</errorWord>
      <group>L1_Word</group>
      <groupName>字词问题</groupName>
      <ability>L2_Typo</ability>
      <abilityName>字词错误</abilityName>
      <candidateList>
        <item>两个</item>
      </candidateList>
      <explain/>
      <paraID>27AB80DC</paraID>
      <start>157</start>
      <end>159</end>
      <status>unmodified</status>
      <modifiedWord/>
      <trackRevisions>false</trackRevisions>
    </reviewItem>
    <reviewItem>
      <errorID>e56acc4f-c9de-4851-86b7-d74771a5272c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1D22DF3B</paraID>
      <start>0</start>
      <end>2</end>
      <status>unmodified</status>
      <modifiedWord/>
      <trackRevisions>false</trackRevisions>
    </reviewItem>
    <reviewItem>
      <errorID>7db9edeb-b703-4cec-b717-929a7e23f4ea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5F973511</paraID>
      <start>0</start>
      <end>2</end>
      <status>unmodified</status>
      <modifiedWord/>
      <trackRevisions>false</trackRevisions>
    </reviewItem>
    <reviewItem>
      <errorID>e8ba9a9d-5342-41f2-9136-930e6ecc4921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666321D0</paraID>
      <start>0</start>
      <end>2</end>
      <status>unmodified</status>
      <modifiedWord/>
      <trackRevisions>false</trackRevisions>
    </reviewItem>
    <reviewItem>
      <errorID>8c762960-3287-4a2a-b5e5-9ddde69396f5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58544DE7</paraID>
      <start>0</start>
      <end>2</end>
      <status>unmodified</status>
      <modifiedWord/>
      <trackRevisions>false</trackRevisions>
    </reviewItem>
    <reviewItem>
      <errorID>89e6cc6b-7a24-4b24-a62f-7a619712cb75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135A2642</paraID>
      <start>0</start>
      <end>2</end>
      <status>unmodified</status>
      <modifiedWord/>
      <trackRevisions>false</trackRevisions>
    </reviewItem>
    <reviewItem>
      <errorID>c89c3faa-b31e-478f-ac84-df9508a52d27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21B298F8</paraID>
      <start>0</start>
      <end>2</end>
      <status>unmodified</status>
      <modifiedWord/>
      <trackRevisions>false</trackRevisions>
    </reviewItem>
    <reviewItem>
      <errorID>e6c292ee-db6e-4220-8ce4-5af00ee3dcaa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6C65961</paraID>
      <start>0</start>
      <end>2</end>
      <status>unmodified</status>
      <modifiedWord/>
      <trackRevisions>false</trackRevisions>
    </reviewItem>
    <reviewItem>
      <errorID>ee9483d1-37eb-4829-bcfe-9bd9a7c151b6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18D9E78C</paraID>
      <start>0</start>
      <end>2</end>
      <status>unmodified</status>
      <modifiedWord/>
      <trackRevisions>false</trackRevisions>
    </reviewItem>
    <reviewItem>
      <errorID>f8a63979-8337-45b5-9d4b-f374b481beb3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313175E6</paraID>
      <start>0</start>
      <end>2</end>
      <status>unmodified</status>
      <modifiedWord/>
      <trackRevisions>false</trackRevisions>
    </reviewItem>
    <reviewItem>
      <errorID>78e7d50b-4819-47da-af71-358c4e035682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1F6035B</paraID>
      <start>0</start>
      <end>2</end>
      <status>unmodified</status>
      <modifiedWord/>
      <trackRevisions>false</trackRevisions>
    </reviewItem>
    <reviewItem>
      <errorID>52fbc59e-2c94-41f9-b94f-1e3bbc56475f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2843F87C</paraID>
      <start>0</start>
      <end>2</end>
      <status>unmodified</status>
      <modifiedWord/>
      <trackRevisions>false</trackRevisions>
    </reviewItem>
    <reviewItem>
      <errorID>df6dc292-3c3c-4113-a7b4-fd94668d3c34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103557F8</paraID>
      <start>0</start>
      <end>2</end>
      <status>unmodified</status>
      <modifiedWord/>
      <trackRevisions>false</trackRevisions>
    </reviewItem>
    <reviewItem>
      <errorID>1c0afd78-3de7-41e7-be05-9ed0dd1ebc39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776DA53D</paraID>
      <start>0</start>
      <end>2</end>
      <status>unmodified</status>
      <modifiedWord/>
      <trackRevisions>false</trackRevisions>
    </reviewItem>
    <reviewItem>
      <errorID>ebb6a4f2-a3ce-4c76-ac77-baf68b509293</errorID>
      <errorWord>1、</errorWord>
      <group>L1_Format</group>
      <groupName>格式问题</groupName>
      <ability>L2_Ordinal</ability>
      <abilityName>序号格式</abilityName>
      <candidateList>
        <item>1.</item>
      </candidateList>
      <explain>当前序号格式不规范，建议修改为规范格式[1.]。</explain>
      <paraID>4B31FE67</paraID>
      <start>0</start>
      <end>2</end>
      <status>unmodified</status>
      <modifiedWord/>
      <trackRevisions>false</trackRevisions>
    </reviewItem>
    <reviewItem>
      <errorID>11c5fcbe-6851-4f97-af53-f0f75749b733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775F1AA5</paraID>
      <start>0</start>
      <end>2</end>
      <status>unmodified</status>
      <modifiedWord/>
      <trackRevisions>false</trackRevisions>
    </reviewItem>
    <reviewItem>
      <errorID>59ad63c2-c3a2-4cb1-92a6-d71e7b6ba0a7</errorID>
      <errorWord>“.</errorWord>
      <group>L1_Punc</group>
      <groupName>标点问题</groupName>
      <ability>L2_Punc</ability>
      <abilityName>标点符号检查</abilityName>
      <candidateList>
        <item>“</item>
      </candidateList>
      <explain/>
      <paraID>7470B053</paraID>
      <start>47</start>
      <end>49</end>
      <status>unmodified</status>
      <modifiedWord/>
      <trackRevisions>false</trackRevisions>
    </reviewItem>
    <reviewItem>
      <errorID>b1123b05-90c6-4b74-a807-eaf8138fb621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2C56EE46</paraID>
      <start>0</start>
      <end>2</end>
      <status>unmodified</status>
      <modifiedWord/>
      <trackRevisions>false</trackRevisions>
    </reviewItem>
    <reviewItem>
      <errorID>1c68afc9-d9dc-4ebc-aa6b-9e2609ae6fdb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76B11454</paraID>
      <start>0</start>
      <end>2</end>
      <status>unmodified</status>
      <modifiedWord/>
      <trackRevisions>false</trackRevisions>
    </reviewItem>
    <reviewItem>
      <errorID>9a03a73a-8a34-46f0-b05e-3931fb087d6a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446EE82A</paraID>
      <start>0</start>
      <end>2</end>
      <status>unmodified</status>
      <modifiedWord/>
      <trackRevisions>false</trackRevisions>
    </reviewItem>
    <reviewItem>
      <errorID>8c1e273f-332b-4125-a98e-ff0c8e444468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4147D0BB</paraID>
      <start>0</start>
      <end>2</end>
      <status>unmodified</status>
      <modifiedWord/>
      <trackRevisions>false</trackRevisions>
    </reviewItem>
    <reviewItem>
      <errorID>bcc5ee10-bb99-4027-9dea-0a47da827ed0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4DAF3766</paraID>
      <start>0</start>
      <end>2</end>
      <status>unmodified</status>
      <modifiedWord/>
      <trackRevisions>false</trackRevisions>
    </reviewItem>
    <reviewItem>
      <errorID>e82c55c8-c796-40dc-84e5-0d98b6b6ee36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641A012B</paraID>
      <start>0</start>
      <end>2</end>
      <status>unmodified</status>
      <modifiedWord/>
      <trackRevisions>false</trackRevisions>
    </reviewItem>
    <reviewItem>
      <errorID>eda45dd2-dc71-4645-8b53-2d0bb5fc28f4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3D7B3FE9</paraID>
      <start>0</start>
      <end>2</end>
      <status>unmodified</status>
      <modifiedWord/>
      <trackRevisions>false</trackRevisions>
    </reviewItem>
    <reviewItem>
      <errorID>89727b5d-e44f-476c-a20f-e47ff5c64649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7411D7FC</paraID>
      <start>0</start>
      <end>3</end>
      <status>unmodified</status>
      <modifiedWord/>
      <trackRevisions>false</trackRevisions>
    </reviewItem>
    <reviewItem>
      <errorID>0747a662-c9fd-4a20-9fa3-88ac5b0a8c2a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10FB6454</paraID>
      <start>0</start>
      <end>2</end>
      <status>unmodified</status>
      <modifiedWord/>
      <trackRevisions>false</trackRevisions>
    </reviewItem>
    <reviewItem>
      <errorID>edd6aa07-e539-4a6c-a704-6f15e1fa936b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2B1CD93E</paraID>
      <start>0</start>
      <end>2</end>
      <status>unmodified</status>
      <modifiedWord/>
      <trackRevisions>false</trackRevisions>
    </reviewItem>
    <reviewItem>
      <errorID>a0929d66-0865-4568-ab5f-3b895d7623f2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4890C1CE</paraID>
      <start>0</start>
      <end>2</end>
      <status>unmodified</status>
      <modifiedWord/>
      <trackRevisions>false</trackRevisions>
    </reviewItem>
    <reviewItem>
      <errorID>77f7b5a8-4724-4367-83c8-6e190a9256b6</errorID>
      <errorWord>共</errorWord>
      <group>L1_Word</group>
      <groupName>字词问题</groupName>
      <ability>L2_Typo</ability>
      <abilityName>字词错误</abilityName>
      <candidateList>
        <item>共有</item>
      </candidateList>
      <explain/>
      <paraID> B46B468</paraID>
      <start>156</start>
      <end>157</end>
      <status>unmodified</status>
      <modifiedWord/>
      <trackRevisions>false</trackRevisions>
    </reviewItem>
    <reviewItem>
      <errorID>0d2a93fa-0efa-4400-8b56-dace22424893</errorID>
      <errorWord>二个</errorWord>
      <group>L1_Word</group>
      <groupName>字词问题</groupName>
      <ability>L2_Typo</ability>
      <abilityName>字词错误</abilityName>
      <candidateList>
        <item>两个</item>
      </candidateList>
      <explain/>
      <paraID> B46B468</paraID>
      <start>157</start>
      <end>159</end>
      <status>unmodified</status>
      <modifiedWord/>
      <trackRevisions>false</trackRevisions>
    </reviewItem>
    <reviewItem>
      <errorID>5e34e1b8-c9ce-4a83-9446-87342ae4e23a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104475A5</paraID>
      <start>3</start>
      <end>7</end>
      <status>unmodified</status>
      <modifiedWord/>
      <trackRevisions>false</trackRevisions>
    </reviewItem>
    <reviewItem>
      <errorID>4a95c6a9-d644-4eb3-a75b-9d8f26a46007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75C29B7F</paraID>
      <start>53</start>
      <end>57</end>
      <status>unmodified</status>
      <modifiedWord/>
      <trackRevisions>false</trackRevisions>
    </reviewItem>
    <reviewItem>
      <errorID>80f62853-845f-4341-9a9b-24f3c4ce989f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673B6585</paraID>
      <start>72</start>
      <end>76</end>
      <status>unmodified</status>
      <modifiedWord/>
      <trackRevisions>false</trackRevisions>
    </reviewItem>
    <reviewItem>
      <errorID>66b9accb-2c31-4215-9082-3becdaa2e08f</errorID>
      <errorWord>在现场勘察</errorWord>
      <group>L1_Word</group>
      <groupName>字词问题</groupName>
      <ability>L2_Typo</ability>
      <abilityName>字词错误</abilityName>
      <candidateList>
        <item>在现场勘查</item>
      </candidateList>
      <explain/>
      <paraID>1BCD7E46</paraID>
      <start>9</start>
      <end>14</end>
      <status>unmodified</status>
      <modifiedWord/>
      <trackRevisions>false</trackRevisions>
    </reviewItem>
    <reviewItem>
      <errorID>87574046-043e-469b-b8ab-d6f4b0d82d9d</errorID>
      <errorWord>通讯畅通</errorWord>
      <group>L1_Word</group>
      <groupName>字词问题</groupName>
      <ability>L2_Typo</ability>
      <abilityName>字词错误</abilityName>
      <candidateList>
        <item>通信畅通</item>
      </candidateList>
      <explain/>
      <paraID>7C29D1A9</paraID>
      <start>63</start>
      <end>67</end>
      <status>unmodified</status>
      <modifiedWord/>
      <trackRevisions>false</trackRevisions>
    </reviewItem>
    <reviewItem>
      <errorID>883f442e-7de0-4a6f-8b72-d10304575add</errorID>
      <errorWord>属</errorWord>
      <group>L1_Word</group>
      <groupName>字词问题</groupName>
      <ability>L2_Typo</ability>
      <abilityName>字词错误</abilityName>
      <candidateList>
        <item>属于</item>
      </candidateList>
      <explain/>
      <paraID>772CBFBC</paraID>
      <start>19</start>
      <end>20</end>
      <status>unmodified</status>
      <modifiedWord/>
      <trackRevisions>false</trackRevisions>
    </reviewItem>
    <reviewItem>
      <errorID>3c181c27-90af-4d16-8e36-8ab07b3f8705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563F166A</paraID>
      <start>0</start>
      <end>3</end>
      <status>unmodified</status>
      <modifiedWord/>
      <trackRevisions>false</trackRevisions>
    </reviewItem>
    <reviewItem>
      <errorID>0d1abbf8-86c3-412f-ae45-30b04eabefb2</errorID>
      <errorWord>》</errorWord>
      <group>L1_Word</group>
      <groupName>字词问题</groupName>
      <ability>L2_Typo</ability>
      <abilityName>字词错误</abilityName>
      <candidateList>
        <item>》和</item>
      </candidateList>
      <explain/>
      <paraID>31A0426D</paraID>
      <start>103</start>
      <end>104</end>
      <status>unmodified</status>
      <modifiedWord/>
      <trackRevisions>false</trackRevisions>
    </reviewItem>
    <reviewItem>
      <errorID>d127922b-c679-4471-897f-02e602a8d5c0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5393C473</paraID>
      <start>0</start>
      <end>2</end>
      <status>unmodified</status>
      <modifiedWord/>
      <trackRevisions>false</trackRevisions>
    </reviewItem>
    <reviewItem>
      <errorID>9bd8522f-c3ec-47e2-84c2-f83b01b1272a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96D9785</paraID>
      <start>0</start>
      <end>2</end>
      <status>unmodified</status>
      <modifiedWord/>
      <trackRevisions>false</trackRevisions>
    </reviewItem>
    <reviewItem>
      <errorID>9f6a3069-2fc3-4fa9-ad76-340816c450a7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56746DD5</paraID>
      <start>0</start>
      <end>2</end>
      <status>unmodified</status>
      <modifiedWord/>
      <trackRevisions>false</trackRevisions>
    </reviewItem>
    <reviewItem>
      <errorID>41ae7230-c2cb-4d9b-a3ba-089ba9851adb</errorID>
      <errorWord>》之</errorWord>
      <group>L1_Word</group>
      <groupName>字词问题</groupName>
      <ability>L2_Typo</ability>
      <abilityName>字词错误</abilityName>
      <candidateList>
        <item>》</item>
      </candidateList>
      <explain/>
      <paraID>6A1904FB</paraID>
      <start>148</start>
      <end>150</end>
      <status>unmodified</status>
      <modifiedWord/>
      <trackRevisions>false</trackRevisions>
    </reviewItem>
    <reviewItem>
      <errorID>a9eac213-a444-4fd8-8223-b6de36ffbe61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29380362</paraID>
      <start>0</start>
      <end>2</end>
      <status>unmodified</status>
      <modifiedWord/>
      <trackRevisions>false</trackRevisions>
    </reviewItem>
    <reviewItem>
      <errorID>1a66f44f-725d-478b-8606-c3ae948f6a14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4534F44D</paraID>
      <start>0</start>
      <end>2</end>
      <status>unmodified</status>
      <modifiedWord/>
      <trackRevisions>false</trackRevisions>
    </reviewItem>
    <reviewItem>
      <errorID>ff489a07-47ab-451f-8251-f6a587f28719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342D83A8</paraID>
      <start>0</start>
      <end>2</end>
      <status>unmodified</status>
      <modifiedWord/>
      <trackRevisions>false</trackRevisions>
    </reviewItem>
    <reviewItem>
      <errorID>de433e0a-e1eb-48c4-b919-5d98d47084a7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1D3B7F47</paraID>
      <start>0</start>
      <end>2</end>
      <status>unmodified</status>
      <modifiedWord/>
      <trackRevisions>false</trackRevisions>
    </reviewItem>
    <reviewItem>
      <errorID>e9e3727b-e659-421d-a6c7-1ece34d835c0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2555F31A</paraID>
      <start>0</start>
      <end>2</end>
      <status>unmodified</status>
      <modifiedWord/>
      <trackRevisions>false</trackRevisions>
    </reviewItem>
    <reviewItem>
      <errorID>c7e2bff2-014e-4199-bb73-7f7d7d6d2cf4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433EC28F</paraID>
      <start>0</start>
      <end>2</end>
      <status>unmodified</status>
      <modifiedWord/>
      <trackRevisions>false</trackRevisions>
    </reviewItem>
    <reviewItem>
      <errorID>c8ff6511-d4b3-45d2-9451-f4555e6eb9e0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4A398000</paraID>
      <start>0</start>
      <end>2</end>
      <status>unmodified</status>
      <modifiedWord/>
      <trackRevisions>false</trackRevisions>
    </reviewItem>
    <reviewItem>
      <errorID>ad3e5c15-a42f-429d-8e80-9f29802f24d0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26D09709</paraID>
      <start>0</start>
      <end>2</end>
      <status>unmodified</status>
      <modifiedWord/>
      <trackRevisions>false</trackRevisions>
    </reviewItem>
    <reviewItem>
      <errorID>23599a85-1570-4e81-a9c2-db07ee2e2ad1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6DA2430B</paraID>
      <start>0</start>
      <end>2</end>
      <status>unmodified</status>
      <modifiedWord/>
      <trackRevisions>false</trackRevisions>
    </reviewItem>
    <reviewItem>
      <errorID>1dccfb81-eb9b-4fa5-b8fe-f43395b7847f</errorID>
      <errorWord>，</errorWord>
      <group>L1_Word</group>
      <groupName>字词问题</groupName>
      <ability>L2_Typo</ability>
      <abilityName>字词错误</abilityName>
      <candidateList>
        <item>，在</item>
      </candidateList>
      <explain/>
      <paraID>6DA2430B</paraID>
      <start>24</start>
      <end>25</end>
      <status>unmodified</status>
      <modifiedWord/>
      <trackRevisions>false</trackRevisions>
    </reviewItem>
    <reviewItem>
      <errorID>e376ce2d-ef7d-4dc6-b9fa-a865f8c2eea3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15456392</paraID>
      <start>0</start>
      <end>2</end>
      <status>unmodified</status>
      <modifiedWord/>
      <trackRevisions>false</trackRevisions>
    </reviewItem>
    <reviewItem>
      <errorID>28aa189a-401a-4fe6-9308-0c4a7c316b28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86FDCE4</paraID>
      <start>0</start>
      <end>2</end>
      <status>unmodified</status>
      <modifiedWord/>
      <trackRevisions>false</trackRevisions>
    </reviewItem>
    <reviewItem>
      <errorID>21ebfbf1-9982-43a0-bd5f-d47f39c1e3dd</errorID>
      <errorWord>要求的</errorWord>
      <group>L1_Word</group>
      <groupName>字词问题</groupName>
      <ability>L2_Typo</ability>
      <abilityName>字词错误</abilityName>
      <candidateList>
        <item>要求</item>
      </candidateList>
      <explain/>
      <paraID> 86FDCE4</paraID>
      <start>44</start>
      <end>47</end>
      <status>unmodified</status>
      <modifiedWord/>
      <trackRevisions>false</trackRevisions>
    </reviewItem>
    <reviewItem>
      <errorID>9857cca8-4b9c-4f30-a28d-67e91f3fec08</errorID>
      <errorWord>造成损失的，乙方</errorWord>
      <group>L1_Word</group>
      <groupName>字词问题</groupName>
      <ability>L2_Typo</ability>
      <abilityName>字词错误</abilityName>
      <candidateList>
        <item>造成损失的，由乙方</item>
      </candidateList>
      <explain/>
      <paraID> 86FDCE4</paraID>
      <start>134</start>
      <end>142</end>
      <status>unmodified</status>
      <modifiedWord/>
      <trackRevisions>false</trackRevisions>
    </reviewItem>
    <reviewItem>
      <errorID>16cd4060-cdf1-4589-9400-0e935686eb81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58DA3066</paraID>
      <start>0</start>
      <end>2</end>
      <status>unmodified</status>
      <modifiedWord/>
      <trackRevisions>false</trackRevisions>
    </reviewItem>
    <reviewItem>
      <errorID>f1d63a5e-3671-49a9-b5f9-9efb8fc3a284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2996B139</paraID>
      <start>0</start>
      <end>2</end>
      <status>unmodified</status>
      <modifiedWord/>
      <trackRevisions>false</trackRevisions>
    </reviewItem>
    <reviewItem>
      <errorID>7896addd-2265-4773-bda7-e4b6e50591ab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79E49C80</paraID>
      <start>0</start>
      <end>2</end>
      <status>unmodified</status>
      <modifiedWord/>
      <trackRevisions>false</trackRevisions>
    </reviewItem>
    <reviewItem>
      <errorID>e22c8fc7-0ce6-47eb-aade-f6afd4cc3daa</errorID>
      <errorWord>造成损失的，乙方</errorWord>
      <group>L1_Word</group>
      <groupName>字词问题</groupName>
      <ability>L2_Typo</ability>
      <abilityName>字词错误</abilityName>
      <candidateList>
        <item>造成损失的，由乙方</item>
      </candidateList>
      <explain/>
      <paraID>79E49C80</paraID>
      <start>128</start>
      <end>136</end>
      <status>unmodified</status>
      <modifiedWord/>
      <trackRevisions>false</trackRevisions>
    </reviewItem>
    <reviewItem>
      <errorID>86c685a6-43ff-4862-843e-361e4ba68521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1E7175DE</paraID>
      <start>0</start>
      <end>2</end>
      <status>unmodified</status>
      <modifiedWord/>
      <trackRevisions>false</trackRevisions>
    </reviewItem>
    <reviewItem>
      <errorID>aa07fd85-8a81-448e-bf11-a816b847fb90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7C2308D4</paraID>
      <start>0</start>
      <end>2</end>
      <status>unmodified</status>
      <modifiedWord/>
      <trackRevisions>false</trackRevisions>
    </reviewItem>
    <reviewItem>
      <errorID>591df6f5-0df4-4cbc-8ca7-9a92352815b9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A650D1</paraID>
      <start>0</start>
      <end>2</end>
      <status>unmodified</status>
      <modifiedWord/>
      <trackRevisions>false</trackRevisions>
    </reviewItem>
    <reviewItem>
      <errorID>2d9dbee6-068b-4fbc-a2c6-2d4ab74a28bc</errorID>
      <errorWord>法律、法规</errorWord>
      <group>L1_Word</group>
      <groupName>字词问题</groupName>
      <ability>L2_Typo</ability>
      <abilityName>字词错误</abilityName>
      <candidateList>
        <item>法律法规</item>
      </candidateList>
      <explain/>
      <paraID>52E4B8DB</paraID>
      <start>29</start>
      <end>33</end>
      <status>modified</status>
      <modifiedWord>法律法规</modifiedWord>
      <trackRevisions>false</trackRevisions>
    </reviewItem>
    <reviewItem>
      <errorID>2e730d2b-f2c4-4ea5-b7d7-db1277a884d0</errorID>
      <errorWord>或</errorWord>
      <group>L1_Word</group>
      <groupName>字词问题</groupName>
      <ability>L2_Typo</ability>
      <abilityName>字词错误</abilityName>
      <candidateList>
        <item>或与</item>
      </candidateList>
      <explain/>
      <paraID>1A14A0A9</paraID>
      <start>16</start>
      <end>17</end>
      <status>unmodified</status>
      <modifiedWord/>
      <trackRevisions>false</trackRevisions>
    </reviewItem>
    <reviewItem>
      <errorID>30aee15a-3978-4e39-b51b-4f15367fda09</errorID>
      <errorWord>《民法典》</errorWord>
      <group>L1_Word</group>
      <groupName>字词问题</groupName>
      <ability>L2_Typo</ability>
      <abilityName>字词错误</abilityName>
      <candidateList>
        <item>《中华人民共和国民法典》</item>
      </candidateList>
      <explain/>
      <paraID> BCC5001</paraID>
      <start>40</start>
      <end>52</end>
      <status>modified</status>
      <modifiedWord>《中华人民共和国民法典》</modifiedWord>
      <trackRevisions>false</trackRevisions>
    </reviewItem>
    <reviewItem>
      <errorID>87383d89-4ca6-4863-ae4f-504ba458dd48</errorID>
      <errorWord>或本合同有关</errorWord>
      <group>L1_Word</group>
      <groupName>字词问题</groupName>
      <ability>L2_Typo</ability>
      <abilityName>字词错误</abilityName>
      <candidateList>
        <item>或与本合同有关</item>
      </candidateList>
      <explain/>
      <paraID> BCC5001</paraID>
      <start>128</start>
      <end>134</end>
      <status>unmodified</status>
      <modifiedWord/>
      <trackRevisions>false</trackRevisions>
    </reviewItem>
    <reviewItem>
      <errorID>3a6ea02d-ec1f-4e2c-8227-efe0c35ac6ef</errorID>
      <errorWord>法律、法规</errorWord>
      <group>L1_Word</group>
      <groupName>字词问题</groupName>
      <ability>L2_Typo</ability>
      <abilityName>字词错误</abilityName>
      <candidateList>
        <item>法律法规</item>
      </candidateList>
      <explain/>
      <paraID>23D42B84</paraID>
      <start>42</start>
      <end>46</end>
      <status>modified</status>
      <modifiedWord>法律法规</modifiedWord>
      <trackRevisions>false</trackRevisions>
    </reviewItem>
    <reviewItem>
      <errorID>b9cee08c-c263-420d-948c-69a08f824c38</errorID>
      <errorWord>共</errorWord>
      <group>L1_Word</group>
      <groupName>字词问题</groupName>
      <ability>L2_Typo</ability>
      <abilityName>字词错误</abilityName>
      <candidateList>
        <item>共有</item>
      </candidateList>
      <explain/>
      <paraID>74EB8682</paraID>
      <start>259</start>
      <end>260</end>
      <status>unmodified</status>
      <modifiedWord/>
      <trackRevisions>false</trackRevisions>
    </reviewItem>
    <reviewItem>
      <errorID>82efbc63-1d5e-4eb0-9d89-50a10b5503b8</errorID>
      <errorWord>二个</errorWord>
      <group>L1_Word</group>
      <groupName>字词问题</groupName>
      <ability>L2_Typo</ability>
      <abilityName>字词错误</abilityName>
      <candidateList>
        <item>两个</item>
      </candidateList>
      <explain/>
      <paraID>74EB8682</paraID>
      <start>260</start>
      <end>262</end>
      <status>unmodified</status>
      <modifiedWord/>
      <trackRevisions>false</trackRevisions>
    </reviewItem>
    <reviewItem>
      <errorID>958eae38-2eec-4e6b-9626-b8238097bdbd</errorID>
      <errorWord>&lt;</errorWord>
      <group>L1_Format</group>
      <groupName>格式问题</groupName>
      <ability>L2_HalfPunc</ability>
      <abilityName>全半角检查</abilityName>
      <candidateList>
        <item>〈</item>
      </candidateList>
      <explain>文本全半角错误。</explain>
      <paraID>3C6D33F3</paraID>
      <start>149</start>
      <end>150</end>
      <status>unmodified</status>
      <modifiedWord/>
      <trackRevisions>false</trackRevisions>
    </reviewItem>
    <reviewItem>
      <errorID>5920dc39-17a2-4f12-ab20-efbb60a3703f</errorID>
      <errorWord>&gt;的通知》</errorWord>
      <group>L1_Punc</group>
      <groupName>标点问题</groupName>
      <ability>L2_Punc</ability>
      <abilityName>标点符号检查</abilityName>
      <candidateList>
        <item>〉的通知》</item>
      </candidateList>
      <explain/>
      <paraID>3C6D33F3</paraID>
      <start>169</start>
      <end>174</end>
      <status>unmodified</status>
      <modifiedWord/>
      <trackRevisions>false</trackRevisions>
    </reviewItem>
    <reviewItem>
      <errorID>4b1dc927-a400-4cb8-a46f-145a32d9d28f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385D91E9</paraID>
      <start>16</start>
      <end>17</end>
      <status>unmodified</status>
      <modifiedWord/>
      <trackRevisions>false</trackRevisions>
    </reviewItem>
    <reviewItem>
      <errorID>26b52821-a577-4291-a102-98e21a827f30</errorID>
      <errorWord>&lt;</errorWord>
      <group>L1_Format</group>
      <groupName>格式问题</groupName>
      <ability>L2_HalfPunc</ability>
      <abilityName>全半角检查</abilityName>
      <candidateList>
        <item>〈</item>
      </candidateList>
      <explain>文本全半角错误。</explain>
      <paraID>4DFB7D17</paraID>
      <start>50</start>
      <end>51</end>
      <status>unmodified</status>
      <modifiedWord/>
      <trackRevisions>false</trackRevisions>
    </reviewItem>
    <reviewItem>
      <errorID>c7102f3a-76ab-4812-9d26-fbbf03dcfe2b</errorID>
      <errorWord>&lt;</errorWord>
      <group>L1_Format</group>
      <groupName>格式问题</groupName>
      <ability>L2_HalfPunc</ability>
      <abilityName>全半角检查</abilityName>
      <candidateList>
        <item>〈</item>
      </candidateList>
      <explain>文本全半角错误。</explain>
      <paraID>74DC8E29</paraID>
      <start>50</start>
      <end>51</end>
      <status>unmodified</status>
      <modifiedWord/>
      <trackRevisions>false</trackRevisions>
    </reviewItem>
    <reviewItem>
      <errorID>93616476-0baa-4bb8-bf50-bf76b81ae8d5</errorID>
      <errorWord>&lt;</errorWord>
      <group>L1_Format</group>
      <groupName>格式问题</groupName>
      <ability>L2_HalfPunc</ability>
      <abilityName>全半角检查</abilityName>
      <candidateList>
        <item>〈</item>
      </candidateList>
      <explain>文本全半角错误。</explain>
      <paraID>2A513C0B</paraID>
      <start>35</start>
      <end>36</end>
      <status>unmodified</status>
      <modifiedWord/>
      <trackRevisions>false</trackRevisions>
    </reviewItem>
    <reviewItem>
      <errorID>2117664a-7fdf-404f-b840-d5e115a961ee</errorID>
      <errorWord>，</errorWord>
      <group>L1_Word</group>
      <groupName>字词问题</groupName>
      <ability>L2_Typo</ability>
      <abilityName>字词错误</abilityName>
      <candidateList>
        <item>，并</item>
      </candidateList>
      <explain/>
      <paraID> 2E4CC6E</paraID>
      <start>77</start>
      <end>78</end>
      <status>unmodified</status>
      <modifiedWord/>
      <trackRevisions>false</trackRevisions>
    </reviewItem>
    <reviewItem>
      <errorID>bbe5151d-613b-4056-8e71-0e9169e75d20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31F8E3EB</paraID>
      <start>0</start>
      <end>2</end>
      <status>unmodified</status>
      <modifiedWord/>
      <trackRevisions>false</trackRevisions>
    </reviewItem>
    <reviewItem>
      <errorID>67ebdf5f-7e2d-48cd-b791-84f274ee1a57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5952B416</paraID>
      <start>0</start>
      <end>2</end>
      <status>unmodified</status>
      <modifiedWord/>
      <trackRevisions>false</trackRevisions>
    </reviewItem>
    <reviewItem>
      <errorID>0cc5d227-7d10-4e6f-9667-72ca505a8e22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6841F3C2</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FED6A16-071D-4924-9524-20C9322DFF02}"/>
</file>

<file path=customXml/itemProps3.xml><?xml version="1.0" encoding="utf-8"?>
<ds:datastoreItem xmlns:ds="http://schemas.openxmlformats.org/officeDocument/2006/customXml" ds:itemID="{E19D688B-1B15-4C94-A2AD-DA9B108D0A79}"/>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沈宇</cp:lastModifiedBy>
  <cp:revision>258</cp:revision>
  <dcterms:created xsi:type="dcterms:W3CDTF">2019-11-30T15:44:00Z</dcterms:created>
  <dcterms:modified xsi:type="dcterms:W3CDTF">2026-08-24T08:53:20Z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2052-12.8.2.15292</vt:lpwstr>
  </property>
  <property fmtid="{D5CDD505-2E9C-101B-9397-08002B2CF9AE}" pid="3" name="ICV">
    <vt:lpwstr>088DD9081E5C4F02A135ADCDC4B1A9C5_13</vt:lpwstr>
  </property>
  <property fmtid="{D5CDD505-2E9C-101B-9397-08002B2CF9AE}" pid="4" name="KSOTemplateDocerSaveRecord">
    <vt:lpwstr>eyJoZGlkIjoiNDY3MWU3YTQ1OTczM2YxNDQzNTNlN2IzZjdkZTExMzciLCJ1c2VySWQiOiIzMjgwNzUwMDIifQ==</vt:lpwstr>
  </property>
</Properties>
</file>