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ind w:firstLine="0"/>
        <w:rPr>
          <w:rFonts w:hint="eastAsia" w:eastAsia="黑体"/>
          <w:b/>
          <w:bCs/>
          <w:color w:val="000000" w:themeColor="text1"/>
          <w:sz w:val="84"/>
          <w:highlight w:val="none"/>
          <w:shd w:val="clear" w:color="ffffff" w:fill="d9d9d9"/>
          <w14:textFill>
            <w14:solidFill>
              <w14:schemeClr w14:val="tx1"/>
            </w14:solidFill>
          </w14:textFill>
        </w:rPr>
      </w:pPr>
      <w:r>
        <w:rPr>
          <w:rFonts w:hint="eastAsia" w:eastAsia="黑体"/>
          <w:b/>
          <w:bCs/>
          <w:color w:val="000000" w:themeColor="text1"/>
          <w:sz w:val="84"/>
          <w:highlight w:val="none"/>
          <w:shd w:val="clear" w:color="ffffff" w:fill="d9d9d9"/>
          <w14:textFill>
            <w14:solidFill>
              <w14:schemeClr w14:val="tx1"/>
            </w14:solidFill>
          </w14:textFill>
        </w:rPr>
      </w:r>
      <w:r/>
    </w:p>
    <w:p>
      <w:pPr>
        <w:pStyle w:val="940"/>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公开招标文件</w:t>
      </w:r>
      <w:r/>
    </w:p>
    <w:p>
      <w:pPr>
        <w:pStyle w:val="940"/>
        <w:ind w:firstLine="0"/>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t xml:space="preserve">（暗标）</w:t>
      </w:r>
      <w:r/>
    </w:p>
    <w:p>
      <w:pPr>
        <w:pStyle w:val="940"/>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40"/>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40"/>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JSZC-320200-JZCG-G2026-0059</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无锡市教育局2026空调采购</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无锡市教育局</w:t>
      </w:r>
      <w:r/>
    </w:p>
    <w:p>
      <w:pPr>
        <w:jc w:val="center"/>
        <w:rPr>
          <w:rFonts w:ascii="黑体" w:hAnsi="华文中宋" w:eastAsia="黑体"/>
          <w:bCs/>
          <w:color w:val="000000" w:themeColor="text1"/>
          <w:sz w:val="30"/>
          <w:szCs w:val="30"/>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r>
      <w:r/>
    </w:p>
    <w:p>
      <w:pPr>
        <w:pStyle w:val="940"/>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40"/>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40"/>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40"/>
        <w:ind w:firstLine="0"/>
        <w:jc w:val="center"/>
        <w:spacing w:before="0" w:after="0"/>
        <w:rPr>
          <w:rFonts w:hint="eastAsia" w:ascii="宋体" w:hAnsi="宋体"/>
          <w:color w:val="000000" w:themeColor="text1"/>
          <w:sz w:val="32"/>
          <w:szCs w:val="32"/>
          <w:highlight w:val="none"/>
          <w:shd w:val="clear" w:color="ffffff" w:fill="d9d9d9"/>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采购代理机构：无锡市公共资源交易中心</w:t>
      </w:r>
      <w:r/>
    </w:p>
    <w:p>
      <w:pPr>
        <w:pStyle w:val="940"/>
        <w:ind w:firstLine="0"/>
        <w:jc w:val="center"/>
        <w:rPr>
          <w:rFonts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二〇二六年六月</w:t>
      </w:r>
      <w:r/>
    </w:p>
    <w:p>
      <w:pPr>
        <w:pStyle w:val="940"/>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ascii="黑体" w:hAnsi="华文中宋" w:eastAsia="黑体"/>
          <w:bCs/>
          <w:color w:val="000000" w:themeColor="text1"/>
          <w:sz w:val="44"/>
          <w:szCs w:val="44"/>
          <w:highlight w:val="none"/>
          <w14:textFill>
            <w14:solidFill>
              <w14:schemeClr w14:val="tx1"/>
            </w14:solidFill>
          </w14:textFill>
        </w:rPr>
        <w:br w:type="page" w:clear="all"/>
      </w:r>
      <w:bookmarkStart w:id="0" w:name="_Toc120614210"/>
      <w:r/>
      <w:bookmarkStart w:id="1" w:name="_Toc20823272"/>
      <w:r/>
      <w:bookmarkStart w:id="2" w:name="_Toc513029200"/>
      <w:r/>
      <w:bookmarkStart w:id="3" w:name="_Toc523127445"/>
      <w:r/>
      <w:bookmarkStart w:id="4" w:name="_Toc479757206"/>
      <w:r/>
      <w:bookmarkStart w:id="5" w:name="_Toc16938516"/>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hint="eastAsia" w:ascii="黑体" w:hAnsi="Arial" w:eastAsia="黑体"/>
          <w:color w:val="000000" w:themeColor="text1"/>
          <w:sz w:val="44"/>
          <w:highlight w:val="none"/>
          <w14:textFill>
            <w14:solidFill>
              <w14:schemeClr w14:val="tx1"/>
            </w14:solidFill>
          </w14:textFill>
        </w:rPr>
        <w:outlineLvl w:val="0"/>
      </w:pPr>
      <w:r>
        <w:rPr>
          <w:rFonts w:hint="eastAsia"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无锡市教育局</w:t>
      </w:r>
      <w:r>
        <w:rPr>
          <w:rFonts w:hint="eastAsia" w:ascii="宋体" w:hAnsi="宋体"/>
          <w:color w:val="000000" w:themeColor="text1"/>
          <w:sz w:val="24"/>
          <w:szCs w:val="24"/>
          <w:highlight w:val="none"/>
          <w14:textFill>
            <w14:solidFill>
              <w14:schemeClr w14:val="tx1"/>
            </w14:solidFill>
          </w14:textFill>
        </w:rPr>
        <w:t xml:space="preserve">的委托，无锡市公共资源交易中心就</w:t>
      </w:r>
      <w:r>
        <w:rPr>
          <w:rFonts w:hint="eastAsia" w:ascii="宋体" w:hAnsi="宋体"/>
          <w:color w:val="000000" w:themeColor="text1"/>
          <w:sz w:val="24"/>
          <w:szCs w:val="24"/>
          <w:highlight w:val="none"/>
          <w:lang w:eastAsia="zh-CN"/>
          <w14:textFill>
            <w14:solidFill>
              <w14:schemeClr w14:val="tx1"/>
            </w14:solidFill>
          </w14:textFill>
        </w:rPr>
        <w:t xml:space="preserve">无锡市教育局2026空调采购</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JSZC-320200-JZCG-G2026-0059</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无锡市教育局2026空调采购</w:t>
      </w:r>
      <w:r>
        <w:rPr>
          <w:rFonts w:hint="eastAsia" w:ascii="宋体" w:hAnsi="宋体"/>
          <w:color w:val="000000" w:themeColor="text1"/>
          <w:sz w:val="24"/>
          <w:szCs w:val="24"/>
          <w:highlight w:val="none"/>
          <w14:textFill>
            <w14:solidFill>
              <w14:schemeClr w14:val="tx1"/>
            </w14:solidFill>
          </w14:textFill>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下载的方式依法获取招标文件，并于提交投标文件截止时间</w:t>
      </w:r>
      <w:r>
        <w:rPr>
          <w:rFonts w:hint="eastAsia" w:ascii="宋体" w:hAnsi="宋体"/>
          <w:bCs/>
          <w:color w:val="000000" w:themeColor="text1"/>
          <w:sz w:val="24"/>
          <w:szCs w:val="24"/>
          <w:highlight w:val="none"/>
          <w14:textFill>
            <w14:solidFill>
              <w14:schemeClr w14:val="tx1"/>
            </w14:solidFill>
          </w14:textFill>
        </w:rPr>
        <w:t xml:space="preserve">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JSZC-320200-JZCG-G2026-0059</w:t>
      </w:r>
      <w:r/>
    </w:p>
    <w:p>
      <w:pPr>
        <w:ind w:firstLine="480"/>
        <w:spacing w:line="50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color w:val="000000" w:themeColor="text1"/>
          <w:sz w:val="24"/>
          <w:szCs w:val="24"/>
          <w:highlight w:val="none"/>
          <w:lang w:eastAsia="zh-CN"/>
          <w14:textFill>
            <w14:solidFill>
              <w14:schemeClr w14:val="tx1"/>
            </w14:solidFill>
          </w14:textFill>
        </w:rPr>
        <w:t xml:space="preserve">无锡市教育局2026空调采购</w:t>
      </w:r>
      <w:bookmarkEnd w:id="11"/>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3.项目预算金额：534.23247万元</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4.项目最高限价：534.23247万元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5.采购方式：公开招标（暗标）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8.本项目不接受联合体投标。</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 w:name="_Toc28359080"/>
      <w:r/>
      <w:bookmarkStart w:id="13" w:name="_Toc35393791"/>
      <w:r/>
      <w:bookmarkStart w:id="14" w:name="_Toc28359003"/>
      <w:r/>
      <w:bookmarkStart w:id="15" w:name="_Toc35393622"/>
      <w:r/>
      <w:bookmarkStart w:id="16" w:name="_Toc38985264"/>
      <w:r>
        <w:rPr>
          <w:rFonts w:hint="eastAsia"/>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14:textFill>
            <w14:solidFill>
              <w14:schemeClr w14:val="tx1"/>
            </w14:solidFill>
          </w14:textFill>
        </w:rPr>
      </w:pPr>
      <w:r/>
      <w:bookmarkStart w:id="17" w:name="_Toc35393792"/>
      <w:r/>
      <w:bookmarkStart w:id="18" w:name="_Toc28359004"/>
      <w:r/>
      <w:bookmarkStart w:id="19" w:name="_Toc35393623"/>
      <w:r/>
      <w:bookmarkStart w:id="20" w:name="_Toc38985265"/>
      <w:r/>
      <w:bookmarkStart w:id="21" w:name="_Toc28359081"/>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3.本项目的特定资格要求：无。</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929"/>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“江苏省政府采购（苏采云）平台”（http://jszfcg.jsczt.cn/）获取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四、提交投标文件</w:t>
      </w:r>
      <w:bookmarkEnd w:id="22"/>
      <w:r/>
      <w:bookmarkEnd w:id="23"/>
      <w:r>
        <w:rPr>
          <w:rFonts w:hint="eastAsia"/>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1.时间：2026年</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月</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日09点30分（北京时间）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27" w:name="_Toc28359007"/>
      <w:r/>
      <w:bookmarkStart w:id="28" w:name="_Toc38985267"/>
      <w:r/>
      <w:bookmarkStart w:id="29" w:name="_Toc35393625"/>
      <w:r/>
      <w:bookmarkStart w:id="30" w:name="_Toc35393794"/>
      <w:r/>
      <w:bookmarkStart w:id="31" w:name="_Toc28359084"/>
      <w:r>
        <w:rPr>
          <w:rFonts w:hint="eastAsia"/>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35" w:name="_Toc28359008"/>
      <w:r/>
      <w:bookmarkStart w:id="36" w:name="_Toc35393627"/>
      <w:r/>
      <w:bookmarkStart w:id="37" w:name="_Toc38985269"/>
      <w:r/>
      <w:bookmarkStart w:id="38" w:name="_Toc28359085"/>
      <w:r/>
      <w:bookmarkStart w:id="39" w:name="_Toc35393796"/>
      <w:r>
        <w:rPr>
          <w:rFonts w:hint="eastAsia"/>
          <w:color w:val="000000" w:themeColor="text1"/>
          <w:sz w:val="30"/>
          <w:szCs w:val="30"/>
          <w:highlight w:val="non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无锡市教育局</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址：无锡市教育局规财处</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称：无锡市公共资源交易中心</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址：无锡市滨湖区观山路199号10号3楼</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采购人项目咨询联系人：朱莹枫；电话：0510-81827412</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采购人质疑受理联系人：朱莹枫；电话：0510-81827412</w:t>
      </w:r>
      <w:r/>
    </w:p>
    <w:p>
      <w:pPr>
        <w:ind w:firstLine="480"/>
        <w:spacing w:line="5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交易中心项目联系人：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吴冰梦</w:t>
      </w:r>
      <w:r>
        <w:rPr>
          <w:rFonts w:hint="eastAsia" w:ascii="宋体" w:hAnsi="宋体" w:cs="宋体"/>
          <w:color w:val="000000" w:themeColor="text1"/>
          <w:sz w:val="24"/>
          <w:szCs w:val="24"/>
          <w:highlight w:val="none"/>
          <w14:textFill>
            <w14:solidFill>
              <w14:schemeClr w14:val="tx1"/>
            </w14:solidFill>
          </w14:textFill>
        </w:rPr>
        <w:t xml:space="preserve">；电话：0510-</w:t>
      </w:r>
      <w:r>
        <w:rPr>
          <w:rFonts w:hint="eastAsia" w:ascii="宋体" w:hAnsi="宋体" w:cs="宋体"/>
          <w:color w:val="000000" w:themeColor="text1"/>
          <w:sz w:val="24"/>
          <w:szCs w:val="24"/>
          <w:highlight w:val="none"/>
          <w:lang w:val="en-US" w:eastAsia="zh-CN"/>
          <w14:textFill>
            <w14:solidFill>
              <w14:schemeClr w14:val="tx1"/>
            </w14:solidFill>
          </w14:textFill>
        </w:rPr>
        <w:t xml:space="preserve">81827747</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w:t>
      </w:r>
      <w:r>
        <w:rPr>
          <w:rFonts w:ascii="宋体" w:hAnsi="宋体"/>
          <w:color w:val="000000" w:themeColor="text1"/>
          <w:sz w:val="24"/>
          <w:szCs w:val="24"/>
          <w:highlight w:val="none"/>
          <w14:textFill>
            <w14:solidFill>
              <w14:schemeClr w14:val="tx1"/>
            </w14:solidFill>
          </w14:textFill>
        </w:rPr>
        <w:t xml:space="preserve">http://jszfcg.jsczt.cn/</w:t>
      </w:r>
      <w:r>
        <w:rPr>
          <w:rFonts w:hint="eastAsia" w:ascii="宋体" w:hAnsi="宋体"/>
          <w:color w:val="000000" w:themeColor="text1"/>
          <w:sz w:val="24"/>
          <w:szCs w:val="24"/>
          <w:highlight w:val="none"/>
          <w14:textFill>
            <w14:solidFill>
              <w14:schemeClr w14:val="tx1"/>
            </w14:solidFill>
          </w14:textFill>
        </w:rPr>
        <w:t xml:space="preserve">进入界面。</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号楼一楼</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下载地址：无锡市政府采购网——资料下载——</w:t>
      </w:r>
      <w:r>
        <w:rPr>
          <w:rFonts w:hint="eastAsia" w:ascii="宋体" w:hAnsi="宋体"/>
          <w:color w:val="000000" w:themeColor="text1"/>
          <w:sz w:val="24"/>
          <w:szCs w:val="24"/>
          <w:highlight w:val="none"/>
          <w14:textFill>
            <w14:solidFill>
              <w14:schemeClr w14:val="tx1"/>
            </w14:solidFill>
          </w14:textFill>
        </w:rPr>
        <w:t xml:space="preserve">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（三）有关本次采购的事项若存在变动或修改，敬请及时关注无锡市公共资源交易中心在“江苏政府采购网”发布的更正公告。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shd w:val="clear" w:color="ffffff" w:fill="d9d9d9"/>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47" w:name="_Toc120614214"/>
      <w:r/>
      <w:bookmarkStart w:id="48" w:name="_Toc513029203"/>
      <w:r/>
      <w:bookmarkStart w:id="49" w:name="_Toc20823275"/>
      <w:r/>
      <w:bookmarkStart w:id="50" w:name="_Toc16938519"/>
      <w:r>
        <w:rPr>
          <w:rFonts w:hint="eastAsia"/>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themeColor="text1"/>
          <w:highlight w:val="none"/>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5" w:name="_Toc513029205"/>
      <w:r/>
      <w:bookmarkStart w:id="56" w:name="_Toc16938521"/>
      <w:r/>
      <w:bookmarkStart w:id="57" w:name="_Toc20823277"/>
      <w:r>
        <w:rPr>
          <w:rFonts w:hint="eastAsia" w:ascii="宋体" w:hAnsi="宋体" w:eastAsia="宋体"/>
          <w:bCs w:val="0"/>
          <w:color w:val="000000" w:themeColor="text1"/>
          <w:highlight w:val="none"/>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8" w:name="_Toc513029206"/>
      <w:r/>
      <w:bookmarkStart w:id="59" w:name="_Toc20823278"/>
      <w:r/>
      <w:bookmarkStart w:id="60" w:name="_Toc16938522"/>
      <w:r>
        <w:rPr>
          <w:rFonts w:hint="eastAsia" w:ascii="宋体" w:hAnsi="宋体" w:eastAsia="宋体"/>
          <w:bCs w:val="0"/>
          <w:color w:val="000000" w:themeColor="text1"/>
          <w:highlight w:val="none"/>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3.1本次招标及由此产生的合同受中华人民共和国法律的制约和保护。</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1" w:name="_Toc462564067"/>
      <w:r/>
      <w:bookmarkStart w:id="62" w:name="_Toc20823279"/>
      <w:r/>
      <w:bookmarkStart w:id="63" w:name="_Toc513029207"/>
      <w:r/>
      <w:bookmarkStart w:id="64" w:name="_Toc16938523"/>
      <w:r>
        <w:rPr>
          <w:rFonts w:hint="eastAsia" w:ascii="宋体" w:hAnsi="宋体" w:eastAsia="宋体"/>
          <w:bCs w:val="0"/>
          <w:color w:val="000000" w:themeColor="text1"/>
          <w:highlight w:val="none"/>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投标人应自行承担所有与参加投标有关的费用，无论投标过程中的做法和结果如何，无锡市公共资源交易中心（以下简称交易中心）在任何情况下均无义务和责任承担这些费用。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65" w:name="_Toc16938525"/>
      <w:r/>
      <w:bookmarkStart w:id="66" w:name="_Toc120614215"/>
      <w:r/>
      <w:bookmarkStart w:id="67" w:name="_Toc513029209"/>
      <w:r/>
      <w:bookmarkStart w:id="68" w:name="_Toc20823281"/>
      <w:r>
        <w:rPr>
          <w:rFonts w:hint="eastAsia"/>
          <w:color w:val="000000" w:themeColor="text1"/>
          <w:sz w:val="30"/>
          <w:szCs w:val="30"/>
          <w:highlight w:val="none"/>
          <w14:textFill>
            <w14:solidFill>
              <w14:schemeClr w14:val="tx1"/>
            </w14:solidFill>
          </w14:textFill>
        </w:rPr>
        <w:t xml:space="preserve">二、招标文件</w:t>
      </w:r>
      <w:bookmarkEnd w:id="65"/>
      <w:r/>
      <w:bookmarkEnd w:id="66"/>
      <w:r/>
      <w:bookmarkEnd w:id="67"/>
      <w:r/>
      <w:bookmarkEnd w:id="68"/>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9" w:name="_Toc513029210"/>
      <w:r/>
      <w:bookmarkStart w:id="70" w:name="_Toc16938526"/>
      <w:r/>
      <w:bookmarkStart w:id="71" w:name="_Toc20823282"/>
      <w:r>
        <w:rPr>
          <w:rFonts w:hint="eastAsia" w:ascii="宋体" w:hAnsi="宋体" w:eastAsia="宋体"/>
          <w:bCs w:val="0"/>
          <w:color w:val="000000" w:themeColor="text1"/>
          <w:highlight w:val="none"/>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2" w:name="_Toc20823283"/>
      <w:r/>
      <w:bookmarkStart w:id="73" w:name="_Toc462564070"/>
      <w:r/>
      <w:bookmarkStart w:id="74" w:name="_Toc513029211"/>
      <w:r/>
      <w:bookmarkStart w:id="75" w:name="_Toc16938527"/>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6" w:name="_Toc20823284"/>
      <w:r/>
      <w:bookmarkStart w:id="77" w:name="_Toc513029212"/>
      <w:r/>
      <w:bookmarkStart w:id="78" w:name="_Toc16938528"/>
      <w:r/>
      <w:bookmarkStart w:id="79" w:name="_Toc462564071"/>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80" w:name="_Toc462564072"/>
      <w:r/>
      <w:bookmarkStart w:id="81" w:name="_Toc120614216"/>
      <w:r/>
      <w:bookmarkStart w:id="82" w:name="_Toc16938529"/>
      <w:r/>
      <w:bookmarkStart w:id="83" w:name="_Toc20823285"/>
      <w:r/>
      <w:bookmarkStart w:id="84" w:name="_Toc513029213"/>
      <w:r>
        <w:rPr>
          <w:rFonts w:hint="eastAsia"/>
          <w:color w:val="000000" w:themeColor="text1"/>
          <w:sz w:val="30"/>
          <w:szCs w:val="30"/>
          <w:highlight w:val="none"/>
          <w14:textFill>
            <w14:solidFill>
              <w14:schemeClr w14:val="tx1"/>
            </w14:solidFill>
          </w14:textFill>
        </w:rPr>
        <w:t xml:space="preserve">三、投标文件的编制</w:t>
      </w:r>
      <w:bookmarkEnd w:id="80"/>
      <w:r/>
      <w:bookmarkEnd w:id="81"/>
      <w:r/>
      <w:bookmarkEnd w:id="82"/>
      <w:r/>
      <w:bookmarkEnd w:id="83"/>
      <w:r/>
      <w:bookmarkEnd w:id="84"/>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5" w:name="_Toc16938530"/>
      <w:r/>
      <w:bookmarkStart w:id="86" w:name="_Toc20823286"/>
      <w:r/>
      <w:bookmarkStart w:id="87" w:name="_Toc462564073"/>
      <w:r/>
      <w:bookmarkStart w:id="88" w:name="_Toc513029214"/>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9" w:name="_Toc462564074"/>
      <w:r/>
      <w:bookmarkStart w:id="90" w:name="_Toc20823287"/>
      <w:r/>
      <w:bookmarkStart w:id="91" w:name="_Toc513029215"/>
      <w:r/>
      <w:bookmarkStart w:id="92" w:name="_Toc16938531"/>
      <w:r>
        <w:rPr>
          <w:rFonts w:hint="eastAsia" w:ascii="宋体" w:hAnsi="宋体" w:eastAsia="宋体"/>
          <w:bCs w:val="0"/>
          <w:color w:val="000000" w:themeColor="text1"/>
          <w:highlight w:val="none"/>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ind w:firstLine="482"/>
        <w:spacing w:line="50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上述《评标方法与评标标准》中技术部分不得有体现投标人身份的内容是指：</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10.4.1技术部分不得出现能够体现投标人身份、名称的相关描述、材料、文件等内容；</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10.4.4不得有其他体现投标人身份的内容。</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14577354"/>
      <w:r/>
      <w:bookmarkStart w:id="101" w:name="_Toc49090507"/>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8" w:name="_Hlt26670486"/>
      <w:r/>
      <w:bookmarkEnd w:id="108"/>
      <w:r/>
      <w:bookmarkStart w:id="109" w:name="_Hlt26954731"/>
      <w:r/>
      <w:bookmarkEnd w:id="109"/>
      <w:r/>
      <w:bookmarkStart w:id="110" w:name="_Hlt26668983"/>
      <w:r/>
      <w:bookmarkEnd w:id="110"/>
      <w:r/>
      <w:bookmarkStart w:id="111" w:name="_Hlt26670425"/>
      <w:r/>
      <w:bookmarkEnd w:id="111"/>
      <w:r/>
      <w:bookmarkStart w:id="112" w:name="_Hlt26670482"/>
      <w:r/>
      <w:bookmarkEnd w:id="112"/>
      <w:r/>
      <w:bookmarkStart w:id="113" w:name="_Hlt26670403"/>
      <w:r/>
      <w:bookmarkEnd w:id="113"/>
      <w:r/>
      <w:bookmarkStart w:id="114" w:name="_Hlt26954842"/>
      <w:r/>
      <w:bookmarkEnd w:id="114"/>
      <w:r/>
      <w:bookmarkStart w:id="115" w:name="_Hlt26954844"/>
      <w:r/>
      <w:bookmarkEnd w:id="115"/>
      <w:r/>
      <w:bookmarkStart w:id="116" w:name="_Hlt26954846"/>
      <w:r/>
      <w:bookmarkEnd w:id="116"/>
      <w:r/>
      <w:bookmarkStart w:id="117" w:name="_Hlt26954848"/>
      <w:r/>
      <w:bookmarkEnd w:id="117"/>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none"/>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color w:val="000000" w:themeColor="text1"/>
          <w:sz w:val="30"/>
          <w:szCs w:val="30"/>
          <w:highlight w:val="none"/>
          <w14:textFill>
            <w14:solidFill>
              <w14:schemeClr w14:val="tx1"/>
            </w14:solidFill>
          </w14:textFill>
        </w:rPr>
        <w:t xml:space="preserve">四、投标文件的递交</w:t>
      </w:r>
      <w:bookmarkEnd w:id="125"/>
      <w:r/>
      <w:bookmarkEnd w:id="126"/>
      <w:r/>
      <w:bookmarkEnd w:id="127"/>
      <w:r/>
      <w:bookmarkEnd w:id="128"/>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29" w:name="_Toc20823297"/>
      <w:r/>
      <w:bookmarkStart w:id="130" w:name="_Toc513029225"/>
      <w:r/>
      <w:bookmarkStart w:id="131" w:name="_Toc462564084"/>
      <w:r/>
      <w:bookmarkStart w:id="132" w:name="_Toc16938541"/>
      <w:r>
        <w:rPr>
          <w:rFonts w:hint="eastAsia" w:ascii="宋体" w:hAnsi="宋体" w:eastAsia="宋体"/>
          <w:bCs w:val="0"/>
          <w:color w:val="000000" w:themeColor="text1"/>
          <w:highlight w:val="none"/>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965"/>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20823298"/>
      <w:r/>
      <w:bookmarkStart w:id="134" w:name="_Toc16938542"/>
      <w:r/>
      <w:bookmarkStart w:id="135" w:name="_Toc513029226"/>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交易中心可以按照规定，通过更正公告修改投标截止时间，投标人的所有权利和义务以及投标人受制的截止时间均应以延长后新的截止时间为准。</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6" w:name="_Toc513029227"/>
      <w:r/>
      <w:bookmarkStart w:id="137" w:name="_Toc16938543"/>
      <w:r/>
      <w:bookmarkStart w:id="138" w:name="_Toc20823299"/>
      <w:r>
        <w:rPr>
          <w:rFonts w:hint="eastAsia" w:ascii="宋体" w:hAnsi="宋体" w:eastAsia="宋体"/>
          <w:bCs w:val="0"/>
          <w:color w:val="000000" w:themeColor="text1"/>
          <w:highlight w:val="none"/>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交易中心拒绝接收在其规定的投标截止时间后上传的任何投标文件。</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9" w:name="_Toc513029228"/>
      <w:r/>
      <w:bookmarkStart w:id="140" w:name="_Toc20823300"/>
      <w:r/>
      <w:bookmarkStart w:id="141" w:name="_Toc16938544"/>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42" w:name="_Toc513029229"/>
      <w:r/>
      <w:bookmarkStart w:id="143" w:name="_Toc20823301"/>
      <w:r/>
      <w:bookmarkStart w:id="144" w:name="_Toc120614218"/>
      <w:r/>
      <w:bookmarkStart w:id="145" w:name="_Toc16938545"/>
      <w:r>
        <w:rPr>
          <w:rFonts w:hint="eastAsia"/>
          <w:color w:val="000000" w:themeColor="text1"/>
          <w:sz w:val="30"/>
          <w:szCs w:val="30"/>
          <w:highlight w:val="none"/>
          <w14:textFill>
            <w14:solidFill>
              <w14:schemeClr w14:val="tx1"/>
            </w14:solidFill>
          </w14:textFill>
        </w:rPr>
        <w:t xml:space="preserve">五、开标与评标</w:t>
      </w:r>
      <w:bookmarkEnd w:id="142"/>
      <w:r/>
      <w:bookmarkEnd w:id="143"/>
      <w:r/>
      <w:bookmarkEnd w:id="144"/>
      <w:r/>
      <w:bookmarkEnd w:id="145"/>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6" w:name="_Toc20823302"/>
      <w:r/>
      <w:bookmarkStart w:id="147" w:name="_Toc513029230"/>
      <w:r/>
      <w:bookmarkStart w:id="148" w:name="_Toc16938546"/>
      <w:r>
        <w:rPr>
          <w:rFonts w:hint="eastAsia" w:ascii="宋体" w:hAnsi="宋体" w:eastAsia="宋体"/>
          <w:bCs w:val="0"/>
          <w:color w:val="000000" w:themeColor="text1"/>
          <w:highlight w:val="none"/>
          <w14:textFill>
            <w14:solidFill>
              <w14:schemeClr w14:val="tx1"/>
            </w14:solidFill>
          </w14:textFill>
        </w:rPr>
        <w:t xml:space="preserve">21.开标</w:t>
      </w:r>
      <w:bookmarkEnd w:id="146"/>
      <w:r/>
      <w:bookmarkEnd w:id="147"/>
      <w:r/>
      <w:bookmarkEnd w:id="148"/>
      <w:r/>
      <w:r/>
    </w:p>
    <w:p>
      <w:pPr>
        <w:ind w:firstLine="480"/>
        <w:spacing w:line="500" w:lineRule="exact"/>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交易中心将在招标公告中规定的时间和地点组织公开开标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21.2开标仪式由交易中心组织。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9" w:name="_Toc20823303"/>
      <w:r/>
      <w:bookmarkStart w:id="150" w:name="_Toc16938547"/>
      <w:r/>
      <w:bookmarkStart w:id="151" w:name="_Toc513029231"/>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22.3评委会独立工作，负责对招标</w:t>
      </w:r>
      <w:r>
        <w:rPr>
          <w:rFonts w:hint="eastAsia" w:ascii="宋体" w:hAnsi="宋体"/>
          <w:color w:val="000000" w:themeColor="text1"/>
          <w:sz w:val="24"/>
          <w:highlight w:val="none"/>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 xml:space="preserve">负责评审所有投标文件并确定中标候选人。</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49"/>
      <w:bookmarkEnd w:id="150"/>
      <w:bookmarkEnd w:id="151"/>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2" w:name="_Toc20823304"/>
      <w:r/>
      <w:bookmarkStart w:id="153" w:name="_Toc513029232"/>
      <w:r/>
      <w:bookmarkStart w:id="154" w:name="_Toc16938548"/>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24.3接到评委会澄清、说明和补正要求的投标人如未按规定及时做出澄清、说明和补正，其风险由投标人自行承担。</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5" w:name="_Toc16938549"/>
      <w:r/>
      <w:bookmarkStart w:id="156" w:name="_Toc513029233"/>
      <w:r/>
      <w:bookmarkStart w:id="157" w:name="_Toc20823305"/>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14:textFill>
            <w14:solidFill>
              <w14:schemeClr w14:val="tx1"/>
            </w14:solidFill>
          </w14:textFill>
        </w:rPr>
      </w:pPr>
      <w:r/>
      <w:bookmarkStart w:id="158" w:name="_Toc16938550"/>
      <w:r/>
      <w:bookmarkStart w:id="159" w:name="_Toc513029234"/>
      <w:r/>
      <w:bookmarkStart w:id="160" w:name="_Toc20823306"/>
      <w:r>
        <w:rPr>
          <w:rFonts w:hint="eastAsia" w:ascii="宋体" w:hAnsi="宋体"/>
          <w:color w:val="000000" w:themeColor="text1"/>
          <w:sz w:val="24"/>
          <w:highlight w:val="none"/>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w:t>
      </w:r>
      <w:r>
        <w:rPr>
          <w:rFonts w:hint="eastAsia" w:ascii="宋体" w:hAnsi="宋体"/>
          <w:color w:val="000000" w:themeColor="text1"/>
          <w:sz w:val="24"/>
          <w:highlight w:val="none"/>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4" w:name="_Toc120614219"/>
      <w:r>
        <w:rPr>
          <w:rFonts w:hint="eastAsia"/>
          <w:color w:val="000000" w:themeColor="text1"/>
          <w:sz w:val="30"/>
          <w:szCs w:val="30"/>
          <w:highlight w:val="none"/>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14:textFill>
            <w14:solidFill>
              <w14:schemeClr w14:val="tx1"/>
            </w14:solidFill>
          </w14:textFill>
        </w:rPr>
        <w:t xml:space="preserve">定标</w:t>
      </w:r>
      <w:bookmarkEnd w:id="164"/>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w:t>
      </w:r>
      <w:r>
        <w:rPr>
          <w:rFonts w:hint="eastAsia" w:ascii="宋体" w:hAnsi="宋体" w:eastAsia="宋体"/>
          <w:bCs w:val="0"/>
          <w:color w:val="000000" w:themeColor="text1"/>
          <w:highlight w:val="none"/>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w:t>
      </w:r>
      <w:r>
        <w:rPr>
          <w:rFonts w:hint="eastAsia" w:ascii="宋体" w:hAnsi="宋体"/>
          <w:color w:val="000000" w:themeColor="text1"/>
          <w:sz w:val="24"/>
          <w:szCs w:val="24"/>
          <w:highlight w:val="none"/>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一经查实，交易中心有权依据政府采购的有关规定，报请政府采购监管部门对该供应商进行相应的行政处罚和记录该供应商的失信信息。</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9" w:name="_Toc120614220"/>
      <w:r/>
      <w:bookmarkStart w:id="170" w:name="_Toc20823308"/>
      <w:r/>
      <w:bookmarkStart w:id="171" w:name="_Toc16938552"/>
      <w:r/>
      <w:bookmarkStart w:id="172" w:name="_Toc513029236"/>
      <w:r>
        <w:rPr>
          <w:rFonts w:hint="eastAsia"/>
          <w:color w:val="000000" w:themeColor="text1"/>
          <w:sz w:val="30"/>
          <w:szCs w:val="30"/>
          <w:highlight w:val="none"/>
          <w14:textFill>
            <w14:solidFill>
              <w14:schemeClr w14:val="tx1"/>
            </w14:solidFill>
          </w14:textFill>
        </w:rPr>
        <w:t xml:space="preserve">七、授予合同</w:t>
      </w:r>
      <w:bookmarkEnd w:id="169"/>
      <w:r/>
      <w:bookmarkEnd w:id="170"/>
      <w:bookmarkEnd w:id="171"/>
      <w:bookmarkEnd w:id="172"/>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3" w:name="_Toc16938553"/>
      <w:r/>
      <w:bookmarkStart w:id="174" w:name="_Toc513029237"/>
      <w:r/>
      <w:bookmarkStart w:id="175" w:name="_Toc20823309"/>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176" w:name="_Toc479757207"/>
      <w:r/>
      <w:bookmarkStart w:id="177" w:name="_Toc16938558"/>
      <w:r/>
      <w:bookmarkStart w:id="178" w:name="_Toc120614221"/>
      <w:r/>
      <w:bookmarkStart w:id="179" w:name="_Toc513029242"/>
      <w:r/>
      <w:bookmarkStart w:id="180" w:name="_Toc20823314"/>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none"/>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highlight w:val="none"/>
          <w14:textFill>
            <w14:solidFill>
              <w14:schemeClr w14:val="tx1"/>
            </w14:solidFill>
          </w14:textFill>
        </w:rPr>
      </w:pPr>
      <w:r/>
      <w:bookmarkStart w:id="181" w:name="_Toc20823315"/>
      <w:r/>
      <w:bookmarkStart w:id="182" w:name="_Toc16938559"/>
      <w:r/>
      <w:bookmarkStart w:id="183" w:name="_Toc513029243"/>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14:textFill>
            <w14:solidFill>
              <w14:schemeClr w14:val="tx1"/>
            </w14:solidFill>
          </w14:textFill>
        </w:rPr>
      </w:pPr>
      <w:r>
        <w:rPr>
          <w:rFonts w:hint="eastAsia" w:ascii="宋体" w:hAnsi="宋体"/>
          <w:b/>
          <w:color w:val="000000" w:themeColor="text1"/>
          <w:sz w:val="30"/>
          <w:highlight w:val="none"/>
          <w14:textFill>
            <w14:solidFill>
              <w14:schemeClr w14:val="tx1"/>
            </w14:solidFill>
          </w14:textFill>
        </w:rPr>
        <w:t xml:space="preserve">江苏省政府采购合同（货物）（合同编号）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14:textFill>
            <w14:solidFill>
              <w14:schemeClr w14:val="tx1"/>
            </w14:solidFill>
          </w14:textFill>
        </w:rPr>
        <w:t xml:space="preserve">无锡市公共资源交易中心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 _____________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（______元）人民币</w:t>
      </w:r>
      <w:r>
        <w:rPr>
          <w:rFonts w:hint="eastAsia" w:hAnsi="宋体"/>
          <w:color w:val="000000" w:themeColor="text1"/>
          <w:sz w:val="24"/>
          <w:szCs w:val="24"/>
          <w:highlight w:val="none"/>
          <w14:textFill>
            <w14:solidFill>
              <w14:schemeClr w14:val="tx1"/>
            </w14:solidFill>
          </w14:textFill>
        </w:rPr>
        <w:t xml:space="preserve">或其他币种</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3.1乙方应按招标文件规定的时间向甲方提供使用货物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6.1 乙方交纳人民币__元作为本合同的履约保证金。</w:t>
      </w:r>
      <w:r>
        <w:rPr>
          <w:rFonts w:hint="eastAsia" w:ascii="宋体" w:hAnsi="宋体" w:cs="Courier New"/>
          <w:color w:val="000000" w:themeColor="text1"/>
          <w:sz w:val="24"/>
          <w:szCs w:val="24"/>
          <w:highlight w:val="none"/>
          <w14:textFill>
            <w14:solidFill>
              <w14:schemeClr w14:val="tx1"/>
            </w14:solidFill>
          </w14:textFill>
        </w:rPr>
        <w:t xml:space="preserve">（不得超过合同金额的10%）</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6.2.1履约保证金退还方式：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6.2.2履约保证金退还时间：</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6.2.3履约保证金退还条件：</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8.1.1预付款支付时间：</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，预付款支付比例：</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8.1.2尾款支付时间：</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 xml:space="preserve">〔2020〕52</w:t>
      </w:r>
      <w:r>
        <w:rPr>
          <w:rFonts w:hint="eastAsia" w:ascii="宋体" w:hAnsi="宋体"/>
          <w:bCs/>
          <w:color w:val="000000" w:themeColor="text1"/>
          <w:sz w:val="24"/>
          <w:szCs w:val="24"/>
          <w:highlight w:val="none"/>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bCs/>
          <w:color w:val="000000" w:themeColor="text1"/>
          <w:sz w:val="24"/>
          <w:szCs w:val="24"/>
          <w:highlight w:val="none"/>
          <w14:textFill>
            <w14:solidFill>
              <w14:schemeClr w14:val="tx1"/>
            </w14:solidFill>
          </w14:textFill>
        </w:rPr>
        <w:t xml:space="preserve">）根据《</w:t>
      </w:r>
      <w:r>
        <w:rPr>
          <w:rFonts w:hint="eastAsia" w:ascii="宋体" w:hAnsi="宋体" w:cs="Courier New"/>
          <w:bCs/>
          <w:color w:val="000000" w:themeColor="text1"/>
          <w:sz w:val="24"/>
          <w:szCs w:val="24"/>
          <w:highlight w:val="none"/>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财办库〔2023〕243号</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（3）</w:t>
      </w:r>
      <w:r>
        <w:rPr>
          <w:rFonts w:hint="eastAsia" w:ascii="宋体"/>
          <w:bCs/>
          <w:color w:val="000000" w:themeColor="text1"/>
          <w:sz w:val="24"/>
          <w:szCs w:val="24"/>
          <w:highlight w:val="none"/>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 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.5上述货物免费保修期为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14:textFill>
            <w14:solidFill>
              <w14:schemeClr w14:val="tx1"/>
            </w14:solidFill>
          </w14:textFill>
        </w:rPr>
        <w:t xml:space="preserve">身</w:t>
      </w:r>
      <w:r>
        <w:rPr>
          <w:rFonts w:ascii="宋体" w:hAnsi="宋体" w:cs="Courier New"/>
          <w:color w:val="000000" w:themeColor="text1"/>
          <w:sz w:val="24"/>
          <w:szCs w:val="24"/>
          <w:highlight w:val="none"/>
          <w14:textFill>
            <w14:solidFill>
              <w14:schemeClr w14:val="tx1"/>
            </w14:solidFill>
          </w14:textFill>
        </w:rPr>
        <w:t xml:space="preserve">维修，维修时只收部件成本费。</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 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 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 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 甲方无故逾期验收和办理货款支付手续的</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 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《中华人民共和国民法典》《中华人民共和国政府采购法》等</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 本合同正本一式</w:t>
      </w:r>
      <w:r>
        <w:rPr>
          <w:rFonts w:hint="eastAsia" w:ascii="宋体" w:hAnsi="宋体" w:cs="Courier New"/>
          <w:color w:val="000000" w:themeColor="text1"/>
          <w:sz w:val="24"/>
          <w:szCs w:val="24"/>
          <w:highlight w:val="none"/>
          <w14:textFill>
            <w14:solidFill>
              <w14:schemeClr w14:val="tx1"/>
            </w14:solidFill>
          </w14:textFill>
        </w:rPr>
        <w:t xml:space="preserve">两</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ascii="宋体" w:hAnsi="宋体" w:cs="Courier New"/>
          <w:color w:val="000000" w:themeColor="text1"/>
          <w:sz w:val="24"/>
          <w:szCs w:val="24"/>
          <w:highlight w:val="none"/>
          <w14:textFill>
            <w14:solidFill>
              <w14:schemeClr w14:val="tx1"/>
            </w14:solidFill>
          </w14:textFill>
        </w:rPr>
        <w:t xml:space="preserve">乙方各执一份。</w:t>
      </w:r>
      <w:r/>
    </w:p>
    <w:p>
      <w:pPr>
        <w:ind w:left="480" w:hanging="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甲方：                        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4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注：采购人也可参考财政部制定的《政府采购货物买卖合同（试行）》使用，《政府采购货物买卖合同（试行）》电子版请登录中国政府采购网（www.ccgp.gov.cn）下载。</w:t>
      </w:r>
      <w:r/>
    </w:p>
    <w:p>
      <w:pPr>
        <w:jc w:val="both"/>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color w:val="000000" w:themeColor="text1"/>
          <w:sz w:val="36"/>
          <w:szCs w:val="36"/>
          <w:highlight w:val="none"/>
          <w14:textFill>
            <w14:solidFill>
              <w14:schemeClr w14:val="tx1"/>
            </w14:solidFill>
          </w14:textFill>
        </w:rPr>
        <w:t xml:space="preserve">第</w:t>
      </w:r>
      <w:bookmarkEnd w:id="185"/>
      <w:r>
        <w:rPr>
          <w:rFonts w:hint="eastAsia" w:ascii="黑体" w:hAnsi="黑体" w:eastAsia="黑体"/>
          <w:color w:val="000000" w:themeColor="text1"/>
          <w:sz w:val="36"/>
          <w:szCs w:val="36"/>
          <w:highlight w:val="none"/>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91" w:name="_Toc49090575"/>
      <w:r/>
      <w:bookmarkStart w:id="192" w:name="_Toc26554093"/>
      <w:r>
        <w:rPr>
          <w:rFonts w:hint="eastAsia" w:ascii="宋体" w:hAnsi="宋体"/>
          <w:color w:val="000000" w:themeColor="text1"/>
          <w:sz w:val="24"/>
          <w:szCs w:val="24"/>
          <w:highlight w:val="none"/>
          <w14:textFill>
            <w14:solidFill>
              <w14:schemeClr w14:val="tx1"/>
            </w14:solidFill>
          </w14:textFill>
        </w:rPr>
        <w:t xml:space="preserve">投标人所投内容必须满足以下要求，不得有负偏离。</w:t>
      </w:r>
      <w:r/>
    </w:p>
    <w:p>
      <w:pPr>
        <w:ind w:firstLine="482"/>
        <w:jc w:val="left"/>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宋体" w:hAnsi="宋体"/>
          <w:bCs/>
          <w:color w:val="000000" w:themeColor="text1"/>
          <w:sz w:val="24"/>
          <w:szCs w:val="24"/>
          <w:highlight w:val="none"/>
          <w:lang w:val="en-US" w:eastAsia="zh-CN"/>
          <w14:textFill>
            <w14:solidFill>
              <w14:schemeClr w14:val="tx1"/>
            </w14:solidFill>
          </w14:textFill>
        </w:rPr>
        <w:t xml:space="preserve">工业</w:t>
      </w:r>
      <w:r/>
    </w:p>
    <w:p>
      <w:pPr>
        <w:ind w:firstLine="480"/>
        <w:spacing w:line="360" w:lineRule="auto"/>
        <w:rPr>
          <w:rFonts w:hint="eastAsia" w:ascii="宋体" w:hAnsi="宋体"/>
          <w:i/>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本项目中的1.5匹壁挂空调为核心产品。</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本项目不接受进口产品参与投标。</w:t>
      </w:r>
      <w:r/>
    </w:p>
    <w:p>
      <w:pPr>
        <w:numPr>
          <w:ilvl w:val="0"/>
          <w:numId w:val="5"/>
        </w:num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项目技术要求</w:t>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1.采购明细：</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采购明细分6个采购需求，分别为：采购需求1、采购需求2、采购需求3、采购需求4、采购需求5、采购需求6。每个采购需求均有相应的预算金额（详见各采购需求），投标人报价时须注意不要超过相应采购需求的预算金额，否则将被视为无效投标文件。</w:t>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采购需求1：</w:t>
      </w:r>
      <w:r/>
    </w:p>
    <w:tbl>
      <w:tblPr>
        <w:tblStyle w:val="683"/>
        <w:tblW w:w="9219" w:type="dxa"/>
        <w:jc w:val="center"/>
        <w:tblLayout w:type="fixed"/>
        <w:tblCellMar>
          <w:left w:w="108" w:type="dxa"/>
          <w:top w:w="0" w:type="dxa"/>
          <w:right w:w="108" w:type="dxa"/>
          <w:bottom w:w="0" w:type="dxa"/>
        </w:tblCellMar>
        <w:tblLook w:val="04A0" w:firstRow="1" w:lastRow="0" w:firstColumn="1" w:lastColumn="0" w:noHBand="0" w:noVBand="1"/>
      </w:tblPr>
      <w:tblGrid>
        <w:gridCol w:w="628"/>
        <w:gridCol w:w="2896"/>
        <w:gridCol w:w="1020"/>
        <w:gridCol w:w="1948"/>
        <w:gridCol w:w="1614"/>
        <w:gridCol w:w="1113"/>
      </w:tblGrid>
      <w:tr>
        <w:trPr>
          <w:jc w:val="center"/>
          <w:trHeight w:val="606"/>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货物名称</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产品参数</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安装材料</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Times New Roman"/>
                <w:b/>
                <w:bCs/>
                <w:color w:val="000000" w:themeColor="text1"/>
                <w:szCs w:val="20"/>
                <w:highlight w:val="none"/>
                <w14:textFill>
                  <w14:solidFill>
                    <w14:schemeClr w14:val="tx1"/>
                  </w14:solidFill>
                </w14:textFill>
              </w:rPr>
            </w:pPr>
            <w:r>
              <w:rPr>
                <w:rFonts w:hint="eastAsia" w:ascii="宋体" w:hAnsi="宋体" w:cs="Times New Roman"/>
                <w:b/>
                <w:bCs/>
                <w:color w:val="000000" w:themeColor="text1"/>
                <w:szCs w:val="20"/>
                <w:highlight w:val="none"/>
                <w:lang w:val="en-US" w:eastAsia="zh-CN"/>
                <w14:textFill>
                  <w14:solidFill>
                    <w14:schemeClr w14:val="tx1"/>
                  </w14:solidFill>
                </w14:textFill>
              </w:rPr>
              <w:t xml:space="preserve">所属</w:t>
            </w:r>
            <w:r>
              <w:rPr>
                <w:rFonts w:hint="eastAsia" w:ascii="宋体" w:hAnsi="宋体" w:eastAsia="宋体" w:cs="Times New Roman"/>
                <w:b/>
                <w:bCs/>
                <w:color w:val="000000" w:themeColor="text1"/>
                <w:szCs w:val="20"/>
                <w:highlight w:val="none"/>
                <w14:textFill>
                  <w14:solidFill>
                    <w14:schemeClr w14:val="tx1"/>
                  </w14:solidFill>
                </w14:textFill>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left"/>
              <w:widowControl/>
              <w:rPr>
                <w:rFonts w:ascii="宋体" w:hAnsi="宋体" w:eastAsia="宋体" w:cs="宋体"/>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1.5匹壁挂空调</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cs="Times New Roman"/>
                <w:color w:val="000000" w:themeColor="text1"/>
                <w:szCs w:val="20"/>
                <w:highlight w:val="none"/>
                <w:lang w:val="en-US" w:eastAsia="zh-CN" w:bidi="ar"/>
                <w14:textFill>
                  <w14:solidFill>
                    <w14:schemeClr w14:val="tx1"/>
                  </w14:solidFill>
                </w14:textFill>
              </w:rPr>
              <w:t xml:space="preserve">550</w:t>
            </w:r>
            <w:r>
              <w:rPr>
                <w:rFonts w:hint="eastAsia" w:ascii="宋体" w:hAnsi="宋体" w:eastAsia="宋体" w:cs="Times New Roman"/>
                <w:color w:val="000000" w:themeColor="text1"/>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材料清单1</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left"/>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cs="Times New Roman"/>
                <w:color w:val="000000" w:themeColor="text1"/>
                <w:szCs w:val="20"/>
                <w:highlight w:val="none"/>
                <w:lang w:val="en-US" w:eastAsia="zh-CN" w:bidi="ar"/>
                <w14:textFill>
                  <w14:solidFill>
                    <w14:schemeClr w14:val="tx1"/>
                  </w14:solidFill>
                </w14:textFill>
              </w:rPr>
              <w:t xml:space="preserve">10</w:t>
            </w:r>
            <w:r>
              <w:rPr>
                <w:rFonts w:hint="eastAsia" w:ascii="宋体" w:hAnsi="宋体" w:eastAsia="宋体" w:cs="Times New Roman"/>
                <w:color w:val="000000" w:themeColor="text1"/>
                <w:szCs w:val="20"/>
                <w:highlight w:val="none"/>
                <w:lang w:bidi="ar"/>
                <w14:textFill>
                  <w14:solidFill>
                    <w14:schemeClr w14:val="tx1"/>
                  </w14:solidFill>
                </w14:textFill>
              </w:rPr>
              <w:t xml:space="preserve">匹</w:t>
            </w:r>
            <w:r>
              <w:rPr>
                <w:rFonts w:hint="eastAsia" w:ascii="宋体" w:hAnsi="宋体" w:cs="Times New Roman"/>
                <w:color w:val="000000" w:themeColor="text1"/>
                <w:szCs w:val="20"/>
                <w:highlight w:val="none"/>
                <w:lang w:val="en-US" w:eastAsia="zh-CN" w:bidi="ar"/>
                <w14:textFill>
                  <w14:solidFill>
                    <w14:schemeClr w14:val="tx1"/>
                  </w14:solidFill>
                </w14:textFill>
              </w:rPr>
              <w:t xml:space="preserve">柜式</w:t>
            </w:r>
            <w:r>
              <w:rPr>
                <w:rFonts w:hint="eastAsia" w:ascii="宋体" w:hAnsi="宋体" w:eastAsia="宋体" w:cs="Times New Roman"/>
                <w:color w:val="000000" w:themeColor="text1"/>
                <w:szCs w:val="20"/>
                <w:highlight w:val="none"/>
                <w:lang w:bidi="ar"/>
                <w14:textFill>
                  <w14:solidFill>
                    <w14:schemeClr w14:val="tx1"/>
                  </w14:solidFill>
                </w14:textFill>
              </w:rPr>
              <w:t xml:space="preserve">空调</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bidi="ar"/>
                <w14:textFill>
                  <w14:solidFill>
                    <w14:schemeClr w14:val="tx1"/>
                  </w14:solidFill>
                </w14:textFill>
              </w:rPr>
              <w:t xml:space="preserve">1</w:t>
            </w:r>
            <w:r>
              <w:rPr>
                <w:rFonts w:hint="eastAsia" w:ascii="宋体" w:hAnsi="宋体" w:cs="Times New Roman"/>
                <w:color w:val="000000" w:themeColor="text1"/>
                <w:szCs w:val="20"/>
                <w:highlight w:val="none"/>
                <w:lang w:val="en-US" w:eastAsia="zh-CN" w:bidi="ar"/>
                <w14:textFill>
                  <w14:solidFill>
                    <w14:schemeClr w14:val="tx1"/>
                  </w14:solidFill>
                </w14:textFill>
              </w:rPr>
              <w:t xml:space="preserve">8</w:t>
            </w:r>
            <w:r>
              <w:rPr>
                <w:rFonts w:hint="eastAsia" w:ascii="宋体" w:hAnsi="宋体" w:eastAsia="宋体" w:cs="Times New Roman"/>
                <w:color w:val="000000" w:themeColor="text1"/>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both"/>
              <w:widowControl/>
              <w:rPr>
                <w:rFonts w:hint="eastAsia" w:ascii="宋体" w:hAnsi="宋体" w:eastAsia="宋体" w:cs="Times New Roman"/>
                <w:color w:val="000000" w:themeColor="text1"/>
                <w:sz w:val="2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both"/>
              <w:widowControl/>
              <w:rPr>
                <w:rFonts w:ascii="宋体" w:hAnsi="宋体" w:eastAsia="宋体" w:cs="Times New Roman"/>
                <w:color w:val="000000" w:themeColor="text1"/>
                <w:sz w:val="2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材料清单1</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left"/>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cs="Times New Roman"/>
                <w:color w:val="000000" w:themeColor="text1"/>
                <w:szCs w:val="20"/>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szCs w:val="20"/>
                <w:highlight w:val="none"/>
                <w:lang w:bidi="ar"/>
                <w14:textFill>
                  <w14:solidFill>
                    <w14:schemeClr w14:val="tx1"/>
                  </w14:solidFill>
                </w14:textFill>
              </w:rPr>
              <w:t xml:space="preserve">匹</w:t>
            </w:r>
            <w:r>
              <w:rPr>
                <w:rFonts w:hint="eastAsia" w:ascii="宋体" w:hAnsi="宋体" w:cs="Times New Roman"/>
                <w:color w:val="000000" w:themeColor="text1"/>
                <w:szCs w:val="20"/>
                <w:highlight w:val="none"/>
                <w:lang w:val="en-US" w:eastAsia="zh-CN" w:bidi="ar"/>
                <w14:textFill>
                  <w14:solidFill>
                    <w14:schemeClr w14:val="tx1"/>
                  </w14:solidFill>
                </w14:textFill>
              </w:rPr>
              <w:t xml:space="preserve">嵌入式空调</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cs="Times New Roman"/>
                <w:color w:val="000000" w:themeColor="text1"/>
                <w:szCs w:val="20"/>
                <w:highlight w:val="none"/>
                <w:lang w:val="en-US" w:eastAsia="zh-CN" w:bidi="ar"/>
                <w14:textFill>
                  <w14:solidFill>
                    <w14:schemeClr w14:val="tx1"/>
                  </w14:solidFill>
                </w14:textFill>
              </w:rPr>
              <w:t xml:space="preserve">16</w:t>
            </w:r>
            <w:r>
              <w:rPr>
                <w:rFonts w:hint="eastAsia" w:ascii="宋体" w:hAnsi="宋体" w:eastAsia="宋体" w:cs="Times New Roman"/>
                <w:color w:val="000000" w:themeColor="text1"/>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both"/>
              <w:widowControl/>
              <w:rPr>
                <w:rFonts w:hint="eastAsia" w:ascii="宋体" w:hAnsi="宋体" w:eastAsia="宋体" w:cs="Times New Roman"/>
                <w:color w:val="000000" w:themeColor="text1"/>
                <w:sz w:val="2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both"/>
              <w:widowControl/>
              <w:rPr>
                <w:rFonts w:ascii="宋体" w:hAnsi="宋体" w:eastAsia="宋体" w:cs="Times New Roman"/>
                <w:color w:val="000000" w:themeColor="text1"/>
                <w:sz w:val="2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材料清单1</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备注</w:t>
            </w:r>
            <w:r/>
          </w:p>
        </w:tc>
        <w:tc>
          <w:tcPr>
            <w:gridSpan w:val="5"/>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jc w:val="both"/>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预算金额</w:t>
            </w:r>
            <w:r>
              <w:rPr>
                <w:rFonts w:hint="eastAsia" w:ascii="宋体" w:hAnsi="宋体" w:cs="Times New Roman"/>
                <w:color w:val="000000" w:themeColor="text1"/>
                <w:szCs w:val="20"/>
                <w:highlight w:val="none"/>
                <w:lang w:val="en-US" w:eastAsia="zh-CN"/>
                <w14:textFill>
                  <w14:solidFill>
                    <w14:schemeClr w14:val="tx1"/>
                  </w14:solidFill>
                </w14:textFill>
              </w:rPr>
              <w:t xml:space="preserve">217.7724万元</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（含辅料）。</w:t>
            </w:r>
            <w:r/>
          </w:p>
        </w:tc>
      </w:tr>
    </w:tbl>
    <w:p>
      <w:pPr>
        <w:rPr>
          <w:rFonts w:ascii="Calibri" w:hAnsi="Calibri" w:eastAsia="宋体" w:cs="Times New Roman"/>
          <w:color w:val="000000" w:themeColor="text1"/>
          <w:sz w:val="28"/>
          <w:szCs w:val="28"/>
          <w:highlight w:val="none"/>
          <w14:textFill>
            <w14:solidFill>
              <w14:schemeClr w14:val="tx1"/>
            </w14:solidFill>
          </w14:textFill>
        </w:rPr>
      </w:pPr>
      <w:r>
        <w:rPr>
          <w:rFonts w:ascii="Calibri" w:hAnsi="Calibri" w:eastAsia="宋体" w:cs="Times New Roman"/>
          <w:color w:val="000000" w:themeColor="text1"/>
          <w:sz w:val="28"/>
          <w:szCs w:val="28"/>
          <w:highlight w:val="none"/>
          <w14:textFill>
            <w14:solidFill>
              <w14:schemeClr w14:val="tx1"/>
            </w14:solidFill>
          </w14:textFill>
        </w:rPr>
      </w:r>
      <w:r/>
    </w:p>
    <w:p>
      <w:pPr>
        <w:numPr>
          <w:ilvl w:val="0"/>
          <w:numId w:val="0"/>
        </w:numPr>
        <w:ind w:right="-346"/>
        <w:jc w:val="left"/>
        <w:spacing w:line="360" w:lineRule="auto"/>
        <w:widowControl/>
        <w:rPr>
          <w:rFonts w:hint="eastAsia"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技术要求1</w:t>
      </w:r>
      <w:r/>
    </w:p>
    <w:tbl>
      <w:tblPr>
        <w:tblStyle w:val="923"/>
        <w:tblW w:w="0" w:type="auto"/>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1609"/>
        <w:gridCol w:w="3845"/>
        <w:gridCol w:w="961"/>
        <w:gridCol w:w="1275"/>
      </w:tblGrid>
      <w:tr>
        <w:trPr/>
        <w:tc>
          <w:tcPr>
            <w:tcW w:w="1105"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序号</w:t>
            </w:r>
            <w:r/>
          </w:p>
        </w:tc>
        <w:tc>
          <w:tcPr>
            <w:tcW w:w="1609"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名称</w:t>
            </w:r>
            <w:r/>
          </w:p>
        </w:tc>
        <w:tc>
          <w:tcPr>
            <w:tcW w:w="3845"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规格参数</w:t>
            </w:r>
            <w:r/>
          </w:p>
        </w:tc>
        <w:tc>
          <w:tcPr>
            <w:tcW w:w="96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数量</w:t>
            </w:r>
            <w:r/>
          </w:p>
        </w:tc>
        <w:tc>
          <w:tcPr>
            <w:tcW w:w="1275"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备注</w:t>
            </w:r>
            <w:r/>
          </w:p>
        </w:tc>
      </w:tr>
      <w:tr>
        <w:trPr/>
        <w:tc>
          <w:tcPr>
            <w:tcW w:w="1105" w:type="dxa"/>
            <w:vAlign w:val="center"/>
            <w:textDirection w:val="lrTb"/>
            <w:noWrap w:val="false"/>
          </w:tcPr>
          <w:p>
            <w:pPr>
              <w:jc w:val="center"/>
              <w:rPr>
                <w:rFonts w:ascii="Calibri" w:hAnsi="Calibri" w:eastAsia="宋体" w:cs="Times New Roman"/>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w:t>
            </w:r>
            <w:r/>
          </w:p>
        </w:tc>
        <w:tc>
          <w:tcPr>
            <w:tcW w:w="1609" w:type="dxa"/>
            <w:vAlign w:val="center"/>
            <w:textDirection w:val="lrTb"/>
            <w:noWrap w:val="false"/>
          </w:tcPr>
          <w:p>
            <w:pPr>
              <w:jc w:val="center"/>
              <w:rPr>
                <w:rFonts w:ascii="Calibri" w:hAnsi="Calibri" w:eastAsia="宋体" w:cs="Times New Roman"/>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1.5匹挂壁空调</w:t>
            </w:r>
            <w:r/>
          </w:p>
        </w:tc>
        <w:tc>
          <w:tcPr>
            <w:tcW w:w="3845"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额定制冷量（W)≥35</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50</w:t>
            </w:r>
            <w:r>
              <w:rPr>
                <w:rFonts w:hint="eastAsia" w:ascii="宋体" w:hAnsi="宋体" w:eastAsia="宋体" w:cs="Times New Roman"/>
                <w:color w:val="000000" w:themeColor="text1"/>
                <w:highlight w:val="none"/>
                <w:lang w:bidi="ar"/>
                <w14:textFill>
                  <w14:solidFill>
                    <w14:schemeClr w14:val="tx1"/>
                  </w14:solidFill>
                </w14:textFill>
              </w:rPr>
              <w:t xml:space="preserve">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71</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电源规格：220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额定制冷功率（W）≤8</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额定制热功率（不含电辅热）≤12</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(dB(A))内（最高）≤41；</w:t>
            </w:r>
            <w:r/>
          </w:p>
          <w:p>
            <w:pPr>
              <w:jc w:val="left"/>
              <w:widowControl/>
              <w:rPr>
                <w:rFonts w:ascii="宋体" w:hAnsi="宋体" w:eastAsia="宋体" w:cs="Times New Roman"/>
                <w:color w:val="000000" w:themeColor="text1"/>
                <w:sz w:val="21"/>
                <w:szCs w:val="20"/>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(dB(A))外（最高）≤51</w:t>
            </w:r>
            <w:r/>
          </w:p>
        </w:tc>
        <w:tc>
          <w:tcPr>
            <w:tcW w:w="961"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550</w:t>
            </w:r>
            <w:r/>
          </w:p>
        </w:tc>
        <w:tc>
          <w:tcPr>
            <w:tcW w:w="1275" w:type="dxa"/>
            <w:vAlign w:val="center"/>
            <w:textDirection w:val="lrTb"/>
            <w:noWrap w:val="false"/>
          </w:tcPr>
          <w:p>
            <w:pPr>
              <w:jc w:val="left"/>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每套含3米标配铜管</w:t>
            </w:r>
            <w:r/>
          </w:p>
        </w:tc>
      </w:tr>
      <w:tr>
        <w:trPr/>
        <w:tc>
          <w:tcPr>
            <w:tcW w:w="1105"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2</w:t>
            </w:r>
            <w:r/>
          </w:p>
        </w:tc>
        <w:tc>
          <w:tcPr>
            <w:tcW w:w="1609"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10匹柜式空调</w:t>
            </w:r>
            <w:r/>
          </w:p>
        </w:tc>
        <w:tc>
          <w:tcPr>
            <w:tcW w:w="3845"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w:t>
            </w:r>
            <w:r>
              <w:rPr>
                <w:rFonts w:ascii="宋体" w:hAnsi="宋体" w:eastAsia="宋体" w:cs="Times New Roman"/>
                <w:color w:val="000000" w:themeColor="text1"/>
                <w:highlight w:val="none"/>
                <w:lang w:bidi="ar"/>
                <w14:textFill>
                  <w14:solidFill>
                    <w14:schemeClr w14:val="tx1"/>
                  </w14:solidFill>
                </w14:textFill>
              </w:rPr>
              <w:t xml:space="preserve">26000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额定制热量（W)不含电辅热≥2</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ascii="宋体" w:hAnsi="宋体" w:eastAsia="宋体" w:cs="Times New Roman"/>
                <w:color w:val="000000" w:themeColor="text1"/>
                <w:highlight w:val="none"/>
                <w:lang w:bidi="ar"/>
                <w14:textFill>
                  <w14:solidFill>
                    <w14:schemeClr w14:val="tx1"/>
                  </w14:solidFill>
                </w14:textFill>
              </w:rPr>
              <w:t xml:space="preserve">400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w:t>
            </w:r>
            <w:r>
              <w:rPr>
                <w:rFonts w:ascii="宋体" w:hAnsi="宋体" w:eastAsia="宋体" w:cs="Times New Roman"/>
                <w:color w:val="000000" w:themeColor="text1"/>
                <w:highlight w:val="none"/>
                <w:lang w:bidi="ar"/>
                <w14:textFill>
                  <w14:solidFill>
                    <w14:schemeClr w14:val="tx1"/>
                  </w14:solidFill>
                </w14:textFill>
              </w:rPr>
              <w:t xml:space="preserve">127</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w:t>
            </w:r>
            <w:r>
              <w:rPr>
                <w:rFonts w:ascii="宋体" w:hAnsi="宋体" w:eastAsia="宋体" w:cs="Times New Roman"/>
                <w:color w:val="000000" w:themeColor="text1"/>
                <w:highlight w:val="none"/>
                <w:lang w:bidi="ar"/>
                <w14:textFill>
                  <w14:solidFill>
                    <w14:schemeClr w14:val="tx1"/>
                  </w14:solidFill>
                </w14:textFill>
              </w:rPr>
              <w:t xml:space="preserve">980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w:t>
            </w:r>
            <w:r>
              <w:rPr>
                <w:rFonts w:ascii="宋体" w:hAnsi="宋体" w:eastAsia="宋体" w:cs="Times New Roman"/>
                <w:color w:val="000000" w:themeColor="text1"/>
                <w:highlight w:val="none"/>
                <w:lang w:bidi="ar"/>
                <w14:textFill>
                  <w14:solidFill>
                    <w14:schemeClr w14:val="tx1"/>
                  </w14:solidFill>
                </w14:textFill>
              </w:rPr>
              <w:t xml:space="preserve">63</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w:t>
            </w:r>
            <w:r>
              <w:rPr>
                <w:rFonts w:ascii="宋体" w:hAnsi="宋体" w:eastAsia="宋体" w:cs="Times New Roman"/>
                <w:color w:val="000000" w:themeColor="text1"/>
                <w:highlight w:val="none"/>
                <w:lang w:bidi="ar"/>
                <w14:textFill>
                  <w14:solidFill>
                    <w14:schemeClr w14:val="tx1"/>
                  </w14:solidFill>
                </w14:textFill>
              </w:rPr>
              <w:t xml:space="preserve">66</w:t>
            </w:r>
            <w:r/>
          </w:p>
        </w:tc>
        <w:tc>
          <w:tcPr>
            <w:tcW w:w="961" w:type="dxa"/>
            <w:vAlign w:val="center"/>
            <w:textDirection w:val="lrTb"/>
            <w:noWrap w:val="false"/>
          </w:tcPr>
          <w:p>
            <w:pPr>
              <w:jc w:val="center"/>
              <w:widowControl/>
              <w:rPr>
                <w:rFonts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tcW w:w="1275"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r>
            <w:r/>
          </w:p>
        </w:tc>
      </w:tr>
      <w:tr>
        <w:trPr/>
        <w:tc>
          <w:tcPr>
            <w:tcW w:w="1105"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3</w:t>
            </w:r>
            <w:r/>
          </w:p>
        </w:tc>
        <w:tc>
          <w:tcPr>
            <w:tcW w:w="1609" w:type="dxa"/>
            <w:vAlign w:val="center"/>
            <w:textDirection w:val="lrTb"/>
            <w:noWrap w:val="false"/>
          </w:tcPr>
          <w:p>
            <w:pPr>
              <w:jc w:val="left"/>
              <w:keepLines w:val="0"/>
              <w:keepNext w:val="0"/>
              <w:spacing w:line="360" w:lineRule="auto"/>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5匹嵌入式空调</w:t>
            </w:r>
            <w:r/>
          </w:p>
        </w:tc>
        <w:tc>
          <w:tcPr>
            <w:tcW w:w="3845"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12</w:t>
            </w:r>
            <w:r>
              <w:rPr>
                <w:rFonts w:ascii="宋体" w:hAnsi="宋体" w:eastAsia="宋体" w:cs="Times New Roman"/>
                <w:color w:val="000000" w:themeColor="text1"/>
                <w:highlight w:val="none"/>
                <w:lang w:bidi="ar"/>
                <w14:textFill>
                  <w14:solidFill>
                    <w14:schemeClr w14:val="tx1"/>
                  </w14:solidFill>
                </w14:textFill>
              </w:rPr>
              <w:t xml:space="preserve">000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13</w:t>
            </w:r>
            <w:r>
              <w:rPr>
                <w:rFonts w:hint="eastAsia" w:ascii="宋体" w:hAnsi="宋体" w:eastAsia="宋体" w:cs="Times New Roman"/>
                <w:color w:val="000000" w:themeColor="text1"/>
                <w:highlight w:val="none"/>
                <w:lang w:bidi="ar"/>
                <w14:textFill>
                  <w14:solidFill>
                    <w14:schemeClr w14:val="tx1"/>
                  </w14:solidFill>
                </w14:textFill>
              </w:rPr>
              <w:t xml:space="preserve">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1900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4700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热</w:t>
            </w:r>
            <w:r>
              <w:rPr>
                <w:rFonts w:hint="eastAsia" w:ascii="宋体" w:hAnsi="宋体" w:eastAsia="宋体" w:cs="Times New Roman"/>
                <w:color w:val="000000" w:themeColor="text1"/>
                <w:highlight w:val="none"/>
                <w:lang w:bidi="ar"/>
                <w14:textFill>
                  <w14:solidFill>
                    <w14:schemeClr w14:val="tx1"/>
                  </w14:solidFill>
                </w14:textFill>
              </w:rPr>
              <w:t xml:space="preserve">功率（</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不含电辅热</w:t>
            </w:r>
            <w:r>
              <w:rPr>
                <w:rFonts w:hint="eastAsia" w:ascii="宋体" w:hAnsi="宋体" w:eastAsia="宋体" w:cs="Times New Roman"/>
                <w:color w:val="000000" w:themeColor="text1"/>
                <w:highlight w:val="none"/>
                <w:lang w:bidi="ar"/>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4200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52</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w:t>
            </w:r>
            <w:r>
              <w:rPr>
                <w:rFonts w:ascii="宋体" w:hAnsi="宋体" w:eastAsia="宋体" w:cs="Times New Roman"/>
                <w:color w:val="000000" w:themeColor="text1"/>
                <w:highlight w:val="none"/>
                <w:lang w:bidi="ar"/>
                <w14:textFill>
                  <w14:solidFill>
                    <w14:schemeClr w14:val="tx1"/>
                  </w14:solidFill>
                </w14:textFill>
              </w:rPr>
              <w:t xml:space="preserve">6</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p>
        </w:tc>
        <w:tc>
          <w:tcPr>
            <w:tcW w:w="961" w:type="dxa"/>
            <w:vAlign w:val="center"/>
            <w:textDirection w:val="lrTb"/>
            <w:noWrap w:val="false"/>
          </w:tcPr>
          <w:p>
            <w:pPr>
              <w:jc w:val="center"/>
              <w:keepLines w:val="0"/>
              <w:keepNext w:val="0"/>
              <w:spacing w:line="360" w:lineRule="auto"/>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tcW w:w="1275"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r>
            <w:r/>
          </w:p>
        </w:tc>
      </w:tr>
    </w:tbl>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numPr>
          <w:ilvl w:val="0"/>
          <w:numId w:val="0"/>
        </w:numPr>
        <w:ind w:right="-346"/>
        <w:jc w:val="left"/>
        <w:spacing w:line="360" w:lineRule="auto"/>
        <w:widowControl/>
        <w:rPr>
          <w:rFonts w:hint="eastAsia"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材料清单1</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6554"/>
        <w:gridCol w:w="1131"/>
      </w:tblGrid>
      <w:tr>
        <w:trPr/>
        <w:tc>
          <w:tcPr>
            <w:tcW w:w="837" w:type="dxa"/>
            <w:vAlign w:val="center"/>
            <w:textDirection w:val="lrTb"/>
            <w:noWrap w:val="false"/>
          </w:tcPr>
          <w:p>
            <w:pPr>
              <w:jc w:val="center"/>
              <w:spacing w:after="0" w:line="240" w:lineRule="auto"/>
              <w:widowControl/>
              <w:rPr>
                <w:rFonts w:hint="eastAsia" w:ascii="宋体" w:hAnsi="宋体" w:eastAsia="宋体" w:cs="Times New Roman"/>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序号</w:t>
            </w:r>
            <w:r/>
          </w:p>
        </w:tc>
        <w:tc>
          <w:tcPr>
            <w:tcW w:w="6554" w:type="dxa"/>
            <w:vAlign w:val="center"/>
            <w:textDirection w:val="lrTb"/>
            <w:noWrap w:val="false"/>
          </w:tcPr>
          <w:p>
            <w:pPr>
              <w:jc w:val="center"/>
              <w:spacing w:after="0" w:line="240" w:lineRule="auto"/>
              <w:widowControl/>
              <w:rPr>
                <w:rFonts w:hint="eastAsia" w:ascii="宋体" w:hAnsi="宋体" w:eastAsia="宋体" w:cs="Times New Roman"/>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材料明细</w:t>
            </w:r>
            <w:r/>
          </w:p>
        </w:tc>
        <w:tc>
          <w:tcPr>
            <w:tcW w:w="1131" w:type="dxa"/>
            <w:vAlign w:val="center"/>
            <w:textDirection w:val="lrTb"/>
            <w:noWrap w:val="false"/>
          </w:tcPr>
          <w:p>
            <w:pPr>
              <w:jc w:val="center"/>
              <w:spacing w:after="0" w:line="240" w:lineRule="auto"/>
              <w:widowControl/>
              <w:rPr>
                <w:rFonts w:hint="eastAsia" w:ascii="宋体" w:hAnsi="宋体" w:eastAsia="宋体" w:cs="Times New Roman"/>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数量</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w:t>
            </w:r>
            <w:r/>
          </w:p>
        </w:tc>
        <w:tc>
          <w:tcPr>
            <w:tcW w:w="6554" w:type="dxa"/>
            <w:vAlign w:val="center"/>
            <w:textDirection w:val="lrTb"/>
            <w:noWrap w:val="false"/>
          </w:tcPr>
          <w:p>
            <w:pPr>
              <w:jc w:val="left"/>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1.5匹挂机室内电源线增长至3米</w:t>
            </w:r>
            <w:r/>
          </w:p>
        </w:tc>
        <w:tc>
          <w:tcPr>
            <w:tcW w:w="1131" w:type="dxa"/>
            <w:vAlign w:val="center"/>
            <w:textDirection w:val="lrTb"/>
            <w:noWrap w:val="false"/>
          </w:tcPr>
          <w:p>
            <w:pPr>
              <w:jc w:val="center"/>
              <w:keepLines w:val="0"/>
              <w:keepNext w:val="0"/>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suppressLineNumbers w:val="0"/>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280台</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w:t>
            </w:r>
            <w:r/>
          </w:p>
        </w:tc>
        <w:tc>
          <w:tcPr>
            <w:tcW w:w="6554" w:type="dxa"/>
            <w:vAlign w:val="center"/>
            <w:textDirection w:val="lrTb"/>
            <w:noWrap w:val="false"/>
          </w:tcPr>
          <w:p>
            <w:pPr>
              <w:jc w:val="left"/>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1.5匹挂机增加铜管</w:t>
            </w:r>
            <w:r/>
          </w:p>
        </w:tc>
        <w:tc>
          <w:tcPr>
            <w:tcW w:w="113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1210米</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3</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10匹柜机增加铜管</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180米</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4</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5P嵌机增加铜管</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640米</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1.5匹挂机拆除</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550台</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6</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1.5匹挂机不锈钢支架</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550台</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7</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R32制冷剂</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50公斤</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8</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水钻打孔</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34个</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9</w:t>
            </w:r>
            <w:r/>
          </w:p>
        </w:tc>
        <w:tc>
          <w:tcPr>
            <w:tcW w:w="6554" w:type="dxa"/>
            <w:vAlign w:val="center"/>
            <w:textDirection w:val="lrTb"/>
            <w:noWrap w:val="false"/>
          </w:tcPr>
          <w:p>
            <w:pPr>
              <w:jc w:val="left"/>
              <w:spacing w:after="0" w:line="240" w:lineRule="auto"/>
              <w:widowControl/>
              <w:rPr>
                <w:rFonts w:hint="eastAsia"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bidi="ar"/>
                <w14:textFill>
                  <w14:solidFill>
                    <w14:schemeClr w14:val="tx1"/>
                  </w14:solidFill>
                </w14:textFill>
              </w:rPr>
              <w:t xml:space="preserve">10#槽钢外机基础</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18个</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10</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5匹嵌机外机不锈钢支架</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16个</w:t>
            </w:r>
            <w:r/>
          </w:p>
        </w:tc>
      </w:tr>
      <w:tr>
        <w:trPr/>
        <w:tc>
          <w:tcPr>
            <w:tcW w:w="837" w:type="dxa"/>
            <w:vAlign w:val="top"/>
            <w:textDirection w:val="lrTb"/>
            <w:noWrap w:val="false"/>
          </w:tcPr>
          <w:p>
            <w:pPr>
              <w:jc w:val="center"/>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11</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吊顶拆除及恢复</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1项</w:t>
            </w:r>
            <w:r/>
          </w:p>
        </w:tc>
      </w:tr>
      <w:tr>
        <w:trPr/>
        <w:tc>
          <w:tcPr>
            <w:tcW w:w="837" w:type="dxa"/>
            <w:vAlign w:val="top"/>
            <w:textDirection w:val="lrTb"/>
            <w:noWrap w:val="false"/>
          </w:tcPr>
          <w:p>
            <w:pPr>
              <w:jc w:val="center"/>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12</w:t>
            </w:r>
            <w:r/>
          </w:p>
        </w:tc>
        <w:tc>
          <w:tcPr>
            <w:tcW w:w="6554" w:type="dxa"/>
            <w:vAlign w:val="top"/>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吊车费</w:t>
            </w:r>
            <w:r/>
          </w:p>
        </w:tc>
        <w:tc>
          <w:tcPr>
            <w:tcW w:w="1131" w:type="dxa"/>
            <w:vAlign w:val="top"/>
            <w:textDirection w:val="lrTb"/>
            <w:noWrap w:val="false"/>
          </w:tcPr>
          <w:p>
            <w:pPr>
              <w:jc w:val="center"/>
              <w:keepLines w:val="0"/>
              <w:keepNext w:val="0"/>
              <w:spacing w:after="0" w:line="240" w:lineRule="auto"/>
              <w:widowControl/>
              <w:rPr>
                <w:rFonts w:hint="default" w:ascii="宋体" w:hAnsi="宋体" w:eastAsia="宋体" w:cs="宋体"/>
                <w:b/>
                <w:bCs/>
                <w:color w:val="000000" w:themeColor="text1"/>
                <w:sz w:val="21"/>
                <w:szCs w:val="21"/>
                <w:highlight w:val="none"/>
                <w:vertAlign w:val="baseli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1项</w:t>
            </w:r>
            <w:r/>
          </w:p>
        </w:tc>
      </w:tr>
      <w:tr>
        <w:trPr/>
        <w:tc>
          <w:tcPr>
            <w:tcW w:w="837" w:type="dxa"/>
            <w:vAlign w:val="top"/>
            <w:textDirection w:val="lrTb"/>
            <w:noWrap w:val="false"/>
          </w:tcPr>
          <w:p>
            <w:pPr>
              <w:jc w:val="center"/>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备注</w:t>
            </w:r>
            <w:r/>
          </w:p>
        </w:tc>
        <w:tc>
          <w:tcPr>
            <w:tcW w:w="6554" w:type="dxa"/>
            <w:vAlign w:val="top"/>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施工安装地点：</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无锡市新吴区旺庄东路169号</w:t>
            </w: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及</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无锡市惠山区钱藕路8号</w:t>
            </w:r>
            <w:r/>
          </w:p>
        </w:tc>
        <w:tc>
          <w:tcPr>
            <w:tcW w:w="1131" w:type="dxa"/>
            <w:vAlign w:val="top"/>
            <w:textDirection w:val="lrTb"/>
            <w:noWrap w:val="false"/>
          </w:tcPr>
          <w:p>
            <w:pPr>
              <w:jc w:val="center"/>
              <w:keepLines w:val="0"/>
              <w:keepNext w:val="0"/>
              <w:spacing w:after="0" w:line="240" w:lineRule="auto"/>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采购需求2：</w:t>
      </w:r>
      <w:r/>
    </w:p>
    <w:tbl>
      <w:tblPr>
        <w:tblStyle w:val="923"/>
        <w:tblW w:w="0" w:type="auto"/>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2472"/>
        <w:gridCol w:w="1420"/>
        <w:gridCol w:w="1869"/>
        <w:gridCol w:w="1664"/>
        <w:gridCol w:w="729"/>
      </w:tblGrid>
      <w:tr>
        <w:trPr/>
        <w:tc>
          <w:tcPr>
            <w:tcW w:w="553" w:type="dxa"/>
            <w:vAlign w:val="center"/>
            <w:textDirection w:val="lrTb"/>
            <w:noWrap w:val="false"/>
          </w:tcPr>
          <w:p>
            <w:pPr>
              <w:jc w:val="center"/>
              <w:widowControl/>
              <w:rPr>
                <w:rFonts w:ascii="宋体" w:hAnsi="宋体" w:eastAsia="宋体" w:cs="Times New Roman"/>
                <w:b/>
                <w:bCs/>
                <w:color w:val="000000" w:themeColor="text1"/>
                <w:sz w:val="2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val="en-US" w:eastAsia="zh-CN" w:bidi="ar"/>
                <w14:textFill>
                  <w14:solidFill>
                    <w14:schemeClr w14:val="tx1"/>
                  </w14:solidFill>
                </w14:textFill>
              </w:rPr>
              <w:t xml:space="preserve">序号</w:t>
            </w:r>
            <w:r/>
          </w:p>
        </w:tc>
        <w:tc>
          <w:tcPr>
            <w:tcW w:w="2472" w:type="dxa"/>
            <w:vAlign w:val="center"/>
            <w:textDirection w:val="lrTb"/>
            <w:noWrap w:val="false"/>
          </w:tcPr>
          <w:p>
            <w:pPr>
              <w:jc w:val="center"/>
              <w:widowControl/>
              <w:rPr>
                <w:rFonts w:ascii="宋体" w:hAnsi="宋体" w:eastAsia="宋体" w:cs="Times New Roman"/>
                <w:b/>
                <w:bCs/>
                <w:color w:val="000000" w:themeColor="text1"/>
                <w:sz w:val="2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val="en-US" w:eastAsia="zh-CN" w:bidi="ar"/>
                <w14:textFill>
                  <w14:solidFill>
                    <w14:schemeClr w14:val="tx1"/>
                  </w14:solidFill>
                </w14:textFill>
              </w:rPr>
              <w:t xml:space="preserve">货物名称</w:t>
            </w:r>
            <w:r/>
          </w:p>
        </w:tc>
        <w:tc>
          <w:tcPr>
            <w:tcW w:w="1420" w:type="dxa"/>
            <w:vAlign w:val="center"/>
            <w:textDirection w:val="lrTb"/>
            <w:noWrap w:val="false"/>
          </w:tcPr>
          <w:p>
            <w:pPr>
              <w:jc w:val="center"/>
              <w:widowControl/>
              <w:rPr>
                <w:rFonts w:ascii="宋体" w:hAnsi="宋体" w:eastAsia="宋体" w:cs="Times New Roman"/>
                <w:b/>
                <w:bCs/>
                <w:color w:val="000000" w:themeColor="text1"/>
                <w:sz w:val="2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val="en-US" w:eastAsia="zh-CN" w:bidi="ar"/>
                <w14:textFill>
                  <w14:solidFill>
                    <w14:schemeClr w14:val="tx1"/>
                  </w14:solidFill>
                </w14:textFill>
              </w:rPr>
              <w:t xml:space="preserve">数量</w:t>
            </w:r>
            <w:r/>
          </w:p>
        </w:tc>
        <w:tc>
          <w:tcPr>
            <w:tcW w:w="1869" w:type="dxa"/>
            <w:vAlign w:val="center"/>
            <w:textDirection w:val="lrTb"/>
            <w:noWrap w:val="false"/>
          </w:tcPr>
          <w:p>
            <w:pPr>
              <w:jc w:val="center"/>
              <w:widowControl/>
              <w:rPr>
                <w:rFonts w:ascii="宋体" w:hAnsi="宋体" w:eastAsia="宋体" w:cs="Times New Roman"/>
                <w:b/>
                <w:bCs/>
                <w:color w:val="000000" w:themeColor="text1"/>
                <w:sz w:val="2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val="en-US" w:eastAsia="zh-CN" w:bidi="ar"/>
                <w14:textFill>
                  <w14:solidFill>
                    <w14:schemeClr w14:val="tx1"/>
                  </w14:solidFill>
                </w14:textFill>
              </w:rPr>
              <w:t xml:space="preserve">产品参数</w:t>
            </w:r>
            <w:r/>
          </w:p>
        </w:tc>
        <w:tc>
          <w:tcPr>
            <w:tcW w:w="1664" w:type="dxa"/>
            <w:vAlign w:val="center"/>
            <w:textDirection w:val="lrTb"/>
            <w:noWrap w:val="false"/>
          </w:tcPr>
          <w:p>
            <w:pPr>
              <w:jc w:val="center"/>
              <w:widowControl/>
              <w:rPr>
                <w:rFonts w:ascii="宋体" w:hAnsi="宋体" w:eastAsia="宋体" w:cs="Times New Roman"/>
                <w:b/>
                <w:bCs/>
                <w:color w:val="000000" w:themeColor="text1"/>
                <w:sz w:val="2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val="en-US" w:eastAsia="zh-CN" w:bidi="ar"/>
                <w14:textFill>
                  <w14:solidFill>
                    <w14:schemeClr w14:val="tx1"/>
                  </w14:solidFill>
                </w14:textFill>
              </w:rPr>
              <w:t xml:space="preserve">安装材料</w:t>
            </w:r>
            <w:r/>
          </w:p>
        </w:tc>
        <w:tc>
          <w:tcPr>
            <w:tcW w:w="729" w:type="dxa"/>
            <w:vAlign w:val="top"/>
            <w:textDirection w:val="lrTb"/>
            <w:noWrap w:val="false"/>
          </w:tcPr>
          <w:p>
            <w:pPr>
              <w:jc w:val="center"/>
              <w:widowControl/>
              <w:rPr>
                <w:rFonts w:ascii="宋体" w:hAnsi="宋体" w:eastAsia="宋体" w:cs="Times New Roman"/>
                <w:b/>
                <w:bCs/>
                <w:color w:val="000000" w:themeColor="text1"/>
                <w:sz w:val="2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val="en-US" w:eastAsia="zh-CN" w:bidi="ar"/>
                <w14:textFill>
                  <w14:solidFill>
                    <w14:schemeClr w14:val="tx1"/>
                  </w14:solidFill>
                </w14:textFill>
              </w:rPr>
              <w:t xml:space="preserve">行业</w:t>
            </w:r>
            <w:r/>
          </w:p>
        </w:tc>
      </w:tr>
      <w:tr>
        <w:trPr/>
        <w:tc>
          <w:tcPr>
            <w:tcW w:w="553" w:type="dxa"/>
            <w:vAlign w:val="top"/>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1</w:t>
            </w:r>
            <w:r/>
          </w:p>
        </w:tc>
        <w:tc>
          <w:tcPr>
            <w:tcW w:w="2472"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Times New Roman"/>
                <w:color w:val="000000" w:themeColor="text1"/>
                <w:szCs w:val="20"/>
                <w:highlight w:val="none"/>
                <w14:textFill>
                  <w14:solidFill>
                    <w14:schemeClr w14:val="tx1"/>
                  </w14:solidFill>
                </w14:textFill>
              </w:rPr>
              <w:t xml:space="preserve">1.5匹</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挂壁</w:t>
            </w:r>
            <w:r>
              <w:rPr>
                <w:rFonts w:hint="eastAsia" w:ascii="宋体" w:hAnsi="宋体" w:eastAsia="宋体" w:cs="Times New Roman"/>
                <w:color w:val="000000" w:themeColor="text1"/>
                <w:szCs w:val="20"/>
                <w:highlight w:val="none"/>
                <w14:textFill>
                  <w14:solidFill>
                    <w14:schemeClr w14:val="tx1"/>
                  </w14:solidFill>
                </w14:textFill>
              </w:rPr>
              <w:t xml:space="preserve">空调</w:t>
            </w:r>
            <w:r/>
          </w:p>
        </w:tc>
        <w:tc>
          <w:tcPr>
            <w:tcW w:w="1420"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w:t>
            </w:r>
            <w:r/>
          </w:p>
        </w:tc>
        <w:tc>
          <w:tcPr>
            <w:tcW w:w="1869" w:type="dxa"/>
            <w:vAlign w:val="center"/>
            <w:textDirection w:val="lrTb"/>
            <w:noWrap w:val="false"/>
          </w:tcPr>
          <w:p>
            <w:pPr>
              <w:jc w:val="both"/>
              <w:widowControl/>
              <w:rPr>
                <w:rFonts w:hint="eastAsia"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2</w:t>
            </w:r>
            <w:r/>
          </w:p>
        </w:tc>
        <w:tc>
          <w:tcPr>
            <w:tcW w:w="1664" w:type="dxa"/>
            <w:vAlign w:val="center"/>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材料清单2</w:t>
            </w:r>
            <w:r/>
          </w:p>
        </w:tc>
        <w:tc>
          <w:tcPr>
            <w:tcW w:w="729" w:type="dxa"/>
            <w:vAlign w:val="top"/>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工业</w:t>
            </w:r>
            <w:r/>
          </w:p>
        </w:tc>
      </w:tr>
      <w:tr>
        <w:trPr/>
        <w:tc>
          <w:tcPr>
            <w:tcW w:w="553" w:type="dxa"/>
            <w:vAlign w:val="top"/>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2</w:t>
            </w:r>
            <w:r/>
          </w:p>
        </w:tc>
        <w:tc>
          <w:tcPr>
            <w:tcW w:w="2472"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2匹挂壁式机</w:t>
            </w:r>
            <w:r/>
          </w:p>
        </w:tc>
        <w:tc>
          <w:tcPr>
            <w:tcW w:w="1420"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22</w:t>
            </w:r>
            <w:r/>
          </w:p>
        </w:tc>
        <w:tc>
          <w:tcPr>
            <w:tcW w:w="1869" w:type="dxa"/>
            <w:vAlign w:val="center"/>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2</w:t>
            </w:r>
            <w:r/>
          </w:p>
        </w:tc>
        <w:tc>
          <w:tcPr>
            <w:tcW w:w="1664" w:type="dxa"/>
            <w:vAlign w:val="center"/>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材料清单2</w:t>
            </w:r>
            <w:r/>
          </w:p>
        </w:tc>
        <w:tc>
          <w:tcPr>
            <w:tcW w:w="729" w:type="dxa"/>
            <w:vAlign w:val="top"/>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工业</w:t>
            </w:r>
            <w:r/>
          </w:p>
        </w:tc>
      </w:tr>
      <w:tr>
        <w:trPr/>
        <w:tc>
          <w:tcPr>
            <w:tcW w:w="553" w:type="dxa"/>
            <w:vAlign w:val="top"/>
            <w:textDirection w:val="lrTb"/>
            <w:noWrap w:val="false"/>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备注：</w:t>
            </w:r>
            <w:r/>
          </w:p>
        </w:tc>
        <w:tc>
          <w:tcPr>
            <w:gridSpan w:val="5"/>
            <w:tcW w:w="8154" w:type="dxa"/>
            <w:vAlign w:val="center"/>
            <w:textDirection w:val="lrTb"/>
            <w:noWrap w:val="false"/>
          </w:tcPr>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预算金额19.9998万元（含辅料）。</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技术要求</w:t>
      </w: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2</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86"/>
        <w:gridCol w:w="3737"/>
        <w:gridCol w:w="1124"/>
        <w:gridCol w:w="1275"/>
      </w:tblGrid>
      <w:tr>
        <w:trPr/>
        <w:tc>
          <w:tcPr>
            <w:tcW w:w="900"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序号</w:t>
            </w:r>
            <w:r/>
          </w:p>
        </w:tc>
        <w:tc>
          <w:tcPr>
            <w:tcW w:w="1486"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名称</w:t>
            </w:r>
            <w:r/>
          </w:p>
        </w:tc>
        <w:tc>
          <w:tcPr>
            <w:tcW w:w="3737"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规格参数</w:t>
            </w:r>
            <w:r/>
          </w:p>
        </w:tc>
        <w:tc>
          <w:tcPr>
            <w:tcW w:w="1124"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数量</w:t>
            </w:r>
            <w:r/>
          </w:p>
        </w:tc>
        <w:tc>
          <w:tcPr>
            <w:tcW w:w="1275"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备注</w:t>
            </w:r>
            <w:r/>
          </w:p>
        </w:tc>
      </w:tr>
      <w:tr>
        <w:trPr/>
        <w:tc>
          <w:tcPr>
            <w:tcW w:w="900" w:type="dxa"/>
            <w:vAlign w:val="center"/>
            <w:textDirection w:val="lrTb"/>
            <w:noWrap w:val="false"/>
          </w:tcPr>
          <w:p>
            <w:pPr>
              <w:jc w:val="center"/>
              <w:rPr>
                <w:rFonts w:ascii="Times New Roman" w:hAnsi="Times New Roman" w:eastAsia="宋体" w:cs="Times New Roman"/>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w:t>
            </w:r>
            <w:r/>
          </w:p>
        </w:tc>
        <w:tc>
          <w:tcPr>
            <w:tcW w:w="1486" w:type="dxa"/>
            <w:vAlign w:val="center"/>
            <w:textDirection w:val="lrTb"/>
            <w:noWrap w:val="false"/>
          </w:tcPr>
          <w:p>
            <w:pPr>
              <w:jc w:val="both"/>
              <w:keepLines w:val="0"/>
              <w:keepNext w:val="0"/>
              <w:spacing w:line="360" w:lineRule="auto"/>
              <w:widowControl/>
              <w:rPr>
                <w:rFonts w:ascii="Times New Roman" w:hAnsi="Times New Roman" w:eastAsia="宋体" w:cs="Times New Roman"/>
                <w:b/>
                <w:bCs/>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1.5匹挂壁空调</w:t>
            </w:r>
            <w:r/>
          </w:p>
        </w:tc>
        <w:tc>
          <w:tcPr>
            <w:tcW w:w="3737"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额定制冷量（W)≥35</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50</w:t>
            </w:r>
            <w:r>
              <w:rPr>
                <w:rFonts w:hint="eastAsia" w:ascii="宋体" w:hAnsi="宋体" w:eastAsia="宋体" w:cs="Times New Roman"/>
                <w:color w:val="000000" w:themeColor="text1"/>
                <w:highlight w:val="none"/>
                <w:lang w:bidi="ar"/>
                <w14:textFill>
                  <w14:solidFill>
                    <w14:schemeClr w14:val="tx1"/>
                  </w14:solidFill>
                </w14:textFill>
              </w:rPr>
              <w:t xml:space="preserve">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71</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电源规格：220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额定制冷功率（W）≤8</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额定制热功率（不含电辅热）≤12</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(dB(A))内（最高）≤41；</w:t>
            </w:r>
            <w:r/>
          </w:p>
          <w:p>
            <w:pPr>
              <w:jc w:val="left"/>
              <w:widowControl/>
              <w:rPr>
                <w:rFonts w:ascii="宋体" w:hAnsi="宋体" w:eastAsia="宋体" w:cs="Times New Roman"/>
                <w:color w:val="000000" w:themeColor="text1"/>
                <w:sz w:val="21"/>
                <w:szCs w:val="20"/>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(dB(A))外（最高）≤51</w:t>
            </w:r>
            <w:r/>
          </w:p>
        </w:tc>
        <w:tc>
          <w:tcPr>
            <w:tcW w:w="1124"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w:t>
            </w:r>
            <w:r/>
          </w:p>
        </w:tc>
        <w:tc>
          <w:tcPr>
            <w:tcW w:w="1275" w:type="dxa"/>
            <w:vAlign w:val="center"/>
            <w:textDirection w:val="lrTb"/>
            <w:noWrap w:val="false"/>
          </w:tcPr>
          <w:p>
            <w:pPr>
              <w:jc w:val="left"/>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bidi="ar"/>
                <w14:textFill>
                  <w14:solidFill>
                    <w14:schemeClr w14:val="tx1"/>
                  </w14:solidFill>
                </w14:textFill>
              </w:rPr>
              <w:t xml:space="preserve">每套含3米标配铜管</w:t>
            </w:r>
            <w:r/>
          </w:p>
        </w:tc>
      </w:tr>
      <w:tr>
        <w:trPr/>
        <w:tc>
          <w:tcPr>
            <w:tcW w:w="900" w:type="dxa"/>
            <w:vAlign w:val="center"/>
            <w:textDirection w:val="lrTb"/>
            <w:noWrap w:val="false"/>
          </w:tcPr>
          <w:p>
            <w:pPr>
              <w:jc w:val="cente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2</w:t>
            </w:r>
            <w:r/>
          </w:p>
        </w:tc>
        <w:tc>
          <w:tcPr>
            <w:tcW w:w="1486" w:type="dxa"/>
            <w:vAlign w:val="center"/>
            <w:textDirection w:val="lrTb"/>
            <w:noWrap w:val="false"/>
          </w:tcPr>
          <w:p>
            <w:pPr>
              <w:jc w:val="both"/>
              <w:keepLines w:val="0"/>
              <w:keepNext w:val="0"/>
              <w:spacing w:line="360" w:lineRule="auto"/>
              <w:widowControl/>
              <w:rPr>
                <w:rFonts w:hint="eastAsia" w:ascii="Times New Roman" w:hAnsi="Times New Roman" w:eastAsia="宋体" w:cs="Times New Roman"/>
                <w:b w:val="0"/>
                <w:bCs w:val="0"/>
                <w:color w:val="000000" w:themeColor="text1"/>
                <w:sz w:val="21"/>
                <w:szCs w:val="21"/>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2匹挂壁空调</w:t>
            </w:r>
            <w:r/>
          </w:p>
        </w:tc>
        <w:tc>
          <w:tcPr>
            <w:tcW w:w="3737"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额定制冷量（W)≥50</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额定制热量（W)不含电辅热≥6500；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循环风量(m3/h）≥950；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电源规格：220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额定制冷功率（W）≤1250；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额定制热功率（不含电辅热）≤1980；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w:t>
            </w:r>
            <w:r>
              <w:rPr>
                <w:rFonts w:ascii="宋体" w:hAnsi="宋体" w:eastAsia="宋体" w:cs="Times New Roman"/>
                <w:color w:val="000000" w:themeColor="text1"/>
                <w:highlight w:val="none"/>
                <w:lang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w:t>
            </w:r>
            <w:r>
              <w:rPr>
                <w:rFonts w:ascii="宋体" w:hAnsi="宋体" w:eastAsia="宋体" w:cs="Times New Roman"/>
                <w:color w:val="000000" w:themeColor="text1"/>
                <w:highlight w:val="none"/>
                <w:lang w:bidi="ar"/>
                <w14:textFill>
                  <w14:solidFill>
                    <w14:schemeClr w14:val="tx1"/>
                  </w14:solidFill>
                </w14:textFill>
              </w:rPr>
              <w:t xml:space="preserve">5</w:t>
            </w:r>
            <w:r/>
          </w:p>
        </w:tc>
        <w:tc>
          <w:tcPr>
            <w:tcW w:w="1124" w:type="dxa"/>
            <w:vAlign w:val="center"/>
            <w:textDirection w:val="lrTb"/>
            <w:noWrap w:val="false"/>
          </w:tcPr>
          <w:p>
            <w:pPr>
              <w:jc w:val="center"/>
              <w:widowControl/>
              <w:rPr>
                <w:rFonts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tcW w:w="1275" w:type="dxa"/>
            <w:vAlign w:val="center"/>
            <w:textDirection w:val="lrTb"/>
            <w:noWrap w:val="false"/>
          </w:tcPr>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每套含3米标配铜管</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材料清单</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2</w:t>
      </w:r>
      <w:r/>
    </w:p>
    <w:p>
      <w:pPr>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r>
      <w:r/>
    </w:p>
    <w:tbl>
      <w:tblPr>
        <w:tblStyle w:val="683"/>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3918"/>
        <w:gridCol w:w="5112"/>
      </w:tblGrid>
      <w:tr>
        <w:trPr>
          <w:jc w:val="center"/>
          <w:trHeight w:val="397"/>
        </w:trPr>
        <w:tc>
          <w:tcPr>
            <w:tcW w:w="489"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序号</w:t>
            </w:r>
            <w:r/>
          </w:p>
        </w:tc>
        <w:tc>
          <w:tcPr>
            <w:tcW w:w="3735"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材料明细</w:t>
            </w:r>
            <w:r/>
          </w:p>
        </w:tc>
        <w:tc>
          <w:tcPr>
            <w:tcW w:w="775"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数量</w:t>
            </w:r>
            <w:r/>
          </w:p>
        </w:tc>
      </w:tr>
      <w:tr>
        <w:trPr>
          <w:jc w:val="center"/>
          <w:trHeight w:val="397"/>
        </w:trPr>
        <w:tc>
          <w:tcPr>
            <w:tcW w:w="48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bidi="ar"/>
                <w14:textFill>
                  <w14:solidFill>
                    <w14:schemeClr w14:val="tx1"/>
                  </w14:solidFill>
                </w14:textFill>
              </w:rPr>
              <w:t xml:space="preserve">1</w:t>
            </w:r>
            <w:r/>
          </w:p>
        </w:tc>
        <w:tc>
          <w:tcPr>
            <w:tcW w:w="3735" w:type="dxa"/>
            <w:vAlign w:val="center"/>
            <w:textDirection w:val="lrTb"/>
            <w:noWrap w:val="false"/>
          </w:tcPr>
          <w:p>
            <w:pPr>
              <w:jc w:val="left"/>
              <w:keepLines w:val="0"/>
              <w:keepNext w:val="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1.5匹配套不锈钢支架</w:t>
            </w:r>
            <w:r/>
          </w:p>
        </w:tc>
        <w:tc>
          <w:tcPr>
            <w:tcW w:w="775"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44付</w:t>
            </w:r>
            <w:r/>
          </w:p>
        </w:tc>
      </w:tr>
      <w:tr>
        <w:trPr>
          <w:jc w:val="center"/>
          <w:trHeight w:val="397"/>
        </w:trPr>
        <w:tc>
          <w:tcPr>
            <w:tcW w:w="489"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w:t>
            </w:r>
            <w:r/>
          </w:p>
        </w:tc>
        <w:tc>
          <w:tcPr>
            <w:tcW w:w="3735" w:type="dxa"/>
            <w:vAlign w:val="center"/>
            <w:textDirection w:val="lrTb"/>
            <w:noWrap w:val="false"/>
          </w:tcPr>
          <w:p>
            <w:pPr>
              <w:jc w:val="left"/>
              <w:keepLines w:val="0"/>
              <w:keepNext w:val="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2匹配套不锈钢支架</w:t>
            </w:r>
            <w:r/>
          </w:p>
        </w:tc>
        <w:tc>
          <w:tcPr>
            <w:tcW w:w="775"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22付</w:t>
            </w:r>
            <w:r/>
          </w:p>
        </w:tc>
      </w:tr>
      <w:tr>
        <w:trPr>
          <w:jc w:val="center"/>
          <w:trHeight w:val="397"/>
        </w:trPr>
        <w:tc>
          <w:tcPr>
            <w:tcW w:w="48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备注</w:t>
            </w:r>
            <w:r/>
          </w:p>
        </w:tc>
        <w:tc>
          <w:tcPr>
            <w:gridSpan w:val="2"/>
            <w:tcW w:w="8609"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安装施工地点：</w:t>
            </w:r>
            <w:r>
              <w:rPr>
                <w:rFonts w:hint="eastAsia" w:ascii="宋体" w:hAnsi="宋体"/>
                <w:color w:val="000000" w:themeColor="text1"/>
                <w:szCs w:val="20"/>
                <w:highlight w:val="none"/>
                <w:lang w:val="en-US" w:eastAsia="zh-CN"/>
                <w14:textFill>
                  <w14:solidFill>
                    <w14:schemeClr w14:val="tx1"/>
                  </w14:solidFill>
                </w14:textFill>
              </w:rPr>
              <w:t xml:space="preserve">无锡市</w:t>
            </w:r>
            <w:r>
              <w:rPr>
                <w:rFonts w:hint="eastAsia" w:ascii="Calibri" w:hAnsi="Calibri" w:eastAsia="宋体" w:cs="Times New Roman"/>
                <w:b w:val="0"/>
                <w:bCs w:val="0"/>
                <w:color w:val="000000" w:themeColor="text1"/>
                <w:sz w:val="21"/>
                <w:szCs w:val="24"/>
                <w:highlight w:val="none"/>
                <w:lang w:val="en-US" w:eastAsia="zh-CN" w:bidi="ar-SA"/>
                <w14:textFill>
                  <w14:solidFill>
                    <w14:schemeClr w14:val="tx1"/>
                  </w14:solidFill>
                </w14:textFill>
              </w:rPr>
              <w:t xml:space="preserve">惠山区职教园文良路45号</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采购需求3：</w:t>
      </w:r>
      <w:r/>
    </w:p>
    <w:tbl>
      <w:tblPr>
        <w:tblStyle w:val="683"/>
        <w:tblW w:w="8910" w:type="dxa"/>
        <w:jc w:val="center"/>
        <w:tblLayout w:type="fixed"/>
        <w:tblCellMar>
          <w:left w:w="108" w:type="dxa"/>
          <w:top w:w="0" w:type="dxa"/>
          <w:right w:w="108" w:type="dxa"/>
          <w:bottom w:w="0" w:type="dxa"/>
        </w:tblCellMar>
        <w:tblLook w:val="04A0" w:firstRow="1" w:lastRow="0" w:firstColumn="1" w:lastColumn="0" w:noHBand="0" w:noVBand="1"/>
      </w:tblPr>
      <w:tblGrid>
        <w:gridCol w:w="1009"/>
        <w:gridCol w:w="1827"/>
        <w:gridCol w:w="1118"/>
        <w:gridCol w:w="2046"/>
        <w:gridCol w:w="1705"/>
        <w:gridCol w:w="1205"/>
      </w:tblGrid>
      <w:tr>
        <w:trPr>
          <w:jc w:val="center"/>
          <w:trHeight w:val="678"/>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货物名称</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产品参数</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安装材料</w:t>
            </w:r>
            <w:r/>
          </w:p>
        </w:tc>
        <w:tc>
          <w:tcPr>
            <w:tcBorders>
              <w:top w:val="single" w:color="000000" w:sz="4" w:space="0"/>
              <w:left w:val="single" w:color="000000" w:sz="4" w:space="0"/>
              <w:bottom w:val="single" w:color="000000" w:sz="4" w:space="0"/>
              <w:right w:val="single" w:color="000000" w:sz="4" w:space="0"/>
            </w:tcBorders>
            <w:tcW w:w="1205" w:type="dxa"/>
            <w:vAlign w:val="top"/>
            <w:textDirection w:val="lrTb"/>
            <w:noWrap w:val="false"/>
          </w:tcPr>
          <w:p>
            <w:pPr>
              <w:jc w:val="center"/>
              <w:widowControl/>
              <w:rPr>
                <w:rFonts w:hint="eastAsia"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left"/>
              <w:keepLines w:val="0"/>
              <w:keepNext w:val="0"/>
              <w:widowControl/>
              <w:rPr>
                <w:rFonts w:ascii="宋体" w:hAnsi="宋体" w:eastAsia="宋体" w:cs="宋体"/>
                <w:color w:val="000000" w:themeColor="text1"/>
                <w:szCs w:val="20"/>
                <w:highlight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匹</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柜式空调</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ascii="宋体" w:hAnsi="宋体" w:eastAsia="宋体" w:cs="Times New Roman"/>
                <w:color w:val="000000" w:themeColor="text1"/>
                <w:szCs w:val="20"/>
                <w:highlight w:val="none"/>
                <w14:textFill>
                  <w14:solidFill>
                    <w14:schemeClr w14:val="tx1"/>
                  </w14:solidFill>
                </w14:textFill>
              </w:rPr>
              <w:suppressLineNumbers w:val="0"/>
            </w:pPr>
            <w:r>
              <w:rPr>
                <w:rFonts w:hint="eastAsia" w:ascii="宋体" w:hAnsi="宋体" w:cs="Times New Roman"/>
                <w:color w:val="000000" w:themeColor="text1"/>
                <w:szCs w:val="20"/>
                <w:highlight w:val="none"/>
                <w:lang w:val="en-US" w:eastAsia="zh-CN"/>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jc w:val="both"/>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备注：</w:t>
            </w:r>
            <w:r/>
          </w:p>
        </w:tc>
        <w:tc>
          <w:tcPr>
            <w:gridSpan w:val="5"/>
            <w:tcBorders>
              <w:top w:val="single" w:color="000000" w:sz="4" w:space="0"/>
              <w:left w:val="single" w:color="000000" w:sz="4" w:space="0"/>
              <w:bottom w:val="single" w:color="000000" w:sz="4" w:space="0"/>
              <w:right w:val="single" w:color="000000" w:sz="4" w:space="0"/>
            </w:tcBorders>
            <w:tcW w:w="7901" w:type="dxa"/>
            <w:vAlign w:val="center"/>
            <w:textDirection w:val="lrTb"/>
            <w:noWrap w:val="false"/>
          </w:tcPr>
          <w:p>
            <w:pPr>
              <w:jc w:val="left"/>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预算金额</w:t>
            </w:r>
            <w:r>
              <w:rPr>
                <w:rFonts w:hint="eastAsia" w:ascii="宋体" w:hAnsi="宋体" w:cs="Times New Roman"/>
                <w:color w:val="000000" w:themeColor="text1"/>
                <w:szCs w:val="20"/>
                <w:highlight w:val="none"/>
                <w:lang w:val="en-US" w:eastAsia="zh-CN"/>
                <w14:textFill>
                  <w14:solidFill>
                    <w14:schemeClr w14:val="tx1"/>
                  </w14:solidFill>
                </w14:textFill>
              </w:rPr>
              <w:t xml:space="preserve">34.572</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万元（含辅料）。</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技术要求</w:t>
      </w: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3</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786"/>
        <w:gridCol w:w="3477"/>
        <w:gridCol w:w="1111"/>
        <w:gridCol w:w="1275"/>
      </w:tblGrid>
      <w:tr>
        <w:trPr/>
        <w:tc>
          <w:tcPr>
            <w:tcW w:w="873"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序号</w:t>
            </w:r>
            <w:r/>
          </w:p>
        </w:tc>
        <w:tc>
          <w:tcPr>
            <w:tcW w:w="1786"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名称</w:t>
            </w:r>
            <w:r/>
          </w:p>
        </w:tc>
        <w:tc>
          <w:tcPr>
            <w:tcW w:w="3477"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规格参数</w:t>
            </w:r>
            <w:r/>
          </w:p>
        </w:tc>
        <w:tc>
          <w:tcPr>
            <w:tcW w:w="1111"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数量</w:t>
            </w:r>
            <w:r/>
          </w:p>
        </w:tc>
        <w:tc>
          <w:tcPr>
            <w:tcW w:w="1275"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备注</w:t>
            </w:r>
            <w:r/>
          </w:p>
        </w:tc>
      </w:tr>
      <w:tr>
        <w:trPr/>
        <w:tc>
          <w:tcPr>
            <w:tcW w:w="873" w:type="dxa"/>
            <w:vAlign w:val="center"/>
            <w:textDirection w:val="lrTb"/>
            <w:noWrap w:val="false"/>
          </w:tcPr>
          <w:p>
            <w:pPr>
              <w:jc w:val="center"/>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w:t>
            </w:r>
            <w:r/>
          </w:p>
        </w:tc>
        <w:tc>
          <w:tcPr>
            <w:tcW w:w="1786" w:type="dxa"/>
            <w:vAlign w:val="center"/>
            <w:textDirection w:val="lrTb"/>
            <w:noWrap w:val="false"/>
          </w:tcPr>
          <w:p>
            <w:pPr>
              <w:jc w:val="left"/>
              <w:keepLines w:val="0"/>
              <w:keepNext w:val="0"/>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10匹柜式空调</w:t>
            </w:r>
            <w:r/>
          </w:p>
        </w:tc>
        <w:tc>
          <w:tcPr>
            <w:tcW w:w="3477"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w:t>
            </w:r>
            <w:r>
              <w:rPr>
                <w:rFonts w:ascii="宋体" w:hAnsi="宋体" w:eastAsia="宋体" w:cs="Times New Roman"/>
                <w:color w:val="000000" w:themeColor="text1"/>
                <w:highlight w:val="none"/>
                <w:lang w:bidi="ar"/>
                <w14:textFill>
                  <w14:solidFill>
                    <w14:schemeClr w14:val="tx1"/>
                  </w14:solidFill>
                </w14:textFill>
              </w:rPr>
              <w:t xml:space="preserve">26000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额定制热量（W)不含电辅热≥2</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ascii="宋体" w:hAnsi="宋体" w:eastAsia="宋体" w:cs="Times New Roman"/>
                <w:color w:val="000000" w:themeColor="text1"/>
                <w:highlight w:val="none"/>
                <w:lang w:bidi="ar"/>
                <w14:textFill>
                  <w14:solidFill>
                    <w14:schemeClr w14:val="tx1"/>
                  </w14:solidFill>
                </w14:textFill>
              </w:rPr>
              <w:t xml:space="preserve">400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w:t>
            </w:r>
            <w:r>
              <w:rPr>
                <w:rFonts w:ascii="宋体" w:hAnsi="宋体" w:eastAsia="宋体" w:cs="Times New Roman"/>
                <w:color w:val="000000" w:themeColor="text1"/>
                <w:highlight w:val="none"/>
                <w:lang w:bidi="ar"/>
                <w14:textFill>
                  <w14:solidFill>
                    <w14:schemeClr w14:val="tx1"/>
                  </w14:solidFill>
                </w14:textFill>
              </w:rPr>
              <w:t xml:space="preserve">127</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w:t>
            </w:r>
            <w:r>
              <w:rPr>
                <w:rFonts w:ascii="宋体" w:hAnsi="宋体" w:eastAsia="宋体" w:cs="Times New Roman"/>
                <w:color w:val="000000" w:themeColor="text1"/>
                <w:highlight w:val="none"/>
                <w:lang w:bidi="ar"/>
                <w14:textFill>
                  <w14:solidFill>
                    <w14:schemeClr w14:val="tx1"/>
                  </w14:solidFill>
                </w14:textFill>
              </w:rPr>
              <w:t xml:space="preserve">980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w:t>
            </w:r>
            <w:r>
              <w:rPr>
                <w:rFonts w:ascii="宋体" w:hAnsi="宋体" w:eastAsia="宋体" w:cs="Times New Roman"/>
                <w:color w:val="000000" w:themeColor="text1"/>
                <w:highlight w:val="none"/>
                <w:lang w:bidi="ar"/>
                <w14:textFill>
                  <w14:solidFill>
                    <w14:schemeClr w14:val="tx1"/>
                  </w14:solidFill>
                </w14:textFill>
              </w:rPr>
              <w:t xml:space="preserve">63</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w:t>
            </w:r>
            <w:r>
              <w:rPr>
                <w:rFonts w:ascii="宋体" w:hAnsi="宋体" w:eastAsia="宋体" w:cs="Times New Roman"/>
                <w:color w:val="000000" w:themeColor="text1"/>
                <w:highlight w:val="none"/>
                <w:lang w:bidi="ar"/>
                <w14:textFill>
                  <w14:solidFill>
                    <w14:schemeClr w14:val="tx1"/>
                  </w14:solidFill>
                </w14:textFill>
              </w:rPr>
              <w:t xml:space="preserve">66</w:t>
            </w:r>
            <w:r/>
          </w:p>
        </w:tc>
        <w:tc>
          <w:tcPr>
            <w:tcW w:w="1111" w:type="dxa"/>
            <w:vAlign w:val="center"/>
            <w:textDirection w:val="lrTb"/>
            <w:noWrap w:val="false"/>
          </w:tcPr>
          <w:p>
            <w:pPr>
              <w:jc w:val="center"/>
              <w:widowControl/>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tcW w:w="1275"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r>
      <w:r/>
    </w:p>
    <w:p>
      <w:pPr>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材料清单</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3</w:t>
      </w:r>
      <w:r/>
    </w:p>
    <w:tbl>
      <w:tblPr>
        <w:tblStyle w:val="683"/>
        <w:tblW w:w="52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7127"/>
        <w:gridCol w:w="1481"/>
      </w:tblGrid>
      <w:tr>
        <w:trPr>
          <w:jc w:val="center"/>
          <w:trHeight w:val="397"/>
        </w:trPr>
        <w:tc>
          <w:tcPr>
            <w:tcW w:w="488" w:type="pct"/>
            <w:vAlign w:val="center"/>
            <w:textDirection w:val="lrTb"/>
            <w:noWrap w:val="false"/>
          </w:tcPr>
          <w:p>
            <w:pPr>
              <w:rPr>
                <w:rFonts w:ascii="宋体" w:hAnsi="宋体" w:eastAsia="宋体" w:cs="Times New Roman"/>
                <w:b/>
                <w:bCs/>
                <w:color w:val="000000"/>
                <w:szCs w:val="21"/>
                <w:lang w:bidi="ar"/>
              </w:rPr>
            </w:pPr>
            <w:r>
              <w:rPr>
                <w:rFonts w:hint="eastAsia"/>
                <w:lang w:val="en-US" w:eastAsia="zh-CN"/>
              </w:rPr>
              <w:t xml:space="preserve">  </w:t>
            </w:r>
            <w:r>
              <w:rPr>
                <w:rFonts w:hint="eastAsia" w:ascii="宋体" w:hAnsi="宋体" w:eastAsia="宋体" w:cs="Times New Roman"/>
                <w:b/>
                <w:bCs/>
                <w:color w:val="000000"/>
                <w:szCs w:val="21"/>
                <w:lang w:bidi="ar"/>
              </w:rPr>
              <w:t xml:space="preserve">序号</w:t>
            </w:r>
            <w:r/>
          </w:p>
        </w:tc>
        <w:tc>
          <w:tcPr>
            <w:tcW w:w="3735" w:type="pct"/>
            <w:vAlign w:val="center"/>
            <w:textDirection w:val="lrTb"/>
            <w:noWrap w:val="false"/>
          </w:tcPr>
          <w:p>
            <w:pPr>
              <w:jc w:val="center"/>
              <w:widowControl/>
              <w:rPr>
                <w:rFonts w:ascii="宋体" w:hAnsi="宋体" w:eastAsia="宋体" w:cs="Times New Roman"/>
                <w:b/>
                <w:bCs/>
                <w:color w:val="000000"/>
                <w:szCs w:val="21"/>
                <w:lang w:bidi="ar"/>
              </w:rPr>
            </w:pPr>
            <w:r>
              <w:rPr>
                <w:rFonts w:hint="eastAsia" w:ascii="宋体" w:hAnsi="宋体" w:eastAsia="宋体" w:cs="Times New Roman"/>
                <w:b/>
                <w:bCs/>
                <w:color w:val="000000"/>
                <w:szCs w:val="21"/>
                <w:lang w:bidi="ar"/>
              </w:rPr>
              <w:t xml:space="preserve">材料明细</w:t>
            </w:r>
            <w:r/>
          </w:p>
        </w:tc>
        <w:tc>
          <w:tcPr>
            <w:tcW w:w="775" w:type="pct"/>
            <w:vAlign w:val="center"/>
            <w:textDirection w:val="lrTb"/>
            <w:noWrap w:val="false"/>
          </w:tcPr>
          <w:p>
            <w:pPr>
              <w:jc w:val="center"/>
              <w:widowControl/>
              <w:rPr>
                <w:rFonts w:ascii="宋体" w:hAnsi="宋体" w:eastAsia="宋体" w:cs="Times New Roman"/>
                <w:b/>
                <w:bCs/>
                <w:color w:val="000000"/>
                <w:szCs w:val="21"/>
                <w:lang w:bidi="ar"/>
              </w:rPr>
            </w:pPr>
            <w:r>
              <w:rPr>
                <w:rFonts w:hint="eastAsia" w:ascii="宋体" w:hAnsi="宋体" w:eastAsia="宋体" w:cs="Times New Roman"/>
                <w:b/>
                <w:bCs/>
                <w:color w:val="000000"/>
                <w:szCs w:val="21"/>
                <w:lang w:bidi="ar"/>
              </w:rPr>
              <w:t xml:space="preserve">数量</w:t>
            </w:r>
            <w:r/>
          </w:p>
        </w:tc>
      </w:tr>
      <w:tr>
        <w:trPr>
          <w:jc w:val="center"/>
          <w:trHeight w:val="397"/>
        </w:trPr>
        <w:tc>
          <w:tcPr>
            <w:tcW w:w="488" w:type="pct"/>
            <w:vAlign w:val="center"/>
            <w:textDirection w:val="lrTb"/>
            <w:noWrap w:val="false"/>
          </w:tcPr>
          <w:p>
            <w:pPr>
              <w:jc w:val="center"/>
              <w:widowControl/>
              <w:rPr>
                <w:rFonts w:ascii="宋体" w:hAnsi="宋体" w:eastAsia="宋体" w:cs="Times New Roman"/>
                <w:color w:val="000000"/>
                <w:szCs w:val="21"/>
                <w:lang w:bidi="ar"/>
              </w:rPr>
            </w:pPr>
            <w:r>
              <w:rPr>
                <w:rFonts w:hint="eastAsia" w:ascii="宋体" w:hAnsi="宋体" w:eastAsia="宋体" w:cs="Times New Roman"/>
                <w:color w:val="000000"/>
                <w:szCs w:val="21"/>
                <w:lang w:bidi="ar"/>
              </w:rPr>
              <w:t xml:space="preserve">1</w:t>
            </w:r>
            <w:r/>
          </w:p>
        </w:tc>
        <w:tc>
          <w:tcPr>
            <w:tcW w:w="3735" w:type="pct"/>
            <w:vAlign w:val="center"/>
            <w:textDirection w:val="lrTb"/>
            <w:noWrap w:val="false"/>
          </w:tcPr>
          <w:p>
            <w:pPr>
              <w:jc w:val="left"/>
              <w:keepLines w:val="0"/>
              <w:keepNext w:val="0"/>
              <w:widowControl/>
              <w:rPr>
                <w:rFonts w:hint="eastAsia" w:ascii="宋体" w:hAnsi="宋体" w:eastAsia="宋体" w:cs="Times New Roman"/>
                <w:color w:val="000000"/>
                <w:sz w:val="21"/>
                <w:szCs w:val="21"/>
                <w:lang w:val="en-US" w:eastAsia="zh-CN" w:bidi="ar"/>
              </w:rPr>
              <w:suppressLineNumbers w:val="0"/>
            </w:pPr>
            <w:r>
              <w:rPr>
                <w:rFonts w:hint="eastAsia" w:ascii="宋体" w:hAnsi="宋体" w:eastAsia="宋体" w:cs="Times New Roman"/>
                <w:color w:val="000000"/>
                <w:szCs w:val="21"/>
                <w:highlight w:val="none"/>
                <w:lang w:val="en-US" w:eastAsia="zh-CN" w:bidi="ar"/>
              </w:rPr>
              <w:t xml:space="preserve">R32制冷剂</w:t>
            </w:r>
            <w:r/>
          </w:p>
        </w:tc>
        <w:tc>
          <w:tcPr>
            <w:tcW w:w="775" w:type="pct"/>
            <w:vAlign w:val="center"/>
            <w:textDirection w:val="lrTb"/>
            <w:noWrap w:val="false"/>
          </w:tcPr>
          <w:p>
            <w:pPr>
              <w:jc w:val="center"/>
              <w:keepLines w:val="0"/>
              <w:keepNext w:val="0"/>
              <w:widowControl/>
              <w:rPr>
                <w:rFonts w:hint="default" w:ascii="宋体" w:hAnsi="宋体" w:eastAsia="宋体" w:cs="Times New Roman"/>
                <w:color w:val="000000"/>
                <w:sz w:val="21"/>
                <w:szCs w:val="21"/>
                <w:lang w:val="en-US" w:eastAsia="zh-CN" w:bidi="ar"/>
              </w:rPr>
              <w:suppressLineNumbers w:val="0"/>
            </w:pPr>
            <w:r>
              <w:rPr>
                <w:rFonts w:hint="eastAsia" w:ascii="宋体" w:hAnsi="宋体" w:eastAsia="宋体" w:cs="Times New Roman"/>
                <w:color w:val="000000"/>
                <w:sz w:val="21"/>
                <w:szCs w:val="21"/>
                <w:lang w:val="en-US" w:eastAsia="zh-CN" w:bidi="ar"/>
              </w:rPr>
              <w:t xml:space="preserve">14公斤</w:t>
            </w:r>
            <w:r/>
          </w:p>
        </w:tc>
      </w:tr>
      <w:tr>
        <w:trPr>
          <w:jc w:val="center"/>
          <w:trHeight w:val="397"/>
        </w:trPr>
        <w:tc>
          <w:tcPr>
            <w:tcW w:w="488" w:type="pct"/>
            <w:vAlign w:val="center"/>
            <w:textDirection w:val="lrTb"/>
            <w:noWrap w:val="false"/>
          </w:tcPr>
          <w:p>
            <w:pPr>
              <w:jc w:val="center"/>
              <w:widowControl/>
              <w:rPr>
                <w:rFonts w:hint="eastAsia" w:ascii="宋体" w:hAnsi="宋体" w:eastAsia="宋体" w:cs="Times New Roman"/>
                <w:color w:val="000000"/>
                <w:szCs w:val="21"/>
                <w:lang w:val="en-US" w:eastAsia="zh-CN" w:bidi="ar"/>
              </w:rPr>
            </w:pPr>
            <w:r>
              <w:rPr>
                <w:rFonts w:hint="eastAsia" w:ascii="宋体" w:hAnsi="宋体" w:eastAsia="宋体" w:cs="Times New Roman"/>
                <w:color w:val="000000"/>
                <w:szCs w:val="21"/>
                <w:lang w:val="en-US" w:eastAsia="zh-CN" w:bidi="ar"/>
              </w:rPr>
              <w:t xml:space="preserve">2</w:t>
            </w:r>
            <w:r/>
          </w:p>
        </w:tc>
        <w:tc>
          <w:tcPr>
            <w:tcW w:w="3735" w:type="pct"/>
            <w:vAlign w:val="center"/>
            <w:textDirection w:val="lrTb"/>
            <w:noWrap w:val="false"/>
          </w:tcPr>
          <w:p>
            <w:pPr>
              <w:jc w:val="left"/>
              <w:keepLines w:val="0"/>
              <w:keepNext w:val="0"/>
              <w:widowControl/>
              <w:rPr>
                <w:rFonts w:hint="default" w:ascii="宋体" w:hAnsi="宋体" w:eastAsia="宋体" w:cs="Times New Roman"/>
                <w:color w:val="000000"/>
                <w:sz w:val="21"/>
                <w:szCs w:val="21"/>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水钻打孔</w:t>
            </w:r>
            <w:r/>
          </w:p>
        </w:tc>
        <w:tc>
          <w:tcPr>
            <w:tcW w:w="775" w:type="pct"/>
            <w:vAlign w:val="center"/>
            <w:textDirection w:val="lrTb"/>
            <w:noWrap w:val="false"/>
          </w:tcPr>
          <w:p>
            <w:pPr>
              <w:jc w:val="center"/>
              <w:keepLines w:val="0"/>
              <w:keepNext w:val="0"/>
              <w:widowControl/>
              <w:rPr>
                <w:rFonts w:hint="default" w:ascii="宋体" w:hAnsi="宋体" w:eastAsia="宋体" w:cs="Times New Roman"/>
                <w:color w:val="000000"/>
                <w:sz w:val="21"/>
                <w:szCs w:val="21"/>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14个</w:t>
            </w:r>
            <w:r/>
          </w:p>
        </w:tc>
      </w:tr>
      <w:tr>
        <w:trPr>
          <w:jc w:val="center"/>
          <w:trHeight w:val="397"/>
        </w:trPr>
        <w:tc>
          <w:tcPr>
            <w:tcW w:w="488" w:type="pct"/>
            <w:vAlign w:val="center"/>
            <w:textDirection w:val="lrTb"/>
            <w:noWrap w:val="false"/>
          </w:tcPr>
          <w:p>
            <w:pPr>
              <w:jc w:val="center"/>
              <w:widowControl/>
              <w:rPr>
                <w:rFonts w:hint="eastAsia" w:ascii="宋体" w:hAnsi="宋体" w:eastAsia="宋体" w:cs="Times New Roman"/>
                <w:color w:val="000000"/>
                <w:szCs w:val="21"/>
                <w:lang w:val="en-US" w:eastAsia="zh-CN" w:bidi="ar"/>
              </w:rPr>
            </w:pPr>
            <w:r>
              <w:rPr>
                <w:rFonts w:hint="eastAsia" w:ascii="宋体" w:hAnsi="宋体" w:eastAsia="宋体" w:cs="Times New Roman"/>
                <w:color w:val="000000"/>
                <w:szCs w:val="21"/>
                <w:lang w:val="en-US" w:eastAsia="zh-CN" w:bidi="ar"/>
              </w:rPr>
              <w:t xml:space="preserve">3</w:t>
            </w:r>
            <w:r/>
          </w:p>
        </w:tc>
        <w:tc>
          <w:tcPr>
            <w:tcW w:w="3735"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10#槽钢外机基础</w:t>
            </w:r>
            <w:r/>
          </w:p>
        </w:tc>
        <w:tc>
          <w:tcPr>
            <w:tcW w:w="775" w:type="pct"/>
            <w:vAlign w:val="center"/>
            <w:textDirection w:val="lrTb"/>
            <w:noWrap w:val="false"/>
          </w:tcPr>
          <w:p>
            <w:pPr>
              <w:jc w:val="center"/>
              <w:keepLines w:val="0"/>
              <w:keepNext w:val="0"/>
              <w:widowControl/>
              <w:rPr>
                <w:rFonts w:hint="default" w:ascii="宋体" w:hAnsi="宋体" w:eastAsia="宋体" w:cs="Times New Roman"/>
                <w:color w:val="000000"/>
                <w:sz w:val="21"/>
                <w:szCs w:val="21"/>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14个</w:t>
            </w:r>
            <w:r/>
          </w:p>
        </w:tc>
      </w:tr>
      <w:tr>
        <w:trPr>
          <w:jc w:val="center"/>
          <w:trHeight w:val="397"/>
        </w:trPr>
        <w:tc>
          <w:tcPr>
            <w:tcW w:w="488" w:type="pct"/>
            <w:vAlign w:val="center"/>
            <w:textDirection w:val="lrTb"/>
            <w:noWrap w:val="false"/>
          </w:tcPr>
          <w:p>
            <w:pPr>
              <w:jc w:val="center"/>
              <w:widowControl/>
              <w:rPr>
                <w:rFonts w:hint="default" w:ascii="宋体" w:hAnsi="宋体" w:eastAsia="宋体" w:cs="Times New Roman"/>
                <w:color w:val="000000"/>
                <w:szCs w:val="21"/>
                <w:lang w:val="en-US" w:eastAsia="zh-CN" w:bidi="ar"/>
              </w:rPr>
            </w:pPr>
            <w:r>
              <w:rPr>
                <w:rFonts w:hint="eastAsia" w:ascii="宋体" w:hAnsi="宋体" w:eastAsia="宋体" w:cs="Times New Roman"/>
                <w:color w:val="000000"/>
                <w:szCs w:val="21"/>
                <w:lang w:val="en-US" w:eastAsia="zh-CN" w:bidi="ar"/>
              </w:rPr>
              <w:t xml:space="preserve">4</w:t>
            </w:r>
            <w:r/>
          </w:p>
        </w:tc>
        <w:tc>
          <w:tcPr>
            <w:tcW w:w="3735"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吊车费</w:t>
            </w:r>
            <w:r/>
          </w:p>
        </w:tc>
        <w:tc>
          <w:tcPr>
            <w:tcW w:w="775"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1项</w:t>
            </w:r>
            <w:r/>
          </w:p>
        </w:tc>
      </w:tr>
      <w:tr>
        <w:trPr>
          <w:jc w:val="center"/>
          <w:trHeight w:val="397"/>
        </w:trPr>
        <w:tc>
          <w:tcPr>
            <w:tcW w:w="488" w:type="pct"/>
            <w:vAlign w:val="center"/>
            <w:textDirection w:val="lrTb"/>
            <w:noWrap w:val="false"/>
          </w:tcPr>
          <w:p>
            <w:pPr>
              <w:jc w:val="center"/>
              <w:widowControl/>
              <w:rPr>
                <w:rFonts w:hint="default" w:ascii="宋体" w:hAnsi="宋体" w:eastAsia="宋体" w:cs="Times New Roman"/>
                <w:color w:val="000000"/>
                <w:szCs w:val="21"/>
                <w:lang w:val="en-US" w:eastAsia="zh-CN" w:bidi="ar"/>
              </w:rPr>
            </w:pPr>
            <w:r>
              <w:rPr>
                <w:rFonts w:hint="eastAsia" w:ascii="宋体" w:hAnsi="宋体" w:eastAsia="宋体" w:cs="Times New Roman"/>
                <w:color w:val="000000"/>
                <w:szCs w:val="21"/>
                <w:lang w:val="en-US" w:eastAsia="zh-CN" w:bidi="ar"/>
              </w:rPr>
              <w:t xml:space="preserve">5</w:t>
            </w:r>
            <w:r/>
          </w:p>
        </w:tc>
        <w:tc>
          <w:tcPr>
            <w:tcW w:w="3735"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10匹柜机增加铜管</w:t>
            </w:r>
            <w:r/>
          </w:p>
        </w:tc>
        <w:tc>
          <w:tcPr>
            <w:tcW w:w="775"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210米</w:t>
            </w:r>
            <w:r/>
          </w:p>
        </w:tc>
      </w:tr>
      <w:tr>
        <w:trPr>
          <w:jc w:val="center"/>
          <w:trHeight w:val="397"/>
        </w:trPr>
        <w:tc>
          <w:tcPr>
            <w:tcW w:w="488" w:type="pct"/>
            <w:vAlign w:val="center"/>
            <w:textDirection w:val="lrTb"/>
            <w:noWrap w:val="false"/>
          </w:tcPr>
          <w:p>
            <w:pPr>
              <w:jc w:val="center"/>
              <w:widowControl/>
              <w:rPr>
                <w:rFonts w:hint="eastAsia" w:ascii="宋体" w:hAnsi="宋体" w:eastAsia="宋体" w:cs="Times New Roman"/>
                <w:color w:val="000000"/>
                <w:szCs w:val="21"/>
                <w:lang w:val="en-US" w:eastAsia="zh-CN" w:bidi="ar"/>
              </w:rPr>
            </w:pPr>
            <w:r>
              <w:rPr>
                <w:rFonts w:hint="eastAsia" w:ascii="宋体" w:hAnsi="宋体" w:eastAsia="宋体" w:cs="Times New Roman"/>
                <w:color w:val="000000"/>
                <w:szCs w:val="21"/>
                <w:lang w:val="en-US" w:eastAsia="zh-CN" w:bidi="ar"/>
              </w:rPr>
              <w:t xml:space="preserve">备注</w:t>
            </w:r>
            <w:r/>
          </w:p>
        </w:tc>
        <w:tc>
          <w:tcPr>
            <w:gridSpan w:val="2"/>
            <w:tcW w:w="4511" w:type="pct"/>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施工安装地点：</w:t>
            </w:r>
            <w:r>
              <w:rPr>
                <w:rFonts w:hint="eastAsia" w:ascii="Calibri" w:hAnsi="Calibri" w:eastAsia="宋体" w:cs="Times New Roman"/>
                <w:b w:val="0"/>
                <w:bCs w:val="0"/>
                <w:sz w:val="21"/>
                <w:szCs w:val="24"/>
                <w:lang w:val="en-US" w:eastAsia="zh-CN" w:bidi="ar-SA"/>
              </w:rPr>
              <w:t xml:space="preserve">无锡市梁溪区广石西路999号</w:t>
            </w:r>
            <w:r/>
          </w:p>
        </w:tc>
      </w:tr>
    </w:tbl>
    <w:p>
      <w:pPr>
        <w:rPr>
          <w:rFonts w:ascii="Calibri" w:hAnsi="Calibri" w:eastAsia="宋体" w:cs="Times New Roman"/>
          <w:color w:val="000000" w:themeColor="text1"/>
          <w:highlight w:val="none"/>
          <w14:textFill>
            <w14:solidFill>
              <w14:schemeClr w14:val="tx1"/>
            </w14:solidFill>
          </w14:textFill>
        </w:rPr>
      </w:pPr>
      <w:r/>
      <w:bookmarkStart w:id="207" w:name="_GoBack"/>
      <w:r/>
      <w:bookmarkEnd w:id="207"/>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采购需求4：</w:t>
      </w:r>
      <w:r/>
    </w:p>
    <w:tbl>
      <w:tblPr>
        <w:tblStyle w:val="683"/>
        <w:tblW w:w="9134" w:type="dxa"/>
        <w:jc w:val="center"/>
        <w:tblLayout w:type="fixed"/>
        <w:tblCellMar>
          <w:left w:w="108" w:type="dxa"/>
          <w:top w:w="0" w:type="dxa"/>
          <w:right w:w="108" w:type="dxa"/>
          <w:bottom w:w="0" w:type="dxa"/>
        </w:tblCellMar>
        <w:tblLook w:val="04A0" w:firstRow="1" w:lastRow="0" w:firstColumn="1" w:lastColumn="0" w:noHBand="0" w:noVBand="1"/>
      </w:tblPr>
      <w:tblGrid>
        <w:gridCol w:w="1005"/>
        <w:gridCol w:w="1695"/>
        <w:gridCol w:w="1738"/>
        <w:gridCol w:w="1677"/>
        <w:gridCol w:w="1737"/>
        <w:gridCol w:w="1282"/>
      </w:tblGrid>
      <w:tr>
        <w:trPr>
          <w:jc w:val="center"/>
          <w:trHeight w:val="60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货物名称</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产品参数</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安装材料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3匹柜式空调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19</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匹柜式空调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39</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5匹嵌入式空调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29套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备注：</w:t>
            </w:r>
            <w:r/>
          </w:p>
        </w:tc>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val="false"/>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预算金额</w:t>
            </w:r>
            <w:r>
              <w:rPr>
                <w:rFonts w:hint="eastAsia" w:ascii="宋体" w:hAnsi="宋体" w:cs="Times New Roman"/>
                <w:color w:val="000000" w:themeColor="text1"/>
                <w:szCs w:val="20"/>
                <w:highlight w:val="none"/>
                <w:lang w:val="en-US" w:eastAsia="zh-CN"/>
                <w14:textFill>
                  <w14:solidFill>
                    <w14:schemeClr w14:val="tx1"/>
                  </w14:solidFill>
                </w14:textFill>
              </w:rPr>
              <w:t xml:space="preserve">80.805</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万元（含辅料）。</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技术要求</w:t>
      </w: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4</w:t>
      </w:r>
      <w:r/>
    </w:p>
    <w:tbl>
      <w:tblPr>
        <w:tblStyle w:val="923"/>
        <w:tblW w:w="9109" w:type="dxa"/>
        <w:tblInd w:w="-3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527"/>
        <w:gridCol w:w="3750"/>
        <w:gridCol w:w="1214"/>
        <w:gridCol w:w="1432"/>
      </w:tblGrid>
      <w:tr>
        <w:trPr/>
        <w:tc>
          <w:tcPr>
            <w:tcW w:w="1186"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序号</w:t>
            </w:r>
            <w:r/>
          </w:p>
        </w:tc>
        <w:tc>
          <w:tcPr>
            <w:tcW w:w="1527"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名称</w:t>
            </w:r>
            <w:r/>
          </w:p>
        </w:tc>
        <w:tc>
          <w:tcPr>
            <w:tcW w:w="3750"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规格参数</w:t>
            </w:r>
            <w:r/>
          </w:p>
        </w:tc>
        <w:tc>
          <w:tcPr>
            <w:tcW w:w="1214"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数量</w:t>
            </w:r>
            <w:r/>
          </w:p>
        </w:tc>
        <w:tc>
          <w:tcPr>
            <w:tcW w:w="1432"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备注</w:t>
            </w:r>
            <w:r/>
          </w:p>
        </w:tc>
      </w:tr>
      <w:tr>
        <w:trPr/>
        <w:tc>
          <w:tcPr>
            <w:tcW w:w="1186" w:type="dxa"/>
            <w:vAlign w:val="center"/>
            <w:textDirection w:val="lrTb"/>
            <w:noWrap w:val="false"/>
          </w:tcPr>
          <w:p>
            <w:pPr>
              <w:jc w:val="center"/>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w:t>
            </w:r>
            <w:r/>
          </w:p>
        </w:tc>
        <w:tc>
          <w:tcPr>
            <w:tcW w:w="1527"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3匹柜式空调</w:t>
            </w:r>
            <w:r/>
          </w:p>
        </w:tc>
        <w:tc>
          <w:tcPr>
            <w:tcW w:w="3750"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额定制冷量（W)≥7200；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额定制热量（W)不含电辅热≥8200；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循环风量(m3/h）≥1000；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额定制冷功率（W）≤2170；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额定制热功率（不含电辅热）≤3050；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w:t>
            </w:r>
            <w:r>
              <w:rPr>
                <w:rFonts w:ascii="宋体" w:hAnsi="宋体" w:eastAsia="宋体" w:cs="Times New Roman"/>
                <w:color w:val="000000" w:themeColor="text1"/>
                <w:highlight w:val="none"/>
                <w:lang w:bidi="ar"/>
                <w14:textFill>
                  <w14:solidFill>
                    <w14:schemeClr w14:val="tx1"/>
                  </w14:solidFill>
                </w14:textFill>
              </w:rPr>
              <w:t xml:space="preserve">7</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w:t>
            </w:r>
            <w:r>
              <w:rPr>
                <w:rFonts w:ascii="宋体" w:hAnsi="宋体" w:eastAsia="宋体" w:cs="Times New Roman"/>
                <w:color w:val="000000" w:themeColor="text1"/>
                <w:highlight w:val="none"/>
                <w:lang w:bidi="ar"/>
                <w14:textFill>
                  <w14:solidFill>
                    <w14:schemeClr w14:val="tx1"/>
                  </w14:solidFill>
                </w14:textFill>
              </w:rPr>
              <w:t xml:space="preserve">6</w:t>
            </w:r>
            <w:r/>
          </w:p>
        </w:tc>
        <w:tc>
          <w:tcPr>
            <w:tcW w:w="1214" w:type="dxa"/>
            <w:vAlign w:val="center"/>
            <w:textDirection w:val="lrTb"/>
            <w:noWrap w:val="false"/>
          </w:tcPr>
          <w:p>
            <w:pPr>
              <w:jc w:val="center"/>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19</w:t>
            </w:r>
            <w:r>
              <w:rPr>
                <w:rFonts w:hint="eastAsia" w:ascii="宋体" w:hAnsi="宋体" w:eastAsia="宋体" w:cs="Times New Roman"/>
                <w:color w:val="000000" w:themeColor="text1"/>
                <w:highlight w:val="none"/>
                <w:lang w:bidi="ar"/>
                <w14:textFill>
                  <w14:solidFill>
                    <w14:schemeClr w14:val="tx1"/>
                  </w14:solidFill>
                </w14:textFill>
              </w:rPr>
              <w:t xml:space="preserve">套</w:t>
            </w:r>
            <w:r/>
          </w:p>
        </w:tc>
        <w:tc>
          <w:tcPr>
            <w:tcW w:w="1432"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w:t>
            </w:r>
            <w:r>
              <w:rPr>
                <w:rFonts w:ascii="宋体" w:hAnsi="宋体" w:eastAsia="宋体" w:cs="Times New Roman"/>
                <w:color w:val="000000" w:themeColor="text1"/>
                <w:highlight w:val="none"/>
                <w:lang w:bidi="ar"/>
                <w14:textFill>
                  <w14:solidFill>
                    <w14:schemeClr w14:val="tx1"/>
                  </w14:solidFill>
                </w14:textFill>
              </w:rPr>
              <w:t xml:space="preserve">4</w:t>
            </w:r>
            <w:r>
              <w:rPr>
                <w:rFonts w:hint="eastAsia" w:ascii="宋体" w:hAnsi="宋体" w:eastAsia="宋体" w:cs="Times New Roman"/>
                <w:color w:val="000000" w:themeColor="text1"/>
                <w:highlight w:val="none"/>
                <w:lang w:bidi="ar"/>
                <w14:textFill>
                  <w14:solidFill>
                    <w14:schemeClr w14:val="tx1"/>
                  </w14:solidFill>
                </w14:textFill>
              </w:rPr>
              <w:t xml:space="preserve">米标配铜管</w:t>
            </w:r>
            <w:r/>
          </w:p>
        </w:tc>
      </w:tr>
      <w:tr>
        <w:trPr/>
        <w:tc>
          <w:tcPr>
            <w:tcW w:w="1186" w:type="dxa"/>
            <w:vAlign w:val="center"/>
            <w:textDirection w:val="lrTb"/>
            <w:noWrap w:val="false"/>
          </w:tcPr>
          <w:p>
            <w:pPr>
              <w:jc w:val="center"/>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2</w:t>
            </w:r>
            <w:r/>
          </w:p>
        </w:tc>
        <w:tc>
          <w:tcPr>
            <w:tcW w:w="1527"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5匹柜式空调</w:t>
            </w:r>
            <w:r/>
          </w:p>
        </w:tc>
        <w:tc>
          <w:tcPr>
            <w:tcW w:w="3750"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额定制冷量（W)≥12000；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额定制热量（W)不含电辅热≥13000；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循环风量(m3/h）≥2</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额定制冷功率（W）≤470</w:t>
            </w:r>
            <w:r>
              <w:rPr>
                <w:rFonts w:ascii="宋体" w:hAnsi="宋体" w:eastAsia="宋体" w:cs="Times New Roman"/>
                <w:color w:val="000000" w:themeColor="text1"/>
                <w:highlight w:val="none"/>
                <w:lang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额定制热功率（不含电辅热）≤4</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w:t>
            </w:r>
            <w:r>
              <w:rPr>
                <w:rFonts w:ascii="宋体" w:hAnsi="宋体" w:eastAsia="宋体" w:cs="Times New Roman"/>
                <w:color w:val="000000" w:themeColor="text1"/>
                <w:highlight w:val="none"/>
                <w:lang w:bidi="ar"/>
                <w14:textFill>
                  <w14:solidFill>
                    <w14:schemeClr w14:val="tx1"/>
                  </w14:solidFill>
                </w14:textFill>
              </w:rPr>
              <w:t xml:space="preserve">52</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w:t>
            </w:r>
            <w:r>
              <w:rPr>
                <w:rFonts w:ascii="宋体" w:hAnsi="宋体" w:eastAsia="宋体" w:cs="Times New Roman"/>
                <w:color w:val="000000" w:themeColor="text1"/>
                <w:highlight w:val="none"/>
                <w:lang w:bidi="ar"/>
                <w14:textFill>
                  <w14:solidFill>
                    <w14:schemeClr w14:val="tx1"/>
                  </w14:solidFill>
                </w14:textFill>
              </w:rPr>
              <w:t xml:space="preserve">60</w:t>
            </w:r>
            <w:r/>
          </w:p>
        </w:tc>
        <w:tc>
          <w:tcPr>
            <w:tcW w:w="1214" w:type="dxa"/>
            <w:vAlign w:val="center"/>
            <w:textDirection w:val="lrTb"/>
            <w:noWrap w:val="false"/>
          </w:tcPr>
          <w:p>
            <w:pPr>
              <w:jc w:val="center"/>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39</w:t>
            </w:r>
            <w:r>
              <w:rPr>
                <w:rFonts w:hint="eastAsia" w:ascii="宋体" w:hAnsi="宋体" w:eastAsia="宋体" w:cs="Times New Roman"/>
                <w:color w:val="000000" w:themeColor="text1"/>
                <w:szCs w:val="20"/>
                <w:highlight w:val="none"/>
                <w:lang w:bidi="ar"/>
                <w14:textFill>
                  <w14:solidFill>
                    <w14:schemeClr w14:val="tx1"/>
                  </w14:solidFill>
                </w14:textFill>
              </w:rPr>
              <w:t xml:space="preserve">套</w:t>
            </w:r>
            <w:r/>
          </w:p>
        </w:tc>
        <w:tc>
          <w:tcPr>
            <w:tcW w:w="1432"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w:t>
            </w:r>
            <w:r>
              <w:rPr>
                <w:rFonts w:ascii="宋体" w:hAnsi="宋体" w:eastAsia="宋体" w:cs="Times New Roman"/>
                <w:color w:val="000000" w:themeColor="text1"/>
                <w:highlight w:val="none"/>
                <w:lang w:bidi="ar"/>
                <w14:textFill>
                  <w14:solidFill>
                    <w14:schemeClr w14:val="tx1"/>
                  </w14:solidFill>
                </w14:textFill>
              </w:rPr>
              <w:t xml:space="preserve">4</w:t>
            </w:r>
            <w:r>
              <w:rPr>
                <w:rFonts w:hint="eastAsia" w:ascii="宋体" w:hAnsi="宋体" w:eastAsia="宋体" w:cs="Times New Roman"/>
                <w:color w:val="000000" w:themeColor="text1"/>
                <w:highlight w:val="none"/>
                <w:lang w:bidi="ar"/>
                <w14:textFill>
                  <w14:solidFill>
                    <w14:schemeClr w14:val="tx1"/>
                  </w14:solidFill>
                </w14:textFill>
              </w:rPr>
              <w:t xml:space="preserve">米标配铜管</w:t>
            </w:r>
            <w:r/>
          </w:p>
        </w:tc>
      </w:tr>
      <w:tr>
        <w:trPr/>
        <w:tc>
          <w:tcPr>
            <w:tcW w:w="1186" w:type="dxa"/>
            <w:vAlign w:val="center"/>
            <w:textDirection w:val="lrTb"/>
            <w:noWrap w:val="false"/>
          </w:tcPr>
          <w:p>
            <w:pPr>
              <w:jc w:val="center"/>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3</w:t>
            </w:r>
            <w:r/>
          </w:p>
        </w:tc>
        <w:tc>
          <w:tcPr>
            <w:tcW w:w="1527"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5匹嵌入式空调</w:t>
            </w:r>
            <w:r/>
          </w:p>
        </w:tc>
        <w:tc>
          <w:tcPr>
            <w:tcW w:w="3750"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额定制冷量（W）≥12000；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额定制热量（W）不含电辅热≥13000；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循环风量（m3/h）≥1900；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电源规格：380V/50Hz；</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额定制冷功率（W）≤4700；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额定制热功率（不含电辅热）≤4200；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(dB(A)）内（最高）≤52；</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(dB(A)）外（最高）≤60</w:t>
            </w:r>
            <w:r/>
          </w:p>
        </w:tc>
        <w:tc>
          <w:tcPr>
            <w:tcW w:w="1214"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29套</w:t>
            </w:r>
            <w:r/>
          </w:p>
        </w:tc>
        <w:tc>
          <w:tcPr>
            <w:tcW w:w="1432"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 </w:t>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材料清单</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4</w:t>
      </w:r>
      <w:r/>
    </w:p>
    <w:tbl>
      <w:tblPr>
        <w:tblStyle w:val="683"/>
        <w:tblW w:w="52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
        <w:gridCol w:w="3911"/>
        <w:gridCol w:w="5290"/>
      </w:tblGrid>
      <w:tr>
        <w:trPr>
          <w:jc w:val="center"/>
          <w:trHeight w:val="397"/>
        </w:trPr>
        <w:tc>
          <w:tcPr>
            <w:tcW w:w="469"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序号</w:t>
            </w:r>
            <w:r/>
          </w:p>
        </w:tc>
        <w:tc>
          <w:tcPr>
            <w:tcW w:w="3733"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材料明细</w:t>
            </w:r>
            <w:r/>
          </w:p>
        </w:tc>
        <w:tc>
          <w:tcPr>
            <w:tcW w:w="797"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数量</w:t>
            </w:r>
            <w:r/>
          </w:p>
        </w:tc>
      </w:tr>
      <w:tr>
        <w:trPr>
          <w:jc w:val="center"/>
          <w:trHeight w:val="397"/>
        </w:trPr>
        <w:tc>
          <w:tcPr>
            <w:tcW w:w="469"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w:t>
            </w:r>
            <w:r/>
          </w:p>
        </w:tc>
        <w:tc>
          <w:tcPr>
            <w:tcW w:w="3733" w:type="dxa"/>
            <w:vAlign w:val="center"/>
            <w:textDirection w:val="lrTb"/>
            <w:noWrap w:val="false"/>
          </w:tcPr>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14:textFill>
                  <w14:solidFill>
                    <w14:schemeClr w14:val="tx1"/>
                  </w14:solidFill>
                </w14:textFill>
              </w:rPr>
              <w:t xml:space="preserve">PVC冷凝水管</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960米</w:t>
            </w:r>
            <w:r/>
          </w:p>
        </w:tc>
      </w:tr>
      <w:tr>
        <w:trPr>
          <w:jc w:val="center"/>
          <w:trHeight w:val="90"/>
        </w:trPr>
        <w:tc>
          <w:tcPr>
            <w:tcW w:w="469"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w:t>
            </w:r>
            <w:r/>
          </w:p>
        </w:tc>
        <w:tc>
          <w:tcPr>
            <w:tcW w:w="3733" w:type="dxa"/>
            <w:vAlign w:val="center"/>
            <w:textDirection w:val="lrTb"/>
            <w:noWrap w:val="false"/>
          </w:tcPr>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5匹铜管含配套紫铜管(ɸ15.9x1.0/ɸ9.52x0.8)</w:t>
            </w:r>
            <w:r/>
          </w:p>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橡塑保温(ɸ16*15mm/ɸ10*15mm)</w:t>
            </w:r>
            <w:r/>
          </w:p>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电源线(RVV-5*2.5mm2)</w:t>
            </w:r>
            <w:r/>
          </w:p>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信号线(RVV-3*0.75mm2)</w:t>
            </w:r>
            <w:r/>
          </w:p>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冷凝水管软管（DN20)</w:t>
            </w:r>
            <w:r/>
          </w:p>
          <w:p>
            <w:pPr>
              <w:jc w:val="left"/>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聚酰胺材料包扎带（15m×4.5cm/卷）</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960</w:t>
            </w: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米</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3</w:t>
            </w:r>
            <w:r/>
          </w:p>
        </w:tc>
        <w:tc>
          <w:tcPr>
            <w:tcW w:w="3733" w:type="dxa"/>
            <w:vAlign w:val="center"/>
            <w:textDirection w:val="lrTb"/>
            <w:noWrap w:val="false"/>
          </w:tcPr>
          <w:p>
            <w:pPr>
              <w:jc w:val="left"/>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混凝土墙开孔</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81</w:t>
            </w: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个</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4</w:t>
            </w:r>
            <w:r/>
          </w:p>
        </w:tc>
        <w:tc>
          <w:tcPr>
            <w:tcW w:w="3733" w:type="dxa"/>
            <w:vAlign w:val="center"/>
            <w:textDirection w:val="lrTb"/>
            <w:noWrap w:val="false"/>
          </w:tcPr>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bidi="ar"/>
                <w14:textFill>
                  <w14:solidFill>
                    <w14:schemeClr w14:val="tx1"/>
                  </w14:solidFill>
                </w14:textFill>
              </w:rPr>
              <w:t xml:space="preserve">R32</w:t>
            </w:r>
            <w:r>
              <w:rPr>
                <w:rFonts w:hint="eastAsia" w:ascii="宋体" w:hAnsi="宋体" w:cs="Times New Roman"/>
                <w:color w:val="000000" w:themeColor="text1"/>
                <w:szCs w:val="21"/>
                <w:highlight w:val="none"/>
                <w:lang w:val="en-US" w:eastAsia="zh-CN" w:bidi="ar"/>
                <w14:textFill>
                  <w14:solidFill>
                    <w14:schemeClr w14:val="tx1"/>
                  </w14:solidFill>
                </w14:textFill>
              </w:rPr>
              <w:t xml:space="preserve">制冷剂</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50</w:t>
            </w: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公斤</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w:t>
            </w:r>
            <w:r/>
          </w:p>
        </w:tc>
        <w:tc>
          <w:tcPr>
            <w:tcW w:w="3733" w:type="dxa"/>
            <w:vAlign w:val="center"/>
            <w:textDirection w:val="lrTb"/>
            <w:noWrap w:val="false"/>
          </w:tcPr>
          <w:p>
            <w:pPr>
              <w:jc w:val="left"/>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25A空调插头</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24</w:t>
            </w: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个</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6</w:t>
            </w:r>
            <w:r/>
          </w:p>
        </w:tc>
        <w:tc>
          <w:tcPr>
            <w:tcW w:w="3733"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5匹不锈钢支架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33付</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7</w:t>
            </w:r>
            <w:r/>
          </w:p>
        </w:tc>
        <w:tc>
          <w:tcPr>
            <w:tcW w:w="3733"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3匹不锈钢支架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6付</w:t>
            </w:r>
            <w:r/>
          </w:p>
        </w:tc>
      </w:tr>
      <w:tr>
        <w:trPr>
          <w:jc w:val="center"/>
          <w:trHeight w:val="397"/>
        </w:trPr>
        <w:tc>
          <w:tcPr>
            <w:tcW w:w="469"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备注</w:t>
            </w:r>
            <w:r/>
          </w:p>
        </w:tc>
        <w:tc>
          <w:tcPr>
            <w:gridSpan w:val="2"/>
            <w:tcW w:w="8783" w:type="dxa"/>
            <w:vAlign w:val="center"/>
            <w:textDirection w:val="lrTb"/>
            <w:noWrap w:val="false"/>
          </w:tcPr>
          <w:p>
            <w:pPr>
              <w:jc w:val="left"/>
              <w:keepLines w:val="0"/>
              <w:keepNext w:val="0"/>
              <w:widowControl/>
              <w:rPr>
                <w:rFonts w:ascii="宋体" w:hAnsi="宋体" w:eastAsia="宋体" w:cs="Times New Roman"/>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施工安装地点：</w:t>
            </w:r>
            <w:r>
              <w:rPr>
                <w:rFonts w:hint="eastAsia" w:cs="Times New Roman"/>
                <w:b w:val="0"/>
                <w:bCs w:val="0"/>
                <w:color w:val="000000" w:themeColor="text1"/>
                <w:sz w:val="21"/>
                <w:szCs w:val="20"/>
                <w:highlight w:val="none"/>
                <w:lang w:val="en-US" w:eastAsia="zh-CN" w:bidi="ar-SA"/>
                <w14:textFill>
                  <w14:solidFill>
                    <w14:schemeClr w14:val="tx1"/>
                  </w14:solidFill>
                </w14:textFill>
              </w:rPr>
              <w:t xml:space="preserve">无锡市</w:t>
            </w:r>
            <w:r>
              <w:rPr>
                <w:rFonts w:hint="eastAsia" w:ascii="宋体" w:hAnsi="宋体" w:eastAsia="宋体" w:cs="Times New Roman"/>
                <w:b w:val="0"/>
                <w:bCs w:val="0"/>
                <w:color w:val="000000" w:themeColor="text1"/>
                <w:sz w:val="21"/>
                <w:szCs w:val="20"/>
                <w:highlight w:val="none"/>
                <w:lang w:val="en-US" w:eastAsia="zh-CN" w:bidi="ar-SA"/>
                <w14:textFill>
                  <w14:solidFill>
                    <w14:schemeClr w14:val="tx1"/>
                  </w14:solidFill>
                </w14:textFill>
              </w:rPr>
              <w:t xml:space="preserve">新吴区行创四路288号</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采购需求5：</w:t>
      </w:r>
      <w:r/>
    </w:p>
    <w:tbl>
      <w:tblPr>
        <w:tblStyle w:val="683"/>
        <w:tblW w:w="9339" w:type="dxa"/>
        <w:jc w:val="center"/>
        <w:tblLayout w:type="fixed"/>
        <w:tblCellMar>
          <w:left w:w="108" w:type="dxa"/>
          <w:top w:w="0" w:type="dxa"/>
          <w:right w:w="108" w:type="dxa"/>
          <w:bottom w:w="0" w:type="dxa"/>
        </w:tblCellMar>
        <w:tblLook w:val="04A0" w:firstRow="1" w:lastRow="0" w:firstColumn="1" w:lastColumn="0" w:noHBand="0" w:noVBand="1"/>
      </w:tblPr>
      <w:tblGrid>
        <w:gridCol w:w="1210"/>
        <w:gridCol w:w="1695"/>
        <w:gridCol w:w="1738"/>
        <w:gridCol w:w="1739"/>
        <w:gridCol w:w="1675"/>
        <w:gridCol w:w="1282"/>
      </w:tblGrid>
      <w:tr>
        <w:trPr>
          <w:jc w:val="center"/>
          <w:trHeight w:val="606"/>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货物名称</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产品参数</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安装材料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1.5</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匹</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挂壁</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1套</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10</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匹</w:t>
            </w: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柜式</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10</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5匹嵌入式空调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26套</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备注：</w:t>
            </w:r>
            <w:r/>
          </w:p>
        </w:tc>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val="false"/>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预算金额</w:t>
            </w:r>
            <w:r>
              <w:rPr>
                <w:rFonts w:hint="eastAsia" w:ascii="宋体" w:hAnsi="宋体" w:cs="Times New Roman"/>
                <w:color w:val="000000" w:themeColor="text1"/>
                <w:szCs w:val="20"/>
                <w:highlight w:val="none"/>
                <w:lang w:val="en-US" w:eastAsia="zh-CN"/>
                <w14:textFill>
                  <w14:solidFill>
                    <w14:schemeClr w14:val="tx1"/>
                  </w14:solidFill>
                </w14:textFill>
              </w:rPr>
              <w:t xml:space="preserve">61.0753</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万元（含辅料）。</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技术要求</w:t>
      </w: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5</w:t>
      </w:r>
      <w:r/>
    </w:p>
    <w:tbl>
      <w:tblPr>
        <w:tblStyle w:val="923"/>
        <w:tblW w:w="0" w:type="auto"/>
        <w:tblInd w:w="-5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23"/>
        <w:gridCol w:w="3736"/>
        <w:gridCol w:w="941"/>
        <w:gridCol w:w="1431"/>
      </w:tblGrid>
      <w:tr>
        <w:trPr/>
        <w:tc>
          <w:tcPr>
            <w:tcW w:w="886"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序号</w:t>
            </w:r>
            <w:r/>
          </w:p>
        </w:tc>
        <w:tc>
          <w:tcPr>
            <w:tcW w:w="1923"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名称</w:t>
            </w:r>
            <w:r/>
          </w:p>
        </w:tc>
        <w:tc>
          <w:tcPr>
            <w:tcW w:w="3736"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规格参数</w:t>
            </w:r>
            <w:r/>
          </w:p>
        </w:tc>
        <w:tc>
          <w:tcPr>
            <w:tcW w:w="94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数量</w:t>
            </w:r>
            <w:r/>
          </w:p>
        </w:tc>
        <w:tc>
          <w:tcPr>
            <w:tcW w:w="143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备注</w:t>
            </w:r>
            <w:r/>
          </w:p>
        </w:tc>
      </w:tr>
      <w:tr>
        <w:trPr/>
        <w:tc>
          <w:tcPr>
            <w:tcW w:w="886" w:type="dxa"/>
            <w:vAlign w:val="center"/>
            <w:textDirection w:val="lrTb"/>
            <w:noWrap w:val="false"/>
          </w:tcPr>
          <w:p>
            <w:pPr>
              <w:jc w:val="center"/>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w:t>
            </w:r>
            <w:r/>
          </w:p>
        </w:tc>
        <w:tc>
          <w:tcPr>
            <w:tcW w:w="1923" w:type="dxa"/>
            <w:vAlign w:val="center"/>
            <w:textDirection w:val="lrTb"/>
            <w:noWrap w:val="false"/>
          </w:tcPr>
          <w:p>
            <w:pPr>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1.5匹挂壁空调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额定制冷量（W)≥35</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50</w:t>
            </w:r>
            <w:r>
              <w:rPr>
                <w:rFonts w:hint="eastAsia" w:ascii="宋体" w:hAnsi="宋体" w:eastAsia="宋体" w:cs="Times New Roman"/>
                <w:color w:val="000000" w:themeColor="text1"/>
                <w:highlight w:val="none"/>
                <w:lang w:bidi="ar"/>
                <w14:textFill>
                  <w14:solidFill>
                    <w14:schemeClr w14:val="tx1"/>
                  </w14:solidFill>
                </w14:textFill>
              </w:rPr>
              <w:t xml:space="preserve">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71</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电源规格：220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额定制冷功率（W）≤8</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额定制热功率（不含电辅热）≤12</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(dB(A))内（最高）≤41；</w:t>
            </w:r>
            <w:r/>
          </w:p>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(dB(A))外（最高）≤51</w:t>
            </w:r>
            <w:r/>
          </w:p>
        </w:tc>
        <w:tc>
          <w:tcPr>
            <w:tcW w:w="941" w:type="dxa"/>
            <w:vAlign w:val="center"/>
            <w:textDirection w:val="lrTb"/>
            <w:noWrap w:val="false"/>
          </w:tcPr>
          <w:p>
            <w:pPr>
              <w:jc w:val="center"/>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431" w:type="dxa"/>
            <w:vAlign w:val="center"/>
            <w:textDirection w:val="lrTb"/>
            <w:noWrap w:val="false"/>
          </w:tcPr>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每套含3米标配铜管</w:t>
            </w:r>
            <w:r/>
          </w:p>
        </w:tc>
      </w:tr>
      <w:tr>
        <w:trPr/>
        <w:tc>
          <w:tcPr>
            <w:tcW w:w="886" w:type="dxa"/>
            <w:vAlign w:val="center"/>
            <w:textDirection w:val="lrTb"/>
            <w:noWrap w:val="false"/>
          </w:tcPr>
          <w:p>
            <w:pPr>
              <w:jc w:val="center"/>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2</w:t>
            </w:r>
            <w:r/>
          </w:p>
        </w:tc>
        <w:tc>
          <w:tcPr>
            <w:tcW w:w="1923" w:type="dxa"/>
            <w:vAlign w:val="center"/>
            <w:textDirection w:val="lrTb"/>
            <w:noWrap w:val="false"/>
          </w:tcPr>
          <w:p>
            <w:pPr>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10匹柜式空调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w:t>
            </w:r>
            <w:r>
              <w:rPr>
                <w:rFonts w:ascii="宋体" w:hAnsi="宋体" w:eastAsia="宋体" w:cs="Times New Roman"/>
                <w:color w:val="000000" w:themeColor="text1"/>
                <w:highlight w:val="none"/>
                <w:lang w:bidi="ar"/>
                <w14:textFill>
                  <w14:solidFill>
                    <w14:schemeClr w14:val="tx1"/>
                  </w14:solidFill>
                </w14:textFill>
              </w:rPr>
              <w:t xml:space="preserve">26000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额定制热量（W)不含电辅热≥2</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ascii="宋体" w:hAnsi="宋体" w:eastAsia="宋体" w:cs="Times New Roman"/>
                <w:color w:val="000000" w:themeColor="text1"/>
                <w:highlight w:val="none"/>
                <w:lang w:bidi="ar"/>
                <w14:textFill>
                  <w14:solidFill>
                    <w14:schemeClr w14:val="tx1"/>
                  </w14:solidFill>
                </w14:textFill>
              </w:rPr>
              <w:t xml:space="preserve">400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w:t>
            </w:r>
            <w:r>
              <w:rPr>
                <w:rFonts w:ascii="宋体" w:hAnsi="宋体" w:eastAsia="宋体" w:cs="Times New Roman"/>
                <w:color w:val="000000" w:themeColor="text1"/>
                <w:highlight w:val="none"/>
                <w:lang w:bidi="ar"/>
                <w14:textFill>
                  <w14:solidFill>
                    <w14:schemeClr w14:val="tx1"/>
                  </w14:solidFill>
                </w14:textFill>
              </w:rPr>
              <w:t xml:space="preserve">127</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w:t>
            </w:r>
            <w:r>
              <w:rPr>
                <w:rFonts w:ascii="宋体" w:hAnsi="宋体" w:eastAsia="宋体" w:cs="Times New Roman"/>
                <w:color w:val="000000" w:themeColor="text1"/>
                <w:highlight w:val="none"/>
                <w:lang w:bidi="ar"/>
                <w14:textFill>
                  <w14:solidFill>
                    <w14:schemeClr w14:val="tx1"/>
                  </w14:solidFill>
                </w14:textFill>
              </w:rPr>
              <w:t xml:space="preserve">980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w:t>
            </w:r>
            <w:r>
              <w:rPr>
                <w:rFonts w:ascii="宋体" w:hAnsi="宋体" w:eastAsia="宋体" w:cs="Times New Roman"/>
                <w:color w:val="000000" w:themeColor="text1"/>
                <w:highlight w:val="none"/>
                <w:lang w:bidi="ar"/>
                <w14:textFill>
                  <w14:solidFill>
                    <w14:schemeClr w14:val="tx1"/>
                  </w14:solidFill>
                </w14:textFill>
              </w:rPr>
              <w:t xml:space="preserve">63</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w:t>
            </w:r>
            <w:r>
              <w:rPr>
                <w:rFonts w:ascii="宋体" w:hAnsi="宋体" w:eastAsia="宋体" w:cs="Times New Roman"/>
                <w:color w:val="000000" w:themeColor="text1"/>
                <w:highlight w:val="none"/>
                <w:lang w:bidi="ar"/>
                <w14:textFill>
                  <w14:solidFill>
                    <w14:schemeClr w14:val="tx1"/>
                  </w14:solidFill>
                </w14:textFill>
              </w:rPr>
              <w:t xml:space="preserve">66</w:t>
            </w:r>
            <w:r/>
          </w:p>
        </w:tc>
        <w:tc>
          <w:tcPr>
            <w:tcW w:w="941" w:type="dxa"/>
            <w:vAlign w:val="center"/>
            <w:textDirection w:val="lrTb"/>
            <w:noWrap w:val="false"/>
          </w:tcPr>
          <w:p>
            <w:pPr>
              <w:jc w:val="center"/>
              <w:widowControl/>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tcW w:w="1431" w:type="dxa"/>
            <w:vAlign w:val="center"/>
            <w:textDirection w:val="lrTb"/>
            <w:noWrap w:val="false"/>
          </w:tcPr>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r>
            <w:r/>
          </w:p>
        </w:tc>
      </w:tr>
      <w:tr>
        <w:trPr/>
        <w:tc>
          <w:tcPr>
            <w:tcW w:w="886"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3</w:t>
            </w:r>
            <w:r/>
          </w:p>
        </w:tc>
        <w:tc>
          <w:tcPr>
            <w:tcW w:w="1923" w:type="dxa"/>
            <w:vAlign w:val="center"/>
            <w:textDirection w:val="lrTb"/>
            <w:noWrap w:val="false"/>
          </w:tcPr>
          <w:p>
            <w:pPr>
              <w:jc w:val="both"/>
              <w:keepLines w:val="0"/>
              <w:keepNext w:val="0"/>
              <w:spacing w:line="360" w:lineRule="auto"/>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5匹嵌入式空调</w:t>
            </w:r>
            <w:r/>
          </w:p>
        </w:tc>
        <w:tc>
          <w:tcPr>
            <w:tcW w:w="3736"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额定制冷量（W）≥12000；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额定制热量（W）不含电辅热≥13000；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循环风量（m3/h）≥1900；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电源规格：380V/50Hz；</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额定制冷功率（W）≤4700；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额定制热功率（不含电辅热）≤4200；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(dB(A)）内（最高）≤52；</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(dB(A)）外（最高）≤60</w:t>
            </w:r>
            <w:r/>
          </w:p>
        </w:tc>
        <w:tc>
          <w:tcPr>
            <w:tcW w:w="941" w:type="dxa"/>
            <w:vAlign w:val="center"/>
            <w:textDirection w:val="lrTb"/>
            <w:noWrap w:val="false"/>
          </w:tcPr>
          <w:p>
            <w:pPr>
              <w:jc w:val="center"/>
              <w:widowControl/>
              <w:rPr>
                <w:rFonts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c>
          <w:tcPr>
            <w:tcW w:w="1431"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材料清单</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5</w:t>
      </w:r>
      <w:r/>
    </w:p>
    <w:tbl>
      <w:tblPr>
        <w:tblStyle w:val="683"/>
        <w:tblW w:w="52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
        <w:gridCol w:w="3911"/>
        <w:gridCol w:w="5291"/>
      </w:tblGrid>
      <w:tr>
        <w:trPr>
          <w:jc w:val="center"/>
          <w:trHeight w:val="397"/>
        </w:trPr>
        <w:tc>
          <w:tcPr>
            <w:tcW w:w="468"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序号</w:t>
            </w:r>
            <w:r/>
          </w:p>
        </w:tc>
        <w:tc>
          <w:tcPr>
            <w:tcW w:w="3734"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材料明细</w:t>
            </w:r>
            <w:r/>
          </w:p>
        </w:tc>
        <w:tc>
          <w:tcPr>
            <w:tcW w:w="797"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数量</w:t>
            </w:r>
            <w:r/>
          </w:p>
        </w:tc>
      </w:tr>
      <w:tr>
        <w:trPr>
          <w:jc w:val="center"/>
          <w:trHeight w:val="555"/>
        </w:trPr>
        <w:tc>
          <w:tcPr>
            <w:tcW w:w="468"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w:t>
            </w:r>
            <w:r/>
          </w:p>
        </w:tc>
        <w:tc>
          <w:tcPr>
            <w:tcW w:w="3734" w:type="dxa"/>
            <w:vAlign w:val="center"/>
            <w:textDirection w:val="lrTb"/>
            <w:noWrap w:val="false"/>
          </w:tcPr>
          <w:p>
            <w:pPr>
              <w:jc w:val="left"/>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10匹柜机增加铜管</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100米</w:t>
            </w:r>
            <w:r/>
          </w:p>
        </w:tc>
      </w:tr>
      <w:tr>
        <w:trPr>
          <w:jc w:val="center"/>
          <w:trHeight w:val="555"/>
        </w:trPr>
        <w:tc>
          <w:tcPr>
            <w:tcW w:w="468"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2</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5匹吸顶机增加铜管</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780米</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3</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R32制冷剂</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50公斤</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4</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水钻打孔</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63个</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5</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10#槽钢外机基础</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10个</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6</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1.5匹挂机外机不锈钢支架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1付</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7</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5匹吸顶机外机不锈钢支架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26付</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8</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吊顶拆除及恢复</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1项</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9</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吊车费</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1项</w:t>
            </w:r>
            <w:r/>
          </w:p>
        </w:tc>
      </w:tr>
      <w:tr>
        <w:trPr>
          <w:jc w:val="center"/>
          <w:trHeight w:val="598"/>
        </w:trPr>
        <w:tc>
          <w:tcPr>
            <w:tcW w:w="468"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备注</w:t>
            </w:r>
            <w:r/>
          </w:p>
        </w:tc>
        <w:tc>
          <w:tcPr>
            <w:gridSpan w:val="2"/>
            <w:tcW w:w="8785" w:type="dxa"/>
            <w:vAlign w:val="center"/>
            <w:textDirection w:val="lrTb"/>
            <w:noWrap w:val="false"/>
          </w:tcPr>
          <w:p>
            <w:pPr>
              <w:jc w:val="left"/>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施工安装地点：</w:t>
            </w:r>
            <w:r>
              <w:rPr>
                <w:rFonts w:hint="eastAsia"/>
                <w:color w:val="000000" w:themeColor="text1"/>
                <w:highlight w:val="none"/>
                <w:lang w:val="en-US" w:eastAsia="zh-CN"/>
                <w14:textFill>
                  <w14:solidFill>
                    <w14:schemeClr w14:val="tx1"/>
                  </w14:solidFill>
                </w14:textFill>
              </w:rPr>
              <w:t xml:space="preserve">无锡市梁溪区广石西路987号</w:t>
            </w:r>
            <w:r/>
          </w:p>
        </w:tc>
      </w:tr>
    </w:tbl>
    <w:p>
      <w:pPr>
        <w:numPr>
          <w:ilvl w:val="0"/>
          <w:numId w:val="0"/>
        </w:numPr>
        <w:ind w:right="-346"/>
        <w:jc w:val="left"/>
        <w:spacing w:line="360" w:lineRule="auto"/>
        <w:widowControl/>
        <w:rPr>
          <w:rFonts w:hint="eastAsia" w:ascii="Times New Roman" w:hAnsi="Times New Roman" w:cs="Times New Roman"/>
          <w:b/>
          <w:bCs/>
          <w:color w:val="000000" w:themeColor="text1"/>
          <w:sz w:val="24"/>
          <w:szCs w:val="22"/>
          <w:highlight w:val="none"/>
          <w14:textFill>
            <w14:solidFill>
              <w14:schemeClr w14:val="tx1"/>
            </w14:solidFill>
          </w14:textFill>
        </w:rPr>
      </w:pPr>
      <w:r>
        <w:rPr>
          <w:rFonts w:hint="eastAsia" w:ascii="Times New Roman" w:hAnsi="Times New Roman" w:cs="Times New Roman"/>
          <w:b/>
          <w:bCs/>
          <w:color w:val="000000" w:themeColor="text1"/>
          <w:sz w:val="24"/>
          <w:szCs w:val="22"/>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cs="Times New Roman"/>
          <w:b/>
          <w:bCs/>
          <w:color w:val="000000" w:themeColor="text1"/>
          <w:sz w:val="24"/>
          <w:szCs w:val="22"/>
          <w:highlight w:val="none"/>
          <w14:textFill>
            <w14:solidFill>
              <w14:schemeClr w14:val="tx1"/>
            </w14:solidFill>
          </w14:textFill>
        </w:rPr>
      </w:pP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采购需求6：</w:t>
      </w:r>
      <w:r/>
    </w:p>
    <w:tbl>
      <w:tblPr>
        <w:tblStyle w:val="683"/>
        <w:tblW w:w="9134" w:type="dxa"/>
        <w:jc w:val="center"/>
        <w:tblLayout w:type="fixed"/>
        <w:tblCellMar>
          <w:left w:w="108" w:type="dxa"/>
          <w:top w:w="0" w:type="dxa"/>
          <w:right w:w="108" w:type="dxa"/>
          <w:bottom w:w="0" w:type="dxa"/>
        </w:tblCellMar>
        <w:tblLook w:val="04A0" w:firstRow="1" w:lastRow="0" w:firstColumn="1" w:lastColumn="0" w:noHBand="0" w:noVBand="1"/>
      </w:tblPr>
      <w:tblGrid>
        <w:gridCol w:w="1005"/>
        <w:gridCol w:w="1695"/>
        <w:gridCol w:w="1738"/>
        <w:gridCol w:w="1677"/>
        <w:gridCol w:w="1737"/>
        <w:gridCol w:w="1282"/>
      </w:tblGrid>
      <w:tr>
        <w:trPr>
          <w:jc w:val="center"/>
          <w:trHeight w:val="60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货物名称</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产品参数</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安装材料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1.5</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匹</w:t>
            </w: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挂壁</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280</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2匹挂壁</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30</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5匹柜式空调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50套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备注：</w:t>
            </w:r>
            <w:r/>
          </w:p>
        </w:tc>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val="false"/>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预算金额</w:t>
            </w:r>
            <w:r>
              <w:rPr>
                <w:rFonts w:hint="eastAsia" w:ascii="宋体" w:hAnsi="宋体" w:cs="Times New Roman"/>
                <w:color w:val="000000" w:themeColor="text1"/>
                <w:szCs w:val="20"/>
                <w:highlight w:val="none"/>
                <w:lang w:val="en-US" w:eastAsia="zh-CN"/>
                <w14:textFill>
                  <w14:solidFill>
                    <w14:schemeClr w14:val="tx1"/>
                  </w14:solidFill>
                </w14:textFill>
              </w:rPr>
              <w:t xml:space="preserve">120</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万元（含辅料）。</w:t>
            </w:r>
            <w:r/>
          </w:p>
        </w:tc>
      </w:tr>
    </w:tbl>
    <w:p>
      <w:pPr>
        <w:numPr>
          <w:ilvl w:val="0"/>
          <w:numId w:val="0"/>
        </w:numPr>
        <w:ind w:right="-346"/>
        <w:jc w:val="left"/>
        <w:spacing w:line="360" w:lineRule="auto"/>
        <w:widowControl/>
        <w:rPr>
          <w:rFonts w:hint="eastAsia"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技术要求</w:t>
      </w: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6</w:t>
      </w:r>
      <w:r/>
    </w:p>
    <w:tbl>
      <w:tblPr>
        <w:tblStyle w:val="923"/>
        <w:tblW w:w="0" w:type="auto"/>
        <w:tblInd w:w="-5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23"/>
        <w:gridCol w:w="3736"/>
        <w:gridCol w:w="941"/>
        <w:gridCol w:w="1431"/>
      </w:tblGrid>
      <w:tr>
        <w:trPr/>
        <w:tc>
          <w:tcPr>
            <w:tcW w:w="886"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序号</w:t>
            </w:r>
            <w:r/>
          </w:p>
        </w:tc>
        <w:tc>
          <w:tcPr>
            <w:tcW w:w="1923"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名称</w:t>
            </w:r>
            <w:r/>
          </w:p>
        </w:tc>
        <w:tc>
          <w:tcPr>
            <w:tcW w:w="3736"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规格参数</w:t>
            </w:r>
            <w:r/>
          </w:p>
        </w:tc>
        <w:tc>
          <w:tcPr>
            <w:tcW w:w="94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数量</w:t>
            </w:r>
            <w:r/>
          </w:p>
        </w:tc>
        <w:tc>
          <w:tcPr>
            <w:tcW w:w="143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备注</w:t>
            </w:r>
            <w:r/>
          </w:p>
        </w:tc>
      </w:tr>
      <w:tr>
        <w:trPr/>
        <w:tc>
          <w:tcPr>
            <w:tcW w:w="886" w:type="dxa"/>
            <w:vAlign w:val="center"/>
            <w:textDirection w:val="lrTb"/>
            <w:noWrap w:val="false"/>
          </w:tcPr>
          <w:p>
            <w:pPr>
              <w:jc w:val="center"/>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w:t>
            </w:r>
            <w:r/>
          </w:p>
        </w:tc>
        <w:tc>
          <w:tcPr>
            <w:tcW w:w="1923" w:type="dxa"/>
            <w:vAlign w:val="center"/>
            <w:textDirection w:val="lrTb"/>
            <w:noWrap w:val="false"/>
          </w:tcPr>
          <w:p>
            <w:pPr>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1.5匹挂壁空调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额定制冷量（W)≥35</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50</w:t>
            </w:r>
            <w:r>
              <w:rPr>
                <w:rFonts w:hint="eastAsia" w:ascii="宋体" w:hAnsi="宋体" w:eastAsia="宋体" w:cs="Times New Roman"/>
                <w:color w:val="000000" w:themeColor="text1"/>
                <w:highlight w:val="none"/>
                <w:lang w:bidi="ar"/>
                <w14:textFill>
                  <w14:solidFill>
                    <w14:schemeClr w14:val="tx1"/>
                  </w14:solidFill>
                </w14:textFill>
              </w:rPr>
              <w:t xml:space="preserve">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71</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电源规格：220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额定制冷功率（W）≤8</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额定制热功率（不含电辅热）≤12</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(dB(A))内（最高）≤41；</w:t>
            </w:r>
            <w:r/>
          </w:p>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(dB(A))外（最高）≤51</w:t>
            </w:r>
            <w:r/>
          </w:p>
        </w:tc>
        <w:tc>
          <w:tcPr>
            <w:tcW w:w="941" w:type="dxa"/>
            <w:vAlign w:val="center"/>
            <w:textDirection w:val="lrTb"/>
            <w:noWrap w:val="false"/>
          </w:tcPr>
          <w:p>
            <w:pPr>
              <w:jc w:val="center"/>
              <w:widowControl/>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280</w:t>
            </w:r>
            <w:r/>
          </w:p>
        </w:tc>
        <w:tc>
          <w:tcPr>
            <w:tcW w:w="1431" w:type="dxa"/>
            <w:vAlign w:val="center"/>
            <w:textDirection w:val="lrTb"/>
            <w:noWrap w:val="false"/>
          </w:tcPr>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每套含3米标配铜管</w:t>
            </w:r>
            <w:r/>
          </w:p>
        </w:tc>
      </w:tr>
      <w:tr>
        <w:trPr/>
        <w:tc>
          <w:tcPr>
            <w:tcW w:w="886" w:type="dxa"/>
            <w:vAlign w:val="center"/>
            <w:textDirection w:val="lrTb"/>
            <w:noWrap w:val="false"/>
          </w:tcPr>
          <w:p>
            <w:pPr>
              <w:jc w:val="center"/>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2</w:t>
            </w:r>
            <w:r/>
          </w:p>
        </w:tc>
        <w:tc>
          <w:tcPr>
            <w:tcW w:w="1923" w:type="dxa"/>
            <w:vAlign w:val="center"/>
            <w:textDirection w:val="lrTb"/>
            <w:noWrap w:val="false"/>
          </w:tcPr>
          <w:p>
            <w:pPr>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2匹挂壁空调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额定制冷量（W)≥50</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额定制热量（W)不含电辅热≥6500；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循环风量(m3/h）≥950；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电源规格：220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额定制冷功率（W）≤1250；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额定制热功率（不含电辅热）≤1980；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w:t>
            </w:r>
            <w:r>
              <w:rPr>
                <w:rFonts w:ascii="宋体" w:hAnsi="宋体" w:eastAsia="宋体" w:cs="Times New Roman"/>
                <w:color w:val="000000" w:themeColor="text1"/>
                <w:highlight w:val="none"/>
                <w:lang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w:t>
            </w:r>
            <w:r>
              <w:rPr>
                <w:rFonts w:ascii="宋体" w:hAnsi="宋体" w:eastAsia="宋体" w:cs="Times New Roman"/>
                <w:color w:val="000000" w:themeColor="text1"/>
                <w:highlight w:val="none"/>
                <w:lang w:bidi="ar"/>
                <w14:textFill>
                  <w14:solidFill>
                    <w14:schemeClr w14:val="tx1"/>
                  </w14:solidFill>
                </w14:textFill>
              </w:rPr>
              <w:t xml:space="preserve">5</w:t>
            </w:r>
            <w:r/>
          </w:p>
        </w:tc>
        <w:tc>
          <w:tcPr>
            <w:tcW w:w="941" w:type="dxa"/>
            <w:vAlign w:val="center"/>
            <w:textDirection w:val="lrTb"/>
            <w:noWrap w:val="false"/>
          </w:tcPr>
          <w:p>
            <w:pPr>
              <w:jc w:val="center"/>
              <w:widowControl/>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30</w:t>
            </w:r>
            <w:r/>
          </w:p>
        </w:tc>
        <w:tc>
          <w:tcPr>
            <w:tcW w:w="1431" w:type="dxa"/>
            <w:vAlign w:val="center"/>
            <w:textDirection w:val="lrTb"/>
            <w:noWrap w:val="false"/>
          </w:tcPr>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4</w:t>
            </w:r>
            <w:r>
              <w:rPr>
                <w:rFonts w:hint="eastAsia" w:ascii="宋体" w:hAnsi="宋体" w:eastAsia="宋体" w:cs="Times New Roman"/>
                <w:color w:val="000000" w:themeColor="text1"/>
                <w:highlight w:val="none"/>
                <w:lang w:bidi="ar"/>
                <w14:textFill>
                  <w14:solidFill>
                    <w14:schemeClr w14:val="tx1"/>
                  </w14:solidFill>
                </w14:textFill>
              </w:rPr>
              <w:t xml:space="preserve">米标配铜管</w:t>
            </w:r>
            <w:r/>
          </w:p>
        </w:tc>
      </w:tr>
      <w:tr>
        <w:trPr/>
        <w:tc>
          <w:tcPr>
            <w:tcW w:w="886"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3</w:t>
            </w:r>
            <w:r/>
          </w:p>
        </w:tc>
        <w:tc>
          <w:tcPr>
            <w:tcW w:w="1923" w:type="dxa"/>
            <w:vAlign w:val="center"/>
            <w:textDirection w:val="lrTb"/>
            <w:noWrap w:val="false"/>
          </w:tcPr>
          <w:p>
            <w:pPr>
              <w:jc w:val="left"/>
              <w:widowControl/>
              <w:rPr>
                <w:rFonts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5匹柜式空调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额定制冷量（W)≥12000；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额定制热量（W)不含电辅热≥13000；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循环风量(m3/h）≥2</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额定制冷功率（W）≤470</w:t>
            </w:r>
            <w:r>
              <w:rPr>
                <w:rFonts w:ascii="宋体" w:hAnsi="宋体" w:eastAsia="宋体" w:cs="Times New Roman"/>
                <w:color w:val="000000" w:themeColor="text1"/>
                <w:highlight w:val="none"/>
                <w:lang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额定制热功率（不含电辅热）≤4</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w:t>
            </w:r>
            <w:r>
              <w:rPr>
                <w:rFonts w:ascii="宋体" w:hAnsi="宋体" w:eastAsia="宋体" w:cs="Times New Roman"/>
                <w:color w:val="000000" w:themeColor="text1"/>
                <w:highlight w:val="none"/>
                <w:lang w:bidi="ar"/>
                <w14:textFill>
                  <w14:solidFill>
                    <w14:schemeClr w14:val="tx1"/>
                  </w14:solidFill>
                </w14:textFill>
              </w:rPr>
              <w:t xml:space="preserve">52</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w:t>
            </w:r>
            <w:r>
              <w:rPr>
                <w:rFonts w:ascii="宋体" w:hAnsi="宋体" w:eastAsia="宋体" w:cs="Times New Roman"/>
                <w:color w:val="000000" w:themeColor="text1"/>
                <w:highlight w:val="none"/>
                <w:lang w:bidi="ar"/>
                <w14:textFill>
                  <w14:solidFill>
                    <w14:schemeClr w14:val="tx1"/>
                  </w14:solidFill>
                </w14:textFill>
              </w:rPr>
              <w:t xml:space="preserve">60</w:t>
            </w:r>
            <w:r/>
          </w:p>
        </w:tc>
        <w:tc>
          <w:tcPr>
            <w:tcW w:w="941" w:type="dxa"/>
            <w:vAlign w:val="center"/>
            <w:textDirection w:val="lrTb"/>
            <w:noWrap w:val="false"/>
          </w:tcPr>
          <w:p>
            <w:pPr>
              <w:jc w:val="center"/>
              <w:widowControl/>
              <w:rPr>
                <w:rFonts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50</w:t>
            </w:r>
            <w:r/>
          </w:p>
        </w:tc>
        <w:tc>
          <w:tcPr>
            <w:tcW w:w="1431"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w:t>
            </w:r>
            <w:r>
              <w:rPr>
                <w:rFonts w:ascii="宋体" w:hAnsi="宋体" w:eastAsia="宋体" w:cs="Times New Roman"/>
                <w:color w:val="000000" w:themeColor="text1"/>
                <w:highlight w:val="none"/>
                <w:lang w:bidi="ar"/>
                <w14:textFill>
                  <w14:solidFill>
                    <w14:schemeClr w14:val="tx1"/>
                  </w14:solidFill>
                </w14:textFill>
              </w:rPr>
              <w:t xml:space="preserve">4</w:t>
            </w:r>
            <w:r>
              <w:rPr>
                <w:rFonts w:hint="eastAsia" w:ascii="宋体" w:hAnsi="宋体" w:eastAsia="宋体" w:cs="Times New Roman"/>
                <w:color w:val="000000" w:themeColor="text1"/>
                <w:highlight w:val="none"/>
                <w:lang w:bidi="ar"/>
                <w14:textFill>
                  <w14:solidFill>
                    <w14:schemeClr w14:val="tx1"/>
                  </w14:solidFill>
                </w14:textFill>
              </w:rPr>
              <w:t xml:space="preserve">米标配铜管</w:t>
            </w:r>
            <w:r/>
          </w:p>
        </w:tc>
      </w:tr>
    </w:tbl>
    <w:p>
      <w:pPr>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材料清单</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6</w:t>
      </w:r>
      <w:r/>
    </w:p>
    <w:tbl>
      <w:tblPr>
        <w:tblStyle w:val="683"/>
        <w:tblW w:w="56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7784"/>
        <w:gridCol w:w="1663"/>
      </w:tblGrid>
      <w:tr>
        <w:trPr>
          <w:jc w:val="center"/>
          <w:trHeight w:val="397"/>
        </w:trPr>
        <w:tc>
          <w:tcPr>
            <w:tcW w:w="909" w:type="dxa"/>
            <w:vAlign w:val="center"/>
            <w:textDirection w:val="lrTb"/>
            <w:noWrap w:val="false"/>
          </w:tcPr>
          <w:p>
            <w:pPr>
              <w:jc w:val="center"/>
              <w:widowControl/>
              <w:rPr>
                <w:rFonts w:hint="default"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序号</w:t>
            </w:r>
            <w:r/>
          </w:p>
        </w:tc>
        <w:tc>
          <w:tcPr>
            <w:tcW w:w="7235" w:type="dxa"/>
            <w:vAlign w:val="center"/>
            <w:textDirection w:val="lrTb"/>
            <w:noWrap w:val="false"/>
          </w:tcPr>
          <w:p>
            <w:pPr>
              <w:jc w:val="center"/>
              <w:widowControl/>
              <w:rPr>
                <w:rFonts w:hint="default"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材料明细</w:t>
            </w:r>
            <w:r/>
          </w:p>
        </w:tc>
        <w:tc>
          <w:tcPr>
            <w:tcW w:w="1546" w:type="dxa"/>
            <w:vAlign w:val="center"/>
            <w:textDirection w:val="lrTb"/>
            <w:noWrap w:val="false"/>
          </w:tcPr>
          <w:p>
            <w:pPr>
              <w:jc w:val="center"/>
              <w:widowControl/>
              <w:rPr>
                <w:rFonts w:hint="default"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数量</w:t>
            </w:r>
            <w:r/>
          </w:p>
        </w:tc>
      </w:tr>
      <w:tr>
        <w:trPr>
          <w:jc w:val="center"/>
          <w:trHeight w:val="830"/>
        </w:trPr>
        <w:tc>
          <w:tcPr>
            <w:tcBorders>
              <w:bottom w:val="single" w:color="auto" w:sz="4" w:space="0"/>
            </w:tcBorders>
            <w:tcW w:w="909"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w:t>
            </w:r>
            <w:r/>
          </w:p>
        </w:tc>
        <w:tc>
          <w:tcPr>
            <w:tcBorders>
              <w:bottom w:val="single" w:color="auto" w:sz="4" w:space="0"/>
            </w:tcBorders>
            <w:tcW w:w="7235" w:type="dxa"/>
            <w:vAlign w:val="center"/>
            <w:textDirection w:val="lrTb"/>
            <w:noWrap w:val="false"/>
          </w:tcPr>
          <w:p>
            <w:pPr>
              <w:jc w:val="left"/>
              <w:widowControl/>
              <w:rPr>
                <w:rFonts w:hint="default" w:ascii="宋体" w:hAnsi="宋体" w:eastAsia="宋体" w:cs="Times New Roman"/>
                <w:color w:val="000000" w:themeColor="text1"/>
                <w:szCs w:val="21"/>
                <w:highlight w:val="none"/>
                <w:lang w:val="en-US"/>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拆除原有空调</w:t>
            </w:r>
            <w:r/>
          </w:p>
        </w:tc>
        <w:tc>
          <w:tcPr>
            <w:tcBorders>
              <w:bottom w:val="single" w:color="auto" w:sz="4" w:space="0"/>
            </w:tcBorders>
            <w:tcW w:w="1546" w:type="dxa"/>
            <w:vAlign w:val="center"/>
            <w:textDirection w:val="lrTb"/>
            <w:noWrap w:val="false"/>
          </w:tcPr>
          <w:p>
            <w:pPr>
              <w:jc w:val="center"/>
              <w:widowControl/>
              <w:rPr>
                <w:rFonts w:hint="default" w:ascii="宋体" w:hAnsi="宋体" w:eastAsia="宋体" w:cs="Times New Roman"/>
                <w:color w:val="000000" w:themeColor="text1"/>
                <w:szCs w:val="21"/>
                <w:highlight w:val="none"/>
                <w:lang w:val="en-US"/>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360</w:t>
            </w:r>
            <w:r/>
          </w:p>
        </w:tc>
      </w:tr>
      <w:tr>
        <w:trPr>
          <w:jc w:val="center"/>
          <w:trHeight w:val="434"/>
        </w:trPr>
        <w:tc>
          <w:tcPr>
            <w:shd w:val="clear" w:color="auto" w:fill="auto"/>
            <w:tcBorders>
              <w:top w:val="single" w:color="auto" w:sz="4" w:space="0"/>
            </w:tcBorders>
            <w:tcW w:w="909"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w:t>
            </w:r>
            <w:r/>
          </w:p>
        </w:tc>
        <w:tc>
          <w:tcPr>
            <w:shd w:val="clear" w:color="auto" w:fill="auto"/>
            <w:tcBorders>
              <w:top w:val="single" w:color="auto" w:sz="4" w:space="0"/>
            </w:tcBorders>
            <w:tcW w:w="7235" w:type="dxa"/>
            <w:vAlign w:val="center"/>
            <w:textDirection w:val="lrTb"/>
            <w:noWrap w:val="false"/>
          </w:tcPr>
          <w:p>
            <w:pPr>
              <w:jc w:val="left"/>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1.5匹挂壁空调不锈钢支架</w:t>
            </w:r>
            <w:r/>
          </w:p>
        </w:tc>
        <w:tc>
          <w:tcPr>
            <w:shd w:val="clear" w:color="auto" w:fill="auto"/>
            <w:tcBorders>
              <w:top w:val="single" w:color="auto" w:sz="4" w:space="0"/>
            </w:tcBorders>
            <w:tcW w:w="1546"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280付</w:t>
            </w:r>
            <w:r/>
          </w:p>
        </w:tc>
      </w:tr>
      <w:tr>
        <w:trPr>
          <w:jc w:val="center"/>
          <w:trHeight w:val="555"/>
        </w:trPr>
        <w:tc>
          <w:tcPr>
            <w:tcW w:w="909" w:type="dxa"/>
            <w:vAlign w:val="center"/>
            <w:textDirection w:val="lrTb"/>
            <w:noWrap w:val="false"/>
          </w:tcPr>
          <w:p>
            <w:pPr>
              <w:jc w:val="center"/>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3</w:t>
            </w:r>
            <w:r/>
          </w:p>
        </w:tc>
        <w:tc>
          <w:tcPr>
            <w:shd w:val="clear" w:color="auto" w:fill="auto"/>
            <w:tcW w:w="7235" w:type="dxa"/>
            <w:vAlign w:val="center"/>
            <w:textDirection w:val="lrTb"/>
            <w:noWrap w:val="false"/>
          </w:tcPr>
          <w:p>
            <w:pPr>
              <w:jc w:val="left"/>
              <w:widowControl/>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2匹挂壁空调不锈钢支架</w:t>
            </w:r>
            <w:r/>
          </w:p>
        </w:tc>
        <w:tc>
          <w:tcPr>
            <w:shd w:val="clear" w:color="auto" w:fill="auto"/>
            <w:tcW w:w="1546" w:type="dxa"/>
            <w:vAlign w:val="center"/>
            <w:textDirection w:val="lrTb"/>
            <w:noWrap w:val="false"/>
          </w:tcPr>
          <w:p>
            <w:pPr>
              <w:jc w:val="center"/>
              <w:widowControl/>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30付</w:t>
            </w:r>
            <w:r/>
          </w:p>
        </w:tc>
      </w:tr>
      <w:tr>
        <w:trPr>
          <w:jc w:val="center"/>
          <w:trHeight w:val="555"/>
        </w:trPr>
        <w:tc>
          <w:tcPr>
            <w:tcW w:w="909" w:type="dxa"/>
            <w:vAlign w:val="center"/>
            <w:textDirection w:val="lrTb"/>
            <w:noWrap w:val="false"/>
          </w:tcPr>
          <w:p>
            <w:pPr>
              <w:jc w:val="center"/>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4</w:t>
            </w:r>
            <w:r/>
          </w:p>
        </w:tc>
        <w:tc>
          <w:tcPr>
            <w:shd w:val="clear" w:color="auto" w:fill="auto"/>
            <w:tcW w:w="7235" w:type="dxa"/>
            <w:vAlign w:val="center"/>
            <w:textDirection w:val="lrTb"/>
            <w:noWrap w:val="false"/>
          </w:tcPr>
          <w:p>
            <w:pPr>
              <w:jc w:val="left"/>
              <w:widowControl/>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5匹柜式空调不锈钢支架</w:t>
            </w:r>
            <w:r/>
          </w:p>
        </w:tc>
        <w:tc>
          <w:tcPr>
            <w:shd w:val="clear" w:color="auto" w:fill="auto"/>
            <w:tcW w:w="1546" w:type="dxa"/>
            <w:vAlign w:val="center"/>
            <w:textDirection w:val="lrTb"/>
            <w:noWrap w:val="false"/>
          </w:tcPr>
          <w:p>
            <w:pPr>
              <w:jc w:val="center"/>
              <w:widowControl/>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50付</w:t>
            </w:r>
            <w:r/>
          </w:p>
        </w:tc>
      </w:tr>
      <w:tr>
        <w:trPr>
          <w:jc w:val="center"/>
          <w:trHeight w:val="670"/>
        </w:trPr>
        <w:tc>
          <w:tcPr>
            <w:tcBorders>
              <w:bottom w:val="single" w:color="auto" w:sz="4" w:space="0"/>
            </w:tcBorders>
            <w:tcW w:w="909" w:type="dxa"/>
            <w:vAlign w:val="center"/>
            <w:textDirection w:val="lrTb"/>
            <w:noWrap w:val="false"/>
          </w:tcPr>
          <w:p>
            <w:pPr>
              <w:jc w:val="center"/>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w:t>
            </w:r>
            <w:r/>
          </w:p>
        </w:tc>
        <w:tc>
          <w:tcPr>
            <w:shd w:val="clear" w:color="auto" w:fill="auto"/>
            <w:tcBorders>
              <w:bottom w:val="single" w:color="auto" w:sz="4" w:space="0"/>
            </w:tcBorders>
            <w:tcW w:w="7235" w:type="dxa"/>
            <w:vAlign w:val="center"/>
            <w:textDirection w:val="lrTb"/>
            <w:noWrap w:val="false"/>
          </w:tcPr>
          <w:p>
            <w:pPr>
              <w:jc w:val="left"/>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增加1.</w:t>
            </w:r>
            <w:r>
              <w:rPr>
                <w:rFonts w:hint="eastAsia" w:ascii="宋体" w:hAnsi="宋体" w:eastAsia="宋体" w:cs="Times New Roman"/>
                <w:color w:val="000000" w:themeColor="text1"/>
                <w:szCs w:val="21"/>
                <w:highlight w:val="none"/>
                <w14:textFill>
                  <w14:solidFill>
                    <w14:schemeClr w14:val="tx1"/>
                  </w14:solidFill>
                </w14:textFill>
              </w:rPr>
              <w:t xml:space="preserve">5匹</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空调</w:t>
            </w:r>
            <w:r>
              <w:rPr>
                <w:rFonts w:hint="eastAsia" w:ascii="宋体" w:hAnsi="宋体" w:eastAsia="宋体" w:cs="Times New Roman"/>
                <w:color w:val="000000" w:themeColor="text1"/>
                <w:szCs w:val="21"/>
                <w:highlight w:val="none"/>
                <w14:textFill>
                  <w14:solidFill>
                    <w14:schemeClr w14:val="tx1"/>
                  </w14:solidFill>
                </w14:textFill>
              </w:rPr>
              <w:t xml:space="preserve">铜管</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14:textFill>
                  <w14:solidFill>
                    <w14:schemeClr w14:val="tx1"/>
                  </w14:solidFill>
                </w14:textFill>
              </w:rPr>
              <w:t xml:space="preserve">橡塑保温</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14:textFill>
                  <w14:solidFill>
                    <w14:schemeClr w14:val="tx1"/>
                  </w14:solidFill>
                </w14:textFill>
              </w:rPr>
              <w:t xml:space="preserve">电源线</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14:textFill>
                  <w14:solidFill>
                    <w14:schemeClr w14:val="tx1"/>
                  </w14:solidFill>
                </w14:textFill>
              </w:rPr>
              <w:t xml:space="preserve">信号线</w:t>
            </w:r>
            <w:r/>
          </w:p>
        </w:tc>
        <w:tc>
          <w:tcPr>
            <w:shd w:val="clear" w:color="auto" w:fill="auto"/>
            <w:tcBorders>
              <w:bottom w:val="single" w:color="auto" w:sz="4" w:space="0"/>
            </w:tcBorders>
            <w:tcW w:w="1546"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520米</w:t>
            </w:r>
            <w:r/>
          </w:p>
        </w:tc>
      </w:tr>
      <w:tr>
        <w:trPr>
          <w:jc w:val="center"/>
          <w:trHeight w:val="670"/>
        </w:trPr>
        <w:tc>
          <w:tcPr>
            <w:tcBorders>
              <w:bottom w:val="single" w:color="auto" w:sz="4" w:space="0"/>
            </w:tcBorders>
            <w:tcW w:w="909" w:type="dxa"/>
            <w:vAlign w:val="center"/>
            <w:textDirection w:val="lrTb"/>
            <w:noWrap w:val="false"/>
          </w:tcPr>
          <w:p>
            <w:pPr>
              <w:jc w:val="center"/>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6</w:t>
            </w:r>
            <w:r/>
          </w:p>
        </w:tc>
        <w:tc>
          <w:tcPr>
            <w:shd w:val="clear" w:color="auto" w:fill="auto"/>
            <w:tcBorders>
              <w:bottom w:val="single" w:color="auto" w:sz="4" w:space="0"/>
            </w:tcBorders>
            <w:tcW w:w="7235" w:type="dxa"/>
            <w:vAlign w:val="center"/>
            <w:textDirection w:val="lrTb"/>
            <w:noWrap w:val="false"/>
          </w:tcPr>
          <w:p>
            <w:pPr>
              <w:jc w:val="left"/>
              <w:widowControl/>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部分吊顶拆除恢复、墙面破损修复。</w:t>
            </w:r>
            <w:r/>
          </w:p>
        </w:tc>
        <w:tc>
          <w:tcPr>
            <w:shd w:val="clear" w:color="auto" w:fill="auto"/>
            <w:tcBorders>
              <w:bottom w:val="single" w:color="auto" w:sz="4" w:space="0"/>
            </w:tcBorders>
            <w:tcW w:w="1546" w:type="dxa"/>
            <w:vAlign w:val="center"/>
            <w:textDirection w:val="lrTb"/>
            <w:noWrap w:val="false"/>
          </w:tcPr>
          <w:p>
            <w:pPr>
              <w:jc w:val="center"/>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一项</w:t>
            </w:r>
            <w:r/>
          </w:p>
        </w:tc>
      </w:tr>
      <w:tr>
        <w:trPr>
          <w:jc w:val="center"/>
          <w:trHeight w:val="555"/>
        </w:trPr>
        <w:tc>
          <w:tcPr>
            <w:tcW w:w="909" w:type="dxa"/>
            <w:vAlign w:val="center"/>
            <w:textDirection w:val="lrTb"/>
            <w:noWrap w:val="false"/>
          </w:tcPr>
          <w:p>
            <w:pPr>
              <w:jc w:val="center"/>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备注</w:t>
            </w:r>
            <w:r/>
          </w:p>
        </w:tc>
        <w:tc>
          <w:tcPr>
            <w:tcW w:w="7235" w:type="dxa"/>
            <w:vAlign w:val="center"/>
            <w:textDirection w:val="lrTb"/>
            <w:noWrap w:val="false"/>
          </w:tcPr>
          <w:p>
            <w:pPr>
              <w:jc w:val="lef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施工安装地点：</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无锡市新吴区梅村街道梅育路63号</w:t>
            </w:r>
            <w:r/>
          </w:p>
        </w:tc>
        <w:tc>
          <w:tcPr>
            <w:tcW w:w="1546"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r>
            <w:r/>
          </w:p>
        </w:tc>
      </w:tr>
    </w:tbl>
    <w:p>
      <w:pPr>
        <w:numPr>
          <w:ilvl w:val="0"/>
          <w:numId w:val="0"/>
        </w:numPr>
        <w:spacing w:line="360" w:lineRule="auto"/>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注：上述材料清单中提及的不锈钢支架的材质：304不锈钢。其中1.5匹不锈钢支架壁厚1.2mm、2匹不锈钢支架壁厚1.4mm、3匹不锈钢支架壁厚1.6mm、5匹不锈钢支架壁厚1.8mm。</w:t>
      </w:r>
      <w:r/>
    </w:p>
    <w:p>
      <w:pPr>
        <w:numPr>
          <w:ilvl w:val="0"/>
          <w:numId w:val="0"/>
        </w:numPr>
        <w:spacing w:line="360" w:lineRule="auto"/>
        <w:rPr>
          <w:rFonts w:ascii="宋体" w:hAnsi="宋体" w:eastAsia="宋体" w:cs="Times New Roman"/>
          <w:b/>
          <w:bCs w:val="0"/>
          <w:color w:val="000000" w:themeColor="text1"/>
          <w:sz w:val="24"/>
          <w:szCs w:val="24"/>
          <w:highlight w:val="none"/>
          <w14:textFill>
            <w14:solidFill>
              <w14:schemeClr w14:val="tx1"/>
            </w14:solidFill>
          </w14:textFill>
        </w:rPr>
      </w:pPr>
      <w:r>
        <w:rPr>
          <w:rFonts w:ascii="宋体" w:hAnsi="宋体" w:eastAsia="宋体" w:cs="Times New Roman"/>
          <w:b/>
          <w:bCs w:val="0"/>
          <w:color w:val="000000" w:themeColor="text1"/>
          <w:sz w:val="24"/>
          <w:szCs w:val="24"/>
          <w:highlight w:val="none"/>
          <w14:textFill>
            <w14:solidFill>
              <w14:schemeClr w14:val="tx1"/>
            </w14:solidFill>
          </w14:textFill>
        </w:rPr>
      </w:r>
      <w:r/>
    </w:p>
    <w:p>
      <w:pPr>
        <w:numPr>
          <w:ilvl w:val="0"/>
          <w:numId w:val="6"/>
        </w:numPr>
        <w:spacing w:line="360" w:lineRule="auto"/>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其他要求：</w:t>
      </w:r>
      <w:r/>
    </w:p>
    <w:p>
      <w:pPr>
        <w:numPr>
          <w:ilvl w:val="0"/>
          <w:numId w:val="0"/>
        </w:numPr>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2.1.同一产品报价必须统一，不统一的视为无效投标文件。</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Times New Roman"/>
          <w:bCs/>
          <w:color w:val="000000" w:themeColor="text1"/>
          <w:sz w:val="24"/>
          <w:szCs w:val="24"/>
          <w:highlight w:val="none"/>
          <w14:textFill>
            <w14:solidFill>
              <w14:schemeClr w14:val="tx1"/>
            </w14:solidFill>
          </w14:textFill>
        </w:rPr>
        <w:t xml:space="preserve">采购人根据国家有关规定、招标文件、中标方的投标文件以及合同约定的内容和验收标准进行验收。验收情况作为支付货款的依据。如有</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疑问</w:t>
      </w:r>
      <w:r>
        <w:rPr>
          <w:rFonts w:hint="eastAsia" w:ascii="宋体" w:hAnsi="宋体" w:eastAsia="宋体" w:cs="Times New Roman"/>
          <w:bCs/>
          <w:color w:val="000000" w:themeColor="text1"/>
          <w:sz w:val="24"/>
          <w:szCs w:val="24"/>
          <w:highlight w:val="none"/>
          <w14:textFill>
            <w14:solidFill>
              <w14:schemeClr w14:val="tx1"/>
            </w14:solidFill>
          </w14:textFill>
        </w:rPr>
        <w:t xml:space="preserve">，以相关质量技术检验检测机构的检验结果为准，如产生检验费用，则该费用由过失方承担。</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使用方在设备送达24小时内核对型号/数量（含附件：遥控器、支架、铜管）；检查外包装（无破损、水渍、变形）查验出厂文件（合格证、能效标签、安装说明书）。标准：货单一致率100%，运输损坏率=0。</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安装过程中，中标方配合使用方全程监督检查：室外机固定膨胀螺栓≥4颗。外机距地面≥2.5m（防碰撞）。铜管焊接正常，漏电保护开关动作正常。</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Times New Roman"/>
          <w:bCs/>
          <w:color w:val="000000" w:themeColor="text1"/>
          <w:sz w:val="24"/>
          <w:szCs w:val="24"/>
          <w:highlight w:val="none"/>
          <w14:textFill>
            <w14:solidFill>
              <w14:schemeClr w14:val="tx1"/>
            </w14:solidFill>
          </w14:textFill>
        </w:rPr>
        <w:t xml:space="preserve">合同签订：合同需要和不同的</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使用单位</w:t>
      </w:r>
      <w:r>
        <w:rPr>
          <w:rFonts w:hint="eastAsia" w:ascii="宋体" w:hAnsi="宋体" w:eastAsia="宋体" w:cs="Times New Roman"/>
          <w:bCs/>
          <w:color w:val="000000" w:themeColor="text1"/>
          <w:sz w:val="24"/>
          <w:szCs w:val="24"/>
          <w:highlight w:val="none"/>
          <w14:textFill>
            <w14:solidFill>
              <w14:schemeClr w14:val="tx1"/>
            </w14:solidFill>
          </w14:textFill>
        </w:rPr>
        <w:t xml:space="preserve">签订</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Times New Roman"/>
          <w:bCs/>
          <w:color w:val="000000" w:themeColor="text1"/>
          <w:sz w:val="24"/>
          <w:szCs w:val="24"/>
          <w:highlight w:val="none"/>
          <w14:textFill>
            <w14:solidFill>
              <w14:schemeClr w14:val="tx1"/>
            </w14:solidFill>
          </w14:textFill>
        </w:rPr>
        <w:t xml:space="preserve">维修服务响应时间：接到用户报修需求后，专业维修服务人员需2小时内到达现场，2小时内排除故障，保障系统正常运行。</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3.履约验收要求：</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3.1</w:t>
      </w:r>
      <w:r>
        <w:rPr>
          <w:rFonts w:hint="eastAsia" w:ascii="宋体" w:hAnsi="宋体"/>
          <w:bCs/>
          <w:color w:val="000000" w:themeColor="text1"/>
          <w:sz w:val="24"/>
          <w:szCs w:val="24"/>
          <w:highlight w:val="none"/>
          <w14:textFill>
            <w14:solidFill>
              <w14:schemeClr w14:val="tx1"/>
            </w14:solidFill>
          </w14:textFill>
        </w:rPr>
        <w:t xml:space="preserve">履约验收主体：</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各使用单位。</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3.2履约验收时间：</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使用单位应在供应商提交书面验收申请后的5个工作日内组织验收同时告知通知供应商具体验收时间，验收工作不超过1-2天。</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履约验收方式：</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由使用单位建验收小组，对采购项目进行现场验收。</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3.4履约验收程序：</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验收启动</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‌：供应商完成供货、安装、调试，向</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使用单位</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提交验收申请及完整资料（产品合格证、能效标识、安装记录、检测报告等）</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组建验收组</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使用单位</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组织不少于3人验收小组</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进行项目验收</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现场验收</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验收小组</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按合同及招标文件逐项核查</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3.5履约验收内容和标准：</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‌外观与数量‌（无破损、型号规格一致）</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‌安装质量‌（固定牢固</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室外机固定膨胀螺栓≥4颗</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室外机固定膨胀螺栓≥4颗、</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冷媒管/排水/布线规范</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、冷媒无泄漏现象</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‌通电性能‌（制冷/制热/除湿/风速等功能正常运行≥30分钟）</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‌噪音与能效</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符合要求。</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‌安全与资料‌（接地可靠、无漏电、操作手册及保修卡齐全）</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依据财政部、发展改革委发布的《节能产品政府采购品目清单》，本项目采购的</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制冷空调设备</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为政府强制采购节能产品，投标人只能选择具有节能产品认证证书的产品进行报价；投标时须提供所投</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制冷空调设备</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由国家确定的认证机构出具的、处于有效期之内的节能产品认证证书扫描件。否则将被视为无效投标文件。</w:t>
      </w:r>
      <w:r/>
    </w:p>
    <w:p>
      <w:pPr>
        <w:ind w:firstLine="480"/>
        <w:spacing w:line="360" w:lineRule="auto"/>
        <w:rPr>
          <w:rFonts w:ascii="宋体" w:hAnsi="宋体"/>
          <w:b/>
          <w:color w:val="000000" w:themeColor="text1"/>
          <w:sz w:val="30"/>
          <w:szCs w:val="30"/>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投标总报价包括满足本项目要求的所有产品及其配件、包装、运输、安装调试及售后服务等从项目中标起到项目正式交付以及质保期内所发生的一切费用。</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进口产品是指通过中国海关报关验放进入中国境内且产自关境外的产品。</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投标人必须在满足招标文件要求的基础上进行报价，如有技术偏离请于投标偏离表中说明。</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服务期</w:t>
      </w:r>
      <w:r>
        <w:rPr>
          <w:rFonts w:hint="eastAsia" w:ascii="宋体" w:hAnsi="宋体"/>
          <w:bCs/>
          <w:color w:val="000000" w:themeColor="text1"/>
          <w:sz w:val="24"/>
          <w:szCs w:val="24"/>
          <w:highlight w:val="none"/>
          <w14:textFill>
            <w14:solidFill>
              <w14:schemeClr w14:val="tx1"/>
            </w14:solidFill>
          </w14:textFill>
        </w:rPr>
        <w:t xml:space="preserve">/完工期：</w:t>
      </w:r>
      <w:r>
        <w:rPr>
          <w:rFonts w:hint="eastAsia" w:ascii="宋体"/>
          <w:bCs/>
          <w:color w:val="000000" w:themeColor="text1"/>
          <w:sz w:val="24"/>
          <w:szCs w:val="24"/>
          <w:highlight w:val="none"/>
          <w14:textFill>
            <w14:solidFill>
              <w14:schemeClr w14:val="tx1"/>
            </w14:solidFill>
          </w14:textFill>
        </w:rPr>
        <w:t xml:space="preserve">合同签订</w:t>
      </w:r>
      <w:r>
        <w:rPr>
          <w:rFonts w:hint="eastAsia" w:ascii="宋体"/>
          <w:bCs/>
          <w:color w:val="000000" w:themeColor="text1"/>
          <w:sz w:val="24"/>
          <w:szCs w:val="24"/>
          <w:highlight w:val="none"/>
          <w:lang w:val="en-US" w:eastAsia="zh-CN"/>
          <w14:textFill>
            <w14:solidFill>
              <w14:schemeClr w14:val="tx1"/>
            </w14:solidFill>
          </w14:textFill>
        </w:rPr>
        <w:t xml:space="preserve">生效</w:t>
      </w:r>
      <w:r>
        <w:rPr>
          <w:rFonts w:hint="eastAsia" w:ascii="宋体"/>
          <w:bCs/>
          <w:color w:val="000000" w:themeColor="text1"/>
          <w:sz w:val="24"/>
          <w:szCs w:val="24"/>
          <w:highlight w:val="none"/>
          <w14:textFill>
            <w14:solidFill>
              <w14:schemeClr w14:val="tx1"/>
            </w14:solidFill>
          </w14:textFill>
        </w:rPr>
        <w:t xml:space="preserve">后30日历天内完成供货及安装调试</w:t>
      </w:r>
      <w:r>
        <w:rPr>
          <w:rFonts w:hint="eastAsia" w:ascii="宋体"/>
          <w:bCs/>
          <w:color w:val="000000" w:themeColor="text1"/>
          <w:sz w:val="24"/>
          <w:szCs w:val="24"/>
          <w:highlight w:val="none"/>
          <w:lang w:eastAsia="zh-CN"/>
          <w14:textFill>
            <w14:solidFill>
              <w14:schemeClr w14:val="tx1"/>
            </w14:solidFill>
          </w14:textFill>
        </w:rPr>
        <w:t xml:space="preserve">。</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项目整体质保期：</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自验收合格之日</w:t>
      </w:r>
      <w:r>
        <w:rPr>
          <w:rFonts w:hint="eastAsia"/>
          <w:color w:val="000000" w:themeColor="text1"/>
          <w:highlight w:val="none"/>
          <w:lang w:val="en-US" w:eastAsia="zh-CN"/>
          <w14:textFill>
            <w14:solidFill>
              <w14:schemeClr w14:val="tx1"/>
            </w14:solidFill>
          </w14:textFill>
        </w:rPr>
        <w:t xml:space="preserve">起</w:t>
      </w:r>
      <w:r>
        <w:rPr>
          <w:rFonts w:hint="eastAsia" w:ascii="宋体" w:hAnsi="宋体"/>
          <w:bCs/>
          <w:color w:val="000000" w:themeColor="text1"/>
          <w:sz w:val="24"/>
          <w:szCs w:val="24"/>
          <w:highlight w:val="none"/>
          <w14:textFill>
            <w14:solidFill>
              <w14:schemeClr w14:val="tx1"/>
            </w14:solidFill>
          </w14:textFill>
        </w:rPr>
        <w:t xml:space="preserve">整机质保6年</w:t>
      </w:r>
      <w:r>
        <w:rPr>
          <w:rFonts w:hint="eastAsia" w:ascii="宋体"/>
          <w:bCs/>
          <w:color w:val="000000" w:themeColor="text1"/>
          <w:sz w:val="24"/>
          <w:szCs w:val="24"/>
          <w:highlight w:val="none"/>
          <w:lang w:eastAsia="zh-CN"/>
          <w14:textFill>
            <w14:solidFill>
              <w14:schemeClr w14:val="tx1"/>
            </w14:solidFill>
          </w14:textFill>
        </w:rPr>
        <w:t xml:space="preserve">。</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付款方式：合同签</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订生效后</w:t>
      </w:r>
      <w:r>
        <w:rPr>
          <w:rFonts w:hint="eastAsia" w:ascii="宋体" w:hAnsi="宋体"/>
          <w:bCs/>
          <w:color w:val="000000" w:themeColor="text1"/>
          <w:sz w:val="24"/>
          <w:szCs w:val="24"/>
          <w:highlight w:val="none"/>
          <w14:textFill>
            <w14:solidFill>
              <w14:schemeClr w14:val="tx1"/>
            </w14:solidFill>
          </w14:textFill>
        </w:rPr>
        <w:t xml:space="preserve">10日内，预付款合同金额的30%；项目安装调试完毕后，支付合同金额的60%；产品验收通过，采购人收到发票后10个工作日内，支付尾款合同金额的10%。合同另有约定的，按合同约定执行，但付款期限最长不超过60日。</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中标（成交）供应商按签约合同价的</w:t>
      </w:r>
      <w:r>
        <w:rPr>
          <w:rFonts w:hint="eastAsia" w:ascii="宋体"/>
          <w:bCs/>
          <w:color w:val="000000" w:themeColor="text1"/>
          <w:sz w:val="24"/>
          <w:szCs w:val="24"/>
          <w:highlight w:val="none"/>
          <w:lang w:val="en-US" w:eastAsia="zh-CN"/>
          <w14:textFill>
            <w14:solidFill>
              <w14:schemeClr w14:val="tx1"/>
            </w14:solidFill>
          </w14:textFill>
        </w:rPr>
        <w:t xml:space="preserve">5</w:t>
      </w:r>
      <w:r>
        <w:rPr>
          <w:rFonts w:hint="eastAsia" w:asci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向采购人缴纳履约保证金；</w:t>
      </w:r>
      <w:r>
        <w:rPr>
          <w:rFonts w:hint="eastAsia" w:ascii="宋体"/>
          <w:bCs/>
          <w:color w:val="000000" w:themeColor="text1"/>
          <w:sz w:val="24"/>
          <w:szCs w:val="24"/>
          <w:highlight w:val="none"/>
          <w14:textFill>
            <w14:solidFill>
              <w14:schemeClr w14:val="tx1"/>
            </w14:solidFill>
          </w14:textFill>
        </w:rPr>
        <w:t xml:space="preserve">中标（成交）供应商也可采用电子履约保函（保险）形式提供履约担保，具体操作可登录江苏政府采购网的保险保函模块进行办理。</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本项目合同履行地点：无锡市新吴区旺庄东路169号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无锡市惠山区钱藕路8号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无锡市惠山区职教园文良路45号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无锡市梁溪区广石西路999号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无锡市新吴区行创四路288号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无锡市梁溪区广石西路987号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无锡市新吴区梅村街道梅育路63号，具体地点以合同书约定为准。中标方必须按采购人要求将本项目中货物送到指定地点</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包括可能的分布范围</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，并分地实施安装调试。</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w:t>
      </w:r>
      <w:r>
        <w:rPr>
          <w:rFonts w:hint="eastAsia" w:ascii="宋体"/>
          <w:bCs/>
          <w:color w:val="000000" w:themeColor="text1"/>
          <w:sz w:val="24"/>
          <w:szCs w:val="24"/>
          <w:highlight w:val="none"/>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有关中小企业政策，如</w:t>
      </w:r>
      <w:r>
        <w:rPr>
          <w:rFonts w:hint="eastAsia" w:ascii="宋体" w:hAnsi="宋体"/>
          <w:color w:val="000000" w:themeColor="text1"/>
          <w:sz w:val="24"/>
          <w:szCs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 xml:space="preserve">采购人可在合同中约定，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w:t>
      </w:r>
      <w:bookmarkStart w:id="193" w:name="OLE_LINK2"/>
      <w:r/>
      <w:bookmarkStart w:id="194" w:name="OLE_LINK1"/>
      <w:r>
        <w:rPr>
          <w:rFonts w:hint="eastAsia" w:ascii="宋体"/>
          <w:bCs/>
          <w:color w:val="000000" w:themeColor="text1"/>
          <w:sz w:val="24"/>
          <w:szCs w:val="24"/>
          <w:highlight w:val="none"/>
          <w14:textFill>
            <w14:solidFill>
              <w14:schemeClr w14:val="tx1"/>
            </w14:solidFill>
          </w14:textFill>
        </w:rPr>
        <w:t xml:space="preserve">《保障中小企业款项支付条例》（中华人民共和国国务院令第802号）</w:t>
      </w:r>
      <w:bookmarkEnd w:id="193"/>
      <w:r/>
      <w:bookmarkEnd w:id="194"/>
      <w:r>
        <w:rPr>
          <w:rFonts w:hint="eastAsia" w:ascii="宋体"/>
          <w:bCs/>
          <w:color w:val="000000" w:themeColor="text1"/>
          <w:sz w:val="24"/>
          <w:szCs w:val="24"/>
          <w:highlight w:val="none"/>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bCs/>
          <w:color w:val="000000" w:themeColor="text1"/>
          <w:sz w:val="24"/>
          <w:szCs w:val="24"/>
          <w:highlight w:val="none"/>
          <w14:textFill>
            <w14:solidFill>
              <w14:schemeClr w14:val="tx1"/>
            </w14:solidFill>
          </w14:textFill>
        </w:rPr>
        <w:br w:type="page" w:clear="all"/>
      </w:r>
      <w:bookmarkStart w:id="195" w:name="_Toc120614281"/>
      <w:r>
        <w:rPr>
          <w:rFonts w:hint="eastAsia" w:ascii="黑体" w:hAnsi="黑体" w:eastAsia="黑体"/>
          <w:color w:val="000000" w:themeColor="text1"/>
          <w:sz w:val="36"/>
          <w:szCs w:val="36"/>
          <w:highlight w:val="none"/>
          <w14:textFill>
            <w14:solidFill>
              <w14:schemeClr w14:val="tx1"/>
            </w14:solidFill>
          </w14:textFill>
        </w:rPr>
        <w:t xml:space="preserve">第五章  评标方法与评标标准</w:t>
      </w:r>
      <w:r/>
    </w:p>
    <w:p>
      <w:pPr>
        <w:pStyle w:val="940"/>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940"/>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940"/>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940"/>
        <w:spacing w:before="0" w:after="0" w:line="500" w:lineRule="exact"/>
        <w:rPr>
          <w:rStyle w:val="929"/>
          <w:rFonts w:ascii="Times New Roman" w:hAnsi="Times New Roman"/>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0"/>
        <w:spacing w:before="0" w:after="0" w:line="500" w:lineRule="exact"/>
        <w:rPr>
          <w:rFonts w:hint="eastAsia" w:cs="Arial"/>
          <w:color w:val="000000" w:themeColor="text1"/>
          <w:highlight w:val="none"/>
          <w:shd w:val="clear" w:color="ffffff" w:fill="d9d9d9"/>
          <w14:textFill>
            <w14:solidFill>
              <w14:schemeClr w14:val="tx1"/>
            </w14:solidFill>
          </w14:textFill>
        </w:rPr>
      </w:pPr>
      <w:r>
        <w:rPr>
          <w:rFonts w:hint="eastAsia" w:cs="Arial"/>
          <w:color w:val="000000" w:themeColor="text1"/>
          <w:highlight w:val="none"/>
          <w:shd w:val="clear" w:color="ffffff" w:fill="d9d9d9"/>
          <w14:textFill>
            <w14:solidFill>
              <w14:schemeClr w14:val="tx1"/>
            </w14:solidFill>
          </w14:textFill>
        </w:rPr>
      </w:r>
      <w:r/>
    </w:p>
    <w:p>
      <w:pPr>
        <w:pStyle w:val="940"/>
        <w:spacing w:before="0" w:after="0" w:line="500" w:lineRule="exact"/>
        <w:rPr>
          <w:rFonts w:hint="eastAsia" w:cs="Arial"/>
          <w:b/>
          <w:color w:val="000000" w:themeColor="text1"/>
          <w:sz w:val="30"/>
          <w:szCs w:val="30"/>
          <w:highlight w:val="none"/>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评标标准</w:t>
      </w:r>
      <w:r/>
    </w:p>
    <w:p>
      <w:pPr>
        <w:pStyle w:val="940"/>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i/>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2.对本国产品的支持政策：根据</w:t>
      </w:r>
      <w:r>
        <w:rPr>
          <w:rFonts w:hint="eastAsia" w:ascii="宋体"/>
          <w:b/>
          <w:bCs/>
          <w:color w:val="000000" w:themeColor="text1"/>
          <w:sz w:val="24"/>
          <w:szCs w:val="24"/>
          <w:highlight w:val="none"/>
          <w14:textFill>
            <w14:solidFill>
              <w14:schemeClr w14:val="tx1"/>
            </w14:solidFill>
          </w14:textFill>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2.2注意事项</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bCs/>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 xml:space="preserve">货物成本之和</w:t>
      </w:r>
      <w:r>
        <w:rPr>
          <w:rFonts w:hint="eastAsia" w:ascii="宋体" w:hAnsi="宋体"/>
          <w:bCs/>
          <w:color w:val="000000" w:themeColor="text1"/>
          <w:sz w:val="24"/>
          <w:szCs w:val="24"/>
          <w:highlight w:val="non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pStyle w:val="940"/>
        <w:ind w:firstLine="360"/>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1000000×[1-（10%+20%）]=700000元</w:t>
      </w:r>
      <w:r>
        <w:rPr>
          <w:rFonts w:ascii="宋体" w:hAnsi="宋体"/>
          <w:color w:val="000000" w:themeColor="text1"/>
          <w:highlight w:val="none"/>
          <w:shd w:val="clear" w:color="ffffff" w:fill="d9d9d9"/>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二、评分标准</w:t>
      </w:r>
      <w:r/>
    </w:p>
    <w:p>
      <w:pPr>
        <w:pStyle w:val="940"/>
        <w:ind w:firstLine="422"/>
        <w:spacing w:before="0" w:after="0" w:line="500" w:lineRule="exact"/>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940"/>
        <w:ind w:firstLine="42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（一）商务部分（</w:t>
      </w:r>
      <w:r>
        <w:rPr>
          <w:rFonts w:hint="eastAsia" w:ascii="宋体" w:hAnsi="宋体"/>
          <w:b/>
          <w:color w:val="000000" w:themeColor="text1"/>
          <w:sz w:val="28"/>
          <w:szCs w:val="28"/>
          <w:highlight w:val="none"/>
          <w:lang w:val="en-US" w:eastAsia="zh-CN"/>
          <w14:textFill>
            <w14:solidFill>
              <w14:schemeClr w14:val="tx1"/>
            </w14:solidFill>
          </w14:textFill>
        </w:rPr>
        <w:t xml:space="preserve">68</w:t>
      </w:r>
      <w:r>
        <w:rPr>
          <w:rFonts w:hint="eastAsia" w:ascii="宋体" w:hAnsi="宋体"/>
          <w:b/>
          <w:color w:val="000000" w:themeColor="text1"/>
          <w:sz w:val="28"/>
          <w:szCs w:val="28"/>
          <w:highlight w:val="none"/>
          <w14:textFill>
            <w14:solidFill>
              <w14:schemeClr w14:val="tx1"/>
            </w14:solidFill>
          </w14:textFill>
        </w:rPr>
        <w:t xml:space="preserve">分）</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spacing w:line="500" w:lineRule="exact"/>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（评标基准价／投标报价）×价格权值×</w:t>
      </w:r>
      <w:r>
        <w:rPr>
          <w:rFonts w:ascii="宋体" w:hAnsi="宋体"/>
          <w:bCs/>
          <w:color w:val="000000" w:themeColor="text1"/>
          <w:sz w:val="24"/>
          <w:szCs w:val="24"/>
          <w:highlight w:val="none"/>
          <w14:textFill>
            <w14:solidFill>
              <w14:schemeClr w14:val="tx1"/>
            </w14:solidFill>
          </w14:textFill>
        </w:rPr>
        <w:t xml:space="preserve">100</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项目人员配置情况（</w:t>
      </w:r>
      <w:r>
        <w:rPr>
          <w:rFonts w:hint="eastAsia" w:ascii="宋体" w:hAnsi="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themeColor="text1"/>
          <w:sz w:val="24"/>
          <w:szCs w:val="24"/>
          <w:highlight w:val="none"/>
          <w:lang w:val="en-US" w:eastAsia="zh-CN"/>
          <w14:textFill>
            <w14:solidFill>
              <w14:schemeClr w14:val="tx1"/>
            </w14:solidFill>
          </w14:textFill>
        </w:rPr>
        <w:t xml:space="preserve">以下人员不得兼任。</w:t>
      </w:r>
      <w:r/>
    </w:p>
    <w:p>
      <w:pPr>
        <w:ind w:firstLine="480"/>
        <w:spacing w:line="500" w:lineRule="exact"/>
        <w:tabs>
          <w:tab w:val="left" w:pos="945" w:leader="none"/>
          <w:tab w:val="left" w:pos="1155" w:leader="none"/>
        </w:tabs>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2.1项目负责人（</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分）：项目负责人具有</w:t>
      </w:r>
      <w:r>
        <w:rPr>
          <w:rFonts w:ascii="宋体" w:hAnsi="宋体" w:eastAsia="宋体" w:cs="宋体"/>
          <w:color w:val="000000" w:themeColor="text1"/>
          <w:sz w:val="24"/>
          <w:szCs w:val="24"/>
          <w:highlight w:val="none"/>
          <w14:textFill>
            <w14:solidFill>
              <w14:schemeClr w14:val="tx1"/>
            </w14:solidFill>
          </w14:textFill>
        </w:rPr>
        <w:t xml:space="preserve">二级注册建造师（机电工程）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及以上执业资格证书</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的</w:t>
      </w:r>
      <w:r>
        <w:rPr>
          <w:rFonts w:hint="eastAsia" w:ascii="宋体" w:hAnsi="宋体"/>
          <w:bCs/>
          <w:color w:val="000000" w:themeColor="text1"/>
          <w:sz w:val="24"/>
          <w:szCs w:val="24"/>
          <w:highlight w:val="none"/>
          <w14:textFill>
            <w14:solidFill>
              <w14:schemeClr w14:val="tx1"/>
            </w14:solidFill>
          </w14:textFill>
        </w:rPr>
        <w:t xml:space="preserve">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本项最多得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lang w:val="en-US" w:eastAsia="zh-CN"/>
          <w14:textFill>
            <w14:solidFill>
              <w14:schemeClr w14:val="tx1"/>
            </w14:solidFill>
          </w14:textFill>
        </w:rPr>
        <w:t xml:space="preserve">需提供有效的证书扫描件，否则不得分。</w:t>
      </w:r>
      <w:r/>
    </w:p>
    <w:p>
      <w:pPr>
        <w:ind w:firstLine="480"/>
        <w:spacing w:line="500" w:lineRule="exact"/>
        <w:tabs>
          <w:tab w:val="left" w:pos="945" w:leader="none"/>
          <w:tab w:val="left" w:pos="1155" w:leader="none"/>
        </w:tabs>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w:t>
      </w:r>
      <w:r>
        <w:rPr>
          <w:rFonts w:hint="eastAsia" w:ascii="宋体" w:hAnsi="宋体"/>
          <w:bCs/>
          <w:color w:val="000000" w:themeColor="text1"/>
          <w:sz w:val="24"/>
          <w:szCs w:val="24"/>
          <w:highlight w:val="none"/>
          <w:lang w:val="en-US" w:eastAsia="zh-CN"/>
          <w14:textFill>
            <w14:solidFill>
              <w14:schemeClr w14:val="tx1"/>
            </w14:solidFill>
          </w14:textFill>
        </w:rPr>
        <w:t xml:space="preserve">安装</w:t>
      </w:r>
      <w:r>
        <w:rPr>
          <w:rFonts w:hint="eastAsia" w:ascii="宋体" w:hAnsi="宋体"/>
          <w:bCs/>
          <w:color w:val="000000" w:themeColor="text1"/>
          <w:sz w:val="24"/>
          <w:szCs w:val="24"/>
          <w:highlight w:val="none"/>
          <w14:textFill>
            <w14:solidFill>
              <w14:schemeClr w14:val="tx1"/>
            </w14:solidFill>
          </w14:textFill>
        </w:rPr>
        <w:t xml:space="preserve">人员（</w:t>
      </w: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lang w:val="en-US" w:eastAsia="zh-CN"/>
          <w14:textFill>
            <w14:solidFill>
              <w14:schemeClr w14:val="tx1"/>
            </w14:solidFill>
          </w14:textFill>
        </w:rPr>
        <w:t xml:space="preserve">安装</w:t>
      </w:r>
      <w:r>
        <w:rPr>
          <w:rFonts w:hint="eastAsia" w:ascii="宋体" w:hAnsi="宋体"/>
          <w:bCs/>
          <w:color w:val="000000" w:themeColor="text1"/>
          <w:sz w:val="24"/>
          <w:szCs w:val="24"/>
          <w:highlight w:val="none"/>
          <w14:textFill>
            <w14:solidFill>
              <w14:schemeClr w14:val="tx1"/>
            </w14:solidFill>
          </w14:textFill>
        </w:rPr>
        <w:t xml:space="preserve">人员具有特种作业操作证（作业类别为高处作业，操作项目为登高架设作业</w:t>
      </w:r>
      <w:r>
        <w:rPr>
          <w:rFonts w:hint="eastAsia" w:ascii="宋体" w:hAnsi="宋体"/>
          <w:bCs/>
          <w:color w:val="000000" w:themeColor="text1"/>
          <w:sz w:val="24"/>
          <w:szCs w:val="24"/>
          <w:highlight w:val="none"/>
          <w:lang w:val="en-US" w:eastAsia="zh-CN"/>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高处安装、维护、拆除作业）每有1人得1分，最多得3分；具有特种作业操作证（作业类别为制冷与空调作业，操作项目为制冷与空调设备运行操作作业</w:t>
      </w:r>
      <w:r>
        <w:rPr>
          <w:rFonts w:hint="eastAsia" w:ascii="宋体" w:hAnsi="宋体"/>
          <w:bCs/>
          <w:color w:val="000000" w:themeColor="text1"/>
          <w:sz w:val="24"/>
          <w:szCs w:val="24"/>
          <w:highlight w:val="none"/>
          <w:lang w:val="en-US" w:eastAsia="zh-CN"/>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制冷与空调设备安装修理作业）的，每有1人得1分，最多得3分；具有制冷空调系统安装维修工职业资格证书（技能等级证书）的，每有1人得1分，最多得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需提供有效的证书扫描件，否则不得分。</w:t>
      </w:r>
      <w:r>
        <w:rPr>
          <w:rFonts w:hint="eastAsia" w:ascii="宋体" w:hAnsi="宋体"/>
          <w:bCs/>
          <w:color w:val="000000" w:themeColor="text1"/>
          <w:sz w:val="24"/>
          <w:szCs w:val="24"/>
          <w:highlight w:val="none"/>
          <w14:textFill>
            <w14:solidFill>
              <w14:schemeClr w14:val="tx1"/>
            </w14:solidFill>
          </w14:textFill>
        </w:rPr>
        <w:t xml:space="preserve">本项最多得</w:t>
      </w: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分（同一人员具有多种证书的只计分一次，不重复得分）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 </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投标人综合情况（</w:t>
      </w:r>
      <w:r>
        <w:rPr>
          <w:rFonts w:hint="eastAsia" w:ascii="宋体" w:hAnsi="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spacing w:line="500" w:lineRule="exact"/>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3.1</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业绩（4分）</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投标人自202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年1月1日以来（以合同签订日期为准）具有与本项目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类似</w:t>
      </w:r>
      <w:r>
        <w:rPr>
          <w:rFonts w:hint="eastAsia" w:ascii="宋体" w:hAnsi="宋体" w:cs="宋体"/>
          <w:color w:val="000000" w:themeColor="text1"/>
          <w:sz w:val="24"/>
          <w:szCs w:val="24"/>
          <w:highlight w:val="none"/>
          <w14:textFill>
            <w14:solidFill>
              <w14:schemeClr w14:val="tx1"/>
            </w14:solidFill>
          </w14:textFill>
        </w:rPr>
        <w:t xml:space="preserve">的案例，每提供一份有效合同得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分，最高不超过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分；合同扫描件上传至投标系统中，否则不得分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3.2</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认证证书（3分）</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投标人具有在有效期内的质量管理体系认证证书、环境管理体系认证证书、职业健康安全管理体系认证证书，每提供1个证书得1分，最高得3分。</w:t>
      </w:r>
      <w:r>
        <w:rPr>
          <w:rFonts w:hint="eastAsia" w:ascii="宋体" w:hAnsi="宋体"/>
          <w:bCs/>
          <w:color w:val="000000" w:themeColor="text1"/>
          <w:sz w:val="24"/>
          <w:szCs w:val="24"/>
          <w:highlight w:val="none"/>
          <w:lang w:val="en-US" w:eastAsia="zh-CN"/>
          <w14:textFill>
            <w14:solidFill>
              <w14:schemeClr w14:val="tx1"/>
            </w14:solidFill>
          </w14:textFill>
        </w:rPr>
        <w:t xml:space="preserve">需提供有效的证书扫描件，否则不得分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00" w:lineRule="exact"/>
        <w:tabs>
          <w:tab w:val="left" w:pos="945" w:leader="none"/>
          <w:tab w:val="left" w:pos="1155" w:leader="none"/>
        </w:tabs>
        <w:rPr>
          <w:rFonts w:ascii="宋体" w:hAnsi="宋体" w:eastAsia="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3.3</w:t>
      </w:r>
      <w:r>
        <w:rPr>
          <w:rFonts w:hint="eastAsia" w:ascii="宋体" w:hAnsi="宋体"/>
          <w:bCs/>
          <w:color w:val="000000" w:themeColor="text1"/>
          <w:sz w:val="24"/>
          <w:szCs w:val="24"/>
          <w:highlight w:val="none"/>
          <w:lang w:val="en-US" w:eastAsia="zh-CN"/>
          <w14:textFill>
            <w14:solidFill>
              <w14:schemeClr w14:val="tx1"/>
            </w14:solidFill>
          </w14:textFill>
        </w:rPr>
        <w:t xml:space="preserve"> 质保延期（3分）：</w:t>
      </w:r>
      <w:r>
        <w:rPr>
          <w:rFonts w:hint="eastAsia" w:ascii="宋体" w:hAnsi="宋体"/>
          <w:bCs/>
          <w:color w:val="000000" w:themeColor="text1"/>
          <w:sz w:val="24"/>
          <w:szCs w:val="24"/>
          <w:highlight w:val="none"/>
          <w14:textFill>
            <w14:solidFill>
              <w14:schemeClr w14:val="tx1"/>
            </w14:solidFill>
          </w14:textFill>
        </w:rPr>
        <w:t xml:space="preserve">投标人提供针对本项目的售后服务承诺书，承诺满足整机质保6年要求的基础上，每多1年加1分，最高得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承诺书格式自拟）。</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技术</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spacing w:line="500" w:lineRule="exact"/>
        <w:tabs>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4.1</w:t>
      </w:r>
      <w:r>
        <w:rPr>
          <w:rFonts w:hint="eastAsia" w:ascii="宋体" w:hAnsi="宋体"/>
          <w:bCs/>
          <w:color w:val="000000" w:themeColor="text1"/>
          <w:sz w:val="24"/>
          <w:szCs w:val="24"/>
          <w:highlight w:val="none"/>
          <w:lang w:val="en-US" w:eastAsia="zh-CN"/>
          <w14:textFill>
            <w14:solidFill>
              <w14:schemeClr w14:val="tx1"/>
            </w14:solidFill>
          </w14:textFill>
        </w:rPr>
        <w:t xml:space="preserve">变频空调（1分）：</w:t>
      </w:r>
      <w:r>
        <w:rPr>
          <w:rFonts w:hint="eastAsia" w:ascii="宋体" w:hAnsi="宋体"/>
          <w:bCs/>
          <w:color w:val="000000" w:themeColor="text1"/>
          <w:sz w:val="24"/>
          <w:szCs w:val="24"/>
          <w:highlight w:val="none"/>
          <w14:textFill>
            <w14:solidFill>
              <w14:schemeClr w14:val="tx1"/>
            </w14:solidFill>
          </w14:textFill>
        </w:rPr>
        <w:t xml:space="preserve">所投空调产品各型号均为变频空调机的得1分，如有定频空调机则不得分。（</w:t>
      </w:r>
      <w:r>
        <w:rPr>
          <w:rFonts w:hint="eastAsia" w:ascii="宋体" w:hAnsi="宋体"/>
          <w:bCs/>
          <w:color w:val="000000" w:themeColor="text1"/>
          <w:sz w:val="24"/>
          <w:szCs w:val="24"/>
          <w:highlight w:val="none"/>
          <w:lang w:val="en-US" w:eastAsia="zh-CN"/>
          <w14:textFill>
            <w14:solidFill>
              <w14:schemeClr w14:val="tx1"/>
            </w14:solidFill>
          </w14:textFill>
        </w:rPr>
        <w:t xml:space="preserve">须</w:t>
      </w:r>
      <w:r>
        <w:rPr>
          <w:rFonts w:hint="eastAsia" w:ascii="宋体" w:hAnsi="宋体"/>
          <w:bCs/>
          <w:color w:val="000000" w:themeColor="text1"/>
          <w:sz w:val="24"/>
          <w:szCs w:val="24"/>
          <w:highlight w:val="none"/>
          <w14:textFill>
            <w14:solidFill>
              <w14:schemeClr w14:val="tx1"/>
            </w14:solidFill>
          </w14:textFill>
        </w:rPr>
        <w:t xml:space="preserve">提供投标机型产品铭牌截图或有效的证明材料</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不提供不得分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4.2</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一级能效（1分）：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所投空调产品</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Times New Roman"/>
          <w:bCs/>
          <w:color w:val="000000" w:themeColor="text1"/>
          <w:sz w:val="24"/>
          <w:szCs w:val="24"/>
          <w:highlight w:val="none"/>
          <w14:textFill>
            <w14:solidFill>
              <w14:schemeClr w14:val="tx1"/>
            </w14:solidFill>
          </w14:textFill>
        </w:rPr>
        <w:t xml:space="preserve">含有一级能效的得1分。（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须</w:t>
      </w:r>
      <w:r>
        <w:rPr>
          <w:rFonts w:hint="eastAsia" w:ascii="宋体" w:hAnsi="宋体" w:eastAsia="宋体" w:cs="Times New Roman"/>
          <w:bCs/>
          <w:color w:val="000000" w:themeColor="text1"/>
          <w:sz w:val="24"/>
          <w:szCs w:val="24"/>
          <w:highlight w:val="none"/>
          <w14:textFill>
            <w14:solidFill>
              <w14:schemeClr w14:val="tx1"/>
            </w14:solidFill>
          </w14:textFill>
        </w:rPr>
        <w:t xml:space="preserve">提供投标机型产品能效标识网截图</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不提供不得分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4.3舒适性（1分）：所投空调产品（1.5匹挂壁式空调）应注重舒适性，避免冷风直吹，具备一键防直吹功能的得1分。（须提供第三方</w:t>
      </w:r>
      <w:r>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t xml:space="preserve">检测机构出具</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的</w:t>
      </w:r>
      <w:r>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t xml:space="preserve">检测报告</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扫描件，或产品说明书截图，不提供不得分）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4.4外机自清洁功能（1分）：所投空调产品（1.5匹挂壁式空调）均具备外机自清洁功能，手动启动的得0.5分，自启动的得1分，没有此功能不得分。（须提供第三方</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检测机构出具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检测报告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扫描件，或产品说明书截图，不提供不得分）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环保产品</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1</w:t>
      </w:r>
      <w:r>
        <w:rPr>
          <w:rFonts w:ascii="宋体" w:hAnsi="宋体"/>
          <w:b/>
          <w:bCs/>
          <w:color w:val="000000" w:themeColor="text1"/>
          <w:sz w:val="24"/>
          <w:szCs w:val="24"/>
          <w:highlight w:val="none"/>
          <w14:textFill>
            <w14:solidFill>
              <w14:schemeClr w14:val="tx1"/>
            </w14:solidFill>
          </w14:textFill>
        </w:rPr>
        <w:t xml:space="preserve">分）</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依据财政部、发展改革委发布的《节能产品政府采购品目清单》和财政部、生态环境部发布的《</w:t>
      </w:r>
      <w:r>
        <w:rPr>
          <w:rFonts w:ascii="宋体" w:hAnsi="宋体"/>
          <w:color w:val="000000" w:themeColor="text1"/>
          <w:sz w:val="24"/>
          <w:highlight w:val="none"/>
          <w14:textFill>
            <w14:solidFill>
              <w14:schemeClr w14:val="tx1"/>
            </w14:solidFill>
          </w14:textFill>
        </w:rPr>
        <w:t xml:space="preserve">环境标志产品政府采购品目清单</w:t>
      </w:r>
      <w:r>
        <w:rPr>
          <w:rFonts w:hint="eastAsia" w:ascii="宋体" w:hAnsi="宋体"/>
          <w:color w:val="000000" w:themeColor="text1"/>
          <w:sz w:val="24"/>
          <w:highlight w:val="none"/>
          <w14:textFill>
            <w14:solidFill>
              <w14:schemeClr w14:val="tx1"/>
            </w14:solidFill>
          </w14:textFill>
        </w:rPr>
        <w:t xml:space="preserve">》，能够提供所投产品为环保产品的得1分（投标时须提供所投产品由国家确定的认证机构出具的、处于有效期之内的节能产品认证证书复印件、环境标志产品认证证书复印件，否则不得分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pStyle w:val="940"/>
        <w:ind w:firstLine="42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（二）技术部分（</w:t>
      </w:r>
      <w:r>
        <w:rPr>
          <w:rFonts w:hint="eastAsia" w:ascii="宋体" w:hAnsi="宋体"/>
          <w:b/>
          <w:color w:val="000000" w:themeColor="text1"/>
          <w:sz w:val="28"/>
          <w:szCs w:val="28"/>
          <w:highlight w:val="none"/>
          <w:lang w:val="en-US" w:eastAsia="zh-CN"/>
          <w14:textFill>
            <w14:solidFill>
              <w14:schemeClr w14:val="tx1"/>
            </w14:solidFill>
          </w14:textFill>
        </w:rPr>
        <w:t xml:space="preserve">34</w:t>
      </w:r>
      <w:r>
        <w:rPr>
          <w:rFonts w:hint="eastAsia" w:ascii="宋体" w:hAnsi="宋体"/>
          <w:b/>
          <w:color w:val="000000" w:themeColor="text1"/>
          <w:sz w:val="28"/>
          <w:szCs w:val="28"/>
          <w:highlight w:val="none"/>
          <w14:textFill>
            <w14:solidFill>
              <w14:schemeClr w14:val="tx1"/>
            </w14:solidFill>
          </w14:textFill>
        </w:rPr>
        <w:t xml:space="preserve">分）</w:t>
      </w:r>
      <w:r/>
    </w:p>
    <w:p>
      <w:pPr>
        <w:pStyle w:val="940"/>
        <w:ind w:firstLine="422"/>
        <w:spacing w:before="0" w:after="0" w:line="500" w:lineRule="exact"/>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注：技术部分属于暗标，投标人在制作技术部分相关内容时不得有体现投标人身份的内容，否则投标无效。</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项目方案（</w:t>
      </w:r>
      <w:r>
        <w:rPr>
          <w:rFonts w:hint="eastAsia" w:ascii="宋体" w:hAnsi="宋体"/>
          <w:b/>
          <w:bCs/>
          <w:color w:val="000000" w:themeColor="text1"/>
          <w:sz w:val="24"/>
          <w:szCs w:val="24"/>
          <w:highlight w:val="none"/>
          <w:lang w:val="en-US" w:eastAsia="zh-CN"/>
          <w14:textFill>
            <w14:solidFill>
              <w14:schemeClr w14:val="tx1"/>
            </w14:solidFill>
          </w14:textFill>
        </w:rPr>
        <w:t xml:space="preserve">34</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考察投标人项目技术方案，在响应采购文件需求的基础上对下列各部分进行评价，要求体现科学合理性、条理性、可行性、完善性、针对性，无方案不得分。</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.1安装调试方案（8分）：根据供应商提供的安装调试方案综合评价，安装调试方案包括（但不限于）①空调安装施工前准备</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②室外机安装、③室内机安装</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Cs/>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 xml:space="preserve">电气线路安装、</w:t>
      </w:r>
      <w:r>
        <w:rPr>
          <w:rFonts w:ascii="Times New Roman" w:hAnsi="Times New Roman" w:cs="Times New Roman"/>
          <w:bCs/>
          <w:color w:val="000000" w:themeColor="text1"/>
          <w:sz w:val="24"/>
          <w:szCs w:val="24"/>
          <w:highlight w:val="none"/>
          <w14:textFill>
            <w14:solidFill>
              <w14:schemeClr w14:val="tx1"/>
            </w14:solidFill>
          </w14:textFill>
        </w:rPr>
        <w:t xml:space="preserve">⑤</w:t>
      </w:r>
      <w:r>
        <w:rPr>
          <w:rFonts w:hint="eastAsia" w:ascii="宋体" w:hAnsi="宋体"/>
          <w:bCs/>
          <w:color w:val="000000" w:themeColor="text1"/>
          <w:sz w:val="24"/>
          <w:szCs w:val="24"/>
          <w:highlight w:val="none"/>
          <w14:textFill>
            <w14:solidFill>
              <w14:schemeClr w14:val="tx1"/>
            </w14:solidFill>
          </w14:textFill>
        </w:rPr>
        <w:t xml:space="preserve">管道安装</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Cs/>
          <w:color w:val="000000" w:themeColor="text1"/>
          <w:sz w:val="24"/>
          <w:szCs w:val="24"/>
          <w:highlight w:val="none"/>
          <w14:textFill>
            <w14:solidFill>
              <w14:schemeClr w14:val="tx1"/>
            </w14:solidFill>
          </w14:textFill>
        </w:rPr>
        <w:t xml:space="preserve">⑥</w:t>
      </w:r>
      <w:r>
        <w:rPr>
          <w:rFonts w:hint="eastAsia" w:ascii="宋体" w:hAnsi="宋体"/>
          <w:bCs/>
          <w:color w:val="000000" w:themeColor="text1"/>
          <w:sz w:val="24"/>
          <w:szCs w:val="24"/>
          <w:highlight w:val="none"/>
          <w14:textFill>
            <w14:solidFill>
              <w14:schemeClr w14:val="tx1"/>
            </w14:solidFill>
          </w14:textFill>
        </w:rPr>
        <w:t xml:space="preserve">试运行及调试方案等内容，要求表述内容完整、合理、可行性强</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项全部方案的，得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lang w:eastAsia="zh-CN"/>
          <w14:textFill>
            <w14:solidFill>
              <w14:schemeClr w14:val="tx1"/>
            </w14:solidFill>
          </w14:textFill>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分；方案完整性、科学合理性、设计的清晰详细程度等只能基本满足要求，能够提供上述1-</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分；无方案或者未按要求提供方案的不得分。</w:t>
      </w:r>
      <w:r/>
    </w:p>
    <w:p>
      <w:pPr>
        <w:ind w:firstLine="480"/>
        <w:spacing w:line="500" w:lineRule="exact"/>
        <w:tabs>
          <w:tab w:val="left" w:pos="945" w:leader="none"/>
          <w:tab w:val="left" w:pos="1155" w:leader="none"/>
          <w:tab w:val="left" w:pos="3823" w:leader="none"/>
        </w:tabs>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.2 安全、进度施工方案（</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分）：根据供应商提供的确保本项目的①安全施工方案、②安全文明施工措施、③项目进度计划安排、</w:t>
      </w:r>
      <w:r>
        <w:rPr>
          <w:rFonts w:ascii="Times New Roman" w:hAnsi="Times New Roman" w:cs="Times New Roman"/>
          <w:bCs/>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 xml:space="preserve">项目进度保证措施、</w:t>
      </w:r>
      <w:r>
        <w:rPr>
          <w:rFonts w:ascii="Times New Roman" w:hAnsi="Times New Roman" w:cs="Times New Roman"/>
          <w:bCs/>
          <w:color w:val="000000" w:themeColor="text1"/>
          <w:sz w:val="24"/>
          <w:szCs w:val="24"/>
          <w:highlight w:val="none"/>
          <w14:textFill>
            <w14:solidFill>
              <w14:schemeClr w14:val="tx1"/>
            </w14:solidFill>
          </w14:textFill>
        </w:rPr>
        <w:t xml:space="preserve">⑤</w:t>
      </w:r>
      <w:r>
        <w:rPr>
          <w:rFonts w:hint="eastAsia" w:ascii="宋体" w:hAnsi="宋体"/>
          <w:bCs/>
          <w:color w:val="000000" w:themeColor="text1"/>
          <w:sz w:val="24"/>
          <w:szCs w:val="24"/>
          <w:highlight w:val="none"/>
          <w14:textFill>
            <w14:solidFill>
              <w14:schemeClr w14:val="tx1"/>
            </w14:solidFill>
          </w14:textFill>
        </w:rPr>
        <w:t xml:space="preserve">项目人员保障措施、</w:t>
      </w:r>
      <w:r>
        <w:rPr>
          <w:rFonts w:ascii="Times New Roman" w:hAnsi="Times New Roman" w:cs="Times New Roman"/>
          <w:bCs/>
          <w:color w:val="000000" w:themeColor="text1"/>
          <w:sz w:val="24"/>
          <w:szCs w:val="24"/>
          <w:highlight w:val="none"/>
          <w14:textFill>
            <w14:solidFill>
              <w14:schemeClr w14:val="tx1"/>
            </w14:solidFill>
          </w14:textFill>
        </w:rPr>
        <w:t xml:space="preserve">⑥</w:t>
      </w:r>
      <w:r>
        <w:rPr>
          <w:rFonts w:hint="eastAsia" w:ascii="宋体" w:hAnsi="宋体"/>
          <w:bCs/>
          <w:color w:val="000000" w:themeColor="text1"/>
          <w:sz w:val="24"/>
          <w:szCs w:val="24"/>
          <w:highlight w:val="none"/>
          <w14:textFill>
            <w14:solidFill>
              <w14:schemeClr w14:val="tx1"/>
            </w14:solidFill>
          </w14:textFill>
        </w:rPr>
        <w:t xml:space="preserve">安全承诺书等进行综合评价</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方案完整，科学合理，设计清晰详细，完全符合本项目需求，且能够提供上述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项全部方案的，得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分；方案较完整，科学合理性较强，设计较清晰详细，能够符合本项目需求，能够提供上述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分；方案完整性一般，科学合理性一般，设计清晰详细程度一般，能够符合本项目需求，能够提供上述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分；方案完整性、科学合理性、设计的清晰详细程度等只能基本满足要求，能够提供上述1-</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分；无方案或者未按要求提供方案的不得分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.3 </w:t>
      </w:r>
      <w:r>
        <w:rPr>
          <w:rFonts w:hint="eastAsia" w:ascii="宋体" w:hAnsi="宋体"/>
          <w:bCs/>
          <w:color w:val="000000" w:themeColor="text1"/>
          <w:sz w:val="24"/>
          <w:szCs w:val="24"/>
          <w:highlight w:val="none"/>
          <w:lang w:val="en-US" w:eastAsia="zh-CN"/>
          <w14:textFill>
            <w14:solidFill>
              <w14:schemeClr w14:val="tx1"/>
            </w14:solidFill>
          </w14:textFill>
        </w:rPr>
        <w:t xml:space="preserve"> 交付</w:t>
      </w:r>
      <w:r>
        <w:rPr>
          <w:rFonts w:hint="eastAsia" w:ascii="宋体" w:hAnsi="宋体"/>
          <w:bCs/>
          <w:color w:val="000000" w:themeColor="text1"/>
          <w:sz w:val="24"/>
          <w:szCs w:val="24"/>
          <w:highlight w:val="none"/>
          <w14:textFill>
            <w14:solidFill>
              <w14:schemeClr w14:val="tx1"/>
            </w14:solidFill>
          </w14:textFill>
        </w:rPr>
        <w:t xml:space="preserve">方案（6分）：</w:t>
      </w:r>
      <w:r>
        <w:rPr>
          <w:rFonts w:hint="eastAsia" w:ascii="宋体" w:hAnsi="宋体"/>
          <w:bCs/>
          <w:color w:val="000000" w:themeColor="text1"/>
          <w:sz w:val="24"/>
          <w:szCs w:val="24"/>
          <w:highlight w:val="none"/>
          <w:lang w:val="en-US" w:eastAsia="zh-CN"/>
          <w14:textFill>
            <w14:solidFill>
              <w14:schemeClr w14:val="tx1"/>
            </w14:solidFill>
          </w14:textFill>
        </w:rPr>
        <w:t xml:space="preserve">交付</w:t>
      </w:r>
      <w:r>
        <w:rPr>
          <w:rFonts w:hint="eastAsia" w:ascii="宋体" w:hAnsi="宋体"/>
          <w:bCs/>
          <w:color w:val="000000" w:themeColor="text1"/>
          <w:sz w:val="24"/>
          <w:szCs w:val="24"/>
          <w:highlight w:val="none"/>
          <w14:textFill>
            <w14:solidFill>
              <w14:schemeClr w14:val="tx1"/>
            </w14:solidFill>
          </w14:textFill>
        </w:rPr>
        <w:t xml:space="preserve">方案包括（但不限于）①</w:t>
      </w:r>
      <w:r>
        <w:rPr>
          <w:rFonts w:hint="eastAsia" w:ascii="宋体" w:hAnsi="宋体"/>
          <w:bCs/>
          <w:color w:val="000000" w:themeColor="text1"/>
          <w:sz w:val="24"/>
          <w:szCs w:val="24"/>
          <w:highlight w:val="none"/>
          <w:lang w:val="en-US" w:eastAsia="zh-CN"/>
          <w14:textFill>
            <w14:solidFill>
              <w14:schemeClr w14:val="tx1"/>
            </w14:solidFill>
          </w14:textFill>
        </w:rPr>
        <w:t xml:space="preserve">人员配置</w:t>
      </w:r>
      <w:r>
        <w:rPr>
          <w:rFonts w:hint="eastAsia" w:ascii="宋体" w:hAnsi="宋体"/>
          <w:bCs/>
          <w:color w:val="000000" w:themeColor="text1"/>
          <w:sz w:val="24"/>
          <w:szCs w:val="24"/>
          <w:highlight w:val="none"/>
          <w14:textFill>
            <w14:solidFill>
              <w14:schemeClr w14:val="tx1"/>
            </w14:solidFill>
          </w14:textFill>
        </w:rPr>
        <w:t xml:space="preserve">、②</w:t>
      </w:r>
      <w:r>
        <w:rPr>
          <w:rFonts w:hint="eastAsia" w:ascii="宋体" w:hAnsi="宋体"/>
          <w:bCs/>
          <w:color w:val="000000" w:themeColor="text1"/>
          <w:sz w:val="24"/>
          <w:szCs w:val="24"/>
          <w:highlight w:val="none"/>
          <w:lang w:val="en-US" w:eastAsia="zh-CN"/>
          <w14:textFill>
            <w14:solidFill>
              <w14:schemeClr w14:val="tx1"/>
            </w14:solidFill>
          </w14:textFill>
        </w:rPr>
        <w:t xml:space="preserve">备货方案</w:t>
      </w:r>
      <w:r>
        <w:rPr>
          <w:rFonts w:hint="eastAsia" w:ascii="宋体" w:hAnsi="宋体"/>
          <w:bCs/>
          <w:color w:val="000000" w:themeColor="text1"/>
          <w:sz w:val="24"/>
          <w:szCs w:val="24"/>
          <w:highlight w:val="none"/>
          <w14:textFill>
            <w14:solidFill>
              <w14:schemeClr w14:val="tx1"/>
            </w14:solidFill>
          </w14:textFill>
        </w:rPr>
        <w:t xml:space="preserve">、③</w:t>
      </w:r>
      <w:r>
        <w:rPr>
          <w:rFonts w:hint="eastAsia" w:ascii="宋体" w:hAnsi="宋体"/>
          <w:bCs/>
          <w:color w:val="000000" w:themeColor="text1"/>
          <w:sz w:val="24"/>
          <w:szCs w:val="24"/>
          <w:highlight w:val="none"/>
          <w:lang w:val="en-US" w:eastAsia="zh-CN"/>
          <w14:textFill>
            <w14:solidFill>
              <w14:schemeClr w14:val="tx1"/>
            </w14:solidFill>
          </w14:textFill>
        </w:rPr>
        <w:t xml:space="preserve">运输方案</w:t>
      </w:r>
      <w:r>
        <w:rPr>
          <w:rFonts w:hint="eastAsia" w:ascii="宋体" w:hAnsi="宋体"/>
          <w:bCs/>
          <w:color w:val="000000" w:themeColor="text1"/>
          <w:sz w:val="24"/>
          <w:szCs w:val="24"/>
          <w:highlight w:val="none"/>
          <w14:textFill>
            <w14:solidFill>
              <w14:schemeClr w14:val="tx1"/>
            </w14:solidFill>
          </w14:textFill>
        </w:rPr>
        <w:t xml:space="preserve">、</w:t>
      </w:r>
      <w:r>
        <w:rPr>
          <w:rFonts w:ascii="Times New Roman" w:hAnsi="Times New Roman" w:cs="Times New Roman"/>
          <w:bCs/>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lang w:val="en-US" w:eastAsia="zh-CN"/>
          <w14:textFill>
            <w14:solidFill>
              <w14:schemeClr w14:val="tx1"/>
            </w14:solidFill>
          </w14:textFill>
        </w:rPr>
        <w:t xml:space="preserve">应急处置方案</w:t>
      </w:r>
      <w:r>
        <w:rPr>
          <w:rFonts w:hint="eastAsia" w:ascii="宋体" w:hAnsi="宋体"/>
          <w:bCs/>
          <w:color w:val="000000" w:themeColor="text1"/>
          <w:sz w:val="24"/>
          <w:szCs w:val="24"/>
          <w:highlight w:val="none"/>
          <w14:textFill>
            <w14:solidFill>
              <w14:schemeClr w14:val="tx1"/>
            </w14:solidFill>
          </w14:textFill>
        </w:rPr>
        <w:t xml:space="preserve">等内容</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方案完整，科学合理，设计清晰详细，完全符合本项目需求，且能够提供上述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项全部方案的，得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分；方案较完整，科学合理性较强，设计较清晰详细，能够符合本项目需求，能够提供上述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分；方案完整性一般，科学合理性一般，设计清晰详细程度一般，能够符合本项目需求，能够提供上述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分；方案完整性、科学合理性、设计的清晰详细程度等只能基本满足要求，能够提供上述1-</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分；无方案或者未按要求提供方案的不得分。</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.4 质量保证措施方案（6分）：质量保证措施方案包括（但不限于）①质量目标控制的依据、②本项目的质量管理体系、③具体质量保证措施、</w:t>
      </w:r>
      <w:r>
        <w:rPr>
          <w:rFonts w:ascii="Times New Roman" w:hAnsi="Times New Roman" w:cs="Times New Roman"/>
          <w:bCs/>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 xml:space="preserve">项目质量控制点、</w:t>
      </w:r>
      <w:r>
        <w:rPr>
          <w:rFonts w:ascii="Times New Roman" w:hAnsi="Times New Roman" w:cs="Times New Roman"/>
          <w:bCs/>
          <w:color w:val="000000" w:themeColor="text1"/>
          <w:sz w:val="24"/>
          <w:szCs w:val="24"/>
          <w:highlight w:val="none"/>
          <w14:textFill>
            <w14:solidFill>
              <w14:schemeClr w14:val="tx1"/>
            </w14:solidFill>
          </w14:textFill>
        </w:rPr>
        <w:t xml:space="preserve">⑤</w:t>
      </w:r>
      <w:r>
        <w:rPr>
          <w:rFonts w:hint="eastAsia" w:ascii="宋体" w:hAnsi="宋体"/>
          <w:bCs/>
          <w:color w:val="000000" w:themeColor="text1"/>
          <w:sz w:val="24"/>
          <w:szCs w:val="24"/>
          <w:highlight w:val="none"/>
          <w14:textFill>
            <w14:solidFill>
              <w14:schemeClr w14:val="tx1"/>
            </w14:solidFill>
          </w14:textFill>
        </w:rPr>
        <w:t xml:space="preserve">维护保养措施等内容</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lang w:eastAsia="zh-CN"/>
          <w14:textFill>
            <w14:solidFill>
              <w14:schemeClr w14:val="tx1"/>
            </w14:solidFill>
          </w14:textFill>
        </w:rPr>
        <w:t xml:space="preserve">项全部方案的，得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4-5</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分；方案完整性、科学合理性、设计的清晰详细程度等只能基本满足要求，能够提供上述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分；无方案或者未按要求提供方案的不得分。</w:t>
      </w:r>
      <w:r/>
    </w:p>
    <w:p>
      <w:pPr>
        <w:pStyle w:val="940"/>
        <w:spacing w:before="0" w:after="0"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6.5 </w:t>
      </w:r>
      <w:r>
        <w:rPr>
          <w:rFonts w:hint="eastAsia" w:ascii="宋体" w:hAnsi="宋体"/>
          <w:bCs/>
          <w:color w:val="000000" w:themeColor="text1"/>
          <w:sz w:val="24"/>
          <w:szCs w:val="24"/>
          <w:highlight w:val="none"/>
          <w14:textFill>
            <w14:solidFill>
              <w14:schemeClr w14:val="tx1"/>
            </w14:solidFill>
          </w14:textFill>
        </w:rPr>
        <w:t xml:space="preserve">售后服务方案（6分）：售后服务方案包括（但不限于）①售后服务体系、②故障维修响应及处理时间、③技术培训方案、</w:t>
      </w:r>
      <w:r>
        <w:rPr>
          <w:rFonts w:ascii="Times New Roman" w:hAnsi="Times New Roman" w:cs="Times New Roman"/>
          <w:bCs/>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 xml:space="preserve">售后服务承诺、</w:t>
      </w:r>
      <w:r>
        <w:rPr>
          <w:rFonts w:ascii="Times New Roman" w:hAnsi="Times New Roman" w:cs="Times New Roman"/>
          <w:bCs/>
          <w:color w:val="000000" w:themeColor="text1"/>
          <w:sz w:val="24"/>
          <w:szCs w:val="24"/>
          <w:highlight w:val="none"/>
          <w14:textFill>
            <w14:solidFill>
              <w14:schemeClr w14:val="tx1"/>
            </w14:solidFill>
          </w14:textFill>
        </w:rPr>
        <w:t xml:space="preserve">⑤</w:t>
      </w:r>
      <w:r>
        <w:rPr>
          <w:rFonts w:hint="eastAsia" w:ascii="宋体" w:hAnsi="宋体"/>
          <w:bCs/>
          <w:color w:val="000000" w:themeColor="text1"/>
          <w:sz w:val="24"/>
          <w:szCs w:val="24"/>
          <w:highlight w:val="none"/>
          <w14:textFill>
            <w14:solidFill>
              <w14:schemeClr w14:val="tx1"/>
            </w14:solidFill>
          </w14:textFill>
        </w:rPr>
        <w:t xml:space="preserve">保养服务方案及措施、</w:t>
      </w:r>
      <w:r>
        <w:rPr>
          <w:rFonts w:ascii="Times New Roman" w:hAnsi="Times New Roman" w:cs="Times New Roman"/>
          <w:bCs/>
          <w:color w:val="000000" w:themeColor="text1"/>
          <w:sz w:val="24"/>
          <w:szCs w:val="24"/>
          <w:highlight w:val="none"/>
          <w14:textFill>
            <w14:solidFill>
              <w14:schemeClr w14:val="tx1"/>
            </w14:solidFill>
          </w14:textFill>
        </w:rPr>
        <w:t xml:space="preserve">⑥</w:t>
      </w:r>
      <w:r>
        <w:rPr>
          <w:rFonts w:hint="eastAsia" w:ascii="宋体" w:hAnsi="宋体"/>
          <w:bCs/>
          <w:color w:val="000000" w:themeColor="text1"/>
          <w:sz w:val="24"/>
          <w:szCs w:val="24"/>
          <w:highlight w:val="none"/>
          <w14:textFill>
            <w14:solidFill>
              <w14:schemeClr w14:val="tx1"/>
            </w14:solidFill>
          </w14:textFill>
        </w:rPr>
        <w:t xml:space="preserve">应急措施等内容</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项全部方案的，得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4-6</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分；方案完整性、科学合理性、设计的清晰详细程度等只能基本满足要求，能够提供上述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分；无方案或者未按要求提供方案的不得分。</w:t>
      </w:r>
      <w:r/>
    </w:p>
    <w:p>
      <w:pPr>
        <w:pStyle w:val="940"/>
        <w:spacing w:before="0" w:after="0"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color w:val="000000" w:themeColor="text1"/>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91"/>
      <w:r/>
      <w:bookmarkEnd w:id="192"/>
      <w:r/>
      <w:bookmarkEnd w:id="195"/>
      <w:r>
        <w:rPr>
          <w:rFonts w:hint="eastAsia" w:ascii="黑体" w:hAnsi="黑体" w:eastAsia="黑体"/>
          <w:color w:val="000000" w:themeColor="text1"/>
          <w:sz w:val="36"/>
          <w:szCs w:val="36"/>
          <w:highlight w:val="none"/>
          <w14:textFill>
            <w14:solidFill>
              <w14:schemeClr w14:val="tx1"/>
            </w14:solidFill>
          </w14:textFill>
        </w:rPr>
        <w:t xml:space="preserve">投标文件内容与格式</w:t>
      </w:r>
      <w:r/>
    </w:p>
    <w:p>
      <w:pPr>
        <w:pStyle w:val="940"/>
        <w:ind w:firstLine="602"/>
        <w:spacing w:before="0" w:after="0" w:line="500" w:lineRule="exact"/>
        <w:rPr>
          <w:rFonts w:hint="eastAsia" w:cs="Arial"/>
          <w:b/>
          <w:color w:val="000000" w:themeColor="text1"/>
          <w:sz w:val="30"/>
          <w:szCs w:val="30"/>
          <w:highlight w:val="none"/>
          <w14:textFill>
            <w14:solidFill>
              <w14:schemeClr w14:val="tx1"/>
            </w14:solidFill>
          </w14:textFill>
        </w:rPr>
      </w:pPr>
      <w:r/>
      <w:bookmarkStart w:id="196" w:name="_Hlt26671244"/>
      <w:r/>
      <w:bookmarkEnd w:id="196"/>
      <w:r/>
      <w:bookmarkStart w:id="197" w:name="_Hlt26955039"/>
      <w:r/>
      <w:bookmarkEnd w:id="197"/>
      <w:r/>
      <w:bookmarkStart w:id="198" w:name="_Toc49090576"/>
      <w:r/>
      <w:bookmarkStart w:id="199" w:name="_Toc26554094"/>
      <w:r/>
      <w:bookmarkStart w:id="200" w:name="_Toc120614282"/>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940"/>
        <w:ind w:firstLine="0"/>
        <w:spacing w:before="0" w:after="0" w:line="500" w:lineRule="exact"/>
        <w:rPr>
          <w:rFonts w:hint="eastAsia"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68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0"/>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94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2449" w:type="dxa"/>
            <w:vAlign w:val="center"/>
            <w:textDirection w:val="lrTb"/>
            <w:noWrap w:val="false"/>
          </w:tcPr>
          <w:p>
            <w:pPr>
              <w:pStyle w:val="940"/>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1684"/>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9"/>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963"/>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1023"/>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05"/>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00"/>
        </w:trPr>
        <w:tc>
          <w:tcPr>
            <w:tcW w:w="719" w:type="dxa"/>
            <w:vAlign w:val="center"/>
            <w:textDirection w:val="lrTb"/>
            <w:noWrap w:val="false"/>
          </w:tcPr>
          <w:p>
            <w:pPr>
              <w:pStyle w:val="940"/>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w:t>
            </w:r>
            <w:r/>
          </w:p>
        </w:tc>
        <w:tc>
          <w:tcPr>
            <w:tcW w:w="6104" w:type="dxa"/>
            <w:vAlign w:val="center"/>
            <w:textDirection w:val="lrTb"/>
            <w:noWrap w:val="false"/>
          </w:tcPr>
          <w:p>
            <w:pPr>
              <w:pStyle w:val="940"/>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940"/>
              <w:ind w:firstLine="0"/>
              <w:jc w:val="center"/>
              <w:spacing w:before="0" w:after="0" w:line="24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0"/>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文件（如有特定资格要求的）。</w:t>
            </w:r>
            <w:r/>
          </w:p>
        </w:tc>
        <w:tc>
          <w:tcPr>
            <w:tcW w:w="2449" w:type="dxa"/>
            <w:vAlign w:val="center"/>
            <w:textDirection w:val="lrTb"/>
            <w:noWrap w:val="false"/>
          </w:tcPr>
          <w:p>
            <w:pPr>
              <w:pStyle w:val="940"/>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940"/>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gridSpan w:val="2"/>
            <w:tcW w:w="8553" w:type="dxa"/>
            <w:vAlign w:val="center"/>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《联合体协议》（如接受联合体投标且投标人为联合体时须提供，格式自拟）。</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1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（一）符合性证明文件</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40"/>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1979" w:type="dxa"/>
            <w:vAlign w:val="center"/>
            <w:textDirection w:val="lrTb"/>
            <w:noWrap w:val="false"/>
          </w:tcPr>
          <w:p>
            <w:pPr>
              <w:pStyle w:val="940"/>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40"/>
              <w:ind w:firstLine="0"/>
              <w:jc w:val="both"/>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940"/>
              <w:ind w:firstLine="0"/>
              <w:jc w:val="both"/>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40"/>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40"/>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940"/>
              <w:ind w:firstLine="0"/>
              <w:jc w:val="both"/>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11"/>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符合性证明文件第</w:t>
      </w:r>
      <w:r>
        <w:rPr>
          <w:rFonts w:hint="eastAsia" w:ascii="宋体" w:hAnsi="宋体"/>
          <w:color w:val="000000" w:themeColor="text1"/>
          <w:sz w:val="24"/>
          <w:szCs w:val="24"/>
          <w:highlight w:val="none"/>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ascii="宋体" w:hAnsi="宋体" w:cs="Arial"/>
          <w:color w:val="000000" w:themeColor="text1"/>
          <w:sz w:val="24"/>
          <w:szCs w:val="24"/>
          <w:highlight w:val="none"/>
          <w14:textFill>
            <w14:solidFill>
              <w14:schemeClr w14:val="tx1"/>
            </w14:solidFill>
          </w14:textFill>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1.《评标方法与评标标准》中涉及的证明文件。</w:t>
      </w:r>
      <w:r/>
    </w:p>
    <w:p>
      <w:pPr>
        <w:ind w:left="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2.投标人认为如有其他应附的文件可自拟并自行添加。</w:t>
      </w:r>
      <w:r/>
    </w:p>
    <w:p>
      <w:pPr>
        <w:ind w:firstLine="480"/>
        <w:rPr>
          <w:rFonts w:hint="eastAsia"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940"/>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JSZC-320200-JZCG-G2026-0059</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无锡市教育局2026空调采购</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hint="eastAsia"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3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我公司（单位、联合体）针对</w:t>
      </w:r>
      <w:r>
        <w:rPr>
          <w:rFonts w:hint="eastAsia" w:ascii="宋体" w:hAnsi="宋体"/>
          <w:bCs/>
          <w:color w:val="000000" w:themeColor="text1"/>
          <w:sz w:val="24"/>
          <w:szCs w:val="24"/>
          <w:highlight w:val="none"/>
          <w:lang w:eastAsia="zh-CN"/>
          <w14:textFill>
            <w14:solidFill>
              <w14:schemeClr w14:val="tx1"/>
            </w14:solidFill>
          </w14:textFill>
        </w:rPr>
        <w:t xml:space="preserve">JSZC-320200-JZCG-G2026-0059</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3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3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3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38"/>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3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38"/>
        <w:ind w:firstLine="0"/>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38"/>
        <w:ind w:firstLine="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r>
        <w:rPr>
          <w:rFonts w:hint="eastAsia"/>
          <w:color w:val="000000" w:themeColor="text1"/>
          <w:sz w:val="24"/>
          <w:szCs w:val="24"/>
          <w:highlight w:val="none"/>
          <w:u w:val="single"/>
          <w14:textFill>
            <w14:solidFill>
              <w14:schemeClr w14:val="tx1"/>
            </w14:solidFill>
          </w14:textFill>
        </w:rPr>
        <w:t xml:space="preserve">        </w:t>
      </w:r>
      <w:r/>
    </w:p>
    <w:p>
      <w:pPr>
        <w:pStyle w:val="938"/>
        <w:ind w:firstLine="0"/>
        <w:rPr>
          <w:rFonts w:hint="eastAsia"/>
          <w:color w:val="000000" w:themeColor="text1"/>
          <w:sz w:val="24"/>
          <w:szCs w:val="24"/>
          <w:highlight w:val="none"/>
          <w14:textFill>
            <w14:solidFill>
              <w14:schemeClr w14:val="tx1"/>
            </w14:solidFill>
          </w14:textFill>
        </w:rPr>
      </w:pPr>
      <w:r>
        <w:rPr>
          <w:rFonts w:hint="eastAsia" w:ascii="宋体" w:hAnsi="宋体" w:cs="宋体"/>
          <w:b/>
          <w:color w:val="000000" w:themeColor="text1"/>
          <w:szCs w:val="28"/>
          <w:highlight w:val="none"/>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38"/>
        <w:ind w:firstLine="0"/>
        <w:spacing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938"/>
        <w:ind w:firstLine="0"/>
        <w:spacing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说明：</w:t>
      </w:r>
      <w:r/>
    </w:p>
    <w:p>
      <w:pPr>
        <w:pStyle w:val="938"/>
        <w:numPr>
          <w:ilvl w:val="0"/>
          <w:numId w:val="12"/>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若</w:t>
      </w:r>
      <w:r>
        <w:rPr>
          <w:rFonts w:hint="eastAsia" w:ascii="宋体" w:hAnsi="宋体"/>
          <w:color w:val="000000" w:themeColor="text1"/>
          <w:sz w:val="21"/>
          <w:szCs w:val="21"/>
          <w:highlight w:val="none"/>
          <w14:textFill>
            <w14:solidFill>
              <w14:schemeClr w14:val="tx1"/>
            </w14:solidFill>
          </w14:textFill>
        </w:rPr>
        <w:t xml:space="preserve">投标人</w:t>
      </w:r>
      <w:r>
        <w:rPr>
          <w:rFonts w:ascii="宋体" w:hAnsi="宋体"/>
          <w:color w:val="000000" w:themeColor="text1"/>
          <w:sz w:val="21"/>
          <w:szCs w:val="21"/>
          <w:highlight w:val="none"/>
          <w14:textFill>
            <w14:solidFill>
              <w14:schemeClr w14:val="tx1"/>
            </w14:solidFill>
          </w14:textFill>
        </w:rPr>
        <w:t xml:space="preserve">为事业单位或其他组织或分支机构（仅</w:t>
      </w:r>
      <w:r>
        <w:rPr>
          <w:rFonts w:hint="eastAsia" w:ascii="宋体" w:hAnsi="宋体"/>
          <w:color w:val="000000" w:themeColor="text1"/>
          <w:sz w:val="21"/>
          <w:szCs w:val="21"/>
          <w:highlight w:val="none"/>
          <w14:textFill>
            <w14:solidFill>
              <w14:schemeClr w14:val="tx1"/>
            </w14:solidFill>
          </w14:textFill>
        </w:rPr>
        <w:t xml:space="preserve">限招标</w:t>
      </w:r>
      <w:r>
        <w:rPr>
          <w:rFonts w:ascii="宋体" w:hAnsi="宋体"/>
          <w:color w:val="000000" w:themeColor="text1"/>
          <w:sz w:val="21"/>
          <w:szCs w:val="21"/>
          <w:highlight w:val="none"/>
          <w14:textFill>
            <w14:solidFill>
              <w14:schemeClr w14:val="tx1"/>
            </w14:solidFill>
          </w14:textFill>
        </w:rPr>
        <w:t xml:space="preserve">文件注明允许分支机构</w:t>
      </w:r>
      <w:r>
        <w:rPr>
          <w:rFonts w:hint="eastAsia" w:ascii="宋体" w:hAnsi="宋体"/>
          <w:color w:val="000000" w:themeColor="text1"/>
          <w:sz w:val="21"/>
          <w:szCs w:val="21"/>
          <w:highlight w:val="none"/>
          <w14:textFill>
            <w14:solidFill>
              <w14:schemeClr w14:val="tx1"/>
            </w14:solidFill>
          </w14:textFill>
        </w:rPr>
        <w:t xml:space="preserve">投标情形</w:t>
      </w:r>
      <w:r>
        <w:rPr>
          <w:rFonts w:ascii="宋体" w:hAnsi="宋体"/>
          <w:color w:val="000000" w:themeColor="text1"/>
          <w:sz w:val="21"/>
          <w:szCs w:val="21"/>
          <w:highlight w:val="none"/>
          <w14:textFill>
            <w14:solidFill>
              <w14:schemeClr w14:val="tx1"/>
            </w14:solidFill>
          </w14:textFill>
        </w:rPr>
        <w:t xml:space="preserve">的），则法定代表人</w:t>
      </w:r>
      <w:r>
        <w:rPr>
          <w:rFonts w:hint="eastAsia" w:ascii="宋体" w:hAnsi="宋体"/>
          <w:color w:val="000000" w:themeColor="text1"/>
          <w:sz w:val="21"/>
          <w:szCs w:val="21"/>
          <w:highlight w:val="none"/>
          <w14:textFill>
            <w14:solidFill>
              <w14:schemeClr w14:val="tx1"/>
            </w14:solidFill>
          </w14:textFill>
        </w:rPr>
        <w:t xml:space="preserve">处</w:t>
      </w:r>
      <w:r>
        <w:rPr>
          <w:rFonts w:ascii="宋体" w:hAnsi="宋体"/>
          <w:color w:val="000000" w:themeColor="text1"/>
          <w:sz w:val="21"/>
          <w:szCs w:val="21"/>
          <w:highlight w:val="none"/>
          <w14:textFill>
            <w14:solidFill>
              <w14:schemeClr w14:val="tx1"/>
            </w14:solidFill>
          </w14:textFill>
        </w:rPr>
        <w:t xml:space="preserve">的签</w:t>
      </w:r>
      <w:r>
        <w:rPr>
          <w:rFonts w:hint="eastAsia" w:ascii="宋体" w:hAnsi="宋体"/>
          <w:color w:val="000000" w:themeColor="text1"/>
          <w:sz w:val="21"/>
          <w:szCs w:val="21"/>
          <w:highlight w:val="none"/>
          <w14:textFill>
            <w14:solidFill>
              <w14:schemeClr w14:val="tx1"/>
            </w14:solidFill>
          </w14:textFill>
        </w:rPr>
        <w:t xml:space="preserve">字</w:t>
      </w:r>
      <w:r>
        <w:rPr>
          <w:rFonts w:ascii="宋体" w:hAnsi="宋体"/>
          <w:color w:val="000000" w:themeColor="text1"/>
          <w:sz w:val="21"/>
          <w:szCs w:val="21"/>
          <w:highlight w:val="none"/>
          <w14:textFill>
            <w14:solidFill>
              <w14:schemeClr w14:val="tx1"/>
            </w14:solidFill>
          </w14:textFill>
        </w:rPr>
        <w:t xml:space="preserve">人可为单位负责人</w:t>
      </w:r>
      <w:r>
        <w:rPr>
          <w:rFonts w:hint="eastAsia" w:ascii="宋体" w:hAnsi="宋体"/>
          <w:color w:val="000000" w:themeColor="text1"/>
          <w:sz w:val="21"/>
          <w:szCs w:val="21"/>
          <w:highlight w:val="none"/>
          <w14:textFill>
            <w14:solidFill>
              <w14:schemeClr w14:val="tx1"/>
            </w14:solidFill>
          </w14:textFill>
        </w:rPr>
        <w:t xml:space="preserve">。</w:t>
      </w:r>
      <w:r/>
    </w:p>
    <w:p>
      <w:pPr>
        <w:pStyle w:val="938"/>
        <w:numPr>
          <w:ilvl w:val="0"/>
          <w:numId w:val="12"/>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938"/>
        <w:numPr>
          <w:ilvl w:val="0"/>
          <w:numId w:val="12"/>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供应商为自然人情形的，可不提供本</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授权委托书</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w:t>
      </w:r>
      <w:r/>
    </w:p>
    <w:p>
      <w:pPr>
        <w:pStyle w:val="938"/>
        <w:numPr>
          <w:ilvl w:val="0"/>
          <w:numId w:val="12"/>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938"/>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201" w:name="报价方关于资格的声明函（格式）"/>
      <w:r/>
      <w:bookmarkEnd w:id="201"/>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无锡市公共资源交易中心：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我公司（单位、联合体）针对本次项目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JSZC-320200-JZCG-G2026-0059</w:t>
      </w:r>
      <w:r>
        <w:rPr>
          <w:rFonts w:hint="eastAsia" w:ascii="宋体" w:hAnsi="宋体"/>
          <w:bCs/>
          <w:color w:val="000000" w:themeColor="text1"/>
          <w:sz w:val="24"/>
          <w:szCs w:val="24"/>
          <w:highlight w:val="none"/>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中小企业声明函（货物）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ind w:firstLine="420"/>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1.（产品名称1）</w:t>
      </w:r>
      <w:r>
        <w:rPr>
          <w:rFonts w:hint="eastAsia" w:ascii="宋体" w:hAnsi="宋体"/>
          <w:bCs/>
          <w:color w:val="000000" w:themeColor="text1"/>
          <w:sz w:val="24"/>
          <w:szCs w:val="24"/>
          <w:highlight w:val="none"/>
          <w:vertAlign w:val="superscript"/>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，生产厂为（厂名）</w:t>
      </w:r>
      <w:r>
        <w:rPr>
          <w:rFonts w:hint="eastAsia" w:ascii="宋体" w:hAnsi="宋体"/>
          <w:bCs/>
          <w:color w:val="000000" w:themeColor="text1"/>
          <w:sz w:val="24"/>
          <w:szCs w:val="24"/>
          <w:highlight w:val="none"/>
          <w:vertAlign w:val="superscript"/>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p>
    <w:p>
      <w:pPr>
        <w:ind w:firstLine="480"/>
        <w:jc w:val="righ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年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月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注：划删除线的地方无需填写。</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五</w:t>
      </w:r>
      <w:r>
        <w:rPr>
          <w:rFonts w:hint="eastAsia" w:ascii="宋体" w:hAnsi="宋体" w:cs="宋体"/>
          <w:b/>
          <w:color w:val="000000" w:themeColor="text1"/>
          <w:sz w:val="28"/>
          <w:szCs w:val="28"/>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六</w:t>
      </w:r>
      <w:r>
        <w:rPr>
          <w:b/>
          <w:color w:val="000000" w:themeColor="text1"/>
          <w:sz w:val="28"/>
          <w:szCs w:val="28"/>
          <w:highlight w:val="none"/>
          <w14:textFill>
            <w14:solidFill>
              <w14:schemeClr w14:val="tx1"/>
            </w14:solidFill>
          </w14:textFill>
        </w:rPr>
        <w:t xml:space="preserve">、投标函</w:t>
      </w:r>
      <w:r>
        <w:rPr>
          <w:rFonts w:hint="eastAsia"/>
          <w:b/>
          <w:color w:val="000000" w:themeColor="text1"/>
          <w:sz w:val="28"/>
          <w:szCs w:val="28"/>
          <w:highlight w:val="none"/>
          <w14:textFill>
            <w14:solidFill>
              <w14:schemeClr w14:val="tx1"/>
            </w14:solidFill>
          </w14:textFill>
        </w:rPr>
        <w:t xml:space="preserve">（给定格式）：</w:t>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致无锡市公共资源交易中心：</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JSZC-320200-JZCG-G2026-0059</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27"/>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我方愿意提供无锡市公共资源交易中心在招标文件中要求的文件、资料。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七、承诺书（给定格式）：</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JSZC-320200-JZCG-G2026-0059</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bCs/>
          <w:color w:val="000000" w:themeColor="text1"/>
          <w:sz w:val="24"/>
          <w:szCs w:val="24"/>
          <w:highlight w:val="none"/>
          <w14:textFill>
            <w14:solidFill>
              <w14:schemeClr w14:val="tx1"/>
            </w14:solidFill>
          </w14:textFill>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z w:val="24"/>
          <w:szCs w:val="24"/>
          <w:highlight w:val="none"/>
          <w14:textFill>
            <w14:solidFill>
              <w14:schemeClr w14:val="tx1"/>
            </w14:solidFill>
          </w14:textFill>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bCs/>
          <w:color w:val="000000" w:themeColor="text1"/>
          <w:sz w:val="24"/>
          <w:szCs w:val="24"/>
          <w:highlight w:val="none"/>
          <w14:textFill>
            <w14:solidFill>
              <w14:schemeClr w14:val="tx1"/>
            </w14:solidFill>
          </w14:textFill>
        </w:rPr>
        <w:t xml:space="preserve">）将所投产品符合相关要求和标准。在满足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bCs/>
          <w:color w:val="000000" w:themeColor="text1"/>
          <w:sz w:val="24"/>
          <w:szCs w:val="24"/>
          <w:highlight w:val="none"/>
          <w14:textFill>
            <w14:solidFill>
              <w14:schemeClr w14:val="tx1"/>
            </w14:solidFill>
          </w14:textFill>
        </w:rPr>
        <w:t xml:space="preserve">）所投产品将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bCs/>
          <w:color w:val="000000" w:themeColor="text1"/>
          <w:sz w:val="24"/>
          <w:szCs w:val="24"/>
          <w:highlight w:val="none"/>
          <w14:textFill>
            <w14:solidFill>
              <w14:schemeClr w14:val="tx1"/>
            </w14:solidFill>
          </w14:textFill>
        </w:rPr>
        <w:t xml:space="preserve">）将予以配合。</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八、开标一览表：</w:t>
      </w:r>
      <w:r/>
    </w:p>
    <w:p>
      <w:pPr>
        <w:ind w:firstLine="482"/>
        <w:spacing w:line="440" w:lineRule="exact"/>
        <w:rPr>
          <w:rFonts w:hint="eastAsia" w:ascii="Arial" w:hAnsi="Arial"/>
          <w:b/>
          <w:color w:val="000000" w:themeColor="text1"/>
          <w:sz w:val="24"/>
          <w:highlight w:val="none"/>
          <w14:textFill>
            <w14:solidFill>
              <w14:schemeClr w14:val="tx1"/>
            </w14:solidFill>
          </w14:textFill>
        </w:rPr>
      </w:pPr>
      <w:r>
        <w:rPr>
          <w:rFonts w:hint="eastAsia"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JSZC-320200-JZCG-G2026-0059</w:t>
      </w:r>
      <w:r/>
    </w:p>
    <w:tbl>
      <w:tblPr>
        <w:tblStyle w:val="68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966"/>
              <w:jc w:val="center"/>
              <w:spacing w:line="400" w:lineRule="exact"/>
              <w:rPr>
                <w:rFonts w:hint="eastAsia" w:hAnsi="宋体" w:eastAsia="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lang w:eastAsia="zh-CN"/>
                <w14:textFill>
                  <w14:solidFill>
                    <w14:schemeClr w14:val="tx1"/>
                  </w14:solidFill>
                </w14:textFill>
              </w:rPr>
              <w:t xml:space="preserve">无锡市教育局2026空调采购</w:t>
            </w:r>
            <w:r/>
          </w:p>
        </w:tc>
        <w:tc>
          <w:tcPr>
            <w:tcW w:w="3188" w:type="dxa"/>
            <w:vAlign w:val="center"/>
            <w:textDirection w:val="lrTb"/>
            <w:noWrap w:val="false"/>
          </w:tcPr>
          <w:p>
            <w:pPr>
              <w:pStyle w:val="966"/>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4"/>
        </w:numPr>
        <w:spacing w:line="360" w:lineRule="auto"/>
        <w:rPr>
          <w:rFonts w:hint="eastAsia"/>
          <w:b/>
          <w:color w:val="000000" w:themeColor="text1"/>
          <w:sz w:val="28"/>
          <w:szCs w:val="28"/>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分项</w:t>
      </w:r>
      <w:r>
        <w:rPr>
          <w:b/>
          <w:color w:val="000000" w:themeColor="text1"/>
          <w:sz w:val="28"/>
          <w:szCs w:val="28"/>
          <w:highlight w:val="none"/>
          <w14:textFill>
            <w14:solidFill>
              <w14:schemeClr w14:val="tx1"/>
            </w14:solidFill>
          </w14:textFill>
        </w:rPr>
        <w:t xml:space="preserve">报价表</w:t>
      </w:r>
      <w:r>
        <w:rPr>
          <w:rFonts w:hint="eastAsia"/>
          <w:b/>
          <w:color w:val="000000" w:themeColor="text1"/>
          <w:sz w:val="28"/>
          <w:szCs w:val="28"/>
          <w:highlight w:val="none"/>
          <w14:textFill>
            <w14:solidFill>
              <w14:schemeClr w14:val="tx1"/>
            </w14:solidFill>
          </w14:textFill>
        </w:rPr>
        <w:t xml:space="preserve">（给定格式）：</w:t>
      </w:r>
      <w:r/>
    </w:p>
    <w:p>
      <w:pPr>
        <w:numPr>
          <w:ilvl w:val="0"/>
          <w:numId w:val="0"/>
        </w:numPr>
        <w:jc w:val="center"/>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JSZC-320200-JZCG-G2026-0059</w:t>
      </w:r>
      <w:r/>
    </w:p>
    <w:tbl>
      <w:tblPr>
        <w:tblStyle w:val="68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数量</w:t>
            </w:r>
            <w:r/>
          </w:p>
        </w:tc>
        <w:tc>
          <w:tcPr>
            <w:tcW w:w="1276"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质保期</w:t>
            </w:r>
            <w:r/>
          </w:p>
        </w:tc>
        <w:tc>
          <w:tcPr>
            <w:tcW w:w="709"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单报价</w:t>
            </w:r>
            <w:r/>
          </w:p>
        </w:tc>
        <w:tc>
          <w:tcPr>
            <w:tcW w:w="939"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02"/>
              <w:spacing w:before="5"/>
              <w:tabs>
                <w:tab w:val="clear" w:pos="4153" w:leader="none"/>
                <w:tab w:val="clear" w:pos="8306" w:leader="none"/>
              </w:tabs>
              <w:rPr>
                <w:rFonts w:ascii="宋体"/>
                <w:color w:val="000000" w:themeColor="text1"/>
                <w:highlight w:val="none"/>
                <w14:textFill>
                  <w14:solidFill>
                    <w14:schemeClr w14:val="tx1"/>
                  </w14:solidFill>
                </w14:textFill>
              </w:rPr>
              <w:pBdr>
                <w:bottom w:val="none" w:color="000000" w:sz="0" w:space="0"/>
              </w:pBdr>
            </w:pPr>
            <w:r>
              <w:rPr>
                <w:rFonts w:hint="eastAsia" w:ascii="宋体"/>
                <w:color w:val="000000" w:themeColor="text1"/>
                <w:highlight w:val="none"/>
                <w:lang w:val="en-US" w:eastAsia="zh-CN"/>
                <w14:textFill>
                  <w14:solidFill>
                    <w14:schemeClr w14:val="tx1"/>
                  </w14:solidFill>
                </w14:textFill>
              </w:rPr>
              <w:t xml:space="preserve">1</w:t>
            </w:r>
            <w:r/>
          </w:p>
        </w:tc>
        <w:tc>
          <w:tcPr>
            <w:tcMar>
              <w:left w:w="15" w:type="dxa"/>
              <w:top w:w="15" w:type="dxa"/>
              <w:right w:w="15" w:type="dxa"/>
              <w:bottom w:w="0" w:type="dxa"/>
            </w:tcMar>
            <w:tcW w:w="1050" w:type="dxa"/>
            <w:vAlign w:val="center"/>
            <w:textDirection w:val="lrTb"/>
            <w:noWrap/>
          </w:tcPr>
          <w:p>
            <w:pPr>
              <w:pStyle w:val="902"/>
              <w:tabs>
                <w:tab w:val="clear" w:pos="4153" w:leader="none"/>
                <w:tab w:val="clear" w:pos="8306" w:leader="none"/>
              </w:tabs>
              <w:rPr>
                <w:rFonts w:ascii="宋体"/>
                <w:bCs/>
                <w:color w:val="000000" w:themeColor="text1"/>
                <w:highlight w:val="none"/>
                <w14:textFill>
                  <w14:solidFill>
                    <w14:schemeClr w14:val="tx1"/>
                  </w14:solidFill>
                </w14:textFill>
              </w:rPr>
              <w:pBdr>
                <w:bottom w:val="none" w:color="000000" w:sz="0" w:space="0"/>
              </w:pBdr>
            </w:pPr>
            <w:r>
              <w:rPr>
                <w:rFonts w:ascii="宋体"/>
                <w:bCs/>
                <w:color w:val="000000" w:themeColor="text1"/>
                <w:highlight w:val="none"/>
                <w14:textFill>
                  <w14:solidFill>
                    <w14:schemeClr w14:val="tx1"/>
                  </w14:solidFill>
                </w14:textFill>
              </w:rPr>
            </w:r>
            <w:r/>
          </w:p>
        </w:tc>
        <w:tc>
          <w:tcPr>
            <w:tcMar>
              <w:left w:w="15" w:type="dxa"/>
              <w:top w:w="15" w:type="dxa"/>
              <w:right w:w="15" w:type="dxa"/>
              <w:bottom w:w="0" w:type="dxa"/>
            </w:tcMar>
            <w:tcW w:w="945" w:type="dxa"/>
            <w:vAlign w:val="center"/>
            <w:textDirection w:val="lrTb"/>
            <w:noWrap w:val="false"/>
          </w:tcPr>
          <w:p>
            <w:pPr>
              <w:pStyle w:val="902"/>
              <w:tabs>
                <w:tab w:val="clear" w:pos="4153" w:leader="none"/>
                <w:tab w:val="clear" w:pos="8306" w:leader="none"/>
              </w:tabs>
              <w:rPr>
                <w:rFonts w:ascii="宋体"/>
                <w:bCs/>
                <w:color w:val="000000" w:themeColor="text1"/>
                <w:highlight w:val="none"/>
                <w14:textFill>
                  <w14:solidFill>
                    <w14:schemeClr w14:val="tx1"/>
                  </w14:solidFill>
                </w14:textFill>
              </w:rPr>
              <w:pBdr>
                <w:bottom w:val="none" w:color="000000" w:sz="0" w:space="0"/>
              </w:pBdr>
            </w:pPr>
            <w:r>
              <w:rPr>
                <w:rFonts w:ascii="宋体"/>
                <w:bCs/>
                <w:color w:val="000000" w:themeColor="text1"/>
                <w:highlight w:val="none"/>
                <w14:textFill>
                  <w14:solidFill>
                    <w14:schemeClr w14:val="tx1"/>
                  </w14:solidFill>
                </w14:textFill>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14:textFill>
                  <w14:solidFill>
                    <w14:schemeClr w14:val="tx1"/>
                  </w14:solidFill>
                </w14:textFill>
              </w:rPr>
            </w:pPr>
            <w:r>
              <w:rPr>
                <w:rFonts w:hint="eastAsia" w:ascii="宋体"/>
                <w:color w:val="000000" w:themeColor="text1"/>
                <w:sz w:val="18"/>
                <w:highlight w:val="none"/>
                <w14:textFill>
                  <w14:solidFill>
                    <w14:schemeClr w14:val="tx1"/>
                  </w14:solidFill>
                </w14:textFill>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tc>
        <w:tc>
          <w:tcPr>
            <w:tcMar>
              <w:left w:w="15" w:type="dxa"/>
              <w:top w:w="15" w:type="dxa"/>
              <w:right w:w="15" w:type="dxa"/>
              <w:bottom w:w="0" w:type="dxa"/>
            </w:tcMar>
            <w:tcW w:w="945" w:type="dxa"/>
            <w:vAlign w:val="center"/>
            <w:textDirection w:val="lrTb"/>
            <w:noWrap w:val="false"/>
          </w:tcPr>
          <w:p>
            <w:pPr>
              <w:pStyle w:val="902"/>
              <w:tabs>
                <w:tab w:val="clear" w:pos="4153" w:leader="none"/>
                <w:tab w:val="clear" w:pos="8306" w:leader="none"/>
              </w:tabs>
              <w:rPr>
                <w:rFonts w:ascii="宋体"/>
                <w:bCs/>
                <w:color w:val="000000" w:themeColor="text1"/>
                <w:highlight w:val="none"/>
                <w14:textFill>
                  <w14:solidFill>
                    <w14:schemeClr w14:val="tx1"/>
                  </w14:solidFill>
                </w14:textFill>
              </w:rPr>
              <w:pBdr>
                <w:bottom w:val="none" w:color="000000" w:sz="0" w:space="0"/>
              </w:pBdr>
            </w:pPr>
            <w:r>
              <w:rPr>
                <w:rFonts w:ascii="宋体"/>
                <w:bCs/>
                <w:color w:val="000000" w:themeColor="text1"/>
                <w:highlight w:val="none"/>
                <w14:textFill>
                  <w14:solidFill>
                    <w14:schemeClr w14:val="tx1"/>
                  </w14:solidFill>
                </w14:textFill>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14:textFill>
                  <w14:solidFill>
                    <w14:schemeClr w14:val="tx1"/>
                  </w14:solidFill>
                </w14:textFill>
              </w:rPr>
            </w:pPr>
            <w:r>
              <w:rPr>
                <w:rFonts w:ascii="宋体"/>
                <w:color w:val="000000" w:themeColor="text1"/>
                <w:sz w:val="18"/>
                <w:highlight w:val="none"/>
                <w14:textFill>
                  <w14:solidFill>
                    <w14:schemeClr w14:val="tx1"/>
                  </w14:solidFill>
                </w14:textFill>
              </w:rPr>
            </w:r>
            <w:r/>
          </w:p>
        </w:tc>
        <w:tc>
          <w:tcPr>
            <w:tcMar>
              <w:left w:w="15" w:type="dxa"/>
              <w:top w:w="15" w:type="dxa"/>
              <w:right w:w="15" w:type="dxa"/>
              <w:bottom w:w="0" w:type="dxa"/>
            </w:tcMar>
            <w:tcW w:w="1050" w:type="dxa"/>
            <w:vAlign w:val="center"/>
            <w:textDirection w:val="lrTb"/>
            <w:noWrap/>
          </w:tcPr>
          <w:p>
            <w:pPr>
              <w:jc w:val="center"/>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t xml:space="preserve">……</w:t>
            </w:r>
            <w:r/>
          </w:p>
        </w:tc>
        <w:tc>
          <w:tcPr>
            <w:tcMar>
              <w:left w:w="15" w:type="dxa"/>
              <w:top w:w="15" w:type="dxa"/>
              <w:right w:w="15" w:type="dxa"/>
              <w:bottom w:w="0" w:type="dxa"/>
            </w:tcMar>
            <w:tcW w:w="945" w:type="dxa"/>
            <w:vAlign w:val="center"/>
            <w:textDirection w:val="lrTb"/>
            <w:noWrap w:val="false"/>
          </w:tcPr>
          <w:p>
            <w:pPr>
              <w:pStyle w:val="902"/>
              <w:tabs>
                <w:tab w:val="clear" w:pos="4153" w:leader="none"/>
                <w:tab w:val="clear" w:pos="8306" w:leader="none"/>
              </w:tabs>
              <w:rPr>
                <w:rFonts w:ascii="宋体"/>
                <w:bCs/>
                <w:color w:val="000000" w:themeColor="text1"/>
                <w:highlight w:val="none"/>
                <w14:textFill>
                  <w14:solidFill>
                    <w14:schemeClr w14:val="tx1"/>
                  </w14:solidFill>
                </w14:textFill>
              </w:rPr>
              <w:pBdr>
                <w:bottom w:val="none" w:color="000000" w:sz="0" w:space="0"/>
              </w:pBdr>
            </w:pPr>
            <w:r>
              <w:rPr>
                <w:rFonts w:ascii="宋体"/>
                <w:bCs/>
                <w:color w:val="000000" w:themeColor="text1"/>
                <w:highlight w:val="none"/>
                <w14:textFill>
                  <w14:solidFill>
                    <w14:schemeClr w14:val="tx1"/>
                  </w14:solidFill>
                </w14:textFill>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themeColor="text1"/>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themeColor="text1"/>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553"/>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spacing w:line="288" w:lineRule="auto"/>
              <w:rPr>
                <w:rFonts w:ascii="楷体" w:hAnsi="楷体" w:eastAsia="楷体"/>
                <w:b/>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before="5" w:line="560" w:lineRule="atLeast"/>
        <w:rPr>
          <w:rFonts w:hint="eastAsia" w:ascii="宋体" w:hAnsi="宋体"/>
          <w:b/>
          <w:color w:val="000000" w:themeColor="text1"/>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）“采购需求”中如有明确要求进行分项报价的，投标人应当根据相应要求在上表中详细填写。</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bookmarkEnd w:id="198"/>
      <w:r/>
      <w:bookmarkEnd w:id="199"/>
      <w:r/>
      <w:bookmarkEnd w:id="200"/>
      <w:r/>
      <w:bookmarkStart w:id="202" w:name="_Toc120614284"/>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（4）</w:t>
      </w:r>
      <w:r>
        <w:rPr>
          <w:rFonts w:hint="eastAsia" w:ascii="宋体" w:hAnsi="宋体"/>
          <w:bCs/>
          <w:color w:val="000000" w:themeColor="text1"/>
          <w:highlight w:val="none"/>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highlight w:val="none"/>
          <w:u w:val="single"/>
          <w14:textFill>
            <w14:solidFill>
              <w14:schemeClr w14:val="tx1"/>
            </w14:solidFill>
          </w14:textFill>
        </w:rPr>
        <w:outlineLvl w:val="0"/>
      </w:pPr>
      <w:r>
        <w:rPr>
          <w:rFonts w:hint="eastAsia" w:ascii="宋体" w:hAnsi="宋体"/>
          <w:bCs/>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 xml:space="preserve">货物成本之和</w:t>
      </w:r>
      <w:r>
        <w:rPr>
          <w:rFonts w:hint="eastAsia" w:ascii="宋体" w:hAnsi="宋体"/>
          <w:bCs/>
          <w:color w:val="000000" w:themeColor="text1"/>
          <w:highlight w:val="none"/>
          <w:u w:val="singl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 xml:space="preserve">全部货物、服务产品的成本之和</w:t>
      </w:r>
      <w:r>
        <w:rPr>
          <w:rFonts w:hint="eastAsia" w:ascii="宋体" w:hAnsi="宋体"/>
          <w:bCs/>
          <w:color w:val="000000" w:themeColor="text1"/>
          <w:highlight w:val="none"/>
          <w:u w:val="single"/>
          <w14:textFill>
            <w14:solidFill>
              <w14:schemeClr w14:val="tx1"/>
            </w14:solidFill>
          </w14:textFill>
        </w:rPr>
        <w:t xml:space="preserve">。</w:t>
      </w:r>
      <w:r/>
    </w:p>
    <w:p>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十</w:t>
      </w:r>
      <w:r>
        <w:rPr>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JSZC-320200-JZCG-G2026-0059</w:t>
      </w:r>
      <w:r/>
    </w:p>
    <w:tbl>
      <w:tblPr>
        <w:tblStyle w:val="68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hint="eastAsia"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bookmarkEnd w:id="189"/>
      <w:bookmarkEnd w:id="190"/>
      <w:bookmarkEnd w:id="202"/>
      <w:r/>
    </w:p>
    <w:p>
      <w:pPr>
        <w:ind w:firstLine="42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针对</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采购需求</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的内容不得有负偏离</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hint="eastAsia"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）如有技术</w:t>
      </w:r>
      <w:r>
        <w:rPr>
          <w:rFonts w:hint="eastAsia" w:ascii="宋体" w:hAnsi="宋体"/>
          <w:bCs/>
          <w:color w:val="000000" w:themeColor="text1"/>
          <w:sz w:val="24"/>
          <w:szCs w:val="24"/>
          <w:highlight w:val="none"/>
          <w:lang w:val="en-US" w:eastAsia="zh-CN"/>
          <w14:textFill>
            <w14:solidFill>
              <w14:schemeClr w14:val="tx1"/>
            </w14:solidFill>
          </w14:textFill>
        </w:rPr>
        <w:t xml:space="preserve">正</w:t>
      </w:r>
      <w:r>
        <w:rPr>
          <w:rFonts w:hint="eastAsia" w:ascii="宋体" w:hAnsi="宋体"/>
          <w:bCs/>
          <w:color w:val="000000" w:themeColor="text1"/>
          <w:sz w:val="24"/>
          <w:szCs w:val="24"/>
          <w:highlight w:val="none"/>
          <w14:textFill>
            <w14:solidFill>
              <w14:schemeClr w14:val="tx1"/>
            </w14:solidFill>
          </w14:textFill>
        </w:rPr>
        <w:t xml:space="preserve">偏离项，请于本表中列明</w:t>
      </w:r>
      <w:r>
        <w:rPr>
          <w:rFonts w:hint="eastAsia" w:ascii="宋体" w:hAnsi="宋体"/>
          <w:bCs/>
          <w:color w:val="000000" w:themeColor="text1"/>
          <w:sz w:val="24"/>
          <w:szCs w:val="24"/>
          <w:highlight w:val="none"/>
          <w:lang w:val="en-US" w:eastAsia="zh-CN"/>
          <w14:textFill>
            <w14:solidFill>
              <w14:schemeClr w14:val="tx1"/>
            </w14:solidFill>
          </w14:textFill>
        </w:rPr>
        <w:t xml:space="preserve">正</w:t>
      </w:r>
      <w:r>
        <w:rPr>
          <w:rFonts w:hint="eastAsia" w:ascii="宋体" w:hAnsi="宋体"/>
          <w:bCs/>
          <w:color w:val="000000" w:themeColor="text1"/>
          <w:sz w:val="24"/>
          <w:szCs w:val="24"/>
          <w:highlight w:val="none"/>
          <w14:textFill>
            <w14:solidFill>
              <w14:schemeClr w14:val="tx1"/>
            </w14:solidFill>
          </w14:textFill>
        </w:rPr>
        <w:t xml:space="preserve">偏离内容，如需要可自行延长，其余无偏离内容</w:t>
      </w:r>
      <w:r>
        <w:rPr>
          <w:rFonts w:hint="eastAsia" w:ascii="宋体" w:hAnsi="宋体"/>
          <w:bCs/>
          <w:color w:val="000000" w:themeColor="text1"/>
          <w:sz w:val="24"/>
          <w:szCs w:val="24"/>
          <w:highlight w:val="none"/>
          <w:lang w:val="en-US" w:eastAsia="zh-CN"/>
          <w14:textFill>
            <w14:solidFill>
              <w14:schemeClr w14:val="tx1"/>
            </w14:solidFill>
          </w14:textFill>
        </w:rPr>
        <w:t xml:space="preserve">无需</w:t>
      </w:r>
      <w:r>
        <w:rPr>
          <w:rFonts w:hint="eastAsia" w:ascii="宋体" w:hAnsi="宋体"/>
          <w:bCs/>
          <w:color w:val="000000" w:themeColor="text1"/>
          <w:sz w:val="24"/>
          <w:szCs w:val="24"/>
          <w:highlight w:val="none"/>
          <w14:textFill>
            <w14:solidFill>
              <w14:schemeClr w14:val="tx1"/>
            </w14:solidFill>
          </w14:textFill>
        </w:rPr>
        <w:t xml:space="preserve">赘述</w:t>
      </w:r>
      <w:bookmarkStart w:id="203" w:name="_格式2__法定代表人授权书"/>
      <w:r/>
      <w:bookmarkEnd w:id="203"/>
      <w:r/>
      <w:bookmarkStart w:id="204" w:name="_Hlt26671374"/>
      <w:r/>
      <w:bookmarkEnd w:id="204"/>
      <w:r/>
      <w:bookmarkStart w:id="205" w:name="_Hlt26955066"/>
      <w:r/>
      <w:bookmarkEnd w:id="205"/>
      <w:r/>
      <w:bookmarkStart w:id="206" w:name="_Hlt26609389"/>
      <w:r/>
      <w:bookmarkEnd w:id="206"/>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十一、项目人员配置清单（格式）</w:t>
      </w:r>
      <w:r/>
    </w:p>
    <w:p>
      <w:pP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JSZC-320200-JZCG-G2026-0059</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5"/>
        <w:rFonts w:ascii="宋体" w:hAnsi="宋体"/>
      </w:rPr>
      <w:framePr w:wrap="around" w:vAnchor="text" w:hAnchor="margin" w:xAlign="center" w:y="1"/>
    </w:pPr>
    <w:r>
      <w:rPr>
        <w:rFonts w:ascii="宋体" w:hAnsi="宋体"/>
      </w:rPr>
      <w:fldChar w:fldCharType="begin"/>
    </w:r>
    <w:r>
      <w:rPr>
        <w:rStyle w:val="925"/>
        <w:rFonts w:ascii="宋体" w:hAnsi="宋体"/>
      </w:rPr>
      <w:instrText xml:space="preserve">PAGE  </w:instrText>
    </w:r>
    <w:r>
      <w:rPr>
        <w:rFonts w:ascii="宋体" w:hAnsi="宋体"/>
      </w:rPr>
      <w:fldChar w:fldCharType="separate"/>
    </w:r>
    <w:r>
      <w:rPr>
        <w:rStyle w:val="925"/>
        <w:rFonts w:ascii="宋体" w:hAnsi="宋体"/>
      </w:rPr>
      <w:t xml:space="preserve">５</w:t>
    </w:r>
    <w:r>
      <w:rPr>
        <w:rFonts w:ascii="宋体" w:hAnsi="宋体"/>
      </w:rPr>
      <w:fldChar w:fldCharType="end"/>
    </w:r>
    <w:r/>
  </w:p>
  <w:p>
    <w:pPr>
      <w:pStyle w:val="900"/>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upperLetter"/>
      <w:pStyle w:val="9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9"/>
      <w:isLgl w:val="false"/>
      <w:suff w:val="nothing"/>
      <w:lvlText w:val=""/>
      <w:lvlJc w:val="left"/>
      <w:pPr>
        <w:ind w:left="0" w:firstLine="0"/>
      </w:pPr>
      <w:rPr>
        <w:rFonts w:hint="eastAsia"/>
      </w:rPr>
    </w:lvl>
    <w:lvl w:ilvl="6">
      <w:start w:val="1"/>
      <w:numFmt w:val="decimal"/>
      <w:pStyle w:val="860"/>
      <w:isLgl w:val="false"/>
      <w:suff w:val="nothing"/>
      <w:lvlText w:val=""/>
      <w:lvlJc w:val="left"/>
      <w:pPr>
        <w:ind w:left="0" w:firstLine="0"/>
      </w:pPr>
      <w:rPr>
        <w:rFonts w:hint="eastAsia"/>
      </w:rPr>
    </w:lvl>
    <w:lvl w:ilvl="7">
      <w:start w:val="1"/>
      <w:numFmt w:val="decimal"/>
      <w:pStyle w:val="861"/>
      <w:isLgl w:val="false"/>
      <w:suff w:val="nothing"/>
      <w:lvlText w:val=""/>
      <w:lvlJc w:val="left"/>
      <w:pPr>
        <w:ind w:left="0" w:firstLine="0"/>
      </w:pPr>
      <w:rPr>
        <w:rFonts w:hint="eastAsia"/>
      </w:rPr>
    </w:lvl>
    <w:lvl w:ilvl="8">
      <w:start w:val="1"/>
      <w:numFmt w:val="decimal"/>
      <w:pStyle w:val="862"/>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decimal"/>
      <w:isLgl w:val="false"/>
      <w:suff w:val="tab"/>
      <w:lvlText w:val="%1.%2."/>
      <w:lvlJc w:val="left"/>
      <w:pPr>
        <w:ind w:left="0" w:firstLine="0"/>
        <w:tabs>
          <w:tab w:val="left" w:pos="312" w:leader="none"/>
        </w:tabs>
      </w:pPr>
    </w:lvl>
    <w:lvl w:ilvl="2">
      <w:start w:val="1"/>
      <w:numFmt w:val="decimal"/>
      <w:isLgl w:val="false"/>
      <w:suff w:val="tab"/>
      <w:lvlText w:val="%1.%2.%3."/>
      <w:lvlJc w:val="left"/>
      <w:pPr>
        <w:ind w:left="0" w:firstLine="0"/>
        <w:tabs>
          <w:tab w:val="left" w:pos="312" w:leader="none"/>
        </w:tabs>
      </w:pPr>
    </w:lvl>
    <w:lvl w:ilvl="3">
      <w:start w:val="1"/>
      <w:numFmt w:val="decimal"/>
      <w:isLgl w:val="false"/>
      <w:suff w:val="tab"/>
      <w:lvlText w:val="%1.%2.%3.%4."/>
      <w:lvlJc w:val="left"/>
      <w:pPr>
        <w:ind w:left="0" w:firstLine="0"/>
        <w:tabs>
          <w:tab w:val="left" w:pos="312" w:leader="none"/>
        </w:tabs>
      </w:pPr>
    </w:lvl>
    <w:lvl w:ilvl="4">
      <w:start w:val="1"/>
      <w:numFmt w:val="decimal"/>
      <w:isLgl w:val="false"/>
      <w:suff w:val="tab"/>
      <w:lvlText w:val="%1.%2.%3.%4.%5."/>
      <w:lvlJc w:val="left"/>
      <w:pPr>
        <w:ind w:left="0" w:firstLine="0"/>
        <w:tabs>
          <w:tab w:val="left" w:pos="312" w:leader="none"/>
        </w:tabs>
      </w:pPr>
    </w:lvl>
    <w:lvl w:ilvl="5">
      <w:start w:val="1"/>
      <w:numFmt w:val="decimal"/>
      <w:isLgl w:val="false"/>
      <w:suff w:val="tab"/>
      <w:lvlText w:val="%1.%2.%3.%4.%5.%6."/>
      <w:lvlJc w:val="left"/>
      <w:pPr>
        <w:ind w:left="0" w:firstLine="0"/>
        <w:tabs>
          <w:tab w:val="left" w:pos="312" w:leader="none"/>
        </w:tabs>
      </w:pPr>
    </w:lvl>
    <w:lvl w:ilvl="6">
      <w:start w:val="1"/>
      <w:numFmt w:val="decimal"/>
      <w:isLgl w:val="false"/>
      <w:suff w:val="tab"/>
      <w:lvlText w:val="%1.%2.%3.%4.%5.%6.%7."/>
      <w:lvlJc w:val="left"/>
      <w:pPr>
        <w:ind w:left="0" w:firstLine="0"/>
        <w:tabs>
          <w:tab w:val="left" w:pos="312" w:leader="none"/>
        </w:tabs>
      </w:pPr>
    </w:lvl>
    <w:lvl w:ilvl="7">
      <w:start w:val="1"/>
      <w:numFmt w:val="decimal"/>
      <w:isLgl w:val="false"/>
      <w:suff w:val="tab"/>
      <w:lvlText w:val="%1.%2.%3.%4.%5.%6.%7.%8."/>
      <w:lvlJc w:val="left"/>
      <w:pPr>
        <w:ind w:left="0" w:firstLine="0"/>
        <w:tabs>
          <w:tab w:val="left" w:pos="312" w:leader="none"/>
        </w:tabs>
      </w:pPr>
    </w:lvl>
    <w:lvl w:ilvl="8">
      <w:start w:val="1"/>
      <w:numFmt w:val="decimal"/>
      <w:isLgl w:val="false"/>
      <w:suff w:val="tab"/>
      <w:lvlText w:val="%1.%2.%3.%4.%5.%6.%7.%8.%9."/>
      <w:lvlJc w:val="left"/>
      <w:pPr>
        <w:ind w:left="0" w:firstLine="0"/>
        <w:tabs>
          <w:tab w:val="left" w:pos="312" w:leader="none"/>
        </w:tabs>
      </w:p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3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3">
    <w:name w:val="Heading 1"/>
    <w:basedOn w:val="672"/>
    <w:next w:val="672"/>
    <w:link w:val="705"/>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06"/>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07"/>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08"/>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09"/>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0"/>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2"/>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3"/>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toc 5"/>
    <w:basedOn w:val="672"/>
    <w:next w:val="672"/>
    <w:uiPriority w:val="39"/>
    <w:unhideWhenUsed/>
    <w:qFormat/>
    <w:pPr>
      <w:ind w:left="1134" w:right="0" w:firstLine="0"/>
      <w:spacing w:after="57"/>
    </w:pPr>
  </w:style>
  <w:style w:type="paragraph" w:styleId="687">
    <w:name w:val="toc 3"/>
    <w:basedOn w:val="672"/>
    <w:next w:val="672"/>
    <w:uiPriority w:val="39"/>
    <w:unhideWhenUsed/>
    <w:qFormat/>
    <w:pPr>
      <w:ind w:left="567" w:right="0" w:firstLine="0"/>
      <w:spacing w:after="57"/>
    </w:pPr>
  </w:style>
  <w:style w:type="paragraph" w:styleId="688">
    <w:name w:val="toc 8"/>
    <w:basedOn w:val="672"/>
    <w:next w:val="672"/>
    <w:uiPriority w:val="39"/>
    <w:unhideWhenUsed/>
    <w:qFormat/>
    <w:pPr>
      <w:ind w:left="1984" w:right="0" w:firstLine="0"/>
      <w:spacing w:after="57"/>
    </w:pPr>
  </w:style>
  <w:style w:type="paragraph" w:styleId="689">
    <w:name w:val="endnote text"/>
    <w:basedOn w:val="672"/>
    <w:link w:val="851"/>
    <w:uiPriority w:val="99"/>
    <w:semiHidden/>
    <w:unhideWhenUsed/>
    <w:qFormat/>
    <w:pPr>
      <w:spacing w:after="0" w:line="240" w:lineRule="auto"/>
    </w:pPr>
    <w:rPr>
      <w:sz w:val="20"/>
    </w:rPr>
  </w:style>
  <w:style w:type="paragraph" w:styleId="690">
    <w:name w:val="Footer"/>
    <w:basedOn w:val="672"/>
    <w:link w:val="724"/>
    <w:uiPriority w:val="99"/>
    <w:unhideWhenUsed/>
    <w:qFormat/>
    <w:pPr>
      <w:spacing w:after="0" w:line="240" w:lineRule="auto"/>
      <w:tabs>
        <w:tab w:val="center" w:pos="7143" w:leader="none"/>
        <w:tab w:val="right" w:pos="14287" w:leader="none"/>
      </w:tabs>
    </w:pPr>
  </w:style>
  <w:style w:type="paragraph" w:styleId="691">
    <w:name w:val="Header"/>
    <w:basedOn w:val="672"/>
    <w:link w:val="722"/>
    <w:uiPriority w:val="99"/>
    <w:unhideWhenUsed/>
    <w:qFormat/>
    <w:pPr>
      <w:spacing w:after="0" w:line="240" w:lineRule="auto"/>
      <w:tabs>
        <w:tab w:val="center" w:pos="7143" w:leader="none"/>
        <w:tab w:val="right" w:pos="14287" w:leader="none"/>
      </w:tabs>
    </w:pPr>
  </w:style>
  <w:style w:type="paragraph" w:styleId="692">
    <w:name w:val="toc 1"/>
    <w:basedOn w:val="672"/>
    <w:next w:val="672"/>
    <w:uiPriority w:val="39"/>
    <w:unhideWhenUsed/>
    <w:qFormat/>
    <w:pPr>
      <w:ind w:left="0" w:right="0" w:firstLine="0"/>
      <w:spacing w:after="57"/>
    </w:pPr>
  </w:style>
  <w:style w:type="paragraph" w:styleId="693">
    <w:name w:val="toc 4"/>
    <w:basedOn w:val="672"/>
    <w:next w:val="672"/>
    <w:uiPriority w:val="39"/>
    <w:unhideWhenUsed/>
    <w:qFormat/>
    <w:pPr>
      <w:ind w:left="850" w:right="0" w:firstLine="0"/>
      <w:spacing w:after="57"/>
    </w:pPr>
  </w:style>
  <w:style w:type="paragraph" w:styleId="694">
    <w:name w:val="Subtitle"/>
    <w:basedOn w:val="672"/>
    <w:next w:val="672"/>
    <w:link w:val="717"/>
    <w:uiPriority w:val="11"/>
    <w:qFormat/>
    <w:pPr>
      <w:spacing w:before="200" w:after="200"/>
    </w:pPr>
    <w:rPr>
      <w:sz w:val="24"/>
      <w:szCs w:val="24"/>
    </w:rPr>
  </w:style>
  <w:style w:type="paragraph" w:styleId="695">
    <w:name w:val="footnote text"/>
    <w:basedOn w:val="672"/>
    <w:link w:val="850"/>
    <w:uiPriority w:val="99"/>
    <w:semiHidden/>
    <w:unhideWhenUsed/>
    <w:qFormat/>
    <w:pPr>
      <w:spacing w:after="40" w:line="240" w:lineRule="auto"/>
    </w:pPr>
    <w:rPr>
      <w:sz w:val="18"/>
    </w:rPr>
  </w:style>
  <w:style w:type="paragraph" w:styleId="696">
    <w:name w:val="toc 6"/>
    <w:basedOn w:val="672"/>
    <w:next w:val="672"/>
    <w:uiPriority w:val="39"/>
    <w:unhideWhenUsed/>
    <w:qFormat/>
    <w:pPr>
      <w:ind w:left="1417" w:right="0" w:firstLine="0"/>
      <w:spacing w:after="57"/>
    </w:pPr>
  </w:style>
  <w:style w:type="paragraph" w:styleId="697">
    <w:name w:val="table of figures"/>
    <w:basedOn w:val="672"/>
    <w:next w:val="672"/>
    <w:uiPriority w:val="99"/>
    <w:unhideWhenUsed/>
    <w:qFormat/>
    <w:pPr>
      <w:spacing w:after="0" w:afterAutospacing="0"/>
    </w:pPr>
  </w:style>
  <w:style w:type="paragraph" w:styleId="698">
    <w:name w:val="toc 2"/>
    <w:basedOn w:val="672"/>
    <w:next w:val="672"/>
    <w:uiPriority w:val="39"/>
    <w:unhideWhenUsed/>
    <w:qFormat/>
    <w:pPr>
      <w:ind w:left="283" w:right="0" w:firstLine="0"/>
      <w:spacing w:after="57"/>
    </w:pPr>
  </w:style>
  <w:style w:type="paragraph" w:styleId="699">
    <w:name w:val="toc 9"/>
    <w:basedOn w:val="672"/>
    <w:next w:val="672"/>
    <w:uiPriority w:val="39"/>
    <w:unhideWhenUsed/>
    <w:qFormat/>
    <w:pPr>
      <w:ind w:left="2268" w:right="0" w:firstLine="0"/>
      <w:spacing w:after="57"/>
    </w:pPr>
  </w:style>
  <w:style w:type="paragraph" w:styleId="700">
    <w:name w:val="Title"/>
    <w:basedOn w:val="672"/>
    <w:next w:val="672"/>
    <w:link w:val="716"/>
    <w:uiPriority w:val="10"/>
    <w:qFormat/>
    <w:pPr>
      <w:contextualSpacing/>
      <w:spacing w:before="300" w:after="200"/>
    </w:pPr>
    <w:rPr>
      <w:sz w:val="48"/>
      <w:szCs w:val="48"/>
    </w:rPr>
  </w:style>
  <w:style w:type="table" w:styleId="7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qFormat/>
    <w:rPr>
      <w:vertAlign w:val="superscript"/>
    </w:rPr>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footnote reference"/>
    <w:uiPriority w:val="99"/>
    <w:unhideWhenUsed/>
    <w:qFormat/>
    <w:rPr>
      <w:vertAlign w:val="superscript"/>
    </w:rPr>
  </w:style>
  <w:style w:type="character" w:styleId="705" w:customStyle="1">
    <w:name w:val="Heading 1 Char"/>
    <w:link w:val="673"/>
    <w:uiPriority w:val="9"/>
    <w:qFormat/>
    <w:rPr>
      <w:rFonts w:ascii="Arial" w:hAnsi="Arial" w:eastAsia="Arial" w:cs="Arial"/>
      <w:sz w:val="40"/>
      <w:szCs w:val="40"/>
    </w:rPr>
  </w:style>
  <w:style w:type="character" w:styleId="706" w:customStyle="1">
    <w:name w:val="Heading 2 Char"/>
    <w:link w:val="674"/>
    <w:uiPriority w:val="9"/>
    <w:qFormat/>
    <w:rPr>
      <w:rFonts w:ascii="Arial" w:hAnsi="Arial" w:eastAsia="Arial" w:cs="Arial"/>
      <w:sz w:val="34"/>
    </w:rPr>
  </w:style>
  <w:style w:type="character" w:styleId="707" w:customStyle="1">
    <w:name w:val="Heading 3 Char"/>
    <w:link w:val="675"/>
    <w:uiPriority w:val="9"/>
    <w:qFormat/>
    <w:rPr>
      <w:rFonts w:ascii="Arial" w:hAnsi="Arial" w:eastAsia="Arial" w:cs="Arial"/>
      <w:sz w:val="30"/>
      <w:szCs w:val="30"/>
    </w:rPr>
  </w:style>
  <w:style w:type="character" w:styleId="708" w:customStyle="1">
    <w:name w:val="Heading 4 Char"/>
    <w:link w:val="676"/>
    <w:uiPriority w:val="9"/>
    <w:qFormat/>
    <w:rPr>
      <w:rFonts w:ascii="Arial" w:hAnsi="Arial" w:eastAsia="Arial" w:cs="Arial"/>
      <w:b/>
      <w:bCs/>
      <w:sz w:val="26"/>
      <w:szCs w:val="26"/>
    </w:rPr>
  </w:style>
  <w:style w:type="character" w:styleId="709" w:customStyle="1">
    <w:name w:val="Heading 5 Char"/>
    <w:link w:val="677"/>
    <w:uiPriority w:val="9"/>
    <w:qFormat/>
    <w:rPr>
      <w:rFonts w:ascii="Arial" w:hAnsi="Arial" w:eastAsia="Arial" w:cs="Arial"/>
      <w:b/>
      <w:bCs/>
      <w:sz w:val="24"/>
      <w:szCs w:val="24"/>
    </w:rPr>
  </w:style>
  <w:style w:type="character" w:styleId="710" w:customStyle="1">
    <w:name w:val="Heading 6 Char"/>
    <w:link w:val="678"/>
    <w:uiPriority w:val="9"/>
    <w:qFormat/>
    <w:rPr>
      <w:rFonts w:ascii="Arial" w:hAnsi="Arial" w:eastAsia="Arial" w:cs="Arial"/>
      <w:b/>
      <w:bCs/>
      <w:sz w:val="22"/>
      <w:szCs w:val="22"/>
    </w:rPr>
  </w:style>
  <w:style w:type="character" w:styleId="711" w:customStyle="1">
    <w:name w:val="Heading 7 Char"/>
    <w:link w:val="679"/>
    <w:uiPriority w:val="9"/>
    <w:qFormat/>
    <w:rPr>
      <w:rFonts w:ascii="Arial" w:hAnsi="Arial" w:eastAsia="Arial" w:cs="Arial"/>
      <w:b/>
      <w:bCs/>
      <w:i/>
      <w:iCs/>
      <w:sz w:val="22"/>
      <w:szCs w:val="22"/>
    </w:rPr>
  </w:style>
  <w:style w:type="character" w:styleId="712" w:customStyle="1">
    <w:name w:val="Heading 8 Char"/>
    <w:link w:val="680"/>
    <w:uiPriority w:val="9"/>
    <w:qFormat/>
    <w:rPr>
      <w:rFonts w:ascii="Arial" w:hAnsi="Arial" w:eastAsia="Arial" w:cs="Arial"/>
      <w:i/>
      <w:iCs/>
      <w:sz w:val="22"/>
      <w:szCs w:val="22"/>
    </w:rPr>
  </w:style>
  <w:style w:type="character" w:styleId="713" w:customStyle="1">
    <w:name w:val="Heading 9 Char"/>
    <w:link w:val="681"/>
    <w:uiPriority w:val="9"/>
    <w:qFormat/>
    <w:rPr>
      <w:rFonts w:ascii="Arial" w:hAnsi="Arial" w:eastAsia="Arial" w:cs="Arial"/>
      <w:i/>
      <w:iCs/>
      <w:sz w:val="21"/>
      <w:szCs w:val="21"/>
    </w:rPr>
  </w:style>
  <w:style w:type="paragraph" w:styleId="714">
    <w:name w:val="List Paragraph"/>
    <w:basedOn w:val="672"/>
    <w:uiPriority w:val="34"/>
    <w:qFormat/>
    <w:pPr>
      <w:contextualSpacing/>
      <w:ind w:left="720"/>
    </w:pPr>
  </w:style>
  <w:style w:type="paragraph" w:styleId="715">
    <w:name w:val="No Spacing"/>
    <w:uiPriority w:val="1"/>
    <w:qFormat/>
    <w:pPr>
      <w:spacing w:before="0" w:after="0" w:line="240" w:lineRule="auto"/>
    </w:pPr>
    <w:rPr>
      <w:rFonts w:hint="default" w:ascii="Times New Roman" w:hAnsi="Times New Roman" w:eastAsia="宋体" w:cs="Times New Roman"/>
    </w:rPr>
  </w:style>
  <w:style w:type="character" w:styleId="716" w:customStyle="1">
    <w:name w:val="Title Char"/>
    <w:link w:val="700"/>
    <w:uiPriority w:val="10"/>
    <w:qFormat/>
    <w:rPr>
      <w:sz w:val="48"/>
      <w:szCs w:val="48"/>
    </w:rPr>
  </w:style>
  <w:style w:type="character" w:styleId="717" w:customStyle="1">
    <w:name w:val="Subtitle Char"/>
    <w:link w:val="694"/>
    <w:uiPriority w:val="11"/>
    <w:qFormat/>
    <w:rPr>
      <w:sz w:val="24"/>
      <w:szCs w:val="24"/>
    </w:rPr>
  </w:style>
  <w:style w:type="paragraph" w:styleId="718">
    <w:name w:val="Quote"/>
    <w:basedOn w:val="672"/>
    <w:next w:val="672"/>
    <w:link w:val="719"/>
    <w:uiPriority w:val="29"/>
    <w:qFormat/>
    <w:pPr>
      <w:ind w:left="720" w:right="720"/>
    </w:pPr>
    <w:rPr>
      <w:i/>
    </w:rPr>
  </w:style>
  <w:style w:type="character" w:styleId="719" w:customStyle="1">
    <w:name w:val="Quote Char"/>
    <w:link w:val="718"/>
    <w:uiPriority w:val="29"/>
    <w:qFormat/>
    <w:rPr>
      <w:i/>
    </w:rPr>
  </w:style>
  <w:style w:type="paragraph" w:styleId="720">
    <w:name w:val="Intense Quote"/>
    <w:basedOn w:val="672"/>
    <w:next w:val="6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character" w:styleId="722" w:customStyle="1">
    <w:name w:val="Header Char"/>
    <w:link w:val="691"/>
    <w:uiPriority w:val="99"/>
    <w:qFormat/>
  </w:style>
  <w:style w:type="character" w:styleId="723" w:customStyle="1">
    <w:name w:val="Footer Char"/>
    <w:link w:val="690"/>
    <w:uiPriority w:val="99"/>
    <w:qFormat/>
  </w:style>
  <w:style w:type="character" w:styleId="724" w:customStyle="1">
    <w:name w:val="Caption Char"/>
    <w:link w:val="690"/>
    <w:uiPriority w:val="99"/>
    <w:qFormat/>
  </w:style>
  <w:style w:type="table" w:styleId="7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95"/>
    <w:uiPriority w:val="99"/>
    <w:qFormat/>
    <w:rPr>
      <w:sz w:val="18"/>
    </w:rPr>
  </w:style>
  <w:style w:type="character" w:styleId="851" w:customStyle="1">
    <w:name w:val="Endnote Text Char"/>
    <w:link w:val="689"/>
    <w:uiPriority w:val="99"/>
    <w:qFormat/>
    <w:rPr>
      <w:sz w:val="20"/>
    </w:r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标题 11"/>
    <w:basedOn w:val="672"/>
    <w:next w:val="672"/>
    <w:link w:val="865"/>
    <w:uiPriority w:val="0"/>
    <w:qFormat/>
    <w:pPr>
      <w:jc w:val="center"/>
      <w:keepNext/>
      <w:outlineLvl w:val="0"/>
    </w:pPr>
    <w:rPr>
      <w:rFonts w:ascii="楷体_GB2312" w:eastAsia="楷体_GB2312"/>
      <w:sz w:val="28"/>
      <w:szCs w:val="28"/>
    </w:rPr>
  </w:style>
  <w:style w:type="paragraph" w:styleId="854" w:customStyle="1">
    <w:name w:val="标题 21"/>
    <w:basedOn w:val="672"/>
    <w:next w:val="855"/>
    <w:link w:val="866"/>
    <w:uiPriority w:val="0"/>
    <w:qFormat/>
    <w:pPr>
      <w:jc w:val="center"/>
      <w:keepLines/>
      <w:keepNext/>
      <w:spacing w:before="260" w:after="260" w:line="416" w:lineRule="auto"/>
      <w:outlineLvl w:val="1"/>
    </w:pPr>
    <w:rPr>
      <w:rFonts w:ascii="Arial" w:hAnsi="Arial" w:eastAsia="幼圆"/>
      <w:b/>
      <w:bCs/>
      <w:sz w:val="44"/>
      <w:szCs w:val="44"/>
    </w:rPr>
  </w:style>
  <w:style w:type="paragraph" w:styleId="855" w:customStyle="1">
    <w:name w:val="正文缩进1"/>
    <w:basedOn w:val="672"/>
    <w:link w:val="867"/>
    <w:uiPriority w:val="0"/>
    <w:qFormat/>
    <w:pPr>
      <w:ind w:firstLine="420"/>
    </w:pPr>
    <w:rPr>
      <w:sz w:val="20"/>
    </w:rPr>
  </w:style>
  <w:style w:type="paragraph" w:styleId="856" w:customStyle="1">
    <w:name w:val="标题 31"/>
    <w:basedOn w:val="672"/>
    <w:next w:val="855"/>
    <w:link w:val="868"/>
    <w:uiPriority w:val="0"/>
    <w:qFormat/>
    <w:pPr>
      <w:keepLines/>
      <w:keepNext/>
      <w:spacing w:before="260" w:after="260" w:line="416" w:lineRule="auto"/>
      <w:outlineLvl w:val="2"/>
    </w:pPr>
    <w:rPr>
      <w:b/>
      <w:bCs/>
      <w:sz w:val="32"/>
      <w:szCs w:val="32"/>
    </w:rPr>
  </w:style>
  <w:style w:type="paragraph" w:styleId="857" w:customStyle="1">
    <w:name w:val="标题 41"/>
    <w:basedOn w:val="672"/>
    <w:next w:val="855"/>
    <w:link w:val="869"/>
    <w:uiPriority w:val="0"/>
    <w:qFormat/>
    <w:pPr>
      <w:keepLines/>
      <w:keepNext/>
      <w:spacing w:before="280" w:after="290" w:line="376" w:lineRule="auto"/>
      <w:outlineLvl w:val="3"/>
    </w:pPr>
    <w:rPr>
      <w:rFonts w:ascii="Arial" w:hAnsi="Arial" w:eastAsia="黑体"/>
      <w:b/>
      <w:bCs/>
      <w:sz w:val="28"/>
      <w:szCs w:val="28"/>
    </w:rPr>
  </w:style>
  <w:style w:type="paragraph" w:styleId="858" w:customStyle="1">
    <w:name w:val="标题 51"/>
    <w:basedOn w:val="672"/>
    <w:next w:val="855"/>
    <w:link w:val="870"/>
    <w:uiPriority w:val="0"/>
    <w:qFormat/>
    <w:pPr>
      <w:keepNext/>
      <w:outlineLvl w:val="4"/>
    </w:pPr>
    <w:rPr>
      <w:rFonts w:ascii="宋体"/>
      <w:color w:val="000000"/>
      <w:sz w:val="28"/>
      <w:szCs w:val="28"/>
    </w:rPr>
  </w:style>
  <w:style w:type="paragraph" w:styleId="859" w:customStyle="1">
    <w:name w:val="标题 61"/>
    <w:basedOn w:val="672"/>
    <w:next w:val="672"/>
    <w:link w:val="8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0" w:customStyle="1">
    <w:name w:val="标题 71"/>
    <w:basedOn w:val="672"/>
    <w:next w:val="672"/>
    <w:link w:val="872"/>
    <w:uiPriority w:val="0"/>
    <w:qFormat/>
    <w:pPr>
      <w:numPr>
        <w:ilvl w:val="6"/>
        <w:numId w:val="1"/>
      </w:numPr>
      <w:keepLines/>
      <w:keepNext/>
      <w:spacing w:before="240" w:after="64" w:line="320" w:lineRule="auto"/>
      <w:outlineLvl w:val="6"/>
    </w:pPr>
    <w:rPr>
      <w:b/>
      <w:bCs/>
      <w:sz w:val="24"/>
      <w:szCs w:val="24"/>
    </w:rPr>
  </w:style>
  <w:style w:type="paragraph" w:styleId="861" w:customStyle="1">
    <w:name w:val="标题 81"/>
    <w:basedOn w:val="672"/>
    <w:next w:val="672"/>
    <w:link w:val="8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2" w:customStyle="1">
    <w:name w:val="标题 91"/>
    <w:basedOn w:val="672"/>
    <w:next w:val="672"/>
    <w:link w:val="874"/>
    <w:uiPriority w:val="0"/>
    <w:qFormat/>
    <w:pPr>
      <w:numPr>
        <w:ilvl w:val="8"/>
        <w:numId w:val="1"/>
      </w:numPr>
      <w:keepLines/>
      <w:keepNext/>
      <w:spacing w:before="240" w:after="64" w:line="320" w:lineRule="auto"/>
      <w:outlineLvl w:val="8"/>
    </w:pPr>
    <w:rPr>
      <w:rFonts w:ascii="Arial" w:hAnsi="Arial" w:eastAsia="黑体"/>
      <w:sz w:val="20"/>
    </w:rPr>
  </w:style>
  <w:style w:type="character" w:styleId="863" w:customStyle="1">
    <w:name w:val="默认段落字体1"/>
    <w:link w:val="672"/>
    <w:uiPriority w:val="1"/>
    <w:unhideWhenUsed/>
    <w:qFormat/>
  </w:style>
  <w:style w:type="table" w:styleId="864" w:customStyle="1">
    <w:name w:val="普通表格1"/>
    <w:uiPriority w:val="99"/>
    <w:unhideWhenUsed/>
    <w:qFormat/>
    <w:tblPr/>
  </w:style>
  <w:style w:type="character" w:styleId="865" w:customStyle="1">
    <w:name w:val="标题 1 Char"/>
    <w:link w:val="853"/>
    <w:uiPriority w:val="0"/>
    <w:qFormat/>
    <w:rPr>
      <w:rFonts w:ascii="楷体_GB2312" w:hAnsi="Times New Roman" w:eastAsia="楷体_GB2312" w:cs="Times New Roman"/>
      <w:sz w:val="28"/>
      <w:szCs w:val="28"/>
    </w:rPr>
  </w:style>
  <w:style w:type="character" w:styleId="866" w:customStyle="1">
    <w:name w:val="标题 2 Char"/>
    <w:link w:val="854"/>
    <w:uiPriority w:val="0"/>
    <w:qFormat/>
    <w:rPr>
      <w:rFonts w:ascii="Arial" w:hAnsi="Arial" w:eastAsia="幼圆" w:cs="Arial"/>
      <w:b/>
      <w:bCs/>
      <w:sz w:val="44"/>
      <w:szCs w:val="44"/>
    </w:rPr>
  </w:style>
  <w:style w:type="character" w:styleId="867" w:customStyle="1">
    <w:name w:val="正文缩进 Char"/>
    <w:link w:val="855"/>
    <w:uiPriority w:val="0"/>
    <w:qFormat/>
    <w:rPr>
      <w:rFonts w:ascii="Times New Roman" w:hAnsi="Times New Roman" w:eastAsia="宋体" w:cs="Times New Roman"/>
      <w:szCs w:val="21"/>
    </w:rPr>
  </w:style>
  <w:style w:type="character" w:styleId="868" w:customStyle="1">
    <w:name w:val="标题 3 Char"/>
    <w:link w:val="856"/>
    <w:uiPriority w:val="0"/>
    <w:qFormat/>
    <w:rPr>
      <w:rFonts w:ascii="Times New Roman" w:hAnsi="Times New Roman" w:eastAsia="宋体" w:cs="Times New Roman"/>
      <w:b/>
      <w:bCs/>
      <w:sz w:val="32"/>
      <w:szCs w:val="32"/>
    </w:rPr>
  </w:style>
  <w:style w:type="character" w:styleId="869" w:customStyle="1">
    <w:name w:val="标题 4 Char"/>
    <w:link w:val="857"/>
    <w:uiPriority w:val="0"/>
    <w:qFormat/>
    <w:rPr>
      <w:rFonts w:ascii="Arial" w:hAnsi="Arial" w:eastAsia="黑体" w:cs="Arial"/>
      <w:b/>
      <w:bCs/>
      <w:sz w:val="28"/>
      <w:szCs w:val="28"/>
    </w:rPr>
  </w:style>
  <w:style w:type="character" w:styleId="870" w:customStyle="1">
    <w:name w:val="标题 5 Char"/>
    <w:link w:val="858"/>
    <w:uiPriority w:val="0"/>
    <w:qFormat/>
    <w:rPr>
      <w:rFonts w:ascii="宋体" w:hAnsi="Times New Roman" w:eastAsia="宋体" w:cs="Times New Roman"/>
      <w:color w:val="000000"/>
      <w:sz w:val="28"/>
      <w:szCs w:val="28"/>
    </w:rPr>
  </w:style>
  <w:style w:type="character" w:styleId="871" w:customStyle="1">
    <w:name w:val="标题 6 Char"/>
    <w:link w:val="859"/>
    <w:uiPriority w:val="0"/>
    <w:qFormat/>
    <w:rPr>
      <w:rFonts w:ascii="Arial" w:hAnsi="Arial" w:eastAsia="黑体" w:cs="Times New Roman"/>
      <w:b/>
      <w:bCs/>
      <w:sz w:val="24"/>
      <w:szCs w:val="24"/>
    </w:rPr>
  </w:style>
  <w:style w:type="character" w:styleId="872" w:customStyle="1">
    <w:name w:val="标题 7 Char"/>
    <w:link w:val="860"/>
    <w:uiPriority w:val="0"/>
    <w:qFormat/>
    <w:rPr>
      <w:rFonts w:ascii="Times New Roman" w:hAnsi="Times New Roman" w:eastAsia="宋体" w:cs="Times New Roman"/>
      <w:b/>
      <w:bCs/>
      <w:sz w:val="24"/>
      <w:szCs w:val="24"/>
    </w:rPr>
  </w:style>
  <w:style w:type="character" w:styleId="873" w:customStyle="1">
    <w:name w:val="标题 8 Char"/>
    <w:link w:val="861"/>
    <w:uiPriority w:val="0"/>
    <w:qFormat/>
    <w:rPr>
      <w:rFonts w:ascii="Arial" w:hAnsi="Arial" w:eastAsia="黑体" w:cs="Times New Roman"/>
      <w:sz w:val="24"/>
      <w:szCs w:val="24"/>
    </w:rPr>
  </w:style>
  <w:style w:type="character" w:styleId="874" w:customStyle="1">
    <w:name w:val="标题 9 Char"/>
    <w:link w:val="862"/>
    <w:uiPriority w:val="0"/>
    <w:qFormat/>
    <w:rPr>
      <w:rFonts w:ascii="Arial" w:hAnsi="Arial" w:eastAsia="黑体" w:cs="Times New Roman"/>
      <w:szCs w:val="21"/>
    </w:rPr>
  </w:style>
  <w:style w:type="paragraph" w:styleId="875" w:customStyle="1">
    <w:name w:val="列表 31"/>
    <w:basedOn w:val="672"/>
    <w:uiPriority w:val="0"/>
    <w:qFormat/>
    <w:pPr>
      <w:ind w:left="100" w:hanging="200"/>
    </w:pPr>
  </w:style>
  <w:style w:type="paragraph" w:styleId="876" w:customStyle="1">
    <w:name w:val="目录 71"/>
    <w:basedOn w:val="672"/>
    <w:next w:val="672"/>
    <w:uiPriority w:val="0"/>
    <w:semiHidden/>
    <w:qFormat/>
    <w:pPr>
      <w:ind w:left="1260"/>
      <w:jc w:val="left"/>
    </w:pPr>
  </w:style>
  <w:style w:type="paragraph" w:styleId="877" w:customStyle="1">
    <w:name w:val="文档结构图1"/>
    <w:basedOn w:val="672"/>
    <w:link w:val="878"/>
    <w:uiPriority w:val="0"/>
    <w:semiHidden/>
    <w:qFormat/>
    <w:pPr>
      <w:shd w:val="clear" w:color="auto" w:fill="000080"/>
    </w:pPr>
    <w:rPr>
      <w:sz w:val="20"/>
    </w:rPr>
  </w:style>
  <w:style w:type="character" w:styleId="878" w:customStyle="1">
    <w:name w:val="文档结构图 Char"/>
    <w:link w:val="877"/>
    <w:uiPriority w:val="0"/>
    <w:semiHidden/>
    <w:qFormat/>
    <w:rPr>
      <w:rFonts w:ascii="Times New Roman" w:hAnsi="Times New Roman" w:eastAsia="宋体" w:cs="Times New Roman"/>
      <w:szCs w:val="21"/>
      <w:shd w:val="clear" w:color="auto" w:fill="000080"/>
    </w:rPr>
  </w:style>
  <w:style w:type="paragraph" w:styleId="879" w:customStyle="1">
    <w:name w:val="批注文字1"/>
    <w:basedOn w:val="672"/>
    <w:link w:val="880"/>
    <w:uiPriority w:val="0"/>
    <w:semiHidden/>
    <w:qFormat/>
    <w:pPr>
      <w:jc w:val="left"/>
    </w:pPr>
    <w:rPr>
      <w:sz w:val="20"/>
    </w:rPr>
  </w:style>
  <w:style w:type="character" w:styleId="880" w:customStyle="1">
    <w:name w:val="批注文字 Char"/>
    <w:link w:val="879"/>
    <w:uiPriority w:val="0"/>
    <w:semiHidden/>
    <w:qFormat/>
    <w:rPr>
      <w:rFonts w:ascii="Times New Roman" w:hAnsi="Times New Roman" w:eastAsia="宋体" w:cs="Times New Roman"/>
      <w:szCs w:val="21"/>
    </w:rPr>
  </w:style>
  <w:style w:type="paragraph" w:styleId="881" w:customStyle="1">
    <w:name w:val="正文文本 31"/>
    <w:basedOn w:val="672"/>
    <w:link w:val="882"/>
    <w:uiPriority w:val="0"/>
    <w:qFormat/>
    <w:rPr>
      <w:rFonts w:ascii="仿宋_GB2312" w:hAnsi="Arial" w:eastAsia="仿宋_GB2312"/>
      <w:sz w:val="32"/>
      <w:szCs w:val="32"/>
    </w:rPr>
  </w:style>
  <w:style w:type="character" w:styleId="882" w:customStyle="1">
    <w:name w:val="正文文本 3 Char"/>
    <w:link w:val="881"/>
    <w:uiPriority w:val="0"/>
    <w:qFormat/>
    <w:rPr>
      <w:rFonts w:ascii="仿宋_GB2312" w:hAnsi="Arial" w:eastAsia="仿宋_GB2312" w:cs="Times New Roman"/>
      <w:sz w:val="32"/>
      <w:szCs w:val="32"/>
    </w:rPr>
  </w:style>
  <w:style w:type="paragraph" w:styleId="883" w:customStyle="1">
    <w:name w:val="正文文本1"/>
    <w:basedOn w:val="672"/>
    <w:link w:val="884"/>
    <w:uiPriority w:val="0"/>
    <w:qFormat/>
    <w:rPr>
      <w:rFonts w:ascii="楷体_GB2312" w:hAnsi="Arial" w:eastAsia="楷体_GB2312"/>
      <w:sz w:val="28"/>
      <w:szCs w:val="28"/>
    </w:rPr>
  </w:style>
  <w:style w:type="character" w:styleId="884" w:customStyle="1">
    <w:name w:val="正文文本 Char"/>
    <w:link w:val="883"/>
    <w:uiPriority w:val="0"/>
    <w:qFormat/>
    <w:rPr>
      <w:rFonts w:ascii="楷体_GB2312" w:hAnsi="Arial" w:eastAsia="楷体_GB2312" w:cs="Times New Roman"/>
      <w:sz w:val="28"/>
      <w:szCs w:val="28"/>
    </w:rPr>
  </w:style>
  <w:style w:type="paragraph" w:styleId="885" w:customStyle="1">
    <w:name w:val="正文文本缩进1"/>
    <w:basedOn w:val="672"/>
    <w:link w:val="886"/>
    <w:uiPriority w:val="0"/>
    <w:qFormat/>
    <w:pPr>
      <w:ind w:firstLine="645"/>
    </w:pPr>
    <w:rPr>
      <w:rFonts w:ascii="楷体_GB2312" w:eastAsia="楷体_GB2312"/>
      <w:sz w:val="32"/>
      <w:szCs w:val="32"/>
    </w:rPr>
  </w:style>
  <w:style w:type="character" w:styleId="886" w:customStyle="1">
    <w:name w:val="正文文本缩进 Char"/>
    <w:link w:val="885"/>
    <w:uiPriority w:val="0"/>
    <w:qFormat/>
    <w:rPr>
      <w:rFonts w:ascii="楷体_GB2312" w:hAnsi="Times New Roman" w:eastAsia="楷体_GB2312" w:cs="Times New Roman"/>
      <w:sz w:val="32"/>
      <w:szCs w:val="32"/>
    </w:rPr>
  </w:style>
  <w:style w:type="paragraph" w:styleId="887" w:customStyle="1">
    <w:name w:val="列表 21"/>
    <w:basedOn w:val="672"/>
    <w:uiPriority w:val="0"/>
    <w:qFormat/>
    <w:pPr>
      <w:ind w:left="100" w:hanging="200"/>
    </w:pPr>
  </w:style>
  <w:style w:type="paragraph" w:styleId="888" w:customStyle="1">
    <w:name w:val="索引 41"/>
    <w:basedOn w:val="672"/>
    <w:next w:val="672"/>
    <w:uiPriority w:val="99"/>
    <w:unhideWhenUsed/>
    <w:qFormat/>
    <w:pPr>
      <w:ind w:firstLine="482"/>
    </w:pPr>
    <w:rPr>
      <w:rFonts w:ascii="宋体" w:hAnsi="宋体"/>
      <w:b/>
      <w:bCs/>
    </w:rPr>
  </w:style>
  <w:style w:type="paragraph" w:styleId="889" w:customStyle="1">
    <w:name w:val="目录 51"/>
    <w:basedOn w:val="672"/>
    <w:next w:val="672"/>
    <w:uiPriority w:val="0"/>
    <w:semiHidden/>
    <w:qFormat/>
    <w:pPr>
      <w:ind w:left="840"/>
      <w:jc w:val="left"/>
    </w:pPr>
  </w:style>
  <w:style w:type="paragraph" w:styleId="890" w:customStyle="1">
    <w:name w:val="目录 31"/>
    <w:basedOn w:val="672"/>
    <w:next w:val="672"/>
    <w:uiPriority w:val="0"/>
    <w:semiHidden/>
    <w:qFormat/>
    <w:pPr>
      <w:ind w:left="420"/>
      <w:jc w:val="left"/>
    </w:pPr>
    <w:rPr>
      <w:i/>
      <w:iCs/>
      <w:szCs w:val="24"/>
    </w:rPr>
  </w:style>
  <w:style w:type="paragraph" w:styleId="891" w:customStyle="1">
    <w:name w:val="纯文本1"/>
    <w:basedOn w:val="672"/>
    <w:link w:val="892"/>
    <w:uiPriority w:val="0"/>
    <w:qFormat/>
    <w:rPr>
      <w:rFonts w:ascii="宋体" w:hAnsi="Courier New"/>
      <w:sz w:val="20"/>
    </w:rPr>
  </w:style>
  <w:style w:type="character" w:styleId="892" w:customStyle="1">
    <w:name w:val="纯文本 Char"/>
    <w:link w:val="891"/>
    <w:uiPriority w:val="0"/>
    <w:qFormat/>
    <w:rPr>
      <w:rFonts w:ascii="宋体" w:hAnsi="Courier New" w:eastAsia="宋体" w:cs="Courier New"/>
      <w:szCs w:val="21"/>
    </w:rPr>
  </w:style>
  <w:style w:type="paragraph" w:styleId="893" w:customStyle="1">
    <w:name w:val="目录 81"/>
    <w:basedOn w:val="672"/>
    <w:next w:val="672"/>
    <w:uiPriority w:val="0"/>
    <w:semiHidden/>
    <w:qFormat/>
    <w:pPr>
      <w:ind w:left="1470"/>
      <w:jc w:val="left"/>
    </w:pPr>
  </w:style>
  <w:style w:type="paragraph" w:styleId="894" w:customStyle="1">
    <w:name w:val="日期1"/>
    <w:basedOn w:val="672"/>
    <w:next w:val="672"/>
    <w:link w:val="895"/>
    <w:uiPriority w:val="0"/>
    <w:qFormat/>
    <w:rPr>
      <w:sz w:val="24"/>
      <w:szCs w:val="24"/>
    </w:rPr>
  </w:style>
  <w:style w:type="character" w:styleId="895" w:customStyle="1">
    <w:name w:val="日期 Char"/>
    <w:link w:val="894"/>
    <w:uiPriority w:val="0"/>
    <w:qFormat/>
    <w:rPr>
      <w:rFonts w:ascii="Times New Roman" w:hAnsi="Times New Roman" w:eastAsia="宋体" w:cs="Times New Roman"/>
      <w:sz w:val="24"/>
      <w:szCs w:val="24"/>
    </w:rPr>
  </w:style>
  <w:style w:type="paragraph" w:styleId="896" w:customStyle="1">
    <w:name w:val="正文文本缩进 21"/>
    <w:basedOn w:val="672"/>
    <w:link w:val="897"/>
    <w:uiPriority w:val="0"/>
    <w:qFormat/>
    <w:pPr>
      <w:ind w:left="630" w:firstLine="645"/>
    </w:pPr>
    <w:rPr>
      <w:rFonts w:ascii="Arial" w:hAnsi="Arial" w:eastAsia="仿宋_GB2312"/>
      <w:sz w:val="32"/>
      <w:szCs w:val="32"/>
    </w:rPr>
  </w:style>
  <w:style w:type="character" w:styleId="897" w:customStyle="1">
    <w:name w:val="正文文本缩进 2 Char"/>
    <w:link w:val="896"/>
    <w:uiPriority w:val="0"/>
    <w:qFormat/>
    <w:rPr>
      <w:rFonts w:ascii="Arial" w:hAnsi="Arial" w:eastAsia="仿宋_GB2312" w:cs="Arial"/>
      <w:sz w:val="32"/>
      <w:szCs w:val="32"/>
    </w:rPr>
  </w:style>
  <w:style w:type="paragraph" w:styleId="898" w:customStyle="1">
    <w:name w:val="批注框文本1"/>
    <w:basedOn w:val="672"/>
    <w:link w:val="899"/>
    <w:uiPriority w:val="0"/>
    <w:semiHidden/>
    <w:qFormat/>
    <w:rPr>
      <w:sz w:val="18"/>
      <w:szCs w:val="18"/>
    </w:rPr>
  </w:style>
  <w:style w:type="character" w:styleId="899" w:customStyle="1">
    <w:name w:val="批注框文本 Char"/>
    <w:link w:val="898"/>
    <w:uiPriority w:val="0"/>
    <w:semiHidden/>
    <w:qFormat/>
    <w:rPr>
      <w:rFonts w:ascii="Times New Roman" w:hAnsi="Times New Roman" w:eastAsia="宋体" w:cs="Times New Roman"/>
      <w:sz w:val="18"/>
      <w:szCs w:val="18"/>
    </w:rPr>
  </w:style>
  <w:style w:type="paragraph" w:styleId="900" w:customStyle="1">
    <w:name w:val="页脚1"/>
    <w:basedOn w:val="672"/>
    <w:link w:val="901"/>
    <w:uiPriority w:val="0"/>
    <w:qFormat/>
    <w:pPr>
      <w:jc w:val="left"/>
      <w:tabs>
        <w:tab w:val="center" w:pos="4153" w:leader="none"/>
        <w:tab w:val="right" w:pos="8306" w:leader="none"/>
      </w:tabs>
    </w:pPr>
    <w:rPr>
      <w:sz w:val="18"/>
      <w:szCs w:val="18"/>
    </w:rPr>
  </w:style>
  <w:style w:type="character" w:styleId="901" w:customStyle="1">
    <w:name w:val="页脚 Char"/>
    <w:link w:val="900"/>
    <w:uiPriority w:val="0"/>
    <w:qFormat/>
    <w:rPr>
      <w:rFonts w:ascii="Times New Roman" w:hAnsi="Times New Roman" w:eastAsia="宋体" w:cs="Times New Roman"/>
      <w:sz w:val="18"/>
      <w:szCs w:val="18"/>
    </w:rPr>
  </w:style>
  <w:style w:type="paragraph" w:styleId="902" w:customStyle="1">
    <w:name w:val="页眉1"/>
    <w:basedOn w:val="672"/>
    <w:link w:val="903"/>
    <w:uiPriority w:val="99"/>
    <w:qFormat/>
    <w:pPr>
      <w:jc w:val="center"/>
      <w:tabs>
        <w:tab w:val="center" w:pos="4153" w:leader="none"/>
        <w:tab w:val="right" w:pos="8306" w:leader="none"/>
      </w:tabs>
      <w:pBdr>
        <w:bottom w:val="single" w:color="000000" w:sz="6" w:space="1"/>
      </w:pBdr>
    </w:pPr>
    <w:rPr>
      <w:sz w:val="18"/>
      <w:szCs w:val="18"/>
    </w:rPr>
  </w:style>
  <w:style w:type="character" w:styleId="903" w:customStyle="1">
    <w:name w:val="页眉 Char"/>
    <w:link w:val="902"/>
    <w:uiPriority w:val="99"/>
    <w:qFormat/>
    <w:rPr>
      <w:rFonts w:ascii="Times New Roman" w:hAnsi="Times New Roman" w:eastAsia="宋体" w:cs="Times New Roman"/>
      <w:sz w:val="18"/>
      <w:szCs w:val="18"/>
    </w:rPr>
  </w:style>
  <w:style w:type="paragraph" w:styleId="904" w:customStyle="1">
    <w:name w:val="目录 11"/>
    <w:basedOn w:val="672"/>
    <w:next w:val="672"/>
    <w:uiPriority w:val="0"/>
    <w:semiHidden/>
    <w:qFormat/>
    <w:pPr>
      <w:jc w:val="left"/>
      <w:spacing w:before="120" w:after="120" w:line="400" w:lineRule="exact"/>
      <w:tabs>
        <w:tab w:val="right" w:pos="8720" w:leader="dot"/>
      </w:tabs>
    </w:pPr>
    <w:rPr>
      <w:rFonts w:ascii="宋体" w:hAnsi="宋体"/>
      <w:caps/>
      <w:sz w:val="24"/>
      <w:szCs w:val="24"/>
    </w:rPr>
  </w:style>
  <w:style w:type="paragraph" w:styleId="905" w:customStyle="1">
    <w:name w:val="目录 41"/>
    <w:basedOn w:val="672"/>
    <w:next w:val="672"/>
    <w:uiPriority w:val="0"/>
    <w:semiHidden/>
    <w:qFormat/>
    <w:pPr>
      <w:ind w:left="630"/>
      <w:jc w:val="left"/>
    </w:pPr>
  </w:style>
  <w:style w:type="paragraph" w:styleId="906" w:customStyle="1">
    <w:name w:val="列表1"/>
    <w:basedOn w:val="672"/>
    <w:uiPriority w:val="0"/>
    <w:qFormat/>
    <w:pPr>
      <w:ind w:left="200" w:hanging="200"/>
    </w:pPr>
  </w:style>
  <w:style w:type="paragraph" w:styleId="907" w:customStyle="1">
    <w:name w:val="目录 61"/>
    <w:basedOn w:val="672"/>
    <w:next w:val="672"/>
    <w:uiPriority w:val="0"/>
    <w:semiHidden/>
    <w:qFormat/>
    <w:pPr>
      <w:ind w:left="1050"/>
      <w:jc w:val="left"/>
    </w:pPr>
  </w:style>
  <w:style w:type="paragraph" w:styleId="908" w:customStyle="1">
    <w:name w:val="正文文本缩进 31"/>
    <w:basedOn w:val="672"/>
    <w:link w:val="909"/>
    <w:uiPriority w:val="0"/>
    <w:qFormat/>
    <w:pPr>
      <w:ind w:left="645" w:firstLine="645"/>
    </w:pPr>
    <w:rPr>
      <w:rFonts w:ascii="Arial" w:hAnsi="Arial" w:eastAsia="仿宋_GB2312"/>
      <w:color w:val="ffff00"/>
      <w:sz w:val="32"/>
      <w:szCs w:val="32"/>
    </w:rPr>
  </w:style>
  <w:style w:type="character" w:styleId="909" w:customStyle="1">
    <w:name w:val="正文文本缩进 3 Char"/>
    <w:link w:val="908"/>
    <w:uiPriority w:val="0"/>
    <w:qFormat/>
    <w:rPr>
      <w:rFonts w:ascii="Arial" w:hAnsi="Arial" w:eastAsia="仿宋_GB2312" w:cs="Arial"/>
      <w:color w:val="ffff00"/>
      <w:sz w:val="32"/>
      <w:szCs w:val="32"/>
    </w:rPr>
  </w:style>
  <w:style w:type="paragraph" w:styleId="910" w:customStyle="1">
    <w:name w:val="图表目录1"/>
    <w:basedOn w:val="672"/>
    <w:next w:val="672"/>
    <w:uiPriority w:val="0"/>
    <w:semiHidden/>
    <w:qFormat/>
    <w:pPr>
      <w:ind w:left="840" w:hanging="420"/>
    </w:pPr>
  </w:style>
  <w:style w:type="paragraph" w:styleId="911" w:customStyle="1">
    <w:name w:val="目录 21"/>
    <w:basedOn w:val="672"/>
    <w:next w:val="672"/>
    <w:uiPriority w:val="0"/>
    <w:semiHidden/>
    <w:qFormat/>
    <w:pPr>
      <w:ind w:left="210"/>
      <w:jc w:val="left"/>
    </w:pPr>
    <w:rPr>
      <w:smallCaps/>
      <w:szCs w:val="24"/>
    </w:rPr>
  </w:style>
  <w:style w:type="paragraph" w:styleId="912" w:customStyle="1">
    <w:name w:val="目录 91"/>
    <w:basedOn w:val="672"/>
    <w:next w:val="672"/>
    <w:uiPriority w:val="0"/>
    <w:semiHidden/>
    <w:qFormat/>
    <w:pPr>
      <w:ind w:left="1680"/>
      <w:jc w:val="left"/>
    </w:pPr>
  </w:style>
  <w:style w:type="paragraph" w:styleId="913" w:customStyle="1">
    <w:name w:val="正文文本 21"/>
    <w:basedOn w:val="672"/>
    <w:link w:val="914"/>
    <w:uiPriority w:val="0"/>
    <w:qFormat/>
    <w:pPr>
      <w:jc w:val="center"/>
      <w:widowControl/>
    </w:pPr>
    <w:rPr>
      <w:rFonts w:ascii="楷体_GB2312" w:eastAsia="楷体_GB2312"/>
      <w:sz w:val="28"/>
      <w:szCs w:val="28"/>
    </w:rPr>
  </w:style>
  <w:style w:type="character" w:styleId="914" w:customStyle="1">
    <w:name w:val="正文文本 2 Char"/>
    <w:link w:val="913"/>
    <w:uiPriority w:val="0"/>
    <w:qFormat/>
    <w:rPr>
      <w:rFonts w:ascii="楷体_GB2312" w:hAnsi="Times New Roman" w:eastAsia="楷体_GB2312" w:cs="Times New Roman"/>
      <w:sz w:val="28"/>
      <w:szCs w:val="28"/>
    </w:rPr>
  </w:style>
  <w:style w:type="paragraph" w:styleId="915" w:customStyle="1">
    <w:name w:val="普通(网站)1"/>
    <w:basedOn w:val="672"/>
    <w:uiPriority w:val="99"/>
    <w:qFormat/>
    <w:pPr>
      <w:jc w:val="left"/>
      <w:spacing w:before="100" w:beforeAutospacing="1" w:after="100" w:afterAutospacing="1"/>
      <w:widowControl/>
    </w:pPr>
    <w:rPr>
      <w:rFonts w:ascii="宋体" w:hAnsi="宋体" w:cs="宋体"/>
      <w:sz w:val="24"/>
      <w:szCs w:val="24"/>
    </w:rPr>
  </w:style>
  <w:style w:type="paragraph" w:styleId="916" w:customStyle="1">
    <w:name w:val="索引 11"/>
    <w:basedOn w:val="672"/>
    <w:next w:val="672"/>
    <w:uiPriority w:val="0"/>
    <w:semiHidden/>
    <w:qFormat/>
    <w:pPr>
      <w:spacing w:line="240" w:lineRule="atLeast"/>
    </w:pPr>
    <w:rPr>
      <w:b/>
      <w:bCs/>
    </w:rPr>
  </w:style>
  <w:style w:type="paragraph" w:styleId="917" w:customStyle="1">
    <w:name w:val="批注主题1"/>
    <w:basedOn w:val="879"/>
    <w:next w:val="879"/>
    <w:link w:val="918"/>
    <w:uiPriority w:val="0"/>
    <w:semiHidden/>
    <w:qFormat/>
    <w:rPr>
      <w:b/>
      <w:bCs/>
    </w:rPr>
  </w:style>
  <w:style w:type="character" w:styleId="918" w:customStyle="1">
    <w:name w:val="批注主题 Char"/>
    <w:link w:val="917"/>
    <w:uiPriority w:val="0"/>
    <w:semiHidden/>
    <w:qFormat/>
    <w:rPr>
      <w:rFonts w:ascii="Times New Roman" w:hAnsi="Times New Roman" w:eastAsia="宋体" w:cs="Times New Roman"/>
      <w:b/>
      <w:bCs/>
      <w:szCs w:val="21"/>
    </w:rPr>
  </w:style>
  <w:style w:type="paragraph" w:styleId="919" w:customStyle="1">
    <w:name w:val="正文首行缩进1"/>
    <w:basedOn w:val="672"/>
    <w:link w:val="920"/>
    <w:uiPriority w:val="0"/>
    <w:qFormat/>
    <w:pPr>
      <w:ind w:firstLine="200"/>
      <w:spacing w:line="360" w:lineRule="auto"/>
    </w:pPr>
    <w:rPr>
      <w:rFonts w:ascii="仿宋_GB2312" w:eastAsia="仿宋_GB2312"/>
      <w:sz w:val="30"/>
      <w:szCs w:val="30"/>
    </w:rPr>
  </w:style>
  <w:style w:type="character" w:styleId="920" w:customStyle="1">
    <w:name w:val="正文首行缩进 Char"/>
    <w:link w:val="919"/>
    <w:uiPriority w:val="0"/>
    <w:qFormat/>
    <w:rPr>
      <w:rFonts w:ascii="仿宋_GB2312" w:hAnsi="Times New Roman" w:eastAsia="仿宋_GB2312" w:cs="Times New Roman"/>
      <w:sz w:val="30"/>
      <w:szCs w:val="30"/>
    </w:rPr>
  </w:style>
  <w:style w:type="paragraph" w:styleId="921" w:customStyle="1">
    <w:name w:val="正文首行缩进 21"/>
    <w:basedOn w:val="885"/>
    <w:link w:val="922"/>
    <w:uiPriority w:val="0"/>
    <w:qFormat/>
    <w:pPr>
      <w:ind w:firstLine="420"/>
      <w:spacing w:line="360" w:lineRule="auto"/>
    </w:pPr>
    <w:rPr>
      <w:rFonts w:ascii="宋体" w:hAnsi="宋体" w:eastAsia="宋体"/>
      <w:szCs w:val="20"/>
    </w:rPr>
  </w:style>
  <w:style w:type="character" w:styleId="922" w:customStyle="1">
    <w:name w:val="正文首行缩进 2 Char"/>
    <w:link w:val="921"/>
    <w:uiPriority w:val="0"/>
    <w:qFormat/>
    <w:rPr>
      <w:rFonts w:ascii="宋体" w:hAnsi="宋体" w:eastAsia="宋体" w:cs="Times New Roman"/>
      <w:sz w:val="32"/>
      <w:szCs w:val="20"/>
    </w:rPr>
  </w:style>
  <w:style w:type="table" w:styleId="923" w:customStyle="1">
    <w:name w:val="网格型1"/>
    <w:basedOn w:val="864"/>
    <w:uiPriority w:val="0"/>
    <w:qFormat/>
    <w:pPr>
      <w:jc w:val="both"/>
      <w:widowControl w:val="off"/>
    </w:pPr>
    <w:rPr>
      <w:rFonts w:ascii="Times New Roman" w:hAnsi="Times New Roman" w:eastAsia="宋体" w:cs="Times New Roman"/>
      <w:sz w:val="20"/>
      <w:szCs w:val="20"/>
    </w:rPr>
    <w:tblPr/>
  </w:style>
  <w:style w:type="character" w:styleId="924" w:customStyle="1">
    <w:name w:val="要点1"/>
    <w:link w:val="672"/>
    <w:uiPriority w:val="0"/>
    <w:qFormat/>
    <w:rPr>
      <w:b/>
      <w:bCs/>
    </w:rPr>
  </w:style>
  <w:style w:type="character" w:styleId="925" w:customStyle="1">
    <w:name w:val="页码1"/>
    <w:link w:val="672"/>
    <w:uiPriority w:val="0"/>
    <w:qFormat/>
  </w:style>
  <w:style w:type="character" w:styleId="926" w:customStyle="1">
    <w:name w:val="已访问的超链接1"/>
    <w:link w:val="672"/>
    <w:uiPriority w:val="0"/>
    <w:qFormat/>
    <w:rPr>
      <w:color w:val="800080"/>
      <w:u w:val="single"/>
    </w:rPr>
  </w:style>
  <w:style w:type="character" w:styleId="927" w:customStyle="1">
    <w:name w:val="HTML 打字机1"/>
    <w:link w:val="672"/>
    <w:uiPriority w:val="99"/>
    <w:qFormat/>
    <w:rPr>
      <w:rFonts w:ascii="宋体" w:hAnsi="宋体" w:eastAsia="宋体" w:cs="宋体"/>
      <w:sz w:val="24"/>
      <w:szCs w:val="24"/>
    </w:rPr>
  </w:style>
  <w:style w:type="character" w:styleId="928" w:customStyle="1">
    <w:name w:val="超链接1"/>
    <w:link w:val="672"/>
    <w:uiPriority w:val="0"/>
    <w:qFormat/>
    <w:rPr>
      <w:color w:val="0000ff"/>
      <w:u w:val="single"/>
    </w:rPr>
  </w:style>
  <w:style w:type="character" w:styleId="929" w:customStyle="1">
    <w:name w:val="批注引用1"/>
    <w:link w:val="672"/>
    <w:uiPriority w:val="0"/>
    <w:semiHidden/>
    <w:qFormat/>
    <w:rPr>
      <w:sz w:val="21"/>
      <w:szCs w:val="21"/>
    </w:rPr>
  </w:style>
  <w:style w:type="character" w:styleId="930" w:customStyle="1">
    <w:name w:val="font5 Char"/>
    <w:link w:val="672"/>
    <w:uiPriority w:val="0"/>
    <w:qFormat/>
    <w:rPr>
      <w:rFonts w:ascii="宋体" w:hAnsi="宋体" w:eastAsia="宋体"/>
      <w:sz w:val="28"/>
      <w:szCs w:val="28"/>
      <w:lang w:val="en-US" w:eastAsia="zh-CN" w:bidi="ar-SA"/>
    </w:rPr>
  </w:style>
  <w:style w:type="character" w:styleId="931" w:customStyle="1">
    <w:name w:val="二级目录 Char"/>
    <w:link w:val="932"/>
    <w:uiPriority w:val="0"/>
    <w:qFormat/>
    <w:rPr>
      <w:b/>
      <w:sz w:val="30"/>
      <w:szCs w:val="28"/>
      <w:lang w:val="en-US" w:eastAsia="zh-CN" w:bidi="ar-SA"/>
    </w:rPr>
  </w:style>
  <w:style w:type="paragraph" w:styleId="932" w:customStyle="1">
    <w:name w:val="二级目录"/>
    <w:next w:val="672"/>
    <w:link w:val="93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3" w:customStyle="1">
    <w:name w:val="列出段落 Char"/>
    <w:link w:val="934"/>
    <w:uiPriority w:val="0"/>
    <w:qFormat/>
    <w:rPr>
      <w:rFonts w:ascii="Calibri" w:hAnsi="Calibri"/>
      <w:sz w:val="24"/>
      <w:szCs w:val="24"/>
      <w:lang w:eastAsia="en-US" w:bidi="en-US"/>
    </w:rPr>
  </w:style>
  <w:style w:type="paragraph" w:styleId="934" w:customStyle="1">
    <w:name w:val="列出段落1"/>
    <w:basedOn w:val="672"/>
    <w:link w:val="933"/>
    <w:uiPriority w:val="0"/>
    <w:qFormat/>
    <w:pPr>
      <w:contextualSpacing/>
      <w:ind w:left="720"/>
      <w:jc w:val="left"/>
      <w:widowControl/>
    </w:pPr>
    <w:rPr>
      <w:rFonts w:ascii="Calibri" w:hAnsi="Calibri"/>
      <w:sz w:val="24"/>
      <w:szCs w:val="24"/>
      <w:lang w:eastAsia="en-US" w:bidi="en-US"/>
    </w:rPr>
  </w:style>
  <w:style w:type="paragraph" w:styleId="935" w:customStyle="1">
    <w:name w:val="Body Text(ch)"/>
    <w:basedOn w:val="672"/>
    <w:next w:val="883"/>
    <w:uiPriority w:val="0"/>
    <w:qFormat/>
    <w:pPr>
      <w:spacing w:after="120"/>
    </w:pPr>
    <w:rPr>
      <w:rFonts w:ascii="宋体" w:hAnsi="Arial"/>
      <w:bCs/>
      <w:iCs/>
      <w:szCs w:val="24"/>
    </w:rPr>
  </w:style>
  <w:style w:type="paragraph" w:styleId="936" w:customStyle="1">
    <w:name w:val="xl2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7"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8" w:customStyle="1">
    <w:name w:val="Char"/>
    <w:basedOn w:val="672"/>
    <w:uiPriority w:val="0"/>
    <w:qFormat/>
    <w:pPr>
      <w:ind w:firstLine="200"/>
      <w:tabs>
        <w:tab w:val="left" w:pos="360" w:leader="none"/>
      </w:tabs>
    </w:pPr>
    <w:rPr>
      <w:sz w:val="28"/>
      <w:szCs w:val="30"/>
    </w:rPr>
  </w:style>
  <w:style w:type="paragraph" w:styleId="939" w:customStyle="1">
    <w:name w:val=" Char"/>
    <w:basedOn w:val="877"/>
    <w:uiPriority w:val="0"/>
    <w:qFormat/>
    <w:rPr>
      <w:rFonts w:ascii="Tahoma" w:hAnsi="Tahoma"/>
      <w:sz w:val="24"/>
      <w:szCs w:val="24"/>
    </w:rPr>
  </w:style>
  <w:style w:type="paragraph" w:styleId="940"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941" w:customStyle="1">
    <w:name w:val="table_lines"/>
    <w:basedOn w:val="672"/>
    <w:uiPriority w:val="0"/>
    <w:qFormat/>
    <w:pPr>
      <w:jc w:val="left"/>
      <w:widowControl/>
    </w:pPr>
    <w:rPr>
      <w:sz w:val="20"/>
      <w:szCs w:val="20"/>
      <w:lang w:val="de-DE" w:eastAsia="de-DE"/>
    </w:rPr>
  </w:style>
  <w:style w:type="paragraph" w:styleId="94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3"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944" w:customStyle="1">
    <w:name w:val=" Char Char Char Char"/>
    <w:basedOn w:val="877"/>
    <w:uiPriority w:val="0"/>
    <w:qFormat/>
    <w:pPr>
      <w:spacing w:line="360" w:lineRule="auto"/>
    </w:pPr>
    <w:rPr>
      <w:rFonts w:ascii="Tahoma" w:hAnsi="Tahoma"/>
      <w:sz w:val="24"/>
      <w:szCs w:val="24"/>
    </w:rPr>
  </w:style>
  <w:style w:type="paragraph" w:styleId="945" w:customStyle="1">
    <w:name w:val="列出段落"/>
    <w:basedOn w:val="672"/>
    <w:uiPriority w:val="99"/>
    <w:qFormat/>
    <w:pPr>
      <w:contextualSpacing/>
      <w:ind w:left="720"/>
      <w:jc w:val="left"/>
      <w:widowControl/>
    </w:pPr>
    <w:rPr>
      <w:rFonts w:ascii="Calibri" w:hAnsi="Calibri"/>
      <w:sz w:val="24"/>
      <w:szCs w:val="24"/>
      <w:lang w:eastAsia="en-US" w:bidi="en-US"/>
    </w:rPr>
  </w:style>
  <w:style w:type="paragraph" w:styleId="946" w:customStyle="1">
    <w:name w:val="4"/>
    <w:basedOn w:val="672"/>
    <w:next w:val="908"/>
    <w:uiPriority w:val="0"/>
    <w:qFormat/>
    <w:pPr>
      <w:ind w:firstLine="420"/>
      <w:spacing w:line="360" w:lineRule="auto"/>
    </w:pPr>
    <w:rPr>
      <w:color w:val="ff0000"/>
      <w:sz w:val="24"/>
      <w:szCs w:val="24"/>
    </w:rPr>
  </w:style>
  <w:style w:type="paragraph" w:styleId="947"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948" w:customStyle="1">
    <w:name w:val=" Char Char Char Char Char Char Char Char Char Char"/>
    <w:basedOn w:val="672"/>
    <w:uiPriority w:val="0"/>
    <w:qFormat/>
    <w:pPr>
      <w:spacing w:line="360" w:lineRule="auto"/>
    </w:pPr>
    <w:rPr>
      <w:sz w:val="24"/>
      <w:szCs w:val="20"/>
    </w:rPr>
  </w:style>
  <w:style w:type="paragraph" w:styleId="949" w:customStyle="1">
    <w:name w:val="样式1"/>
    <w:basedOn w:val="672"/>
    <w:uiPriority w:val="0"/>
    <w:qFormat/>
    <w:pPr>
      <w:numPr>
        <w:ilvl w:val="0"/>
        <w:numId w:val="3"/>
      </w:numPr>
    </w:pPr>
    <w:rPr>
      <w:rFonts w:ascii="宋体" w:hAnsi="宋体"/>
    </w:rPr>
  </w:style>
  <w:style w:type="paragraph" w:styleId="950"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951"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2"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3" w:customStyle="1">
    <w:name w:val="标题3"/>
    <w:basedOn w:val="672"/>
    <w:next w:val="672"/>
    <w:uiPriority w:val="0"/>
    <w:qFormat/>
    <w:pPr>
      <w:ind w:firstLine="624"/>
      <w:spacing w:line="590" w:lineRule="atLeast"/>
    </w:pPr>
    <w:rPr>
      <w:rFonts w:ascii="方正黑体_GBK" w:eastAsia="方正黑体_GBK"/>
      <w:sz w:val="32"/>
      <w:szCs w:val="32"/>
    </w:rPr>
  </w:style>
  <w:style w:type="paragraph" w:styleId="954" w:customStyle="1">
    <w:name w:val="xl24"/>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customStyle="1">
    <w:name w:val="xl29"/>
    <w:basedOn w:val="6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57"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8" w:customStyle="1">
    <w:name w:val="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59"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960" w:customStyle="1">
    <w:name w:val="Char Char Char Char"/>
    <w:basedOn w:val="877"/>
    <w:uiPriority w:val="0"/>
    <w:qFormat/>
    <w:pPr>
      <w:spacing w:line="360" w:lineRule="auto"/>
    </w:pPr>
    <w:rPr>
      <w:rFonts w:ascii="Tahoma" w:hAnsi="Tahoma"/>
      <w:sz w:val="24"/>
      <w:szCs w:val="24"/>
    </w:rPr>
  </w:style>
  <w:style w:type="paragraph" w:styleId="961" w:customStyle="1">
    <w:name w:val="table_1stline"/>
    <w:basedOn w:val="672"/>
    <w:uiPriority w:val="0"/>
    <w:qFormat/>
    <w:pPr>
      <w:jc w:val="left"/>
      <w:spacing w:before="120"/>
      <w:widowControl/>
    </w:pPr>
    <w:rPr>
      <w:bCs/>
      <w:sz w:val="20"/>
      <w:szCs w:val="20"/>
      <w:lang w:val="de-DE" w:eastAsia="de-DE"/>
    </w:rPr>
  </w:style>
  <w:style w:type="paragraph" w:styleId="962"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963"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6" w:customStyle="1">
    <w:name w:val="普通文字"/>
    <w:basedOn w:val="672"/>
    <w:next w:val="672"/>
    <w:uiPriority w:val="99"/>
    <w:qFormat/>
    <w:rPr>
      <w:rFonts w:ascii="宋体" w:hAnsi="Times New Roman" w:eastAsia="宋体" w:cs="Times New Roman"/>
      <w:sz w:val="24"/>
      <w:szCs w:val="20"/>
      <w:u w:val="none"/>
    </w:rPr>
  </w:style>
  <w:style w:type="paragraph" w:styleId="967" w:customStyle="1">
    <w:name w:val="目录 111"/>
    <w:basedOn w:val="672"/>
    <w:next w:val="672"/>
    <w:uiPriority w:val="39"/>
    <w:unhideWhenUsed/>
    <w:qFormat/>
    <w:pPr>
      <w:jc w:val="left"/>
      <w:spacing w:after="100" w:line="259" w:lineRule="auto"/>
      <w:widowControl/>
    </w:pPr>
    <w:rPr>
      <w:rFonts w:ascii="Calibri" w:hAnsi="Calibri" w:eastAsia="宋体"/>
      <w:sz w:val="22"/>
      <w:szCs w:val="22"/>
    </w:rPr>
  </w:style>
  <w:style w:type="numbering" w:styleId="121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60</cp:revision>
  <dcterms:created xsi:type="dcterms:W3CDTF">2023-03-16T02:16:00Z</dcterms:created>
  <dcterms:modified xsi:type="dcterms:W3CDTF">2026-07-20T01:35:54Z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C154AB9856544195A0C1EA013646533D_13</vt:lpwstr>
  </property>
</Properties>
</file>