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宋体" w:hAnsi="宋体" w:eastAsia="宋体" w:cs="Times New Roman"/>
          <w:b/>
          <w:color w:val="auto"/>
          <w:sz w:val="72"/>
          <w:szCs w:val="20"/>
          <w:highlight w:val="none"/>
        </w:rPr>
      </w:pPr>
      <w:r/>
      <w:bookmarkStart w:id="0" w:name="_Toc31626"/>
      <w:r/>
      <w:bookmarkStart w:id="1" w:name="_Toc66955857"/>
      <w:r/>
      <w:bookmarkStart w:id="2" w:name="_Toc66955858"/>
      <w:r/>
      <w:bookmarkStart w:id="3" w:name="_Toc20031"/>
      <w:r/>
      <w:bookmarkStart w:id="4" w:name="_Toc9568"/>
      <w:r/>
      <w:bookmarkStart w:id="5" w:name="_Toc66955859"/>
      <w:r/>
      <w:bookmarkStart w:id="6" w:name="_Toc66955860"/>
      <w:r/>
      <w:bookmarkStart w:id="7" w:name="_Toc3502"/>
      <w:r/>
      <w:bookmarkStart w:id="8" w:name="_Toc13642115"/>
      <w:r/>
      <w:bookmarkStart w:id="9" w:name="_Toc66955861"/>
      <w:r/>
      <w:bookmarkStart w:id="10" w:name="_Toc14692"/>
      <w:r/>
      <w:bookmarkStart w:id="11" w:name="_Toc66955862"/>
      <w:r>
        <w:rPr>
          <w:rFonts w:hint="eastAsia" w:ascii="宋体" w:hAnsi="宋体" w:eastAsia="宋体" w:cs="Times New Roman"/>
          <w:b/>
          <w:color w:val="auto"/>
          <w:sz w:val="72"/>
          <w:szCs w:val="20"/>
          <w:highlight w:val="none"/>
        </w:rPr>
        <w:t xml:space="preserve">苏州市姑苏区政府采购</w: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 xml:space="preserve">招标文件</w: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color w:val="auto"/>
          <w:sz w:val="26"/>
          <w:szCs w:val="26"/>
          <w:highlight w:val="none"/>
        </w:rPr>
      </w:pPr>
      <w:r>
        <w:rPr>
          <w:rFonts w:ascii="宋体" w:hAnsi="宋体" w:eastAsia="宋体" w:cs="Times New Roman"/>
          <w:color w:val="auto"/>
          <w:sz w:val="26"/>
          <w:szCs w:val="26"/>
          <w:highlight w:val="none"/>
        </w:rPr>
      </w:r>
      <w:r/>
    </w:p>
    <w:p>
      <w:pPr>
        <w:pStyle w:val="656"/>
        <w:rPr>
          <w:rFonts w:ascii="宋体" w:hAnsi="宋体" w:eastAsia="宋体" w:cs="Times New Roman"/>
          <w:color w:val="auto"/>
          <w:sz w:val="26"/>
          <w:szCs w:val="26"/>
          <w:highlight w:val="none"/>
        </w:rPr>
      </w:pPr>
      <w:r>
        <w:rPr>
          <w:rFonts w:ascii="宋体" w:hAnsi="宋体" w:eastAsia="宋体" w:cs="Times New Roman"/>
          <w:color w:val="auto"/>
          <w:sz w:val="26"/>
          <w:szCs w:val="26"/>
          <w:highlight w:val="none"/>
        </w:rPr>
      </w:r>
      <w:r/>
    </w:p>
    <w:p>
      <w:pPr>
        <w:rPr>
          <w:rFonts w:ascii="宋体" w:hAnsi="宋体" w:eastAsia="宋体" w:cs="Times New Roman"/>
          <w:color w:val="auto"/>
          <w:sz w:val="26"/>
          <w:szCs w:val="26"/>
          <w:highlight w:val="none"/>
        </w:rPr>
      </w:pPr>
      <w:r>
        <w:rPr>
          <w:rFonts w:ascii="宋体" w:hAnsi="宋体" w:eastAsia="宋体" w:cs="Times New Roman"/>
          <w:color w:val="auto"/>
          <w:sz w:val="26"/>
          <w:szCs w:val="26"/>
          <w:highlight w:val="none"/>
        </w:rPr>
      </w:r>
      <w:r/>
    </w:p>
    <w:p>
      <w:pPr>
        <w:pStyle w:val="656"/>
      </w:pPr>
      <w:r/>
      <w:r/>
    </w:p>
    <w:p>
      <w:r/>
      <w:r/>
    </w:p>
    <w:p>
      <w:pPr>
        <w:ind w:left="1029"/>
        <w:jc w:val="left"/>
        <w:spacing w:line="360" w:lineRule="auto"/>
        <w:widowControl/>
        <w:rPr>
          <w:rFonts w:hint="eastAsia" w:ascii="宋体" w:hAnsi="宋体" w:eastAsia="宋体" w:cs="Times New Roman"/>
          <w:b/>
          <w:bCs/>
          <w:color w:val="auto"/>
          <w:sz w:val="32"/>
          <w:szCs w:val="32"/>
          <w:highlight w:val="red"/>
          <w:lang w:eastAsia="zh-CN"/>
        </w:rPr>
      </w:pPr>
      <w:r>
        <w:rPr>
          <w:rFonts w:hint="eastAsia" w:ascii="宋体" w:hAnsi="宋体" w:eastAsia="宋体" w:cs="Times New Roman"/>
          <w:b/>
          <w:color w:val="auto"/>
          <w:spacing w:val="-6"/>
          <w:sz w:val="32"/>
          <w:szCs w:val="32"/>
          <w:highlight w:val="none"/>
        </w:rPr>
        <w:t xml:space="preserve">采购编号</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JSZC-320508-XDZJ-C2026-0002</w:t>
      </w:r>
      <w:r/>
    </w:p>
    <w:p>
      <w:pPr>
        <w:ind w:left="2575" w:hanging="1546"/>
        <w:jc w:val="left"/>
        <w:spacing w:line="360" w:lineRule="auto"/>
        <w:widowControl/>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color w:val="auto"/>
          <w:spacing w:val="-6"/>
          <w:sz w:val="32"/>
          <w:szCs w:val="32"/>
          <w:highlight w:val="none"/>
        </w:rPr>
        <w:t xml:space="preserve">采购单位</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苏州市姑苏区数据局</w:t>
      </w:r>
      <w:r/>
    </w:p>
    <w:p>
      <w:pPr>
        <w:ind w:left="2635" w:hanging="1606"/>
        <w:jc w:val="left"/>
        <w:spacing w:line="360" w:lineRule="auto"/>
        <w:widowControl/>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rPr>
        <w:t xml:space="preserve">采购内容：</w:t>
      </w:r>
      <w:r>
        <w:rPr>
          <w:rFonts w:hint="eastAsia" w:ascii="宋体" w:hAnsi="宋体" w:cs="Times New Roman"/>
          <w:b/>
          <w:bCs/>
          <w:color w:val="auto"/>
          <w:sz w:val="32"/>
          <w:szCs w:val="32"/>
          <w:highlight w:val="none"/>
          <w:lang w:eastAsia="zh-CN"/>
        </w:rPr>
        <w:t xml:space="preserve">姑苏区信息化项目管理服务项目（2026年度）</w:t>
      </w:r>
      <w:r/>
    </w:p>
    <w:p>
      <w:pPr>
        <w:ind w:left="1029"/>
        <w:jc w:val="left"/>
        <w:spacing w:line="360" w:lineRule="auto"/>
        <w:widowControl/>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采购类别：[服务类] </w:t>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w:r>
      <w:r/>
    </w:p>
    <w:p>
      <w:r/>
      <w:r/>
    </w:p>
    <w:p>
      <w:pPr>
        <w:jc w:val="center"/>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mc:AlternateContent>
          <mc:Choice Requires="wpg">
            <w:drawing>
              <wp:inline xmlns:wp="http://schemas.openxmlformats.org/drawingml/2006/wordprocessingDrawing" distT="0" distB="0" distL="0" distR="0">
                <wp:extent cx="1066800" cy="929640"/>
                <wp:effectExtent l="0" t="0" r="0" b="3810"/>
                <wp:docPr id="1" name="图片 1" descr="QQ图片2018021318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80213183716"/>
                        <pic:cNvPicPr>
                          <a:picLocks noChangeAspect="1"/>
                        </pic:cNvPicPr>
                        <pic:nvPr/>
                      </pic:nvPicPr>
                      <pic:blipFill>
                        <a:blip r:embed="rId9"/>
                        <a:stretch/>
                      </pic:blipFill>
                      <pic:spPr bwMode="auto">
                        <a:xfrm>
                          <a:off x="0" y="0"/>
                          <a:ext cx="1066800" cy="9296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4.0pt;height:73.2pt;mso-wrap-distance-left:0.0pt;mso-wrap-distance-top:0.0pt;mso-wrap-distance-right:0.0pt;mso-wrap-distance-bottom:0.0pt;" stroked="f">
                <v:path textboxrect="0,0,0,0"/>
                <v:imagedata r:id="rId9" o:title=""/>
              </v:shape>
            </w:pict>
          </mc:Fallback>
        </mc:AlternateConten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w:r>
      <w:r/>
    </w:p>
    <w:p>
      <w:pPr>
        <w:jc w:val="center"/>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360" w:lineRule="auto"/>
        <w:widowControl/>
        <w:rPr>
          <w:rFonts w:hint="eastAsia" w:ascii="宋体" w:hAnsi="宋体" w:eastAsia="宋体" w:cs="Times New Roman"/>
          <w:b/>
          <w:color w:val="auto"/>
          <w:sz w:val="32"/>
          <w:szCs w:val="20"/>
          <w:highlight w:val="none"/>
          <w:lang w:eastAsia="zh-CN"/>
        </w:rPr>
      </w:pPr>
      <w:r>
        <w:rPr>
          <w:rFonts w:hint="eastAsia" w:ascii="宋体" w:hAnsi="宋体" w:cs="Times New Roman"/>
          <w:b/>
          <w:color w:val="auto"/>
          <w:sz w:val="32"/>
          <w:szCs w:val="20"/>
          <w:highlight w:val="none"/>
          <w:lang w:eastAsia="zh-CN"/>
        </w:rPr>
        <w:t xml:space="preserve">苏州信德咨询有限公司</w:t>
      </w:r>
      <w:r/>
    </w:p>
    <w:p>
      <w:pPr>
        <w:ind w:firstLine="2891"/>
        <w:rPr>
          <w:rFonts w:hint="eastAsia" w:ascii="宋体" w:hAnsi="宋体" w:eastAsia="宋体" w:cs="Times New Roman"/>
          <w:b/>
          <w:color w:val="auto"/>
          <w:sz w:val="32"/>
          <w:szCs w:val="32"/>
          <w:highlight w:val="none"/>
          <w:lang w:eastAsia="zh-CN"/>
        </w:rPr>
      </w:pPr>
      <w:r>
        <w:rPr>
          <w:rFonts w:hint="eastAsia" w:ascii="宋体" w:hAnsi="宋体" w:cs="Times New Roman"/>
          <w:b/>
          <w:color w:val="auto"/>
          <w:sz w:val="32"/>
          <w:szCs w:val="20"/>
          <w:highlight w:val="none"/>
          <w:lang w:eastAsia="zh-CN"/>
        </w:rPr>
        <w:t xml:space="preserve">二○二</w:t>
      </w:r>
      <w:r>
        <w:rPr>
          <w:rFonts w:hint="eastAsia" w:ascii="宋体" w:hAnsi="宋体" w:cs="Times New Roman"/>
          <w:b/>
          <w:color w:val="auto"/>
          <w:sz w:val="32"/>
          <w:szCs w:val="20"/>
          <w:highlight w:val="none"/>
          <w:lang w:val="en-US" w:eastAsia="zh-CN"/>
        </w:rPr>
        <w:t xml:space="preserve">六</w:t>
      </w:r>
      <w:r>
        <w:rPr>
          <w:rFonts w:hint="eastAsia" w:ascii="宋体" w:hAnsi="宋体" w:cs="Times New Roman"/>
          <w:b/>
          <w:color w:val="auto"/>
          <w:sz w:val="32"/>
          <w:szCs w:val="20"/>
          <w:highlight w:val="none"/>
          <w:lang w:eastAsia="zh-CN"/>
        </w:rPr>
        <w:t xml:space="preserve">年</w:t>
      </w:r>
      <w:r>
        <w:rPr>
          <w:rFonts w:hint="eastAsia" w:ascii="宋体" w:hAnsi="宋体" w:cs="Times New Roman"/>
          <w:b/>
          <w:color w:val="auto"/>
          <w:sz w:val="32"/>
          <w:szCs w:val="20"/>
          <w:highlight w:val="none"/>
          <w:lang w:val="en-US" w:eastAsia="zh-CN"/>
        </w:rPr>
        <w:t xml:space="preserve">八</w:t>
      </w:r>
      <w:r>
        <w:rPr>
          <w:rFonts w:hint="eastAsia" w:ascii="宋体" w:hAnsi="宋体" w:cs="Times New Roman"/>
          <w:b/>
          <w:color w:val="auto"/>
          <w:sz w:val="32"/>
          <w:szCs w:val="20"/>
          <w:highlight w:val="none"/>
          <w:lang w:eastAsia="zh-CN"/>
        </w:rPr>
        <w:t xml:space="preserve">月</w:t>
      </w:r>
      <w:r/>
    </w:p>
    <w:p>
      <w:pPr>
        <w:jc w:val="both"/>
        <w:spacing w:line="360" w:lineRule="auto"/>
        <w:widowControl/>
        <w:rPr>
          <w:rFonts w:hint="eastAsia" w:ascii="宋体" w:hAnsi="宋体" w:eastAsia="宋体" w:cs="Times New Roman"/>
          <w:b/>
          <w:bCs/>
          <w:color w:val="auto"/>
          <w:sz w:val="32"/>
          <w:szCs w:val="32"/>
          <w:highlight w:val="none"/>
        </w:rPr>
        <w:outlineLvl w:val="0"/>
      </w:pPr>
      <w:r>
        <w:rPr>
          <w:rFonts w:hint="eastAsia" w:ascii="宋体" w:hAnsi="宋体" w:eastAsia="宋体" w:cs="Times New Roman"/>
          <w:b/>
          <w:bCs/>
          <w:color w:val="auto"/>
          <w:sz w:val="32"/>
          <w:szCs w:val="32"/>
          <w:highlight w:val="none"/>
        </w:rPr>
      </w:r>
      <w:r/>
    </w:p>
    <w:p>
      <w:pPr>
        <w:jc w:val="center"/>
        <w:spacing w:line="360" w:lineRule="auto"/>
        <w:widowControl/>
        <w:rPr>
          <w:rFonts w:ascii="宋体" w:hAnsi="宋体" w:eastAsia="宋体" w:cs="Times New Roman"/>
          <w:b/>
          <w:color w:val="auto"/>
          <w:sz w:val="32"/>
          <w:szCs w:val="32"/>
          <w:highlight w:val="none"/>
        </w:rPr>
        <w:outlineLvl w:val="0"/>
      </w:pPr>
      <w:r>
        <w:rPr>
          <w:rFonts w:hint="eastAsia" w:ascii="宋体" w:hAnsi="宋体" w:eastAsia="宋体" w:cs="Times New Roman"/>
          <w:b/>
          <w:color w:val="auto"/>
          <w:sz w:val="32"/>
          <w:szCs w:val="32"/>
          <w:highlight w:val="none"/>
        </w:rPr>
        <w:t xml:space="preserve">前附表</w:t>
      </w:r>
      <w:r/>
    </w:p>
    <w:tbl>
      <w:tblPr>
        <w:tblStyle w:val="651"/>
        <w:tblW w:w="98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5"/>
        <w:gridCol w:w="9096"/>
      </w:tblGrid>
      <w:tr>
        <w:trPr>
          <w:jc w:val="center"/>
        </w:trPr>
        <w:tc>
          <w:tcPr>
            <w:tcW w:w="725" w:type="dxa"/>
            <w:vAlign w:val="center"/>
            <w:textDirection w:val="lrTb"/>
            <w:noWrap w:val="false"/>
          </w:tcPr>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9096" w:type="dxa"/>
            <w:vAlign w:val="center"/>
            <w:textDirection w:val="lrTb"/>
            <w:noWrap w:val="false"/>
          </w:tcPr>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内容规定</w:t>
            </w:r>
            <w:r/>
          </w:p>
        </w:tc>
      </w:tr>
      <w:tr>
        <w:trPr>
          <w:jc w:val="center"/>
          <w:trHeight w:val="361"/>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096" w:type="dxa"/>
            <w:vAlign w:val="center"/>
            <w:textDirection w:val="lrTb"/>
            <w:noWrap w:val="false"/>
          </w:tcPr>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bCs/>
                <w:color w:val="auto"/>
                <w:sz w:val="24"/>
                <w:highlight w:val="none"/>
                <w:lang w:eastAsia="zh-CN"/>
              </w:rPr>
              <w:t xml:space="preserve">姑苏区信息化项目管理服务项目（2026年度）</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投标有效期从提交投标文件的截止之日起算</w:t>
            </w:r>
            <w:r>
              <w:rPr>
                <w:rFonts w:hint="eastAsia" w:ascii="宋体" w:hAnsi="宋体" w:cs="宋体"/>
                <w:color w:val="auto"/>
                <w:sz w:val="24"/>
                <w:highlight w:val="none"/>
                <w:lang w:val="en-US" w:eastAsia="zh-CN"/>
              </w:rPr>
              <w:t xml:space="preserve">九十</w:t>
            </w:r>
            <w:r>
              <w:rPr>
                <w:rFonts w:hint="eastAsia" w:ascii="宋体" w:hAnsi="宋体" w:eastAsia="宋体" w:cs="宋体"/>
                <w:color w:val="auto"/>
                <w:sz w:val="24"/>
                <w:highlight w:val="none"/>
              </w:rPr>
              <w:t xml:space="preserve">天（日历日）</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p>
            <w:pPr>
              <w:jc w:val="left"/>
              <w:spacing w:line="360" w:lineRule="auto"/>
              <w:widowControl/>
              <w:rPr>
                <w:rFonts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不需提交，采购文件中有关投标保证金的规定均不适用。</w:t>
            </w:r>
            <w:r/>
          </w:p>
          <w:p>
            <w:pPr>
              <w:ind w:firstLine="482"/>
              <w:jc w:val="left"/>
              <w:spacing w:line="360" w:lineRule="auto"/>
              <w:widowControl/>
              <w:rPr>
                <w:rFonts w:ascii="宋体" w:hAnsi="宋体" w:eastAsia="宋体" w:cs="宋体"/>
                <w:bCs/>
                <w:color w:val="auto"/>
                <w:sz w:val="24"/>
                <w:highlight w:val="none"/>
              </w:rPr>
            </w:pPr>
            <w:r>
              <w:rPr>
                <w:rFonts w:hint="eastAsia" w:ascii="宋体" w:hAnsi="宋体" w:eastAsia="宋体" w:cs="Times New Roman"/>
                <w:b/>
                <w:bCs/>
                <w:color w:val="auto"/>
                <w:sz w:val="24"/>
                <w:highlight w:val="none"/>
              </w:rPr>
              <w:t xml:space="preserve">如果项目不收投标（响应）保证金的，投标（响应）人应在投标（响应）文件中提交《投标（响应）保证承诺书》（格式详见招标文件第三章）。</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4</w:t>
            </w:r>
            <w:r/>
          </w:p>
        </w:tc>
        <w:tc>
          <w:tcPr>
            <w:tcW w:w="9096" w:type="dxa"/>
            <w:vAlign w:val="center"/>
            <w:textDirection w:val="lrTb"/>
            <w:noWrap w:val="false"/>
          </w:tcPr>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获取采购文件：</w:t>
            </w:r>
            <w:r>
              <w:rPr>
                <w:rFonts w:hint="eastAsia" w:ascii="宋体" w:hAnsi="宋体" w:cs="宋体"/>
                <w:color w:val="auto"/>
                <w:sz w:val="24"/>
                <w:highlight w:val="none"/>
                <w:lang w:val="en-US" w:eastAsia="zh-CN"/>
              </w:rPr>
              <w:t xml:space="preserve">详见招标文件第一章</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报名成功的供应商通过“苏州市政府采购网”的“采购公告”自行查看所报项目的补充通知。</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096" w:type="dxa"/>
            <w:vAlign w:val="center"/>
            <w:textDirection w:val="lrTb"/>
            <w:noWrap w:val="false"/>
          </w:tcPr>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投标质疑</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认为招标文件、采购过程或中标、成交结果使自己的权益受到损害的，可以在知道或者应知其权益受到损害之日起7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供应商必须在法定质疑期内一次性提出针对同一采购程序环节的质疑，否则不予受理。</w:t>
            </w:r>
            <w:r/>
          </w:p>
          <w:p>
            <w:pPr>
              <w:jc w:val="left"/>
              <w:spacing w:line="360" w:lineRule="auto"/>
              <w:widowControl/>
              <w:rPr>
                <w:rFonts w:hint="eastAsia"/>
                <w:color w:val="auto"/>
                <w:highlight w:val="none"/>
              </w:rPr>
            </w:pPr>
            <w:r>
              <w:rPr>
                <w:rFonts w:hint="eastAsia" w:ascii="宋体" w:hAnsi="宋体" w:eastAsia="宋体" w:cs="宋体"/>
                <w:color w:val="auto"/>
                <w:sz w:val="24"/>
                <w:highlight w:val="none"/>
                <w:lang w:val="en-US"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但因供应商资格条件或报名时间设定不符合有关法律法规规定等原因使供应商权益受损的除外</w:t>
            </w:r>
            <w:r>
              <w:rPr>
                <w:rFonts w:hint="eastAsia" w:ascii="宋体" w:hAnsi="宋体" w:eastAsia="宋体" w:cs="宋体"/>
                <w:color w:val="auto"/>
                <w:sz w:val="24"/>
                <w:szCs w:val="24"/>
                <w:highlight w:val="none"/>
                <w:lang w:val="en-US" w:eastAsia="zh-CN" w:bidi="ar-SA"/>
              </w:rPr>
              <w:t xml:space="preserve">。</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96" w:type="dxa"/>
            <w:vAlign w:val="center"/>
            <w:textDirection w:val="lrTb"/>
            <w:noWrap w:val="false"/>
          </w:tcPr>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    本项目采用电子响应文件，供应商按照采购文件要求制作上传电子响应文件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供应商无需提供纸质响应文件。成交后成交单位提交纸质文件</w:t>
            </w:r>
            <w:r>
              <w:rPr>
                <w:rFonts w:hint="eastAsia" w:ascii="宋体" w:hAnsi="宋体" w:cs="宋体"/>
                <w:color w:val="auto"/>
                <w:sz w:val="24"/>
                <w:highlight w:val="none"/>
                <w:lang w:val="en-US" w:eastAsia="zh-CN"/>
              </w:rPr>
              <w:t xml:space="preserve">叁</w:t>
            </w:r>
            <w:r>
              <w:rPr>
                <w:rFonts w:hint="eastAsia" w:ascii="宋体" w:hAnsi="宋体" w:eastAsia="宋体" w:cs="宋体"/>
                <w:color w:val="auto"/>
                <w:sz w:val="24"/>
                <w:highlight w:val="none"/>
              </w:rPr>
              <w:t xml:space="preserve">份，纸质</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文件须与上传的电子响应文件一致。</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096" w:type="dxa"/>
            <w:vAlign w:val="center"/>
            <w:textDirection w:val="lrTb"/>
            <w:noWrap w:val="false"/>
          </w:tcPr>
          <w:p>
            <w:pPr>
              <w:jc w:val="left"/>
              <w:spacing w:line="360" w:lineRule="auto"/>
              <w:widowControl/>
              <w:rPr>
                <w:rFonts w:hint="eastAsia" w:ascii="宋体" w:hAnsi="宋体" w:cs="宋体"/>
                <w:color w:val="000000" w:themeColor="text1"/>
                <w:sz w:val="24"/>
                <w:highlight w:val="none"/>
              </w:rPr>
            </w:pPr>
            <w:r>
              <w:rPr>
                <w:rFonts w:hint="eastAsia" w:ascii="宋体" w:hAnsi="宋体" w:eastAsia="宋体" w:cs="宋体"/>
                <w:color w:val="auto"/>
                <w:sz w:val="24"/>
                <w:highlight w:val="none"/>
              </w:rPr>
              <w:t xml:space="preserve">开启时间</w:t>
            </w:r>
            <w:r>
              <w:rPr>
                <w:rFonts w:hint="eastAsia" w:ascii="宋体" w:hAnsi="宋体" w:cs="宋体"/>
                <w:color w:val="auto"/>
                <w:sz w:val="24"/>
                <w:highlight w:val="none"/>
                <w:lang w:val="en-US" w:eastAsia="zh-CN"/>
              </w:rPr>
              <w:t xml:space="preserve">：</w:t>
            </w:r>
            <w:r>
              <w:rPr>
                <w:rFonts w:hint="eastAsia" w:ascii="宋体" w:hAnsi="宋体" w:cs="宋体"/>
                <w:color w:val="000000" w:themeColor="text1"/>
                <w:sz w:val="24"/>
                <w:highlight w:val="none"/>
                <w:lang w:val="en-US" w:eastAsia="zh-CN"/>
              </w:rPr>
              <w:t xml:space="preserve">2026年8月14日 13点30分（北京时间）</w:t>
            </w:r>
            <w:r>
              <w:rPr>
                <w:color w:val="000000" w:themeColor="text1"/>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开启地点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“苏采云”系统（网址：http://jszfcg.jsczt.cn/）</w:t>
            </w:r>
            <w:r/>
          </w:p>
          <w:p>
            <w:pPr>
              <w:pStyle w:val="656"/>
              <w:ind w:left="0" w:firstLine="0"/>
              <w:jc w:val="left"/>
              <w:rPr>
                <w:color w:val="auto"/>
                <w:highlight w:val="none"/>
              </w:rPr>
            </w:pPr>
            <w:r>
              <w:rPr>
                <w:rFonts w:hint="eastAsia" w:ascii="宋体" w:hAnsi="宋体" w:eastAsia="宋体" w:cs="宋体"/>
                <w:b/>
                <w:bCs/>
                <w:color w:val="auto"/>
                <w:sz w:val="21"/>
                <w:szCs w:val="21"/>
                <w:highlight w:val="none"/>
                <w:lang w:val="en-US" w:eastAsia="zh-CN" w:bidi="ar-SA"/>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9096" w:type="dxa"/>
            <w:vAlign w:val="center"/>
            <w:textDirection w:val="lrTb"/>
            <w:noWrap w:val="false"/>
          </w:tcPr>
          <w:p>
            <w:pPr>
              <w:jc w:val="left"/>
              <w:spacing w:line="360" w:lineRule="auto"/>
              <w:widowControl/>
              <w:rPr>
                <w:rFonts w:ascii="宋体" w:hAnsi="宋体" w:eastAsia="宋体" w:cs="Times New Roman"/>
                <w:color w:val="auto"/>
                <w:sz w:val="24"/>
                <w:highlight w:val="none"/>
              </w:rPr>
            </w:pPr>
            <w:r/>
            <w:bookmarkStart w:id="12" w:name="OLE_LINK14"/>
            <w:r>
              <w:rPr>
                <w:rFonts w:hint="eastAsia" w:ascii="宋体" w:hAnsi="宋体" w:eastAsia="宋体" w:cs="Times New Roman"/>
                <w:color w:val="auto"/>
                <w:sz w:val="24"/>
                <w:highlight w:val="none"/>
              </w:rPr>
              <w:t xml:space="preserve">代理服务收费</w:t>
            </w:r>
            <w:bookmarkEnd w:id="12"/>
            <w:r>
              <w:rPr>
                <w:rFonts w:hint="eastAsia" w:ascii="宋体" w:hAnsi="宋体" w:eastAsia="宋体" w:cs="Times New Roman"/>
                <w:color w:val="auto"/>
                <w:sz w:val="24"/>
                <w:highlight w:val="none"/>
              </w:rPr>
              <w:t xml:space="preserve">标准：</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w:t>
            </w:r>
            <w:r>
              <w:rPr>
                <w:rFonts w:hint="eastAsia" w:ascii="宋体" w:hAnsi="宋体" w:cs="Times New Roman"/>
                <w:color w:val="auto"/>
                <w:sz w:val="24"/>
                <w:highlight w:val="none"/>
                <w:lang w:val="en-US" w:eastAsia="zh-CN"/>
              </w:rPr>
              <w:t xml:space="preserve">项目</w:t>
            </w:r>
            <w:r>
              <w:rPr>
                <w:rFonts w:hint="eastAsia" w:ascii="宋体" w:hAnsi="宋体" w:eastAsia="宋体" w:cs="Times New Roman"/>
                <w:color w:val="auto"/>
                <w:sz w:val="24"/>
                <w:highlight w:val="none"/>
              </w:rPr>
              <w:t xml:space="preserve">代理服务费由采购人支付。</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代理费金额以采购预算金额为计费基础，计费比例按差额定率累进法计算代理费，根据采购预算的如下比例计算并支付代理服务费：</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采购预算100万元以下部分，费率1.5%；</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100万元（含）-500万元部分，费率1.1%；</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500万元（含）-1000万元部分，费率0.8%；</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1000万元（含）-5000万元部分，费率0.5%，单个项目费用不足3000元，原则按3000元计费。</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备注：代理服务收费以预算金额为基数依据，按以上规定的收费比例差额定率累进法进行计算</w:t>
            </w:r>
            <w:r>
              <w:rPr>
                <w:rFonts w:hint="eastAsia" w:ascii="宋体" w:hAnsi="宋体" w:cs="Times New Roman"/>
                <w:color w:val="auto"/>
                <w:sz w:val="24"/>
                <w:highlight w:val="none"/>
                <w:lang w:val="en-US" w:eastAsia="zh-CN"/>
              </w:rPr>
              <w:t xml:space="preserve">后按五折</w:t>
            </w:r>
            <w:r>
              <w:rPr>
                <w:rFonts w:hint="eastAsia" w:ascii="宋体" w:hAnsi="宋体" w:eastAsia="宋体" w:cs="Times New Roman"/>
                <w:color w:val="auto"/>
                <w:sz w:val="24"/>
                <w:highlight w:val="none"/>
              </w:rPr>
              <w:t xml:space="preserve">收取。</w:t>
            </w:r>
            <w:r/>
          </w:p>
          <w:p>
            <w:pPr>
              <w:ind w:firstLine="480"/>
              <w:jc w:val="left"/>
              <w:spacing w:line="360" w:lineRule="auto"/>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中标服务费金额：</w:t>
            </w:r>
            <w:r>
              <w:rPr>
                <w:rFonts w:hint="eastAsia" w:ascii="宋体" w:hAnsi="宋体" w:cs="Times New Roman"/>
                <w:color w:val="auto"/>
                <w:sz w:val="24"/>
                <w:highlight w:val="none"/>
                <w:lang w:val="en-US" w:eastAsia="zh-CN"/>
              </w:rPr>
              <w:t xml:space="preserve">人民币捌仟元整（￥8000.00）</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账户名称：苏州信德咨询有限公司</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开户行：中国农业银行股份有限公司苏州吴中支行</w:t>
            </w:r>
            <w:r/>
          </w:p>
          <w:p>
            <w:pPr>
              <w:ind w:firstLine="480"/>
              <w:spacing w:line="360" w:lineRule="auto"/>
              <w:rPr>
                <w:rFonts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账号：10538301040006796</w:t>
            </w:r>
            <w:r/>
          </w:p>
        </w:tc>
      </w:tr>
      <w:tr>
        <w:trPr>
          <w:jc w:val="center"/>
          <w:trHeight w:val="618"/>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评标办法：综合评分法</w:t>
            </w:r>
            <w:r/>
          </w:p>
        </w:tc>
      </w:tr>
    </w:tbl>
    <w:p>
      <w:pPr>
        <w:rPr>
          <w:rFonts w:hint="eastAsia" w:ascii="宋体" w:hAnsi="宋体" w:eastAsia="宋体" w:cs="Times New Roman"/>
          <w:b/>
          <w:color w:val="auto"/>
          <w:sz w:val="36"/>
          <w:highlight w:val="none"/>
        </w:rPr>
      </w:pPr>
      <w:r>
        <w:rPr>
          <w:rFonts w:hint="eastAsia" w:ascii="宋体" w:hAnsi="宋体" w:eastAsia="宋体" w:cs="Times New Roman"/>
          <w:b/>
          <w:color w:val="auto"/>
          <w:sz w:val="36"/>
          <w:highlight w:val="none"/>
        </w:rPr>
      </w:r>
      <w:r/>
    </w:p>
    <w:p>
      <w:pPr>
        <w:jc w:val="center"/>
        <w:spacing w:after="312"/>
        <w:widowControl/>
        <w:rPr>
          <w:rFonts w:ascii="宋体" w:hAnsi="宋体" w:eastAsia="宋体" w:cs="Times New Roman"/>
          <w:color w:val="auto"/>
          <w:sz w:val="52"/>
          <w:szCs w:val="52"/>
          <w:highlight w:val="none"/>
        </w:rPr>
      </w:pPr>
      <w:r>
        <w:rPr>
          <w:rFonts w:ascii="宋体" w:hAnsi="宋体" w:eastAsia="宋体" w:cs="Times New Roman"/>
          <w:color w:val="auto"/>
          <w:sz w:val="52"/>
          <w:szCs w:val="52"/>
          <w:highlight w:val="none"/>
        </w:rPr>
      </w:r>
      <w:r/>
    </w:p>
    <w:p>
      <w:pPr>
        <w:jc w:val="both"/>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both"/>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center"/>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center"/>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center"/>
        <w:spacing w:after="312"/>
        <w:widowControl/>
        <w:rPr>
          <w:rFonts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t xml:space="preserve">总目录</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fldChar w:fldCharType="begin"/>
      </w:r>
      <w:r>
        <w:rPr>
          <w:rFonts w:ascii="宋体" w:hAnsi="宋体" w:eastAsia="宋体" w:cs="Times New Roman"/>
          <w:color w:val="auto"/>
          <w:sz w:val="24"/>
          <w:highlight w:val="none"/>
        </w:rPr>
        <w:instrText xml:space="preserve"> </w:instrText>
      </w:r>
      <w:r>
        <w:rPr>
          <w:rFonts w:hint="eastAsia" w:ascii="宋体" w:hAnsi="宋体" w:eastAsia="宋体" w:cs="Times New Roman"/>
          <w:color w:val="auto"/>
          <w:sz w:val="24"/>
          <w:highlight w:val="none"/>
        </w:rPr>
        <w:instrText xml:space="preserve">TOC \t "标题 1,1,标题 1（绿盟科技）,1"</w:instrText>
      </w:r>
      <w:r>
        <w:rPr>
          <w:rFonts w:ascii="宋体" w:hAnsi="宋体" w:eastAsia="宋体" w:cs="Times New Roman"/>
          <w:color w:val="auto"/>
          <w:sz w:val="24"/>
          <w:highlight w:val="none"/>
        </w:rPr>
        <w:instrText xml:space="preserve"> </w:instrText>
      </w:r>
      <w:r>
        <w:rPr>
          <w:rFonts w:ascii="宋体" w:hAnsi="宋体" w:eastAsia="宋体" w:cs="Times New Roman"/>
          <w:color w:val="auto"/>
          <w:sz w:val="24"/>
          <w:highlight w:val="none"/>
        </w:rPr>
        <w:fldChar w:fldCharType="separate"/>
      </w:r>
      <w:r>
        <w:rPr>
          <w:rFonts w:ascii="宋体" w:hAnsi="宋体" w:eastAsia="宋体" w:cs="Times New Roman"/>
          <w:color w:val="auto"/>
          <w:sz w:val="24"/>
          <w:highlight w:val="none"/>
        </w:rPr>
        <w:t xml:space="preserve">第一章 </w:t>
      </w:r>
      <w:r>
        <w:rPr>
          <w:rFonts w:hint="eastAsia" w:ascii="宋体" w:hAnsi="宋体" w:cs="Times New Roman"/>
          <w:color w:val="auto"/>
          <w:sz w:val="24"/>
          <w:highlight w:val="none"/>
          <w:lang w:val="en-US" w:eastAsia="zh-CN"/>
        </w:rPr>
        <w:t xml:space="preserve">磋商</w:t>
      </w:r>
      <w:r>
        <w:rPr>
          <w:rFonts w:ascii="宋体" w:hAnsi="宋体" w:eastAsia="宋体" w:cs="Times New Roman"/>
          <w:color w:val="auto"/>
          <w:sz w:val="24"/>
          <w:highlight w:val="none"/>
        </w:rPr>
        <w:t xml:space="preserve">邀请函</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第二章 </w:t>
      </w:r>
      <w:r>
        <w:rPr>
          <w:rFonts w:hint="eastAsia" w:ascii="宋体" w:hAnsi="宋体" w:cs="Times New Roman"/>
          <w:color w:val="auto"/>
          <w:sz w:val="24"/>
          <w:highlight w:val="none"/>
          <w:lang w:val="en-US" w:eastAsia="zh-CN"/>
        </w:rPr>
        <w:t xml:space="preserve">磋商</w:t>
      </w:r>
      <w:r>
        <w:rPr>
          <w:rFonts w:ascii="宋体" w:hAnsi="宋体" w:eastAsia="宋体" w:cs="Times New Roman"/>
          <w:color w:val="auto"/>
          <w:sz w:val="24"/>
          <w:highlight w:val="none"/>
        </w:rPr>
        <w:t xml:space="preserve">须知</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第三章 </w:t>
      </w:r>
      <w:r>
        <w:rPr>
          <w:rFonts w:hint="eastAsia" w:ascii="宋体" w:hAnsi="宋体" w:cs="Times New Roman"/>
          <w:color w:val="auto"/>
          <w:sz w:val="24"/>
          <w:highlight w:val="none"/>
          <w:lang w:val="en-US" w:eastAsia="zh-CN"/>
        </w:rPr>
        <w:t xml:space="preserve">响应</w:t>
      </w:r>
      <w:r>
        <w:rPr>
          <w:rFonts w:ascii="宋体" w:hAnsi="宋体" w:eastAsia="宋体" w:cs="Times New Roman"/>
          <w:color w:val="auto"/>
          <w:sz w:val="24"/>
          <w:highlight w:val="none"/>
        </w:rPr>
        <w:t xml:space="preserve">文件格式</w:t>
      </w:r>
      <w:r/>
    </w:p>
    <w:p>
      <w:pPr>
        <w:spacing w:line="360" w:lineRule="auto"/>
        <w:tabs>
          <w:tab w:val="right" w:pos="9736" w:leader="dot"/>
        </w:tabs>
        <w:rPr>
          <w:rFonts w:hint="default" w:ascii="宋体" w:hAnsi="宋体" w:eastAsia="宋体" w:cs="Times New Roman"/>
          <w:color w:val="auto"/>
          <w:sz w:val="24"/>
          <w:highlight w:val="none"/>
          <w:lang w:val="en-US" w:eastAsia="zh-CN"/>
        </w:rPr>
      </w:pPr>
      <w:r>
        <w:rPr>
          <w:rFonts w:ascii="宋体" w:hAnsi="宋体" w:eastAsia="宋体" w:cs="Times New Roman"/>
          <w:color w:val="auto"/>
          <w:sz w:val="24"/>
          <w:highlight w:val="none"/>
        </w:rPr>
        <w:t xml:space="preserve">第四章 </w:t>
      </w:r>
      <w:r>
        <w:rPr>
          <w:rFonts w:hint="eastAsia" w:ascii="宋体" w:hAnsi="宋体" w:cs="Times New Roman"/>
          <w:color w:val="auto"/>
          <w:sz w:val="24"/>
          <w:highlight w:val="none"/>
          <w:lang w:val="en-US" w:eastAsia="zh-CN"/>
        </w:rPr>
        <w:t xml:space="preserve">采购需求</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第五章 合同主要条款</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第六章 评标办法及标准</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hint="eastAsia" w:eastAsia="宋体" w:cs="Times New Roman"/>
          <w:color w:val="auto"/>
          <w:highlight w:val="none"/>
        </w:rPr>
      </w:pPr>
      <w:r>
        <w:rPr>
          <w:rFonts w:ascii="宋体" w:hAnsi="宋体" w:eastAsia="宋体" w:cs="Times New Roman"/>
          <w:color w:val="auto"/>
          <w:sz w:val="24"/>
          <w:highlight w:val="none"/>
        </w:rPr>
        <w:fldChar w:fldCharType="end"/>
      </w:r>
      <w:r/>
    </w:p>
    <w:p>
      <w:pPr>
        <w:jc w:val="center"/>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第一章 </w:t>
      </w:r>
      <w:r>
        <w:rPr>
          <w:rFonts w:hint="eastAsia" w:ascii="宋体" w:hAnsi="宋体" w:cs="Times New Roman"/>
          <w:b/>
          <w:color w:val="auto"/>
          <w:sz w:val="52"/>
          <w:highlight w:val="none"/>
          <w:lang w:val="en-US" w:eastAsia="zh-CN"/>
        </w:rPr>
        <w:t xml:space="preserve">磋商</w:t>
      </w:r>
      <w:r>
        <w:rPr>
          <w:rFonts w:hint="eastAsia" w:ascii="宋体" w:hAnsi="宋体" w:eastAsia="宋体" w:cs="Times New Roman"/>
          <w:b/>
          <w:color w:val="auto"/>
          <w:sz w:val="52"/>
          <w:highlight w:val="none"/>
        </w:rPr>
        <w:t xml:space="preserve">邀请函</w:t>
      </w:r>
      <w:bookmarkEnd w:id="0"/>
      <w:r/>
      <w:bookmarkEnd w:id="1"/>
      <w:r/>
      <w:r/>
    </w:p>
    <w:p>
      <w:pPr>
        <w:jc w:val="left"/>
        <w:spacing w:line="360" w:lineRule="auto"/>
        <w:widowControl/>
        <w:rPr>
          <w:rFonts w:hint="eastAsia" w:ascii="宋体" w:hAnsi="宋体" w:eastAsia="宋体" w:cs="Times New Roman"/>
          <w:color w:val="auto"/>
          <w:sz w:val="24"/>
          <w:highlight w:val="none"/>
        </w:rPr>
      </w:pPr>
      <w:r>
        <w:rPr>
          <w:rFonts w:ascii="宋体" w:hAnsi="宋体" w:eastAsia="宋体" w:cs="Times New Roman"/>
          <w:color w:val="auto"/>
          <w:sz w:val="24"/>
          <w:highlight w:val="none"/>
        </w:rPr>
        <w:br w:type="page" w:clear="all"/>
      </w:r>
      <w:r/>
    </w:p>
    <w:p>
      <w:pPr>
        <w:ind w:firstLine="723"/>
        <w:jc w:val="center"/>
        <w:spacing w:line="400" w:lineRule="exact"/>
        <w:widowControl w:val="off"/>
        <w:rPr>
          <w:rFonts w:hint="eastAsia" w:ascii="宋体" w:hAnsi="宋体" w:eastAsia="宋体" w:cs="宋体"/>
          <w:b/>
          <w:sz w:val="36"/>
          <w:szCs w:val="36"/>
          <w:lang w:val="en-US" w:eastAsia="zh-CN" w:bidi="ar-SA"/>
        </w:rPr>
      </w:pPr>
      <w:r/>
      <w:bookmarkStart w:id="13" w:name="_Toc28359089"/>
      <w:r/>
      <w:bookmarkStart w:id="14" w:name="_Toc35393798"/>
      <w:r/>
      <w:bookmarkStart w:id="15" w:name="_Toc35393629"/>
      <w:r/>
      <w:bookmarkStart w:id="16" w:name="_Toc28359012"/>
      <w:r>
        <w:rPr>
          <w:rFonts w:hint="eastAsia" w:ascii="宋体" w:hAnsi="宋体" w:eastAsia="宋体" w:cs="宋体"/>
          <w:b/>
          <w:sz w:val="36"/>
          <w:szCs w:val="36"/>
          <w:lang w:val="en-US" w:eastAsia="zh-CN" w:bidi="ar-SA"/>
        </w:rPr>
        <w:t xml:space="preserve">第一章  </w:t>
      </w:r>
      <w:r>
        <w:rPr>
          <w:rFonts w:hint="eastAsia" w:ascii="宋体" w:hAnsi="宋体" w:cs="宋体"/>
          <w:b/>
          <w:sz w:val="36"/>
          <w:szCs w:val="36"/>
          <w:lang w:val="en-US" w:eastAsia="zh-CN" w:bidi="ar-SA"/>
        </w:rPr>
        <w:t xml:space="preserve">磋商</w:t>
      </w:r>
      <w:r>
        <w:rPr>
          <w:rFonts w:hint="eastAsia" w:ascii="宋体" w:hAnsi="宋体" w:eastAsia="宋体" w:cs="宋体"/>
          <w:b/>
          <w:sz w:val="36"/>
          <w:szCs w:val="36"/>
          <w:lang w:val="en-US" w:eastAsia="zh-CN" w:bidi="ar-SA"/>
        </w:rPr>
        <w:t xml:space="preserve">邀请函</w:t>
      </w:r>
      <w:r/>
    </w:p>
    <w:p>
      <w:pPr>
        <w:jc w:val="left"/>
        <w:spacing w:line="400" w:lineRule="exact"/>
        <w:widowControl w:val="off"/>
        <w:rPr>
          <w:rFonts w:ascii="宋体" w:hAnsi="宋体" w:eastAsia="宋体" w:cs="Times New Roman"/>
          <w:bCs/>
          <w:color w:val="auto"/>
          <w:sz w:val="36"/>
          <w:szCs w:val="36"/>
          <w:highlight w:val="none"/>
          <w:lang w:val="en-US" w:eastAsia="zh-CN" w:bidi="ar-SA"/>
        </w:rPr>
      </w:pPr>
      <w:r>
        <w:rPr>
          <w:rFonts w:ascii="宋体" w:hAnsi="宋体" w:eastAsia="宋体" w:cs="Times New Roman"/>
          <w:bCs/>
          <w:color w:val="auto"/>
          <w:sz w:val="36"/>
          <w:szCs w:val="36"/>
          <w:highlight w:val="none"/>
          <w:lang w:val="en-US" w:eastAsia="zh-CN" w:bidi="ar-SA"/>
        </w:rPr>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rHeight w:val="955"/>
        </w:trPr>
        <w:tc>
          <w:tcPr>
            <w:tcW w:w="8836" w:type="dxa"/>
            <w:textDirection w:val="lrTb"/>
            <w:noWrap w:val="false"/>
          </w:tcPr>
          <w:p>
            <w:pPr>
              <w:jc w:val="left"/>
              <w:spacing w:line="400" w:lineRule="exact"/>
              <w:widowControl w:val="off"/>
              <w:rPr>
                <w:rFonts w:hint="eastAsia" w:ascii="宋体" w:hAnsi="宋体" w:eastAsia="宋体" w:cs="Times New Roman"/>
                <w:bCs/>
                <w:color w:val="000000" w:themeColor="text1"/>
                <w:sz w:val="24"/>
                <w:szCs w:val="24"/>
                <w:highlight w:val="none"/>
                <w:vertAlign w:val="baseline"/>
              </w:rPr>
            </w:pPr>
            <w:r>
              <w:rPr>
                <w:rFonts w:hint="eastAsia" w:ascii="宋体" w:hAnsi="宋体" w:eastAsia="宋体" w:cs="Times New Roman"/>
                <w:bCs/>
                <w:color w:val="000000" w:themeColor="text1"/>
                <w:sz w:val="24"/>
                <w:szCs w:val="24"/>
                <w:highlight w:val="none"/>
                <w:vertAlign w:val="baseline"/>
                <w:lang w:val="en-US" w:eastAsia="zh-CN" w:bidi="ar-SA"/>
              </w:rPr>
              <w:t xml:space="preserve">项目概况</w:t>
            </w:r>
            <w:r>
              <w:rPr>
                <w:color w:val="000000" w:themeColor="text1"/>
              </w:rPr>
            </w:r>
            <w:r/>
          </w:p>
          <w:p>
            <w:pPr>
              <w:jc w:val="left"/>
              <w:spacing w:line="400" w:lineRule="exact"/>
              <w:widowControl w:val="off"/>
              <w:rPr>
                <w:rFonts w:ascii="宋体" w:hAnsi="宋体" w:eastAsia="宋体" w:cs="Times New Roman"/>
                <w:bCs/>
                <w:color w:val="000000" w:themeColor="text1"/>
                <w:sz w:val="24"/>
                <w:szCs w:val="24"/>
                <w:highlight w:val="none"/>
                <w:vertAlign w:val="baseline"/>
              </w:rPr>
            </w:pPr>
            <w:r>
              <w:rPr>
                <w:rFonts w:hint="eastAsia" w:ascii="宋体" w:hAnsi="宋体" w:eastAsia="宋体" w:cs="Times New Roman"/>
                <w:bCs/>
                <w:color w:val="000000" w:themeColor="text1"/>
                <w:sz w:val="24"/>
                <w:szCs w:val="24"/>
                <w:highlight w:val="none"/>
                <w:u w:val="single"/>
                <w:vertAlign w:val="baseline"/>
                <w:lang w:val="en-US" w:eastAsia="zh-CN" w:bidi="ar-SA"/>
              </w:rPr>
              <w:t xml:space="preserve"> </w:t>
            </w:r>
            <w:r>
              <w:rPr>
                <w:rFonts w:hint="eastAsia" w:ascii="宋体" w:hAnsi="宋体" w:cs="Times New Roman"/>
                <w:bCs/>
                <w:color w:val="000000" w:themeColor="text1"/>
                <w:sz w:val="24"/>
                <w:szCs w:val="24"/>
                <w:highlight w:val="none"/>
                <w:u w:val="single"/>
                <w:vertAlign w:val="baseline"/>
                <w:lang w:val="en-US" w:eastAsia="zh-CN" w:bidi="ar-SA"/>
              </w:rPr>
              <w:t xml:space="preserve">姑苏区信息化项目管理服务项目（2026年度）</w:t>
            </w:r>
            <w:r>
              <w:rPr>
                <w:rFonts w:hint="eastAsia" w:ascii="宋体" w:hAnsi="宋体" w:eastAsia="宋体" w:cs="Times New Roman"/>
                <w:bCs/>
                <w:color w:val="000000" w:themeColor="text1"/>
                <w:sz w:val="24"/>
                <w:szCs w:val="24"/>
                <w:highlight w:val="none"/>
                <w:vertAlign w:val="baseline"/>
                <w:lang w:val="en-US" w:eastAsia="zh-CN" w:bidi="ar-SA"/>
              </w:rPr>
              <w:t xml:space="preserve"> 采购项目的潜在供应商应在</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苏采云系统</w:t>
            </w:r>
            <w:r>
              <w:rPr>
                <w:rFonts w:hint="eastAsia" w:ascii="宋体" w:hAnsi="宋体" w:eastAsia="宋体" w:cs="Times New Roman"/>
                <w:bCs/>
                <w:color w:val="000000" w:themeColor="text1"/>
                <w:sz w:val="24"/>
                <w:szCs w:val="24"/>
                <w:highlight w:val="none"/>
                <w:vertAlign w:val="baseline"/>
                <w:lang w:val="en-US" w:eastAsia="zh-CN" w:bidi="ar-SA"/>
              </w:rPr>
              <w:t xml:space="preserve">获取采购文件，并于</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202</w:t>
            </w:r>
            <w:r>
              <w:rPr>
                <w:rFonts w:hint="eastAsia" w:ascii="宋体" w:hAnsi="宋体" w:cs="Times New Roman"/>
                <w:bCs/>
                <w:color w:val="000000" w:themeColor="text1"/>
                <w:sz w:val="24"/>
                <w:szCs w:val="24"/>
                <w:highlight w:val="none"/>
                <w:u w:val="single"/>
                <w:vertAlign w:val="baseline"/>
                <w:lang w:val="en-US" w:eastAsia="zh-CN" w:bidi="ar-SA"/>
              </w:rPr>
              <w:t xml:space="preserve">6</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年8</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月14</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日</w:t>
            </w:r>
            <w:r>
              <w:rPr>
                <w:rFonts w:hint="eastAsia" w:ascii="宋体" w:hAnsi="宋体" w:cs="Times New Roman"/>
                <w:bCs/>
                <w:color w:val="000000" w:themeColor="text1"/>
                <w:sz w:val="24"/>
                <w:szCs w:val="24"/>
                <w:highlight w:val="none"/>
                <w:u w:val="single"/>
                <w:vertAlign w:val="baseline"/>
                <w:lang w:val="en-US" w:eastAsia="zh-CN" w:bidi="ar-SA"/>
              </w:rPr>
              <w:t xml:space="preserve">13</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点30分</w:t>
            </w:r>
            <w:r>
              <w:rPr>
                <w:rFonts w:hint="eastAsia" w:ascii="宋体" w:hAnsi="宋体" w:eastAsia="宋体" w:cs="Times New Roman"/>
                <w:bCs/>
                <w:color w:val="000000" w:themeColor="text1"/>
                <w:sz w:val="24"/>
                <w:szCs w:val="24"/>
                <w:highlight w:val="none"/>
                <w:vertAlign w:val="baseline"/>
                <w:lang w:val="en-US" w:eastAsia="zh-CN" w:bidi="ar-SA"/>
              </w:rPr>
              <w:t xml:space="preserve">（北</w:t>
            </w:r>
            <w:r>
              <w:rPr>
                <w:rFonts w:hint="eastAsia" w:ascii="宋体" w:hAnsi="宋体" w:eastAsia="宋体" w:cs="Times New Roman"/>
                <w:bCs/>
                <w:color w:val="000000" w:themeColor="text1"/>
                <w:sz w:val="24"/>
                <w:szCs w:val="24"/>
                <w:highlight w:val="none"/>
                <w:vertAlign w:val="baseline"/>
                <w:lang w:val="en-US" w:eastAsia="zh-CN" w:bidi="ar-SA"/>
              </w:rPr>
              <w:t xml:space="preserve">京时间）前提交投标文件。</w:t>
            </w:r>
            <w:r>
              <w:rPr>
                <w:color w:val="000000" w:themeColor="text1"/>
              </w:rPr>
            </w:r>
            <w:r/>
          </w:p>
        </w:tc>
      </w:tr>
    </w:tbl>
    <w:p>
      <w:pPr>
        <w:jc w:val="left"/>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bookmarkEnd w:id="13"/>
      <w:r/>
      <w:bookmarkEnd w:id="14"/>
      <w:r/>
      <w:bookmarkEnd w:id="15"/>
      <w:r/>
      <w:bookmarkEnd w:id="16"/>
      <w:r/>
      <w:r/>
    </w:p>
    <w:p>
      <w:pPr>
        <w:ind w:firstLine="480"/>
        <w:spacing w:line="360" w:lineRule="auto"/>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1.项目编号：</w:t>
      </w:r>
      <w:r>
        <w:rPr>
          <w:rFonts w:hint="eastAsia" w:ascii="宋体" w:hAnsi="宋体" w:cs="宋体"/>
          <w:color w:val="auto"/>
          <w:sz w:val="24"/>
          <w:szCs w:val="20"/>
          <w:lang w:eastAsia="zh-CN"/>
        </w:rPr>
        <w:t xml:space="preserve">JSZC-320508-XDZJ-C2026-0002</w:t>
      </w:r>
      <w:r/>
    </w:p>
    <w:p>
      <w:pPr>
        <w:ind w:firstLine="480"/>
        <w:spacing w:line="360" w:lineRule="auto"/>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2.项目名称：</w:t>
      </w:r>
      <w:r>
        <w:rPr>
          <w:rFonts w:hint="eastAsia" w:ascii="宋体" w:hAnsi="宋体" w:cs="宋体"/>
          <w:color w:val="auto"/>
          <w:sz w:val="24"/>
          <w:szCs w:val="20"/>
          <w:lang w:eastAsia="zh-CN"/>
        </w:rPr>
        <w:t xml:space="preserve">姑苏区信息化项目管理服务项目（2026年度）</w:t>
      </w:r>
      <w:r/>
    </w:p>
    <w:p>
      <w:pPr>
        <w:ind w:firstLine="480"/>
        <w:spacing w:line="360" w:lineRule="auto"/>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rPr>
        <w:t xml:space="preserve">3.招标方式：</w:t>
      </w:r>
      <w:r>
        <w:rPr>
          <w:rFonts w:hint="eastAsia" w:ascii="宋体" w:hAnsi="宋体" w:cs="宋体"/>
          <w:color w:val="auto"/>
          <w:sz w:val="24"/>
          <w:szCs w:val="20"/>
          <w:lang w:val="en-US" w:eastAsia="zh-CN"/>
        </w:rPr>
        <w:t xml:space="preserve">竞争性磋商</w:t>
      </w:r>
      <w:r/>
    </w:p>
    <w:p>
      <w:pPr>
        <w:ind w:firstLine="480"/>
        <w:spacing w:line="360" w:lineRule="auto"/>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rPr>
        <w:t xml:space="preserve">4.预算金额：</w:t>
      </w:r>
      <w:r>
        <w:rPr>
          <w:rFonts w:hint="eastAsia" w:ascii="宋体" w:hAnsi="宋体" w:eastAsia="宋体" w:cs="宋体"/>
          <w:color w:val="auto"/>
          <w:sz w:val="24"/>
          <w:szCs w:val="20"/>
          <w:lang w:val="en-US" w:eastAsia="zh-CN"/>
        </w:rPr>
        <w:t xml:space="preserve">人民币</w:t>
      </w:r>
      <w:r>
        <w:rPr>
          <w:rFonts w:hint="eastAsia" w:ascii="宋体" w:hAnsi="宋体" w:cs="宋体"/>
          <w:color w:val="auto"/>
          <w:sz w:val="24"/>
          <w:szCs w:val="20"/>
          <w:lang w:val="en-US" w:eastAsia="zh-CN"/>
        </w:rPr>
        <w:t xml:space="preserve">壹佰零玖万元</w:t>
      </w:r>
      <w:r>
        <w:rPr>
          <w:rFonts w:hint="eastAsia" w:ascii="宋体" w:hAnsi="宋体" w:eastAsia="宋体" w:cs="宋体"/>
          <w:color w:val="auto"/>
          <w:sz w:val="24"/>
          <w:szCs w:val="20"/>
          <w:lang w:val="en-US" w:eastAsia="zh-CN"/>
        </w:rPr>
        <w:t xml:space="preserve">整（小写：</w:t>
      </w:r>
      <w:r>
        <w:rPr>
          <w:rFonts w:hint="eastAsia" w:ascii="宋体" w:hAnsi="宋体" w:cs="宋体"/>
          <w:color w:val="auto"/>
          <w:sz w:val="24"/>
          <w:szCs w:val="20"/>
          <w:lang w:val="en-US" w:eastAsia="zh-CN"/>
        </w:rPr>
        <w:t xml:space="preserve">1090000</w:t>
      </w:r>
      <w:r>
        <w:rPr>
          <w:rFonts w:hint="eastAsia" w:ascii="宋体" w:hAnsi="宋体" w:eastAsia="宋体" w:cs="宋体"/>
          <w:color w:val="auto"/>
          <w:sz w:val="24"/>
          <w:szCs w:val="20"/>
          <w:lang w:val="en-US" w:eastAsia="zh-CN"/>
        </w:rPr>
        <w:t xml:space="preserve">.00元） </w:t>
      </w:r>
      <w:r/>
    </w:p>
    <w:p>
      <w:pPr>
        <w:ind w:firstLine="480"/>
        <w:spacing w:line="360" w:lineRule="auto"/>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5.最高限价：人民币</w:t>
      </w:r>
      <w:r>
        <w:rPr>
          <w:rFonts w:hint="eastAsia" w:ascii="宋体" w:hAnsi="宋体" w:cs="宋体"/>
          <w:color w:val="auto"/>
          <w:sz w:val="24"/>
          <w:szCs w:val="20"/>
          <w:lang w:val="en-US" w:eastAsia="zh-CN"/>
        </w:rPr>
        <w:t xml:space="preserve">壹佰零玖万元</w:t>
      </w:r>
      <w:r>
        <w:rPr>
          <w:rFonts w:hint="eastAsia" w:ascii="宋体" w:hAnsi="宋体" w:eastAsia="宋体" w:cs="宋体"/>
          <w:color w:val="auto"/>
          <w:sz w:val="24"/>
          <w:szCs w:val="20"/>
          <w:lang w:val="en-US" w:eastAsia="zh-CN"/>
        </w:rPr>
        <w:t xml:space="preserve">整（小写：</w:t>
      </w:r>
      <w:r>
        <w:rPr>
          <w:rFonts w:hint="eastAsia" w:ascii="宋体" w:hAnsi="宋体" w:cs="宋体"/>
          <w:color w:val="auto"/>
          <w:sz w:val="24"/>
          <w:szCs w:val="20"/>
          <w:lang w:val="en-US" w:eastAsia="zh-CN"/>
        </w:rPr>
        <w:t xml:space="preserve">1090000</w:t>
      </w:r>
      <w:r>
        <w:rPr>
          <w:rFonts w:hint="eastAsia" w:ascii="宋体" w:hAnsi="宋体" w:eastAsia="宋体" w:cs="宋体"/>
          <w:color w:val="auto"/>
          <w:sz w:val="24"/>
          <w:szCs w:val="20"/>
          <w:lang w:val="en-US" w:eastAsia="zh-CN"/>
        </w:rPr>
        <w:t xml:space="preserve">.00元）</w:t>
      </w:r>
      <w:r/>
    </w:p>
    <w:p>
      <w:pPr>
        <w:ind w:firstLine="480"/>
        <w:spacing w:line="360" w:lineRule="auto"/>
        <w:rPr>
          <w:rFonts w:hint="default" w:ascii="宋体" w:hAnsi="宋体" w:cs="宋体"/>
          <w:color w:val="0000ff"/>
          <w:sz w:val="24"/>
          <w:szCs w:val="20"/>
          <w:lang w:val="en-US" w:eastAsia="zh-CN"/>
        </w:rPr>
      </w:pPr>
      <w:r>
        <w:rPr>
          <w:rFonts w:hint="eastAsia" w:ascii="宋体" w:hAnsi="宋体" w:eastAsia="宋体" w:cs="宋体"/>
          <w:color w:val="auto"/>
          <w:sz w:val="24"/>
          <w:szCs w:val="20"/>
          <w:highlight w:val="none"/>
          <w:lang w:val="en-US" w:eastAsia="zh-CN"/>
        </w:rPr>
        <w:t xml:space="preserve">6.合同履行期限：</w:t>
      </w:r>
      <w:r>
        <w:rPr>
          <w:rFonts w:hint="eastAsia" w:ascii="宋体" w:hAnsi="宋体" w:cs="宋体"/>
          <w:color w:val="auto"/>
          <w:sz w:val="24"/>
          <w:szCs w:val="20"/>
          <w:lang w:val="en-US" w:eastAsia="zh-CN"/>
        </w:rPr>
        <w:t xml:space="preserve">1年，自签订合同之日起，12个月内完成服务内容。</w:t>
      </w:r>
      <w:r>
        <w:rPr>
          <w:rFonts w:hint="eastAsia" w:ascii="宋体" w:hAnsi="宋体" w:cs="宋体"/>
          <w:color w:val="0000ff"/>
          <w:sz w:val="24"/>
          <w:szCs w:val="20"/>
          <w:lang w:val="en-US" w:eastAsia="zh-CN"/>
        </w:rPr>
        <w:t xml:space="preserve"> </w:t>
      </w:r>
      <w:bookmarkStart w:id="68" w:name="_GoBack"/>
      <w:r/>
      <w:bookmarkEnd w:id="68"/>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7</w:t>
      </w:r>
      <w:r>
        <w:rPr>
          <w:rFonts w:hint="eastAsia" w:ascii="宋体" w:hAnsi="宋体" w:eastAsia="宋体" w:cs="宋体"/>
          <w:sz w:val="24"/>
          <w:szCs w:val="20"/>
          <w:highlight w:val="none"/>
        </w:rPr>
        <w:t xml:space="preserve">.采购需求：</w:t>
      </w:r>
      <w:r/>
    </w:p>
    <w:p>
      <w:pPr>
        <w:ind w:firstLine="480"/>
        <w:spacing w:line="360" w:lineRule="auto"/>
        <w:rPr>
          <w:rFonts w:hint="default" w:ascii="宋体" w:hAnsi="宋体" w:cs="宋体"/>
          <w:sz w:val="24"/>
          <w:szCs w:val="20"/>
          <w:lang w:val="en-US" w:eastAsia="zh-CN"/>
        </w:rPr>
      </w:pPr>
      <w:r>
        <w:rPr>
          <w:rFonts w:hint="eastAsia" w:ascii="宋体" w:hAnsi="宋体" w:cs="宋体"/>
          <w:sz w:val="24"/>
          <w:szCs w:val="20"/>
          <w:lang w:val="en-US" w:eastAsia="zh-CN"/>
        </w:rPr>
        <w:t xml:space="preserve">主要开展信息化项目管理体系优化完善服务、全生命周期管理服务、管理能力提升服务和项目咨询服务。管理体系优化完善方面，主要编制形成政务信息系统优化整合工作指南，指导各部门推进系统清理整合；全生命周期管理方面，主要开展信息化项目立项管理、实施管理、验收管理、绩效评价以及系统质效评估等服务；管理流程优化方面主要对信息化项目申报、实施、绩效评价流程进行调整，优化信息化项目管理模式。</w:t>
      </w:r>
      <w:r/>
    </w:p>
    <w:p>
      <w:pPr>
        <w:spacing w:line="360" w:lineRule="auto"/>
        <w:rPr>
          <w:rFonts w:hint="eastAsia" w:ascii="宋体" w:hAnsi="宋体" w:eastAsia="宋体" w:cs="宋体"/>
          <w:b/>
          <w:bCs/>
          <w:color w:val="auto"/>
          <w:sz w:val="24"/>
          <w:szCs w:val="20"/>
          <w:highlight w:val="none"/>
          <w:lang w:val="zh-TW" w:eastAsia="zh-TW" w:bidi="zh-TW"/>
        </w:rPr>
      </w:pPr>
      <w:r>
        <w:rPr>
          <w:rFonts w:hint="eastAsia" w:ascii="宋体" w:hAnsi="宋体" w:eastAsia="宋体" w:cs="宋体"/>
          <w:b/>
          <w:bCs/>
          <w:color w:val="auto"/>
          <w:sz w:val="24"/>
          <w:szCs w:val="20"/>
          <w:highlight w:val="none"/>
          <w:lang w:val="zh-TW" w:bidi="zh-TW"/>
        </w:rPr>
        <w:t xml:space="preserve">二、</w:t>
      </w:r>
      <w:r>
        <w:rPr>
          <w:rFonts w:hint="eastAsia" w:ascii="宋体" w:hAnsi="宋体" w:cs="宋体"/>
          <w:b/>
          <w:bCs/>
          <w:color w:val="auto"/>
          <w:sz w:val="24"/>
          <w:szCs w:val="20"/>
          <w:highlight w:val="none"/>
          <w:lang w:val="en-US" w:eastAsia="zh-CN" w:bidi="zh-TW"/>
        </w:rPr>
        <w:t xml:space="preserve">供应商</w:t>
      </w:r>
      <w:r>
        <w:rPr>
          <w:rFonts w:hint="eastAsia" w:ascii="宋体" w:hAnsi="宋体" w:eastAsia="宋体" w:cs="宋体"/>
          <w:b/>
          <w:bCs/>
          <w:color w:val="auto"/>
          <w:sz w:val="24"/>
          <w:szCs w:val="20"/>
          <w:highlight w:val="none"/>
          <w:lang w:val="zh-TW" w:bidi="zh-TW"/>
        </w:rPr>
        <w:t xml:space="preserve">的资格要求：</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highlight w:val="none"/>
        </w:rPr>
        <w:t xml:space="preserve">1.满足《中华人民共和国政府采购法》第二十二条</w:t>
      </w:r>
      <w:r>
        <w:rPr>
          <w:rFonts w:hint="eastAsia" w:ascii="宋体" w:hAnsi="宋体" w:eastAsia="宋体" w:cs="宋体"/>
          <w:sz w:val="24"/>
          <w:szCs w:val="20"/>
        </w:rPr>
        <w:t xml:space="preserve">规定；</w:t>
      </w:r>
      <w:r/>
    </w:p>
    <w:p>
      <w:pPr>
        <w:ind w:firstLine="480"/>
        <w:keepLines w:val="0"/>
        <w:keepNext w:val="0"/>
        <w:pageBreakBefore w:val="0"/>
        <w:spacing w:line="360" w:lineRule="auto"/>
        <w:widowControl w:val="off"/>
        <w:rPr>
          <w:rFonts w:hint="default" w:ascii="宋体" w:hAnsi="宋体" w:eastAsia="宋体" w:cs="宋体"/>
          <w:sz w:val="24"/>
        </w:rPr>
      </w:pPr>
      <w:r>
        <w:rPr>
          <w:rFonts w:hint="eastAsia" w:ascii="宋体" w:hAnsi="宋体" w:eastAsia="宋体" w:cs="宋体"/>
          <w:sz w:val="24"/>
        </w:rPr>
        <w:t xml:space="preserve">（1）具有独立承担民事责任的能力；</w:t>
      </w:r>
      <w:r/>
    </w:p>
    <w:p>
      <w:pPr>
        <w:ind w:firstLine="480"/>
        <w:keepLines w:val="0"/>
        <w:keepNext w:val="0"/>
        <w:pageBreakBefore w:val="0"/>
        <w:spacing w:line="360" w:lineRule="auto"/>
        <w:widowControl w:val="off"/>
        <w:rPr>
          <w:rFonts w:hint="default" w:ascii="宋体" w:hAnsi="宋体" w:eastAsia="宋体" w:cs="宋体"/>
          <w:sz w:val="24"/>
        </w:rPr>
      </w:pPr>
      <w:r>
        <w:rPr>
          <w:rFonts w:hint="eastAsia" w:ascii="宋体" w:hAnsi="宋体" w:eastAsia="宋体" w:cs="宋体"/>
          <w:sz w:val="24"/>
        </w:rPr>
        <w:t xml:space="preserve">（2）具有良好的商业信誉和健全的财务会计制度；</w:t>
      </w:r>
      <w:r/>
    </w:p>
    <w:p>
      <w:pPr>
        <w:ind w:firstLine="480"/>
        <w:keepLines w:val="0"/>
        <w:keepNext w:val="0"/>
        <w:pageBreakBefore w:val="0"/>
        <w:spacing w:line="360" w:lineRule="auto"/>
        <w:widowControl w:val="off"/>
        <w:rPr>
          <w:rFonts w:hint="default" w:ascii="宋体" w:hAnsi="宋体" w:eastAsia="宋体" w:cs="宋体"/>
          <w:sz w:val="24"/>
        </w:rPr>
      </w:pPr>
      <w:r>
        <w:rPr>
          <w:rFonts w:hint="eastAsia" w:ascii="宋体" w:hAnsi="宋体" w:eastAsia="宋体" w:cs="宋体"/>
          <w:sz w:val="24"/>
        </w:rPr>
        <w:t xml:space="preserve">（3）具有履行合同所必需的设备和专业技术能力；</w:t>
      </w:r>
      <w:r/>
    </w:p>
    <w:p>
      <w:pPr>
        <w:ind w:firstLine="480"/>
        <w:keepLines w:val="0"/>
        <w:keepNext w:val="0"/>
        <w:pageBreakBefore w:val="0"/>
        <w:spacing w:line="360" w:lineRule="auto"/>
        <w:widowControl w:val="off"/>
        <w:rPr>
          <w:rFonts w:hint="default" w:ascii="宋体" w:hAnsi="宋体" w:eastAsia="宋体" w:cs="宋体"/>
          <w:sz w:val="24"/>
        </w:rPr>
      </w:pPr>
      <w:r>
        <w:rPr>
          <w:rFonts w:hint="eastAsia" w:ascii="宋体" w:hAnsi="宋体" w:eastAsia="宋体" w:cs="宋体"/>
          <w:sz w:val="24"/>
        </w:rPr>
        <w:t xml:space="preserve">（4）有依法缴纳税收和社会保障资金的良好记录；</w:t>
      </w:r>
      <w:r/>
    </w:p>
    <w:p>
      <w:pPr>
        <w:ind w:firstLine="480"/>
        <w:keepLines w:val="0"/>
        <w:keepNext w:val="0"/>
        <w:pageBreakBefore w:val="0"/>
        <w:spacing w:line="360" w:lineRule="auto"/>
        <w:widowControl w:val="off"/>
        <w:rPr>
          <w:rFonts w:hint="default" w:ascii="宋体" w:hAnsi="宋体" w:eastAsia="宋体" w:cs="宋体"/>
          <w:sz w:val="24"/>
        </w:rPr>
      </w:pPr>
      <w:r>
        <w:rPr>
          <w:rFonts w:hint="eastAsia" w:ascii="宋体" w:hAnsi="宋体" w:eastAsia="宋体" w:cs="宋体"/>
          <w:sz w:val="24"/>
        </w:rPr>
        <w:t xml:space="preserve">（5）参加政府采购活动近三年内，在经营活动中没有重大违法记录；</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zh-TW" w:bidi="zh-TW"/>
        </w:rPr>
      </w:pPr>
      <w:r>
        <w:rPr>
          <w:rFonts w:hint="eastAsia" w:ascii="宋体" w:hAnsi="宋体" w:eastAsia="宋体" w:cs="宋体"/>
          <w:color w:val="auto"/>
          <w:sz w:val="24"/>
          <w:highlight w:val="none"/>
          <w:lang w:val="zh-TW" w:bidi="zh-TW"/>
        </w:rPr>
        <w:t xml:space="preserve">（6）法律、行政法规规定的其他条件；</w:t>
      </w:r>
      <w:r/>
    </w:p>
    <w:p>
      <w:pPr>
        <w:ind w:firstLine="480"/>
        <w:spacing w:line="360" w:lineRule="auto"/>
        <w:rPr>
          <w:rFonts w:hint="eastAsia" w:ascii="宋体" w:hAnsi="宋体" w:cs="宋体"/>
          <w:b/>
          <w:bCs/>
          <w:color w:val="auto"/>
          <w:sz w:val="24"/>
          <w:highlight w:val="none"/>
          <w:lang w:val="en-US" w:eastAsia="zh-CN" w:bidi="zh-TW"/>
        </w:rPr>
      </w:pPr>
      <w:r>
        <w:rPr>
          <w:rFonts w:hint="eastAsia" w:ascii="宋体" w:hAnsi="宋体" w:eastAsia="宋体" w:cs="宋体"/>
          <w:color w:val="auto"/>
          <w:sz w:val="24"/>
          <w:highlight w:val="none"/>
          <w:lang w:val="zh-TW" w:bidi="zh-TW"/>
        </w:rPr>
        <w:t xml:space="preserve">2、落实政府釆购政策需满足的咨格要求：本项目</w:t>
      </w:r>
      <w:r>
        <w:rPr>
          <w:rFonts w:hint="eastAsia" w:ascii="宋体" w:hAnsi="宋体" w:eastAsia="宋体" w:cs="宋体"/>
          <w:color w:val="auto"/>
          <w:sz w:val="24"/>
          <w:highlight w:val="none"/>
          <w:lang w:val="en-US" w:eastAsia="zh-CN" w:bidi="zh-TW"/>
        </w:rPr>
        <w:t xml:space="preserve">专门</w:t>
      </w:r>
      <w:r>
        <w:rPr>
          <w:rFonts w:hint="eastAsia" w:ascii="宋体" w:hAnsi="宋体" w:eastAsia="宋体" w:cs="宋体"/>
          <w:color w:val="auto"/>
          <w:sz w:val="24"/>
          <w:highlight w:val="none"/>
          <w:lang w:val="zh-TW" w:bidi="zh-TW"/>
        </w:rPr>
        <w:t xml:space="preserve">面向中小企业</w:t>
      </w:r>
      <w:r>
        <w:rPr>
          <w:rFonts w:hint="eastAsia" w:ascii="宋体" w:hAnsi="宋体" w:eastAsia="宋体" w:cs="宋体"/>
          <w:color w:val="auto"/>
          <w:sz w:val="24"/>
          <w:highlight w:val="none"/>
          <w:lang w:val="en-US" w:eastAsia="zh-CN" w:bidi="zh-TW"/>
        </w:rPr>
        <w:t xml:space="preserve">采购。供应商须为符合本项目采购标的对应行业(</w:t>
      </w:r>
      <w:r>
        <w:rPr>
          <w:rFonts w:hint="eastAsia" w:ascii="宋体" w:hAnsi="宋体" w:cs="宋体"/>
          <w:b/>
          <w:bCs/>
          <w:color w:val="auto"/>
          <w:sz w:val="24"/>
          <w:highlight w:val="none"/>
          <w:lang w:val="en-US" w:eastAsia="zh-CN" w:bidi="zh-TW"/>
        </w:rPr>
        <w:t xml:space="preserve">软件和信息技术服务业)划分标准的中小企业。</w:t>
      </w:r>
      <w:r/>
    </w:p>
    <w:p>
      <w:pPr>
        <w:ind w:firstLine="480"/>
        <w:spacing w:line="360" w:lineRule="auto"/>
        <w:rPr>
          <w:rFonts w:hint="eastAsia" w:ascii="宋体" w:hAnsi="宋体" w:eastAsia="宋体" w:cs="宋体"/>
          <w:color w:val="auto"/>
          <w:sz w:val="24"/>
          <w:highlight w:val="yellow"/>
          <w:lang w:val="zh-TW" w:eastAsia="zh-TW" w:bidi="zh-TW"/>
        </w:rPr>
      </w:pPr>
      <w:r>
        <w:rPr>
          <w:rFonts w:hint="eastAsia" w:ascii="宋体" w:hAnsi="宋体" w:eastAsia="宋体" w:cs="宋体"/>
          <w:color w:val="auto"/>
          <w:sz w:val="24"/>
          <w:highlight w:val="none"/>
          <w:lang w:val="zh-TW" w:bidi="zh-TW"/>
        </w:rPr>
        <w:t xml:space="preserve">3</w:t>
      </w:r>
      <w:r>
        <w:rPr>
          <w:rFonts w:hint="eastAsia" w:ascii="宋体" w:hAnsi="宋体" w:eastAsia="宋体" w:cs="宋体"/>
          <w:color w:val="auto"/>
          <w:sz w:val="24"/>
          <w:highlight w:val="none"/>
          <w:lang w:bidi="zh-TW"/>
        </w:rPr>
        <w:t xml:space="preserve">、</w:t>
      </w:r>
      <w:r>
        <w:rPr>
          <w:rFonts w:hint="eastAsia" w:ascii="宋体" w:hAnsi="宋体" w:eastAsia="宋体" w:cs="宋体"/>
          <w:color w:val="auto"/>
          <w:sz w:val="24"/>
          <w:highlight w:val="none"/>
          <w:lang w:val="zh-TW" w:bidi="zh-TW"/>
        </w:rPr>
        <w:t xml:space="preserve">本项目的特定资格要求</w:t>
      </w:r>
      <w:r>
        <w:rPr>
          <w:rFonts w:hint="eastAsia" w:ascii="宋体" w:hAnsi="宋体" w:eastAsia="宋体" w:cs="宋体"/>
          <w:color w:val="auto"/>
          <w:sz w:val="24"/>
          <w:highlight w:val="none"/>
          <w:lang w:val="zh-TW" w:eastAsia="zh-TW" w:bidi="zh-TW"/>
        </w:rPr>
        <w:t xml:space="preserve">:</w:t>
      </w:r>
      <w:r>
        <w:rPr>
          <w:rFonts w:hint="eastAsia" w:ascii="宋体" w:hAnsi="宋体" w:cs="宋体"/>
          <w:sz w:val="24"/>
          <w:szCs w:val="20"/>
          <w:highlight w:val="none"/>
          <w:lang w:val="en-US" w:eastAsia="zh-CN"/>
        </w:rPr>
        <w:t xml:space="preserve">无</w:t>
      </w:r>
      <w:r/>
    </w:p>
    <w:p>
      <w:pPr>
        <w:ind w:firstLine="480"/>
        <w:spacing w:line="360" w:lineRule="auto"/>
        <w:rPr>
          <w:rFonts w:hint="default" w:ascii="宋体" w:hAnsi="宋体" w:eastAsia="宋体" w:cs="宋体"/>
          <w:sz w:val="24"/>
          <w:szCs w:val="20"/>
          <w:lang w:val="en-US" w:eastAsia="zh-CN"/>
        </w:rPr>
      </w:pPr>
      <w:r>
        <w:rPr>
          <w:rFonts w:hint="eastAsia" w:ascii="宋体" w:hAnsi="宋体" w:cs="宋体"/>
          <w:sz w:val="24"/>
          <w:szCs w:val="20"/>
          <w:lang w:val="en-US" w:eastAsia="zh-CN"/>
        </w:rPr>
        <w:t xml:space="preserve">4、</w:t>
      </w:r>
      <w:r>
        <w:rPr>
          <w:rFonts w:hint="eastAsia" w:ascii="宋体" w:hAnsi="宋体" w:eastAsia="宋体" w:cs="宋体"/>
          <w:sz w:val="24"/>
          <w:szCs w:val="20"/>
          <w:lang w:eastAsia="zh-CN"/>
        </w:rPr>
        <w:t xml:space="preserve">本项目不接受联合体投标。</w:t>
      </w:r>
      <w:r/>
    </w:p>
    <w:p>
      <w:pPr>
        <w:jc w:val="left"/>
        <w:spacing w:line="360" w:lineRule="auto"/>
        <w:widowControl/>
        <w:rPr>
          <w:rFonts w:ascii="宋体" w:hAnsi="宋体" w:cs="宋体"/>
          <w:b/>
          <w:bCs/>
          <w:color w:val="auto"/>
          <w:sz w:val="24"/>
          <w:highlight w:val="none"/>
        </w:rPr>
      </w:pPr>
      <w:r>
        <w:rPr>
          <w:rFonts w:hint="eastAsia"/>
          <w:color w:val="auto"/>
          <w:sz w:val="24"/>
          <w:szCs w:val="24"/>
          <w:highlight w:val="none"/>
          <w:lang w:val="en-US" w:eastAsia="zh-CN"/>
        </w:rPr>
        <w:t xml:space="preserve">    </w:t>
      </w:r>
      <w:r>
        <w:rPr>
          <w:rFonts w:hint="eastAsia" w:ascii="宋体" w:hAnsi="宋体" w:cs="宋体"/>
          <w:b/>
          <w:bCs/>
          <w:color w:val="auto"/>
          <w:sz w:val="24"/>
          <w:highlight w:val="none"/>
        </w:rPr>
        <w:t xml:space="preserve">三、获取招标文件</w:t>
      </w:r>
      <w:r/>
    </w:p>
    <w:p>
      <w:pPr>
        <w:ind w:firstLine="480"/>
        <w:spacing w:line="360" w:lineRule="auto"/>
        <w:shd w:val="clear" w:color="auto" w:fill="ffffff"/>
        <w:rPr>
          <w:color w:val="000000" w:themeColor="text1"/>
          <w:sz w:val="24"/>
          <w:szCs w:val="24"/>
          <w:highlight w:val="none"/>
          <w:shd w:val="clear" w:color="auto" w:fill="ffffff"/>
          <w14:ligatures w14:val="none"/>
        </w:rPr>
      </w:pPr>
      <w:r>
        <w:rPr>
          <w:rFonts w:hint="eastAsia" w:ascii="宋体" w:hAnsi="宋体" w:cs="宋体"/>
          <w:color w:val="000000" w:themeColor="text1"/>
          <w:sz w:val="24"/>
          <w:highlight w:val="none"/>
          <w:shd w:val="clear" w:color="auto" w:fill="ffffff"/>
        </w:rPr>
        <w:t xml:space="preserve">时</w:t>
      </w:r>
      <w:r>
        <w:rPr>
          <w:rFonts w:hint="eastAsia" w:ascii="宋体" w:hAnsi="宋体" w:cs="宋体"/>
          <w:color w:val="000000" w:themeColor="text1"/>
          <w:sz w:val="24"/>
          <w:highlight w:val="none"/>
          <w:shd w:val="clear" w:color="auto" w:fill="ffffff"/>
        </w:rPr>
        <w:t xml:space="preserve">间</w:t>
      </w:r>
      <w:r>
        <w:rPr>
          <w:color w:val="000000" w:themeColor="text1"/>
          <w:highlight w:val="none"/>
        </w:rPr>
        <w:t xml:space="preserve">：</w:t>
      </w:r>
      <w:r>
        <w:rPr>
          <w:color w:val="000000" w:themeColor="text1"/>
          <w:sz w:val="24"/>
          <w:szCs w:val="24"/>
          <w:highlight w:val="white"/>
        </w:rPr>
        <w:t xml:space="preserve">自磋商文件公告发布之日起5个工作日 </w:t>
      </w:r>
      <w:r>
        <w:rPr>
          <w:color w:val="000000" w:themeColor="text1"/>
          <w:sz w:val="24"/>
          <w:szCs w:val="24"/>
        </w:rPr>
      </w:r>
      <w:r/>
    </w:p>
    <w:p>
      <w:pPr>
        <w:ind w:firstLine="480"/>
        <w:spacing w:line="360" w:lineRule="auto"/>
        <w:shd w:val="clear" w:color="auto" w:fill="ffffff"/>
        <w:rPr>
          <w:rFonts w:ascii="宋体" w:hAnsi="宋体" w:cs="宋体"/>
          <w:color w:val="auto"/>
          <w:sz w:val="24"/>
          <w:highlight w:val="none"/>
          <w:shd w:val="clear" w:color="auto" w:fill="ffffff"/>
        </w:rPr>
      </w:pPr>
      <w:r>
        <w:rPr>
          <w:rFonts w:hint="eastAsia" w:ascii="宋体" w:hAnsi="宋体" w:cs="宋体"/>
          <w:color w:val="000000" w:themeColor="text1"/>
          <w:sz w:val="24"/>
          <w:highlight w:val="none"/>
          <w:shd w:val="clear" w:color="auto" w:fill="ffffff"/>
        </w:rPr>
        <w:t xml:space="preserve">地点：“苏采云”系统自行下载采购文件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方式：</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（1）CA证书办理</w:t>
      </w:r>
      <w:r/>
    </w:p>
    <w:p>
      <w:pPr>
        <w:ind w:firstLine="480"/>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lang w:val="en-US" w:eastAsia="zh-CN" w:bidi="ar-SA"/>
        </w:rPr>
        <w:t xml:space="preserve">苏州现场办理地址：</w:t>
      </w:r>
      <w:bookmarkStart w:id="17" w:name="OLE_LINK40"/>
      <w:r>
        <w:rPr>
          <w:rFonts w:hint="eastAsia" w:ascii="宋体" w:hAnsi="宋体" w:eastAsia="宋体" w:cs="宋体"/>
          <w:b/>
          <w:bCs/>
          <w:color w:val="auto"/>
          <w:sz w:val="24"/>
          <w:szCs w:val="24"/>
          <w:highlight w:val="none"/>
          <w:lang w:val="en-US" w:eastAsia="zh-CN" w:bidi="ar-SA"/>
        </w:rPr>
        <w:t xml:space="preserve">苏州高新区邓尉路105号狮山科技馆1楼</w:t>
      </w:r>
      <w:bookmarkEnd w:id="17"/>
      <w:r>
        <w:rPr>
          <w:rFonts w:hint="eastAsia" w:ascii="宋体" w:hAnsi="宋体" w:eastAsia="宋体" w:cs="宋体"/>
          <w:b/>
          <w:bCs/>
          <w:color w:val="auto"/>
          <w:sz w:val="24"/>
          <w:szCs w:val="24"/>
          <w:highlight w:val="none"/>
          <w:lang w:val="en-US" w:eastAsia="zh-CN" w:bidi="ar-SA"/>
        </w:rPr>
        <w:t xml:space="preserve">服务大厅，咨询电话：0512-65737699。</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（2）参与采购活动</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ind w:firstLine="480"/>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z w:val="24"/>
          <w:szCs w:val="24"/>
          <w:highlight w:val="none"/>
          <w:lang w:val="en-US" w:eastAsia="zh-CN" w:bidi="ar-SA"/>
        </w:rPr>
        <w:t xml:space="preserve">具体详见《苏采云系统供应商操作手册》，网址链接https://czju.suzhou.gov.cn/zfcg/html/content/20231220161910031.shtml）。</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注册咨询：13914088964；</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CA技术咨询电话：400-608-6099；</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签章使用问题：025-83633811、025-83633812、15380932027、15371015030；</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系统使用指导与咨询：联系电话：13914088964；智能客服：登录苏采云系统后，联系系统右下方智能客服图标进行咨询。</w:t>
      </w:r>
      <w:r/>
    </w:p>
    <w:p>
      <w:pPr>
        <w:ind w:firstLine="480"/>
        <w:jc w:val="both"/>
        <w:spacing w:line="360" w:lineRule="auto"/>
        <w:rPr>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（4）售价：0元</w:t>
      </w:r>
      <w:r>
        <w:rPr>
          <w:color w:val="000000" w:themeColor="text1"/>
        </w:rPr>
      </w:r>
      <w:r/>
    </w:p>
    <w:p>
      <w:pPr>
        <w:jc w:val="left"/>
        <w:spacing w:line="360"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四、提交投标文件截止时间、开标时间和地点</w:t>
      </w:r>
      <w:r>
        <w:rPr>
          <w:color w:val="000000" w:themeColor="text1"/>
        </w:rPr>
      </w:r>
      <w:r/>
    </w:p>
    <w:p>
      <w:pPr>
        <w:ind w:firstLine="480"/>
        <w:spacing w:line="360" w:lineRule="auto"/>
        <w:shd w:val="clear" w:color="auto" w:fill="ffffff"/>
        <w:rPr>
          <w:rFonts w:hint="eastAsia" w:ascii="宋体" w:hAnsi="宋体" w:cs="宋体"/>
          <w:color w:val="000000" w:themeColor="text1"/>
          <w:sz w:val="24"/>
          <w:highlight w:val="none"/>
          <w:u w:val="none"/>
          <w:shd w:val="clear" w:color="auto" w:fill="ffffff"/>
        </w:rPr>
      </w:pPr>
      <w:r>
        <w:rPr>
          <w:rFonts w:hint="eastAsia" w:ascii="宋体" w:hAnsi="宋体" w:cs="宋体"/>
          <w:color w:val="000000" w:themeColor="text1"/>
          <w:sz w:val="24"/>
          <w:highlight w:val="none"/>
          <w:u w:val="none"/>
          <w:shd w:val="clear" w:color="auto" w:fill="ffffff"/>
          <w:lang w:val="en-US" w:eastAsia="zh-CN"/>
        </w:rPr>
        <w:t xml:space="preserve">1.提交</w:t>
      </w:r>
      <w:r>
        <w:rPr>
          <w:rFonts w:hint="eastAsia" w:ascii="宋体" w:hAnsi="宋体" w:cs="宋体"/>
          <w:color w:val="000000" w:themeColor="text1"/>
          <w:sz w:val="24"/>
          <w:highlight w:val="none"/>
          <w:u w:val="none"/>
          <w:shd w:val="clear" w:color="auto" w:fill="ffffff"/>
          <w:lang w:val="en-US" w:eastAsia="zh-CN"/>
        </w:rPr>
        <w:t xml:space="preserve">响应</w:t>
      </w:r>
      <w:r>
        <w:rPr>
          <w:rFonts w:hint="eastAsia" w:ascii="宋体" w:hAnsi="宋体" w:cs="宋体"/>
          <w:color w:val="000000" w:themeColor="text1"/>
          <w:sz w:val="24"/>
          <w:highlight w:val="none"/>
          <w:u w:val="none"/>
          <w:shd w:val="clear" w:color="auto" w:fill="ffffff"/>
          <w:lang w:val="en-US" w:eastAsia="zh-CN"/>
        </w:rPr>
        <w:t xml:space="preserve">文件截止时间：2026年8月14日 13点30分（北京时间）； </w:t>
      </w:r>
      <w:r>
        <w:rPr>
          <w:color w:val="000000" w:themeColor="text1"/>
        </w:rPr>
      </w:r>
      <w:r/>
    </w:p>
    <w:p>
      <w:pPr>
        <w:ind w:firstLine="480"/>
        <w:spacing w:line="360" w:lineRule="auto"/>
        <w:shd w:val="clear" w:color="auto" w:fill="ffffff"/>
        <w:rPr>
          <w:rFonts w:hint="eastAsia" w:ascii="宋体" w:hAnsi="宋体" w:cs="宋体"/>
          <w:color w:val="000000" w:themeColor="text1"/>
          <w:sz w:val="24"/>
          <w:highlight w:val="none"/>
          <w:u w:val="none"/>
          <w:shd w:val="clear" w:color="auto" w:fill="ffffff"/>
        </w:rPr>
      </w:pPr>
      <w:r>
        <w:rPr>
          <w:rFonts w:hint="eastAsia" w:ascii="宋体" w:hAnsi="宋体" w:cs="宋体"/>
          <w:color w:val="000000" w:themeColor="text1"/>
          <w:sz w:val="24"/>
          <w:highlight w:val="none"/>
          <w:u w:val="none"/>
          <w:shd w:val="clear" w:color="auto" w:fill="ffffff"/>
          <w:lang w:val="en-US" w:eastAsia="zh-CN"/>
        </w:rPr>
        <w:t xml:space="preserve">2.开标时间：2026年8月14日 13点30分（北京时间）；</w:t>
      </w:r>
      <w:r>
        <w:rPr>
          <w:color w:val="000000" w:themeColor="text1"/>
        </w:rPr>
      </w:r>
      <w:r/>
    </w:p>
    <w:p>
      <w:pPr>
        <w:ind w:firstLine="480"/>
        <w:jc w:val="left"/>
        <w:spacing w:line="360" w:lineRule="auto"/>
        <w:widowControl/>
        <w:rPr>
          <w:rFonts w:hint="default" w:ascii="宋体" w:hAnsi="宋体" w:cs="宋体"/>
          <w:color w:val="auto"/>
          <w:sz w:val="24"/>
          <w:highlight w:val="none"/>
          <w:u w:val="none"/>
          <w:shd w:val="clear" w:color="auto" w:fill="ffffff"/>
          <w:lang w:val="en-US" w:eastAsia="zh-CN"/>
        </w:rPr>
      </w:pPr>
      <w:r>
        <w:rPr>
          <w:rFonts w:hint="default" w:ascii="宋体" w:hAnsi="宋体" w:cs="宋体"/>
          <w:color w:val="000000" w:themeColor="text1"/>
          <w:sz w:val="24"/>
          <w:highlight w:val="none"/>
          <w:u w:val="none"/>
          <w:shd w:val="clear" w:color="auto" w:fill="ffffff"/>
          <w:lang w:val="en-US" w:eastAsia="zh-CN"/>
        </w:rPr>
        <w:t xml:space="preserve">3.</w:t>
      </w:r>
      <w:r>
        <w:rPr>
          <w:rFonts w:hint="eastAsia" w:ascii="宋体" w:hAnsi="宋体" w:cs="宋体"/>
          <w:color w:val="000000" w:themeColor="text1"/>
          <w:sz w:val="24"/>
          <w:highlight w:val="none"/>
          <w:u w:val="none"/>
          <w:shd w:val="clear" w:color="auto" w:fill="ffffff"/>
          <w:lang w:val="en-US" w:eastAsia="zh-CN"/>
        </w:rPr>
        <w:t xml:space="preserve">开标地点：“苏采云”系统（网址：</w:t>
      </w:r>
      <w:r>
        <w:rPr>
          <w:rFonts w:hint="default" w:ascii="宋体" w:hAnsi="宋体" w:cs="宋体"/>
          <w:color w:val="000000" w:themeColor="text1"/>
          <w:sz w:val="24"/>
          <w:highlight w:val="none"/>
          <w:u w:val="none"/>
          <w:shd w:val="clear" w:color="auto" w:fill="ffffff"/>
          <w:lang w:val="en-US" w:eastAsia="zh-CN"/>
        </w:rPr>
        <w:t xml:space="preserve">http://jszfcg.jsczt</w:t>
      </w:r>
      <w:r>
        <w:rPr>
          <w:rFonts w:hint="default" w:ascii="宋体" w:hAnsi="宋体" w:cs="宋体"/>
          <w:color w:val="auto"/>
          <w:sz w:val="24"/>
          <w:highlight w:val="none"/>
          <w:u w:val="none"/>
          <w:shd w:val="clear" w:color="auto" w:fill="ffffff"/>
          <w:lang w:val="en-US" w:eastAsia="zh-CN"/>
        </w:rPr>
        <w:t xml:space="preserve">.cn/</w:t>
      </w:r>
      <w:r>
        <w:rPr>
          <w:rFonts w:hint="eastAsia" w:ascii="宋体" w:hAnsi="宋体" w:cs="宋体"/>
          <w:color w:val="auto"/>
          <w:sz w:val="24"/>
          <w:highlight w:val="none"/>
          <w:u w:val="none"/>
          <w:shd w:val="clear" w:color="auto" w:fill="ffffff"/>
          <w:lang w:val="en-US" w:eastAsia="zh-CN"/>
        </w:rPr>
        <w:t xml:space="preserve">）</w:t>
      </w:r>
      <w:r/>
    </w:p>
    <w:p>
      <w:pPr>
        <w:ind w:firstLine="480"/>
        <w:jc w:val="left"/>
        <w:spacing w:line="360" w:lineRule="auto"/>
        <w:widowControl/>
        <w:rPr>
          <w:rFonts w:hint="default" w:ascii="宋体" w:hAnsi="宋体" w:cs="宋体"/>
          <w:b/>
          <w:bCs/>
          <w:color w:val="auto"/>
          <w:sz w:val="24"/>
          <w:szCs w:val="24"/>
          <w:highlight w:val="none"/>
          <w:u w:val="none"/>
          <w:shd w:val="clear" w:color="auto" w:fill="ffffff"/>
          <w:lang w:val="en-US" w:eastAsia="zh-CN"/>
        </w:rPr>
      </w:pPr>
      <w:r>
        <w:rPr>
          <w:rFonts w:hint="default" w:ascii="宋体" w:hAnsi="宋体" w:cs="宋体"/>
          <w:color w:val="auto"/>
          <w:sz w:val="24"/>
          <w:highlight w:val="none"/>
          <w:u w:val="none"/>
          <w:shd w:val="clear" w:color="auto" w:fill="ffffff"/>
          <w:lang w:val="en-US" w:eastAsia="zh-CN"/>
        </w:rPr>
        <w:t xml:space="preserve">4.</w:t>
      </w:r>
      <w:r>
        <w:rPr>
          <w:rFonts w:hint="eastAsia" w:ascii="宋体" w:hAnsi="宋体" w:cs="宋体"/>
          <w:color w:val="auto"/>
          <w:sz w:val="24"/>
          <w:highlight w:val="none"/>
          <w:u w:val="none"/>
          <w:shd w:val="clear" w:color="auto" w:fill="ffffff"/>
          <w:lang w:val="en-US" w:eastAsia="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bCs/>
          <w:color w:val="auto"/>
          <w:sz w:val="24"/>
          <w:szCs w:val="24"/>
          <w:highlight w:val="none"/>
          <w:u w:val="none"/>
          <w:shd w:val="clear" w:color="auto" w:fill="ffffff"/>
          <w:lang w:val="en-US" w:eastAsia="zh-CN"/>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rPr>
          <w:rFonts w:hint="default" w:ascii="宋体" w:hAnsi="宋体" w:cs="宋体"/>
          <w:b/>
          <w:bCs/>
          <w:color w:val="auto"/>
          <w:sz w:val="24"/>
          <w:szCs w:val="24"/>
          <w:highlight w:val="none"/>
          <w:u w:val="none"/>
          <w:shd w:val="clear" w:color="auto" w:fill="ffffff"/>
          <w:lang w:val="en-US" w:eastAsia="zh-CN"/>
        </w:rPr>
      </w:pPr>
      <w:r>
        <w:rPr>
          <w:rFonts w:hint="eastAsia" w:ascii="宋体" w:hAnsi="宋体" w:cs="宋体"/>
          <w:color w:val="auto"/>
          <w:sz w:val="24"/>
          <w:highlight w:val="none"/>
          <w:u w:val="none"/>
          <w:shd w:val="clear" w:color="auto" w:fill="ffffff"/>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u w:val="none"/>
          <w:shd w:val="clear" w:color="auto" w:fill="ffffff"/>
          <w:lang w:val="en-US" w:eastAsia="zh-CN"/>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rPr>
          <w:color w:val="auto"/>
          <w:sz w:val="24"/>
          <w:szCs w:val="24"/>
          <w:highlight w:val="none"/>
        </w:rPr>
      </w:pPr>
      <w:r>
        <w:rPr>
          <w:rFonts w:hint="eastAsia" w:ascii="宋体" w:hAnsi="宋体" w:cs="宋体"/>
          <w:b/>
          <w:bCs/>
          <w:color w:val="auto"/>
          <w:sz w:val="24"/>
          <w:szCs w:val="24"/>
          <w:highlight w:val="none"/>
          <w:u w:val="none"/>
          <w:shd w:val="clear" w:color="auto" w:fill="ffffff"/>
          <w:lang w:val="en-US" w:eastAsia="zh-CN"/>
        </w:rPr>
        <w:t xml:space="preserve">请供应商确保电脑、系统及其他设备（视频输入输出设备等）无误，且开标直至项目结束始终保持系统在线状态。</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 </w:t>
      </w:r>
      <w:r>
        <w:rPr>
          <w:rFonts w:hint="eastAsia" w:ascii="宋体" w:hAnsi="宋体" w:cs="宋体"/>
          <w:color w:val="auto"/>
          <w:sz w:val="24"/>
          <w:highlight w:val="none"/>
        </w:rPr>
        <w:t xml:space="preserve">苏州市姑苏区政府采购管理监督电话：0512-68728409。</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公告有关信息将同时在苏州市政府采购网、江苏省政府采购网上发布，敬请留意,请各单位获取本次采购文件后，认真阅读各项内容，进行必要准备工作，按文件的要求详细填写和编制响应文件，并按以上确定的时间、地点准时参加磋商。</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left="479" w:firstLine="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苏州市姑苏区数据局</w:t>
      </w:r>
      <w:r/>
    </w:p>
    <w:p>
      <w:pPr>
        <w:ind w:left="479" w:firstLine="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val="en-US" w:eastAsia="zh-CN"/>
        </w:rPr>
        <w:t xml:space="preserve">苏州市姑苏区解放东路117号</w:t>
      </w:r>
      <w:r/>
    </w:p>
    <w:p>
      <w:pPr>
        <w:pStyle w:val="656"/>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陈豫</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联系方式：0512-6</w:t>
      </w:r>
      <w:r>
        <w:rPr>
          <w:rFonts w:hint="eastAsia" w:ascii="宋体" w:hAnsi="宋体" w:cs="宋体"/>
          <w:color w:val="auto"/>
          <w:sz w:val="24"/>
          <w:highlight w:val="none"/>
          <w:lang w:val="en-US" w:eastAsia="zh-CN"/>
        </w:rPr>
        <w:t xml:space="preserve">9333778</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苏州信德咨询有限公司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址：苏州市十梓街327号413室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联系方式：0512-65260263</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项目联系人:王佳</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左宇轩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电话：0512-65260263</w:t>
      </w:r>
      <w:r/>
    </w:p>
    <w:p>
      <w:pPr>
        <w:pStyle w:val="655"/>
        <w:numPr>
          <w:ilvl w:val="0"/>
          <w:numId w:val="0"/>
        </w:numPr>
        <w:ind w:firstLine="720"/>
        <w:rPr>
          <w:rFonts w:hint="default"/>
          <w:color w:val="auto"/>
          <w:sz w:val="24"/>
          <w:szCs w:val="24"/>
          <w:highlight w:val="none"/>
          <w:lang w:val="en-US" w:eastAsia="zh-CN"/>
        </w:rPr>
      </w:pPr>
      <w:r>
        <w:rPr>
          <w:rFonts w:hint="default"/>
          <w:color w:val="auto"/>
          <w:sz w:val="24"/>
          <w:szCs w:val="24"/>
          <w:highlight w:val="none"/>
          <w:lang w:val="en-US" w:eastAsia="zh-CN"/>
        </w:rPr>
      </w:r>
      <w:r/>
    </w:p>
    <w:p>
      <w:pPr>
        <w:pStyle w:val="656"/>
        <w:rPr>
          <w:rFonts w:eastAsia="宋体" w:cs="Times New Roman"/>
          <w:color w:val="auto"/>
          <w:highlight w:val="none"/>
        </w:rPr>
      </w:pPr>
      <w:r>
        <w:rPr>
          <w:rFonts w:eastAsia="宋体" w:cs="Times New Roman"/>
          <w:color w:val="auto"/>
          <w:highlight w:val="none"/>
        </w:rPr>
      </w:r>
      <w:r/>
    </w:p>
    <w:p>
      <w:pPr>
        <w:pStyle w:val="656"/>
        <w:rPr>
          <w:rFonts w:hint="eastAsia" w:eastAsia="宋体" w:cs="Times New Roman"/>
          <w:color w:val="auto"/>
          <w:highlight w:val="none"/>
        </w:rPr>
      </w:pPr>
      <w:r>
        <w:rPr>
          <w:rFonts w:hint="eastAsia" w:eastAsia="宋体" w:cs="Times New Roman"/>
          <w:color w:val="auto"/>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pStyle w:val="656"/>
        <w:ind w:left="0" w:firstLine="0"/>
        <w:rPr>
          <w:rFonts w:ascii="宋体" w:hAnsi="宋体" w:eastAsia="宋体" w:cs="Times New Roman"/>
          <w:b/>
          <w:color w:val="auto"/>
          <w:sz w:val="52"/>
          <w:highlight w:val="none"/>
        </w:rPr>
      </w:pPr>
      <w:r>
        <w:rPr>
          <w:rFonts w:ascii="宋体" w:hAnsi="宋体" w:eastAsia="宋体" w:cs="Times New Roman"/>
          <w:b/>
          <w:color w:val="auto"/>
          <w:sz w:val="52"/>
          <w:highlight w:val="none"/>
        </w:rPr>
      </w:r>
      <w:r/>
    </w:p>
    <w:p>
      <w:pPr>
        <w:jc w:val="center"/>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第二章 </w:t>
      </w:r>
      <w:r>
        <w:rPr>
          <w:rFonts w:hint="eastAsia" w:ascii="宋体" w:hAnsi="宋体" w:cs="Times New Roman"/>
          <w:b/>
          <w:color w:val="auto"/>
          <w:sz w:val="52"/>
          <w:highlight w:val="none"/>
          <w:lang w:val="en-US" w:eastAsia="zh-CN"/>
        </w:rPr>
        <w:t xml:space="preserve">磋商</w:t>
      </w:r>
      <w:r>
        <w:rPr>
          <w:rFonts w:hint="eastAsia" w:ascii="宋体" w:hAnsi="宋体" w:eastAsia="宋体" w:cs="Times New Roman"/>
          <w:b/>
          <w:color w:val="auto"/>
          <w:sz w:val="52"/>
          <w:highlight w:val="none"/>
        </w:rPr>
        <w:t xml:space="preserve">须知</w:t>
      </w:r>
      <w:bookmarkEnd w:id="2"/>
      <w:r/>
      <w:bookmarkEnd w:id="3"/>
      <w:r/>
      <w:r/>
    </w:p>
    <w:p>
      <w:pPr>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br w:type="page" w:clear="all"/>
      </w:r>
      <w:r/>
    </w:p>
    <w:p>
      <w:pPr>
        <w:spacing w:line="360" w:lineRule="auto"/>
        <w:tabs>
          <w:tab w:val="left" w:pos="851" w:leader="none"/>
        </w:tabs>
        <w:rPr>
          <w:rFonts w:ascii="宋体" w:hAnsi="宋体" w:eastAsia="宋体" w:cs="Times New Roman"/>
          <w:b/>
          <w:bCs/>
          <w:sz w:val="24"/>
          <w:szCs w:val="24"/>
        </w:rPr>
        <w:outlineLvl w:val="1"/>
      </w:pPr>
      <w:r/>
      <w:bookmarkStart w:id="18" w:name="_Toc20823275"/>
      <w:r/>
      <w:bookmarkStart w:id="19" w:name="_Toc513029203"/>
      <w:r/>
      <w:bookmarkStart w:id="20" w:name="_Toc403987205"/>
      <w:r/>
      <w:bookmarkStart w:id="21" w:name="_Toc16938519"/>
      <w:r/>
      <w:bookmarkStart w:id="22" w:name="_Toc120614214"/>
      <w:r>
        <w:rPr>
          <w:rFonts w:ascii="宋体" w:hAnsi="宋体" w:eastAsia="宋体" w:cs="Times New Roman"/>
          <w:b/>
          <w:bCs/>
          <w:sz w:val="24"/>
          <w:szCs w:val="24"/>
        </w:rPr>
        <w:t xml:space="preserve">1.</w:t>
      </w:r>
      <w:r>
        <w:rPr>
          <w:rFonts w:hint="eastAsia" w:ascii="宋体" w:hAnsi="宋体" w:eastAsia="宋体" w:cs="Times New Roman"/>
          <w:b/>
          <w:bCs/>
          <w:sz w:val="24"/>
          <w:szCs w:val="24"/>
        </w:rPr>
        <w:t xml:space="preserve">总则</w:t>
      </w:r>
      <w:bookmarkEnd w:id="18"/>
      <w:r/>
      <w:bookmarkEnd w:id="19"/>
      <w:r/>
      <w:bookmarkEnd w:id="20"/>
      <w:r/>
      <w:bookmarkEnd w:id="21"/>
      <w:r/>
      <w:bookmarkEnd w:id="22"/>
      <w:r/>
      <w:r/>
    </w:p>
    <w:p>
      <w:pPr>
        <w:spacing w:line="360" w:lineRule="auto"/>
        <w:tabs>
          <w:tab w:val="left" w:pos="851" w:leader="none"/>
        </w:tabs>
        <w:rPr>
          <w:rFonts w:ascii="宋体" w:hAnsi="宋体" w:eastAsia="宋体" w:cs="Times New Roman"/>
          <w:sz w:val="24"/>
          <w:szCs w:val="24"/>
        </w:rPr>
        <w:outlineLvl w:val="1"/>
      </w:pPr>
      <w:r/>
      <w:bookmarkStart w:id="23" w:name="_Hlt16619475"/>
      <w:r/>
      <w:bookmarkEnd w:id="23"/>
      <w:r/>
      <w:bookmarkStart w:id="24" w:name="_Toc513029204"/>
      <w:r/>
      <w:bookmarkStart w:id="25" w:name="_Toc16938520"/>
      <w:r/>
      <w:bookmarkStart w:id="26" w:name="_Toc20823276"/>
      <w:r>
        <w:rPr>
          <w:rFonts w:ascii="宋体" w:hAnsi="宋体" w:eastAsia="宋体" w:cs="Times New Roman"/>
          <w:sz w:val="24"/>
          <w:szCs w:val="24"/>
        </w:rPr>
        <w:t xml:space="preserve">1.1</w:t>
      </w:r>
      <w:r>
        <w:rPr>
          <w:rFonts w:hint="eastAsia" w:ascii="宋体" w:hAnsi="宋体" w:eastAsia="宋体" w:cs="Times New Roman"/>
          <w:sz w:val="24"/>
          <w:szCs w:val="24"/>
        </w:rPr>
        <w:t xml:space="preserve">采购方式</w:t>
      </w:r>
      <w:bookmarkEnd w:id="24"/>
      <w:r/>
      <w:bookmarkEnd w:id="25"/>
      <w:r/>
      <w:bookmarkEnd w:id="26"/>
      <w:r>
        <w:rPr>
          <w:rFonts w:hint="eastAsia" w:ascii="宋体" w:hAnsi="宋体" w:eastAsia="宋体" w:cs="Times New Roman"/>
          <w:sz w:val="24"/>
          <w:szCs w:val="24"/>
        </w:rPr>
        <w:t xml:space="preserve">及定义</w:t>
      </w:r>
      <w:r/>
    </w:p>
    <w:p>
      <w:pPr>
        <w:ind w:firstLine="485"/>
        <w:spacing w:line="360" w:lineRule="auto"/>
        <w:rPr>
          <w:rFonts w:ascii="宋体" w:hAnsi="宋体" w:eastAsia="宋体" w:cs="宋体"/>
          <w:sz w:val="24"/>
          <w:szCs w:val="24"/>
        </w:rPr>
      </w:pPr>
      <w:r>
        <w:rPr>
          <w:rFonts w:hint="eastAsia" w:ascii="宋体" w:hAnsi="宋体" w:eastAsia="宋体" w:cs="宋体"/>
          <w:sz w:val="24"/>
          <w:szCs w:val="24"/>
        </w:rPr>
        <w:t xml:space="preserve">本次采购采用竞争性磋商方式（以下简称磋商），本竞争性磋商文件仅适用于竞争性磋商公告中所述项目。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采购人</w:t>
      </w:r>
      <w:r>
        <w:rPr>
          <w:rFonts w:hint="eastAsia" w:ascii="宋体" w:hAnsi="宋体" w:eastAsia="宋体" w:cs="宋体"/>
          <w:sz w:val="24"/>
          <w:szCs w:val="24"/>
          <w:highlight w:val="none"/>
        </w:rPr>
        <w:t xml:space="preserve">指本项目的需求方</w:t>
      </w:r>
      <w:r>
        <w:rPr>
          <w:rFonts w:hint="eastAsia" w:ascii="宋体" w:hAnsi="宋体" w:cs="宋体"/>
          <w:sz w:val="24"/>
          <w:szCs w:val="24"/>
          <w:highlight w:val="none"/>
          <w:lang w:eastAsia="zh-CN"/>
        </w:rPr>
        <w:t xml:space="preserve">苏州市姑苏区数据局</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采购代理机构指负责组织本次竞争性磋商的</w:t>
      </w:r>
      <w:r>
        <w:rPr>
          <w:rFonts w:hint="eastAsia" w:ascii="宋体" w:hAnsi="宋体" w:eastAsia="宋体" w:cs="宋体"/>
          <w:sz w:val="24"/>
          <w:szCs w:val="24"/>
          <w:highlight w:val="none"/>
          <w:lang w:eastAsia="zh-CN"/>
        </w:rPr>
        <w:t xml:space="preserve">苏州信德</w:t>
      </w:r>
      <w:r>
        <w:rPr>
          <w:rFonts w:hint="eastAsia" w:ascii="宋体" w:hAnsi="宋体" w:eastAsia="宋体" w:cs="宋体"/>
          <w:sz w:val="24"/>
          <w:szCs w:val="24"/>
          <w:lang w:eastAsia="zh-CN"/>
        </w:rPr>
        <w:t xml:space="preserve">咨询有限公司</w:t>
      </w:r>
      <w:r>
        <w:rPr>
          <w:rFonts w:hint="eastAsia" w:ascii="宋体" w:hAnsi="宋体" w:eastAsia="宋体" w:cs="宋体"/>
          <w:sz w:val="24"/>
          <w:szCs w:val="24"/>
        </w:rPr>
        <w:t xml:space="preserve">。</w:t>
      </w:r>
      <w:r/>
    </w:p>
    <w:p>
      <w:pPr>
        <w:spacing w:line="360" w:lineRule="auto"/>
        <w:tabs>
          <w:tab w:val="left" w:pos="851" w:leader="none"/>
        </w:tabs>
        <w:rPr>
          <w:rFonts w:ascii="宋体" w:hAnsi="宋体" w:eastAsia="宋体" w:cs="宋体"/>
          <w:sz w:val="24"/>
          <w:szCs w:val="24"/>
        </w:rPr>
        <w:outlineLvl w:val="1"/>
      </w:pPr>
      <w:r/>
      <w:bookmarkStart w:id="27" w:name="_Toc20823277"/>
      <w:r/>
      <w:bookmarkStart w:id="28" w:name="_Toc513029205"/>
      <w:r/>
      <w:bookmarkStart w:id="29" w:name="_Toc16938521"/>
      <w:r>
        <w:rPr>
          <w:rFonts w:ascii="宋体" w:hAnsi="宋体" w:eastAsia="宋体" w:cs="宋体"/>
          <w:sz w:val="24"/>
          <w:szCs w:val="24"/>
        </w:rPr>
        <w:t xml:space="preserve">1.2</w:t>
      </w:r>
      <w:r>
        <w:rPr>
          <w:rFonts w:hint="eastAsia" w:ascii="宋体" w:hAnsi="宋体" w:eastAsia="宋体" w:cs="宋体"/>
          <w:sz w:val="24"/>
          <w:szCs w:val="24"/>
        </w:rPr>
        <w:t xml:space="preserve">合格的供应商</w:t>
      </w:r>
      <w:bookmarkEnd w:id="27"/>
      <w:r/>
      <w:bookmarkEnd w:id="28"/>
      <w:r/>
      <w:bookmarkEnd w:id="29"/>
      <w:r/>
      <w:r/>
    </w:p>
    <w:p>
      <w:pPr>
        <w:spacing w:line="360" w:lineRule="auto"/>
        <w:rPr>
          <w:rFonts w:ascii="宋体" w:hAnsi="宋体" w:eastAsia="宋体" w:cs="宋体"/>
          <w:sz w:val="24"/>
          <w:szCs w:val="24"/>
        </w:rPr>
      </w:pPr>
      <w:r>
        <w:rPr>
          <w:rFonts w:ascii="宋体" w:hAnsi="宋体" w:eastAsia="宋体" w:cs="宋体"/>
          <w:sz w:val="24"/>
          <w:szCs w:val="24"/>
        </w:rPr>
        <w:t xml:space="preserve">1.2.1</w:t>
      </w:r>
      <w:r>
        <w:rPr>
          <w:rFonts w:hint="eastAsia" w:ascii="宋体" w:hAnsi="宋体" w:eastAsia="宋体" w:cs="宋体"/>
          <w:sz w:val="24"/>
          <w:szCs w:val="24"/>
        </w:rPr>
        <w:t xml:space="preserve">满足竞争性磋商公告中供应商的资格条件的规定。</w:t>
      </w:r>
      <w:r/>
    </w:p>
    <w:p>
      <w:pPr>
        <w:spacing w:line="360" w:lineRule="auto"/>
        <w:rPr>
          <w:rFonts w:ascii="宋体" w:hAnsi="宋体" w:eastAsia="宋体" w:cs="宋体"/>
          <w:sz w:val="24"/>
          <w:szCs w:val="24"/>
        </w:rPr>
      </w:pPr>
      <w:r>
        <w:rPr>
          <w:rFonts w:ascii="宋体" w:hAnsi="宋体" w:eastAsia="宋体" w:cs="宋体"/>
          <w:sz w:val="24"/>
          <w:szCs w:val="24"/>
        </w:rPr>
        <w:t xml:space="preserve">1.2.2</w:t>
      </w:r>
      <w:r>
        <w:rPr>
          <w:rFonts w:hint="eastAsia" w:ascii="宋体" w:hAnsi="宋体" w:eastAsia="宋体" w:cs="宋体"/>
          <w:sz w:val="24"/>
          <w:szCs w:val="24"/>
        </w:rPr>
        <w:t xml:space="preserve">满足本文件实质性条款的规定。</w:t>
      </w:r>
      <w:r/>
    </w:p>
    <w:p>
      <w:pPr>
        <w:spacing w:line="360" w:lineRule="auto"/>
        <w:rPr>
          <w:rFonts w:ascii="宋体" w:hAnsi="宋体" w:eastAsia="宋体" w:cs="宋体"/>
          <w:sz w:val="24"/>
          <w:szCs w:val="24"/>
        </w:rPr>
      </w:pPr>
      <w:r/>
      <w:bookmarkStart w:id="30" w:name="_Toc20823278"/>
      <w:r/>
      <w:bookmarkStart w:id="31" w:name="_Toc16938522"/>
      <w:r/>
      <w:bookmarkStart w:id="32" w:name="_Toc513029206"/>
      <w:r>
        <w:rPr>
          <w:rFonts w:ascii="宋体" w:hAnsi="宋体" w:eastAsia="宋体" w:cs="宋体"/>
          <w:sz w:val="24"/>
          <w:szCs w:val="24"/>
        </w:rPr>
        <w:t xml:space="preserve">1.3</w:t>
      </w:r>
      <w:r>
        <w:rPr>
          <w:rFonts w:hint="eastAsia" w:ascii="宋体" w:hAnsi="宋体" w:eastAsia="宋体" w:cs="宋体"/>
          <w:sz w:val="24"/>
          <w:szCs w:val="24"/>
        </w:rPr>
        <w:t xml:space="preserve">适用法律</w:t>
      </w:r>
      <w:bookmarkEnd w:id="30"/>
      <w:r/>
      <w:bookmarkEnd w:id="31"/>
      <w:r/>
      <w:bookmarkEnd w:id="32"/>
      <w:r>
        <w:rPr>
          <w:rFonts w:hint="eastAsia" w:ascii="宋体" w:hAnsi="宋体" w:eastAsia="宋体" w:cs="宋体"/>
          <w:sz w:val="24"/>
          <w:szCs w:val="24"/>
        </w:rPr>
        <w:t xml:space="preserve">：本次竞争性磋商及由此产生的合同受中华人民共和国有关的法律法规制约和保护。</w:t>
      </w:r>
      <w:r/>
    </w:p>
    <w:p>
      <w:pPr>
        <w:spacing w:line="360" w:lineRule="auto"/>
        <w:tabs>
          <w:tab w:val="left" w:pos="851" w:leader="none"/>
        </w:tabs>
        <w:rPr>
          <w:rFonts w:ascii="宋体" w:hAnsi="宋体" w:eastAsia="宋体" w:cs="宋体"/>
          <w:sz w:val="24"/>
          <w:szCs w:val="24"/>
        </w:rPr>
        <w:outlineLvl w:val="1"/>
      </w:pPr>
      <w:r/>
      <w:bookmarkStart w:id="33" w:name="_Toc462564067"/>
      <w:r/>
      <w:bookmarkStart w:id="34" w:name="_Toc513029207"/>
      <w:r/>
      <w:bookmarkStart w:id="35" w:name="_Toc16938523"/>
      <w:r/>
      <w:bookmarkStart w:id="36" w:name="_Toc20823279"/>
      <w:r>
        <w:rPr>
          <w:rFonts w:ascii="宋体" w:hAnsi="宋体" w:eastAsia="宋体" w:cs="宋体"/>
          <w:sz w:val="24"/>
          <w:szCs w:val="24"/>
        </w:rPr>
        <w:t xml:space="preserve">1.4</w:t>
      </w:r>
      <w:r>
        <w:rPr>
          <w:rFonts w:hint="eastAsia" w:ascii="宋体" w:hAnsi="宋体" w:eastAsia="宋体" w:cs="宋体"/>
          <w:sz w:val="24"/>
          <w:szCs w:val="24"/>
        </w:rPr>
        <w:t xml:space="preserve">磋商费用</w:t>
      </w:r>
      <w:bookmarkEnd w:id="33"/>
      <w:r/>
      <w:bookmarkEnd w:id="34"/>
      <w:r/>
      <w:bookmarkEnd w:id="35"/>
      <w:r/>
      <w:bookmarkEnd w:id="36"/>
      <w:r/>
      <w:r/>
    </w:p>
    <w:p>
      <w:pPr>
        <w:spacing w:line="360" w:lineRule="auto"/>
        <w:rPr>
          <w:rFonts w:ascii="宋体" w:hAnsi="宋体" w:eastAsia="宋体" w:cs="宋体"/>
          <w:sz w:val="24"/>
          <w:szCs w:val="24"/>
        </w:rPr>
      </w:pPr>
      <w:r>
        <w:rPr>
          <w:rFonts w:ascii="宋体" w:hAnsi="宋体" w:eastAsia="宋体" w:cs="宋体"/>
          <w:sz w:val="24"/>
          <w:szCs w:val="24"/>
        </w:rPr>
        <w:t xml:space="preserve">1.4.1</w:t>
      </w:r>
      <w:r>
        <w:rPr>
          <w:rFonts w:hint="eastAsia" w:ascii="宋体" w:hAnsi="宋体" w:eastAsia="宋体" w:cs="宋体"/>
          <w:sz w:val="24"/>
          <w:szCs w:val="24"/>
        </w:rPr>
        <w:t xml:space="preserve">供应商应自行承担所有与参加磋商有关的费用，无论磋商过程中的做法和结果如何，采购代理机构在任何情况下均无义务和责任承担这些费用。</w:t>
      </w:r>
      <w:r/>
    </w:p>
    <w:p>
      <w:pPr>
        <w:spacing w:line="360" w:lineRule="auto"/>
        <w:rPr>
          <w:rFonts w:ascii="宋体" w:hAnsi="宋体" w:eastAsia="宋体" w:cs="宋体"/>
          <w:sz w:val="24"/>
          <w:szCs w:val="24"/>
        </w:rPr>
      </w:pPr>
      <w:r>
        <w:rPr>
          <w:rFonts w:ascii="宋体" w:hAnsi="宋体" w:eastAsia="宋体" w:cs="宋体"/>
          <w:sz w:val="24"/>
          <w:szCs w:val="24"/>
        </w:rPr>
        <w:t xml:space="preserve">1.4.2</w:t>
      </w:r>
      <w:r>
        <w:rPr>
          <w:rFonts w:hint="eastAsia" w:ascii="宋体" w:hAnsi="宋体" w:eastAsia="宋体" w:cs="宋体"/>
          <w:sz w:val="24"/>
          <w:szCs w:val="24"/>
        </w:rPr>
        <w:t xml:space="preserve">本次竞争性磋商采购代理机构按前附表规定收取成交服务费。</w:t>
      </w:r>
      <w:r/>
    </w:p>
    <w:p>
      <w:pPr>
        <w:spacing w:line="360" w:lineRule="auto"/>
        <w:tabs>
          <w:tab w:val="left" w:pos="851" w:leader="none"/>
        </w:tabs>
        <w:rPr>
          <w:rFonts w:ascii="宋体" w:hAnsi="宋体" w:eastAsia="宋体" w:cs="宋体"/>
          <w:sz w:val="24"/>
          <w:szCs w:val="24"/>
        </w:rPr>
        <w:outlineLvl w:val="1"/>
      </w:pPr>
      <w:r>
        <w:rPr>
          <w:rFonts w:ascii="宋体" w:hAnsi="宋体" w:eastAsia="宋体" w:cs="宋体"/>
          <w:sz w:val="24"/>
          <w:szCs w:val="24"/>
        </w:rPr>
        <w:t xml:space="preserve">1.5</w:t>
      </w:r>
      <w:r>
        <w:rPr>
          <w:rFonts w:hint="eastAsia" w:ascii="宋体" w:hAnsi="宋体" w:eastAsia="宋体" w:cs="宋体"/>
          <w:sz w:val="24"/>
          <w:szCs w:val="24"/>
        </w:rPr>
        <w:t xml:space="preserve">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eastAsia="宋体" w:cs="宋体"/>
          <w:b/>
          <w:bCs/>
          <w:sz w:val="24"/>
          <w:szCs w:val="24"/>
        </w:rPr>
        <w:outlineLvl w:val="1"/>
      </w:pPr>
      <w:r/>
      <w:bookmarkStart w:id="37" w:name="_Toc120614215"/>
      <w:r/>
      <w:bookmarkStart w:id="38" w:name="_Toc403987206"/>
      <w:r/>
      <w:bookmarkStart w:id="39" w:name="_Toc513029209"/>
      <w:r/>
      <w:bookmarkStart w:id="40" w:name="_Toc20823281"/>
      <w:r/>
      <w:bookmarkStart w:id="41" w:name="_Toc16938525"/>
      <w:r>
        <w:rPr>
          <w:rFonts w:ascii="宋体" w:hAnsi="宋体" w:eastAsia="宋体" w:cs="宋体"/>
          <w:b/>
          <w:bCs/>
          <w:sz w:val="24"/>
          <w:szCs w:val="24"/>
        </w:rPr>
        <w:t xml:space="preserve">2.</w:t>
      </w:r>
      <w:r>
        <w:rPr>
          <w:rFonts w:hint="eastAsia" w:ascii="宋体" w:hAnsi="宋体" w:eastAsia="宋体" w:cs="宋体"/>
          <w:b/>
          <w:bCs/>
          <w:sz w:val="24"/>
          <w:szCs w:val="24"/>
        </w:rPr>
        <w:t xml:space="preserve">竞争性磋商文件</w:t>
      </w:r>
      <w:bookmarkEnd w:id="37"/>
      <w:r/>
      <w:bookmarkEnd w:id="38"/>
      <w:r/>
      <w:bookmarkEnd w:id="39"/>
      <w:r/>
      <w:bookmarkEnd w:id="40"/>
      <w:r/>
      <w:bookmarkEnd w:id="41"/>
      <w:r/>
      <w:r/>
    </w:p>
    <w:p>
      <w:pPr>
        <w:spacing w:line="360" w:lineRule="auto"/>
        <w:tabs>
          <w:tab w:val="left" w:pos="851" w:leader="none"/>
        </w:tabs>
        <w:rPr>
          <w:rFonts w:ascii="宋体" w:hAnsi="宋体" w:eastAsia="宋体" w:cs="宋体"/>
          <w:sz w:val="24"/>
          <w:szCs w:val="24"/>
          <w:highlight w:val="none"/>
        </w:rPr>
        <w:outlineLvl w:val="1"/>
      </w:pPr>
      <w:r/>
      <w:bookmarkStart w:id="42" w:name="_Toc16938526"/>
      <w:r/>
      <w:bookmarkStart w:id="43" w:name="_Toc20823282"/>
      <w:r/>
      <w:bookmarkStart w:id="44" w:name="_Toc513029210"/>
      <w:r>
        <w:rPr>
          <w:rFonts w:ascii="宋体" w:hAnsi="宋体" w:eastAsia="宋体" w:cs="宋体"/>
          <w:sz w:val="24"/>
          <w:szCs w:val="24"/>
          <w:highlight w:val="none"/>
        </w:rPr>
        <w:t xml:space="preserve">2.1</w:t>
      </w:r>
      <w:bookmarkEnd w:id="42"/>
      <w:r/>
      <w:bookmarkEnd w:id="43"/>
      <w:r/>
      <w:bookmarkEnd w:id="44"/>
      <w:r>
        <w:rPr>
          <w:rFonts w:hint="eastAsia" w:ascii="宋体" w:hAnsi="宋体" w:eastAsia="宋体" w:cs="宋体"/>
          <w:sz w:val="24"/>
          <w:szCs w:val="24"/>
          <w:highlight w:val="none"/>
        </w:rPr>
        <w:t xml:space="preserve">竞争性磋商文件</w:t>
      </w:r>
      <w:r>
        <w:rPr>
          <w:rFonts w:hint="eastAsia" w:ascii="宋体" w:hAnsi="宋体" w:cs="宋体"/>
          <w:sz w:val="24"/>
          <w:szCs w:val="24"/>
          <w:highlight w:val="none"/>
          <w:lang w:eastAsia="zh-CN"/>
        </w:rPr>
        <w:t xml:space="preserve">由</w:t>
      </w:r>
      <w:r>
        <w:rPr>
          <w:rFonts w:hint="eastAsia" w:ascii="宋体" w:hAnsi="宋体" w:eastAsia="宋体" w:cs="宋体"/>
          <w:sz w:val="24"/>
          <w:szCs w:val="24"/>
          <w:highlight w:val="none"/>
        </w:rPr>
        <w:t xml:space="preserve">以下部分组成：</w:t>
      </w:r>
      <w:r/>
    </w:p>
    <w:p>
      <w:pPr>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2.1.1</w:t>
      </w:r>
      <w:r>
        <w:rPr>
          <w:rFonts w:hint="eastAsia" w:ascii="宋体" w:hAnsi="宋体" w:eastAsia="宋体" w:cs="宋体"/>
          <w:sz w:val="24"/>
          <w:szCs w:val="24"/>
          <w:highlight w:val="none"/>
        </w:rPr>
        <w:t xml:space="preserve">磋商</w:t>
      </w:r>
      <w:r>
        <w:rPr>
          <w:rFonts w:hint="eastAsia" w:ascii="宋体" w:hAnsi="宋体" w:cs="宋体"/>
          <w:sz w:val="24"/>
          <w:szCs w:val="24"/>
          <w:highlight w:val="none"/>
          <w:lang w:val="en-US" w:eastAsia="zh-CN"/>
        </w:rPr>
        <w:t xml:space="preserve">邀请函</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2.1.2</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须知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2.1.3</w:t>
      </w:r>
      <w:r>
        <w:rPr>
          <w:rFonts w:hint="eastAsia" w:ascii="宋体" w:hAnsi="宋体" w:eastAsia="宋体" w:cs="宋体"/>
          <w:sz w:val="24"/>
          <w:szCs w:val="24"/>
          <w:highlight w:val="none"/>
        </w:rPr>
        <w:t xml:space="preserve">采购需求</w:t>
      </w:r>
      <w:r/>
    </w:p>
    <w:p>
      <w:pPr>
        <w:spacing w:line="360" w:lineRule="auto"/>
        <w:rPr>
          <w:rFonts w:ascii="宋体" w:hAnsi="宋体" w:eastAsia="宋体" w:cs="宋体"/>
          <w:sz w:val="24"/>
          <w:szCs w:val="24"/>
        </w:rPr>
      </w:pPr>
      <w:r>
        <w:rPr>
          <w:rFonts w:ascii="宋体" w:hAnsi="宋体" w:eastAsia="宋体" w:cs="宋体"/>
          <w:sz w:val="24"/>
          <w:szCs w:val="24"/>
        </w:rPr>
        <w:t xml:space="preserve">2.1.4</w:t>
      </w:r>
      <w:r>
        <w:rPr>
          <w:rFonts w:hint="eastAsia" w:ascii="宋体" w:hAnsi="宋体" w:eastAsia="宋体" w:cs="宋体"/>
          <w:sz w:val="24"/>
          <w:szCs w:val="24"/>
        </w:rPr>
        <w:t xml:space="preserve">评标办法及标准</w:t>
      </w:r>
      <w:r/>
    </w:p>
    <w:p>
      <w:pPr>
        <w:spacing w:line="360" w:lineRule="auto"/>
        <w:rPr>
          <w:rFonts w:ascii="宋体" w:hAnsi="宋体" w:eastAsia="宋体" w:cs="宋体"/>
          <w:sz w:val="24"/>
          <w:szCs w:val="24"/>
        </w:rPr>
      </w:pPr>
      <w:r>
        <w:rPr>
          <w:rFonts w:ascii="宋体" w:hAnsi="宋体" w:eastAsia="宋体" w:cs="宋体"/>
          <w:sz w:val="24"/>
          <w:szCs w:val="24"/>
        </w:rPr>
        <w:t xml:space="preserve">2.1.5</w:t>
      </w:r>
      <w:r>
        <w:rPr>
          <w:rFonts w:hint="eastAsia" w:ascii="宋体" w:hAnsi="宋体" w:eastAsia="宋体" w:cs="宋体"/>
          <w:sz w:val="24"/>
          <w:szCs w:val="24"/>
        </w:rPr>
        <w:t xml:space="preserve">合同主要条款及响应文件格式：请仔细检查竞争性磋商文件是否齐全，如有缺漏请立即与采购代理机构联系解决。</w:t>
      </w:r>
      <w:r/>
    </w:p>
    <w:p>
      <w:pPr>
        <w:spacing w:line="360" w:lineRule="auto"/>
        <w:tabs>
          <w:tab w:val="left" w:pos="851" w:leader="none"/>
        </w:tabs>
        <w:rPr>
          <w:rFonts w:ascii="宋体" w:hAnsi="宋体" w:eastAsia="宋体" w:cs="宋体"/>
          <w:sz w:val="24"/>
          <w:szCs w:val="24"/>
        </w:rPr>
        <w:outlineLvl w:val="1"/>
      </w:pPr>
      <w:r/>
      <w:bookmarkStart w:id="45" w:name="_Toc462564070"/>
      <w:r/>
      <w:bookmarkStart w:id="46" w:name="_Toc20823283"/>
      <w:r/>
      <w:bookmarkStart w:id="47" w:name="_Toc16938527"/>
      <w:r/>
      <w:bookmarkStart w:id="48" w:name="_Toc513029211"/>
      <w:r>
        <w:rPr>
          <w:rFonts w:ascii="宋体" w:hAnsi="宋体" w:eastAsia="宋体" w:cs="宋体"/>
          <w:sz w:val="24"/>
          <w:szCs w:val="24"/>
        </w:rPr>
        <w:t xml:space="preserve">2.2</w:t>
      </w:r>
      <w:r>
        <w:rPr>
          <w:rFonts w:hint="eastAsia" w:ascii="宋体" w:hAnsi="宋体" w:eastAsia="宋体" w:cs="宋体"/>
          <w:sz w:val="24"/>
          <w:szCs w:val="24"/>
        </w:rPr>
        <w:t xml:space="preserve">竞争性磋商文件的澄清</w:t>
      </w:r>
      <w:bookmarkEnd w:id="45"/>
      <w:r/>
      <w:bookmarkEnd w:id="46"/>
      <w:r/>
      <w:bookmarkEnd w:id="47"/>
      <w:r/>
      <w:bookmarkEnd w:id="48"/>
      <w:r>
        <w:rPr>
          <w:rFonts w:hint="eastAsia" w:ascii="宋体" w:hAnsi="宋体" w:eastAsia="宋体" w:cs="宋体"/>
          <w:sz w:val="24"/>
          <w:szCs w:val="24"/>
        </w:rPr>
        <w:t xml:space="preserve">及修改</w:t>
      </w:r>
      <w:r/>
    </w:p>
    <w:p>
      <w:pPr>
        <w:spacing w:line="360" w:lineRule="auto"/>
        <w:rPr>
          <w:rFonts w:ascii="宋体" w:hAnsi="宋体" w:eastAsia="宋体" w:cs="宋体"/>
          <w:sz w:val="24"/>
          <w:szCs w:val="24"/>
        </w:rPr>
      </w:pPr>
      <w:r>
        <w:rPr>
          <w:rFonts w:ascii="宋体" w:hAnsi="宋体" w:eastAsia="宋体" w:cs="宋体"/>
          <w:sz w:val="24"/>
          <w:szCs w:val="24"/>
        </w:rPr>
        <w:t xml:space="preserve">2.2.1</w:t>
      </w:r>
      <w:r>
        <w:rPr>
          <w:rFonts w:hint="eastAsia" w:ascii="宋体" w:hAnsi="宋体" w:eastAsia="宋体" w:cs="宋体"/>
          <w:sz w:val="24"/>
          <w:szCs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ascii="宋体" w:hAnsi="宋体" w:eastAsia="宋体" w:cs="宋体"/>
          <w:sz w:val="24"/>
          <w:szCs w:val="24"/>
        </w:rPr>
        <w:t xml:space="preserve">5</w:t>
      </w:r>
      <w:r>
        <w:rPr>
          <w:rFonts w:hint="eastAsia" w:ascii="宋体" w:hAnsi="宋体" w:eastAsia="宋体" w:cs="宋体"/>
          <w:sz w:val="24"/>
          <w:szCs w:val="24"/>
        </w:rPr>
        <w:t xml:space="preserve">日前，在江苏</w:t>
      </w:r>
      <w:r>
        <w:rPr>
          <w:rFonts w:ascii="宋体" w:hAnsi="宋体" w:eastAsia="宋体" w:cs="宋体"/>
          <w:sz w:val="24"/>
          <w:szCs w:val="24"/>
        </w:rPr>
        <w:t xml:space="preserve">(</w:t>
      </w:r>
      <w:r>
        <w:rPr>
          <w:rFonts w:hint="eastAsia" w:ascii="宋体" w:hAnsi="宋体" w:eastAsia="宋体" w:cs="宋体"/>
          <w:sz w:val="24"/>
          <w:szCs w:val="24"/>
        </w:rPr>
        <w:t xml:space="preserve">苏州市</w:t>
      </w:r>
      <w:r>
        <w:rPr>
          <w:rFonts w:ascii="宋体" w:hAnsi="宋体" w:eastAsia="宋体" w:cs="宋体"/>
          <w:sz w:val="24"/>
          <w:szCs w:val="24"/>
        </w:rPr>
        <w:t xml:space="preserve">)</w:t>
      </w:r>
      <w:r>
        <w:rPr>
          <w:rFonts w:hint="eastAsia" w:ascii="宋体" w:hAnsi="宋体" w:eastAsia="宋体" w:cs="宋体"/>
          <w:sz w:val="24"/>
          <w:szCs w:val="24"/>
        </w:rPr>
        <w:t xml:space="preserve">政府采购网上发布书面更正公告形式通知所有获取磋商文件的供应商。不足</w:t>
      </w:r>
      <w:r>
        <w:rPr>
          <w:rFonts w:ascii="宋体" w:hAnsi="宋体" w:eastAsia="宋体" w:cs="宋体"/>
          <w:sz w:val="24"/>
          <w:szCs w:val="24"/>
        </w:rPr>
        <w:t xml:space="preserve">5</w:t>
      </w:r>
      <w:r>
        <w:rPr>
          <w:rFonts w:hint="eastAsia" w:ascii="宋体" w:hAnsi="宋体" w:eastAsia="宋体" w:cs="宋体"/>
          <w:sz w:val="24"/>
          <w:szCs w:val="24"/>
        </w:rPr>
        <w:t xml:space="preserve">日的，采购代理机构应当顺延提交首次响应文件截止时间。</w:t>
      </w:r>
      <w:r/>
    </w:p>
    <w:p>
      <w:pPr>
        <w:spacing w:line="360" w:lineRule="auto"/>
        <w:rPr>
          <w:rFonts w:ascii="宋体" w:hAnsi="宋体" w:eastAsia="宋体" w:cs="宋体"/>
          <w:sz w:val="24"/>
          <w:szCs w:val="24"/>
        </w:rPr>
      </w:pPr>
      <w:r>
        <w:rPr>
          <w:rFonts w:ascii="宋体" w:hAnsi="宋体" w:eastAsia="宋体" w:cs="宋体"/>
          <w:sz w:val="24"/>
          <w:szCs w:val="24"/>
        </w:rPr>
        <w:t xml:space="preserve">2.2.2</w:t>
      </w:r>
      <w:r>
        <w:rPr>
          <w:rFonts w:hint="eastAsia" w:ascii="宋体" w:hAnsi="宋体" w:eastAsia="宋体" w:cs="宋体"/>
          <w:sz w:val="24"/>
          <w:szCs w:val="24"/>
        </w:rPr>
        <w:t xml:space="preserve">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p>
    <w:p>
      <w:pPr>
        <w:spacing w:line="360" w:lineRule="auto"/>
        <w:rPr>
          <w:rFonts w:ascii="宋体" w:hAnsi="宋体" w:eastAsia="宋体" w:cs="宋体"/>
          <w:sz w:val="24"/>
          <w:szCs w:val="24"/>
        </w:rPr>
      </w:pPr>
      <w:r>
        <w:rPr>
          <w:rFonts w:ascii="宋体" w:hAnsi="宋体" w:eastAsia="宋体" w:cs="宋体"/>
          <w:sz w:val="24"/>
          <w:szCs w:val="24"/>
        </w:rPr>
        <w:t xml:space="preserve">2.2.3</w:t>
      </w:r>
      <w:r>
        <w:rPr>
          <w:rFonts w:hint="eastAsia" w:ascii="宋体" w:hAnsi="宋体" w:eastAsia="宋体" w:cs="宋体"/>
          <w:sz w:val="24"/>
          <w:szCs w:val="24"/>
        </w:rPr>
        <w:t xml:space="preserve">采购文件的澄清、修改、补充等内容均以苏州市政府采购网上发布的内容为准。</w:t>
      </w:r>
      <w:r/>
    </w:p>
    <w:p>
      <w:pPr>
        <w:spacing w:line="360" w:lineRule="auto"/>
        <w:rPr>
          <w:rFonts w:ascii="宋体" w:hAnsi="宋体" w:eastAsia="宋体" w:cs="Times New Roman"/>
          <w:sz w:val="24"/>
          <w:szCs w:val="22"/>
        </w:rPr>
        <w:outlineLvl w:val="1"/>
      </w:pPr>
      <w:r/>
      <w:bookmarkStart w:id="49" w:name="_Toc513029213"/>
      <w:r/>
      <w:bookmarkStart w:id="50" w:name="_Toc120614216"/>
      <w:r/>
      <w:bookmarkStart w:id="51" w:name="_Toc16938529"/>
      <w:r/>
      <w:bookmarkStart w:id="52" w:name="_Toc462564072"/>
      <w:r/>
      <w:bookmarkStart w:id="53" w:name="_Toc20823285"/>
      <w:r/>
      <w:bookmarkStart w:id="54" w:name="_Toc403987207"/>
      <w:r>
        <w:rPr>
          <w:rFonts w:hint="eastAsia" w:ascii="宋体" w:hAnsi="宋体" w:eastAsia="宋体" w:cs="Times New Roman"/>
          <w:sz w:val="24"/>
          <w:szCs w:val="22"/>
        </w:rPr>
        <w:t xml:space="preserve">2.3响应文件的递交及编制</w:t>
      </w:r>
      <w:r/>
    </w:p>
    <w:p>
      <w:pPr>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2.3.1电子响应文件要求</w:t>
      </w:r>
      <w:r/>
    </w:p>
    <w:p>
      <w:pPr>
        <w:jc w:val="left"/>
        <w:spacing w:line="360" w:lineRule="auto"/>
        <w:rPr>
          <w:rFonts w:ascii="宋体" w:hAnsi="宋体" w:eastAsia="楷体_GB2312" w:cs="宋体"/>
          <w:b/>
          <w:bCs/>
          <w:color w:val="000000"/>
          <w:sz w:val="24"/>
          <w:szCs w:val="24"/>
        </w:rPr>
      </w:pPr>
      <w:r>
        <w:rPr>
          <w:rFonts w:hint="eastAsia" w:ascii="宋体" w:hAnsi="宋体" w:eastAsia="宋体" w:cs="宋体"/>
          <w:b/>
          <w:bCs/>
          <w:color w:val="000000"/>
          <w:sz w:val="24"/>
          <w:szCs w:val="24"/>
        </w:rPr>
        <w:t xml:space="preserve">2</w:t>
      </w:r>
      <w:r>
        <w:rPr>
          <w:rFonts w:ascii="宋体" w:hAnsi="宋体" w:eastAsia="宋体" w:cs="宋体"/>
          <w:b/>
          <w:bCs/>
          <w:color w:val="000000"/>
          <w:sz w:val="24"/>
          <w:szCs w:val="24"/>
        </w:rPr>
        <w:t xml:space="preserve">.3.1.1</w:t>
      </w:r>
      <w:r>
        <w:rPr>
          <w:rFonts w:hint="eastAsia" w:ascii="宋体" w:hAnsi="宋体" w:eastAsia="宋体" w:cs="宋体"/>
          <w:b/>
          <w:bCs/>
          <w:color w:val="000000"/>
          <w:sz w:val="24"/>
          <w:szCs w:val="24"/>
        </w:rPr>
        <w:t xml:space="preserve">制作电子响应文件时</w:t>
      </w:r>
      <w:r>
        <w:rPr>
          <w:rFonts w:hint="eastAsia" w:ascii="宋体" w:hAnsi="宋体" w:cs="宋体"/>
          <w:b/>
          <w:bCs/>
          <w:color w:val="000000"/>
          <w:sz w:val="24"/>
          <w:szCs w:val="24"/>
          <w:lang w:val="en-US" w:eastAsia="zh-CN"/>
        </w:rPr>
        <w:t xml:space="preserve">应</w:t>
      </w:r>
      <w:r>
        <w:rPr>
          <w:rFonts w:hint="eastAsia" w:ascii="宋体" w:hAnsi="宋体" w:eastAsia="宋体" w:cs="宋体"/>
          <w:b/>
          <w:bCs/>
          <w:color w:val="000000"/>
          <w:sz w:val="24"/>
          <w:szCs w:val="24"/>
        </w:rPr>
        <w:t xml:space="preserve">与响应文件制作软件目录</w:t>
      </w:r>
      <w:r>
        <w:rPr>
          <w:rFonts w:hint="eastAsia" w:ascii="宋体" w:hAnsi="宋体" w:cs="宋体"/>
          <w:b/>
          <w:bCs/>
          <w:color w:val="000000"/>
          <w:sz w:val="24"/>
          <w:szCs w:val="24"/>
          <w:lang w:val="en-US" w:eastAsia="zh-CN"/>
        </w:rPr>
        <w:t xml:space="preserve">一一</w:t>
      </w:r>
      <w:r>
        <w:rPr>
          <w:rFonts w:hint="eastAsia" w:ascii="宋体" w:hAnsi="宋体" w:eastAsia="宋体" w:cs="宋体"/>
          <w:b/>
          <w:bCs/>
          <w:color w:val="000000"/>
          <w:sz w:val="24"/>
          <w:szCs w:val="24"/>
        </w:rPr>
        <w:t xml:space="preserve">对应，将相关资料上传至相应模块。</w:t>
      </w:r>
      <w:r/>
    </w:p>
    <w:p>
      <w:pPr>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ascii="宋体" w:hAnsi="宋体" w:eastAsia="宋体" w:cs="宋体"/>
          <w:b/>
          <w:color w:val="000000"/>
          <w:sz w:val="24"/>
          <w:szCs w:val="24"/>
        </w:rPr>
        <w:t xml:space="preserve">.3.1.2</w:t>
      </w:r>
      <w:r>
        <w:rPr>
          <w:rFonts w:hint="eastAsia" w:ascii="宋体" w:hAnsi="宋体" w:eastAsia="宋体" w:cs="宋体"/>
          <w:b/>
          <w:color w:val="000000"/>
          <w:sz w:val="24"/>
          <w:szCs w:val="24"/>
        </w:rPr>
        <w:t xml:space="preserve">制作电子响应文件时，应按照采购文件要求加盖供应商电子公章。</w:t>
      </w:r>
      <w:r/>
    </w:p>
    <w:p>
      <w:pPr>
        <w:jc w:val="left"/>
        <w:spacing w:line="360" w:lineRule="auto"/>
        <w:rPr>
          <w:rFonts w:ascii="宋体" w:hAnsi="宋体" w:eastAsia="楷体_GB2312" w:cs="宋体"/>
          <w:bCs/>
          <w:color w:val="000000"/>
          <w:sz w:val="24"/>
          <w:szCs w:val="24"/>
        </w:rPr>
      </w:pPr>
      <w:r>
        <w:rPr>
          <w:rFonts w:hint="eastAsia" w:ascii="宋体" w:hAnsi="宋体" w:eastAsia="宋体" w:cs="宋体"/>
          <w:b/>
          <w:color w:val="000000"/>
          <w:sz w:val="24"/>
          <w:szCs w:val="24"/>
        </w:rPr>
        <w:t xml:space="preserve">2.3.1.3磋商响应文件编制要求：</w:t>
      </w:r>
      <w:r>
        <w:rPr>
          <w:rFonts w:hint="eastAsia" w:ascii="宋体" w:hAnsi="宋体" w:eastAsia="宋体" w:cs="宋体"/>
          <w:bCs/>
          <w:color w:val="000000"/>
          <w:sz w:val="24"/>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rPr>
        <w:t xml:space="preserve">供应商应充分考虑到网络环境、网络带宽等风险因素，如因供应商自身原因造成的电子响应文件上传不成功由供应商自行承担全部责任。</w:t>
      </w:r>
      <w:r/>
    </w:p>
    <w:p>
      <w:pPr>
        <w:jc w:val="left"/>
        <w:spacing w:line="360" w:lineRule="auto"/>
        <w:rPr>
          <w:rFonts w:ascii="宋体" w:hAnsi="宋体" w:eastAsia="楷体_GB2312" w:cs="宋体"/>
          <w:color w:val="000000"/>
          <w:sz w:val="24"/>
          <w:szCs w:val="24"/>
        </w:rPr>
      </w:pPr>
      <w:r>
        <w:rPr>
          <w:rFonts w:hint="eastAsia" w:ascii="宋体" w:hAnsi="宋体" w:eastAsia="宋体" w:cs="宋体"/>
          <w:b/>
          <w:color w:val="000000"/>
          <w:sz w:val="24"/>
          <w:szCs w:val="24"/>
        </w:rPr>
        <w:t xml:space="preserve">2</w:t>
      </w:r>
      <w:r>
        <w:rPr>
          <w:rFonts w:ascii="宋体" w:hAnsi="宋体" w:eastAsia="宋体" w:cs="宋体"/>
          <w:b/>
          <w:color w:val="000000"/>
          <w:sz w:val="24"/>
          <w:szCs w:val="24"/>
        </w:rPr>
        <w:t xml:space="preserve">.3.1.4</w:t>
      </w:r>
      <w:r>
        <w:rPr>
          <w:rFonts w:hint="eastAsia" w:ascii="宋体" w:hAnsi="宋体" w:eastAsia="宋体" w:cs="宋体"/>
          <w:b/>
          <w:color w:val="000000"/>
          <w:sz w:val="24"/>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2.3.2供应商应当按照磋商文件的要求编制响应文件，并对其提交的响应文件的真实性、合法性承担法律责任。</w:t>
      </w:r>
      <w:r/>
    </w:p>
    <w:p>
      <w:pPr>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2.3.3响应文件的语言及度量衡单位。</w:t>
      </w:r>
      <w:r/>
    </w:p>
    <w:p>
      <w:pPr>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2.3.3.1供应商提交的响应文件以及供应商与采购代理机构就有关磋商的所有来往通知、函件和文件均应使用</w:t>
      </w:r>
      <w:r>
        <w:rPr>
          <w:rFonts w:hint="eastAsia" w:ascii="宋体" w:hAnsi="宋体" w:eastAsia="宋体" w:cs="Times New Roman"/>
          <w:bCs/>
          <w:sz w:val="24"/>
          <w:szCs w:val="22"/>
        </w:rPr>
        <w:t xml:space="preserve">简体中文</w:t>
      </w:r>
      <w:r>
        <w:rPr>
          <w:rFonts w:hint="eastAsia" w:ascii="宋体" w:hAnsi="宋体" w:eastAsia="宋体" w:cs="Times New Roman"/>
          <w:sz w:val="24"/>
          <w:szCs w:val="22"/>
        </w:rPr>
        <w:t xml:space="preserve">。</w:t>
      </w:r>
      <w:r/>
    </w:p>
    <w:p>
      <w:pPr>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2.3.3.2除技术性能另有规定外，响应文件所使用的度量衡单位，均须采用国家法定计量单位。</w:t>
      </w:r>
      <w:bookmarkEnd w:id="49"/>
      <w:r/>
      <w:bookmarkEnd w:id="50"/>
      <w:r/>
      <w:bookmarkEnd w:id="51"/>
      <w:r/>
      <w:bookmarkEnd w:id="52"/>
      <w:r/>
      <w:bookmarkEnd w:id="53"/>
      <w:r/>
      <w:bookmarkEnd w:id="54"/>
      <w:r/>
      <w:r/>
    </w:p>
    <w:p>
      <w:pP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t xml:space="preserve">2.4</w:t>
      </w:r>
      <w:r>
        <w:rPr>
          <w:rFonts w:hint="eastAsia" w:ascii="宋体" w:hAnsi="宋体" w:eastAsia="宋体" w:cs="宋体"/>
          <w:b/>
          <w:bCs/>
          <w:sz w:val="24"/>
          <w:szCs w:val="24"/>
          <w:highlight w:val="none"/>
        </w:rPr>
        <w:t xml:space="preserve">响应文件的组成（部分格式见响应文件格式）：</w:t>
      </w:r>
      <w:r/>
    </w:p>
    <w:p>
      <w:pPr>
        <w:spacing w:line="360" w:lineRule="auto"/>
        <w:rPr>
          <w:rFonts w:hint="eastAsia" w:ascii="宋体" w:hAnsi="宋体" w:eastAsia="Arial"/>
          <w:b/>
          <w:bCs/>
          <w:sz w:val="24"/>
          <w:szCs w:val="22"/>
        </w:rPr>
      </w:pPr>
      <w:r/>
      <w:bookmarkStart w:id="55" w:name="_Toc49090510"/>
      <w:r/>
      <w:bookmarkStart w:id="56" w:name="_Toc14577359"/>
      <w:r>
        <w:rPr>
          <w:rFonts w:hint="eastAsia" w:ascii="宋体" w:hAnsi="宋体" w:eastAsia="Arial"/>
          <w:b/>
          <w:bCs/>
          <w:sz w:val="24"/>
          <w:szCs w:val="22"/>
        </w:rPr>
        <w:t xml:space="preserve">2.4.1封面</w:t>
      </w:r>
      <w:r/>
    </w:p>
    <w:p>
      <w:pPr>
        <w:spacing w:line="360" w:lineRule="auto"/>
        <w:rPr>
          <w:rFonts w:hint="eastAsia" w:ascii="宋体" w:hAnsi="宋体"/>
          <w:b/>
          <w:bCs/>
          <w:sz w:val="24"/>
          <w:szCs w:val="22"/>
          <w:lang w:eastAsia="zh-CN"/>
        </w:rPr>
      </w:pPr>
      <w:r>
        <w:rPr>
          <w:rFonts w:hint="eastAsia" w:ascii="宋体" w:hAnsi="宋体" w:eastAsia="Arial"/>
          <w:b/>
          <w:bCs/>
          <w:sz w:val="24"/>
          <w:szCs w:val="22"/>
        </w:rPr>
        <w:t xml:space="preserve">2.4.2</w:t>
      </w:r>
      <w:r>
        <w:rPr>
          <w:rFonts w:hint="eastAsia" w:ascii="宋体" w:hAnsi="宋体"/>
          <w:b/>
          <w:bCs/>
          <w:sz w:val="24"/>
          <w:szCs w:val="22"/>
          <w:lang w:eastAsia="zh-CN"/>
        </w:rPr>
        <w:t xml:space="preserve">开标一览表</w:t>
      </w:r>
      <w:r/>
    </w:p>
    <w:p>
      <w:pPr>
        <w:pStyle w:val="673"/>
        <w:ind w:left="0" w:firstLine="0"/>
        <w:rPr>
          <w:rFonts w:hint="eastAsia" w:ascii="宋体" w:hAnsi="宋体" w:eastAsia="宋体" w:cs="Times New Roman"/>
          <w:b/>
          <w:bCs/>
          <w:sz w:val="24"/>
          <w:szCs w:val="22"/>
          <w:lang w:eastAsia="zh-CN" w:bidi="ar-SA"/>
        </w:rPr>
      </w:pPr>
      <w:r>
        <w:rPr>
          <w:rFonts w:hint="eastAsia" w:ascii="宋体" w:hAnsi="宋体" w:eastAsia="Arial"/>
          <w:b/>
          <w:bCs/>
          <w:sz w:val="24"/>
          <w:szCs w:val="22"/>
        </w:rPr>
        <w:t xml:space="preserve">2.4.</w:t>
      </w:r>
      <w:r>
        <w:rPr>
          <w:rFonts w:ascii="宋体" w:hAnsi="宋体" w:eastAsia="Arial"/>
          <w:b/>
          <w:bCs/>
          <w:sz w:val="24"/>
          <w:szCs w:val="22"/>
        </w:rPr>
        <w:t xml:space="preserve">3</w:t>
      </w:r>
      <w:r>
        <w:rPr>
          <w:rFonts w:hint="eastAsia" w:ascii="宋体" w:hAnsi="宋体" w:eastAsia="宋体" w:cs="Times New Roman"/>
          <w:b/>
          <w:bCs/>
          <w:sz w:val="24"/>
          <w:szCs w:val="22"/>
          <w:lang w:eastAsia="zh-CN" w:bidi="ar-SA"/>
        </w:rPr>
        <w:t xml:space="preserve">分项报价明细表</w:t>
      </w:r>
      <w:r/>
    </w:p>
    <w:p>
      <w:pPr>
        <w:spacing w:line="360" w:lineRule="auto"/>
        <w:rPr>
          <w:rFonts w:ascii="宋体" w:hAnsi="宋体" w:eastAsia="Arial"/>
          <w:b/>
          <w:bCs/>
          <w:sz w:val="24"/>
          <w:szCs w:val="22"/>
        </w:rPr>
      </w:pPr>
      <w:r>
        <w:rPr>
          <w:rFonts w:hint="eastAsia" w:ascii="宋体" w:hAnsi="宋体" w:eastAsia="Arial"/>
          <w:b/>
          <w:bCs/>
          <w:sz w:val="24"/>
          <w:szCs w:val="22"/>
          <w:lang w:val="en-US" w:eastAsia="zh-CN"/>
        </w:rPr>
        <w:t xml:space="preserve">2.4.4</w:t>
      </w:r>
      <w:r>
        <w:rPr>
          <w:rFonts w:hint="eastAsia" w:ascii="等线" w:hAnsi="宋体" w:eastAsia="Arial"/>
          <w:b/>
          <w:bCs/>
          <w:sz w:val="24"/>
          <w:szCs w:val="22"/>
        </w:rPr>
        <w:t xml:space="preserve">资格审查响应文件</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4</w:t>
      </w:r>
      <w:r>
        <w:rPr>
          <w:rFonts w:hint="eastAsia" w:ascii="宋体" w:hAnsi="宋体" w:eastAsia="Arial"/>
          <w:sz w:val="24"/>
          <w:szCs w:val="22"/>
        </w:rPr>
        <w:t xml:space="preserve">.1满足《中华人民共和国政府采购法》第二十二条规定：</w:t>
      </w:r>
      <w:r/>
    </w:p>
    <w:p>
      <w:pPr>
        <w:spacing w:line="360" w:lineRule="auto"/>
        <w:rPr>
          <w:rFonts w:hint="eastAsia" w:ascii="宋体" w:hAnsi="宋体" w:eastAsia="Arial"/>
          <w:sz w:val="24"/>
          <w:szCs w:val="22"/>
        </w:rPr>
      </w:pPr>
      <w:r>
        <w:rPr>
          <w:rFonts w:hint="eastAsia" w:ascii="宋体" w:hAnsi="宋体" w:eastAsia="Arial" w:cs="宋体"/>
          <w:sz w:val="24"/>
          <w:szCs w:val="22"/>
        </w:rPr>
        <w:t xml:space="preserve">①</w:t>
      </w:r>
      <w:r>
        <w:rPr>
          <w:rFonts w:hint="eastAsia" w:ascii="宋体" w:hAnsi="宋体" w:eastAsia="Arial"/>
          <w:sz w:val="24"/>
          <w:szCs w:val="22"/>
        </w:rPr>
        <w:t xml:space="preserve">具有独立承担民事责任的能力（提供法人或者其他组织的营业执照等证明文件</w:t>
      </w:r>
      <w:r>
        <w:rPr>
          <w:rFonts w:hint="eastAsia" w:ascii="宋体" w:hAnsi="宋体"/>
          <w:sz w:val="24"/>
          <w:szCs w:val="22"/>
          <w:lang w:eastAsia="zh-CN"/>
        </w:rPr>
        <w:t xml:space="preserve">，</w:t>
      </w:r>
      <w:r>
        <w:rPr>
          <w:rFonts w:hint="eastAsia" w:ascii="宋体" w:hAnsi="宋体" w:eastAsia="Arial"/>
          <w:sz w:val="24"/>
          <w:szCs w:val="22"/>
        </w:rPr>
        <w:t xml:space="preserve">自然人的身份证明）；</w:t>
      </w:r>
      <w:r/>
    </w:p>
    <w:p>
      <w:pPr>
        <w:spacing w:line="360" w:lineRule="auto"/>
        <w:rPr>
          <w:rFonts w:hint="eastAsia" w:ascii="宋体" w:hAnsi="宋体" w:eastAsia="Arial"/>
          <w:sz w:val="24"/>
          <w:szCs w:val="22"/>
        </w:rPr>
      </w:pPr>
      <w:r>
        <w:rPr>
          <w:rFonts w:hint="eastAsia" w:ascii="宋体" w:hAnsi="宋体" w:eastAsia="Arial" w:cs="宋体"/>
          <w:sz w:val="24"/>
          <w:szCs w:val="22"/>
        </w:rPr>
        <w:t xml:space="preserve">②</w:t>
      </w:r>
      <w:r>
        <w:rPr>
          <w:rFonts w:hint="eastAsia" w:ascii="宋体" w:hAnsi="宋体" w:eastAsia="Arial"/>
          <w:sz w:val="24"/>
          <w:szCs w:val="22"/>
        </w:rPr>
        <w:t xml:space="preserve">具有良好的商业信誉和健全的财务会计制度证明：提供最近一期的财务报表或经审计的财务报告，其他组织、自然人及成立未满一年的法人提供银行出具的资信证明；</w:t>
      </w:r>
      <w:r/>
    </w:p>
    <w:p>
      <w:pPr>
        <w:spacing w:line="360" w:lineRule="auto"/>
        <w:rPr>
          <w:rFonts w:hint="eastAsia" w:ascii="宋体" w:hAnsi="宋体" w:eastAsia="Arial"/>
          <w:sz w:val="24"/>
          <w:szCs w:val="22"/>
        </w:rPr>
      </w:pPr>
      <w:r>
        <w:rPr>
          <w:rFonts w:hint="eastAsia" w:ascii="宋体" w:hAnsi="宋体" w:eastAsia="Arial" w:cs="宋体"/>
          <w:sz w:val="24"/>
          <w:szCs w:val="22"/>
        </w:rPr>
        <w:t xml:space="preserve">③</w:t>
      </w:r>
      <w:r>
        <w:rPr>
          <w:rFonts w:hint="eastAsia" w:ascii="宋体" w:hAnsi="宋体" w:eastAsia="Arial"/>
          <w:sz w:val="24"/>
          <w:szCs w:val="22"/>
        </w:rPr>
        <w:t xml:space="preserve">有依法缴纳税收和社会保障资金的良好记录：（</w:t>
      </w:r>
      <w:r>
        <w:rPr>
          <w:rFonts w:hint="eastAsia" w:ascii="宋体" w:hAnsi="宋体" w:eastAsia="Arial" w:cs="宋体"/>
          <w:sz w:val="24"/>
          <w:szCs w:val="22"/>
        </w:rPr>
        <w:t xml:space="preserve">提交响应文件截止时间前6个月内（至少一个月）的依法缴纳税收和社会保障资金的相关材料</w:t>
      </w:r>
      <w:r>
        <w:rPr>
          <w:rFonts w:hint="eastAsia" w:ascii="宋体" w:hAnsi="宋体" w:eastAsia="Arial"/>
          <w:sz w:val="24"/>
          <w:szCs w:val="22"/>
        </w:rPr>
        <w:t xml:space="preserve">，如相关主管部门证明或银行代扣证明</w:t>
      </w:r>
      <w:r>
        <w:rPr>
          <w:rFonts w:hint="eastAsia" w:ascii="宋体" w:hAnsi="宋体"/>
          <w:sz w:val="24"/>
          <w:szCs w:val="22"/>
          <w:lang w:eastAsia="zh-CN"/>
        </w:rPr>
        <w:t xml:space="preserve">，</w:t>
      </w:r>
      <w:r>
        <w:rPr>
          <w:rFonts w:hint="eastAsia" w:ascii="宋体" w:hAnsi="宋体" w:eastAsia="Arial"/>
          <w:sz w:val="24"/>
          <w:szCs w:val="22"/>
        </w:rPr>
        <w:t xml:space="preserve">依法免税或不需要缴纳社会保障资金的供应商，应提供对应证明文件；</w:t>
      </w:r>
      <w:r/>
    </w:p>
    <w:p>
      <w:pPr>
        <w:spacing w:line="360" w:lineRule="auto"/>
        <w:rPr>
          <w:rFonts w:hint="eastAsia" w:ascii="宋体" w:hAnsi="宋体" w:eastAsia="Arial"/>
          <w:sz w:val="24"/>
          <w:szCs w:val="22"/>
        </w:rPr>
      </w:pPr>
      <w:r>
        <w:rPr>
          <w:rFonts w:hint="eastAsia" w:ascii="宋体" w:hAnsi="宋体" w:eastAsia="Arial" w:cs="宋体"/>
          <w:sz w:val="24"/>
          <w:szCs w:val="22"/>
        </w:rPr>
        <w:t xml:space="preserve">④</w:t>
      </w:r>
      <w:r>
        <w:rPr>
          <w:rFonts w:hint="eastAsia" w:ascii="宋体" w:hAnsi="宋体" w:eastAsia="Arial"/>
          <w:sz w:val="24"/>
          <w:szCs w:val="22"/>
        </w:rPr>
        <w:t xml:space="preserve">履行合同所必需的设备和专业技术能力的证明材料</w:t>
      </w:r>
      <w:r>
        <w:rPr>
          <w:rFonts w:hint="eastAsia" w:ascii="宋体" w:hAnsi="宋体"/>
          <w:sz w:val="24"/>
          <w:szCs w:val="22"/>
          <w:lang w:val="en-US" w:eastAsia="zh-CN"/>
        </w:rPr>
        <w:t xml:space="preserve">或承诺</w:t>
      </w:r>
      <w:r>
        <w:rPr>
          <w:rFonts w:hint="eastAsia" w:ascii="宋体" w:hAnsi="宋体" w:eastAsia="Arial"/>
          <w:sz w:val="24"/>
          <w:szCs w:val="22"/>
        </w:rPr>
        <w:t xml:space="preserve">；</w:t>
      </w:r>
      <w:r/>
    </w:p>
    <w:p>
      <w:pPr>
        <w:ind w:firstLine="0"/>
        <w:jc w:val="both"/>
        <w:spacing w:line="360" w:lineRule="auto"/>
        <w:widowControl w:val="off"/>
        <w:rPr>
          <w:rFonts w:hint="default" w:ascii="宋体" w:hAnsi="宋体" w:eastAsia="宋体" w:cs="Times New Roman"/>
          <w:sz w:val="24"/>
          <w:szCs w:val="24"/>
        </w:rPr>
      </w:pPr>
      <w:r>
        <w:rPr>
          <w:rFonts w:hint="eastAsia" w:ascii="宋体" w:hAnsi="宋体" w:eastAsia="宋体" w:cs="宋体"/>
          <w:sz w:val="24"/>
          <w:szCs w:val="24"/>
        </w:rPr>
        <w:t xml:space="preserve">⑤</w:t>
      </w:r>
      <w:r>
        <w:rPr>
          <w:rFonts w:hint="eastAsia" w:ascii="宋体" w:hAnsi="宋体" w:eastAsia="宋体" w:cs="Times New Roman"/>
          <w:sz w:val="24"/>
          <w:szCs w:val="24"/>
        </w:rPr>
        <w:t xml:space="preserve">参加政府采购活动前三年内，在经营活动中没有重大违法记录的书面声明；</w:t>
      </w:r>
      <w:r/>
    </w:p>
    <w:p>
      <w:pPr>
        <w:jc w:val="left"/>
        <w:spacing w:line="360" w:lineRule="auto"/>
        <w:rPr>
          <w:rFonts w:ascii="宋体" w:hAnsi="宋体" w:eastAsia="Arial" w:cs="宋体"/>
          <w:sz w:val="24"/>
          <w:szCs w:val="22"/>
        </w:rPr>
      </w:pPr>
      <w:r>
        <w:rPr>
          <w:rFonts w:ascii="宋体" w:hAnsi="宋体" w:eastAsia="Arial" w:cs="宋体"/>
          <w:sz w:val="24"/>
          <w:szCs w:val="22"/>
        </w:rPr>
        <w:t xml:space="preserve">2.4.</w:t>
      </w:r>
      <w:r>
        <w:rPr>
          <w:rFonts w:hint="eastAsia" w:ascii="宋体" w:hAnsi="宋体" w:cs="宋体"/>
          <w:sz w:val="24"/>
          <w:szCs w:val="22"/>
          <w:lang w:val="en-US" w:eastAsia="zh-CN"/>
        </w:rPr>
        <w:t xml:space="preserve">4</w:t>
      </w:r>
      <w:r>
        <w:rPr>
          <w:rFonts w:ascii="宋体" w:hAnsi="宋体" w:eastAsia="Arial" w:cs="宋体"/>
          <w:sz w:val="24"/>
          <w:szCs w:val="22"/>
        </w:rPr>
        <w:t xml:space="preserve">.</w:t>
      </w:r>
      <w:r>
        <w:rPr>
          <w:rFonts w:hint="eastAsia" w:ascii="宋体" w:hAnsi="宋体" w:cs="宋体"/>
          <w:sz w:val="24"/>
          <w:szCs w:val="22"/>
          <w:lang w:val="en-US" w:eastAsia="zh-CN"/>
        </w:rPr>
        <w:t xml:space="preserve">2</w:t>
      </w:r>
      <w:r>
        <w:rPr>
          <w:rFonts w:ascii="宋体" w:hAnsi="宋体" w:eastAsia="Arial" w:cs="宋体"/>
          <w:sz w:val="24"/>
          <w:szCs w:val="22"/>
        </w:rPr>
        <w:t xml:space="preserve">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w:t>
      </w:r>
      <w:r/>
    </w:p>
    <w:p>
      <w:pPr>
        <w:jc w:val="left"/>
        <w:spacing w:line="360" w:lineRule="auto"/>
        <w:rPr>
          <w:rFonts w:hint="eastAsia" w:ascii="宋体" w:hAnsi="宋体" w:eastAsia="Arial" w:cs="宋体"/>
          <w:sz w:val="24"/>
          <w:szCs w:val="22"/>
        </w:rPr>
      </w:pPr>
      <w:r>
        <w:rPr>
          <w:rFonts w:ascii="宋体" w:hAnsi="宋体" w:eastAsia="Arial" w:cs="宋体"/>
          <w:sz w:val="24"/>
          <w:szCs w:val="22"/>
        </w:rPr>
        <w:t xml:space="preserve">2.4.</w:t>
      </w:r>
      <w:r>
        <w:rPr>
          <w:rFonts w:hint="eastAsia" w:ascii="宋体" w:hAnsi="宋体" w:cs="宋体"/>
          <w:sz w:val="24"/>
          <w:szCs w:val="22"/>
          <w:lang w:val="en-US" w:eastAsia="zh-CN"/>
        </w:rPr>
        <w:t xml:space="preserve">4</w:t>
      </w:r>
      <w:r>
        <w:rPr>
          <w:rFonts w:ascii="宋体" w:hAnsi="宋体" w:eastAsia="Arial" w:cs="宋体"/>
          <w:sz w:val="24"/>
          <w:szCs w:val="22"/>
        </w:rPr>
        <w:t xml:space="preserve">.</w:t>
      </w:r>
      <w:r>
        <w:rPr>
          <w:rFonts w:hint="eastAsia" w:ascii="宋体" w:hAnsi="宋体" w:cs="宋体"/>
          <w:sz w:val="24"/>
          <w:szCs w:val="22"/>
          <w:lang w:val="en-US" w:eastAsia="zh-CN"/>
        </w:rPr>
        <w:t xml:space="preserve">3</w:t>
      </w:r>
      <w:r>
        <w:rPr>
          <w:rFonts w:hint="eastAsia" w:ascii="宋体" w:hAnsi="宋体" w:eastAsia="Arial" w:cs="宋体"/>
          <w:sz w:val="24"/>
          <w:szCs w:val="22"/>
        </w:rPr>
        <w:t xml:space="preserve">关于资格文件的声明函；</w:t>
      </w:r>
      <w:r/>
    </w:p>
    <w:p>
      <w:pPr>
        <w:jc w:val="left"/>
        <w:spacing w:line="360" w:lineRule="auto"/>
        <w:rPr>
          <w:rFonts w:hint="eastAsia" w:ascii="宋体" w:hAnsi="宋体" w:eastAsia="Arial"/>
          <w:sz w:val="24"/>
          <w:szCs w:val="22"/>
        </w:rPr>
      </w:pPr>
      <w:r>
        <w:rPr>
          <w:rFonts w:hint="eastAsia" w:ascii="宋体" w:hAnsi="宋体" w:eastAsia="Arial" w:cs="宋体"/>
          <w:sz w:val="24"/>
          <w:szCs w:val="22"/>
        </w:rPr>
        <w:t xml:space="preserve">2.4.</w:t>
      </w:r>
      <w:r>
        <w:rPr>
          <w:rFonts w:hint="eastAsia" w:ascii="宋体" w:hAnsi="宋体" w:cs="宋体"/>
          <w:sz w:val="24"/>
          <w:szCs w:val="22"/>
          <w:lang w:val="en-US" w:eastAsia="zh-CN"/>
        </w:rPr>
        <w:t xml:space="preserve">4</w:t>
      </w:r>
      <w:r>
        <w:rPr>
          <w:rFonts w:hint="eastAsia" w:ascii="宋体" w:hAnsi="宋体" w:eastAsia="Arial" w:cs="宋体"/>
          <w:sz w:val="24"/>
          <w:szCs w:val="22"/>
        </w:rPr>
        <w:t xml:space="preserve">.</w:t>
      </w:r>
      <w:r>
        <w:rPr>
          <w:rFonts w:hint="eastAsia" w:ascii="宋体" w:hAnsi="宋体" w:cs="宋体"/>
          <w:sz w:val="24"/>
          <w:szCs w:val="22"/>
          <w:lang w:val="en-US" w:eastAsia="zh-CN"/>
        </w:rPr>
        <w:t xml:space="preserve">4</w:t>
      </w:r>
      <w:r>
        <w:rPr>
          <w:rFonts w:hint="eastAsia" w:ascii="宋体" w:hAnsi="宋体" w:eastAsia="Arial" w:cs="宋体"/>
          <w:sz w:val="24"/>
          <w:szCs w:val="22"/>
        </w:rPr>
        <w:t xml:space="preserve">其它有关资格证明的文件（如有）。</w:t>
      </w:r>
      <w:r/>
    </w:p>
    <w:p>
      <w:pPr>
        <w:spacing w:line="360" w:lineRule="auto"/>
        <w:rPr>
          <w:rFonts w:hint="eastAsia" w:ascii="宋体" w:hAnsi="宋体" w:eastAsia="Arial"/>
          <w:b/>
          <w:bCs/>
          <w:sz w:val="24"/>
          <w:szCs w:val="22"/>
        </w:rPr>
      </w:pPr>
      <w:r>
        <w:rPr>
          <w:rFonts w:hint="eastAsia" w:ascii="宋体" w:hAnsi="宋体" w:eastAsia="Arial"/>
          <w:b/>
          <w:bCs/>
          <w:sz w:val="24"/>
          <w:szCs w:val="22"/>
        </w:rPr>
        <w:t xml:space="preserve">2.4.</w:t>
      </w:r>
      <w:r>
        <w:rPr>
          <w:rFonts w:hint="eastAsia" w:ascii="宋体" w:hAnsi="宋体"/>
          <w:b/>
          <w:bCs/>
          <w:sz w:val="24"/>
          <w:szCs w:val="22"/>
          <w:lang w:val="en-US" w:eastAsia="zh-CN"/>
        </w:rPr>
        <w:t xml:space="preserve">5</w:t>
      </w:r>
      <w:r>
        <w:rPr>
          <w:rFonts w:hint="eastAsia" w:ascii="宋体" w:hAnsi="宋体" w:eastAsia="Arial"/>
          <w:b/>
          <w:bCs/>
          <w:sz w:val="24"/>
          <w:szCs w:val="22"/>
        </w:rPr>
        <w:t xml:space="preserve">符合性审查响应文件</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.1磋商响应单位法定代表人身份证复印件；</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.2 法定代表人授权委托书（如有授权）；</w:t>
      </w:r>
      <w:r/>
    </w:p>
    <w:p>
      <w:pPr>
        <w:spacing w:line="360" w:lineRule="auto"/>
        <w:rPr>
          <w:rFonts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.3磋商响应单位代理人身份证复印件（如有授权）；</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highlight w:val="none"/>
          <w:lang w:val="en-US" w:eastAsia="zh-CN"/>
        </w:rPr>
        <w:t xml:space="preserve">5</w:t>
      </w:r>
      <w:r>
        <w:rPr>
          <w:rFonts w:hint="eastAsia" w:ascii="宋体" w:hAnsi="宋体" w:eastAsia="Arial"/>
          <w:sz w:val="24"/>
          <w:szCs w:val="22"/>
          <w:highlight w:val="none"/>
        </w:rPr>
        <w:t xml:space="preserve">.4磋商响应函；</w:t>
      </w:r>
      <w:r/>
    </w:p>
    <w:p>
      <w:pPr>
        <w:spacing w:line="360" w:lineRule="auto"/>
        <w:rPr>
          <w:rFonts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w:t>
      </w:r>
      <w:r>
        <w:rPr>
          <w:rFonts w:ascii="宋体" w:hAnsi="宋体" w:eastAsia="Arial"/>
          <w:sz w:val="24"/>
          <w:szCs w:val="22"/>
        </w:rPr>
        <w:t xml:space="preserve">5</w:t>
      </w:r>
      <w:r>
        <w:rPr>
          <w:rFonts w:hint="eastAsia" w:ascii="宋体" w:hAnsi="宋体" w:eastAsia="Arial"/>
          <w:sz w:val="24"/>
          <w:szCs w:val="22"/>
        </w:rPr>
        <w:t xml:space="preserve">偏离表（商务条款偏离表、服务</w:t>
      </w:r>
      <w:r>
        <w:rPr>
          <w:rFonts w:hint="eastAsia" w:ascii="宋体" w:hAnsi="宋体"/>
          <w:sz w:val="24"/>
          <w:szCs w:val="22"/>
          <w:lang w:val="en-US" w:eastAsia="zh-CN"/>
        </w:rPr>
        <w:t xml:space="preserve">要求</w:t>
      </w:r>
      <w:r>
        <w:rPr>
          <w:rFonts w:hint="eastAsia" w:ascii="宋体" w:hAnsi="宋体" w:eastAsia="Arial"/>
          <w:sz w:val="24"/>
          <w:szCs w:val="22"/>
        </w:rPr>
        <w:t xml:space="preserve">偏离表）</w:t>
      </w:r>
      <w:r/>
    </w:p>
    <w:p>
      <w:pPr>
        <w:spacing w:line="360" w:lineRule="auto"/>
        <w:rPr>
          <w:rFonts w:hint="eastAsia" w:ascii="宋体" w:hAnsi="宋体" w:eastAsia="宋体"/>
          <w:sz w:val="24"/>
          <w:szCs w:val="22"/>
          <w:lang w:eastAsia="zh-CN"/>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w:t>
      </w:r>
      <w:r>
        <w:rPr>
          <w:rFonts w:ascii="宋体" w:hAnsi="宋体" w:eastAsia="Arial"/>
          <w:sz w:val="24"/>
          <w:szCs w:val="22"/>
        </w:rPr>
        <w:t xml:space="preserve">6</w:t>
      </w:r>
      <w:r>
        <w:rPr>
          <w:rFonts w:hint="eastAsia" w:ascii="宋体" w:hAnsi="宋体"/>
          <w:sz w:val="24"/>
          <w:szCs w:val="22"/>
          <w:lang w:val="en-US" w:eastAsia="zh-CN"/>
        </w:rPr>
        <w:t xml:space="preserve">响应单位</w:t>
      </w:r>
      <w:r>
        <w:rPr>
          <w:rFonts w:hint="eastAsia" w:ascii="宋体" w:hAnsi="宋体" w:eastAsia="Arial"/>
          <w:sz w:val="24"/>
          <w:szCs w:val="22"/>
        </w:rPr>
        <w:t xml:space="preserve">情况表</w:t>
      </w:r>
      <w:r>
        <w:rPr>
          <w:rFonts w:hint="eastAsia" w:ascii="宋体" w:hAnsi="宋体"/>
          <w:sz w:val="24"/>
          <w:szCs w:val="22"/>
          <w:lang w:eastAsia="zh-CN"/>
        </w:rPr>
        <w:t xml:space="preserve">；</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5</w:t>
      </w:r>
      <w:r>
        <w:rPr>
          <w:rFonts w:hint="eastAsia" w:ascii="宋体" w:hAnsi="宋体" w:eastAsia="Arial"/>
          <w:sz w:val="24"/>
          <w:szCs w:val="22"/>
        </w:rPr>
        <w:t xml:space="preserve">.</w:t>
      </w:r>
      <w:r>
        <w:rPr>
          <w:rFonts w:hint="eastAsia" w:ascii="宋体" w:hAnsi="宋体"/>
          <w:sz w:val="24"/>
          <w:szCs w:val="22"/>
          <w:lang w:val="en-US" w:eastAsia="zh-CN"/>
        </w:rPr>
        <w:t xml:space="preserve">7</w:t>
      </w:r>
      <w:r>
        <w:rPr>
          <w:rFonts w:hint="eastAsia" w:ascii="宋体" w:hAnsi="宋体" w:eastAsia="Arial"/>
          <w:sz w:val="24"/>
          <w:szCs w:val="22"/>
        </w:rPr>
        <w:t xml:space="preserve">响应保证承诺书；</w:t>
      </w:r>
      <w:r/>
    </w:p>
    <w:p>
      <w:pPr>
        <w:ind w:firstLine="0"/>
        <w:jc w:val="both"/>
        <w:spacing w:line="360" w:lineRule="auto"/>
        <w:widowControl w:val="off"/>
        <w:rPr>
          <w:rFonts w:hint="eastAsia" w:ascii="宋体" w:hAnsi="宋体" w:eastAsia="宋体" w:cs="宋体"/>
          <w:b/>
          <w:bCs/>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其他有关符合性证明的文件</w:t>
      </w:r>
      <w:r>
        <w:rPr>
          <w:rFonts w:hint="eastAsia" w:ascii="宋体" w:hAnsi="宋体" w:eastAsia="Arial"/>
          <w:sz w:val="24"/>
          <w:szCs w:val="22"/>
        </w:rPr>
        <w:t xml:space="preserve">（如有）</w:t>
      </w:r>
      <w:r>
        <w:rPr>
          <w:rFonts w:hint="eastAsia" w:ascii="宋体" w:hAnsi="宋体" w:eastAsia="宋体" w:cs="Times New Roman"/>
          <w:sz w:val="24"/>
          <w:szCs w:val="24"/>
        </w:rPr>
        <w:t xml:space="preserve">。</w:t>
      </w:r>
      <w:r/>
    </w:p>
    <w:p>
      <w:pPr>
        <w:spacing w:line="360" w:lineRule="auto"/>
        <w:rPr>
          <w:rFonts w:ascii="宋体" w:hAnsi="宋体" w:eastAsia="Arial"/>
          <w:sz w:val="24"/>
          <w:szCs w:val="22"/>
        </w:rPr>
      </w:pPr>
      <w:r>
        <w:rPr>
          <w:rFonts w:hint="eastAsia" w:ascii="宋体" w:hAnsi="宋体" w:eastAsia="Arial"/>
          <w:b/>
          <w:bCs/>
          <w:sz w:val="24"/>
          <w:szCs w:val="22"/>
        </w:rPr>
        <w:t xml:space="preserve">2.4.</w:t>
      </w:r>
      <w:r>
        <w:rPr>
          <w:rFonts w:hint="eastAsia" w:ascii="宋体" w:hAnsi="宋体"/>
          <w:b/>
          <w:bCs/>
          <w:sz w:val="24"/>
          <w:szCs w:val="22"/>
          <w:lang w:val="en-US" w:eastAsia="zh-CN"/>
        </w:rPr>
        <w:t xml:space="preserve">6</w:t>
      </w:r>
      <w:r>
        <w:rPr>
          <w:rFonts w:hint="eastAsia" w:ascii="宋体" w:hAnsi="宋体" w:eastAsia="Arial"/>
          <w:b/>
          <w:bCs/>
          <w:sz w:val="24"/>
          <w:szCs w:val="22"/>
        </w:rPr>
        <w:t xml:space="preserve">综合评审响应文件</w:t>
      </w:r>
      <w:r/>
    </w:p>
    <w:p>
      <w:pPr>
        <w:spacing w:line="360" w:lineRule="auto"/>
        <w:rPr>
          <w:rFonts w:hint="eastAsia" w:ascii="宋体" w:hAnsi="宋体" w:eastAsia="Arial"/>
          <w:sz w:val="24"/>
          <w:szCs w:val="22"/>
        </w:rPr>
      </w:pPr>
      <w:r>
        <w:rPr>
          <w:rFonts w:hint="eastAsia" w:ascii="宋体" w:hAnsi="宋体" w:eastAsia="Arial"/>
          <w:sz w:val="24"/>
          <w:szCs w:val="22"/>
        </w:rPr>
        <w:t xml:space="preserve">2.4.</w:t>
      </w:r>
      <w:r>
        <w:rPr>
          <w:rFonts w:hint="eastAsia" w:ascii="宋体" w:hAnsi="宋体"/>
          <w:sz w:val="24"/>
          <w:szCs w:val="22"/>
          <w:lang w:val="en-US" w:eastAsia="zh-CN"/>
        </w:rPr>
        <w:t xml:space="preserve">6</w:t>
      </w:r>
      <w:r>
        <w:rPr>
          <w:rFonts w:hint="eastAsia" w:ascii="宋体" w:hAnsi="宋体" w:eastAsia="Arial"/>
          <w:sz w:val="24"/>
          <w:szCs w:val="22"/>
        </w:rPr>
        <w:t xml:space="preserve">.1服务方案</w:t>
      </w:r>
      <w:r>
        <w:rPr>
          <w:rFonts w:hint="eastAsia" w:ascii="宋体" w:hAnsi="宋体"/>
          <w:sz w:val="24"/>
          <w:szCs w:val="22"/>
          <w:lang w:val="en-US" w:eastAsia="zh-CN"/>
        </w:rPr>
        <w:t xml:space="preserve">说明</w:t>
      </w:r>
      <w:r>
        <w:rPr>
          <w:rFonts w:hint="eastAsia" w:ascii="宋体" w:hAnsi="宋体" w:eastAsia="Arial"/>
          <w:sz w:val="24"/>
          <w:szCs w:val="22"/>
        </w:rPr>
        <w:t xml:space="preserve">；</w:t>
      </w:r>
      <w:r/>
    </w:p>
    <w:p>
      <w:pPr>
        <w:spacing w:line="360" w:lineRule="auto"/>
        <w:rPr>
          <w:rFonts w:hint="eastAsia" w:ascii="宋体" w:hAnsi="宋体" w:eastAsia="Arial" w:cs="Times New Roman"/>
          <w:sz w:val="24"/>
          <w:szCs w:val="22"/>
        </w:rPr>
      </w:pPr>
      <w:r>
        <w:rPr>
          <w:rFonts w:hint="eastAsia" w:ascii="宋体" w:hAnsi="宋体" w:eastAsia="Arial" w:cs="Times New Roman"/>
          <w:sz w:val="24"/>
          <w:szCs w:val="22"/>
        </w:rPr>
        <w:t xml:space="preserve">2.4.</w:t>
      </w:r>
      <w:r>
        <w:rPr>
          <w:rFonts w:hint="eastAsia" w:ascii="宋体" w:hAnsi="宋体" w:eastAsia="Arial" w:cs="Times New Roman"/>
          <w:sz w:val="24"/>
          <w:szCs w:val="22"/>
          <w:lang w:val="en-US" w:eastAsia="zh-CN"/>
        </w:rPr>
        <w:t xml:space="preserve">6</w:t>
      </w:r>
      <w:r>
        <w:rPr>
          <w:rFonts w:hint="eastAsia" w:ascii="宋体" w:hAnsi="宋体" w:eastAsia="Arial" w:cs="Times New Roman"/>
          <w:sz w:val="24"/>
          <w:szCs w:val="22"/>
        </w:rPr>
        <w:t xml:space="preserve">.2针对本项目的人员配置表；</w:t>
      </w:r>
      <w:r/>
    </w:p>
    <w:p>
      <w:pPr>
        <w:spacing w:line="360" w:lineRule="auto"/>
        <w:rPr>
          <w:rFonts w:hint="eastAsia" w:ascii="宋体" w:hAnsi="宋体" w:eastAsia="Arial" w:cs="Times New Roman"/>
          <w:sz w:val="24"/>
          <w:szCs w:val="22"/>
          <w:lang w:eastAsia="zh-CN"/>
        </w:rPr>
      </w:pPr>
      <w:r>
        <w:rPr>
          <w:rFonts w:hint="eastAsia" w:ascii="宋体" w:hAnsi="宋体" w:eastAsia="Arial" w:cs="Times New Roman"/>
          <w:sz w:val="24"/>
          <w:szCs w:val="22"/>
        </w:rPr>
        <w:t xml:space="preserve">2.4.</w:t>
      </w:r>
      <w:r>
        <w:rPr>
          <w:rFonts w:hint="eastAsia" w:ascii="宋体" w:hAnsi="宋体" w:eastAsia="Arial" w:cs="Times New Roman"/>
          <w:sz w:val="24"/>
          <w:szCs w:val="22"/>
          <w:lang w:val="en-US" w:eastAsia="zh-CN"/>
        </w:rPr>
        <w:t xml:space="preserve">6</w:t>
      </w:r>
      <w:r>
        <w:rPr>
          <w:rFonts w:hint="eastAsia" w:ascii="宋体" w:hAnsi="宋体" w:eastAsia="Arial" w:cs="Times New Roman"/>
          <w:sz w:val="24"/>
          <w:szCs w:val="22"/>
        </w:rPr>
        <w:t xml:space="preserve">.3类似项目业绩一览表</w:t>
      </w:r>
      <w:r>
        <w:rPr>
          <w:rFonts w:hint="eastAsia" w:ascii="宋体" w:hAnsi="宋体" w:eastAsia="Arial" w:cs="Times New Roman"/>
          <w:sz w:val="24"/>
          <w:szCs w:val="22"/>
          <w:lang w:eastAsia="zh-CN"/>
        </w:rPr>
        <w:t xml:space="preserve">；</w:t>
      </w:r>
      <w:r/>
    </w:p>
    <w:p>
      <w:pPr>
        <w:spacing w:line="360" w:lineRule="auto"/>
        <w:rPr>
          <w:rFonts w:hint="eastAsia" w:ascii="宋体" w:hAnsi="宋体" w:eastAsia="Arial" w:cs="Times New Roman"/>
          <w:sz w:val="24"/>
          <w:szCs w:val="22"/>
          <w:lang w:eastAsia="zh-CN"/>
        </w:rPr>
      </w:pPr>
      <w:r>
        <w:rPr>
          <w:rFonts w:hint="eastAsia" w:ascii="宋体" w:hAnsi="宋体" w:eastAsia="Arial" w:cs="Times New Roman"/>
          <w:sz w:val="24"/>
          <w:szCs w:val="22"/>
        </w:rPr>
        <w:t xml:space="preserve">2.4.</w:t>
      </w:r>
      <w:r>
        <w:rPr>
          <w:rFonts w:hint="eastAsia" w:ascii="宋体" w:hAnsi="宋体" w:eastAsia="Arial" w:cs="Times New Roman"/>
          <w:sz w:val="24"/>
          <w:szCs w:val="22"/>
          <w:lang w:val="en-US" w:eastAsia="zh-CN"/>
        </w:rPr>
        <w:t xml:space="preserve">6</w:t>
      </w:r>
      <w:r>
        <w:rPr>
          <w:rFonts w:hint="eastAsia" w:ascii="宋体" w:hAnsi="宋体" w:eastAsia="Arial" w:cs="Times New Roman"/>
          <w:sz w:val="24"/>
          <w:szCs w:val="22"/>
        </w:rPr>
        <w:t xml:space="preserve">.</w:t>
      </w:r>
      <w:r>
        <w:rPr>
          <w:rFonts w:hint="eastAsia" w:ascii="宋体" w:hAnsi="宋体" w:eastAsia="Arial" w:cs="Times New Roman"/>
          <w:sz w:val="24"/>
          <w:szCs w:val="22"/>
          <w:lang w:val="en-US" w:eastAsia="zh-CN"/>
        </w:rPr>
        <w:t xml:space="preserve">4</w:t>
      </w:r>
      <w:r>
        <w:rPr>
          <w:rFonts w:hint="eastAsia" w:ascii="宋体" w:hAnsi="宋体" w:eastAsia="Arial" w:cs="Times New Roman"/>
          <w:sz w:val="24"/>
          <w:szCs w:val="22"/>
        </w:rPr>
        <w:t xml:space="preserve">评分标准中所涉及到的其他材料</w:t>
      </w:r>
      <w:r>
        <w:rPr>
          <w:rFonts w:hint="eastAsia" w:ascii="宋体" w:hAnsi="宋体" w:eastAsia="Arial" w:cs="Times New Roman"/>
          <w:sz w:val="24"/>
          <w:szCs w:val="22"/>
          <w:lang w:eastAsia="zh-CN"/>
        </w:rPr>
        <w:t xml:space="preserve">；</w:t>
      </w:r>
      <w:r/>
    </w:p>
    <w:p>
      <w:pPr>
        <w:spacing w:line="360" w:lineRule="auto"/>
        <w:rPr>
          <w:rFonts w:hint="eastAsia" w:ascii="宋体" w:hAnsi="宋体" w:eastAsia="Arial" w:cs="Times New Roman"/>
          <w:sz w:val="24"/>
          <w:szCs w:val="22"/>
          <w:lang w:eastAsia="zh-CN"/>
        </w:rPr>
      </w:pPr>
      <w:r>
        <w:rPr>
          <w:rFonts w:hint="eastAsia" w:ascii="宋体" w:hAnsi="宋体" w:eastAsia="Arial" w:cs="Times New Roman"/>
          <w:sz w:val="24"/>
          <w:szCs w:val="22"/>
        </w:rPr>
        <w:t xml:space="preserve">2.4.6.</w:t>
      </w:r>
      <w:r>
        <w:rPr>
          <w:rFonts w:hint="eastAsia" w:ascii="宋体" w:hAnsi="宋体" w:eastAsia="Arial" w:cs="Times New Roman"/>
          <w:sz w:val="24"/>
          <w:szCs w:val="22"/>
          <w:lang w:val="en-US" w:eastAsia="zh-CN"/>
        </w:rPr>
        <w:t xml:space="preserve">5</w:t>
      </w:r>
      <w:r>
        <w:rPr>
          <w:rFonts w:hint="eastAsia" w:ascii="宋体" w:hAnsi="宋体" w:eastAsia="Arial" w:cs="Times New Roman"/>
          <w:sz w:val="24"/>
          <w:szCs w:val="22"/>
        </w:rPr>
        <w:t xml:space="preserve">与本次采购相关的其他证明材料（如有）</w:t>
      </w:r>
      <w:r>
        <w:rPr>
          <w:rFonts w:hint="eastAsia" w:ascii="宋体" w:hAnsi="宋体" w:eastAsia="Arial" w:cs="Times New Roman"/>
          <w:sz w:val="24"/>
          <w:szCs w:val="22"/>
          <w:lang w:eastAsia="zh-CN"/>
        </w:rPr>
        <w:t xml:space="preserve">。</w:t>
      </w:r>
      <w:r/>
    </w:p>
    <w:p>
      <w:pPr>
        <w:ind w:firstLine="240"/>
        <w:spacing w:line="360" w:lineRule="auto"/>
        <w:rPr>
          <w:rFonts w:hint="eastAsia" w:ascii="宋体" w:hAnsi="宋体" w:eastAsia="Arial" w:cs="Times New Roman"/>
          <w:sz w:val="24"/>
          <w:szCs w:val="22"/>
          <w:highlight w:val="none"/>
        </w:rPr>
      </w:pPr>
      <w:r>
        <w:rPr>
          <w:rFonts w:hint="eastAsia" w:ascii="宋体" w:hAnsi="宋体" w:cs="Times New Roman"/>
          <w:sz w:val="24"/>
          <w:szCs w:val="22"/>
          <w:highlight w:val="none"/>
          <w:lang w:val="en-US" w:eastAsia="zh-CN"/>
        </w:rPr>
        <w:t xml:space="preserve">注：响应</w:t>
      </w:r>
      <w:r>
        <w:rPr>
          <w:rFonts w:hint="eastAsia" w:ascii="宋体" w:hAnsi="宋体" w:eastAsia="Arial" w:cs="Times New Roman"/>
          <w:sz w:val="24"/>
          <w:szCs w:val="22"/>
          <w:highlight w:val="none"/>
        </w:rPr>
        <w:t xml:space="preserve">文件由上述2.4.1-2.4.</w:t>
      </w:r>
      <w:r>
        <w:rPr>
          <w:rFonts w:hint="eastAsia" w:ascii="宋体" w:hAnsi="宋体" w:eastAsia="Arial" w:cs="Times New Roman"/>
          <w:sz w:val="24"/>
          <w:szCs w:val="22"/>
          <w:highlight w:val="none"/>
          <w:lang w:val="en-US" w:eastAsia="zh-CN"/>
        </w:rPr>
        <w:t xml:space="preserve">6</w:t>
      </w:r>
      <w:r>
        <w:rPr>
          <w:rFonts w:hint="eastAsia" w:ascii="宋体" w:hAnsi="宋体" w:eastAsia="Arial" w:cs="Times New Roman"/>
          <w:sz w:val="24"/>
          <w:szCs w:val="22"/>
          <w:highlight w:val="none"/>
        </w:rPr>
        <w:t xml:space="preserve">规定的内容共同组成。以上2.4.4.1-2.4.4.3为资格审查要求提供的材料</w:t>
      </w:r>
      <w:r>
        <w:rPr>
          <w:rFonts w:hint="eastAsia" w:ascii="宋体" w:hAnsi="宋体" w:eastAsia="宋体" w:cs="Times New Roman"/>
          <w:sz w:val="24"/>
          <w:szCs w:val="22"/>
          <w:highlight w:val="none"/>
          <w:lang w:eastAsia="zh-CN"/>
        </w:rPr>
        <w:t xml:space="preserve">；2.4.5.1</w:t>
      </w:r>
      <w:r>
        <w:rPr>
          <w:rFonts w:hint="eastAsia" w:ascii="宋体" w:hAnsi="宋体" w:eastAsia="宋体" w:cs="Times New Roman"/>
          <w:sz w:val="24"/>
          <w:szCs w:val="22"/>
          <w:highlight w:val="none"/>
          <w:lang w:val="en-US" w:eastAsia="zh-CN"/>
        </w:rPr>
        <w:t xml:space="preserve">-2.4.5.7</w:t>
      </w:r>
      <w:r>
        <w:rPr>
          <w:rFonts w:hint="eastAsia" w:ascii="宋体" w:hAnsi="宋体" w:eastAsia="Arial" w:cs="Times New Roman"/>
          <w:sz w:val="24"/>
          <w:szCs w:val="22"/>
          <w:highlight w:val="none"/>
        </w:rPr>
        <w:t xml:space="preserve">为符合性审查须提供的资料，响应供应商须提供</w:t>
      </w:r>
      <w:r>
        <w:rPr>
          <w:rFonts w:hint="eastAsia" w:ascii="宋体" w:hAnsi="宋体" w:eastAsia="宋体" w:cs="Times New Roman"/>
          <w:sz w:val="24"/>
          <w:szCs w:val="22"/>
          <w:highlight w:val="none"/>
          <w:lang w:val="en-US" w:eastAsia="zh-CN"/>
        </w:rPr>
        <w:t xml:space="preserve">以上材料</w:t>
      </w:r>
      <w:r>
        <w:rPr>
          <w:rFonts w:hint="eastAsia" w:ascii="宋体" w:hAnsi="宋体" w:eastAsia="Arial" w:cs="Times New Roman"/>
          <w:sz w:val="24"/>
          <w:szCs w:val="22"/>
          <w:highlight w:val="none"/>
        </w:rPr>
        <w:t xml:space="preserve">。否则，磋商响应文件将被认定为不符合资格审查要求</w:t>
      </w:r>
      <w:r>
        <w:rPr>
          <w:rFonts w:hint="eastAsia" w:ascii="宋体" w:hAnsi="宋体" w:eastAsia="宋体" w:cs="Times New Roman"/>
          <w:sz w:val="24"/>
          <w:szCs w:val="22"/>
          <w:highlight w:val="none"/>
          <w:lang w:val="en-US" w:eastAsia="zh-CN"/>
        </w:rPr>
        <w:t xml:space="preserve">或</w:t>
      </w:r>
      <w:r>
        <w:rPr>
          <w:rFonts w:hint="eastAsia" w:ascii="宋体" w:hAnsi="宋体" w:eastAsia="Arial" w:cs="Times New Roman"/>
          <w:sz w:val="24"/>
          <w:szCs w:val="22"/>
          <w:highlight w:val="none"/>
        </w:rPr>
        <w:t xml:space="preserve">未实质性响应。</w:t>
      </w:r>
      <w:bookmarkEnd w:id="55"/>
      <w:r/>
      <w:bookmarkEnd w:id="56"/>
      <w:r/>
      <w:r/>
    </w:p>
    <w:p>
      <w:pPr>
        <w:spacing w:line="360" w:lineRule="auto"/>
        <w:rPr>
          <w:rFonts w:ascii="宋体" w:hAnsi="宋体" w:eastAsia="宋体" w:cs="Times New Roman"/>
          <w:sz w:val="24"/>
          <w:szCs w:val="22"/>
        </w:rPr>
        <w:outlineLvl w:val="1"/>
      </w:pPr>
      <w:r/>
      <w:bookmarkStart w:id="57" w:name="_Toc462564084"/>
      <w:r/>
      <w:bookmarkStart w:id="58" w:name="_Toc16938541"/>
      <w:r/>
      <w:bookmarkStart w:id="59" w:name="_Toc20823297"/>
      <w:r/>
      <w:bookmarkStart w:id="60" w:name="_Toc513029225"/>
      <w:r>
        <w:rPr>
          <w:rFonts w:hint="eastAsia" w:ascii="宋体" w:hAnsi="宋体" w:eastAsia="宋体" w:cs="Times New Roman"/>
          <w:sz w:val="24"/>
          <w:szCs w:val="22"/>
        </w:rPr>
        <w:t xml:space="preserve">3.磋商采购程序</w:t>
      </w:r>
      <w:r/>
    </w:p>
    <w:p>
      <w:pPr>
        <w:spacing w:line="360" w:lineRule="auto"/>
        <w:rPr>
          <w:rFonts w:ascii="宋体" w:hAnsi="宋体" w:eastAsia="宋体" w:cs="Times New Roman"/>
          <w:sz w:val="24"/>
          <w:szCs w:val="22"/>
        </w:rPr>
      </w:pPr>
      <w:r>
        <w:rPr>
          <w:rFonts w:ascii="宋体" w:hAnsi="宋体" w:eastAsia="宋体" w:cs="Times New Roman"/>
          <w:bCs/>
          <w:sz w:val="24"/>
          <w:szCs w:val="22"/>
        </w:rPr>
        <w:t xml:space="preserve">3</w:t>
      </w:r>
      <w:r>
        <w:rPr>
          <w:rFonts w:hint="eastAsia" w:ascii="宋体" w:hAnsi="宋体" w:eastAsia="宋体" w:cs="Times New Roman"/>
          <w:bCs/>
          <w:sz w:val="24"/>
          <w:szCs w:val="22"/>
        </w:rPr>
        <w:t xml:space="preserve">.1采购代理机构将在竞争性磋商公告中规定的时间和地点</w:t>
      </w:r>
      <w:r>
        <w:rPr>
          <w:rFonts w:hint="eastAsia" w:ascii="宋体" w:hAnsi="宋体" w:eastAsia="宋体" w:cs="创艺简仿宋"/>
          <w:bCs/>
          <w:sz w:val="24"/>
          <w:szCs w:val="22"/>
        </w:rPr>
        <w:t xml:space="preserve">主持磋商采购活动</w:t>
      </w:r>
      <w:r>
        <w:rPr>
          <w:rFonts w:hint="eastAsia" w:ascii="宋体" w:hAnsi="宋体" w:eastAsia="宋体" w:cs="Times New Roman"/>
          <w:sz w:val="24"/>
          <w:szCs w:val="22"/>
        </w:rPr>
        <w:t xml:space="preserve">。</w:t>
      </w:r>
      <w:r/>
    </w:p>
    <w:p>
      <w:pPr>
        <w:spacing w:line="360" w:lineRule="auto"/>
        <w:rPr>
          <w:rFonts w:ascii="Calibri" w:hAnsi="Calibri" w:eastAsia="宋体" w:cs="Times New Roman"/>
          <w:szCs w:val="21"/>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.2</w:t>
      </w:r>
      <w:r>
        <w:rPr>
          <w:rFonts w:hint="eastAsia" w:ascii="宋体" w:hAnsi="宋体" w:eastAsia="宋体" w:cs="创艺简仿宋"/>
          <w:bCs/>
          <w:sz w:val="24"/>
          <w:szCs w:val="22"/>
        </w:rPr>
        <w:t xml:space="preserve">供应商通过“苏采云”系统在线参与磋商活动。供应商应当按照《苏采云系统供应商操作手册》规定在 “苏采云”系统规定的时间内对响应文件进行解密。</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.3</w:t>
      </w:r>
      <w:r>
        <w:rPr>
          <w:rFonts w:hint="eastAsia" w:ascii="宋体" w:hAnsi="宋体" w:eastAsia="宋体" w:cs="创艺简仿宋"/>
          <w:bCs/>
          <w:sz w:val="24"/>
          <w:szCs w:val="22"/>
        </w:rPr>
        <w:t xml:space="preserve">在磋商响应文件网上递交截止时间止成功解密的磋商供应商少于三家，则本次采购失败。</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.4由磋商小组（</w:t>
      </w:r>
      <w:bookmarkStart w:id="61" w:name="_Hlk161784691"/>
      <w:r>
        <w:rPr>
          <w:rFonts w:hint="eastAsia" w:ascii="宋体" w:hAnsi="宋体" w:eastAsia="宋体" w:cs="Times New Roman"/>
          <w:sz w:val="24"/>
          <w:szCs w:val="22"/>
        </w:rPr>
        <w:t xml:space="preserve">磋商小组由评审专家</w:t>
      </w:r>
      <w:bookmarkEnd w:id="61"/>
      <w:r>
        <w:rPr>
          <w:rFonts w:hint="eastAsia" w:ascii="宋体" w:hAnsi="宋体" w:eastAsia="宋体" w:cs="Times New Roman"/>
          <w:sz w:val="24"/>
          <w:szCs w:val="22"/>
        </w:rPr>
        <w:t xml:space="preserve">及采购单位代表组成）进行资格审查、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spacing w:line="360" w:lineRule="auto"/>
        <w:rPr>
          <w:rFonts w:ascii="宋体" w:hAnsi="宋体" w:eastAsia="宋体" w:cs="Times New Roman"/>
          <w:b/>
          <w:sz w:val="24"/>
          <w:szCs w:val="22"/>
        </w:rPr>
      </w:pPr>
      <w:r>
        <w:rPr>
          <w:rFonts w:hint="eastAsia" w:ascii="宋体" w:hAnsi="宋体" w:eastAsia="宋体" w:cs="Times New Roman"/>
          <w:b/>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.5对于通过资格审查和符合性审查的供应商，磋商小组所有成员集中与单一供应商分别进行磋商，并给予所有参加磋商的供应商平等的磋商机会。</w:t>
      </w:r>
      <w:r>
        <w:rPr>
          <w:rFonts w:hint="eastAsia" w:ascii="宋体" w:hAnsi="宋体" w:eastAsia="宋体" w:cs="Times New Roman"/>
          <w:b/>
          <w:sz w:val="24"/>
          <w:szCs w:val="22"/>
        </w:rPr>
        <w:t xml:space="preserve">磋商小组通过“苏采云”系统向供应商发布“磋商函”，供应商应当按照要求在“苏采云”系统提交“磋商响应函”并加盖CA电子公章。</w:t>
      </w:r>
      <w:r>
        <w:rPr>
          <w:rFonts w:hint="eastAsia" w:ascii="宋体" w:hAnsi="宋体" w:eastAsia="宋体" w:cs="Times New Roman"/>
          <w:sz w:val="24"/>
          <w:szCs w:val="22"/>
        </w:rPr>
        <w:t xml:space="preserve"> </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eastAsia="宋体" w:cs="Times New Roman"/>
          <w:sz w:val="24"/>
          <w:szCs w:val="22"/>
        </w:rPr>
      </w:pPr>
      <w:r>
        <w:rPr>
          <w:rFonts w:ascii="宋体" w:hAnsi="宋体" w:eastAsia="宋体" w:cs="Times New Roman"/>
          <w:b/>
          <w:sz w:val="24"/>
          <w:szCs w:val="22"/>
        </w:rPr>
        <w:t xml:space="preserve">3</w:t>
      </w:r>
      <w:r>
        <w:rPr>
          <w:rFonts w:hint="eastAsia" w:ascii="宋体" w:hAnsi="宋体" w:eastAsia="宋体" w:cs="Times New Roman"/>
          <w:b/>
          <w:sz w:val="24"/>
          <w:szCs w:val="22"/>
        </w:rPr>
        <w:t xml:space="preserve">.</w:t>
      </w:r>
      <w:r>
        <w:rPr>
          <w:rFonts w:ascii="宋体" w:hAnsi="宋体" w:eastAsia="宋体" w:cs="Times New Roman"/>
          <w:b/>
          <w:sz w:val="24"/>
          <w:szCs w:val="22"/>
        </w:rPr>
        <w:t xml:space="preserve">7</w:t>
      </w:r>
      <w:bookmarkStart w:id="62" w:name="_Hlk161784437"/>
      <w:r>
        <w:rPr>
          <w:rFonts w:hint="eastAsia" w:ascii="宋体" w:hAnsi="宋体" w:eastAsia="宋体" w:cs="Times New Roman"/>
          <w:b/>
          <w:sz w:val="24"/>
          <w:szCs w:val="22"/>
        </w:rPr>
        <w:t xml:space="preserve">磋商结束后，磋商小组将在“苏采云”系统向所有实质性响应的供应商发布“最后报价要求函”及最后报价格式表，要求所有实质性响应的供应商在规定时间内提交最后报价。</w:t>
      </w:r>
      <w:bookmarkEnd w:id="62"/>
      <w:r/>
      <w:r/>
    </w:p>
    <w:p>
      <w:pPr>
        <w:spacing w:line="360" w:lineRule="auto"/>
        <w:rPr>
          <w:rFonts w:ascii="宋体" w:hAnsi="宋体" w:eastAsia="宋体" w:cs="Times New Roman"/>
          <w:b/>
          <w:sz w:val="24"/>
          <w:szCs w:val="22"/>
        </w:rPr>
      </w:pPr>
      <w:r>
        <w:rPr>
          <w:rFonts w:hint="eastAsia" w:ascii="宋体" w:hAnsi="宋体" w:eastAsia="宋体" w:cs="Times New Roman"/>
          <w:b/>
          <w:sz w:val="24"/>
          <w:szCs w:val="22"/>
        </w:rPr>
        <w:t xml:space="preserve">3.8</w:t>
      </w:r>
      <w:bookmarkStart w:id="63" w:name="_Hlk161784808"/>
      <w:r>
        <w:rPr>
          <w:rFonts w:hint="eastAsia" w:ascii="宋体" w:hAnsi="宋体" w:eastAsia="宋体" w:cs="Times New Roman"/>
          <w:b/>
          <w:sz w:val="24"/>
          <w:szCs w:val="22"/>
        </w:rPr>
        <w:t xml:space="preserve">本项目采用线上二次报价：</w:t>
      </w:r>
      <w:r/>
    </w:p>
    <w:p>
      <w:pPr>
        <w:spacing w:line="360" w:lineRule="auto"/>
        <w:rPr>
          <w:rFonts w:ascii="宋体" w:hAnsi="宋体" w:eastAsia="宋体" w:cs="Times New Roman"/>
          <w:b/>
          <w:sz w:val="24"/>
          <w:szCs w:val="22"/>
        </w:rPr>
      </w:pPr>
      <w:r>
        <w:rPr>
          <w:rFonts w:hint="eastAsia" w:ascii="宋体" w:hAnsi="宋体" w:eastAsia="宋体" w:cs="Times New Roman"/>
          <w:b/>
          <w:sz w:val="24"/>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spacing w:line="360" w:lineRule="auto"/>
        <w:rPr>
          <w:rFonts w:ascii="宋体" w:hAnsi="宋体" w:eastAsia="宋体" w:cs="Times New Roman"/>
          <w:b/>
          <w:sz w:val="24"/>
          <w:szCs w:val="22"/>
        </w:rPr>
      </w:pPr>
      <w:r>
        <w:rPr>
          <w:rFonts w:hint="eastAsia" w:ascii="宋体" w:hAnsi="宋体" w:eastAsia="宋体" w:cs="Times New Roman"/>
          <w:b/>
          <w:sz w:val="24"/>
          <w:szCs w:val="22"/>
        </w:rPr>
        <w:t xml:space="preserve">已提交响应文件的供应商，在提交最后报价之前，可以根据磋商情况退出磋商，并在“苏采云”系统中提交“退出磋商函”并加盖CA电子公章。</w:t>
      </w:r>
      <w:r/>
    </w:p>
    <w:p>
      <w:pPr>
        <w:spacing w:line="360" w:lineRule="auto"/>
        <w:rPr>
          <w:rFonts w:ascii="宋体" w:hAnsi="宋体" w:eastAsia="宋体" w:cs="Times New Roman"/>
          <w:b/>
          <w:sz w:val="24"/>
          <w:szCs w:val="22"/>
        </w:rPr>
      </w:pPr>
      <w:r>
        <w:rPr>
          <w:rFonts w:hint="eastAsia" w:ascii="宋体" w:hAnsi="宋体" w:eastAsia="宋体" w:cs="Times New Roman"/>
          <w:b/>
          <w:sz w:val="24"/>
          <w:szCs w:val="22"/>
        </w:rPr>
        <w:t xml:space="preserve">*进入项目评审流程后，建议各供应商法定代表人或授权委托人始终保持通讯顺畅，时刻关注不见面开标大厅，不离开不见面开标大厅</w:t>
      </w:r>
      <w:bookmarkEnd w:id="63"/>
      <w:r>
        <w:rPr>
          <w:rFonts w:hint="eastAsia" w:ascii="宋体" w:hAnsi="宋体" w:eastAsia="宋体" w:cs="Times New Roman"/>
          <w:b/>
          <w:sz w:val="24"/>
          <w:szCs w:val="22"/>
        </w:rPr>
        <w:t xml:space="preserve">。</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w:t>
      </w:r>
      <w:r>
        <w:rPr>
          <w:rFonts w:ascii="宋体" w:hAnsi="宋体" w:eastAsia="宋体" w:cs="Times New Roman"/>
          <w:sz w:val="24"/>
          <w:szCs w:val="22"/>
        </w:rPr>
        <w:t xml:space="preserve">9</w:t>
      </w:r>
      <w:r>
        <w:rPr>
          <w:rFonts w:hint="eastAsia" w:ascii="宋体" w:hAnsi="宋体" w:eastAsia="宋体" w:cs="Times New Roman"/>
          <w:sz w:val="24"/>
          <w:szCs w:val="22"/>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响应无效和终止磋商活动条款</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.1响应无效条款</w:t>
      </w:r>
      <w:r/>
    </w:p>
    <w:p>
      <w:pPr>
        <w:spacing w:line="360" w:lineRule="auto"/>
        <w:rPr>
          <w:rFonts w:hint="eastAsia" w:ascii="宋体" w:hAnsi="宋体" w:eastAsia="宋体" w:cs="Times New Roman"/>
          <w:bCs/>
          <w:sz w:val="24"/>
          <w:szCs w:val="22"/>
          <w:lang w:val="en-US" w:eastAsia="zh-CN"/>
        </w:rPr>
      </w:pPr>
      <w:r>
        <w:rPr>
          <w:rFonts w:hint="eastAsia" w:ascii="宋体" w:hAnsi="宋体" w:eastAsia="宋体" w:cs="Times New Roman"/>
          <w:bCs/>
          <w:sz w:val="24"/>
          <w:szCs w:val="22"/>
          <w:lang w:val="en-US" w:eastAsia="zh-CN"/>
        </w:rPr>
        <w:t xml:space="preserve">1）供应商不具备竞争性磋商文件中规定资格条件的；</w:t>
      </w:r>
      <w:r/>
    </w:p>
    <w:p>
      <w:pPr>
        <w:spacing w:line="360" w:lineRule="auto"/>
        <w:rPr>
          <w:rFonts w:hint="eastAsia" w:ascii="宋体" w:hAnsi="宋体" w:eastAsia="宋体" w:cs="Times New Roman"/>
          <w:b/>
          <w:bCs w:val="0"/>
          <w:sz w:val="24"/>
          <w:szCs w:val="22"/>
          <w:lang w:val="en-US" w:eastAsia="zh-CN"/>
        </w:rPr>
      </w:pPr>
      <w:r>
        <w:rPr>
          <w:rFonts w:hint="eastAsia" w:ascii="宋体" w:hAnsi="宋体" w:eastAsia="宋体" w:cs="Times New Roman"/>
          <w:b/>
          <w:bCs w:val="0"/>
          <w:sz w:val="24"/>
          <w:szCs w:val="22"/>
          <w:lang w:val="en-US" w:eastAsia="zh-CN"/>
        </w:rPr>
        <w:t xml:space="preserve">2）机器码检查中，不同供应商使用同一台电脑编制响应文件的，响应文件将被认定为无效响应；</w:t>
      </w:r>
      <w:r/>
    </w:p>
    <w:p>
      <w:pPr>
        <w:spacing w:line="360" w:lineRule="auto"/>
        <w:rPr>
          <w:rFonts w:ascii="宋体" w:hAnsi="宋体" w:eastAsia="宋体" w:cs="Times New Roman"/>
          <w:bCs/>
          <w:sz w:val="24"/>
          <w:szCs w:val="22"/>
        </w:rPr>
      </w:pPr>
      <w:r>
        <w:rPr>
          <w:rFonts w:hint="eastAsia" w:ascii="宋体" w:hAnsi="宋体" w:eastAsia="宋体" w:cs="Times New Roman"/>
          <w:bCs/>
          <w:sz w:val="24"/>
          <w:szCs w:val="22"/>
          <w:lang w:val="en-US" w:eastAsia="zh-CN"/>
        </w:rPr>
        <w:t xml:space="preserve">3</w:t>
      </w:r>
      <w:r>
        <w:rPr>
          <w:rFonts w:hint="eastAsia" w:ascii="宋体" w:hAnsi="宋体" w:eastAsia="宋体" w:cs="Times New Roman"/>
          <w:bCs/>
          <w:sz w:val="24"/>
          <w:szCs w:val="22"/>
        </w:rPr>
        <w:t xml:space="preserve">）响应文件签署不符合要求的；</w:t>
      </w:r>
      <w:r/>
    </w:p>
    <w:p>
      <w:pPr>
        <w:spacing w:line="360" w:lineRule="auto"/>
        <w:rPr>
          <w:rFonts w:ascii="宋体" w:hAnsi="宋体" w:eastAsia="宋体" w:cs="Times New Roman"/>
          <w:bCs/>
          <w:sz w:val="24"/>
          <w:szCs w:val="22"/>
        </w:rPr>
      </w:pPr>
      <w:r>
        <w:rPr>
          <w:rFonts w:hint="eastAsia" w:ascii="宋体" w:hAnsi="宋体" w:eastAsia="宋体" w:cs="Times New Roman"/>
          <w:bCs/>
          <w:sz w:val="24"/>
          <w:szCs w:val="22"/>
          <w:lang w:val="en-US" w:eastAsia="zh-CN"/>
        </w:rPr>
        <w:t xml:space="preserve">4</w:t>
      </w:r>
      <w:r>
        <w:rPr>
          <w:rFonts w:hint="eastAsia" w:ascii="宋体" w:hAnsi="宋体" w:eastAsia="宋体" w:cs="Times New Roman"/>
          <w:bCs/>
          <w:sz w:val="24"/>
          <w:szCs w:val="22"/>
        </w:rPr>
        <w:t xml:space="preserve">）最终报价超过采购预算或</w:t>
      </w:r>
      <w:r>
        <w:rPr>
          <w:rFonts w:ascii="宋体" w:hAnsi="宋体" w:eastAsia="宋体" w:cs="Times New Roman"/>
          <w:bCs/>
          <w:sz w:val="24"/>
          <w:szCs w:val="22"/>
        </w:rPr>
        <w:t xml:space="preserve">最高限价</w:t>
      </w:r>
      <w:r>
        <w:rPr>
          <w:rFonts w:hint="eastAsia" w:ascii="宋体" w:hAnsi="宋体" w:eastAsia="宋体" w:cs="Times New Roman"/>
          <w:bCs/>
          <w:sz w:val="24"/>
          <w:szCs w:val="22"/>
        </w:rPr>
        <w:t xml:space="preserve">的，不能成交；</w:t>
      </w:r>
      <w:r/>
    </w:p>
    <w:p>
      <w:pPr>
        <w:spacing w:line="360" w:lineRule="auto"/>
        <w:rPr>
          <w:rFonts w:ascii="宋体" w:hAnsi="宋体" w:eastAsia="宋体" w:cs="Times New Roman"/>
          <w:bCs/>
          <w:sz w:val="24"/>
          <w:szCs w:val="22"/>
        </w:rPr>
      </w:pPr>
      <w:r>
        <w:rPr>
          <w:rFonts w:hint="eastAsia" w:ascii="宋体" w:hAnsi="宋体" w:eastAsia="宋体" w:cs="Times New Roman"/>
          <w:bCs/>
          <w:sz w:val="24"/>
          <w:szCs w:val="22"/>
          <w:lang w:val="en-US" w:eastAsia="zh-CN"/>
        </w:rPr>
        <w:t xml:space="preserve">5</w:t>
      </w:r>
      <w:r>
        <w:rPr>
          <w:rFonts w:hint="eastAsia" w:ascii="宋体" w:hAnsi="宋体" w:eastAsia="宋体" w:cs="Times New Roman"/>
          <w:bCs/>
          <w:sz w:val="24"/>
          <w:szCs w:val="22"/>
        </w:rPr>
        <w:t xml:space="preserve">）</w:t>
      </w:r>
      <w:r>
        <w:rPr>
          <w:rFonts w:hint="eastAsia" w:ascii="宋体" w:hAnsi="宋体" w:eastAsia="宋体" w:cs="Times New Roman"/>
          <w:sz w:val="24"/>
          <w:szCs w:val="22"/>
        </w:rPr>
        <w:t xml:space="preserve">不符合法律、法规和竞争性磋商文件中规定的其他实质性要求的；</w:t>
      </w:r>
      <w:r/>
    </w:p>
    <w:p>
      <w:pPr>
        <w:spacing w:line="360" w:lineRule="auto"/>
        <w:rPr>
          <w:rFonts w:ascii="Calibri" w:hAnsi="宋体" w:eastAsia="宋体" w:cs="Times New Roman"/>
          <w:sz w:val="24"/>
          <w:szCs w:val="22"/>
        </w:rPr>
      </w:pPr>
      <w:r>
        <w:rPr>
          <w:rFonts w:hint="eastAsia" w:ascii="宋体" w:hAnsi="宋体" w:eastAsia="宋体" w:cs="Times New Roman"/>
          <w:bCs/>
          <w:sz w:val="24"/>
          <w:szCs w:val="22"/>
          <w:lang w:val="en-US" w:eastAsia="zh-CN"/>
        </w:rPr>
        <w:t xml:space="preserve">6</w:t>
      </w:r>
      <w:r>
        <w:rPr>
          <w:rFonts w:hint="eastAsia" w:ascii="宋体" w:hAnsi="宋体" w:eastAsia="宋体" w:cs="Times New Roman"/>
          <w:bCs/>
          <w:sz w:val="24"/>
          <w:szCs w:val="22"/>
        </w:rPr>
        <w:t xml:space="preserve">）</w:t>
      </w:r>
      <w:r>
        <w:rPr>
          <w:rFonts w:hint="eastAsia" w:ascii="宋体" w:hAnsi="宋体" w:eastAsia="宋体" w:cs="Times New Roman"/>
          <w:sz w:val="24"/>
          <w:szCs w:val="22"/>
        </w:rPr>
        <w:t xml:space="preserve">其他法律、法规及本竞争性磋商文件规定的属响应无效的情形。</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.2终止竞争性磋商采购活动的条款</w:t>
      </w:r>
      <w:r/>
    </w:p>
    <w:p>
      <w:pPr>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出现下列情形之一的，采购代理机构将终止竞争性磋商采购活动，发布项目终止公告并说明原因，重新开展采购活动：</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.2.1因情况变化，不再符合规定的竞争性磋商采购方式适用情形的；</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.2.2出现影响采购公正的违法、违规行为的；</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0</w:t>
      </w:r>
      <w:r>
        <w:rPr>
          <w:rFonts w:hint="eastAsia" w:ascii="宋体" w:hAnsi="宋体" w:eastAsia="宋体" w:cs="Times New Roman"/>
          <w:sz w:val="24"/>
          <w:szCs w:val="22"/>
        </w:rPr>
        <w:t xml:space="preserve">.2.3在采购过程中实质性响应磋商文件不满三家的。</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确定成交及质疑</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.1确定成交供应商</w:t>
      </w:r>
      <w:r/>
    </w:p>
    <w:p>
      <w:pPr>
        <w:spacing w:line="360" w:lineRule="auto"/>
        <w:rPr>
          <w:rFonts w:ascii="宋体" w:hAnsi="宋体" w:eastAsia="宋体" w:cs="Times New Roman"/>
          <w:sz w:val="24"/>
          <w:szCs w:val="22"/>
        </w:rPr>
        <w:outlineLvl w:val="1"/>
      </w:pPr>
      <w:r>
        <w:rPr>
          <w:rFonts w:hint="eastAsia" w:ascii="宋体" w:hAnsi="宋体" w:cs="Times New Roman"/>
          <w:sz w:val="24"/>
          <w:szCs w:val="22"/>
          <w:lang w:val="en-US" w:eastAsia="zh-CN"/>
        </w:rPr>
        <w:t xml:space="preserve"> </w:t>
      </w:r>
      <w:r>
        <w:rPr>
          <w:rFonts w:hint="eastAsia" w:ascii="宋体" w:hAnsi="宋体" w:eastAsia="宋体" w:cs="Times New Roman"/>
          <w:sz w:val="24"/>
          <w:szCs w:val="22"/>
        </w:rPr>
        <w:t xml:space="preserve">采购单位在收到评审报告后，从评审报告提出的成交候选供应商中，按照排序由高到低的原则确定成交供应商。</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.2质疑处理</w:t>
      </w:r>
      <w:r/>
    </w:p>
    <w:p>
      <w:pPr>
        <w:spacing w:line="360" w:lineRule="auto"/>
        <w:rPr>
          <w:rFonts w:ascii="宋体" w:hAnsi="宋体" w:eastAsia="宋体" w:cs="Times New Roman"/>
          <w:bCs/>
          <w:sz w:val="24"/>
          <w:szCs w:val="22"/>
        </w:rPr>
      </w:pPr>
      <w:r>
        <w:rPr>
          <w:rFonts w:ascii="宋体" w:hAnsi="宋体" w:eastAsia="宋体" w:cs="Times New Roman"/>
          <w:bCs/>
          <w:sz w:val="24"/>
          <w:szCs w:val="22"/>
        </w:rPr>
        <w:t xml:space="preserve">3</w:t>
      </w:r>
      <w:r>
        <w:rPr>
          <w:rFonts w:hint="eastAsia" w:ascii="宋体" w:hAnsi="宋体" w:eastAsia="宋体" w:cs="Times New Roman"/>
          <w:bCs/>
          <w:sz w:val="24"/>
          <w:szCs w:val="22"/>
        </w:rPr>
        <w:t xml:space="preserve">.1</w:t>
      </w:r>
      <w:r>
        <w:rPr>
          <w:rFonts w:ascii="宋体" w:hAnsi="宋体" w:eastAsia="宋体" w:cs="Times New Roman"/>
          <w:bCs/>
          <w:sz w:val="24"/>
          <w:szCs w:val="22"/>
        </w:rPr>
        <w:t xml:space="preserve">1</w:t>
      </w:r>
      <w:r>
        <w:rPr>
          <w:rFonts w:hint="eastAsia" w:ascii="宋体" w:hAnsi="宋体" w:eastAsia="宋体" w:cs="Times New Roman"/>
          <w:bCs/>
          <w:sz w:val="24"/>
          <w:szCs w:val="22"/>
        </w:rPr>
        <w:t xml:space="preserve">.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spacing w:line="360" w:lineRule="auto"/>
        <w:rPr>
          <w:rFonts w:ascii="宋体" w:hAnsi="宋体" w:eastAsia="宋体" w:cs="Times New Roman"/>
          <w:bCs/>
          <w:sz w:val="24"/>
          <w:szCs w:val="22"/>
        </w:rPr>
      </w:pPr>
      <w:r>
        <w:rPr>
          <w:rFonts w:ascii="宋体" w:hAnsi="宋体" w:eastAsia="宋体" w:cs="Times New Roman"/>
          <w:bCs/>
          <w:sz w:val="24"/>
          <w:szCs w:val="22"/>
        </w:rPr>
        <w:t xml:space="preserve">3</w:t>
      </w:r>
      <w:r>
        <w:rPr>
          <w:rFonts w:hint="eastAsia" w:ascii="宋体" w:hAnsi="宋体" w:eastAsia="宋体" w:cs="Times New Roman"/>
          <w:bCs/>
          <w:sz w:val="24"/>
          <w:szCs w:val="22"/>
        </w:rPr>
        <w:t xml:space="preserve">.1</w:t>
      </w:r>
      <w:r>
        <w:rPr>
          <w:rFonts w:ascii="宋体" w:hAnsi="宋体" w:eastAsia="宋体" w:cs="Times New Roman"/>
          <w:bCs/>
          <w:sz w:val="24"/>
          <w:szCs w:val="22"/>
        </w:rPr>
        <w:t xml:space="preserve">1</w:t>
      </w:r>
      <w:r>
        <w:rPr>
          <w:rFonts w:hint="eastAsia" w:ascii="宋体" w:hAnsi="宋体" w:eastAsia="宋体" w:cs="Times New Roman"/>
          <w:bCs/>
          <w:sz w:val="24"/>
          <w:szCs w:val="22"/>
        </w:rPr>
        <w:t xml:space="preserve">.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eastAsia="宋体" w:cs="Times New Roman"/>
          <w:b/>
          <w:bCs/>
          <w:sz w:val="24"/>
          <w:szCs w:val="22"/>
        </w:rPr>
        <w:t xml:space="preserve">《投标供应商确认函》</w:t>
      </w:r>
      <w:r>
        <w:rPr>
          <w:rFonts w:hint="eastAsia" w:ascii="宋体" w:hAnsi="宋体" w:eastAsia="宋体" w:cs="Times New Roman"/>
          <w:bCs/>
          <w:sz w:val="24"/>
          <w:szCs w:val="22"/>
        </w:rPr>
        <w:t xml:space="preserve">与质疑函一起递交，否则不予受理。</w:t>
      </w:r>
      <w:r/>
    </w:p>
    <w:p>
      <w:pPr>
        <w:spacing w:line="360" w:lineRule="auto"/>
        <w:rPr>
          <w:rFonts w:ascii="宋体" w:hAnsi="宋体" w:eastAsia="宋体" w:cs="Times New Roman"/>
          <w:bCs/>
          <w:sz w:val="24"/>
          <w:szCs w:val="22"/>
        </w:rPr>
      </w:pPr>
      <w:r>
        <w:rPr>
          <w:rFonts w:ascii="宋体" w:hAnsi="宋体" w:eastAsia="宋体" w:cs="Times New Roman"/>
          <w:bCs/>
          <w:sz w:val="24"/>
          <w:szCs w:val="22"/>
        </w:rPr>
        <w:t xml:space="preserve">3</w:t>
      </w:r>
      <w:r>
        <w:rPr>
          <w:rFonts w:hint="eastAsia" w:ascii="宋体" w:hAnsi="宋体" w:eastAsia="宋体" w:cs="Times New Roman"/>
          <w:bCs/>
          <w:sz w:val="24"/>
          <w:szCs w:val="22"/>
        </w:rPr>
        <w:t xml:space="preserve">.1</w:t>
      </w:r>
      <w:r>
        <w:rPr>
          <w:rFonts w:ascii="宋体" w:hAnsi="宋体" w:eastAsia="宋体" w:cs="Times New Roman"/>
          <w:bCs/>
          <w:sz w:val="24"/>
          <w:szCs w:val="22"/>
        </w:rPr>
        <w:t xml:space="preserve">1</w:t>
      </w:r>
      <w:r>
        <w:rPr>
          <w:rFonts w:hint="eastAsia" w:ascii="宋体" w:hAnsi="宋体" w:eastAsia="宋体" w:cs="Times New Roman"/>
          <w:bCs/>
          <w:sz w:val="24"/>
          <w:szCs w:val="22"/>
        </w:rPr>
        <w:t xml:space="preserve">.2.3本次采购文件要求供应商在法定质疑期内一次性提出针对同一采购程序环节的质疑。</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.2.4供应商提出质疑应当提交质疑函和必要的证明材料（营业执照副本复印件、报名确认函等）。质疑函应当包括下列内容：</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.2.4.1供应商的姓名或者名称、地址、邮编、联系人及联系电话；</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.2.4.2质疑项目的名称、编号；</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.2.4.3具体、明确的质疑事项和与质疑事项相关的请求；</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.2.4.4事实依据；</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.2.4.5必要的法律依据；</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3</w:t>
      </w:r>
      <w:r>
        <w:rPr>
          <w:rFonts w:hint="eastAsia" w:ascii="宋体" w:hAnsi="宋体" w:eastAsia="宋体" w:cs="Times New Roman"/>
          <w:sz w:val="24"/>
          <w:szCs w:val="22"/>
        </w:rPr>
        <w:t xml:space="preserve">.1</w:t>
      </w:r>
      <w:r>
        <w:rPr>
          <w:rFonts w:ascii="宋体" w:hAnsi="宋体" w:eastAsia="宋体" w:cs="Times New Roman"/>
          <w:sz w:val="24"/>
          <w:szCs w:val="22"/>
        </w:rPr>
        <w:t xml:space="preserve">1</w:t>
      </w:r>
      <w:r>
        <w:rPr>
          <w:rFonts w:hint="eastAsia" w:ascii="宋体" w:hAnsi="宋体" w:eastAsia="宋体" w:cs="Times New Roman"/>
          <w:sz w:val="24"/>
          <w:szCs w:val="22"/>
        </w:rPr>
        <w:t xml:space="preserve">.2.4.6提出质疑的日期。</w:t>
      </w:r>
      <w:r/>
    </w:p>
    <w:p>
      <w:pPr>
        <w:ind w:firstLine="480"/>
        <w:spacing w:line="360" w:lineRule="auto"/>
        <w:rPr>
          <w:rFonts w:ascii="宋体" w:hAnsi="宋体" w:eastAsia="宋体" w:cs="Times New Roman"/>
          <w:sz w:val="24"/>
          <w:szCs w:val="22"/>
        </w:rPr>
        <w:outlineLvl w:val="1"/>
      </w:pPr>
      <w:r>
        <w:rPr>
          <w:rFonts w:hint="eastAsia" w:ascii="宋体" w:hAnsi="宋体" w:eastAsia="宋体" w:cs="Times New Roman"/>
          <w:sz w:val="24"/>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质疑递交地点：</w:t>
      </w:r>
      <w:r>
        <w:rPr>
          <w:rFonts w:hint="eastAsia" w:ascii="宋体" w:hAnsi="宋体" w:eastAsia="宋体" w:cs="Times New Roman"/>
          <w:sz w:val="24"/>
          <w:szCs w:val="22"/>
          <w:lang w:eastAsia="zh-CN"/>
        </w:rPr>
        <w:t xml:space="preserve">苏州信德咨询有限公司</w:t>
      </w:r>
      <w:r>
        <w:rPr>
          <w:rFonts w:hint="eastAsia" w:ascii="宋体" w:hAnsi="宋体" w:eastAsia="宋体" w:cs="Times New Roman"/>
          <w:sz w:val="24"/>
          <w:szCs w:val="22"/>
        </w:rPr>
        <w:t xml:space="preserve">（联系地址：苏州市十梓街327号413室；电话：0512-65260263</w:t>
      </w:r>
      <w:r>
        <w:rPr>
          <w:rFonts w:hint="eastAsia" w:ascii="宋体" w:hAnsi="宋体" w:eastAsia="Arial"/>
          <w:sz w:val="24"/>
          <w:szCs w:val="22"/>
        </w:rPr>
        <w:t xml:space="preserve">）</w:t>
      </w:r>
      <w:r/>
    </w:p>
    <w:p>
      <w:pPr>
        <w:spacing w:line="360" w:lineRule="auto"/>
        <w:widowControl/>
        <w:rPr>
          <w:rFonts w:ascii="宋体" w:hAnsi="宋体" w:eastAsia="宋体" w:cs="Times New Roman"/>
          <w:sz w:val="24"/>
          <w:szCs w:val="22"/>
        </w:rPr>
      </w:pPr>
      <w:r>
        <w:rPr>
          <w:rFonts w:ascii="宋体" w:hAnsi="宋体" w:eastAsia="宋体" w:cs="Times New Roman"/>
          <w:sz w:val="24"/>
          <w:szCs w:val="22"/>
        </w:rPr>
        <w:t xml:space="preserve">4</w:t>
      </w:r>
      <w:r>
        <w:rPr>
          <w:rFonts w:hint="eastAsia" w:ascii="宋体" w:hAnsi="宋体" w:eastAsia="宋体" w:cs="Times New Roman"/>
          <w:sz w:val="24"/>
          <w:szCs w:val="22"/>
        </w:rPr>
        <w:t xml:space="preserve">.成交通知书/未成交通知书</w:t>
      </w:r>
      <w:r/>
    </w:p>
    <w:p>
      <w:pPr>
        <w:spacing w:line="360" w:lineRule="auto"/>
        <w:widowControl/>
        <w:rPr>
          <w:rFonts w:ascii="宋体" w:hAnsi="宋体" w:eastAsia="宋体" w:cs="Times New Roman"/>
          <w:sz w:val="24"/>
          <w:szCs w:val="22"/>
        </w:rPr>
      </w:pPr>
      <w:r>
        <w:rPr>
          <w:rFonts w:ascii="宋体" w:hAnsi="宋体" w:eastAsia="宋体" w:cs="Times New Roman"/>
          <w:sz w:val="24"/>
          <w:szCs w:val="22"/>
        </w:rPr>
        <w:t xml:space="preserve">4</w:t>
      </w:r>
      <w:r>
        <w:rPr>
          <w:rFonts w:hint="eastAsia" w:ascii="宋体" w:hAnsi="宋体" w:eastAsia="宋体" w:cs="Times New Roman"/>
          <w:sz w:val="24"/>
          <w:szCs w:val="22"/>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widowControl/>
        <w:rPr>
          <w:rFonts w:ascii="宋体" w:hAnsi="宋体" w:eastAsia="宋体" w:cs="Times New Roman"/>
          <w:sz w:val="24"/>
          <w:szCs w:val="22"/>
        </w:rPr>
      </w:pPr>
      <w:r>
        <w:rPr>
          <w:rFonts w:ascii="宋体" w:hAnsi="宋体" w:eastAsia="宋体" w:cs="Times New Roman"/>
          <w:sz w:val="24"/>
          <w:szCs w:val="22"/>
        </w:rPr>
        <w:t xml:space="preserve">4</w:t>
      </w:r>
      <w:r>
        <w:rPr>
          <w:rFonts w:hint="eastAsia" w:ascii="宋体" w:hAnsi="宋体" w:eastAsia="宋体" w:cs="Times New Roman"/>
          <w:sz w:val="24"/>
          <w:szCs w:val="22"/>
        </w:rPr>
        <w:t xml:space="preserve">.2成交通知书将成为合同的组成部分。对采购单位和成交供应商均具有法律效力。成交通知书发出后，采购单位改变成交结果的，或者成交供应商放弃成交项目的，应当依法承担法律责任。</w:t>
      </w:r>
      <w:r/>
    </w:p>
    <w:p>
      <w:pPr>
        <w:spacing w:line="360" w:lineRule="auto"/>
        <w:widowControl/>
        <w:rPr>
          <w:rFonts w:ascii="宋体" w:hAnsi="宋体" w:eastAsia="宋体" w:cs="Times New Roman"/>
          <w:sz w:val="24"/>
          <w:szCs w:val="22"/>
        </w:rPr>
      </w:pPr>
      <w:r>
        <w:rPr>
          <w:rFonts w:ascii="宋体" w:hAnsi="宋体" w:eastAsia="宋体" w:cs="Times New Roman"/>
          <w:sz w:val="24"/>
          <w:szCs w:val="22"/>
        </w:rPr>
        <w:t xml:space="preserve">4</w:t>
      </w:r>
      <w:r>
        <w:rPr>
          <w:rFonts w:hint="eastAsia" w:ascii="宋体" w:hAnsi="宋体" w:eastAsia="宋体" w:cs="Times New Roman"/>
          <w:sz w:val="24"/>
          <w:szCs w:val="22"/>
        </w:rPr>
        <w:t xml:space="preserve">.3采购单位委托代理机构及时将成交的结果通知其他响应单位。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p>
    <w:p>
      <w:pPr>
        <w:spacing w:line="360" w:lineRule="auto"/>
        <w:widowControl/>
        <w:rPr>
          <w:rFonts w:ascii="宋体" w:hAnsi="宋体" w:eastAsia="宋体" w:cs="Times New Roman"/>
          <w:sz w:val="24"/>
          <w:szCs w:val="22"/>
        </w:rPr>
      </w:pPr>
      <w:r>
        <w:rPr>
          <w:rFonts w:ascii="宋体" w:hAnsi="宋体" w:eastAsia="宋体" w:cs="Times New Roman"/>
          <w:sz w:val="24"/>
          <w:szCs w:val="22"/>
        </w:rPr>
        <w:t xml:space="preserve">4</w:t>
      </w:r>
      <w:r>
        <w:rPr>
          <w:rFonts w:hint="eastAsia" w:ascii="宋体" w:hAnsi="宋体" w:eastAsia="宋体" w:cs="Times New Roman"/>
          <w:sz w:val="24"/>
          <w:szCs w:val="22"/>
        </w:rPr>
        <w:t xml:space="preserve">.4采购单位及采购代理机构对未成交单位不承担解释未成交原因的义务。</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5</w:t>
      </w:r>
      <w:r>
        <w:rPr>
          <w:rFonts w:hint="eastAsia" w:ascii="宋体" w:hAnsi="宋体" w:eastAsia="宋体" w:cs="Times New Roman"/>
          <w:sz w:val="24"/>
          <w:szCs w:val="22"/>
        </w:rPr>
        <w:t xml:space="preserve">.授予合同</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5</w:t>
      </w:r>
      <w:r>
        <w:rPr>
          <w:rFonts w:hint="eastAsia" w:ascii="宋体" w:hAnsi="宋体" w:eastAsia="宋体" w:cs="Times New Roman"/>
          <w:sz w:val="24"/>
          <w:szCs w:val="22"/>
        </w:rPr>
        <w:t xml:space="preserve">.1签订合同</w:t>
      </w:r>
      <w:r/>
    </w:p>
    <w:p>
      <w:pPr>
        <w:spacing w:line="360" w:lineRule="auto"/>
        <w:rPr>
          <w:rFonts w:hint="eastAsia"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.1.1采购单位与成交供应商应</w:t>
      </w:r>
      <w:r>
        <w:rPr>
          <w:rFonts w:hint="eastAsia" w:ascii="宋体" w:hAnsi="宋体" w:eastAsia="宋体" w:cs="Times New Roman"/>
          <w:sz w:val="24"/>
          <w:szCs w:val="22"/>
          <w:lang w:val="en-US" w:eastAsia="zh-CN"/>
        </w:rPr>
        <w:t xml:space="preserve">按</w:t>
      </w:r>
      <w:r>
        <w:rPr>
          <w:rFonts w:hint="eastAsia" w:ascii="宋体" w:hAnsi="宋体" w:eastAsia="宋体" w:cs="Times New Roman"/>
          <w:sz w:val="24"/>
          <w:szCs w:val="22"/>
        </w:rPr>
        <w:t xml:space="preserve">成交通知书</w:t>
      </w:r>
      <w:r>
        <w:rPr>
          <w:rFonts w:hint="eastAsia" w:ascii="宋体" w:hAnsi="宋体" w:eastAsia="宋体" w:cs="Times New Roman"/>
          <w:sz w:val="24"/>
          <w:szCs w:val="22"/>
          <w:lang w:val="en-US" w:eastAsia="zh-CN"/>
        </w:rPr>
        <w:t xml:space="preserve">中</w:t>
      </w:r>
      <w:r>
        <w:rPr>
          <w:rFonts w:hint="eastAsia" w:ascii="宋体" w:hAnsi="宋体" w:eastAsia="宋体" w:cs="宋体"/>
          <w:sz w:val="24"/>
          <w:szCs w:val="24"/>
        </w:rPr>
        <w:t xml:space="preserve">规定的时间和地点，</w:t>
      </w:r>
      <w:r>
        <w:rPr>
          <w:rFonts w:hint="eastAsia" w:ascii="宋体" w:hAnsi="宋体" w:eastAsia="宋体" w:cs="Times New Roman"/>
          <w:sz w:val="24"/>
          <w:szCs w:val="22"/>
        </w:rPr>
        <w:t xml:space="preserve">按照磋商文件确定的合同文本以及采购标的、服务要求等事项签订政府采购合同。</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.1.2采购单位不得向成交供应商提出超出磋商文件以外的任何要求作为签订合同条件，不得与成交供应商订立背离磋商文件确定的合同文本以及服务要求等实质性内容的协议。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.1.3成交供应商拒绝签订政府采购合同的，采购单位可以重新开展采购活动。</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.1.4竞争性磋商文件、成交供应商的响应文件及竞争性磋商过程中有关澄清、承诺文件均应作为合同附件。</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spacing w:line="360" w:lineRule="auto"/>
        <w:rPr>
          <w:rFonts w:ascii="宋体" w:hAnsi="宋体" w:eastAsia="宋体" w:cs="Times New Roman"/>
          <w:sz w:val="24"/>
          <w:szCs w:val="22"/>
        </w:rPr>
        <w:outlineLvl w:val="1"/>
      </w:pPr>
      <w:r>
        <w:rPr>
          <w:rFonts w:ascii="宋体" w:hAnsi="宋体" w:eastAsia="宋体" w:cs="Times New Roman"/>
          <w:sz w:val="24"/>
          <w:szCs w:val="22"/>
        </w:rPr>
        <w:t xml:space="preserve">5</w:t>
      </w:r>
      <w:r>
        <w:rPr>
          <w:rFonts w:hint="eastAsia" w:ascii="宋体" w:hAnsi="宋体" w:eastAsia="宋体" w:cs="Times New Roman"/>
          <w:sz w:val="24"/>
          <w:szCs w:val="22"/>
        </w:rPr>
        <w:t xml:space="preserve">.2服务的追加、减少</w:t>
      </w:r>
      <w:r/>
    </w:p>
    <w:p>
      <w:pPr>
        <w:spacing w:line="360" w:lineRule="auto"/>
        <w:rPr>
          <w:rFonts w:ascii="宋体" w:hAnsi="宋体" w:eastAsia="宋体" w:cs="Times New Roman"/>
          <w:sz w:val="24"/>
          <w:szCs w:val="22"/>
        </w:rPr>
      </w:pPr>
      <w:r>
        <w:rPr>
          <w:rFonts w:ascii="宋体" w:hAnsi="宋体" w:eastAsia="宋体" w:cs="Times New Roman"/>
          <w:sz w:val="24"/>
          <w:szCs w:val="22"/>
        </w:rPr>
        <w:t xml:space="preserve">5</w:t>
      </w:r>
      <w:r>
        <w:rPr>
          <w:rFonts w:hint="eastAsia" w:ascii="宋体" w:hAnsi="宋体" w:eastAsia="宋体" w:cs="Times New Roman"/>
          <w:sz w:val="24"/>
          <w:szCs w:val="22"/>
        </w:rPr>
        <w:t xml:space="preserve">.2.1采购结束后，采购单位若由于各种客观原因，必须对采购项目所牵涉的服务进行适当地减少时，在双方协商一致的前提下，可以按照竞争性磋商采购时的价格水平做相应的调减，并据此签订补充合同。</w:t>
      </w:r>
      <w:bookmarkEnd w:id="57"/>
      <w:r/>
      <w:bookmarkEnd w:id="58"/>
      <w:r/>
      <w:bookmarkEnd w:id="59"/>
      <w:r/>
      <w:bookmarkEnd w:id="60"/>
      <w:r/>
      <w:r/>
    </w:p>
    <w:p>
      <w:pPr>
        <w:jc w:val="left"/>
        <w:spacing w:line="360" w:lineRule="auto"/>
        <w:widowControl/>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.未尽事宜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按《中华人民共和国政府采购法》及其他有关的法律法规的规定执行。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第三章 </w:t>
      </w:r>
      <w:r>
        <w:rPr>
          <w:rFonts w:hint="eastAsia" w:ascii="宋体" w:hAnsi="宋体" w:cs="Times New Roman"/>
          <w:b/>
          <w:color w:val="auto"/>
          <w:sz w:val="52"/>
          <w:highlight w:val="none"/>
          <w:lang w:val="en-US" w:eastAsia="zh-CN"/>
        </w:rPr>
        <w:t xml:space="preserve">响应</w:t>
      </w:r>
      <w:r>
        <w:rPr>
          <w:rFonts w:hint="eastAsia" w:ascii="宋体" w:hAnsi="宋体" w:eastAsia="宋体" w:cs="Times New Roman"/>
          <w:b/>
          <w:color w:val="auto"/>
          <w:sz w:val="52"/>
          <w:highlight w:val="none"/>
        </w:rPr>
        <w:t xml:space="preserve">文件格式</w:t>
      </w:r>
      <w:bookmarkEnd w:id="4"/>
      <w:r/>
      <w:bookmarkEnd w:id="5"/>
      <w:r/>
      <w:r/>
    </w:p>
    <w:p>
      <w:pP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说明：</w:t>
      </w:r>
      <w:r/>
    </w:p>
    <w:p>
      <w:pPr>
        <w:ind w:firstLine="482"/>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1、对本章所有的投标书格式 ，</w:t>
      </w:r>
      <w:r>
        <w:rPr>
          <w:rFonts w:hint="eastAsia" w:ascii="宋体" w:hAnsi="宋体" w:cs="Times New Roman"/>
          <w:b/>
          <w:color w:val="auto"/>
          <w:sz w:val="24"/>
          <w:highlight w:val="none"/>
          <w:lang w:eastAsia="zh-CN"/>
        </w:rPr>
        <w:t xml:space="preserve">响应单位</w:t>
      </w:r>
      <w:r>
        <w:rPr>
          <w:rFonts w:hint="eastAsia" w:ascii="宋体" w:hAnsi="宋体" w:eastAsia="宋体" w:cs="Times New Roman"/>
          <w:b/>
          <w:color w:val="auto"/>
          <w:sz w:val="24"/>
          <w:highlight w:val="none"/>
        </w:rPr>
        <w:t xml:space="preserve">的补充不得造成与本格式内容有实质性的违背。</w:t>
      </w:r>
      <w:r/>
    </w:p>
    <w:p>
      <w:pPr>
        <w:ind w:firstLine="482"/>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numPr>
          <w:ilvl w:val="0"/>
          <w:numId w:val="0"/>
        </w:numPr>
        <w:ind w:left="0" w:firstLine="420"/>
        <w:rPr>
          <w:rFonts w:ascii="宋体" w:hAnsi="宋体" w:eastAsia="宋体" w:cs="Times New Roman"/>
          <w:b/>
          <w:color w:val="auto"/>
          <w:sz w:val="24"/>
          <w:highlight w:val="none"/>
        </w:rPr>
        <w:outlineLvl w:val="1"/>
      </w:pPr>
      <w:r>
        <w:rPr>
          <w:rFonts w:ascii="宋体" w:hAnsi="宋体" w:eastAsia="宋体" w:cs="Times New Roman"/>
          <w:b/>
          <w:color w:val="auto"/>
          <w:sz w:val="24"/>
          <w:highlight w:val="none"/>
        </w:rPr>
        <w:br w:type="page" w:clear="all"/>
      </w:r>
      <w:r>
        <w:rPr>
          <w:rFonts w:hint="eastAsia" w:ascii="宋体" w:hAnsi="宋体" w:cs="Times New Roman"/>
          <w:b/>
          <w:color w:val="auto"/>
          <w:sz w:val="24"/>
          <w:highlight w:val="none"/>
          <w:lang w:val="en-US" w:eastAsia="zh-CN"/>
        </w:rPr>
        <w:t xml:space="preserve">1.</w:t>
      </w:r>
      <w:r>
        <w:rPr>
          <w:rFonts w:hint="eastAsia" w:ascii="宋体" w:hAnsi="宋体" w:eastAsia="宋体" w:cs="Times New Roman"/>
          <w:b/>
          <w:color w:val="auto"/>
          <w:sz w:val="24"/>
          <w:highlight w:val="none"/>
        </w:rPr>
        <w:t xml:space="preserve">法定代表人授权委托书</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法定代表人授权委托书</w:t>
      </w:r>
      <w:r/>
    </w:p>
    <w:p>
      <w:pPr>
        <w:ind w:firstLine="42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本授权委托书声明：我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（姓名）系</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名称）的法定代表人，现授权委托</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（单位名称）的</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（姓名）为我公司代理人，以本公司的名义参加</w:t>
      </w:r>
      <w:r>
        <w:rPr>
          <w:rFonts w:hint="eastAsia" w:ascii="宋体" w:hAnsi="宋体" w:cs="Times New Roman"/>
          <w:color w:val="auto"/>
          <w:sz w:val="24"/>
          <w:highlight w:val="none"/>
          <w:lang w:eastAsia="zh-CN"/>
        </w:rPr>
        <w:t xml:space="preserve">苏州信德咨询有限公司</w:t>
      </w:r>
      <w:r>
        <w:rPr>
          <w:rFonts w:hint="eastAsia" w:ascii="宋体" w:hAnsi="宋体" w:eastAsia="宋体" w:cs="Times New Roman"/>
          <w:color w:val="auto"/>
          <w:sz w:val="24"/>
          <w:highlight w:val="none"/>
        </w:rPr>
        <w:t xml:space="preserve">组织实施的编号为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代理人无转委托权。特此委托。</w:t>
      </w:r>
      <w:r/>
    </w:p>
    <w:p>
      <w:pPr>
        <w:ind w:firstLine="42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响应单位</w:t>
      </w:r>
      <w:r>
        <w:rPr>
          <w:rFonts w:hint="eastAsia" w:ascii="宋体" w:hAnsi="宋体" w:eastAsia="宋体" w:cs="Times New Roman"/>
          <w:color w:val="auto"/>
          <w:sz w:val="24"/>
          <w:highlight w:val="none"/>
        </w:rPr>
        <w:t xml:space="preserve">：（盖章）</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法定代表人：（签字或盖章）</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代理人：（签字或盖章）</w:t>
      </w:r>
      <w:r/>
    </w:p>
    <w:p>
      <w:pPr>
        <w:ind w:firstLine="420"/>
        <w:spacing w:line="360" w:lineRule="auto"/>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日  期：  年    月     日</w:t>
      </w:r>
      <w:r/>
    </w:p>
    <w:p>
      <w:pPr>
        <w:ind w:firstLine="42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spacing w:line="400" w:lineRule="exact"/>
        <w:rPr>
          <w:rFonts w:ascii="楷体_GB2312" w:eastAsia="楷体_GB2312" w:cs="Times New Roman"/>
          <w:color w:val="auto"/>
          <w:sz w:val="24"/>
          <w:highlight w:val="none"/>
        </w:rPr>
      </w:pPr>
      <w:r>
        <w:rPr>
          <w:rFonts w:ascii="楷体_GB2312" w:eastAsia="楷体_GB2312" w:cs="Times New Roman"/>
          <w:color w:val="auto"/>
          <w:sz w:val="28"/>
          <w:highlight w:val="none"/>
        </w:rPr>
        <w:br w:type="page" w:clear="all"/>
      </w:r>
      <w:r/>
    </w:p>
    <w:p>
      <w:pPr>
        <w:ind w:firstLine="211"/>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2.</w:t>
      </w:r>
      <w:r>
        <w:rPr>
          <w:rFonts w:hint="eastAsia" w:ascii="宋体" w:hAnsi="宋体" w:eastAsia="宋体" w:cs="Times New Roman"/>
          <w:b/>
          <w:color w:val="auto"/>
          <w:sz w:val="24"/>
          <w:highlight w:val="none"/>
        </w:rPr>
        <w:t xml:space="preserve">磋商响应函</w:t>
      </w:r>
      <w:r/>
    </w:p>
    <w:p>
      <w:pPr>
        <w:jc w:val="cente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288" w:lineRule="auto"/>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磋商响应函</w:t>
      </w:r>
      <w:r/>
    </w:p>
    <w:p>
      <w:pPr>
        <w:spacing w:line="288"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 xml:space="preserve">苏州信德咨询有限公司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号招标文件，经仔细阅读和研究，我们同意招标文件中各款要求并决定参加投标。</w:t>
      </w:r>
      <w:r/>
    </w:p>
    <w:p>
      <w:pPr>
        <w:ind w:firstLine="420"/>
        <w:spacing w:line="288" w:lineRule="auto"/>
        <w:tabs>
          <w:tab w:val="left" w:pos="283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1、我们愿意按照招标文件的一切要求，承诺所提供的服务能够至少达到以上要求，同时明确详细的服务方案。</w:t>
      </w:r>
      <w:r>
        <w:rPr>
          <w:rFonts w:hint="eastAsia" w:ascii="宋体" w:hAnsi="宋体" w:eastAsia="宋体" w:cs="宋体"/>
          <w:color w:val="auto"/>
          <w:sz w:val="21"/>
          <w:szCs w:val="21"/>
          <w:highlight w:val="none"/>
          <w:lang w:val="zh-TW"/>
        </w:rPr>
        <w:t xml:space="preserve">报价包括完成本项工作所需的设备、人工（含人员保险费用）、协调费用、利润、税金、管理费、风险费、文件规定政策性费用等所有费用。投标报价为最终报价，除非因特殊原因并经采购双方协商同意，</w:t>
      </w:r>
      <w:r>
        <w:rPr>
          <w:rFonts w:hint="eastAsia" w:ascii="宋体" w:hAnsi="宋体" w:cs="宋体"/>
          <w:color w:val="auto"/>
          <w:sz w:val="21"/>
          <w:szCs w:val="21"/>
          <w:highlight w:val="none"/>
          <w:lang w:val="zh-TW" w:eastAsia="zh-CN"/>
        </w:rPr>
        <w:t xml:space="preserve">响应单位</w:t>
      </w:r>
      <w:r>
        <w:rPr>
          <w:rFonts w:hint="eastAsia" w:ascii="宋体" w:hAnsi="宋体" w:eastAsia="宋体" w:cs="宋体"/>
          <w:color w:val="auto"/>
          <w:sz w:val="21"/>
          <w:szCs w:val="21"/>
          <w:highlight w:val="none"/>
          <w:lang w:val="zh-TW"/>
        </w:rPr>
        <w:t xml:space="preserve">不得再要求追加任何费用。同时，除非合同条款中另有规定，否则，</w:t>
      </w:r>
      <w:r>
        <w:rPr>
          <w:rFonts w:hint="eastAsia" w:ascii="宋体" w:hAnsi="宋体" w:cs="宋体"/>
          <w:color w:val="auto"/>
          <w:sz w:val="21"/>
          <w:szCs w:val="21"/>
          <w:highlight w:val="none"/>
          <w:lang w:val="zh-TW" w:eastAsia="zh-CN"/>
        </w:rPr>
        <w:t xml:space="preserve">响应单位</w:t>
      </w:r>
      <w:r>
        <w:rPr>
          <w:rFonts w:hint="eastAsia" w:ascii="宋体" w:hAnsi="宋体" w:eastAsia="宋体" w:cs="宋体"/>
          <w:color w:val="auto"/>
          <w:sz w:val="21"/>
          <w:szCs w:val="21"/>
          <w:highlight w:val="none"/>
          <w:lang w:val="zh-TW"/>
        </w:rPr>
        <w:t xml:space="preserve">所报价格在合同实施期间不因市场变化因素而变动。</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3、我们同意招标文件的各项条款并按招标文件中的规定进行投标。</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4、我们已详细审查全部招标文件，包括更正公告(如有)。我们完全理解并同意放弃对这方面有不明及误解的权力。</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5、我们同意按招标文件中的规定，本投标书的有效期限为投标截止日起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九</w:t>
      </w:r>
      <w:r>
        <w:rPr>
          <w:rFonts w:hint="eastAsia" w:ascii="宋体" w:hAnsi="宋体" w:eastAsia="宋体" w:cs="宋体"/>
          <w:color w:val="auto"/>
          <w:sz w:val="21"/>
          <w:szCs w:val="21"/>
          <w:highlight w:val="none"/>
          <w:u w:val="single"/>
        </w:rPr>
        <w:t xml:space="preserve">十  </w:t>
      </w:r>
      <w:r>
        <w:rPr>
          <w:rFonts w:hint="eastAsia" w:ascii="宋体" w:hAnsi="宋体" w:eastAsia="宋体" w:cs="宋体"/>
          <w:color w:val="auto"/>
          <w:sz w:val="21"/>
          <w:szCs w:val="21"/>
          <w:highlight w:val="none"/>
        </w:rPr>
        <w:t xml:space="preserve">天。</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6、我们愿意提供采购人或采购代理机构在招标文件中要求的所有资料。</w:t>
      </w:r>
      <w:r/>
    </w:p>
    <w:p>
      <w:pPr>
        <w:ind w:firstLine="420"/>
        <w:jc w:val="left"/>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7、我们声明：我们在参加本次政府采购活动前3年内在经营活动中没有重大违法记录。</w:t>
      </w:r>
      <w:r/>
    </w:p>
    <w:p>
      <w:pPr>
        <w:ind w:firstLine="420"/>
        <w:spacing w:line="288"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、我们承诺该项投标在开标后的全过程中保持有效，不作任何更改和变动。</w:t>
      </w:r>
      <w:r/>
    </w:p>
    <w:p>
      <w:pPr>
        <w:ind w:firstLine="420"/>
        <w:spacing w:line="288"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、我们承诺我公司符合招标文件中“供应商的资格要求”的要求，若与真实情况不符，本公司愿意承担由此而产生的一切后果。</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、综合说明：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（2）要求甲方提供的配合；</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（4）其它说明。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联系人：</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邮政编码：</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传真：</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highlight w:val="none"/>
        </w:rPr>
      </w:r>
      <w:r>
        <w:rPr>
          <w:rFonts w:ascii="宋体" w:hAnsi="宋体" w:eastAsia="宋体" w:cs="Times New Roman"/>
          <w:color w:val="auto"/>
          <w:sz w:val="24"/>
          <w:highlight w:val="none"/>
        </w:rPr>
      </w:r>
    </w:p>
    <w:p>
      <w:pPr>
        <w:jc w:val="lef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rFonts w:ascii="宋体" w:hAnsi="宋体" w:eastAsia="宋体" w:cs="Times New Roman"/>
          <w:color w:val="auto"/>
          <w:sz w:val="24"/>
          <w:szCs w:val="24"/>
          <w:highlight w:val="none"/>
        </w:rPr>
      </w:r>
    </w:p>
    <w:p>
      <w:pPr>
        <w:jc w:val="lef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rFonts w:ascii="宋体" w:hAnsi="宋体" w:eastAsia="宋体" w:cs="Times New Roman"/>
          <w:color w:val="auto"/>
          <w:sz w:val="24"/>
          <w:szCs w:val="24"/>
          <w:highlight w:val="none"/>
        </w:rPr>
      </w:r>
    </w:p>
    <w:p>
      <w:pPr>
        <w:jc w:val="lef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highlight w:val="none"/>
        </w:rPr>
      </w:r>
      <w:r/>
    </w:p>
    <w:p>
      <w:pPr>
        <w:pStyle w:val="673"/>
      </w:pPr>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3.</w:t>
      </w:r>
      <w:r>
        <w:rPr>
          <w:rFonts w:hint="eastAsia" w:ascii="宋体" w:hAnsi="宋体" w:eastAsia="宋体" w:cs="Times New Roman"/>
          <w:b/>
          <w:color w:val="auto"/>
          <w:sz w:val="24"/>
          <w:highlight w:val="none"/>
        </w:rPr>
        <w:t xml:space="preserve">开标一览表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开标一览表</w:t>
      </w:r>
      <w:r/>
    </w:p>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240"/>
        <w:rPr>
          <w:rFonts w:hint="eastAsia" w:ascii="宋体" w:hAnsi="宋体" w:eastAsia="宋体" w:cs="Times New Roman"/>
          <w:b/>
          <w:color w:val="auto"/>
          <w:sz w:val="24"/>
          <w:highlight w:val="none"/>
          <w:lang w:eastAsia="zh-CN"/>
        </w:rPr>
      </w:pPr>
      <w:r>
        <w:rPr>
          <w:rFonts w:hint="eastAsia" w:ascii="宋体" w:hAnsi="宋体" w:eastAsia="宋体" w:cs="Times New Roman"/>
          <w:color w:val="auto"/>
          <w:sz w:val="24"/>
          <w:highlight w:val="none"/>
        </w:rPr>
        <w:t xml:space="preserve">采购编号：</w:t>
      </w:r>
      <w:r>
        <w:rPr>
          <w:rFonts w:hint="eastAsia" w:ascii="宋体" w:hAnsi="宋体" w:cs="Times New Roman"/>
          <w:color w:val="auto"/>
          <w:sz w:val="24"/>
          <w:highlight w:val="none"/>
          <w:lang w:eastAsia="zh-CN"/>
        </w:rPr>
        <w:t xml:space="preserve">JSZC-320508-XDZJ-C2026-0002</w:t>
      </w:r>
      <w:r/>
    </w:p>
    <w:tbl>
      <w:tblPr>
        <w:tblStyle w:val="651"/>
        <w:tblW w:w="0" w:type="auto"/>
        <w:jc w:val="center"/>
        <w:tblLayout w:type="fixed"/>
        <w:tblCellMar>
          <w:left w:w="0" w:type="dxa"/>
          <w:top w:w="0" w:type="dxa"/>
          <w:right w:w="0" w:type="dxa"/>
          <w:bottom w:w="0" w:type="dxa"/>
        </w:tblCellMar>
        <w:tblLook w:val="04A0" w:firstRow="1" w:lastRow="0" w:firstColumn="1" w:lastColumn="0" w:noHBand="0" w:noVBand="1"/>
      </w:tblPr>
      <w:tblGrid>
        <w:gridCol w:w="2567"/>
        <w:gridCol w:w="7371"/>
      </w:tblGrid>
      <w:tr>
        <w:trPr>
          <w:jc w:val="center"/>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项目名称</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7371" w:type="dxa"/>
            <w:vAlign w:val="center"/>
            <w:textDirection w:val="lrTb"/>
            <w:noWrap w:val="false"/>
          </w:tcPr>
          <w:p>
            <w:pPr>
              <w:ind w:firstLine="240"/>
              <w:jc w:val="center"/>
              <w:spacing w:line="360" w:lineRule="auto"/>
              <w:widowControl/>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eastAsia="zh-CN"/>
              </w:rPr>
              <w:t xml:space="preserve">姑苏区信息化项目管理服务项目（2026年度）</w:t>
            </w:r>
            <w:r/>
          </w:p>
        </w:tc>
      </w:tr>
      <w:tr>
        <w:trPr>
          <w:jc w:val="center"/>
          <w:trHeight w:val="65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投标总价（元）</w:t>
            </w:r>
            <w:r/>
          </w:p>
        </w:tc>
        <w:tc>
          <w:tcPr>
            <w:tcBorders>
              <w:top w:val="single" w:color="000000" w:sz="8" w:space="0"/>
              <w:left w:val="single" w:color="auto" w:sz="4" w:space="0"/>
              <w:bottom w:val="single" w:color="000000" w:sz="8" w:space="0"/>
              <w:right w:val="single" w:color="auto" w:sz="4" w:space="0"/>
            </w:tcBorders>
            <w:tcMar>
              <w:left w:w="15" w:type="dxa"/>
              <w:top w:w="15" w:type="dxa"/>
              <w:right w:w="15" w:type="dxa"/>
            </w:tcMar>
            <w:tcW w:w="7371" w:type="dxa"/>
            <w:vAlign w:val="center"/>
            <w:textDirection w:val="lrTb"/>
            <w:noWrap w:val="false"/>
          </w:tcPr>
          <w:p>
            <w:pPr>
              <w:ind w:firstLine="96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人民币（大写）：</w:t>
            </w:r>
            <w:r/>
          </w:p>
          <w:p>
            <w:pPr>
              <w:ind w:firstLine="96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人民币（小写）：￥</w:t>
            </w:r>
            <w:r/>
          </w:p>
        </w:tc>
      </w:tr>
      <w:tr>
        <w:trPr>
          <w:jc w:val="center"/>
          <w:trHeight w:val="67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服务期限</w:t>
            </w:r>
            <w:r/>
          </w:p>
        </w:tc>
        <w:tc>
          <w:tcPr>
            <w:tcBorders>
              <w:top w:val="single" w:color="000000" w:sz="8" w:space="0"/>
              <w:left w:val="single" w:color="auto" w:sz="4" w:space="0"/>
              <w:bottom w:val="single" w:color="auto" w:sz="4" w:space="0"/>
              <w:right w:val="single" w:color="auto" w:sz="4" w:space="0"/>
            </w:tcBorders>
            <w:tcMar>
              <w:left w:w="15" w:type="dxa"/>
              <w:top w:w="15" w:type="dxa"/>
              <w:right w:w="15" w:type="dxa"/>
            </w:tcMar>
            <w:tcW w:w="7371" w:type="dxa"/>
            <w:vAlign w:val="center"/>
            <w:textDirection w:val="lrTb"/>
            <w:noWrap w:val="false"/>
          </w:tcPr>
          <w:p>
            <w:pPr>
              <w:ind w:firstLine="24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本项目服务期限为</w:t>
            </w:r>
            <w:r/>
          </w:p>
        </w:tc>
      </w:tr>
    </w:tbl>
    <w:p>
      <w:pPr>
        <w:ind w:firstLine="520"/>
        <w:jc w:val="left"/>
        <w:spacing w:line="360" w:lineRule="auto"/>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br w:type="page" w:clear="all"/>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4.</w:t>
      </w:r>
      <w:r>
        <w:rPr>
          <w:rFonts w:hint="eastAsia" w:ascii="宋体" w:hAnsi="宋体" w:eastAsia="宋体" w:cs="Times New Roman"/>
          <w:b/>
          <w:color w:val="auto"/>
          <w:sz w:val="24"/>
          <w:highlight w:val="none"/>
        </w:rPr>
        <w:t xml:space="preserve">分项报价明细表</w:t>
      </w:r>
      <w:r/>
    </w:p>
    <w:p>
      <w:pPr>
        <w:jc w:val="center"/>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分项报价明细表</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JSZC-320508-XDZJ-C2026-0002</w:t>
      </w:r>
      <w:r>
        <w:rPr>
          <w:rFonts w:hint="eastAsia" w:ascii="宋体" w:hAnsi="宋体" w:eastAsia="宋体" w:cs="宋体"/>
          <w:color w:val="auto"/>
          <w:sz w:val="24"/>
          <w:highlight w:val="none"/>
        </w:rPr>
        <w:t xml:space="preserve">                                              价格单位：元  </w:t>
      </w:r>
      <w:r/>
    </w:p>
    <w:p>
      <w:pPr>
        <w:pStyle w:val="655"/>
        <w:rPr>
          <w:color w:val="auto"/>
          <w:highlight w:val="none"/>
        </w:rPr>
      </w:pPr>
      <w:r>
        <w:rPr>
          <w:color w:val="auto"/>
          <w:highlight w:val="none"/>
        </w:rPr>
      </w:r>
      <w:r/>
    </w:p>
    <w:tbl>
      <w:tblPr>
        <w:tblStyle w:val="651"/>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3176"/>
        <w:gridCol w:w="932"/>
        <w:gridCol w:w="893"/>
        <w:gridCol w:w="2496"/>
        <w:gridCol w:w="1079"/>
      </w:tblGrid>
      <w:tr>
        <w:trPr>
          <w:cantSplit/>
          <w:jc w:val="center"/>
          <w:trHeight w:val="454"/>
        </w:trPr>
        <w:tc>
          <w:tcPr>
            <w:tcW w:w="1071"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序号</w:t>
            </w:r>
            <w:r/>
          </w:p>
        </w:tc>
        <w:tc>
          <w:tcPr>
            <w:tcW w:w="3176"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项目</w:t>
            </w:r>
            <w:r/>
          </w:p>
        </w:tc>
        <w:tc>
          <w:tcPr>
            <w:tcW w:w="932"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单位</w:t>
            </w:r>
            <w:r/>
          </w:p>
        </w:tc>
        <w:tc>
          <w:tcPr>
            <w:tcW w:w="893"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数量</w:t>
            </w:r>
            <w:r/>
          </w:p>
        </w:tc>
        <w:tc>
          <w:tcPr>
            <w:tcW w:w="2496"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单价</w:t>
            </w:r>
            <w:r/>
          </w:p>
        </w:tc>
        <w:tc>
          <w:tcPr>
            <w:tcW w:w="1079"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备注</w:t>
            </w:r>
            <w:r/>
          </w:p>
        </w:tc>
      </w:tr>
      <w:tr>
        <w:trPr>
          <w:cantSplit/>
          <w:jc w:val="center"/>
          <w:trHeight w:val="454"/>
        </w:trPr>
        <w:tc>
          <w:tcPr>
            <w:tcW w:w="1071"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1</w:t>
            </w:r>
            <w:r/>
          </w:p>
        </w:tc>
        <w:tc>
          <w:tcPr>
            <w:tcW w:w="3176" w:type="dxa"/>
            <w:vAlign w:val="center"/>
            <w:textDirection w:val="lrTb"/>
            <w:noWrap w:val="false"/>
          </w:tcPr>
          <w:p>
            <w:pPr>
              <w:ind w:left="0" w:firstLine="0"/>
              <w:jc w:val="center"/>
              <w:spacing w:after="120"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tc>
        <w:tc>
          <w:tcPr>
            <w:tcW w:w="932"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893" w:type="dxa"/>
            <w:vAlign w:val="center"/>
            <w:textDirection w:val="lrTb"/>
            <w:noWrap w:val="false"/>
          </w:tcPr>
          <w:p>
            <w:r/>
            <w:r/>
          </w:p>
        </w:tc>
        <w:tc>
          <w:tcPr>
            <w:tcW w:w="2496"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1079"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r>
      <w:tr>
        <w:trPr>
          <w:cantSplit/>
          <w:jc w:val="center"/>
          <w:trHeight w:val="454"/>
        </w:trPr>
        <w:tc>
          <w:tcPr>
            <w:tcW w:w="1071" w:type="dxa"/>
            <w:vAlign w:val="center"/>
            <w:textDirection w:val="lrTb"/>
            <w:noWrap w:val="false"/>
          </w:tcPr>
          <w:p>
            <w:pPr>
              <w:jc w:val="center"/>
              <w:spacing w:line="360" w:lineRule="auto"/>
              <w:rPr>
                <w:rFonts w:hint="eastAsia" w:ascii="宋体" w:hAnsi="宋体" w:eastAsia="宋体" w:cs="仿宋"/>
                <w:sz w:val="24"/>
                <w:szCs w:val="20"/>
              </w:rPr>
            </w:pPr>
            <w:r>
              <w:rPr>
                <w:rFonts w:hint="eastAsia" w:ascii="宋体" w:hAnsi="宋体" w:eastAsia="宋体" w:cs="仿宋"/>
                <w:sz w:val="24"/>
                <w:szCs w:val="20"/>
              </w:rPr>
              <w:t xml:space="preserve">2</w:t>
            </w:r>
            <w:r/>
          </w:p>
        </w:tc>
        <w:tc>
          <w:tcPr>
            <w:tcW w:w="3176" w:type="dxa"/>
            <w:vAlign w:val="center"/>
            <w:textDirection w:val="lrTb"/>
            <w:noWrap w:val="false"/>
          </w:tcPr>
          <w:p>
            <w:pPr>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W w:w="932" w:type="dxa"/>
            <w:vAlign w:val="center"/>
            <w:textDirection w:val="lrTb"/>
            <w:noWrap w:val="false"/>
          </w:tcPr>
          <w:p>
            <w:pP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893" w:type="dxa"/>
            <w:vAlign w:val="center"/>
            <w:textDirection w:val="lrTb"/>
            <w:noWrap w:val="false"/>
          </w:tcPr>
          <w:p>
            <w:r/>
            <w:r/>
          </w:p>
        </w:tc>
        <w:tc>
          <w:tcPr>
            <w:tcW w:w="2496"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1079"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r>
      <w:tr>
        <w:trPr>
          <w:cantSplit/>
          <w:jc w:val="center"/>
          <w:trHeight w:val="454"/>
        </w:trPr>
        <w:tc>
          <w:tcPr>
            <w:tcW w:w="1071"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3</w:t>
            </w:r>
            <w:r/>
          </w:p>
        </w:tc>
        <w:tc>
          <w:tcPr>
            <w:tcW w:w="3176" w:type="dxa"/>
            <w:vAlign w:val="center"/>
            <w:textDirection w:val="lrTb"/>
            <w:noWrap w:val="false"/>
          </w:tcPr>
          <w:p>
            <w:pPr>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W w:w="932" w:type="dxa"/>
            <w:vAlign w:val="center"/>
            <w:textDirection w:val="lrTb"/>
            <w:noWrap w:val="false"/>
          </w:tcPr>
          <w:p>
            <w:pP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893" w:type="dxa"/>
            <w:vAlign w:val="center"/>
            <w:textDirection w:val="lrTb"/>
            <w:noWrap w:val="false"/>
          </w:tcPr>
          <w:p>
            <w:r/>
            <w:r/>
          </w:p>
        </w:tc>
        <w:tc>
          <w:tcPr>
            <w:tcW w:w="2496"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1079"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r>
      <w:tr>
        <w:trPr>
          <w:cantSplit/>
          <w:jc w:val="center"/>
          <w:trHeight w:val="454"/>
        </w:trPr>
        <w:tc>
          <w:tcPr>
            <w:tcW w:w="1071"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w:t>
            </w:r>
            <w:r/>
          </w:p>
        </w:tc>
        <w:tc>
          <w:tcPr>
            <w:tcW w:w="3176"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932"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893"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2496"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c>
          <w:tcPr>
            <w:tcW w:w="1079" w:type="dxa"/>
            <w:vAlign w:val="center"/>
            <w:textDirection w:val="lrTb"/>
            <w:noWrap w:val="false"/>
          </w:tcPr>
          <w:p>
            <w:pPr>
              <w:jc w:val="center"/>
              <w:spacing w:line="360" w:lineRule="auto"/>
              <w:rPr>
                <w:rFonts w:hint="default" w:ascii="宋体" w:hAnsi="宋体" w:eastAsia="宋体" w:cs="仿宋"/>
                <w:sz w:val="24"/>
                <w:szCs w:val="20"/>
              </w:rPr>
            </w:pPr>
            <w:r>
              <w:rPr>
                <w:rFonts w:hint="default" w:ascii="宋体" w:hAnsi="宋体" w:eastAsia="宋体" w:cs="仿宋"/>
                <w:sz w:val="24"/>
                <w:szCs w:val="20"/>
              </w:rPr>
            </w:r>
            <w:r/>
          </w:p>
        </w:tc>
      </w:tr>
      <w:tr>
        <w:trPr>
          <w:cantSplit/>
          <w:jc w:val="center"/>
          <w:trHeight w:val="373"/>
        </w:trPr>
        <w:tc>
          <w:tcPr>
            <w:gridSpan w:val="2"/>
            <w:tcW w:w="4247"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合计</w:t>
            </w:r>
            <w:r/>
          </w:p>
        </w:tc>
        <w:tc>
          <w:tcPr>
            <w:gridSpan w:val="4"/>
            <w:tcW w:w="5400" w:type="dxa"/>
            <w:vAlign w:val="center"/>
            <w:textDirection w:val="lrTb"/>
            <w:noWrap w:val="false"/>
          </w:tcPr>
          <w:p>
            <w:pPr>
              <w:jc w:val="center"/>
              <w:spacing w:line="360" w:lineRule="auto"/>
              <w:rPr>
                <w:rFonts w:hint="default" w:ascii="宋体" w:hAnsi="宋体" w:eastAsia="宋体" w:cs="仿宋"/>
                <w:sz w:val="24"/>
                <w:szCs w:val="20"/>
              </w:rPr>
            </w:pPr>
            <w:r>
              <w:rPr>
                <w:rFonts w:hint="eastAsia" w:ascii="宋体" w:hAnsi="宋体" w:eastAsia="宋体" w:cs="仿宋"/>
                <w:sz w:val="24"/>
                <w:szCs w:val="20"/>
              </w:rPr>
              <w:t xml:space="preserve">大写：人民币：      元整（      元）</w:t>
            </w:r>
            <w:r/>
          </w:p>
        </w:tc>
      </w:tr>
    </w:tbl>
    <w:p>
      <w:pPr>
        <w:ind w:firstLine="480"/>
        <w:jc w:val="left"/>
        <w:spacing w:line="360" w:lineRule="auto"/>
        <w:widowControl/>
        <w:rPr>
          <w:rFonts w:ascii="宋体" w:hAnsi="宋体" w:eastAsia="宋体" w:cs="Times New Roman"/>
          <w:color w:val="auto"/>
          <w:sz w:val="26"/>
          <w:szCs w:val="20"/>
          <w:highlight w:val="none"/>
        </w:rPr>
      </w:pPr>
      <w:r>
        <w:rPr>
          <w:rFonts w:ascii="宋体" w:hAnsi="宋体" w:eastAsia="宋体" w:cs="Times New Roman"/>
          <w:color w:val="auto"/>
          <w:sz w:val="24"/>
          <w:highlight w:val="none"/>
        </w:rPr>
        <w:t xml:space="preserve">注： “分项报价明细表”各分项报价合计金额应当与“</w:t>
      </w:r>
      <w:r>
        <w:rPr>
          <w:rFonts w:hint="eastAsia" w:ascii="宋体" w:hAnsi="宋体" w:eastAsia="宋体" w:cs="Times New Roman"/>
          <w:color w:val="auto"/>
          <w:sz w:val="24"/>
          <w:highlight w:val="none"/>
        </w:rPr>
        <w:t xml:space="preserve">开标</w:t>
      </w:r>
      <w:r>
        <w:rPr>
          <w:rFonts w:ascii="宋体" w:hAnsi="宋体" w:eastAsia="宋体" w:cs="Times New Roman"/>
          <w:color w:val="auto"/>
          <w:sz w:val="24"/>
          <w:highlight w:val="none"/>
        </w:rPr>
        <w:t xml:space="preserve">一览表”</w:t>
      </w:r>
      <w:r>
        <w:rPr>
          <w:rFonts w:hint="eastAsia" w:ascii="宋体" w:hAnsi="宋体" w:eastAsia="宋体" w:cs="Times New Roman"/>
          <w:color w:val="auto"/>
          <w:sz w:val="24"/>
          <w:highlight w:val="none"/>
        </w:rPr>
        <w:t xml:space="preserve">投标</w:t>
      </w:r>
      <w:r>
        <w:rPr>
          <w:rFonts w:ascii="宋体" w:hAnsi="宋体" w:eastAsia="宋体" w:cs="Times New Roman"/>
          <w:color w:val="auto"/>
          <w:sz w:val="24"/>
          <w:highlight w:val="none"/>
        </w:rPr>
        <w:t xml:space="preserve">总价相等，如不相等，以“</w:t>
      </w:r>
      <w:r>
        <w:rPr>
          <w:rFonts w:hint="eastAsia" w:ascii="宋体" w:hAnsi="宋体" w:eastAsia="宋体" w:cs="Times New Roman"/>
          <w:color w:val="auto"/>
          <w:sz w:val="24"/>
          <w:highlight w:val="none"/>
        </w:rPr>
        <w:t xml:space="preserve">开标</w:t>
      </w:r>
      <w:r>
        <w:rPr>
          <w:rFonts w:ascii="宋体" w:hAnsi="宋体" w:eastAsia="宋体" w:cs="Times New Roman"/>
          <w:color w:val="auto"/>
          <w:sz w:val="24"/>
          <w:highlight w:val="none"/>
        </w:rPr>
        <w:t xml:space="preserve">一览表”为准。</w:t>
      </w:r>
      <w:r/>
    </w:p>
    <w:p>
      <w:pPr>
        <w:ind w:firstLine="480"/>
        <w:jc w:val="left"/>
        <w:spacing w:line="360" w:lineRule="auto"/>
        <w:widowControl/>
        <w:rPr>
          <w:rFonts w:ascii="宋体" w:hAnsi="宋体" w:eastAsia="宋体" w:cs="Times New Roman"/>
          <w:color w:val="auto"/>
          <w:sz w:val="26"/>
          <w:szCs w:val="20"/>
          <w:highlight w:val="none"/>
        </w:rPr>
      </w:pPr>
      <w:r>
        <w:rPr>
          <w:rFonts w:hint="eastAsia" w:ascii="宋体" w:hAnsi="宋体" w:cs="Times New Roman"/>
          <w:color w:val="auto"/>
          <w:sz w:val="24"/>
          <w:highlight w:val="none"/>
          <w:lang w:eastAsia="zh-CN"/>
        </w:rPr>
        <w:t xml:space="preserve">响应单位</w:t>
      </w:r>
      <w:r>
        <w:rPr>
          <w:rFonts w:ascii="宋体" w:hAnsi="宋体" w:eastAsia="宋体" w:cs="Times New Roman"/>
          <w:color w:val="auto"/>
          <w:sz w:val="24"/>
          <w:highlight w:val="none"/>
        </w:rPr>
        <w:t xml:space="preserve">：（单位盖章）</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jc w:val="left"/>
        <w:widowControl/>
        <w:rPr>
          <w:rFonts w:ascii="宋体" w:hAnsi="宋体" w:eastAsia="宋体" w:cs="Times New Roman"/>
          <w:b/>
          <w:color w:val="auto"/>
          <w:sz w:val="26"/>
          <w:szCs w:val="20"/>
          <w:highlight w:val="none"/>
        </w:rPr>
      </w:pPr>
      <w:r>
        <w:rPr>
          <w:rFonts w:hint="eastAsia" w:ascii="宋体" w:hAnsi="宋体" w:eastAsia="宋体" w:cs="Times New Roman"/>
          <w:b/>
          <w:color w:val="auto"/>
          <w:sz w:val="26"/>
          <w:szCs w:val="20"/>
          <w:highlight w:val="none"/>
        </w:rPr>
        <w:br w:type="page" w:clear="all"/>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5.</w:t>
      </w:r>
      <w:r>
        <w:rPr>
          <w:rFonts w:hint="eastAsia" w:ascii="宋体" w:hAnsi="宋体" w:eastAsia="宋体" w:cs="Times New Roman"/>
          <w:b/>
          <w:color w:val="auto"/>
          <w:sz w:val="24"/>
          <w:highlight w:val="none"/>
        </w:rPr>
        <w:t xml:space="preserve">商务条款偏离表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商务条款偏离表</w:t>
      </w:r>
      <w:r/>
    </w:p>
    <w:p>
      <w:pPr>
        <w:jc w:val="both"/>
        <w:spacing w:line="360" w:lineRule="auto"/>
        <w:rPr>
          <w:rFonts w:ascii="宋体" w:hAnsi="宋体" w:eastAsia="宋体" w:cs="Times New Roman"/>
          <w:color w:val="auto"/>
          <w:sz w:val="26"/>
          <w:highlight w:val="none"/>
        </w:rPr>
      </w:pPr>
      <w:r>
        <w:rPr>
          <w:rFonts w:hint="eastAsia" w:ascii="宋体" w:hAnsi="宋体" w:eastAsia="宋体" w:cs="Times New Roman"/>
          <w:color w:val="auto"/>
          <w:sz w:val="24"/>
          <w:highlight w:val="none"/>
        </w:rPr>
        <w:t xml:space="preserve">  采购编号：</w:t>
      </w:r>
      <w:r/>
    </w:p>
    <w:tbl>
      <w:tblPr>
        <w:tblStyle w:val="651"/>
        <w:tblW w:w="96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829"/>
        <w:gridCol w:w="2800"/>
        <w:gridCol w:w="2001"/>
        <w:gridCol w:w="1060"/>
      </w:tblGrid>
      <w:tr>
        <w:trPr>
          <w:jc w:val="center"/>
          <w:trHeight w:val="628"/>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采购</w:t>
            </w:r>
            <w:r>
              <w:rPr>
                <w:rFonts w:hint="eastAsia" w:ascii="宋体" w:hAnsi="宋体" w:eastAsia="宋体" w:cs="Times New Roman"/>
                <w:color w:val="auto"/>
                <w:sz w:val="24"/>
                <w:highlight w:val="none"/>
              </w:rPr>
              <w:t xml:space="preserve">文件的商务条款</w:t>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响应</w:t>
            </w:r>
            <w:r>
              <w:rPr>
                <w:rFonts w:hint="eastAsia" w:ascii="宋体" w:hAnsi="宋体" w:eastAsia="宋体" w:cs="Times New Roman"/>
                <w:color w:val="auto"/>
                <w:sz w:val="24"/>
                <w:highlight w:val="none"/>
              </w:rPr>
              <w:t xml:space="preserve">文件的商务条款</w:t>
            </w:r>
            <w:r/>
          </w:p>
        </w:tc>
        <w:tc>
          <w:tcPr>
            <w:tcW w:w="2001" w:type="dxa"/>
            <w:vAlign w:val="center"/>
            <w:textDirection w:val="lrTb"/>
            <w:noWrap w:val="false"/>
          </w:tcPr>
          <w:p>
            <w:pPr>
              <w:jc w:val="center"/>
              <w:spacing w:before="156" w:after="156"/>
              <w:widowControl/>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rPr>
              <w:t xml:space="preserve">偏离</w:t>
            </w:r>
            <w:r>
              <w:rPr>
                <w:rFonts w:hint="eastAsia" w:ascii="宋体" w:hAnsi="宋体" w:cs="Times New Roman"/>
                <w:color w:val="auto"/>
                <w:sz w:val="24"/>
                <w:highlight w:val="none"/>
                <w:lang w:val="en-US" w:eastAsia="zh-CN"/>
              </w:rPr>
              <w:t xml:space="preserve">情况</w:t>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说明</w:t>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09"/>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638"/>
        </w:trPr>
        <w:tc>
          <w:tcPr>
            <w:tcW w:w="928"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2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80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0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60"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的投标文件（除服务要求部分）与招标文件规定的有偏离的，应在此表中说明。未在上表中说明的，如在响应文件其他内容中已有文字说明的，则以已有文字说明为准，否则，将被认为完全响应招标文件的规定。但该表不作为</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对所投标的物关于商务条款等详细描述和说明的替代。</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pStyle w:val="655"/>
        <w:rPr>
          <w:rFonts w:ascii="宋体" w:hAnsi="宋体" w:eastAsia="宋体" w:cs="Times New Roman"/>
          <w:color w:val="auto"/>
          <w:sz w:val="24"/>
          <w:highlight w:val="none"/>
        </w:rPr>
      </w:pPr>
      <w:r>
        <w:rPr>
          <w:rFonts w:ascii="宋体" w:hAnsi="宋体" w:eastAsia="宋体" w:cs="Times New Roman"/>
          <w:color w:val="auto"/>
          <w:sz w:val="24"/>
          <w:highlight w:val="none"/>
        </w:rPr>
      </w:r>
      <w:r/>
    </w:p>
    <w:p>
      <w:pPr>
        <w:pStyle w:val="655"/>
        <w:rPr>
          <w:rFonts w:ascii="宋体" w:hAnsi="宋体" w:eastAsia="宋体" w:cs="Times New Roman"/>
          <w:color w:val="auto"/>
          <w:sz w:val="24"/>
          <w:highlight w:val="none"/>
        </w:rPr>
      </w:pPr>
      <w:r>
        <w:rPr>
          <w:rFonts w:ascii="宋体" w:hAnsi="宋体" w:eastAsia="宋体" w:cs="Times New Roman"/>
          <w:color w:val="auto"/>
          <w:sz w:val="24"/>
          <w:highlight w:val="none"/>
        </w:rPr>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6.</w:t>
      </w:r>
      <w:r>
        <w:rPr>
          <w:rFonts w:hint="eastAsia" w:ascii="宋体" w:hAnsi="宋体" w:eastAsia="宋体" w:cs="Times New Roman"/>
          <w:b/>
          <w:color w:val="auto"/>
          <w:sz w:val="24"/>
          <w:highlight w:val="none"/>
        </w:rPr>
        <w:t xml:space="preserve">服务要求偏离表</w:t>
      </w:r>
      <w:r/>
    </w:p>
    <w:p>
      <w:pP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服务要求偏离表</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采购编号：</w:t>
      </w:r>
      <w:r/>
    </w:p>
    <w:tbl>
      <w:tblPr>
        <w:tblStyle w:val="65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967"/>
      </w:tblGrid>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w:t>
            </w:r>
            <w:r>
              <w:rPr>
                <w:rFonts w:ascii="宋体" w:hAnsi="宋体" w:eastAsia="宋体" w:cs="Times New Roman"/>
                <w:color w:val="auto"/>
                <w:sz w:val="24"/>
                <w:highlight w:val="none"/>
              </w:rPr>
              <w:t xml:space="preserve">内容</w:t>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招标要求</w:t>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投标要求</w:t>
            </w:r>
            <w:r/>
          </w:p>
        </w:tc>
        <w:tc>
          <w:tcPr>
            <w:tcW w:w="1819" w:type="dxa"/>
            <w:vAlign w:val="center"/>
            <w:textDirection w:val="lrTb"/>
            <w:noWrap w:val="false"/>
          </w:tcPr>
          <w:p>
            <w:pPr>
              <w:jc w:val="center"/>
              <w:spacing w:before="156" w:after="156"/>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偏离</w:t>
            </w:r>
            <w:r>
              <w:rPr>
                <w:rFonts w:hint="eastAsia" w:ascii="宋体" w:hAnsi="宋体" w:cs="Times New Roman"/>
                <w:color w:val="auto"/>
                <w:sz w:val="24"/>
                <w:highlight w:val="none"/>
                <w:lang w:val="en-US" w:eastAsia="zh-CN"/>
              </w:rPr>
              <w:t xml:space="preserve">情况</w:t>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说明</w:t>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注：1、</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应对照招标文件服务要求等要求，所投标的物与招标文件的规定有偏离的，应在此表中申明与服务要求条文的偏差和例外。</w:t>
      </w:r>
      <w:r/>
    </w:p>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2、未在上表中说明的，如在响应文件其他内容中已有文字说明的，则以已有文字说明为准，否则，将被认为完全响应招标文件的规定。但该表不作为</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对所投标的物关于服务要求等详细描述和说明的替代。</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br w:type="page" w:clear="all"/>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7.</w:t>
      </w:r>
      <w:r>
        <w:rPr>
          <w:rFonts w:hint="eastAsia" w:ascii="宋体" w:hAnsi="宋体" w:eastAsia="宋体" w:cs="Times New Roman"/>
          <w:b/>
          <w:color w:val="auto"/>
          <w:sz w:val="24"/>
          <w:highlight w:val="none"/>
        </w:rPr>
        <w:t xml:space="preserve">服务方案说明</w:t>
      </w:r>
      <w:r/>
    </w:p>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服务</w:t>
      </w:r>
      <w:r>
        <w:rPr>
          <w:rFonts w:ascii="宋体" w:hAnsi="宋体" w:eastAsia="宋体" w:cs="Times New Roman"/>
          <w:b/>
          <w:bCs/>
          <w:color w:val="auto"/>
          <w:sz w:val="24"/>
          <w:highlight w:val="none"/>
        </w:rPr>
        <w:t xml:space="preserve">方案说明</w:t>
      </w:r>
      <w:r/>
    </w:p>
    <w:p>
      <w:pPr>
        <w:rPr>
          <w:rFonts w:hint="eastAsia" w:ascii="宋体" w:hAnsi="宋体" w:eastAsia="宋体" w:cs="Times New Roman"/>
          <w:b/>
          <w:color w:val="auto"/>
          <w:sz w:val="24"/>
          <w:highlight w:val="none"/>
          <w:lang w:eastAsia="zh-CN"/>
        </w:rPr>
      </w:pPr>
      <w:r>
        <w:rPr>
          <w:rFonts w:hint="eastAsia" w:ascii="宋体" w:hAnsi="宋体" w:eastAsia="宋体" w:cs="Times New Roman"/>
          <w:color w:val="auto"/>
          <w:sz w:val="24"/>
          <w:highlight w:val="none"/>
        </w:rPr>
        <w:t xml:space="preserve"> 采购编号：</w:t>
      </w:r>
      <w:r>
        <w:rPr>
          <w:rFonts w:hint="eastAsia" w:ascii="宋体" w:hAnsi="宋体" w:cs="Times New Roman"/>
          <w:color w:val="auto"/>
          <w:sz w:val="24"/>
          <w:highlight w:val="none"/>
          <w:lang w:eastAsia="zh-CN"/>
        </w:rPr>
        <w:t xml:space="preserve">JSZC-320508-XDZJ-C2026-0002</w:t>
      </w:r>
      <w:r/>
    </w:p>
    <w:tbl>
      <w:tblPr>
        <w:tblStyle w:val="6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620"/>
        </w:trPr>
        <w:tc>
          <w:tcPr>
            <w:tcW w:w="9726" w:type="dxa"/>
            <w:vAlign w:val="top"/>
            <w:textDirection w:val="lrTb"/>
            <w:noWrap w:val="false"/>
          </w:tcPr>
          <w:p>
            <w:pPr>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提示：</w:t>
            </w:r>
            <w:r/>
          </w:p>
          <w:p>
            <w:pPr>
              <w:ind w:right="240"/>
              <w:jc w:val="left"/>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1、供应商应根据本次采购项目要求，对所投的</w:t>
            </w:r>
            <w:r>
              <w:rPr>
                <w:rFonts w:hint="eastAsia" w:ascii="宋体" w:hAnsi="宋体" w:cs="Times New Roman"/>
                <w:color w:val="auto"/>
                <w:sz w:val="24"/>
                <w:highlight w:val="none"/>
                <w:lang w:eastAsia="zh-CN"/>
              </w:rPr>
              <w:t xml:space="preserve">姑苏区信息化项目管理服务项目（2026年度）</w:t>
            </w:r>
            <w:r>
              <w:rPr>
                <w:rFonts w:hint="eastAsia" w:ascii="宋体" w:hAnsi="宋体" w:eastAsia="宋体" w:cs="Times New Roman"/>
                <w:bCs/>
                <w:color w:val="auto"/>
                <w:sz w:val="24"/>
                <w:highlight w:val="none"/>
              </w:rPr>
              <w:t xml:space="preserve">的服务实施方案进行说明与描述。</w:t>
            </w:r>
            <w:r/>
          </w:p>
          <w:p>
            <w:pPr>
              <w:ind w:right="240"/>
              <w:jc w:val="left"/>
              <w:widowControl/>
              <w:rPr>
                <w:rFonts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2、供应商</w:t>
            </w:r>
            <w:r>
              <w:rPr>
                <w:rFonts w:ascii="宋体" w:hAnsi="宋体" w:eastAsia="宋体" w:cs="Times New Roman"/>
                <w:color w:val="auto"/>
                <w:sz w:val="24"/>
                <w:highlight w:val="none"/>
              </w:rPr>
              <w:t xml:space="preserve">可根据自身情况编写，本页不够可另加页附后。</w:t>
            </w:r>
            <w:r/>
          </w:p>
        </w:tc>
      </w:tr>
      <w:tr>
        <w:trPr>
          <w:jc w:val="center"/>
          <w:trHeight w:val="7709"/>
        </w:trPr>
        <w:tc>
          <w:tcPr>
            <w:tcW w:w="9726" w:type="dxa"/>
            <w:vAlign w:val="top"/>
            <w:textDirection w:val="lrTb"/>
            <w:noWrap w:val="false"/>
          </w:tcPr>
          <w:p>
            <w:pPr>
              <w:ind w:right="240"/>
              <w:jc w:val="left"/>
              <w:spacing w:line="520" w:lineRule="exact"/>
              <w:widowControl/>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bl>
    <w:p>
      <w:pPr>
        <w:jc w:val="left"/>
        <w:spacing w:line="360" w:lineRule="auto"/>
        <w:widowControl/>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8.</w:t>
      </w:r>
      <w:r>
        <w:rPr>
          <w:rFonts w:hint="eastAsia" w:ascii="宋体" w:hAnsi="宋体" w:eastAsia="宋体" w:cs="Times New Roman"/>
          <w:b/>
          <w:color w:val="auto"/>
          <w:sz w:val="24"/>
          <w:highlight w:val="none"/>
        </w:rPr>
        <w:t xml:space="preserve">针对本项目的人员配置表</w:t>
      </w:r>
      <w:r/>
    </w:p>
    <w:p>
      <w:pPr>
        <w:pStyle w:val="673"/>
      </w:pPr>
      <w:r/>
      <w:r/>
    </w:p>
    <w:p>
      <w:pPr>
        <w:jc w:val="center"/>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针对本项目的人员配置表</w:t>
      </w:r>
      <w:r/>
    </w:p>
    <w:p>
      <w:pPr>
        <w:pStyle w:val="673"/>
      </w:pPr>
      <w:r/>
      <w:r/>
    </w:p>
    <w:tbl>
      <w:tblPr>
        <w:tblStyle w:val="6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305"/>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400" w:lineRule="exact"/>
        <w:widowControl/>
        <w:rPr>
          <w:rFonts w:ascii="宋体" w:hAnsi="宋体" w:eastAsia="宋体" w:cs="宋体"/>
          <w:b/>
          <w:color w:val="auto"/>
          <w:sz w:val="26"/>
          <w:szCs w:val="21"/>
          <w:highlight w:val="none"/>
        </w:rPr>
      </w:pPr>
      <w:r>
        <w:rPr>
          <w:rFonts w:ascii="宋体" w:hAnsi="宋体" w:eastAsia="宋体" w:cs="宋体"/>
          <w:b/>
          <w:color w:val="auto"/>
          <w:sz w:val="26"/>
          <w:szCs w:val="21"/>
          <w:highlight w:val="none"/>
        </w:rPr>
      </w:r>
      <w:r/>
    </w:p>
    <w:p>
      <w:pPr>
        <w:ind w:firstLine="560"/>
        <w:jc w:val="left"/>
        <w:spacing w:line="360" w:lineRule="auto"/>
        <w:widowControl/>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r>
      <w:r/>
    </w:p>
    <w:p>
      <w:pPr>
        <w:spacing w:line="360" w:lineRule="auto"/>
        <w:rPr>
          <w:rFonts w:ascii="宋体" w:hAnsi="宋体" w:eastAsia="宋体" w:cs="Times New Roman"/>
          <w:b/>
          <w:bCs/>
          <w:color w:val="auto"/>
          <w:sz w:val="24"/>
          <w:highlight w:val="none"/>
        </w:rPr>
      </w:pPr>
      <w:r>
        <w:rPr>
          <w:rFonts w:ascii="宋体" w:hAnsi="宋体" w:eastAsia="宋体" w:cs="Times New Roman"/>
          <w:b/>
          <w:bCs/>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日期：      年    月    日</w:t>
      </w:r>
      <w:r/>
    </w:p>
    <w:p>
      <w:pPr>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left"/>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br w:type="page" w:clear="all"/>
      </w:r>
      <w:r/>
    </w:p>
    <w:p>
      <w:pPr>
        <w:numPr>
          <w:ilvl w:val="0"/>
          <w:numId w:val="0"/>
        </w:numPr>
        <w:ind w:left="0"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szCs w:val="24"/>
          <w:lang w:val="en-US" w:eastAsia="zh-CN" w:bidi="ar-SA"/>
        </w:rPr>
        <w:t xml:space="preserve">9.</w:t>
      </w:r>
      <w:r>
        <w:rPr>
          <w:rFonts w:hint="eastAsia" w:ascii="宋体" w:hAnsi="宋体" w:eastAsia="宋体" w:cs="Times New Roman"/>
          <w:b/>
          <w:color w:val="auto"/>
          <w:sz w:val="24"/>
          <w:highlight w:val="none"/>
        </w:rPr>
        <w:t xml:space="preserve">关于资格文件的声明函</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关于资格文件的声明函</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u w:val="single"/>
          <w:lang w:eastAsia="zh-CN"/>
        </w:rPr>
        <w:t xml:space="preserve">苏州信德咨询有限公司</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highlight w:val="none"/>
        </w:rPr>
        <w:t xml:space="preserve">本公司愿就由贵公司组织实施的编号为</w:t>
      </w:r>
      <w:r>
        <w:rPr>
          <w:rFonts w:hint="eastAsia" w:ascii="宋体" w:hAnsi="宋体" w:cs="Times New Roman"/>
          <w:color w:val="auto"/>
          <w:sz w:val="24"/>
          <w:highlight w:val="none"/>
          <w:u w:val="single"/>
          <w:lang w:eastAsia="zh-CN"/>
        </w:rPr>
        <w:t xml:space="preserve">JSZC-320508-XDZJ-C2026-0002</w:t>
      </w:r>
      <w:r>
        <w:rPr>
          <w:rFonts w:hint="eastAsia" w:ascii="宋体" w:hAnsi="宋体" w:eastAsia="宋体" w:cs="Times New Roman"/>
          <w:color w:val="auto"/>
          <w:sz w:val="24"/>
          <w:highlight w:val="none"/>
        </w:rPr>
        <w:t xml:space="preserve">号的招标活动进行投</w:t>
      </w:r>
      <w:r>
        <w:rPr>
          <w:rFonts w:hint="eastAsia" w:ascii="宋体" w:hAnsi="宋体" w:eastAsia="宋体" w:cs="Times New Roman"/>
          <w:color w:val="auto"/>
          <w:sz w:val="24"/>
          <w:szCs w:val="22"/>
          <w:highlight w:val="none"/>
        </w:rPr>
        <w:t xml:space="preserve">标。</w:t>
      </w:r>
      <w:r/>
    </w:p>
    <w:p>
      <w:pPr>
        <w:ind w:firstLine="480"/>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：（单位盖章）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spacing w:line="400" w:lineRule="exact"/>
        <w:rPr>
          <w:rFonts w:ascii="楷体_GB2312" w:eastAsia="楷体_GB2312" w:cs="Times New Roman"/>
          <w:color w:val="auto"/>
          <w:sz w:val="28"/>
          <w:highlight w:val="none"/>
        </w:rPr>
      </w:pPr>
      <w:r>
        <w:rPr>
          <w:rFonts w:ascii="楷体_GB2312" w:eastAsia="楷体_GB2312" w:cs="Times New Roman"/>
          <w:color w:val="auto"/>
          <w:sz w:val="28"/>
          <w:highlight w:val="none"/>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ind w:left="420" w:firstLine="420"/>
        <w:spacing w:line="360" w:lineRule="auto"/>
        <w:rPr>
          <w:rFonts w:hint="eastAsia" w:ascii="宋体" w:hAnsi="宋体" w:cs="Times New Roman"/>
          <w:b/>
          <w:color w:val="auto"/>
          <w:sz w:val="24"/>
          <w:highlight w:val="none"/>
          <w:lang w:val="en-US" w:eastAsia="zh-CN"/>
        </w:rPr>
        <w:outlineLvl w:val="2"/>
      </w:pPr>
      <w:r>
        <w:rPr>
          <w:rFonts w:hint="eastAsia" w:ascii="宋体" w:hAnsi="宋体" w:cs="Times New Roman"/>
          <w:b/>
          <w:color w:val="auto"/>
          <w:sz w:val="24"/>
          <w:highlight w:val="none"/>
          <w:lang w:val="en-US" w:eastAsia="zh-CN"/>
        </w:rPr>
      </w:r>
      <w:r/>
    </w:p>
    <w:p>
      <w:pPr>
        <w:numPr>
          <w:ilvl w:val="0"/>
          <w:numId w:val="0"/>
        </w:numPr>
        <w:spacing w:line="360" w:lineRule="auto"/>
        <w:rPr>
          <w:rFonts w:ascii="宋体" w:hAnsi="宋体" w:eastAsia="宋体" w:cs="Times New Roman"/>
          <w:b/>
          <w:color w:val="auto"/>
          <w:sz w:val="24"/>
          <w:highlight w:val="none"/>
        </w:rPr>
        <w:outlineLvl w:val="2"/>
      </w:pPr>
      <w:r>
        <w:rPr>
          <w:rFonts w:hint="eastAsia" w:ascii="宋体" w:hAnsi="宋体" w:cs="Times New Roman"/>
          <w:b/>
          <w:color w:val="auto"/>
          <w:sz w:val="24"/>
          <w:highlight w:val="none"/>
          <w:lang w:val="en-US" w:eastAsia="zh-CN"/>
        </w:rPr>
        <w:t xml:space="preserve">10.</w:t>
      </w:r>
      <w:r>
        <w:rPr>
          <w:rFonts w:hint="eastAsia" w:ascii="宋体" w:hAnsi="宋体" w:cs="Times New Roman"/>
          <w:b/>
          <w:color w:val="auto"/>
          <w:sz w:val="24"/>
          <w:highlight w:val="none"/>
          <w:lang w:eastAsia="zh-CN"/>
        </w:rPr>
        <w:t xml:space="preserve">响应单位</w:t>
      </w:r>
      <w:r>
        <w:rPr>
          <w:rFonts w:hint="eastAsia" w:ascii="宋体" w:hAnsi="宋体" w:eastAsia="宋体" w:cs="Times New Roman"/>
          <w:b/>
          <w:color w:val="auto"/>
          <w:sz w:val="24"/>
          <w:highlight w:val="none"/>
        </w:rPr>
        <w:t xml:space="preserve">情况表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情况表</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bl>
      <w:tblPr>
        <w:tblStyle w:val="65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6"/>
        <w:gridCol w:w="2034"/>
        <w:gridCol w:w="1481"/>
        <w:gridCol w:w="2085"/>
        <w:gridCol w:w="917"/>
      </w:tblGrid>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成立日期</w:t>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企业地址</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注册资本</w:t>
            </w:r>
            <w:r/>
          </w:p>
        </w:tc>
        <w:tc>
          <w:tcPr>
            <w:gridSpan w:val="2"/>
            <w:tcW w:w="3002" w:type="dxa"/>
            <w:vAlign w:val="top"/>
            <w:textDirection w:val="lrTb"/>
            <w:noWrap w:val="false"/>
          </w:tcPr>
          <w:p>
            <w:pPr>
              <w:ind w:firstLine="216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万元</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经营范围</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职工人数</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gridSpan w:val="2"/>
            <w:tcW w:w="356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其中：有中高级以上职称的人数</w:t>
            </w:r>
            <w:r/>
          </w:p>
        </w:tc>
        <w:tc>
          <w:tcPr>
            <w:tcW w:w="9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资产总计</w:t>
            </w:r>
            <w:r/>
          </w:p>
        </w:tc>
        <w:tc>
          <w:tcPr>
            <w:tcW w:w="2034"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c>
          <w:tcPr>
            <w:tcW w:w="1481"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净资产</w:t>
            </w:r>
            <w:r/>
          </w:p>
        </w:tc>
        <w:tc>
          <w:tcPr>
            <w:gridSpan w:val="2"/>
            <w:tcW w:w="3002"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r>
      <w:tr>
        <w:trPr>
          <w:cantSplit/>
        </w:trPr>
        <w:tc>
          <w:tcPr>
            <w:tcW w:w="2546"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股东权益</w:t>
            </w:r>
            <w:r/>
          </w:p>
        </w:tc>
        <w:tc>
          <w:tcPr>
            <w:tcW w:w="2034"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c>
          <w:tcPr>
            <w:tcW w:w="1481"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销售收入</w:t>
            </w:r>
            <w:r/>
          </w:p>
        </w:tc>
        <w:tc>
          <w:tcPr>
            <w:gridSpan w:val="2"/>
            <w:tcW w:w="3002"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202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年          万元</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实现利润</w:t>
            </w:r>
            <w:r/>
          </w:p>
        </w:tc>
        <w:tc>
          <w:tcPr>
            <w:tcW w:w="2034"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202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年   万元</w:t>
            </w:r>
            <w:r/>
          </w:p>
        </w:tc>
        <w:tc>
          <w:tcPr>
            <w:tcW w:w="1481"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营业面积（含厂房面积）</w:t>
            </w:r>
            <w:r/>
          </w:p>
        </w:tc>
        <w:tc>
          <w:tcPr>
            <w:tcW w:w="2034"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平方米</w:t>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其中：</w:t>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自有面积     平方米</w:t>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承租面积     平方米</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单位简历及内设机构情况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单位优势及特长</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近三年来完成或正在履行的重大合同情况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最近3年内在经营过程中受到何种奖励或处分（包括情况和结果）</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w:t>
            </w: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年内有无因售假、售劣或是其他原因被消费者投诉或起诉的情况及说明（包括解决方式和结果）</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w:t>
            </w: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年内主要负责人有无因经济犯罪被司法机关追究的情况及说明</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获得技术认证的工程师及简介</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Height w:val="560"/>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其他需要说明的情况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ind w:firstLine="1073"/>
        <w:jc w:val="left"/>
        <w:widowControl/>
        <w:rPr>
          <w:rFonts w:eastAsia="楷体_GB2312" w:cs="Times New Roman"/>
          <w:color w:val="auto"/>
          <w:sz w:val="26"/>
          <w:szCs w:val="20"/>
          <w:highlight w:val="none"/>
        </w:rPr>
      </w:pPr>
      <w:r>
        <w:rPr>
          <w:rFonts w:eastAsia="楷体_GB2312" w:cs="Times New Roman"/>
          <w:color w:val="auto"/>
          <w:sz w:val="26"/>
          <w:szCs w:val="20"/>
          <w:highlight w:val="none"/>
        </w:rPr>
        <w:br w:type="page" w:clear="all"/>
      </w:r>
      <w:r/>
    </w:p>
    <w:p>
      <w:pPr>
        <w:numPr>
          <w:ilvl w:val="0"/>
          <w:numId w:val="0"/>
        </w:numPr>
        <w:spacing w:line="360" w:lineRule="auto"/>
        <w:rPr>
          <w:rFonts w:ascii="宋体" w:hAnsi="宋体" w:eastAsia="宋体" w:cs="Times New Roman"/>
          <w:b/>
          <w:color w:val="auto"/>
          <w:sz w:val="24"/>
          <w:highlight w:val="none"/>
        </w:rPr>
        <w:outlineLvl w:val="2"/>
      </w:pPr>
      <w:r>
        <w:rPr>
          <w:rFonts w:hint="eastAsia" w:ascii="宋体" w:hAnsi="宋体" w:cs="Times New Roman"/>
          <w:b/>
          <w:color w:val="auto"/>
          <w:sz w:val="24"/>
          <w:szCs w:val="24"/>
          <w:lang w:val="en-US" w:eastAsia="zh-CN" w:bidi="ar-SA"/>
        </w:rPr>
        <w:t xml:space="preserve">11.</w:t>
      </w:r>
      <w:r>
        <w:rPr>
          <w:rFonts w:hint="eastAsia" w:ascii="宋体" w:hAnsi="宋体" w:eastAsia="宋体" w:cs="Times New Roman"/>
          <w:b/>
          <w:color w:val="auto"/>
          <w:sz w:val="24"/>
          <w:highlight w:val="none"/>
        </w:rPr>
        <w:t xml:space="preserve">中小企业声明函</w:t>
      </w:r>
      <w:r/>
    </w:p>
    <w:p>
      <w:pPr>
        <w:jc w:val="center"/>
        <w:spacing w:line="360" w:lineRule="auto"/>
        <w:widowControl/>
        <w:rPr>
          <w:rFonts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中小企业声明函</w:t>
      </w:r>
      <w:r/>
    </w:p>
    <w:p>
      <w:pPr>
        <w:spacing w:line="360" w:lineRule="auto"/>
        <w:rPr>
          <w:rFonts w:ascii="宋体" w:hAnsi="宋体" w:eastAsia="宋体" w:cs="宋体"/>
          <w:color w:val="auto"/>
          <w:sz w:val="24"/>
          <w:highlight w:val="none"/>
          <w:lang w:val="zh-CN"/>
        </w:rPr>
      </w:pPr>
      <w:r>
        <w:rPr>
          <w:rFonts w:hint="eastAsia" w:ascii="宋体" w:hAnsi="宋体" w:cs="宋体"/>
          <w:color w:val="auto"/>
          <w:sz w:val="24"/>
          <w:highlight w:val="none"/>
          <w:u w:val="single"/>
          <w:lang w:val="zh-CN"/>
        </w:rPr>
        <w:t xml:space="preserve">苏州信德咨询有限公司</w:t>
      </w:r>
      <w:r>
        <w:rPr>
          <w:rFonts w:hint="eastAsia" w:ascii="宋体" w:hAnsi="宋体" w:eastAsia="宋体" w:cs="宋体"/>
          <w:color w:val="auto"/>
          <w:sz w:val="24"/>
          <w:highlight w:val="none"/>
          <w:u w:val="single"/>
          <w:lang w:val="zh-CN"/>
        </w:rPr>
        <w:t xml:space="preserve"> </w:t>
      </w:r>
      <w:r>
        <w:rPr>
          <w:rFonts w:ascii="宋体" w:hAnsi="宋体" w:eastAsia="宋体" w:cs="宋体"/>
          <w:color w:val="auto"/>
          <w:sz w:val="24"/>
          <w:highlight w:val="none"/>
          <w:lang w:val="zh-CN"/>
        </w:rPr>
        <w:t xml:space="preserve">：</w:t>
      </w:r>
      <w:r/>
    </w:p>
    <w:p>
      <w:pPr>
        <w:ind w:firstLine="480"/>
        <w:jc w:val="left"/>
        <w:spacing w:line="360" w:lineRule="auto"/>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采购活动，服务全部由符合政策要求的中小企业承接。相关企业的具体情况如下：</w:t>
      </w:r>
      <w:r/>
    </w:p>
    <w:p>
      <w:pPr>
        <w:numPr>
          <w:ilvl w:val="0"/>
          <w:numId w:val="1"/>
        </w:num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（标的名称）</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zh-CN"/>
        </w:rPr>
        <w:t xml:space="preserve">软件和信息技术服务业</w:t>
      </w:r>
      <w:r>
        <w:rPr>
          <w:rFonts w:hint="eastAsia" w:ascii="宋体" w:hAnsi="宋体" w:eastAsia="宋体" w:cs="宋体"/>
          <w:color w:val="auto"/>
          <w:sz w:val="24"/>
          <w:highlight w:val="none"/>
          <w:lang w:val="zh-CN"/>
        </w:rPr>
        <w:t xml:space="preserve">；承接企业为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，从业人员____人，营业收入为____万元，资产总额为____万元，属于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52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企业名称（盖章）：</w:t>
      </w:r>
      <w:r/>
    </w:p>
    <w:p>
      <w:pPr>
        <w:ind w:firstLine="52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 期：</w:t>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ind w:left="420" w:firstLine="520"/>
        <w:spacing w:after="120"/>
        <w:rPr>
          <w:rFonts w:ascii="宋体" w:hAnsi="宋体" w:eastAsia="宋体" w:cs="Times New Roman"/>
          <w:color w:val="auto"/>
          <w:sz w:val="26"/>
          <w:highlight w:val="none"/>
        </w:rPr>
      </w:pPr>
      <w:r>
        <w:rPr>
          <w:rFonts w:ascii="宋体" w:hAnsi="宋体" w:eastAsia="宋体" w:cs="Times New Roman"/>
          <w:color w:val="auto"/>
          <w:sz w:val="26"/>
          <w:highlight w:val="none"/>
        </w:rPr>
      </w:r>
      <w:r/>
    </w:p>
    <w:p>
      <w:pPr>
        <w:ind w:firstLine="210"/>
        <w:spacing w:after="120"/>
        <w:rPr>
          <w:rFonts w:ascii="宋体" w:hAnsi="宋体" w:eastAsia="宋体" w:cs="Times New Roman"/>
          <w:color w:val="auto"/>
          <w:highlight w:val="none"/>
        </w:rPr>
      </w:pPr>
      <w:r>
        <w:rPr>
          <w:rFonts w:ascii="宋体" w:hAnsi="宋体" w:eastAsia="宋体" w:cs="Times New Roman"/>
          <w:color w:val="auto"/>
          <w:highlight w:val="none"/>
        </w:rPr>
      </w:r>
      <w:r/>
    </w:p>
    <w:p>
      <w:pPr>
        <w:ind w:firstLine="210"/>
        <w:spacing w:after="120"/>
        <w:rPr>
          <w:rFonts w:ascii="宋体" w:hAnsi="宋体" w:eastAsia="宋体" w:cs="Times New Roman"/>
          <w:color w:val="auto"/>
          <w:highlight w:val="none"/>
        </w:rPr>
      </w:pPr>
      <w:r>
        <w:rPr>
          <w:rFonts w:ascii="宋体" w:hAnsi="宋体" w:eastAsia="宋体" w:cs="Times New Roman"/>
          <w:color w:val="auto"/>
          <w:highlight w:val="none"/>
        </w:rPr>
      </w:r>
      <w:r/>
    </w:p>
    <w:p>
      <w:pPr>
        <w:ind w:firstLine="420"/>
        <w:spacing w:after="1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注：1</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不同行业的中小微企业划分标准以工信部、国家统计局、国家发改委、财政部《关于印发中小企业划型标准规定的通知》（工信部联企业[2011]300号）为准。</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2.中小微企业在投标文件中，提供签署《中小企业声明函》，可以认定为中小微企业。未在投标文件中提供《中小企业声明函》的，不享受促进中小微企业发展的相关政府采购政策。</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3.若供应商对照《关于印发中小企业划型标准规定的通知》（工信部联企业【2011】300号）中的标准，明确不符合小型、微型企业标准的，则无需提供此声明函。</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4．从业人员、营业收入、资产总额填报上一年度数据，无上一年度数据的新成立企业可不填报。</w:t>
      </w:r>
      <w:r/>
    </w:p>
    <w:p>
      <w:pPr>
        <w:spacing w:before="156" w:line="240" w:lineRule="exact"/>
        <w:rPr>
          <w:rFonts w:hint="eastAsia" w:ascii="宋体" w:hAnsi="宋体" w:eastAsia="宋体" w:cs="Times New Roman"/>
          <w:b/>
          <w:szCs w:val="21"/>
        </w:rPr>
      </w:pPr>
      <w:r>
        <w:rPr>
          <w:rFonts w:hint="eastAsia" w:ascii="宋体" w:hAnsi="宋体" w:eastAsia="宋体" w:cs="Times New Roman"/>
          <w:b/>
          <w:szCs w:val="21"/>
        </w:rPr>
      </w:r>
      <w:r/>
    </w:p>
    <w:p>
      <w:pPr>
        <w:spacing w:before="156" w:line="240" w:lineRule="exact"/>
        <w:rPr>
          <w:rFonts w:hint="eastAsia" w:ascii="宋体" w:hAnsi="宋体" w:eastAsia="宋体" w:cs="Times New Roman"/>
          <w:b/>
          <w:szCs w:val="21"/>
        </w:rPr>
      </w:pPr>
      <w:r>
        <w:rPr>
          <w:rFonts w:hint="eastAsia" w:ascii="宋体" w:hAnsi="宋体" w:eastAsia="宋体" w:cs="Times New Roman"/>
          <w:b/>
          <w:szCs w:val="21"/>
        </w:rPr>
      </w:r>
      <w:r/>
    </w:p>
    <w:p>
      <w:pPr>
        <w:spacing w:before="156" w:line="240" w:lineRule="exact"/>
        <w:rPr>
          <w:rFonts w:hint="eastAsia" w:ascii="宋体" w:hAnsi="宋体" w:eastAsia="宋体" w:cs="Times New Roman"/>
          <w:b/>
          <w:szCs w:val="21"/>
        </w:rPr>
      </w:pPr>
      <w:r>
        <w:rPr>
          <w:rFonts w:hint="eastAsia" w:ascii="宋体" w:hAnsi="宋体" w:eastAsia="宋体" w:cs="Times New Roman"/>
          <w:b/>
          <w:szCs w:val="21"/>
        </w:rPr>
      </w:r>
      <w:r/>
    </w:p>
    <w:p>
      <w:pPr>
        <w:spacing w:before="156" w:line="240" w:lineRule="exact"/>
        <w:rPr>
          <w:rFonts w:hint="eastAsia" w:ascii="宋体" w:hAnsi="宋体" w:eastAsia="宋体" w:cs="Times New Roman"/>
          <w:b/>
          <w:szCs w:val="21"/>
        </w:rPr>
      </w:pPr>
      <w:r>
        <w:rPr>
          <w:rFonts w:hint="eastAsia" w:ascii="宋体" w:hAnsi="宋体" w:eastAsia="宋体" w:cs="Times New Roman"/>
          <w:b/>
          <w:szCs w:val="21"/>
        </w:rPr>
      </w:r>
      <w:r/>
    </w:p>
    <w:p>
      <w:pPr>
        <w:spacing w:before="156" w:line="240" w:lineRule="exact"/>
        <w:rPr>
          <w:rFonts w:hint="default" w:ascii="宋体" w:hAnsi="宋体" w:eastAsia="宋体" w:cs="Times New Roman"/>
          <w:b/>
          <w:szCs w:val="21"/>
        </w:rPr>
      </w:pPr>
      <w:r>
        <w:rPr>
          <w:rFonts w:hint="eastAsia" w:ascii="宋体" w:hAnsi="宋体" w:eastAsia="宋体" w:cs="Times New Roman"/>
          <w:b/>
          <w:szCs w:val="21"/>
        </w:rPr>
        <w:t xml:space="preserve">附：中小企业划型标准规定（工信部联企业〔2011〕300号）</w:t>
      </w:r>
      <w:r/>
    </w:p>
    <w:p>
      <w:pPr>
        <w:ind w:firstLine="420"/>
        <w:widowControl/>
        <w:rPr>
          <w:rFonts w:hint="default" w:ascii="宋体" w:hAnsi="宋体" w:eastAsia="宋体" w:cs="Times New Roman"/>
          <w:szCs w:val="21"/>
        </w:rPr>
      </w:pPr>
      <w:r>
        <w:rPr>
          <w:rFonts w:hint="default" w:ascii="宋体" w:hAnsi="宋体" w:eastAsia="宋体" w:cs="Times New Roman"/>
          <w:szCs w:val="21"/>
        </w:rPr>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（一）农、林、牧、渔业。</w:t>
      </w:r>
      <w:r>
        <w:rPr>
          <w:rFonts w:hint="eastAsia" w:ascii="宋体" w:hAnsi="宋体" w:eastAsia="宋体" w:cs="Times New Roman"/>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（二）工业。</w:t>
      </w:r>
      <w:r>
        <w:rPr>
          <w:rFonts w:hint="eastAsia" w:ascii="宋体" w:hAnsi="宋体" w:eastAsia="宋体" w:cs="Times New Roman"/>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（三）建筑业。</w:t>
      </w:r>
      <w:r>
        <w:rPr>
          <w:rFonts w:hint="eastAsia" w:ascii="宋体" w:hAnsi="宋体" w:eastAsia="宋体" w:cs="Times New Roman"/>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（四）批发业。</w:t>
      </w:r>
      <w:r>
        <w:rPr>
          <w:rFonts w:hint="eastAsia" w:ascii="宋体" w:hAnsi="宋体" w:eastAsia="宋体" w:cs="Times New Roman"/>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（五）零售业。</w:t>
      </w:r>
      <w:r>
        <w:rPr>
          <w:rFonts w:hint="eastAsia" w:ascii="宋体" w:hAnsi="宋体" w:eastAsia="宋体" w:cs="Times New Roman"/>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（六）交通运输业。</w:t>
      </w:r>
      <w:r>
        <w:rPr>
          <w:rFonts w:hint="eastAsia" w:ascii="宋体" w:hAnsi="宋体" w:eastAsia="宋体" w:cs="Times New Roman"/>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（七）仓储业。</w:t>
      </w:r>
      <w:r>
        <w:rPr>
          <w:rFonts w:hint="eastAsia" w:ascii="宋体" w:hAnsi="宋体" w:eastAsia="宋体" w:cs="Times New Roman"/>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（八）邮政业。</w:t>
      </w:r>
      <w:r>
        <w:rPr>
          <w:rFonts w:hint="eastAsia" w:ascii="宋体" w:hAnsi="宋体" w:eastAsia="宋体" w:cs="Times New Roman"/>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（九）住宿业。</w:t>
      </w:r>
      <w:r>
        <w:rPr>
          <w:rFonts w:hint="eastAsia" w:ascii="宋体" w:hAnsi="宋体" w:eastAsia="宋体" w:cs="Times New Roman"/>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（十）餐饮业。</w:t>
      </w:r>
      <w:r>
        <w:rPr>
          <w:rFonts w:hint="eastAsia" w:ascii="宋体" w:hAnsi="宋体" w:eastAsia="宋体" w:cs="Times New Roman"/>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（十一）信息传输业。</w:t>
      </w:r>
      <w:r>
        <w:rPr>
          <w:rFonts w:hint="eastAsia" w:ascii="宋体" w:hAnsi="宋体" w:eastAsia="宋体" w:cs="Times New Roman"/>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（十二）软件和信息技术服务业。</w:t>
      </w:r>
      <w:r>
        <w:rPr>
          <w:rFonts w:hint="eastAsia" w:ascii="宋体" w:hAnsi="宋体" w:eastAsia="宋体" w:cs="Times New Roman"/>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（十三）房地产开发经营。</w:t>
      </w:r>
      <w:r>
        <w:rPr>
          <w:rFonts w:hint="eastAsia" w:ascii="宋体" w:hAnsi="宋体" w:eastAsia="宋体" w:cs="Times New Roman"/>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（十四）物业管理。</w:t>
      </w:r>
      <w:r>
        <w:rPr>
          <w:rFonts w:hint="eastAsia" w:ascii="宋体" w:hAnsi="宋体" w:eastAsia="宋体" w:cs="Times New Roman"/>
          <w:szCs w:val="21"/>
        </w:rPr>
        <w:t xml:space="preserve">从业人员1000人以下或营业收入5000万元以下的为中小微型企业。其中，从业人员</w:t>
      </w:r>
      <w:r/>
    </w:p>
    <w:p>
      <w:pPr>
        <w:spacing w:before="156" w:line="240" w:lineRule="exact"/>
        <w:rPr>
          <w:rFonts w:hint="default" w:ascii="宋体" w:hAnsi="宋体" w:eastAsia="宋体" w:cs="Times New Roman"/>
          <w:szCs w:val="21"/>
        </w:rPr>
      </w:pPr>
      <w:r>
        <w:rPr>
          <w:rFonts w:hint="eastAsia" w:ascii="宋体" w:hAnsi="宋体" w:eastAsia="宋体" w:cs="Times New Roman"/>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（十五）租赁和商务服务业。</w:t>
      </w:r>
      <w:r>
        <w:rPr>
          <w:rFonts w:hint="eastAsia" w:ascii="宋体" w:hAnsi="宋体" w:eastAsia="宋体" w:cs="Times New Roman"/>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default" w:ascii="宋体" w:hAnsi="宋体" w:eastAsia="宋体" w:cs="Times New Roman"/>
          <w:szCs w:val="21"/>
        </w:rPr>
      </w:pPr>
      <w:r>
        <w:rPr>
          <w:rFonts w:hint="eastAsia" w:ascii="宋体" w:hAnsi="宋体" w:eastAsia="宋体" w:cs="Times New Roman"/>
          <w:b/>
          <w:szCs w:val="21"/>
        </w:rPr>
        <w:t xml:space="preserve">（十六）其他未列明行业。</w:t>
      </w:r>
      <w:r>
        <w:rPr>
          <w:rFonts w:hint="eastAsia" w:ascii="宋体" w:hAnsi="宋体" w:eastAsia="宋体" w:cs="Times New Roman"/>
          <w:szCs w:val="21"/>
        </w:rPr>
        <w:t xml:space="preserve">从业人员300人以下的为中小微型企业。其中，从业人员100人及以上的为中型企业；从业人员10人及以上的为小型企业；从业人员10人以下的为微型企业。</w:t>
      </w:r>
      <w:r/>
    </w:p>
    <w:p>
      <w:pPr>
        <w:spacing w:line="400" w:lineRule="exact"/>
        <w:rPr>
          <w:rFonts w:ascii="楷体_GB2312" w:eastAsia="楷体_GB2312" w:cs="Times New Roman"/>
          <w:color w:val="auto"/>
          <w:sz w:val="28"/>
          <w:highlight w:val="none"/>
        </w:rPr>
      </w:pPr>
      <w:r>
        <w:rPr>
          <w:rFonts w:ascii="楷体_GB2312" w:eastAsia="楷体_GB2312" w:cs="Times New Roman"/>
          <w:color w:val="auto"/>
          <w:sz w:val="28"/>
          <w:highlight w:val="none"/>
        </w:rPr>
        <w:br w:type="page" w:clear="all"/>
      </w:r>
      <w:r/>
    </w:p>
    <w:p>
      <w:pPr>
        <w:numPr>
          <w:ilvl w:val="0"/>
          <w:numId w:val="0"/>
        </w:numPr>
        <w:ind w:left="42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t xml:space="preserve">残疾人福利性单位声明函</w:t>
      </w:r>
      <w:r/>
    </w:p>
    <w:p>
      <w:pPr>
        <w:jc w:val="center"/>
        <w:spacing w:line="580" w:lineRule="exact"/>
        <w:widowControl/>
        <w:rPr>
          <w:rFonts w:ascii="宋体" w:hAnsi="宋体" w:eastAsia="宋体" w:cs="Times New Roman"/>
          <w:color w:val="auto"/>
          <w:spacing w:val="6"/>
          <w:sz w:val="44"/>
          <w:szCs w:val="32"/>
          <w:highlight w:val="none"/>
        </w:rPr>
      </w:pPr>
      <w:r/>
      <w:bookmarkStart w:id="64" w:name="OLE_LINK13"/>
      <w:r/>
      <w:r/>
    </w:p>
    <w:p>
      <w:pPr>
        <w:jc w:val="center"/>
        <w:spacing w:line="580" w:lineRule="exact"/>
        <w:widowControl/>
        <w:rPr>
          <w:rFonts w:ascii="宋体" w:hAnsi="宋体" w:eastAsia="宋体" w:cs="Times New Roman"/>
          <w:b/>
          <w:bCs/>
          <w:color w:val="auto"/>
          <w:spacing w:val="6"/>
          <w:sz w:val="44"/>
          <w:szCs w:val="32"/>
          <w:highlight w:val="none"/>
        </w:rPr>
      </w:pPr>
      <w:r>
        <w:rPr>
          <w:rFonts w:hint="eastAsia" w:ascii="宋体" w:hAnsi="宋体" w:eastAsia="宋体" w:cs="Times New Roman"/>
          <w:b/>
          <w:bCs/>
          <w:color w:val="auto"/>
          <w:spacing w:val="6"/>
          <w:sz w:val="32"/>
          <w:szCs w:val="32"/>
          <w:highlight w:val="none"/>
        </w:rPr>
        <w:t xml:space="preserve">残疾人福利性单位声明函</w:t>
      </w:r>
      <w:bookmarkEnd w:id="64"/>
      <w:r/>
      <w:r/>
    </w:p>
    <w:p>
      <w:pPr>
        <w:jc w:val="left"/>
        <w:spacing w:line="580" w:lineRule="exact"/>
        <w:widowControl/>
        <w:rPr>
          <w:rFonts w:ascii="宋体" w:hAnsi="宋体" w:eastAsia="宋体" w:cs="Times New Roman"/>
          <w:b/>
          <w:color w:val="auto"/>
          <w:spacing w:val="6"/>
          <w:sz w:val="26"/>
          <w:szCs w:val="32"/>
          <w:highlight w:val="none"/>
        </w:rPr>
      </w:pPr>
      <w:r>
        <w:rPr>
          <w:rFonts w:ascii="宋体" w:hAnsi="宋体" w:eastAsia="宋体" w:cs="Times New Roman"/>
          <w:b/>
          <w:color w:val="auto"/>
          <w:spacing w:val="6"/>
          <w:sz w:val="26"/>
          <w:szCs w:val="32"/>
          <w:highlight w:val="none"/>
        </w:rPr>
      </w:r>
      <w:r/>
    </w:p>
    <w:p>
      <w:pPr>
        <w:ind w:firstLine="504"/>
        <w:jc w:val="left"/>
        <w:spacing w:line="580" w:lineRule="exact"/>
        <w:widowControl/>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highlight w:val="none"/>
        </w:rPr>
        <w:t xml:space="preserve">〔2017〕141</w:t>
      </w:r>
      <w:r>
        <w:rPr>
          <w:rFonts w:hint="eastAsia" w:ascii="宋体" w:hAnsi="宋体" w:eastAsia="宋体" w:cs="Times New Roman"/>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jc w:val="left"/>
        <w:spacing w:line="580" w:lineRule="exact"/>
        <w:widowControl/>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本单位对上述声明的真实性负责。如有虚假，将依法承担相应责任。</w:t>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right="1560" w:firstLine="504"/>
        <w:jc w:val="center"/>
        <w:spacing w:line="580" w:lineRule="exact"/>
        <w:widowControl/>
        <w:tabs>
          <w:tab w:val="left" w:pos="4860" w:leader="none"/>
        </w:tabs>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                    单位名称（盖章）：</w:t>
      </w:r>
      <w:r/>
    </w:p>
    <w:p>
      <w:pPr>
        <w:ind w:right="1560" w:firstLine="504"/>
        <w:jc w:val="center"/>
        <w:spacing w:line="580" w:lineRule="exact"/>
        <w:widowControl/>
        <w:tabs>
          <w:tab w:val="left" w:pos="4860" w:leader="none"/>
        </w:tabs>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           日  期：</w:t>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firstLine="506"/>
        <w:jc w:val="left"/>
        <w:spacing w:line="580" w:lineRule="exact"/>
        <w:widowControl/>
        <w:rPr>
          <w:rFonts w:ascii="宋体" w:hAnsi="宋体" w:eastAsia="宋体" w:cs="Times New Roman"/>
          <w:b/>
          <w:bCs/>
          <w:color w:val="auto"/>
          <w:spacing w:val="6"/>
          <w:sz w:val="24"/>
          <w:highlight w:val="none"/>
        </w:rPr>
      </w:pPr>
      <w:r>
        <w:rPr>
          <w:rFonts w:hint="eastAsia" w:ascii="宋体" w:hAnsi="宋体" w:eastAsia="宋体" w:cs="Times New Roman"/>
          <w:b/>
          <w:bCs/>
          <w:color w:val="auto"/>
          <w:spacing w:val="6"/>
          <w:sz w:val="24"/>
          <w:highlight w:val="none"/>
        </w:rPr>
        <w:t xml:space="preserve">注：若供应商对照《财政部  民政部  中国残疾人联合会关于促进残疾人就业政府采购政策的通知》（财库〔2017〕141号）中的规定，明确不符合残疾人福利性单位条件的，则无需提供此声明函。</w:t>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szCs w:val="24"/>
          <w:highlight w:val="none"/>
        </w:rPr>
      </w:pPr>
      <w:r>
        <w:rPr>
          <w:rFonts w:ascii="宋体" w:hAnsi="宋体" w:eastAsia="宋体" w:cs="Times New Roman"/>
          <w:b/>
          <w:bCs/>
          <w:color w:val="auto"/>
          <w:spacing w:val="6"/>
          <w:sz w:val="24"/>
          <w:szCs w:val="24"/>
          <w:highlight w:val="none"/>
        </w:rPr>
      </w:r>
      <w:r/>
    </w:p>
    <w:p>
      <w:pPr>
        <w:ind w:firstLine="506"/>
        <w:spacing w:line="360" w:lineRule="auto"/>
        <w:rPr>
          <w:rFonts w:ascii="宋体" w:hAnsi="宋体" w:eastAsia="宋体" w:cs="Times New Roman"/>
          <w:b/>
          <w:bCs/>
          <w:color w:val="auto"/>
          <w:spacing w:val="6"/>
          <w:sz w:val="24"/>
          <w:szCs w:val="24"/>
          <w:highlight w:val="none"/>
        </w:rPr>
      </w:pPr>
      <w:r>
        <w:rPr>
          <w:rFonts w:ascii="宋体" w:hAnsi="宋体" w:eastAsia="宋体" w:cs="Times New Roman"/>
          <w:b/>
          <w:bCs/>
          <w:color w:val="auto"/>
          <w:spacing w:val="6"/>
          <w:sz w:val="24"/>
          <w:szCs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numPr>
          <w:ilvl w:val="0"/>
          <w:numId w:val="0"/>
        </w:numPr>
        <w:spacing w:line="360" w:lineRule="auto"/>
        <w:rPr>
          <w:rFonts w:ascii="宋体" w:hAnsi="宋体" w:eastAsia="宋体" w:cs="Times New Roman"/>
          <w:b/>
          <w:color w:val="auto"/>
          <w:sz w:val="24"/>
          <w:highlight w:val="none"/>
        </w:rPr>
        <w:outlineLvl w:val="2"/>
      </w:pPr>
      <w:r>
        <w:rPr>
          <w:rFonts w:hint="eastAsia" w:ascii="宋体" w:hAnsi="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具备履行合同所必需的设备和专业技术能力的书面声明</w:t>
      </w:r>
      <w:r/>
    </w:p>
    <w:p>
      <w:pPr>
        <w:jc w:val="center"/>
        <w:spacing w:line="360" w:lineRule="auto"/>
        <w:widowControl/>
        <w:tabs>
          <w:tab w:val="left" w:pos="0" w:leader="none"/>
          <w:tab w:val="left" w:pos="3840" w:leader="none"/>
        </w:tabs>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360" w:lineRule="auto"/>
        <w:widowControl/>
        <w:tabs>
          <w:tab w:val="left" w:pos="0" w:leader="none"/>
          <w:tab w:val="left" w:pos="3840"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具备履行合同所必需的设备和专业技术能力的书面声明</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主要设备有：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主要专业技术能力有：  。</w:t>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spacing w:line="360" w:lineRule="auto"/>
        <w:rPr>
          <w:rFonts w:ascii="宋体" w:hAnsi="宋体" w:eastAsia="宋体" w:cs="Times New Roman"/>
          <w:b/>
          <w:color w:val="auto"/>
          <w:sz w:val="24"/>
          <w:highlight w:val="none"/>
        </w:rPr>
        <w:outlineLvl w:val="2"/>
      </w:pPr>
      <w:r>
        <w:rPr>
          <w:rFonts w:hint="eastAsia" w:ascii="宋体" w:hAnsi="宋体" w:cs="Times New Roman"/>
          <w:b/>
          <w:color w:val="auto"/>
          <w:sz w:val="24"/>
          <w:szCs w:val="24"/>
          <w:lang w:val="en-US" w:eastAsia="zh-CN" w:bidi="ar-SA"/>
        </w:rPr>
        <w:t xml:space="preserve">13.</w:t>
      </w:r>
      <w:r>
        <w:rPr>
          <w:rFonts w:hint="eastAsia" w:ascii="宋体" w:hAnsi="宋体" w:eastAsia="宋体" w:cs="Times New Roman"/>
          <w:b/>
          <w:color w:val="auto"/>
          <w:sz w:val="24"/>
          <w:highlight w:val="none"/>
        </w:rPr>
        <w:t xml:space="preserve">参加政府采购活动前3年内在经营活动中没有重大违法记录的书面声明</w:t>
      </w:r>
      <w:r/>
    </w:p>
    <w:p>
      <w:pPr>
        <w:rPr>
          <w:rFonts w:ascii="宋体" w:hAnsi="宋体" w:eastAsia="宋体" w:cs="Times New Roman"/>
          <w:color w:val="auto"/>
          <w:sz w:val="32"/>
          <w:szCs w:val="32"/>
          <w:highlight w:val="none"/>
        </w:rPr>
      </w:pPr>
      <w:r>
        <w:rPr>
          <w:rFonts w:ascii="宋体" w:hAnsi="宋体" w:eastAsia="宋体" w:cs="Times New Roman"/>
          <w:color w:val="auto"/>
          <w:sz w:val="32"/>
          <w:szCs w:val="32"/>
          <w:highlight w:val="none"/>
        </w:rPr>
      </w:r>
      <w:r/>
    </w:p>
    <w:p>
      <w:pPr>
        <w:ind w:firstLine="480"/>
        <w:jc w:val="center"/>
        <w:spacing w:line="560" w:lineRule="exact"/>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参加政府采购活动前3年内在经营活动中没有重大违法记录的书面声明</w:t>
      </w:r>
      <w:r/>
    </w:p>
    <w:p>
      <w:pPr>
        <w:jc w:val="left"/>
        <w:spacing w:line="360" w:lineRule="auto"/>
        <w:widowControl/>
        <w:rPr>
          <w:rFonts w:ascii="宋体" w:hAnsi="宋体" w:eastAsia="宋体" w:cs="宋体"/>
          <w:color w:val="auto"/>
          <w:sz w:val="26"/>
          <w:szCs w:val="20"/>
          <w:highlight w:val="none"/>
        </w:rPr>
      </w:pPr>
      <w:r>
        <w:rPr>
          <w:rFonts w:ascii="宋体" w:hAnsi="宋体" w:eastAsia="宋体" w:cs="宋体"/>
          <w:color w:val="auto"/>
          <w:sz w:val="26"/>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我单位郑重声明：参加本次政府采购活动前3年内，我单位在经营活动中没有因违法经营受到刑事处罚或</w:t>
      </w:r>
      <w:r>
        <w:rPr>
          <w:rFonts w:hint="eastAsia" w:ascii="宋体" w:hAnsi="宋体" w:eastAsia="宋体" w:cs="宋体"/>
          <w:color w:val="auto"/>
          <w:sz w:val="24"/>
          <w:szCs w:val="22"/>
          <w:highlight w:val="none"/>
        </w:rPr>
        <w:t xml:space="preserve">者责令停产停业、吊销许可证或者执照、较大数额罚款等行政处罚，参加政府采购活动前3年内在经营活动中没有重大违法记录。</w:t>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：（盖章）</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6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65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spacing w:line="360" w:lineRule="auto"/>
        <w:rPr>
          <w:rFonts w:ascii="宋体" w:hAnsi="宋体" w:eastAsia="宋体" w:cs="宋体"/>
          <w:b/>
          <w:bCs/>
          <w:sz w:val="24"/>
          <w:szCs w:val="24"/>
        </w:rPr>
      </w:pPr>
      <w:r>
        <w:rPr>
          <w:rFonts w:hint="eastAsia" w:ascii="宋体" w:hAnsi="宋体" w:cs="宋体"/>
          <w:b/>
          <w:bCs/>
          <w:sz w:val="24"/>
          <w:szCs w:val="24"/>
          <w:lang w:val="en-US" w:eastAsia="zh-CN"/>
        </w:rPr>
        <w:t xml:space="preserve">14.</w:t>
      </w:r>
      <w:r>
        <w:rPr>
          <w:rFonts w:hint="eastAsia" w:ascii="宋体" w:hAnsi="宋体" w:eastAsia="宋体" w:cs="宋体"/>
          <w:b/>
          <w:bCs/>
          <w:sz w:val="24"/>
          <w:szCs w:val="24"/>
        </w:rPr>
        <w:t xml:space="preserve">类似项目业绩一览表</w:t>
      </w:r>
      <w:r/>
    </w:p>
    <w:p>
      <w:pPr>
        <w:jc w:val="center"/>
        <w:spacing w:line="360" w:lineRule="auto"/>
        <w:rPr>
          <w:rFonts w:ascii="宋体" w:hAnsi="Times New Roman" w:eastAsia="宋体" w:cs="Times New Roman"/>
          <w:szCs w:val="21"/>
        </w:rPr>
      </w:pPr>
      <w:r>
        <w:rPr>
          <w:rFonts w:ascii="宋体" w:hAnsi="Times New Roman" w:eastAsia="宋体" w:cs="Times New Roman"/>
          <w:szCs w:val="21"/>
        </w:rPr>
      </w:r>
      <w:r/>
    </w:p>
    <w:tbl>
      <w:tblPr>
        <w:tblStyle w:val="651"/>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序号</w:t>
            </w:r>
            <w:r/>
          </w:p>
        </w:tc>
        <w:tc>
          <w:tcPr>
            <w:tcW w:w="1804"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项目名称</w:t>
            </w:r>
            <w:r/>
          </w:p>
        </w:tc>
        <w:tc>
          <w:tcPr>
            <w:tcW w:w="1415"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项目时间</w:t>
            </w:r>
            <w:r/>
          </w:p>
        </w:tc>
        <w:tc>
          <w:tcPr>
            <w:tcW w:w="1626"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合同金额</w:t>
            </w:r>
            <w:r/>
          </w:p>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（人民币）</w:t>
            </w:r>
            <w:r/>
          </w:p>
        </w:tc>
        <w:tc>
          <w:tcPr>
            <w:tcW w:w="1455"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业主单位</w:t>
            </w:r>
            <w:r/>
          </w:p>
        </w:tc>
        <w:tc>
          <w:tcPr>
            <w:tcW w:w="1170" w:type="dxa"/>
            <w:vAlign w:val="center"/>
            <w:textDirection w:val="lrTb"/>
            <w:noWrap w:val="false"/>
          </w:tcPr>
          <w:p>
            <w:pPr>
              <w:jc w:val="center"/>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备注</w:t>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1</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2</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3</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4</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5</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ascii="宋体" w:hAnsi="宋体" w:eastAsia="宋体" w:cs="宋体"/>
                <w:sz w:val="24"/>
                <w:szCs w:val="24"/>
              </w:rPr>
              <w:t xml:space="preserve">6</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宋体" w:hAnsi="Times New Roman" w:eastAsia="宋体" w:cs="宋体"/>
                <w:sz w:val="24"/>
                <w:szCs w:val="24"/>
              </w:rPr>
            </w:pPr>
            <w:r>
              <w:rPr>
                <w:rFonts w:hint="eastAsia" w:ascii="宋体" w:hAnsi="Times New Roman" w:eastAsia="宋体" w:cs="宋体"/>
                <w:sz w:val="24"/>
                <w:szCs w:val="24"/>
              </w:rPr>
              <w:t xml:space="preserve">..</w:t>
            </w:r>
            <w:r/>
          </w:p>
        </w:tc>
        <w:tc>
          <w:tcPr>
            <w:tcW w:w="1804"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1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626"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455"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c>
          <w:tcPr>
            <w:tcW w:w="1170" w:type="dxa"/>
            <w:vAlign w:val="center"/>
            <w:textDirection w:val="lrTb"/>
            <w:noWrap w:val="false"/>
          </w:tcPr>
          <w:p>
            <w:pPr>
              <w:jc w:val="center"/>
              <w:spacing w:line="400" w:lineRule="exact"/>
              <w:rPr>
                <w:rFonts w:ascii="宋体" w:hAnsi="Times New Roman" w:eastAsia="宋体" w:cs="宋体"/>
                <w:sz w:val="24"/>
                <w:szCs w:val="24"/>
              </w:rPr>
            </w:pPr>
            <w:r>
              <w:rPr>
                <w:rFonts w:ascii="宋体" w:hAnsi="Times New Roman" w:eastAsia="宋体" w:cs="宋体"/>
                <w:sz w:val="24"/>
                <w:szCs w:val="24"/>
              </w:rPr>
            </w:r>
            <w:r/>
          </w:p>
        </w:tc>
      </w:tr>
      <w:tr>
        <w:trPr>
          <w:trHeight w:val="454" w:hRule="exact"/>
        </w:trPr>
        <w:tc>
          <w:tcPr>
            <w:tcW w:w="806"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c>
          <w:tcPr>
            <w:tcW w:w="1804"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c>
          <w:tcPr>
            <w:tcW w:w="1415"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c>
          <w:tcPr>
            <w:tcW w:w="1626"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c>
          <w:tcPr>
            <w:tcW w:w="1455"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c>
          <w:tcPr>
            <w:tcW w:w="1170" w:type="dxa"/>
            <w:vAlign w:val="center"/>
            <w:textDirection w:val="lrTb"/>
            <w:noWrap w:val="false"/>
          </w:tcPr>
          <w:p>
            <w:pPr>
              <w:jc w:val="center"/>
              <w:spacing w:line="400" w:lineRule="exact"/>
              <w:rPr>
                <w:rFonts w:ascii="Times New Roman" w:hAnsi="宋体" w:eastAsia="宋体" w:cs="Times New Roman"/>
                <w:sz w:val="24"/>
                <w:szCs w:val="24"/>
              </w:rPr>
            </w:pPr>
            <w:r>
              <w:rPr>
                <w:rFonts w:ascii="Times New Roman" w:hAnsi="宋体" w:eastAsia="宋体" w:cs="Times New Roman"/>
                <w:sz w:val="24"/>
                <w:szCs w:val="24"/>
              </w:rPr>
            </w:r>
            <w:r/>
          </w:p>
        </w:tc>
      </w:tr>
      <w:tr>
        <w:trPr>
          <w:trHeight w:val="454" w:hRule="exact"/>
        </w:trPr>
        <w:tc>
          <w:tcPr>
            <w:tcW w:w="806"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c>
          <w:tcPr>
            <w:tcW w:w="1804"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c>
          <w:tcPr>
            <w:tcW w:w="1415"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c>
          <w:tcPr>
            <w:tcW w:w="1626"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c>
          <w:tcPr>
            <w:tcW w:w="1455"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c>
          <w:tcPr>
            <w:tcW w:w="1170" w:type="dxa"/>
            <w:vAlign w:val="center"/>
            <w:textDirection w:val="lrTb"/>
            <w:noWrap w:val="false"/>
          </w:tcPr>
          <w:p>
            <w:pPr>
              <w:jc w:val="center"/>
              <w:spacing w:line="360" w:lineRule="auto"/>
              <w:rPr>
                <w:rFonts w:ascii="宋体" w:hAnsi="Times New Roman" w:eastAsia="宋体" w:cs="Times New Roman"/>
                <w:szCs w:val="21"/>
              </w:rPr>
            </w:pPr>
            <w:r>
              <w:rPr>
                <w:rFonts w:ascii="宋体" w:hAnsi="Times New Roman" w:eastAsia="宋体" w:cs="Times New Roman"/>
                <w:szCs w:val="21"/>
              </w:rPr>
            </w:r>
            <w:r/>
          </w:p>
        </w:tc>
      </w:tr>
    </w:tbl>
    <w:p>
      <w:pPr>
        <w:jc w:val="left"/>
        <w:spacing w:line="400" w:lineRule="exact"/>
        <w:rPr>
          <w:rFonts w:ascii="Times New Roman" w:hAnsi="宋体" w:eastAsia="宋体" w:cs="Times New Roman"/>
          <w:sz w:val="24"/>
          <w:szCs w:val="24"/>
        </w:rPr>
      </w:pPr>
      <w:r>
        <w:rPr>
          <w:rFonts w:hint="eastAsia" w:ascii="Times New Roman" w:hAnsi="宋体" w:eastAsia="宋体" w:cs="Times New Roman"/>
          <w:sz w:val="24"/>
          <w:szCs w:val="24"/>
        </w:rPr>
        <w:t xml:space="preserve">注：相关业绩证明材料复印件附后。</w:t>
      </w:r>
      <w:r/>
    </w:p>
    <w:p>
      <w:pPr>
        <w:spacing w:line="360" w:lineRule="auto"/>
        <w:rPr>
          <w:rFonts w:ascii="宋体" w:hAnsi="Times New Roman" w:eastAsia="宋体" w:cs="Times New Roman"/>
          <w:szCs w:val="21"/>
        </w:rPr>
      </w:pPr>
      <w:r>
        <w:rPr>
          <w:rFonts w:ascii="宋体" w:hAnsi="Times New Roman" w:eastAsia="宋体" w:cs="Times New Roman"/>
          <w:szCs w:val="21"/>
        </w:rPr>
      </w:r>
      <w:r/>
    </w:p>
    <w:p>
      <w:pPr>
        <w:spacing w:line="360" w:lineRule="auto"/>
        <w:rPr>
          <w:rFonts w:ascii="宋体" w:hAnsi="Times New Roman" w:eastAsia="宋体" w:cs="Times New Roman"/>
          <w:szCs w:val="21"/>
        </w:rPr>
      </w:pPr>
      <w:r>
        <w:rPr>
          <w:rFonts w:ascii="宋体" w:hAnsi="Times New Roman" w:eastAsia="宋体" w:cs="Times New Roman"/>
          <w:szCs w:val="21"/>
        </w:rPr>
      </w:r>
      <w:r/>
    </w:p>
    <w:p>
      <w:pPr>
        <w:ind w:firstLine="480"/>
        <w:spacing w:before="25" w:after="25" w:line="360" w:lineRule="auto"/>
        <w:rPr>
          <w:rFonts w:ascii="宋体" w:hAnsi="Times New Roman" w:eastAsia="宋体" w:cs="Times New Roman"/>
          <w:bCs/>
          <w:szCs w:val="21"/>
        </w:rPr>
      </w:pPr>
      <w:r>
        <w:rPr>
          <w:rFonts w:ascii="宋体" w:hAnsi="Times New Roman" w:eastAsia="宋体" w:cs="Times New Roman"/>
          <w:bCs/>
          <w:szCs w:val="21"/>
        </w:rPr>
      </w:r>
      <w:r/>
    </w:p>
    <w:p>
      <w:pPr>
        <w:spacing w:line="360" w:lineRule="auto"/>
        <w:rPr>
          <w:rFonts w:ascii="宋体" w:hAnsi="Times New Roman" w:eastAsia="宋体" w:cs="Times New Roman"/>
          <w:sz w:val="24"/>
          <w:szCs w:val="24"/>
        </w:rPr>
      </w:pPr>
      <w:r>
        <w:rPr>
          <w:rFonts w:hint="eastAsia" w:ascii="宋体" w:hAnsi="宋体" w:eastAsia="宋体" w:cs="Times New Roman"/>
          <w:sz w:val="24"/>
          <w:szCs w:val="24"/>
        </w:rPr>
        <w:t xml:space="preserve">响应单位：（单位盖章）</w:t>
      </w:r>
      <w:r/>
    </w:p>
    <w:p>
      <w:pPr>
        <w:spacing w:line="360" w:lineRule="auto"/>
        <w:rPr>
          <w:rFonts w:ascii="宋体" w:hAnsi="Times New Roman" w:eastAsia="宋体" w:cs="Times New Roman"/>
          <w:sz w:val="24"/>
          <w:szCs w:val="24"/>
        </w:rPr>
      </w:pPr>
      <w:r>
        <w:rPr>
          <w:rFonts w:hint="eastAsia" w:ascii="宋体" w:hAnsi="宋体" w:eastAsia="宋体" w:cs="Times New Roman"/>
          <w:sz w:val="24"/>
          <w:szCs w:val="24"/>
        </w:rPr>
        <w:t xml:space="preserve">法定代表人或代理人：（签字或盖章）</w:t>
      </w:r>
      <w:r/>
    </w:p>
    <w:p>
      <w:pPr>
        <w:spacing w:line="360" w:lineRule="auto"/>
        <w:rPr>
          <w:rFonts w:ascii="宋体" w:hAnsi="Times New Roman" w:eastAsia="宋体" w:cs="Times New Roman"/>
          <w:sz w:val="24"/>
          <w:szCs w:val="24"/>
        </w:rPr>
      </w:pPr>
      <w:r>
        <w:rPr>
          <w:rFonts w:hint="eastAsia" w:ascii="宋体" w:hAnsi="宋体" w:eastAsia="宋体" w:cs="Times New Roman"/>
          <w:sz w:val="24"/>
          <w:szCs w:val="24"/>
        </w:rPr>
        <w:t xml:space="preserve">日期：</w:t>
      </w:r>
      <w:r>
        <w:rPr>
          <w:rFonts w:ascii="宋体" w:hAnsi="宋体" w:eastAsia="宋体" w:cs="Times New Roman"/>
          <w:sz w:val="24"/>
          <w:szCs w:val="24"/>
        </w:rPr>
        <w:t xml:space="preserve">     </w:t>
      </w:r>
      <w:r>
        <w:rPr>
          <w:rFonts w:hint="eastAsia" w:ascii="宋体" w:hAnsi="宋体" w:eastAsia="宋体" w:cs="Times New Roman"/>
          <w:sz w:val="24"/>
          <w:szCs w:val="24"/>
        </w:rPr>
        <w:t xml:space="preserve">年</w:t>
      </w:r>
      <w:r>
        <w:rPr>
          <w:rFonts w:ascii="宋体" w:hAnsi="宋体" w:eastAsia="宋体" w:cs="Times New Roman"/>
          <w:sz w:val="24"/>
          <w:szCs w:val="24"/>
        </w:rPr>
        <w:t xml:space="preserve">      </w:t>
      </w:r>
      <w:r>
        <w:rPr>
          <w:rFonts w:hint="eastAsia" w:ascii="宋体" w:hAnsi="宋体" w:eastAsia="宋体" w:cs="Times New Roman"/>
          <w:sz w:val="24"/>
          <w:szCs w:val="24"/>
        </w:rPr>
        <w:t xml:space="preserve">月</w:t>
      </w:r>
      <w:r>
        <w:rPr>
          <w:rFonts w:ascii="宋体" w:hAnsi="宋体" w:eastAsia="宋体" w:cs="Times New Roman"/>
          <w:sz w:val="24"/>
          <w:szCs w:val="24"/>
        </w:rPr>
        <w:t xml:space="preserve">      </w:t>
      </w:r>
      <w:r>
        <w:rPr>
          <w:rFonts w:hint="eastAsia" w:ascii="宋体" w:hAnsi="宋体" w:eastAsia="宋体" w:cs="Times New Roman"/>
          <w:sz w:val="24"/>
          <w:szCs w:val="24"/>
        </w:rPr>
        <w:t xml:space="preserve">日</w:t>
      </w:r>
      <w:r/>
    </w:p>
    <w:p>
      <w:pPr>
        <w:numPr>
          <w:ilvl w:val="0"/>
          <w:numId w:val="0"/>
        </w:numPr>
        <w:spacing w:line="360" w:lineRule="auto"/>
        <w:rPr>
          <w:rFonts w:ascii="宋体" w:hAnsi="宋体" w:eastAsia="宋体" w:cs="Times New Roman"/>
          <w:b/>
          <w:color w:val="auto"/>
          <w:sz w:val="24"/>
          <w:highlight w:val="none"/>
        </w:rPr>
        <w:outlineLvl w:val="2"/>
      </w:pPr>
      <w:r>
        <w:rPr>
          <w:rFonts w:ascii="宋体" w:hAnsi="Times New Roman" w:eastAsia="楷体_GB2312" w:cs="Times New Roman"/>
          <w:color w:val="000000"/>
          <w:sz w:val="24"/>
          <w:szCs w:val="20"/>
        </w:rPr>
        <w:br w:type="page" w:clear="all"/>
      </w:r>
      <w:r>
        <w:rPr>
          <w:rFonts w:hint="eastAsia" w:ascii="宋体" w:hAnsi="宋体" w:cs="Times New Roman"/>
          <w:b/>
          <w:color w:val="auto"/>
          <w:sz w:val="24"/>
          <w:szCs w:val="24"/>
          <w:lang w:val="en-US" w:eastAsia="zh-CN" w:bidi="ar-SA"/>
        </w:rPr>
        <w:t xml:space="preserve">15.</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rPr>
        <w:t xml:space="preserve">保证承诺书</w:t>
      </w:r>
      <w:r/>
    </w:p>
    <w:p>
      <w:pPr>
        <w:ind w:firstLine="20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widowControl/>
        <w:rPr>
          <w:rFonts w:ascii="宋体" w:hAnsi="宋体" w:eastAsia="宋体" w:cs="Times New Roman"/>
          <w:b/>
          <w:bCs/>
          <w:color w:val="auto"/>
          <w:sz w:val="24"/>
          <w:highlight w:val="none"/>
        </w:rPr>
      </w:pP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bCs/>
          <w:color w:val="auto"/>
          <w:sz w:val="24"/>
          <w:highlight w:val="none"/>
        </w:rPr>
        <w:t xml:space="preserve">保证承诺书</w:t>
      </w:r>
      <w:r/>
    </w:p>
    <w:p>
      <w:pPr>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致：</w:t>
      </w:r>
      <w:r>
        <w:rPr>
          <w:rFonts w:hint="eastAsia" w:ascii="宋体" w:hAnsi="宋体" w:cs="Times New Roman"/>
          <w:color w:val="auto"/>
          <w:sz w:val="24"/>
          <w:highlight w:val="none"/>
          <w:u w:val="single"/>
          <w:lang w:eastAsia="zh-CN"/>
        </w:rPr>
        <w:t xml:space="preserve">苏州信德咨询有限公司</w:t>
      </w:r>
      <w:r>
        <w:rPr>
          <w:rFonts w:hint="eastAsia" w:ascii="宋体" w:hAnsi="宋体" w:eastAsia="宋体" w:cs="Times New Roman"/>
          <w:color w:val="auto"/>
          <w:sz w:val="24"/>
          <w:highlight w:val="none"/>
          <w:u w:val="single"/>
        </w:rPr>
        <w:t xml:space="preserve"> </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我（单位/本人，以下统称我单位）自愿参加</w:t>
      </w:r>
      <w:r>
        <w:rPr>
          <w:rFonts w:hint="eastAsia" w:ascii="宋体" w:hAnsi="宋体" w:eastAsia="宋体" w:cs="Times New Roman"/>
          <w:color w:val="auto"/>
          <w:sz w:val="24"/>
          <w:highlight w:val="none"/>
          <w:u w:val="single"/>
        </w:rPr>
        <w:t xml:space="preserve">   （项目名称和采购编号）</w:t>
      </w:r>
      <w:r>
        <w:rPr>
          <w:rFonts w:hint="eastAsia" w:ascii="宋体" w:hAnsi="宋体" w:eastAsia="宋体" w:cs="Times New Roman"/>
          <w:color w:val="auto"/>
          <w:sz w:val="24"/>
          <w:highlight w:val="none"/>
        </w:rPr>
        <w:t xml:space="preserve">的投标,并做出如下承诺：</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一、除不可抗力外，我单位如果发生以下行为，将在行为发生的10个工作日内，向贵方支付本采购文件公布的预算金额的2%作为违约赔偿金。</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1.自投标截止时间至本项目发布中标公告为止，撤销投标；</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2.中标后不依法与采购人签订合同；</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3.中标后不按本采购文件规定向采购人提交履约保证金；</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二、我单位知晓上述行为的法律后果，承认本承诺书作为贵方要求我单位履行违约赔偿义务的依据作用。</w:t>
      </w:r>
      <w:r/>
    </w:p>
    <w:p>
      <w:pPr>
        <w:ind w:left="156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响应单位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（盖公章）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传真：</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电子邮件：</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邮编：</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法定代表人或委托代理人(签字或签章)：</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rFonts w:hint="eastAsia" w:ascii="宋体" w:hAnsi="宋体" w:eastAsia="宋体" w:cs="Times New Roman"/>
          <w:color w:val="auto"/>
          <w:sz w:val="24"/>
          <w:highlight w:val="none"/>
          <w:u w:val="single"/>
        </w:rPr>
        <w:t xml:space="preserve">         </w:t>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671"/>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numPr>
          <w:ilvl w:val="0"/>
          <w:numId w:val="0"/>
        </w:numPr>
        <w:spacing w:line="360" w:lineRule="auto"/>
        <w:rPr>
          <w:rFonts w:hint="eastAsia" w:ascii="宋体" w:hAnsi="宋体" w:cs="Times New Roman"/>
          <w:b/>
          <w:color w:val="auto"/>
          <w:sz w:val="24"/>
          <w:szCs w:val="24"/>
          <w:lang w:val="en-US" w:eastAsia="zh-CN" w:bidi="ar-SA"/>
        </w:rPr>
        <w:outlineLvl w:val="2"/>
      </w:pPr>
      <w:r>
        <w:rPr>
          <w:rFonts w:hint="eastAsia" w:ascii="宋体" w:hAnsi="宋体" w:cs="Times New Roman"/>
          <w:b/>
          <w:color w:val="auto"/>
          <w:sz w:val="24"/>
          <w:szCs w:val="24"/>
          <w:lang w:val="en-US" w:eastAsia="zh-CN" w:bidi="ar-SA"/>
        </w:rPr>
      </w:r>
      <w:r/>
    </w:p>
    <w:p>
      <w:pPr>
        <w:numPr>
          <w:ilvl w:val="0"/>
          <w:numId w:val="0"/>
        </w:numPr>
        <w:spacing w:line="360" w:lineRule="auto"/>
        <w:rPr>
          <w:rFonts w:hint="eastAsia" w:ascii="宋体" w:hAnsi="宋体" w:cs="Times New Roman"/>
          <w:b/>
          <w:color w:val="auto"/>
          <w:sz w:val="24"/>
          <w:szCs w:val="24"/>
        </w:rPr>
        <w:outlineLvl w:val="2"/>
      </w:pPr>
      <w:r>
        <w:rPr>
          <w:rFonts w:hint="eastAsia" w:ascii="宋体" w:hAnsi="宋体" w:cs="Times New Roman"/>
          <w:b/>
          <w:color w:val="auto"/>
          <w:sz w:val="24"/>
          <w:szCs w:val="24"/>
          <w:lang w:val="en-US" w:eastAsia="zh-CN" w:bidi="ar-SA"/>
        </w:rPr>
        <w:t xml:space="preserve">1</w:t>
      </w:r>
      <w:r>
        <w:rPr>
          <w:rFonts w:hint="eastAsia" w:ascii="宋体" w:hAnsi="宋体" w:cs="Times New Roman"/>
          <w:b/>
          <w:color w:val="auto"/>
          <w:sz w:val="24"/>
          <w:szCs w:val="24"/>
          <w:lang w:val="en-US" w:eastAsia="zh-CN" w:bidi="ar-SA"/>
        </w:rPr>
        <w:t xml:space="preserve">5.</w:t>
      </w:r>
      <w:r>
        <w:rPr>
          <w:rFonts w:hint="eastAsia" w:ascii="宋体" w:hAnsi="宋体" w:eastAsia="宋体" w:cs="宋体"/>
          <w:b/>
          <w:bCs/>
          <w:color w:val="333333"/>
          <w:sz w:val="24"/>
          <w:szCs w:val="24"/>
          <w:shd w:val="clear" w:color="auto" w:fill="ffffff"/>
        </w:rPr>
        <w:t xml:space="preserve">关于符合本国产品标准的声明函</w:t>
      </w:r>
      <w:r>
        <w:rPr>
          <w:rFonts w:hint="eastAsia" w:ascii="宋体" w:hAnsi="宋体" w:cs="Times New Roman"/>
          <w:b/>
          <w:color w:val="auto"/>
          <w:sz w:val="24"/>
          <w:szCs w:val="24"/>
          <w:lang w:val="en-US" w:eastAsia="zh-CN" w:bidi="ar-SA"/>
        </w:rPr>
        <w:t xml:space="preserve">（本项目</w:t>
      </w:r>
      <w:r>
        <w:rPr>
          <w:rFonts w:hint="eastAsia" w:ascii="宋体" w:hAnsi="宋体" w:cs="Times New Roman"/>
          <w:b/>
          <w:color w:val="auto"/>
          <w:sz w:val="24"/>
          <w:szCs w:val="24"/>
          <w:lang w:val="en-US" w:eastAsia="zh-CN" w:bidi="ar-SA"/>
        </w:rPr>
        <w:t xml:space="preserve">不涉及</w:t>
      </w:r>
      <w:r>
        <w:rPr>
          <w:rFonts w:hint="eastAsia" w:ascii="宋体" w:hAnsi="宋体" w:cs="Times New Roman"/>
          <w:b/>
          <w:color w:val="auto"/>
          <w:sz w:val="24"/>
          <w:szCs w:val="24"/>
          <w:lang w:val="en-US" w:eastAsia="zh-CN" w:bidi="ar-SA"/>
        </w:rPr>
        <w:t xml:space="preserve">）</w:t>
      </w:r>
      <w:r>
        <w:rPr>
          <w:sz w:val="24"/>
          <w:szCs w:val="24"/>
        </w:rPr>
      </w:r>
      <w:r/>
    </w:p>
    <w:p>
      <w:pPr>
        <w:pStyle w:val="671"/>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671"/>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1"/>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65"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6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7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7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65"/>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hint="default" w:ascii="宋体" w:hAnsi="宋体" w:eastAsia="宋体" w:cs="Times New Roman"/>
          <w:b/>
          <w:color w:val="auto"/>
          <w:sz w:val="52"/>
          <w:highlight w:val="none"/>
          <w:lang w:val="en-US" w:eastAsia="zh-CN"/>
        </w:rPr>
        <w:outlineLvl w:val="0"/>
      </w:pPr>
      <w:r>
        <w:rPr>
          <w:rFonts w:hint="eastAsia" w:ascii="宋体" w:hAnsi="宋体" w:eastAsia="宋体" w:cs="Times New Roman"/>
          <w:b/>
          <w:color w:val="auto"/>
          <w:sz w:val="52"/>
          <w:highlight w:val="none"/>
        </w:rPr>
        <w:t xml:space="preserve">第四章</w:t>
      </w:r>
      <w:r>
        <w:rPr>
          <w:rFonts w:ascii="宋体" w:hAnsi="宋体" w:eastAsia="宋体" w:cs="Times New Roman"/>
          <w:b/>
          <w:color w:val="auto"/>
          <w:sz w:val="52"/>
          <w:highlight w:val="none"/>
        </w:rPr>
        <w:t xml:space="preserve"> </w:t>
      </w:r>
      <w:bookmarkEnd w:id="6"/>
      <w:r/>
      <w:bookmarkEnd w:id="7"/>
      <w:r/>
      <w:bookmarkEnd w:id="8"/>
      <w:r>
        <w:rPr>
          <w:rFonts w:hint="eastAsia" w:ascii="宋体" w:hAnsi="宋体" w:cs="Times New Roman"/>
          <w:b/>
          <w:color w:val="auto"/>
          <w:sz w:val="52"/>
          <w:highlight w:val="none"/>
          <w:lang w:val="en-US" w:eastAsia="zh-CN"/>
        </w:rPr>
        <w:t xml:space="preserve">采购需求</w:t>
      </w:r>
      <w:r/>
    </w:p>
    <w:p>
      <w:pPr>
        <w:jc w:val="center"/>
        <w:spacing w:line="360" w:lineRule="auto"/>
        <w:widowControl/>
        <w:rPr>
          <w:rFonts w:ascii="宋体" w:hAnsi="宋体" w:eastAsia="宋体" w:cs="Times New Roman"/>
          <w:b/>
          <w:color w:val="auto"/>
          <w:sz w:val="24"/>
          <w:highlight w:val="none"/>
        </w:rPr>
      </w:pPr>
      <w:r/>
      <w:bookmarkStart w:id="66" w:name="_Toc13543212"/>
      <w:r>
        <w:rPr>
          <w:rFonts w:ascii="宋体" w:hAnsi="宋体" w:eastAsia="宋体" w:cs="Times New Roman"/>
          <w:b/>
          <w:color w:val="auto"/>
          <w:sz w:val="44"/>
          <w:szCs w:val="20"/>
          <w:highlight w:val="none"/>
        </w:rPr>
        <w:br w:type="page" w:clear="all"/>
      </w:r>
      <w:bookmarkEnd w:id="66"/>
      <w:r/>
      <w:r/>
    </w:p>
    <w:p>
      <w:pPr>
        <w:ind w:firstLine="480"/>
        <w:jc w:val="left"/>
        <w:spacing w:line="400" w:lineRule="exact"/>
        <w:widowControl w:val="off"/>
        <w:rPr>
          <w:rFonts w:hint="eastAsia" w:ascii="宋体" w:hAnsi="宋体" w:eastAsia="宋体" w:cs="宋体"/>
          <w:b/>
          <w:color w:val="auto"/>
          <w:sz w:val="24"/>
          <w:highlight w:val="none"/>
        </w:rPr>
      </w:pPr>
      <w:r>
        <w:rPr>
          <w:rFonts w:hint="eastAsia" w:ascii="宋体" w:hAnsi="宋体" w:cs="Times New Roman"/>
          <w:bCs/>
          <w:color w:val="auto"/>
          <w:sz w:val="24"/>
          <w:szCs w:val="24"/>
          <w:highlight w:val="none"/>
          <w:u w:val="single"/>
          <w:lang w:val="en-US" w:eastAsia="zh-CN" w:bidi="ar-SA"/>
        </w:rPr>
        <w:t xml:space="preserve">苏州信德咨询有限公司</w:t>
      </w:r>
      <w:r>
        <w:rPr>
          <w:rFonts w:hint="eastAsia" w:ascii="宋体" w:hAnsi="宋体" w:eastAsia="宋体" w:cs="Times New Roman"/>
          <w:bCs/>
          <w:color w:val="auto"/>
          <w:sz w:val="24"/>
          <w:szCs w:val="24"/>
          <w:highlight w:val="none"/>
          <w:lang w:val="en-US" w:eastAsia="zh-CN" w:bidi="ar-SA"/>
        </w:rPr>
        <w:t xml:space="preserve">受</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cs="Times New Roman"/>
          <w:bCs/>
          <w:color w:val="auto"/>
          <w:sz w:val="24"/>
          <w:szCs w:val="24"/>
          <w:highlight w:val="none"/>
          <w:u w:val="single"/>
          <w:lang w:val="en-US" w:eastAsia="zh-CN" w:bidi="ar-SA"/>
        </w:rPr>
        <w:t xml:space="preserve">苏州市姑苏区数据局</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 委托，对</w:t>
      </w:r>
      <w:r>
        <w:rPr>
          <w:rFonts w:hint="eastAsia" w:ascii="宋体" w:hAnsi="宋体" w:cs="Times New Roman"/>
          <w:bCs/>
          <w:color w:val="auto"/>
          <w:sz w:val="24"/>
          <w:szCs w:val="24"/>
          <w:highlight w:val="none"/>
          <w:u w:val="single"/>
          <w:lang w:val="en-US" w:eastAsia="zh-CN" w:bidi="ar-SA"/>
        </w:rPr>
        <w:t xml:space="preserve">姑苏区信息化项目管理服务项目（2026年度）</w:t>
      </w:r>
      <w:r>
        <w:rPr>
          <w:rFonts w:hint="eastAsia" w:ascii="宋体" w:hAnsi="宋体" w:eastAsia="宋体" w:cs="Times New Roman"/>
          <w:bCs/>
          <w:color w:val="auto"/>
          <w:sz w:val="24"/>
          <w:szCs w:val="24"/>
          <w:highlight w:val="none"/>
          <w:lang w:val="en-US" w:eastAsia="zh-CN" w:bidi="ar-SA"/>
        </w:rPr>
        <w:t xml:space="preserve">进行竞争性磋商采购，欢迎符合条件的供应商参加磋商响应。</w:t>
      </w:r>
      <w:r/>
    </w:p>
    <w:p>
      <w:pPr>
        <w:ind w:firstLine="482"/>
        <w:spacing w:line="360" w:lineRule="auto"/>
        <w:rPr>
          <w:rFonts w:hint="eastAsia" w:ascii="宋体" w:hAnsi="宋体" w:eastAsia="宋体" w:cs="宋体"/>
          <w:color w:val="0000ff"/>
          <w:sz w:val="24"/>
          <w:highlight w:val="none"/>
          <w:lang w:eastAsia="zh-CN"/>
        </w:rPr>
      </w:pPr>
      <w:r>
        <w:rPr>
          <w:rFonts w:hint="eastAsia" w:ascii="宋体" w:hAnsi="宋体" w:eastAsia="宋体" w:cs="宋体"/>
          <w:b/>
          <w:color w:val="auto"/>
          <w:sz w:val="24"/>
          <w:highlight w:val="none"/>
        </w:rPr>
        <w:t xml:space="preserve">一、采购编号：</w:t>
      </w:r>
      <w:r>
        <w:rPr>
          <w:rFonts w:hint="eastAsia" w:ascii="宋体" w:hAnsi="宋体" w:cs="宋体"/>
          <w:color w:val="auto"/>
          <w:sz w:val="24"/>
          <w:highlight w:val="none"/>
          <w:lang w:eastAsia="zh-CN"/>
        </w:rPr>
        <w:t xml:space="preserve">JSZC-320508-XDZJ-C2026-0002</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二、采购项目名称：</w:t>
      </w:r>
      <w:r>
        <w:rPr>
          <w:rFonts w:hint="eastAsia" w:ascii="宋体" w:hAnsi="宋体" w:cs="宋体"/>
          <w:bCs/>
          <w:color w:val="auto"/>
          <w:sz w:val="24"/>
          <w:highlight w:val="none"/>
          <w:lang w:eastAsia="zh-CN"/>
        </w:rPr>
        <w:t xml:space="preserve">姑苏区信息化项目管理服务项目（2026年度）</w:t>
      </w:r>
      <w:r/>
    </w:p>
    <w:p>
      <w:pPr>
        <w:ind w:right="31"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三、采购预算：</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壹佰零玖万元</w:t>
      </w:r>
      <w:r>
        <w:rPr>
          <w:rFonts w:hint="eastAsia" w:ascii="宋体" w:hAnsi="宋体" w:eastAsia="宋体" w:cs="宋体"/>
          <w:color w:val="auto"/>
          <w:sz w:val="24"/>
          <w:highlight w:val="none"/>
        </w:rPr>
        <w:t xml:space="preserve">整（￥</w:t>
      </w:r>
      <w:r>
        <w:rPr>
          <w:rFonts w:hint="eastAsia" w:ascii="宋体" w:hAnsi="宋体" w:cs="宋体"/>
          <w:color w:val="auto"/>
          <w:sz w:val="24"/>
          <w:highlight w:val="none"/>
          <w:lang w:val="en-US" w:eastAsia="zh-CN"/>
        </w:rPr>
        <w:t xml:space="preserve">1090000</w:t>
      </w:r>
      <w:r>
        <w:rPr>
          <w:rFonts w:hint="eastAsia" w:ascii="宋体" w:hAnsi="宋体" w:eastAsia="宋体" w:cs="宋体"/>
          <w:color w:val="auto"/>
          <w:sz w:val="24"/>
          <w:highlight w:val="none"/>
        </w:rPr>
        <w:t xml:space="preserve">.00）</w:t>
      </w:r>
      <w:r/>
    </w:p>
    <w:p>
      <w:pPr>
        <w:ind w:right="31"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highlight w:val="none"/>
        </w:rPr>
        <w:t xml:space="preserve">四、最高限价：</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eastAsia="zh-CN"/>
        </w:rPr>
        <w:t xml:space="preserve">壹佰零玖万元</w:t>
      </w:r>
      <w:r>
        <w:rPr>
          <w:rFonts w:hint="eastAsia" w:ascii="宋体" w:hAnsi="宋体" w:eastAsia="宋体" w:cs="宋体"/>
          <w:color w:val="auto"/>
          <w:sz w:val="24"/>
          <w:highlight w:val="none"/>
        </w:rPr>
        <w:t xml:space="preserve">整（￥</w:t>
      </w:r>
      <w:r>
        <w:rPr>
          <w:rFonts w:hint="eastAsia" w:ascii="宋体" w:hAnsi="宋体" w:cs="宋体"/>
          <w:color w:val="auto"/>
          <w:sz w:val="24"/>
          <w:highlight w:val="none"/>
          <w:lang w:eastAsia="zh-CN"/>
        </w:rPr>
        <w:t xml:space="preserve">1090000</w:t>
      </w:r>
      <w:r>
        <w:rPr>
          <w:rFonts w:hint="eastAsia" w:ascii="宋体" w:hAnsi="宋体" w:eastAsia="宋体" w:cs="宋体"/>
          <w:color w:val="auto"/>
          <w:sz w:val="24"/>
          <w:highlight w:val="none"/>
        </w:rPr>
        <w:t xml:space="preserve">.00）</w:t>
      </w:r>
      <w:r/>
    </w:p>
    <w:p>
      <w:pPr>
        <w:pStyle w:val="655"/>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五、服务期限：</w:t>
      </w:r>
      <w:r>
        <w:rPr>
          <w:rFonts w:hint="eastAsia" w:ascii="宋体" w:hAnsi="宋体" w:cs="宋体"/>
          <w:color w:val="auto"/>
          <w:sz w:val="24"/>
          <w:szCs w:val="24"/>
          <w:highlight w:val="none"/>
          <w:lang w:eastAsia="zh-CN"/>
        </w:rPr>
        <w:t xml:space="preserve">1年，自签订合同之日起，12个月内完成服务内容。 </w:t>
      </w:r>
      <w:r/>
    </w:p>
    <w:p>
      <w:pPr>
        <w:pStyle w:val="655"/>
        <w:numPr>
          <w:ilvl w:val="0"/>
          <w:numId w:val="0"/>
        </w:numPr>
        <w:ind w:firstLine="482"/>
        <w:rPr>
          <w:rFonts w:hint="eastAsia"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六、采购需求：</w:t>
      </w:r>
      <w:r/>
    </w:p>
    <w:p>
      <w:pPr>
        <w:ind w:firstLine="480"/>
        <w:keepLines w:val="0"/>
        <w:keepNext w:val="0"/>
        <w:pageBreakBefore w:val="0"/>
        <w:spacing w:line="360" w:lineRule="auto"/>
        <w:widowControl w:val="off"/>
        <w:rPr>
          <w:rFonts w:hint="eastAsia" w:ascii="宋体" w:hAnsi="宋体" w:eastAsia="宋体" w:cs="宋体"/>
          <w:sz w:val="24"/>
          <w:lang w:val="en-US" w:eastAsia="zh-CN"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一</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项目概况</w:t>
      </w:r>
      <w:r/>
    </w:p>
    <w:p>
      <w:pPr>
        <w:ind w:firstLine="480"/>
        <w:pageBreakBefore w:val="0"/>
        <w:spacing w:line="360" w:lineRule="auto"/>
        <w:widowControl w:val="off"/>
        <w:rPr>
          <w:rFonts w:hint="eastAsia" w:ascii="宋体" w:hAnsi="宋体" w:eastAsia="宋体" w:cs="宋体"/>
          <w:sz w:val="24"/>
          <w:lang w:bidi="ar"/>
        </w:rPr>
      </w:pPr>
      <w:r>
        <w:rPr>
          <w:rFonts w:hint="eastAsia" w:ascii="宋体" w:hAnsi="宋体" w:eastAsia="宋体" w:cs="宋体"/>
          <w:b w:val="0"/>
          <w:bCs w:val="0"/>
          <w:sz w:val="24"/>
          <w:szCs w:val="24"/>
          <w:lang w:bidi="ar"/>
        </w:rPr>
        <w:t xml:space="preserve">主要开展信息化项目管理体系优化服务、</w:t>
      </w:r>
      <w:r>
        <w:rPr>
          <w:rFonts w:hint="eastAsia" w:ascii="宋体" w:hAnsi="宋体" w:eastAsia="宋体" w:cs="宋体"/>
          <w:b w:val="0"/>
          <w:bCs w:val="0"/>
          <w:sz w:val="24"/>
          <w:szCs w:val="24"/>
          <w:lang w:val="en-US" w:eastAsia="zh-CN" w:bidi="ar"/>
        </w:rPr>
        <w:t xml:space="preserve">信息化项目</w:t>
      </w:r>
      <w:r>
        <w:rPr>
          <w:rFonts w:hint="eastAsia" w:ascii="宋体" w:hAnsi="宋体" w:eastAsia="宋体" w:cs="宋体"/>
          <w:b w:val="0"/>
          <w:bCs w:val="0"/>
          <w:sz w:val="24"/>
          <w:szCs w:val="24"/>
          <w:lang w:bidi="ar"/>
        </w:rPr>
        <w:t xml:space="preserve">全生命周期</w:t>
      </w:r>
      <w:r>
        <w:rPr>
          <w:rFonts w:hint="eastAsia" w:ascii="宋体" w:hAnsi="宋体" w:eastAsia="宋体" w:cs="宋体"/>
          <w:b w:val="0"/>
          <w:bCs w:val="0"/>
          <w:sz w:val="24"/>
          <w:szCs w:val="24"/>
          <w:lang w:val="en-US" w:eastAsia="zh-CN" w:bidi="ar"/>
        </w:rPr>
        <w:t xml:space="preserve">咨询</w:t>
      </w:r>
      <w:r>
        <w:rPr>
          <w:rFonts w:hint="eastAsia" w:ascii="宋体" w:hAnsi="宋体" w:eastAsia="宋体" w:cs="宋体"/>
          <w:b w:val="0"/>
          <w:bCs w:val="0"/>
          <w:sz w:val="24"/>
          <w:szCs w:val="24"/>
          <w:lang w:bidi="ar"/>
        </w:rPr>
        <w:t xml:space="preserve">服务和</w:t>
      </w:r>
      <w:r>
        <w:rPr>
          <w:rFonts w:hint="eastAsia" w:ascii="宋体" w:hAnsi="宋体" w:eastAsia="宋体" w:cs="宋体"/>
          <w:b w:val="0"/>
          <w:bCs w:val="0"/>
          <w:sz w:val="24"/>
          <w:szCs w:val="24"/>
          <w:lang w:val="en-US" w:eastAsia="zh-CN" w:bidi="ar"/>
        </w:rPr>
        <w:t xml:space="preserve">信息化</w:t>
      </w:r>
      <w:r>
        <w:rPr>
          <w:rFonts w:hint="eastAsia" w:ascii="宋体" w:hAnsi="宋体" w:eastAsia="宋体" w:cs="宋体"/>
          <w:b w:val="0"/>
          <w:bCs w:val="0"/>
          <w:sz w:val="24"/>
          <w:szCs w:val="24"/>
          <w:lang w:bidi="ar"/>
        </w:rPr>
        <w:t xml:space="preserve">项目</w:t>
      </w:r>
      <w:r>
        <w:rPr>
          <w:rFonts w:hint="eastAsia" w:ascii="宋体" w:hAnsi="宋体" w:eastAsia="宋体" w:cs="宋体"/>
          <w:b w:val="0"/>
          <w:bCs w:val="0"/>
          <w:sz w:val="24"/>
          <w:szCs w:val="24"/>
          <w:lang w:val="en-US" w:eastAsia="zh-CN" w:bidi="ar"/>
        </w:rPr>
        <w:t xml:space="preserve">管理专业支撑</w:t>
      </w:r>
      <w:r>
        <w:rPr>
          <w:rFonts w:hint="eastAsia" w:ascii="宋体" w:hAnsi="宋体" w:eastAsia="宋体" w:cs="宋体"/>
          <w:b w:val="0"/>
          <w:bCs w:val="0"/>
          <w:sz w:val="24"/>
          <w:szCs w:val="24"/>
          <w:lang w:bidi="ar"/>
        </w:rPr>
        <w:t xml:space="preserve">服务。管理体系</w:t>
      </w:r>
      <w:r>
        <w:rPr>
          <w:rFonts w:hint="eastAsia" w:ascii="宋体" w:hAnsi="宋体" w:eastAsia="宋体" w:cs="宋体"/>
          <w:sz w:val="24"/>
          <w:szCs w:val="24"/>
          <w:lang w:bidi="ar"/>
        </w:rPr>
        <w:t xml:space="preserve">优化完善方面，</w:t>
      </w:r>
      <w:r>
        <w:rPr>
          <w:rFonts w:hint="eastAsia" w:ascii="宋体" w:hAnsi="宋体" w:eastAsia="宋体" w:cs="宋体"/>
          <w:sz w:val="24"/>
          <w:szCs w:val="24"/>
          <w:lang w:val="en-US" w:eastAsia="zh-CN" w:bidi="ar"/>
        </w:rPr>
        <w:t xml:space="preserve">协助做好</w:t>
      </w:r>
      <w:r>
        <w:rPr>
          <w:rFonts w:hint="eastAsia" w:ascii="宋体" w:hAnsi="宋体" w:eastAsia="宋体" w:cs="宋体"/>
          <w:sz w:val="24"/>
          <w:szCs w:val="24"/>
          <w:lang w:bidi="ar"/>
        </w:rPr>
        <w:t xml:space="preserve">研究</w:t>
      </w:r>
      <w:r>
        <w:rPr>
          <w:rFonts w:hint="eastAsia" w:ascii="宋体" w:hAnsi="宋体" w:eastAsia="宋体" w:cs="宋体"/>
          <w:sz w:val="24"/>
          <w:szCs w:val="24"/>
          <w:lang w:val="en-US" w:eastAsia="zh-CN" w:bidi="ar"/>
        </w:rPr>
        <w:t xml:space="preserve">咨询</w:t>
      </w: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为</w:t>
      </w:r>
      <w:r>
        <w:rPr>
          <w:rFonts w:hint="eastAsia" w:ascii="宋体" w:hAnsi="宋体" w:eastAsia="宋体" w:cs="宋体"/>
          <w:sz w:val="24"/>
          <w:szCs w:val="24"/>
          <w:lang w:bidi="ar"/>
        </w:rPr>
        <w:t xml:space="preserve">政务信息系统优化整合指南</w:t>
      </w:r>
      <w:r>
        <w:rPr>
          <w:rFonts w:hint="eastAsia" w:ascii="宋体" w:hAnsi="宋体" w:eastAsia="宋体" w:cs="宋体"/>
          <w:sz w:val="24"/>
          <w:szCs w:val="24"/>
          <w:lang w:val="en-US" w:eastAsia="zh-CN" w:bidi="ar"/>
        </w:rPr>
        <w:t xml:space="preserve">编制提供技术支撑、专业</w:t>
      </w:r>
      <w:r>
        <w:rPr>
          <w:rFonts w:hint="eastAsia" w:ascii="宋体" w:hAnsi="宋体" w:eastAsia="宋体" w:cs="宋体"/>
          <w:sz w:val="24"/>
          <w:szCs w:val="24"/>
          <w:lang w:bidi="ar"/>
        </w:rPr>
        <w:t xml:space="preserve">建议</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全生命周期</w:t>
      </w:r>
      <w:r>
        <w:rPr>
          <w:rFonts w:hint="eastAsia" w:ascii="宋体" w:hAnsi="宋体" w:eastAsia="宋体" w:cs="宋体"/>
          <w:sz w:val="24"/>
          <w:szCs w:val="24"/>
          <w:lang w:val="en-US" w:eastAsia="zh-CN" w:bidi="ar"/>
        </w:rPr>
        <w:t xml:space="preserve">咨询服务，协助</w:t>
      </w:r>
      <w:r>
        <w:rPr>
          <w:rFonts w:hint="eastAsia" w:ascii="宋体" w:hAnsi="宋体" w:eastAsia="宋体" w:cs="宋体"/>
          <w:sz w:val="24"/>
          <w:szCs w:val="24"/>
          <w:lang w:bidi="ar"/>
        </w:rPr>
        <w:t xml:space="preserve">开展全过程技术评审、绩效评价、质效评估等专业服务，</w:t>
      </w:r>
      <w:r>
        <w:rPr>
          <w:rFonts w:hint="eastAsia" w:ascii="宋体" w:hAnsi="宋体" w:eastAsia="宋体" w:cs="宋体"/>
          <w:sz w:val="24"/>
          <w:szCs w:val="24"/>
          <w:lang w:val="en-US" w:eastAsia="zh-CN" w:bidi="ar"/>
        </w:rPr>
        <w:t xml:space="preserve">提供</w:t>
      </w:r>
      <w:r>
        <w:rPr>
          <w:rFonts w:hint="eastAsia" w:ascii="宋体" w:hAnsi="宋体" w:eastAsia="宋体" w:cs="宋体"/>
          <w:sz w:val="24"/>
          <w:szCs w:val="24"/>
          <w:lang w:bidi="ar"/>
        </w:rPr>
        <w:t xml:space="preserve">评审</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评估</w:t>
      </w:r>
      <w:r>
        <w:rPr>
          <w:rFonts w:hint="eastAsia" w:ascii="宋体" w:hAnsi="宋体" w:eastAsia="宋体" w:cs="宋体"/>
          <w:sz w:val="24"/>
          <w:szCs w:val="24"/>
          <w:lang w:val="en-US" w:eastAsia="zh-CN" w:bidi="ar"/>
        </w:rPr>
        <w:t xml:space="preserve">意见建议；协助开展</w:t>
      </w:r>
      <w:r>
        <w:rPr>
          <w:rFonts w:hint="eastAsia" w:ascii="宋体" w:hAnsi="宋体" w:eastAsia="宋体" w:cs="宋体"/>
          <w:sz w:val="24"/>
          <w:szCs w:val="24"/>
          <w:lang w:bidi="ar"/>
        </w:rPr>
        <w:t xml:space="preserve">架构治理</w:t>
      </w:r>
      <w:r>
        <w:rPr>
          <w:rFonts w:hint="eastAsia" w:ascii="宋体" w:hAnsi="宋体" w:eastAsia="宋体" w:cs="宋体"/>
          <w:sz w:val="24"/>
          <w:szCs w:val="24"/>
          <w:lang w:val="en-US" w:eastAsia="zh-CN" w:bidi="ar"/>
        </w:rPr>
        <w:t xml:space="preserve">，提供信息化</w:t>
      </w:r>
      <w:r>
        <w:rPr>
          <w:rFonts w:hint="eastAsia" w:ascii="宋体" w:hAnsi="宋体" w:eastAsia="宋体" w:cs="宋体"/>
          <w:sz w:val="24"/>
          <w:szCs w:val="24"/>
          <w:lang w:bidi="ar"/>
        </w:rPr>
        <w:t xml:space="preserve">架构治理跟踪、架构符合度评估、公共能力管理研究</w:t>
      </w:r>
      <w:r>
        <w:rPr>
          <w:rFonts w:hint="eastAsia" w:ascii="宋体" w:hAnsi="宋体" w:eastAsia="宋体" w:cs="宋体"/>
          <w:sz w:val="24"/>
          <w:szCs w:val="24"/>
          <w:lang w:val="en-US" w:eastAsia="zh-CN" w:bidi="ar"/>
        </w:rPr>
        <w:t xml:space="preserve">咨询</w:t>
      </w:r>
      <w:r>
        <w:rPr>
          <w:rFonts w:hint="eastAsia" w:ascii="宋体" w:hAnsi="宋体" w:eastAsia="宋体" w:cs="宋体"/>
          <w:sz w:val="24"/>
          <w:szCs w:val="24"/>
          <w:lang w:bidi="ar"/>
        </w:rPr>
        <w:t xml:space="preserve">等专业服务，同步开展数字资源</w:t>
      </w:r>
      <w:r>
        <w:rPr>
          <w:rFonts w:hint="eastAsia" w:ascii="宋体" w:hAnsi="宋体" w:eastAsia="宋体" w:cs="宋体"/>
          <w:sz w:val="24"/>
          <w:szCs w:val="24"/>
          <w:lang w:val="en-US" w:eastAsia="zh-CN" w:bidi="ar"/>
        </w:rPr>
        <w:t xml:space="preserve">一体化治理</w:t>
      </w:r>
      <w:r>
        <w:rPr>
          <w:rFonts w:hint="eastAsia" w:ascii="宋体" w:hAnsi="宋体" w:eastAsia="宋体" w:cs="宋体"/>
          <w:sz w:val="24"/>
          <w:szCs w:val="24"/>
          <w:lang w:bidi="ar"/>
        </w:rPr>
        <w:t xml:space="preserve">常态化维护，</w:t>
      </w:r>
      <w:r>
        <w:rPr>
          <w:rFonts w:hint="eastAsia" w:ascii="宋体" w:hAnsi="宋体" w:eastAsia="宋体" w:cs="宋体"/>
          <w:sz w:val="24"/>
          <w:szCs w:val="24"/>
          <w:lang w:val="en-US" w:eastAsia="zh-CN" w:bidi="ar"/>
        </w:rPr>
        <w:t xml:space="preserve">提供</w:t>
      </w:r>
      <w:r>
        <w:rPr>
          <w:rFonts w:hint="eastAsia" w:ascii="宋体" w:hAnsi="宋体" w:eastAsia="宋体" w:cs="宋体"/>
          <w:sz w:val="24"/>
          <w:szCs w:val="24"/>
          <w:lang w:bidi="ar"/>
        </w:rPr>
        <w:t xml:space="preserve">评估</w:t>
      </w:r>
      <w:r>
        <w:rPr>
          <w:rFonts w:hint="eastAsia" w:ascii="宋体" w:hAnsi="宋体" w:eastAsia="宋体" w:cs="宋体"/>
          <w:sz w:val="24"/>
          <w:szCs w:val="24"/>
          <w:lang w:val="en-US" w:eastAsia="zh-CN" w:bidi="ar"/>
        </w:rPr>
        <w:t xml:space="preserve">和治理等技术支撑</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项目管理专业支撑服务，协助开展</w:t>
      </w:r>
      <w:r>
        <w:rPr>
          <w:rFonts w:hint="eastAsia" w:ascii="宋体" w:hAnsi="宋体" w:eastAsia="宋体" w:cs="宋体"/>
          <w:sz w:val="24"/>
          <w:szCs w:val="24"/>
          <w:lang w:bidi="ar"/>
        </w:rPr>
        <w:t xml:space="preserve">信息化项目申报、实施、绩效评价</w:t>
      </w:r>
      <w:r>
        <w:rPr>
          <w:rFonts w:hint="eastAsia" w:ascii="宋体" w:hAnsi="宋体" w:eastAsia="宋体" w:cs="宋体"/>
          <w:sz w:val="24"/>
          <w:szCs w:val="24"/>
          <w:lang w:val="en-US" w:eastAsia="zh-CN" w:bidi="ar"/>
        </w:rPr>
        <w:t xml:space="preserve">等</w:t>
      </w:r>
      <w:r>
        <w:rPr>
          <w:rFonts w:hint="eastAsia" w:ascii="宋体" w:hAnsi="宋体" w:eastAsia="宋体" w:cs="宋体"/>
          <w:sz w:val="24"/>
          <w:szCs w:val="24"/>
          <w:lang w:bidi="ar"/>
        </w:rPr>
        <w:t xml:space="preserve">流程</w:t>
      </w:r>
      <w:r>
        <w:rPr>
          <w:rFonts w:hint="eastAsia" w:ascii="宋体" w:hAnsi="宋体" w:eastAsia="宋体" w:cs="宋体"/>
          <w:sz w:val="24"/>
          <w:szCs w:val="24"/>
          <w:lang w:val="en-US" w:eastAsia="zh-CN" w:bidi="ar"/>
        </w:rPr>
        <w:t xml:space="preserve">的专业性咨询和技术支撑，</w:t>
      </w:r>
      <w:r>
        <w:rPr>
          <w:rFonts w:hint="eastAsia" w:ascii="宋体" w:hAnsi="宋体" w:eastAsia="宋体" w:cs="宋体"/>
          <w:sz w:val="24"/>
          <w:szCs w:val="24"/>
          <w:lang w:bidi="ar"/>
        </w:rPr>
        <w:t xml:space="preserve">提升信息化项目</w:t>
      </w:r>
      <w:r>
        <w:rPr>
          <w:rFonts w:hint="eastAsia" w:ascii="宋体" w:hAnsi="宋体" w:eastAsia="宋体" w:cs="宋体"/>
          <w:sz w:val="24"/>
          <w:szCs w:val="24"/>
          <w:lang w:val="en-US" w:eastAsia="zh-CN" w:bidi="ar"/>
        </w:rPr>
        <w:t xml:space="preserve">规范管理</w:t>
      </w:r>
      <w:r>
        <w:rPr>
          <w:rFonts w:hint="eastAsia" w:ascii="宋体" w:hAnsi="宋体" w:eastAsia="宋体" w:cs="宋体"/>
          <w:sz w:val="24"/>
          <w:szCs w:val="24"/>
          <w:lang w:bidi="ar"/>
        </w:rPr>
        <w:t xml:space="preserve">能力。</w:t>
      </w:r>
      <w:r/>
    </w:p>
    <w:p>
      <w:pPr>
        <w:ind w:firstLine="480"/>
        <w:keepLines w:val="0"/>
        <w:keepNext w:val="0"/>
        <w:pageBreakBefore w:val="0"/>
        <w:spacing w:line="360" w:lineRule="auto"/>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（二）服务内容</w:t>
      </w:r>
      <w:r/>
    </w:p>
    <w:p>
      <w:pPr>
        <w:numPr>
          <w:ilvl w:val="0"/>
          <w:numId w:val="2"/>
        </w:numPr>
        <w:ind w:left="425" w:hanging="425"/>
        <w:keepLines/>
        <w:keepNext/>
        <w:pageBreakBefore w:val="0"/>
        <w:spacing w:before="120" w:after="120"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信息化项目管理体系优化服务</w:t>
      </w:r>
      <w:r/>
    </w:p>
    <w:p>
      <w:pPr>
        <w:numPr>
          <w:ilvl w:val="0"/>
          <w:numId w:val="0"/>
        </w:numPr>
        <w:ind w:firstLine="480"/>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政务信息系统优化整合机制设计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针对当前政务信息系统清理整合等工作缺乏流程机制、标准规范和操作指南等问题，根据国家、省、市信息系统清理整合相关要求，立足姑苏区实际，</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开展政务信息系统优化整合研究</w:t>
      </w:r>
      <w:r>
        <w:rPr>
          <w:rFonts w:hint="eastAsia" w:ascii="宋体" w:hAnsi="宋体" w:eastAsia="宋体" w:cs="宋体"/>
          <w:sz w:val="24"/>
          <w:szCs w:val="24"/>
          <w:lang w:val="en-US" w:eastAsia="zh-CN"/>
        </w:rPr>
        <w:t xml:space="preserve">分析、专业咨询</w:t>
      </w:r>
      <w:r>
        <w:rPr>
          <w:rFonts w:hint="eastAsia" w:ascii="宋体" w:hAnsi="宋体" w:eastAsia="宋体" w:cs="宋体"/>
          <w:sz w:val="24"/>
          <w:szCs w:val="24"/>
        </w:rPr>
        <w:t xml:space="preserve">工作，包括</w:t>
      </w:r>
      <w:r>
        <w:rPr>
          <w:rFonts w:hint="eastAsia" w:ascii="宋体" w:hAnsi="宋体" w:eastAsia="宋体" w:cs="宋体"/>
          <w:sz w:val="24"/>
          <w:szCs w:val="24"/>
          <w:lang w:val="en-US" w:eastAsia="zh-CN"/>
        </w:rPr>
        <w:t xml:space="preserve">配合</w:t>
      </w:r>
      <w:r>
        <w:rPr>
          <w:rFonts w:hint="eastAsia" w:ascii="宋体" w:hAnsi="宋体" w:eastAsia="宋体" w:cs="宋体"/>
          <w:sz w:val="24"/>
          <w:szCs w:val="24"/>
        </w:rPr>
        <w:t xml:space="preserve">政策文件收集整理、先进地区经验研究分析、部门调研走访、工作指南文本起草、征求意见修改完善等环节，</w:t>
      </w:r>
      <w:r>
        <w:rPr>
          <w:rFonts w:hint="eastAsia" w:ascii="宋体" w:hAnsi="宋体" w:eastAsia="宋体" w:cs="宋体"/>
          <w:sz w:val="24"/>
          <w:szCs w:val="24"/>
          <w:lang w:val="en-US" w:eastAsia="zh-CN"/>
        </w:rPr>
        <w:t xml:space="preserve">提供专业支撑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必要时</w:t>
      </w:r>
      <w:r>
        <w:rPr>
          <w:rFonts w:hint="eastAsia" w:ascii="宋体" w:hAnsi="宋体" w:eastAsia="宋体" w:cs="宋体"/>
          <w:sz w:val="24"/>
          <w:szCs w:val="24"/>
          <w:lang w:val="en-US" w:eastAsia="zh-CN"/>
        </w:rPr>
        <w:t xml:space="preserve">协助做好解决方案论证工作。</w:t>
      </w:r>
      <w:r>
        <w:rPr>
          <w:rFonts w:hint="eastAsia" w:ascii="宋体" w:hAnsi="宋体" w:eastAsia="宋体" w:cs="宋体"/>
          <w:sz w:val="24"/>
          <w:szCs w:val="24"/>
        </w:rPr>
        <w:t xml:space="preserve">针对信息系统优化、整合、下线等不同情形，</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开展研究</w:t>
      </w:r>
      <w:r>
        <w:rPr>
          <w:rFonts w:hint="eastAsia" w:ascii="宋体" w:hAnsi="宋体" w:eastAsia="宋体" w:cs="宋体"/>
          <w:sz w:val="24"/>
          <w:szCs w:val="24"/>
          <w:lang w:val="en-US" w:eastAsia="zh-CN"/>
        </w:rPr>
        <w:t xml:space="preserve">分析，</w:t>
      </w:r>
      <w:r>
        <w:rPr>
          <w:rFonts w:hint="eastAsia" w:ascii="宋体" w:hAnsi="宋体" w:eastAsia="宋体" w:cs="宋体"/>
          <w:sz w:val="24"/>
          <w:szCs w:val="24"/>
        </w:rPr>
        <w:t xml:space="preserve">提</w:t>
      </w:r>
      <w:r>
        <w:rPr>
          <w:rFonts w:hint="eastAsia" w:ascii="宋体" w:hAnsi="宋体" w:eastAsia="宋体" w:cs="宋体"/>
          <w:sz w:val="24"/>
          <w:szCs w:val="24"/>
          <w:lang w:val="en-US" w:eastAsia="zh-CN"/>
        </w:rPr>
        <w:t xml:space="preserve">出专业咨询意见，提供技术支撑，最终形成合理解决方案，进一步</w:t>
      </w:r>
      <w:r>
        <w:rPr>
          <w:rFonts w:hint="eastAsia" w:ascii="宋体" w:hAnsi="宋体" w:eastAsia="宋体" w:cs="宋体"/>
          <w:sz w:val="24"/>
          <w:szCs w:val="24"/>
        </w:rPr>
        <w:t xml:space="preserve">提升政务信息系统运行质效。</w:t>
      </w:r>
      <w:r/>
    </w:p>
    <w:p>
      <w:pPr>
        <w:numPr>
          <w:ilvl w:val="0"/>
          <w:numId w:val="0"/>
        </w:numPr>
        <w:ind w:firstLine="480"/>
        <w:keepLines/>
        <w:keepNext/>
        <w:pageBreakBefore w:val="0"/>
        <w:spacing w:before="120" w:after="120"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信息化项目申报指南及模板设计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根据省、市、区信息化建设规划和重点任务部署，结合信息化项目建设管理相关工作要求，</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开展信息化项目申报指南及申报模板的研究设计。</w:t>
      </w:r>
      <w:r>
        <w:rPr>
          <w:rFonts w:hint="eastAsia" w:ascii="宋体" w:hAnsi="宋体" w:eastAsia="宋体" w:cs="宋体"/>
          <w:sz w:val="24"/>
          <w:szCs w:val="24"/>
          <w:lang w:val="en-US" w:eastAsia="zh-CN"/>
        </w:rPr>
        <w:t xml:space="preserve">配合</w:t>
      </w:r>
      <w:r>
        <w:rPr>
          <w:rFonts w:hint="eastAsia" w:ascii="宋体" w:hAnsi="宋体" w:eastAsia="宋体" w:cs="宋体"/>
          <w:sz w:val="24"/>
          <w:szCs w:val="24"/>
        </w:rPr>
        <w:t xml:space="preserve">问卷调查、座谈交流、个别访谈等调研</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梳理</w:t>
      </w:r>
      <w:r>
        <w:rPr>
          <w:rFonts w:hint="eastAsia" w:ascii="宋体" w:hAnsi="宋体" w:eastAsia="宋体" w:cs="宋体"/>
          <w:sz w:val="24"/>
          <w:szCs w:val="24"/>
        </w:rPr>
        <w:t xml:space="preserve">常见问题</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申报条件、申报方向、申报材料、申报流程等要素，</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申报模板设计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申报指南编制</w:t>
      </w:r>
      <w:r>
        <w:rPr>
          <w:rFonts w:hint="eastAsia" w:ascii="宋体" w:hAnsi="宋体" w:eastAsia="宋体" w:cs="宋体"/>
          <w:sz w:val="24"/>
          <w:szCs w:val="24"/>
          <w:lang w:val="en-US" w:eastAsia="zh-CN"/>
        </w:rPr>
        <w:t xml:space="preserve">等专业意见</w:t>
      </w:r>
      <w:r>
        <w:rPr>
          <w:rFonts w:hint="eastAsia" w:ascii="宋体" w:hAnsi="宋体" w:eastAsia="宋体" w:cs="宋体"/>
          <w:sz w:val="24"/>
          <w:szCs w:val="24"/>
        </w:rPr>
        <w:t xml:space="preserve">，明确各类模板填报口径、字段说明和示例样例。</w:t>
      </w:r>
      <w:r>
        <w:rPr>
          <w:rFonts w:hint="eastAsia" w:ascii="宋体" w:hAnsi="宋体" w:eastAsia="宋体" w:cs="宋体"/>
          <w:sz w:val="24"/>
          <w:szCs w:val="24"/>
          <w:lang w:val="en-US" w:eastAsia="zh-CN"/>
        </w:rPr>
        <w:t xml:space="preserve">适时组织申报</w:t>
      </w:r>
      <w:r>
        <w:rPr>
          <w:rFonts w:hint="eastAsia" w:ascii="宋体" w:hAnsi="宋体" w:eastAsia="宋体" w:cs="宋体"/>
          <w:sz w:val="24"/>
          <w:szCs w:val="24"/>
        </w:rPr>
        <w:t xml:space="preserve">模板适用性和规范性</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优化完善，确保申报指南和模板内容完整、口径清晰、便于填报。</w:t>
      </w:r>
      <w:r/>
    </w:p>
    <w:p>
      <w:pPr>
        <w:numPr>
          <w:ilvl w:val="0"/>
          <w:numId w:val="2"/>
        </w:numPr>
        <w:ind w:left="425" w:hanging="425"/>
        <w:keepLines/>
        <w:keepNext/>
        <w:pageBreakBefore w:val="0"/>
        <w:spacing w:before="120" w:after="120" w:line="400" w:lineRule="exact"/>
        <w:widowControl w:val="off"/>
        <w:rPr>
          <w:rFonts w:hint="eastAsia" w:ascii="宋体" w:hAnsi="宋体" w:eastAsia="宋体" w:cs="宋体"/>
          <w:b/>
          <w:bCs/>
          <w:sz w:val="24"/>
          <w:szCs w:val="24"/>
        </w:rPr>
        <w:outlineLvl w:val="2"/>
      </w:pPr>
      <w:r/>
      <w:bookmarkStart w:id="67" w:name="_Toc23186"/>
      <w:r>
        <w:rPr>
          <w:rFonts w:hint="eastAsia" w:ascii="宋体" w:hAnsi="宋体" w:eastAsia="宋体" w:cs="宋体"/>
          <w:b/>
          <w:bCs/>
          <w:sz w:val="24"/>
          <w:szCs w:val="24"/>
        </w:rPr>
        <w:t xml:space="preserve">信息化项目全生命周期</w:t>
      </w:r>
      <w:r>
        <w:rPr>
          <w:rFonts w:hint="eastAsia" w:ascii="宋体" w:hAnsi="宋体" w:eastAsia="宋体" w:cs="宋体"/>
          <w:b/>
          <w:bCs/>
          <w:sz w:val="24"/>
          <w:szCs w:val="24"/>
          <w:lang w:val="en-US" w:eastAsia="zh-CN"/>
        </w:rPr>
        <w:t xml:space="preserve">咨询</w:t>
      </w:r>
      <w:r>
        <w:rPr>
          <w:rFonts w:hint="eastAsia" w:ascii="宋体" w:hAnsi="宋体" w:eastAsia="宋体" w:cs="宋体"/>
          <w:b/>
          <w:bCs/>
          <w:sz w:val="24"/>
          <w:szCs w:val="24"/>
        </w:rPr>
        <w:t xml:space="preserve">服务</w:t>
      </w:r>
      <w:bookmarkEnd w:id="67"/>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围绕信息化项目全生命周期，</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开展信息化项目立项、实施、验收等环节的技术评审与评估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项目绩效评价、系统质效评估等</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服务，同步开展架构预评估、架构治理跟踪、架构符合度评估、公共能力管理体系研究、数据资源治理等</w:t>
      </w:r>
      <w:r>
        <w:rPr>
          <w:rFonts w:hint="eastAsia" w:ascii="宋体" w:hAnsi="宋体" w:eastAsia="宋体" w:cs="宋体"/>
          <w:sz w:val="24"/>
          <w:szCs w:val="24"/>
          <w:lang w:val="en-US" w:eastAsia="zh-CN"/>
        </w:rPr>
        <w:t xml:space="preserve">架构治理内容</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供应商专业评估、采购人审核确认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的方式开展，做到评审有依据、意见有记录、结果可追溯，形成覆盖项目立项、实施、验收、评价全过程的技术服务链条，</w:t>
      </w:r>
      <w:r>
        <w:rPr>
          <w:rFonts w:hint="eastAsia" w:ascii="宋体" w:hAnsi="宋体" w:eastAsia="宋体" w:cs="宋体"/>
          <w:sz w:val="24"/>
          <w:szCs w:val="24"/>
          <w:lang w:val="en-US" w:eastAsia="zh-CN"/>
        </w:rPr>
        <w:t xml:space="preserve">进一步</w:t>
      </w:r>
      <w:r>
        <w:rPr>
          <w:rFonts w:hint="eastAsia" w:ascii="宋体" w:hAnsi="宋体" w:eastAsia="宋体" w:cs="宋体"/>
          <w:sz w:val="24"/>
          <w:szCs w:val="24"/>
        </w:rPr>
        <w:t xml:space="preserve">规范信息化项目管理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为有效使用</w:t>
      </w:r>
      <w:r>
        <w:rPr>
          <w:rFonts w:hint="eastAsia" w:ascii="宋体" w:hAnsi="宋体" w:eastAsia="宋体" w:cs="宋体"/>
          <w:sz w:val="24"/>
          <w:szCs w:val="24"/>
        </w:rPr>
        <w:t xml:space="preserve">财政资金提供专业支撑。</w:t>
      </w:r>
      <w:r/>
    </w:p>
    <w:p>
      <w:pPr>
        <w:numPr>
          <w:ilvl w:val="1"/>
          <w:numId w:val="2"/>
        </w:numPr>
        <w:ind w:left="987"/>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lang w:val="en-US" w:eastAsia="zh-CN" w:bidi="ar-SA"/>
        </w:rPr>
        <w:t xml:space="preserve">架构治理服务</w:t>
      </w:r>
      <w:r/>
    </w:p>
    <w:p>
      <w:pPr>
        <w:ind w:firstLine="48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bidi="ar-SA"/>
        </w:rPr>
        <w:t xml:space="preserve">针对信息化项目建设中的架构合规、公共能力复用、数据资源共享、系统上云等技术治理需求，协助开展架构评估、治理跟踪、体系设计等专业服务，提供评估和治理意见建议。服务过程中，需结合国家、省、市关于数字政府建设的技术架构要求和姑苏区实际，研究确认架构治理的评估维度、工作流程和成果形式，建立治理问题台账，实行发现、提示、整改、复核的闭环跟踪。架构治理服务贯穿信息化项目立项、实施、验收全过程，促进信息化项目集约建设、规范管理和高效运行。</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架构治理跟踪服务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针对信息化项目实施阶段，开展架构治理跟踪工作，定期收集分析项目实施过程中的架构治理情况，对公共能力调用、数据资源编目挂接、系统上云进展、前端页面集成等进行跟踪记录，</w:t>
      </w:r>
      <w:r>
        <w:rPr>
          <w:rFonts w:hint="eastAsia" w:ascii="宋体" w:hAnsi="宋体" w:eastAsia="宋体" w:cs="宋体"/>
          <w:sz w:val="24"/>
          <w:szCs w:val="24"/>
          <w:lang w:val="en-US" w:eastAsia="zh-CN"/>
        </w:rPr>
        <w:t xml:space="preserve">提出</w:t>
      </w:r>
      <w:r>
        <w:rPr>
          <w:rFonts w:hint="eastAsia" w:ascii="宋体" w:hAnsi="宋体" w:eastAsia="宋体" w:cs="宋体"/>
          <w:sz w:val="24"/>
          <w:szCs w:val="24"/>
        </w:rPr>
        <w:t xml:space="preserve">架构治理偏差及时提出风险提示和整改建议，协助</w:t>
      </w:r>
      <w:r>
        <w:rPr>
          <w:rFonts w:hint="eastAsia" w:ascii="宋体" w:hAnsi="宋体" w:eastAsia="宋体" w:cs="宋体"/>
          <w:sz w:val="24"/>
          <w:szCs w:val="24"/>
          <w:lang w:val="en-US" w:eastAsia="zh-CN"/>
        </w:rPr>
        <w:t xml:space="preserve">做好</w:t>
      </w:r>
      <w:r>
        <w:rPr>
          <w:rFonts w:hint="eastAsia" w:ascii="宋体" w:hAnsi="宋体" w:eastAsia="宋体" w:cs="宋体"/>
          <w:sz w:val="24"/>
          <w:szCs w:val="24"/>
        </w:rPr>
        <w:t xml:space="preserve">架构治理</w:t>
      </w:r>
      <w:r>
        <w:rPr>
          <w:rFonts w:hint="eastAsia" w:ascii="宋体" w:hAnsi="宋体" w:eastAsia="宋体" w:cs="宋体"/>
          <w:sz w:val="24"/>
          <w:szCs w:val="24"/>
          <w:lang w:val="en-US" w:eastAsia="zh-CN"/>
        </w:rPr>
        <w:t xml:space="preserve">推进落实工作</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开展全区</w:t>
      </w:r>
      <w:r>
        <w:rPr>
          <w:rFonts w:hint="eastAsia" w:ascii="宋体" w:hAnsi="宋体" w:eastAsia="宋体" w:cs="宋体"/>
          <w:sz w:val="24"/>
          <w:szCs w:val="24"/>
          <w:lang w:bidi="ar"/>
        </w:rPr>
        <w:t xml:space="preserve">数字资源</w:t>
      </w:r>
      <w:r>
        <w:rPr>
          <w:rFonts w:hint="eastAsia" w:ascii="宋体" w:hAnsi="宋体" w:eastAsia="宋体" w:cs="宋体"/>
          <w:sz w:val="24"/>
          <w:szCs w:val="24"/>
          <w:lang w:val="en-US" w:eastAsia="zh-CN" w:bidi="ar"/>
        </w:rPr>
        <w:t xml:space="preserve">一体化治理</w:t>
      </w:r>
      <w:r>
        <w:rPr>
          <w:rFonts w:hint="eastAsia" w:ascii="宋体" w:hAnsi="宋体" w:eastAsia="宋体" w:cs="宋体"/>
          <w:sz w:val="24"/>
          <w:szCs w:val="24"/>
          <w:lang w:bidi="ar"/>
        </w:rPr>
        <w:t xml:space="preserve">常态化</w:t>
      </w:r>
      <w:r>
        <w:rPr>
          <w:rFonts w:hint="eastAsia" w:ascii="宋体" w:hAnsi="宋体" w:eastAsia="宋体" w:cs="宋体"/>
          <w:sz w:val="24"/>
          <w:szCs w:val="24"/>
        </w:rPr>
        <w:t xml:space="preserve">工作，</w:t>
      </w:r>
      <w:r>
        <w:rPr>
          <w:rFonts w:hint="eastAsia" w:ascii="宋体" w:hAnsi="宋体" w:eastAsia="宋体" w:cs="宋体"/>
          <w:sz w:val="24"/>
          <w:szCs w:val="24"/>
          <w:lang w:val="en-US" w:eastAsia="zh-CN"/>
        </w:rPr>
        <w:t xml:space="preserve">加强</w:t>
      </w:r>
      <w:r>
        <w:rPr>
          <w:rFonts w:hint="eastAsia" w:ascii="宋体" w:hAnsi="宋体" w:eastAsia="宋体" w:cs="宋体"/>
          <w:sz w:val="24"/>
          <w:szCs w:val="24"/>
        </w:rPr>
        <w:t xml:space="preserve">系统、项目、云资、数据目录等</w:t>
      </w:r>
      <w:r>
        <w:rPr>
          <w:rFonts w:hint="eastAsia" w:ascii="宋体" w:hAnsi="宋体" w:eastAsia="宋体" w:cs="宋体"/>
          <w:sz w:val="24"/>
          <w:szCs w:val="24"/>
          <w:lang w:val="en-US" w:eastAsia="zh-CN"/>
        </w:rPr>
        <w:t xml:space="preserve">资源</w:t>
      </w:r>
      <w:r>
        <w:rPr>
          <w:rFonts w:hint="eastAsia" w:ascii="宋体" w:hAnsi="宋体" w:eastAsia="宋体" w:cs="宋体"/>
          <w:sz w:val="24"/>
          <w:szCs w:val="24"/>
        </w:rPr>
        <w:t xml:space="preserve">动态更新维护，跟踪系统</w:t>
      </w:r>
      <w:r>
        <w:rPr>
          <w:rFonts w:hint="eastAsia" w:ascii="宋体" w:hAnsi="宋体" w:eastAsia="宋体" w:cs="宋体"/>
          <w:sz w:val="24"/>
          <w:szCs w:val="24"/>
          <w:lang w:val="en-US" w:eastAsia="zh-CN"/>
        </w:rPr>
        <w:t xml:space="preserve">运行</w:t>
      </w:r>
      <w:r>
        <w:rPr>
          <w:rFonts w:hint="eastAsia" w:ascii="宋体" w:hAnsi="宋体" w:eastAsia="宋体" w:cs="宋体"/>
          <w:sz w:val="24"/>
          <w:szCs w:val="24"/>
        </w:rPr>
        <w:t xml:space="preserve">情况，及时更新存量系统与各类资源关联关系；对照元数据规范定期核查数字资源</w:t>
      </w:r>
      <w:r>
        <w:rPr>
          <w:rFonts w:hint="eastAsia" w:ascii="宋体" w:hAnsi="宋体" w:eastAsia="宋体" w:cs="宋体"/>
          <w:sz w:val="24"/>
          <w:szCs w:val="24"/>
          <w:lang w:eastAsia="zh-CN"/>
        </w:rPr>
        <w:t xml:space="preserve">清单</w:t>
      </w:r>
      <w:r>
        <w:rPr>
          <w:rFonts w:hint="eastAsia" w:ascii="宋体" w:hAnsi="宋体" w:eastAsia="宋体" w:cs="宋体"/>
          <w:sz w:val="24"/>
          <w:szCs w:val="24"/>
        </w:rPr>
        <w:t xml:space="preserve">数据质量，识别底数不清、权属模糊、信息缺失遗漏、格式不规范等问题，形成问题清单和处理建议，确保资源底数准确、关联关系清晰。</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公共能力管理体系研究编制服务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开展公共能力管理体系研究</w:t>
      </w:r>
      <w:r>
        <w:rPr>
          <w:rFonts w:hint="eastAsia" w:ascii="宋体" w:hAnsi="宋体" w:eastAsia="宋体" w:cs="宋体"/>
          <w:sz w:val="24"/>
          <w:szCs w:val="24"/>
          <w:lang w:val="en-US" w:eastAsia="zh-CN"/>
        </w:rPr>
        <w:t xml:space="preserve">分析</w:t>
      </w:r>
      <w:r>
        <w:rPr>
          <w:rFonts w:hint="eastAsia" w:ascii="宋体" w:hAnsi="宋体" w:eastAsia="宋体" w:cs="宋体"/>
          <w:sz w:val="24"/>
          <w:szCs w:val="24"/>
        </w:rPr>
        <w:t xml:space="preserve">，一是梳理公共能力组件基本属性，明确组件含义、类型、状态等；二是梳理组件管理涉及的责任主体及其职责；三是梳理组件编目、应用的管理要求。</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公共能力管理规范</w:t>
      </w:r>
      <w:r>
        <w:rPr>
          <w:rFonts w:hint="eastAsia" w:ascii="宋体" w:hAnsi="宋体" w:eastAsia="宋体" w:cs="宋体"/>
          <w:sz w:val="24"/>
          <w:szCs w:val="24"/>
          <w:lang w:val="en-US" w:eastAsia="zh-CN"/>
        </w:rPr>
        <w:t xml:space="preserve">意见</w:t>
      </w:r>
      <w:r>
        <w:rPr>
          <w:rFonts w:hint="eastAsia" w:ascii="宋体" w:hAnsi="宋体" w:eastAsia="宋体" w:cs="宋体"/>
          <w:sz w:val="24"/>
          <w:szCs w:val="24"/>
        </w:rPr>
        <w:t xml:space="preserve">建议</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必要时组织专</w:t>
      </w:r>
      <w:r>
        <w:rPr>
          <w:rFonts w:hint="eastAsia" w:ascii="宋体" w:hAnsi="宋体" w:eastAsia="宋体" w:cs="宋体"/>
          <w:sz w:val="24"/>
          <w:szCs w:val="24"/>
          <w:lang w:val="en-US" w:eastAsia="zh-CN"/>
        </w:rPr>
        <w:t xml:space="preserve">业评审</w:t>
      </w:r>
      <w:r>
        <w:rPr>
          <w:rFonts w:hint="eastAsia" w:ascii="宋体" w:hAnsi="宋体" w:eastAsia="宋体" w:cs="宋体"/>
          <w:sz w:val="24"/>
          <w:szCs w:val="24"/>
        </w:rPr>
        <w:t xml:space="preserve">，对规范的可行性、合理性进行论证。开展公共能力使用情况统计分析，评估组件复用成效，提出公共能力优化扩充建议，形成公共能力使用情况统计分析材料，推动公共能力"建、管、用"良性衔接，避免重复建设。</w:t>
      </w:r>
      <w:r/>
    </w:p>
    <w:p>
      <w:pPr>
        <w:numPr>
          <w:ilvl w:val="1"/>
          <w:numId w:val="2"/>
        </w:numPr>
        <w:ind w:left="987"/>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lang w:val="en-US" w:eastAsia="zh-CN" w:bidi="ar-SA"/>
        </w:rPr>
        <w:t xml:space="preserve">项目立项技术评审服务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根据《姑苏区信息化项目管理办法》、《姑苏区信息化项目建设运行绩效管理办法》等文件规定，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开展信息化项目可研报告和绩效目标申报表的技术评审工作，对报告格式规范性、建设内容合规性、绩效指标合理性等进行专业评估，形成评审意见</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配合</w:t>
      </w:r>
      <w:r>
        <w:rPr>
          <w:rFonts w:hint="eastAsia" w:ascii="宋体" w:hAnsi="宋体" w:eastAsia="宋体" w:cs="宋体"/>
          <w:sz w:val="24"/>
          <w:szCs w:val="24"/>
        </w:rPr>
        <w:t xml:space="preserve">做好项目评审组织、信息化项目情况分析</w:t>
      </w:r>
      <w:r>
        <w:rPr>
          <w:rFonts w:hint="eastAsia" w:ascii="宋体" w:hAnsi="宋体" w:eastAsia="宋体" w:cs="宋体"/>
          <w:sz w:val="24"/>
          <w:szCs w:val="24"/>
          <w:lang w:val="en-US" w:eastAsia="zh-CN"/>
        </w:rPr>
        <w:t xml:space="preserve">研究、</w:t>
      </w:r>
      <w:r>
        <w:rPr>
          <w:rFonts w:hint="eastAsia" w:ascii="宋体" w:hAnsi="宋体" w:eastAsia="宋体" w:cs="宋体"/>
          <w:sz w:val="24"/>
          <w:szCs w:val="24"/>
        </w:rPr>
        <w:t xml:space="preserve">评审过程</w:t>
      </w:r>
      <w:r>
        <w:rPr>
          <w:rFonts w:hint="eastAsia" w:ascii="宋体" w:hAnsi="宋体" w:eastAsia="宋体" w:cs="宋体"/>
          <w:sz w:val="24"/>
          <w:szCs w:val="24"/>
          <w:lang w:val="en-US" w:eastAsia="zh-CN"/>
        </w:rPr>
        <w:t xml:space="preserve">资料台账归集整理等工作，确保</w:t>
      </w:r>
      <w:r>
        <w:rPr>
          <w:rFonts w:hint="eastAsia" w:ascii="宋体" w:hAnsi="宋体" w:eastAsia="宋体" w:cs="宋体"/>
          <w:sz w:val="24"/>
          <w:szCs w:val="24"/>
        </w:rPr>
        <w:t xml:space="preserve">评审过程留痕、意见可溯，为</w:t>
      </w:r>
      <w:r>
        <w:rPr>
          <w:rFonts w:hint="eastAsia" w:ascii="宋体" w:hAnsi="宋体" w:eastAsia="宋体" w:cs="宋体"/>
          <w:sz w:val="24"/>
          <w:szCs w:val="24"/>
          <w:lang w:val="en-US" w:eastAsia="zh-CN"/>
        </w:rPr>
        <w:t xml:space="preserve">合理实施</w:t>
      </w:r>
      <w:r>
        <w:rPr>
          <w:rFonts w:hint="eastAsia" w:ascii="宋体" w:hAnsi="宋体" w:eastAsia="宋体" w:cs="宋体"/>
          <w:sz w:val="24"/>
          <w:szCs w:val="24"/>
        </w:rPr>
        <w:t xml:space="preserve">年度信息化项目计划提供专业依据。</w:t>
      </w:r>
      <w:r/>
    </w:p>
    <w:p>
      <w:pPr>
        <w:numPr>
          <w:ilvl w:val="2"/>
          <w:numId w:val="2"/>
        </w:numPr>
        <w:ind w:left="1197" w:hanging="567"/>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信息化项目合规性审查</w:t>
      </w:r>
      <w:r/>
    </w:p>
    <w:p>
      <w:pPr>
        <w:ind w:firstLine="480"/>
        <w:pageBreakBefore w:val="0"/>
        <w:spacing w:line="400" w:lineRule="exact"/>
        <w:widowControl w:val="off"/>
        <w:rPr>
          <w:rFonts w:hint="eastAsia" w:ascii="宋体" w:hAnsi="宋体" w:eastAsia="宋体" w:cs="宋体"/>
          <w:iCs/>
          <w:sz w:val="24"/>
          <w:szCs w:val="24"/>
        </w:rPr>
      </w:pPr>
      <w:r>
        <w:rPr>
          <w:rFonts w:hint="eastAsia" w:ascii="宋体" w:hAnsi="宋体" w:eastAsia="宋体" w:cs="宋体"/>
          <w:sz w:val="24"/>
          <w:szCs w:val="24"/>
        </w:rPr>
        <w:t xml:space="preserve">按照《姑苏区信息化项目管理办法》相关规定，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开展集中申报、追加申报的信息化项目可研报告的技术评审工作，对格式规范性、建设内容合规性、概算合理性等进行专业评估，形成评审</w:t>
      </w:r>
      <w:r>
        <w:rPr>
          <w:rFonts w:hint="eastAsia" w:ascii="宋体" w:hAnsi="宋体" w:eastAsia="宋体" w:cs="宋体"/>
          <w:sz w:val="24"/>
          <w:szCs w:val="24"/>
          <w:lang w:val="en-US" w:eastAsia="zh-CN"/>
        </w:rPr>
        <w:t xml:space="preserve">意见建议</w:t>
      </w:r>
      <w:r>
        <w:rPr>
          <w:rFonts w:hint="eastAsia" w:ascii="宋体" w:hAnsi="宋体" w:eastAsia="宋体" w:cs="宋体"/>
          <w:sz w:val="24"/>
          <w:szCs w:val="24"/>
        </w:rPr>
        <w:t xml:space="preserve">。审查内容包括但不限于可研报告格式是否符合规范、建设内容是否符合信息资源共享开放、网络和数据安全、信创等工作要求、概算是否合理等。对评审中发现的问题，逐项提出修改完善建议，跟踪修改落实情况，形成问题清单和修改对照说明，确保评审意见闭环落实。</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绩效目标申报表初审</w:t>
      </w:r>
      <w:r/>
    </w:p>
    <w:p>
      <w:pPr>
        <w:ind w:firstLine="480"/>
        <w:pageBreakBefore w:val="0"/>
        <w:spacing w:line="400" w:lineRule="exact"/>
        <w:widowControl w:val="off"/>
        <w:rPr>
          <w:rFonts w:hint="eastAsia" w:ascii="宋体" w:hAnsi="宋体" w:eastAsia="宋体" w:cs="宋体"/>
          <w:iCs/>
          <w:sz w:val="24"/>
        </w:rPr>
      </w:pPr>
      <w:r>
        <w:rPr>
          <w:rFonts w:hint="eastAsia" w:ascii="宋体" w:hAnsi="宋体" w:eastAsia="宋体" w:cs="宋体"/>
          <w:sz w:val="24"/>
          <w:szCs w:val="24"/>
        </w:rPr>
        <w:t xml:space="preserve">按照《姑苏区信息化项目建设运行绩效管理办法（试行）》相关规定，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开展服务期内集中申报的、追加申报的信息化项目绩效目标申报表的技术评审工作，对格式规范性、绩效指标合理性等进行专业分析，形成评审意见</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rPr>
        <w:t xml:space="preserve">审查内容包括但不限于绩效目标申报表格式是否符合规范、绩效指标及目标值设置是否合理等，逐项提出调整建议并说明理由，提高绩效目标编制质量。</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项目绩效评审与专家评审支撑服务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协助开展好绩效评审和专家评审工作，提供</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评审意见建议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做好评审材料汇总、评审要点梳理、评审表格准备等支撑，如实记录专家意见和评审情况，及时形成评审情况材料，保障评审活动规范有序。绩效评审</w:t>
      </w:r>
      <w:r>
        <w:rPr>
          <w:rFonts w:hint="eastAsia" w:ascii="宋体" w:hAnsi="宋体" w:eastAsia="宋体" w:cs="宋体"/>
          <w:sz w:val="24"/>
          <w:szCs w:val="24"/>
          <w:lang w:val="en-US" w:eastAsia="zh-CN"/>
        </w:rPr>
        <w:t xml:space="preserve">提供绩效专业评审活动，</w:t>
      </w:r>
      <w:r>
        <w:rPr>
          <w:rFonts w:hint="eastAsia" w:ascii="宋体" w:hAnsi="宋体" w:eastAsia="宋体" w:cs="宋体"/>
          <w:sz w:val="24"/>
          <w:szCs w:val="24"/>
        </w:rPr>
        <w:t xml:space="preserve">对信息化项目</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绩效指标进行评审，避免信息化项目指标设置与项目建设内容不符、目标值低于预期目标、不满足网络和数据安全及信创要求。专家评审提供信息化领域专家的支撑保障，协</w:t>
      </w:r>
      <w:r>
        <w:rPr>
          <w:rFonts w:hint="eastAsia" w:ascii="宋体" w:hAnsi="宋体" w:eastAsia="宋体" w:cs="宋体"/>
          <w:sz w:val="24"/>
          <w:szCs w:val="24"/>
          <w:lang w:val="en-US" w:eastAsia="zh-CN"/>
        </w:rPr>
        <w:t xml:space="preserve">助</w:t>
      </w:r>
      <w:r>
        <w:rPr>
          <w:rFonts w:hint="eastAsia" w:ascii="宋体" w:hAnsi="宋体" w:eastAsia="宋体" w:cs="宋体"/>
          <w:sz w:val="24"/>
          <w:szCs w:val="24"/>
        </w:rPr>
        <w:t xml:space="preserve">做好信息化项目建设必要性、技术方案可行性、概算合理性等评审活动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促进信息化项目合规建设、集约建设，避免重复建设。</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信息化项目申报情况支撑服务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协助做好</w:t>
      </w:r>
      <w:r>
        <w:rPr>
          <w:rFonts w:hint="eastAsia" w:ascii="宋体" w:hAnsi="宋体" w:eastAsia="宋体" w:cs="宋体"/>
          <w:sz w:val="24"/>
          <w:szCs w:val="24"/>
        </w:rPr>
        <w:t xml:space="preserve">信息化项目申报情况</w:t>
      </w:r>
      <w:r>
        <w:rPr>
          <w:rFonts w:hint="eastAsia" w:ascii="宋体" w:hAnsi="宋体" w:eastAsia="宋体" w:cs="宋体"/>
          <w:sz w:val="24"/>
          <w:szCs w:val="24"/>
          <w:lang w:val="en-US" w:eastAsia="zh-CN"/>
        </w:rPr>
        <w:t xml:space="preserve">研究分析，提供数据支撑、专业咨询、案例对比等，提出意见建议，确保</w:t>
      </w:r>
      <w:r>
        <w:rPr>
          <w:rFonts w:hint="eastAsia" w:ascii="宋体" w:hAnsi="宋体" w:eastAsia="宋体" w:cs="宋体"/>
          <w:sz w:val="24"/>
          <w:szCs w:val="24"/>
        </w:rPr>
        <w:t xml:space="preserve">分析报告数据准确、口径统一、分析到位，直观反映当年度信息化项目申报总体情况和变化趋势，为统筹年度信息化项目建设提供决策参考。</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信息化项目备案合规性审查</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按照《姑苏区信息化项目管理办法》相关规定，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开展备案项目材料的技术评审工作，对备案条件符合性、实施方案科学性、可研报告合规性等进行专业评估，形成评审意见</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rPr>
        <w:t xml:space="preserve">。重点审查信息化项目是否符合备案条件、实施方案和实施计划是否科学合理、可研报告是否合规等，提</w:t>
      </w:r>
      <w:r>
        <w:rPr>
          <w:rFonts w:hint="eastAsia" w:ascii="宋体" w:hAnsi="宋体" w:eastAsia="宋体" w:cs="宋体"/>
          <w:sz w:val="24"/>
          <w:szCs w:val="24"/>
          <w:lang w:val="en-US" w:eastAsia="zh-CN"/>
        </w:rPr>
        <w:t xml:space="preserve">升备案项目成效</w:t>
      </w:r>
      <w:r>
        <w:rPr>
          <w:rFonts w:hint="eastAsia" w:ascii="宋体" w:hAnsi="宋体" w:eastAsia="宋体" w:cs="宋体"/>
          <w:sz w:val="24"/>
          <w:szCs w:val="24"/>
        </w:rPr>
        <w:t xml:space="preserve">。</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rPr>
        <w:outlineLvl w:val="3"/>
      </w:pPr>
      <w:r>
        <w:rPr>
          <w:rFonts w:hint="eastAsia" w:ascii="宋体" w:hAnsi="宋体" w:eastAsia="宋体" w:cs="宋体"/>
          <w:sz w:val="24"/>
          <w:szCs w:val="24"/>
        </w:rPr>
        <w:t xml:space="preserve">项目实施技术支撑服务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根据《姑苏区信息化项目管理办法》等文件规定，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开展信息化项目实施进度跟踪技术服务，定期收集整理项目实施进度数据，</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进度跟踪</w:t>
      </w:r>
      <w:r>
        <w:rPr>
          <w:rFonts w:hint="eastAsia" w:ascii="宋体" w:hAnsi="宋体" w:eastAsia="宋体" w:cs="宋体"/>
          <w:sz w:val="24"/>
          <w:szCs w:val="24"/>
          <w:lang w:val="en-US" w:eastAsia="zh-CN"/>
        </w:rPr>
        <w:t xml:space="preserve">情况</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变更的项目开展技术评审工作，对变更条件符合性、变更材料完整性等进行专业分析，</w:t>
      </w:r>
      <w:r>
        <w:rPr>
          <w:rFonts w:hint="eastAsia" w:ascii="宋体" w:hAnsi="宋体" w:eastAsia="宋体" w:cs="宋体"/>
          <w:sz w:val="24"/>
          <w:szCs w:val="24"/>
          <w:lang w:val="en-US" w:eastAsia="zh-CN"/>
        </w:rPr>
        <w:t xml:space="preserve">提出</w:t>
      </w:r>
      <w:r>
        <w:rPr>
          <w:rFonts w:hint="eastAsia" w:ascii="宋体" w:hAnsi="宋体" w:eastAsia="宋体" w:cs="宋体"/>
          <w:sz w:val="24"/>
          <w:szCs w:val="24"/>
        </w:rPr>
        <w:t xml:space="preserve">审意见</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rPr>
        <w:t xml:space="preserve">。实施进度跟踪实行定期收集、动态更新，对进度滞后的项目及时提示预警，提出加快推进的建议措施。</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信息化项目实施跟踪服务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协助做好信息化项目实施情况跟踪，包括及时掌握信息化项目实施进度情况、存在的问题以及架构治理需求响应情况。通过定期收集各实施单位进度信息、比对实施计划节点，动态掌握全区信息化项目实施进展；对未及时反馈实施进展情况的，协助做好风险提示建议；及时汇总实施中存在的困难和问题，</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rPr>
        <w:t xml:space="preserve">统筹推动项目实施</w:t>
      </w:r>
      <w:r>
        <w:rPr>
          <w:rFonts w:hint="eastAsia" w:ascii="宋体" w:hAnsi="宋体" w:eastAsia="宋体" w:cs="宋体"/>
          <w:sz w:val="24"/>
          <w:szCs w:val="24"/>
          <w:lang w:val="en-US" w:eastAsia="zh-CN"/>
        </w:rPr>
        <w:t xml:space="preserve">提供支撑</w:t>
      </w:r>
      <w:r>
        <w:rPr>
          <w:rFonts w:hint="eastAsia" w:ascii="宋体" w:hAnsi="宋体" w:eastAsia="宋体" w:cs="宋体"/>
          <w:sz w:val="24"/>
          <w:szCs w:val="24"/>
        </w:rPr>
        <w:t xml:space="preserve">。</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信息化项目变更合规性审查</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开展变更技术评审工作，对项目变更条件符合性、变更材料完整性和合规性等进行专业分析，</w:t>
      </w:r>
      <w:r>
        <w:rPr>
          <w:rFonts w:hint="eastAsia" w:ascii="宋体" w:hAnsi="宋体" w:eastAsia="宋体" w:cs="宋体"/>
          <w:sz w:val="24"/>
          <w:szCs w:val="24"/>
          <w:lang w:val="en-US" w:eastAsia="zh-CN"/>
        </w:rPr>
        <w:t xml:space="preserve">提出</w:t>
      </w:r>
      <w:r>
        <w:rPr>
          <w:rFonts w:hint="eastAsia" w:ascii="宋体" w:hAnsi="宋体" w:eastAsia="宋体" w:cs="宋体"/>
          <w:sz w:val="24"/>
          <w:szCs w:val="24"/>
        </w:rPr>
        <w:t xml:space="preserve">审查意见</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rPr>
        <w:t xml:space="preserve">，。审查内容包括但不限于项目变更条件符合性、变更材料的完整性和合规性。对变更理由不充分、材料不完整的，提出补正建议并说明依据；对变更涉及的建设内容、概算、工期调整进行重点核查，防范通过变更扩大建设规模、规避管理程序等风险。</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典型场景应用挖掘支撑服务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协助做好“人工智能+”“小巧灵”等政务领域典型应用场景的挖掘和宣传推广。结合全区信息化项目建设实施情况，</w:t>
      </w:r>
      <w:r>
        <w:rPr>
          <w:rFonts w:hint="eastAsia" w:ascii="宋体" w:hAnsi="宋体" w:eastAsia="宋体" w:cs="宋体"/>
          <w:sz w:val="24"/>
          <w:szCs w:val="24"/>
          <w:lang w:val="en-US" w:eastAsia="zh-CN"/>
        </w:rPr>
        <w:t xml:space="preserve">协助提供</w:t>
      </w:r>
      <w:r>
        <w:rPr>
          <w:rFonts w:hint="eastAsia" w:ascii="宋体" w:hAnsi="宋体" w:eastAsia="宋体" w:cs="宋体"/>
          <w:sz w:val="24"/>
          <w:szCs w:val="24"/>
        </w:rPr>
        <w:t xml:space="preserve">具有示范带动作用的应用场景线索，总结提炼场景建设内容、应用成效和可复制推广经验，配合做好典型案例</w:t>
      </w:r>
      <w:r>
        <w:rPr>
          <w:rFonts w:hint="eastAsia" w:ascii="宋体" w:hAnsi="宋体" w:eastAsia="宋体" w:cs="宋体"/>
          <w:sz w:val="24"/>
          <w:szCs w:val="24"/>
          <w:lang w:val="en-US" w:eastAsia="zh-CN"/>
        </w:rPr>
        <w:t xml:space="preserve">宣传</w:t>
      </w:r>
      <w:r>
        <w:rPr>
          <w:rFonts w:hint="eastAsia" w:ascii="宋体" w:hAnsi="宋体" w:eastAsia="宋体" w:cs="宋体"/>
          <w:sz w:val="24"/>
          <w:szCs w:val="24"/>
        </w:rPr>
        <w:t xml:space="preserve">推广应用。</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rPr>
        <w:outlineLvl w:val="3"/>
      </w:pPr>
      <w:r>
        <w:rPr>
          <w:rFonts w:hint="eastAsia" w:ascii="宋体" w:hAnsi="宋体" w:eastAsia="宋体" w:cs="宋体"/>
          <w:sz w:val="24"/>
          <w:szCs w:val="24"/>
        </w:rPr>
        <w:t xml:space="preserve">项目验收技术评估服务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按照《姑苏区信息化项目管理办法》相关规定，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开展信息化项目验收前的技术评估工作，对验收材料进行完整性核查和合规性比对，形成评估意见</w:t>
      </w:r>
      <w:r>
        <w:rPr>
          <w:rFonts w:hint="eastAsia" w:ascii="宋体" w:hAnsi="宋体" w:eastAsia="宋体" w:cs="宋体"/>
          <w:sz w:val="24"/>
          <w:szCs w:val="24"/>
          <w:lang w:val="en-US" w:eastAsia="zh-CN"/>
        </w:rPr>
        <w:t xml:space="preserve">建议。软件开发验收前</w:t>
      </w:r>
      <w:r>
        <w:rPr>
          <w:rFonts w:hint="eastAsia" w:ascii="宋体" w:hAnsi="宋体" w:eastAsia="宋体" w:cs="宋体"/>
          <w:sz w:val="24"/>
          <w:szCs w:val="24"/>
        </w:rPr>
        <w:t xml:space="preserve">架构符合度评估工作，采取定量评分和定性分析方式形成架构符合度评估</w:t>
      </w:r>
      <w:r>
        <w:rPr>
          <w:rFonts w:hint="eastAsia" w:ascii="宋体" w:hAnsi="宋体" w:eastAsia="宋体" w:cs="宋体"/>
          <w:sz w:val="24"/>
          <w:szCs w:val="24"/>
          <w:lang w:val="en-US" w:eastAsia="zh-CN"/>
        </w:rPr>
        <w:t xml:space="preserve">意见建议</w:t>
      </w:r>
      <w:r>
        <w:rPr>
          <w:rFonts w:hint="eastAsia" w:ascii="宋体" w:hAnsi="宋体" w:eastAsia="宋体" w:cs="宋体"/>
          <w:sz w:val="24"/>
          <w:szCs w:val="24"/>
        </w:rPr>
        <w:t xml:space="preserve">，确保信息化项目验收符合规定，提高验收质量。</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信息化项目验收前审核</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开展验收前技术评估工作，对验收材料进行完整性核查和合规性比对，</w:t>
      </w:r>
      <w:r>
        <w:rPr>
          <w:rFonts w:hint="eastAsia" w:ascii="宋体" w:hAnsi="宋体" w:eastAsia="宋体" w:cs="宋体"/>
          <w:sz w:val="24"/>
          <w:szCs w:val="24"/>
          <w:lang w:val="en-US" w:eastAsia="zh-CN"/>
        </w:rPr>
        <w:t xml:space="preserve">提出审核意见建议</w:t>
      </w:r>
      <w:r>
        <w:rPr>
          <w:rFonts w:hint="eastAsia" w:ascii="宋体" w:hAnsi="宋体" w:eastAsia="宋体" w:cs="宋体"/>
          <w:sz w:val="24"/>
          <w:szCs w:val="24"/>
        </w:rPr>
        <w:t xml:space="preserve">。审核内容包括但不限于验收材料的完整性与合规性，招标文件、投标文件、合同约定的建设目标与建设内容的完成性等。对材料不齐全、内容不一致的，逐项列出问题清单</w:t>
      </w:r>
      <w:r>
        <w:rPr>
          <w:rFonts w:hint="eastAsia" w:ascii="宋体" w:hAnsi="宋体" w:eastAsia="宋体" w:cs="宋体"/>
          <w:sz w:val="24"/>
          <w:szCs w:val="24"/>
          <w:lang w:val="en-US" w:eastAsia="zh-CN"/>
        </w:rPr>
        <w:t xml:space="preserve">并督促</w:t>
      </w:r>
      <w:r>
        <w:rPr>
          <w:rFonts w:hint="eastAsia" w:ascii="宋体" w:hAnsi="宋体" w:eastAsia="宋体" w:cs="宋体"/>
          <w:sz w:val="24"/>
          <w:szCs w:val="24"/>
        </w:rPr>
        <w:t xml:space="preserve">补充完善，确保进入验收程序的项目材料完整、依据充分。</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信息化项目架构符合度评估</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软件开发架构符合度评估工作。根据架构符合度评价指标体系，验收材料和成果现场确认结果，对项目进行全面评估。评估内容包括但不限于非涉密信息系统上云情况、云资源使用合理性、前端页面集成情况、数据资源编目完整性及挂接规范性、公共能力复用充分性、组件调用情况、接口规范性等。采取定量评分和定性分析方式进行综合评估，形成架构符合度评估</w:t>
      </w:r>
      <w:r>
        <w:rPr>
          <w:rFonts w:hint="eastAsia" w:ascii="宋体" w:hAnsi="宋体" w:eastAsia="宋体" w:cs="宋体"/>
          <w:sz w:val="24"/>
          <w:szCs w:val="24"/>
          <w:lang w:val="en-US" w:eastAsia="zh-CN"/>
        </w:rPr>
        <w:t xml:space="preserve">意见建议</w:t>
      </w:r>
      <w:r>
        <w:rPr>
          <w:rFonts w:hint="eastAsia" w:ascii="宋体" w:hAnsi="宋体" w:eastAsia="宋体" w:cs="宋体"/>
          <w:sz w:val="24"/>
          <w:szCs w:val="24"/>
        </w:rPr>
        <w:t xml:space="preserve">。对于架构符合度不达标的项目，提出整改意见并跟踪整改落实情况。</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项目绩效评价</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按照《姑苏区信息化项目建设运行绩效管理办法（试行）》相关规定，</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开展信息化项目绩效评价工作，包括中期绩效跟踪和事后绩效评价，对数据进行整理分析、对佐证材料进行审核、编制绩效评价报告，形成评价结果</w:t>
      </w:r>
      <w:r>
        <w:rPr>
          <w:rFonts w:hint="eastAsia" w:ascii="宋体" w:hAnsi="宋体" w:eastAsia="宋体" w:cs="宋体"/>
          <w:sz w:val="24"/>
          <w:szCs w:val="24"/>
          <w:lang w:val="en-US" w:eastAsia="zh-CN"/>
        </w:rPr>
        <w:t xml:space="preserve">建议</w:t>
      </w:r>
      <w:r>
        <w:rPr>
          <w:rFonts w:hint="eastAsia" w:ascii="宋体" w:hAnsi="宋体" w:eastAsia="宋体" w:cs="宋体"/>
          <w:sz w:val="24"/>
          <w:szCs w:val="24"/>
        </w:rPr>
        <w:t xml:space="preserve">。推动将绩效评价结果与信息化项目续建、改造、运维相挂钩。</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信息化项目中期绩效跟踪</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开展中期绩效评价工作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对</w:t>
      </w:r>
      <w:r>
        <w:rPr>
          <w:rFonts w:hint="eastAsia" w:ascii="宋体" w:hAnsi="宋体" w:eastAsia="宋体" w:cs="宋体"/>
          <w:sz w:val="24"/>
          <w:szCs w:val="24"/>
        </w:rPr>
        <w:t xml:space="preserve">实施周期已满半年的信息化项目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在自评价基础上，</w:t>
      </w:r>
      <w:r>
        <w:rPr>
          <w:rFonts w:hint="eastAsia" w:ascii="宋体" w:hAnsi="宋体" w:eastAsia="宋体" w:cs="宋体"/>
          <w:sz w:val="24"/>
          <w:szCs w:val="24"/>
          <w:lang w:val="en-US" w:eastAsia="zh-CN"/>
        </w:rPr>
        <w:t xml:space="preserve">进行</w:t>
      </w:r>
      <w:r>
        <w:rPr>
          <w:rFonts w:hint="eastAsia" w:ascii="宋体" w:hAnsi="宋体" w:eastAsia="宋体" w:cs="宋体"/>
          <w:sz w:val="24"/>
          <w:szCs w:val="24"/>
        </w:rPr>
        <w:t xml:space="preserve">佐证材料审核、绩效目标达成情况分析等专业评估工作，</w:t>
      </w:r>
      <w:r>
        <w:rPr>
          <w:rFonts w:hint="eastAsia" w:ascii="宋体" w:hAnsi="宋体" w:eastAsia="宋体" w:cs="宋体"/>
          <w:sz w:val="24"/>
          <w:szCs w:val="24"/>
          <w:lang w:val="en-US" w:eastAsia="zh-CN"/>
        </w:rPr>
        <w:t xml:space="preserve">形成评价意见建议，</w:t>
      </w:r>
      <w:r>
        <w:rPr>
          <w:rFonts w:hint="eastAsia" w:ascii="宋体" w:hAnsi="宋体" w:eastAsia="宋体" w:cs="宋体"/>
          <w:sz w:val="24"/>
          <w:szCs w:val="24"/>
        </w:rPr>
        <w:t xml:space="preserve">包括但不限于信息化项目中期绩效目标达成情况以及存在的问题。对于存在问题的信息化项目，提供整改</w:t>
      </w:r>
      <w:r>
        <w:rPr>
          <w:rFonts w:hint="eastAsia" w:ascii="宋体" w:hAnsi="宋体" w:eastAsia="宋体" w:cs="宋体"/>
          <w:sz w:val="24"/>
          <w:szCs w:val="24"/>
          <w:lang w:val="en-US" w:eastAsia="zh-CN"/>
        </w:rPr>
        <w:t xml:space="preserve">意见</w:t>
      </w:r>
      <w:r>
        <w:rPr>
          <w:rFonts w:hint="eastAsia" w:ascii="宋体" w:hAnsi="宋体" w:eastAsia="宋体" w:cs="宋体"/>
          <w:sz w:val="24"/>
          <w:szCs w:val="24"/>
        </w:rPr>
        <w:t xml:space="preserve">建议，并</w:t>
      </w:r>
      <w:r>
        <w:rPr>
          <w:rFonts w:hint="eastAsia" w:ascii="宋体" w:hAnsi="宋体" w:eastAsia="宋体" w:cs="宋体"/>
          <w:sz w:val="24"/>
          <w:szCs w:val="24"/>
          <w:lang w:val="en-US" w:eastAsia="zh-CN"/>
        </w:rPr>
        <w:t xml:space="preserve">配合做好</w:t>
      </w:r>
      <w:r>
        <w:rPr>
          <w:rFonts w:hint="eastAsia" w:ascii="宋体" w:hAnsi="宋体" w:eastAsia="宋体" w:cs="宋体"/>
          <w:sz w:val="24"/>
          <w:szCs w:val="24"/>
        </w:rPr>
        <w:t xml:space="preserve">跟踪</w:t>
      </w:r>
      <w:r>
        <w:rPr>
          <w:rFonts w:hint="eastAsia" w:ascii="宋体" w:hAnsi="宋体" w:eastAsia="宋体" w:cs="宋体"/>
          <w:sz w:val="24"/>
          <w:szCs w:val="24"/>
          <w:lang w:val="en-US" w:eastAsia="zh-CN"/>
        </w:rPr>
        <w:t xml:space="preserve">落实</w:t>
      </w:r>
      <w:r>
        <w:rPr>
          <w:rFonts w:hint="eastAsia" w:ascii="宋体" w:hAnsi="宋体" w:eastAsia="宋体" w:cs="宋体"/>
          <w:sz w:val="24"/>
          <w:szCs w:val="24"/>
        </w:rPr>
        <w:t xml:space="preserve">。</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信息化项目事后绩效复评</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开展事后绩效评价工作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对</w:t>
      </w:r>
      <w:r>
        <w:rPr>
          <w:rFonts w:hint="eastAsia" w:ascii="宋体" w:hAnsi="宋体" w:eastAsia="宋体" w:cs="宋体"/>
          <w:sz w:val="24"/>
          <w:szCs w:val="24"/>
        </w:rPr>
        <w:t xml:space="preserve">已验收的</w:t>
      </w:r>
      <w:r>
        <w:rPr>
          <w:rFonts w:hint="eastAsia" w:ascii="宋体" w:hAnsi="宋体" w:eastAsia="宋体" w:cs="宋体"/>
          <w:sz w:val="24"/>
          <w:szCs w:val="24"/>
          <w:lang w:val="en-US" w:eastAsia="zh-CN"/>
        </w:rPr>
        <w:t xml:space="preserve">建设类、</w:t>
      </w:r>
      <w:r>
        <w:rPr>
          <w:rFonts w:hint="eastAsia" w:ascii="宋体" w:hAnsi="宋体" w:eastAsia="宋体" w:cs="宋体"/>
          <w:sz w:val="24"/>
          <w:szCs w:val="24"/>
        </w:rPr>
        <w:t xml:space="preserve">服务类、运维类项目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在自评基础上，采取资料审核与现场核验方式，对项目绩效进行全面评估，</w:t>
      </w:r>
      <w:r>
        <w:rPr>
          <w:rFonts w:hint="eastAsia" w:ascii="宋体" w:hAnsi="宋体" w:eastAsia="宋体" w:cs="宋体"/>
          <w:sz w:val="24"/>
          <w:szCs w:val="24"/>
          <w:lang w:val="en-US" w:eastAsia="zh-CN"/>
        </w:rPr>
        <w:t xml:space="preserve">形成</w:t>
      </w:r>
      <w:r>
        <w:rPr>
          <w:rFonts w:hint="eastAsia" w:ascii="宋体" w:hAnsi="宋体" w:eastAsia="宋体" w:cs="宋体"/>
          <w:sz w:val="24"/>
          <w:szCs w:val="24"/>
        </w:rPr>
        <w:t xml:space="preserve">绩效评价</w:t>
      </w:r>
      <w:r>
        <w:rPr>
          <w:rFonts w:hint="eastAsia" w:ascii="宋体" w:hAnsi="宋体" w:eastAsia="宋体" w:cs="宋体"/>
          <w:sz w:val="24"/>
          <w:szCs w:val="24"/>
          <w:lang w:val="en-US" w:eastAsia="zh-CN"/>
        </w:rPr>
        <w:t xml:space="preserve">意见建议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包括但不限于信息化项目绩效评价结论、存在的问题。</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系统质效评估</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w:t>
      </w:r>
      <w:r>
        <w:rPr>
          <w:rFonts w:hint="eastAsia" w:ascii="宋体" w:hAnsi="宋体" w:eastAsia="宋体" w:cs="宋体"/>
          <w:sz w:val="24"/>
          <w:szCs w:val="24"/>
          <w:lang w:val="en-US" w:eastAsia="zh-CN"/>
        </w:rPr>
        <w:t xml:space="preserve">政务</w:t>
      </w:r>
      <w:r>
        <w:rPr>
          <w:rFonts w:hint="eastAsia" w:ascii="宋体" w:hAnsi="宋体" w:eastAsia="宋体" w:cs="宋体"/>
          <w:sz w:val="24"/>
          <w:szCs w:val="24"/>
        </w:rPr>
        <w:t xml:space="preserve">信息系统专项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回头看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估工作，提供运行质效监测评估服务，促进信息系统提质增效。评估工作围绕系统建设、管理、使用等环节，综合运用资料核查、数据分析、现场核验等方式开展，评估结论和工作建议经采购人审核确认后反馈相关部门，推动评估结果有效运用。</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信息化项目专项“回头看”支撑服务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协助开展专项“回头看”工作，形成专项“回头看”结果建议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包括但不限于“回头看”结论、存在的问题以及工作要求等。</w:t>
      </w:r>
      <w:r>
        <w:rPr>
          <w:rFonts w:hint="eastAsia" w:ascii="宋体" w:hAnsi="宋体" w:eastAsia="宋体" w:cs="宋体"/>
          <w:sz w:val="24"/>
          <w:szCs w:val="24"/>
          <w:lang w:val="en-US" w:eastAsia="zh-CN"/>
        </w:rPr>
        <w:t xml:space="preserve">配合做好</w:t>
      </w:r>
      <w:r>
        <w:rPr>
          <w:rFonts w:hint="eastAsia" w:ascii="宋体" w:hAnsi="宋体" w:eastAsia="宋体" w:cs="宋体"/>
          <w:sz w:val="24"/>
          <w:szCs w:val="24"/>
        </w:rPr>
        <w:t xml:space="preserve">问题跟踪整改</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rPr>
        <w:t xml:space="preserve">，推动“回头看”发现问题整改到位、形成闭环。</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szCs w:val="24"/>
        </w:rPr>
        <w:outlineLvl w:val="4"/>
      </w:pPr>
      <w:r>
        <w:rPr>
          <w:rFonts w:hint="eastAsia" w:ascii="宋体" w:hAnsi="宋体" w:eastAsia="宋体" w:cs="宋体"/>
          <w:sz w:val="24"/>
          <w:szCs w:val="24"/>
        </w:rPr>
        <w:t xml:space="preserve">信息系统运行质效评估支撑服务</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开展信息系统质效评估工作。根据</w:t>
      </w:r>
      <w:r>
        <w:rPr>
          <w:rFonts w:hint="eastAsia" w:ascii="宋体" w:hAnsi="宋体" w:eastAsia="宋体" w:cs="宋体"/>
          <w:sz w:val="24"/>
          <w:szCs w:val="24"/>
          <w:lang w:val="en-US" w:eastAsia="zh-CN"/>
        </w:rPr>
        <w:t xml:space="preserve">上级有关</w:t>
      </w:r>
      <w:r>
        <w:rPr>
          <w:rFonts w:hint="eastAsia" w:ascii="宋体" w:hAnsi="宋体" w:eastAsia="宋体" w:cs="宋体"/>
          <w:sz w:val="24"/>
          <w:szCs w:val="24"/>
        </w:rPr>
        <w:t xml:space="preserve">信息系统质效评估相关规定，借鉴省内外经验做法，持续研究完善本地信息系统质效评估指标体系，必要时</w:t>
      </w:r>
      <w:r>
        <w:rPr>
          <w:rFonts w:hint="eastAsia" w:ascii="宋体" w:hAnsi="宋体" w:eastAsia="宋体" w:cs="宋体"/>
          <w:sz w:val="24"/>
          <w:szCs w:val="24"/>
          <w:lang w:val="en-US" w:eastAsia="zh-CN"/>
        </w:rPr>
        <w:t xml:space="preserve">组织专家评审论证，</w:t>
      </w:r>
      <w:r>
        <w:rPr>
          <w:rFonts w:hint="eastAsia" w:ascii="宋体" w:hAnsi="宋体" w:eastAsia="宋体" w:cs="宋体"/>
          <w:sz w:val="24"/>
          <w:szCs w:val="24"/>
        </w:rPr>
        <w:t xml:space="preserve">确保评估指标能够真实反映姑苏区信息系统运行情况。</w:t>
      </w:r>
      <w:r>
        <w:rPr>
          <w:rFonts w:hint="eastAsia" w:ascii="宋体" w:hAnsi="宋体" w:eastAsia="宋体" w:cs="宋体"/>
          <w:sz w:val="24"/>
          <w:szCs w:val="24"/>
          <w:lang w:val="en-US" w:eastAsia="zh-CN"/>
        </w:rPr>
        <w:t xml:space="preserve">选择</w:t>
      </w:r>
      <w:r>
        <w:rPr>
          <w:rFonts w:hint="eastAsia" w:ascii="宋体" w:hAnsi="宋体" w:eastAsia="宋体" w:cs="宋体"/>
          <w:sz w:val="24"/>
          <w:szCs w:val="24"/>
        </w:rPr>
        <w:t xml:space="preserve">若干信息系统进行质效评估，</w:t>
      </w:r>
      <w:r>
        <w:rPr>
          <w:rFonts w:hint="eastAsia" w:ascii="宋体" w:hAnsi="宋体" w:eastAsia="宋体" w:cs="宋体"/>
          <w:sz w:val="24"/>
          <w:szCs w:val="24"/>
          <w:lang w:val="en-US" w:eastAsia="zh-CN"/>
        </w:rPr>
        <w:t xml:space="preserve">分析提供</w:t>
      </w:r>
      <w:r>
        <w:rPr>
          <w:rFonts w:hint="eastAsia" w:ascii="宋体" w:hAnsi="宋体" w:eastAsia="宋体" w:cs="宋体"/>
          <w:sz w:val="24"/>
          <w:szCs w:val="24"/>
        </w:rPr>
        <w:t xml:space="preserve">质效评估</w:t>
      </w:r>
      <w:r>
        <w:rPr>
          <w:rFonts w:hint="eastAsia" w:ascii="宋体" w:hAnsi="宋体" w:eastAsia="宋体" w:cs="宋体"/>
          <w:sz w:val="24"/>
          <w:szCs w:val="24"/>
          <w:lang w:val="en-US" w:eastAsia="zh-CN"/>
        </w:rPr>
        <w:t xml:space="preserve">意见建议，</w:t>
      </w:r>
      <w:r>
        <w:rPr>
          <w:rFonts w:hint="eastAsia" w:ascii="宋体" w:hAnsi="宋体" w:eastAsia="宋体" w:cs="宋体"/>
          <w:sz w:val="24"/>
          <w:szCs w:val="24"/>
        </w:rPr>
        <w:t xml:space="preserve">推动将信息系统质效评估结果与信息系统清理整合、后续运维项目的申报相挂钩。</w:t>
      </w:r>
      <w:r/>
    </w:p>
    <w:p>
      <w:pPr>
        <w:numPr>
          <w:ilvl w:val="0"/>
          <w:numId w:val="2"/>
        </w:numPr>
        <w:ind w:left="425" w:hanging="425"/>
        <w:keepLines/>
        <w:keepNext/>
        <w:pageBreakBefore w:val="0"/>
        <w:spacing w:before="120" w:after="120" w:line="400" w:lineRule="exact"/>
        <w:widowControl w:val="off"/>
        <w:rPr>
          <w:rFonts w:hint="eastAsia" w:ascii="宋体" w:hAnsi="宋体" w:eastAsia="宋体" w:cs="宋体"/>
          <w:sz w:val="24"/>
        </w:rPr>
        <w:outlineLvl w:val="2"/>
      </w:pPr>
      <w:r>
        <w:rPr>
          <w:rFonts w:hint="eastAsia" w:ascii="宋体" w:hAnsi="宋体" w:eastAsia="宋体" w:cs="宋体"/>
          <w:b/>
          <w:bCs/>
          <w:sz w:val="24"/>
          <w:szCs w:val="24"/>
        </w:rPr>
        <w:t xml:space="preserve">信息化项目</w:t>
      </w:r>
      <w:r>
        <w:rPr>
          <w:rFonts w:hint="eastAsia" w:ascii="宋体" w:hAnsi="宋体" w:eastAsia="宋体" w:cs="宋体"/>
          <w:b/>
          <w:bCs/>
          <w:sz w:val="24"/>
          <w:szCs w:val="24"/>
          <w:lang w:val="en-US" w:eastAsia="zh-CN"/>
        </w:rPr>
        <w:t xml:space="preserve">管理专业支撑服务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针对信息化项目申报、实施、绩效评价等环节中存在的不足，提供专业性咨询和技术支撑，提升信息化项目管理支撑能力，包括表单附件自定义配置、项目移交等服务，全面提升信息化项目管理水平。各项优化在充分调研使用需求的基础上开展，经采购人确认后实施，并配合做好功能验证和使用指导，确保优化成果贴合实际业务需要、稳定好用。</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rPr>
        <w:outlineLvl w:val="3"/>
      </w:pPr>
      <w:r>
        <w:rPr>
          <w:rFonts w:hint="eastAsia" w:ascii="宋体" w:hAnsi="宋体" w:eastAsia="宋体" w:cs="宋体"/>
          <w:sz w:val="24"/>
          <w:szCs w:val="24"/>
        </w:rPr>
        <w:t xml:space="preserve">信息化项目流程优化</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信息化项目申报流程优化</w:t>
      </w:r>
      <w:r/>
    </w:p>
    <w:p>
      <w:pPr>
        <w:ind w:firstLine="48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szCs w:val="24"/>
          <w:lang w:val="en-US" w:eastAsia="zh-CN"/>
        </w:rPr>
        <w:t xml:space="preserve">进一步</w:t>
      </w:r>
      <w:r>
        <w:rPr>
          <w:rFonts w:hint="eastAsia" w:ascii="宋体" w:hAnsi="宋体" w:eastAsia="宋体" w:cs="宋体"/>
          <w:sz w:val="24"/>
          <w:szCs w:val="24"/>
        </w:rPr>
        <w:t xml:space="preserve">提升信息化项目申报和初审效率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协助做好</w:t>
      </w:r>
      <w:r>
        <w:rPr>
          <w:rFonts w:hint="eastAsia" w:ascii="宋体" w:hAnsi="宋体" w:eastAsia="宋体" w:cs="宋体"/>
          <w:sz w:val="24"/>
          <w:szCs w:val="24"/>
        </w:rPr>
        <w:t xml:space="preserve">项目申报表单信息及字段</w:t>
      </w:r>
      <w:r>
        <w:rPr>
          <w:rFonts w:hint="eastAsia" w:ascii="宋体" w:hAnsi="宋体" w:eastAsia="宋体" w:cs="宋体"/>
          <w:sz w:val="24"/>
          <w:szCs w:val="24"/>
          <w:lang w:val="en-US" w:eastAsia="zh-CN"/>
        </w:rPr>
        <w:t xml:space="preserve">优化等技术性工作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调整优化</w:t>
      </w:r>
      <w:r>
        <w:rPr>
          <w:rFonts w:hint="eastAsia" w:ascii="宋体" w:hAnsi="宋体" w:eastAsia="宋体" w:cs="宋体"/>
          <w:sz w:val="24"/>
          <w:szCs w:val="24"/>
        </w:rPr>
        <w:t xml:space="preserve">信息化项目初审流程，在项目初审环节提供往期项目和信息系统关联服务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在项目申报初期即可</w:t>
      </w:r>
      <w:r>
        <w:rPr>
          <w:rFonts w:hint="eastAsia" w:ascii="宋体" w:hAnsi="宋体" w:eastAsia="宋体" w:cs="宋体"/>
          <w:sz w:val="24"/>
          <w:szCs w:val="24"/>
        </w:rPr>
        <w:t xml:space="preserve">了解申报项目的往期项目信息和信息系统信息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为合理统筹项目申报计划、申报内容、申报资金等提供数据支撑和技术保障服务</w:t>
      </w:r>
      <w:r>
        <w:rPr>
          <w:rFonts w:hint="eastAsia" w:ascii="宋体" w:hAnsi="宋体" w:eastAsia="宋体" w:cs="宋体"/>
          <w:sz w:val="24"/>
          <w:szCs w:val="24"/>
        </w:rPr>
        <w:t xml:space="preserve">。</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信息化项目实施流程优化</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进一步</w:t>
      </w:r>
      <w:r>
        <w:rPr>
          <w:rFonts w:hint="eastAsia" w:ascii="宋体" w:hAnsi="宋体" w:eastAsia="宋体" w:cs="宋体"/>
          <w:sz w:val="24"/>
          <w:szCs w:val="24"/>
        </w:rPr>
        <w:t xml:space="preserve">加强信息化项目实施过程管理支撑，及时跟踪实施进度，提供信息化项目实施进度看板服务，满足多维度筛选、关键指标统计、节点跟踪与预警等服务需求，帮助及时全面掌握信息化项目动态。</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信息化项目绩效评价流程优化</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进一步优化</w:t>
      </w:r>
      <w:r>
        <w:rPr>
          <w:rFonts w:hint="eastAsia" w:ascii="宋体" w:hAnsi="宋体" w:eastAsia="宋体" w:cs="宋体"/>
          <w:sz w:val="24"/>
          <w:szCs w:val="24"/>
        </w:rPr>
        <w:t xml:space="preserve">信息化项目绩效评价流程，</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信息化项目建设运行绩效目标集成填报服务，优化信息化项目绩效中期跟踪、事后评价服务，实现信息化项目绩效目标事前申报、事中跟踪、事后评价的管理闭环。</w:t>
      </w:r>
      <w:r/>
    </w:p>
    <w:p>
      <w:pPr>
        <w:numPr>
          <w:ilvl w:val="1"/>
          <w:numId w:val="2"/>
        </w:numPr>
        <w:ind w:left="987"/>
        <w:keepLines/>
        <w:keepNext/>
        <w:pageBreakBefore w:val="0"/>
        <w:spacing w:before="120" w:after="120" w:line="400" w:lineRule="exact"/>
        <w:widowControl w:val="off"/>
        <w:rPr>
          <w:rFonts w:hint="eastAsia" w:ascii="宋体" w:hAnsi="宋体" w:eastAsia="宋体" w:cs="宋体"/>
          <w:sz w:val="24"/>
        </w:rPr>
        <w:outlineLvl w:val="3"/>
      </w:pPr>
      <w:r>
        <w:rPr>
          <w:rFonts w:hint="eastAsia" w:ascii="宋体" w:hAnsi="宋体" w:eastAsia="宋体" w:cs="宋体"/>
          <w:sz w:val="24"/>
          <w:szCs w:val="24"/>
        </w:rPr>
        <w:t xml:space="preserve">优化信息化项目管理支撑能力</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lang w:val="en-US" w:eastAsia="zh-CN"/>
        </w:rPr>
        <w:t xml:space="preserve">进一步提升</w:t>
      </w:r>
      <w:r>
        <w:rPr>
          <w:rFonts w:hint="eastAsia" w:ascii="宋体" w:hAnsi="宋体" w:eastAsia="宋体" w:cs="宋体"/>
          <w:sz w:val="24"/>
          <w:szCs w:val="24"/>
        </w:rPr>
        <w:t xml:space="preserve">项目管理支撑能力，实现表单与附件的灵活配置，完善项目移交机制，优化用户管理体系。</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项目综合视图服务</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针对信息化项目主管部门和实施单位，提供项目综合视图</w:t>
      </w:r>
      <w:r>
        <w:rPr>
          <w:rFonts w:hint="eastAsia" w:ascii="宋体" w:hAnsi="宋体" w:eastAsia="宋体" w:cs="宋体"/>
          <w:sz w:val="24"/>
          <w:szCs w:val="24"/>
          <w:lang w:val="en-US" w:eastAsia="zh-CN"/>
        </w:rPr>
        <w:t xml:space="preserve">工具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支撑</w:t>
      </w:r>
      <w:r>
        <w:rPr>
          <w:rFonts w:hint="eastAsia" w:ascii="宋体" w:hAnsi="宋体" w:eastAsia="宋体" w:cs="宋体"/>
          <w:sz w:val="24"/>
          <w:szCs w:val="24"/>
        </w:rPr>
        <w:t xml:space="preserve">全局总览、项目追踪、</w:t>
      </w:r>
      <w:r>
        <w:rPr>
          <w:rFonts w:hint="eastAsia" w:ascii="宋体" w:hAnsi="宋体" w:eastAsia="宋体" w:cs="宋体"/>
          <w:sz w:val="24"/>
          <w:szCs w:val="24"/>
          <w:lang w:val="en-US" w:eastAsia="zh-CN"/>
        </w:rPr>
        <w:t xml:space="preserve">数据采集</w:t>
      </w:r>
      <w:r>
        <w:rPr>
          <w:rFonts w:hint="eastAsia" w:ascii="宋体" w:hAnsi="宋体" w:eastAsia="宋体" w:cs="宋体"/>
          <w:sz w:val="24"/>
          <w:szCs w:val="24"/>
        </w:rPr>
        <w:t xml:space="preserve">、项目检索、</w:t>
      </w:r>
      <w:r>
        <w:rPr>
          <w:rFonts w:hint="eastAsia" w:ascii="宋体" w:hAnsi="宋体" w:eastAsia="宋体" w:cs="宋体"/>
          <w:sz w:val="24"/>
          <w:szCs w:val="24"/>
          <w:lang w:val="en-US" w:eastAsia="zh-CN"/>
        </w:rPr>
        <w:t xml:space="preserve">待办事项、</w:t>
      </w:r>
      <w:r>
        <w:rPr>
          <w:rFonts w:hint="eastAsia" w:ascii="宋体" w:hAnsi="宋体" w:eastAsia="宋体" w:cs="宋体"/>
          <w:sz w:val="24"/>
          <w:szCs w:val="24"/>
        </w:rPr>
        <w:t xml:space="preserve">通知公告等服务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不断拓展信息化项目管理应用场景，提升技术支撑能力</w:t>
      </w:r>
      <w:r>
        <w:rPr>
          <w:rFonts w:hint="eastAsia" w:ascii="宋体" w:hAnsi="宋体" w:eastAsia="宋体" w:cs="宋体"/>
          <w:sz w:val="24"/>
          <w:szCs w:val="24"/>
        </w:rPr>
        <w:t xml:space="preserve">。</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表单、附件自定义配置</w:t>
      </w:r>
      <w:r/>
    </w:p>
    <w:p>
      <w:pPr>
        <w:ind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szCs w:val="24"/>
        </w:rPr>
        <w:t xml:space="preserve">表单自定义配置服务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提供信息化项目各流程节点表单自定义配置服务，可根据业务场景的变化，自由增删字段、调整布局、设置填写权限与校验规则。附件自定义配置服务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提供针对不同流程节点灵活配置上传材料的类型与规则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自定义配置需提交的文档类别、格式、大小及数量限制。</w:t>
      </w:r>
      <w:r/>
    </w:p>
    <w:p>
      <w:pPr>
        <w:numPr>
          <w:ilvl w:val="2"/>
          <w:numId w:val="2"/>
        </w:numPr>
        <w:ind w:left="1197" w:hanging="567"/>
        <w:keepLines/>
        <w:keepNext/>
        <w:pageBreakBefore w:val="0"/>
        <w:spacing w:before="120" w:after="120" w:line="400" w:lineRule="exact"/>
        <w:widowControl w:val="off"/>
        <w:rPr>
          <w:rFonts w:hint="eastAsia" w:ascii="宋体" w:hAnsi="宋体" w:eastAsia="宋体" w:cs="宋体"/>
          <w:sz w:val="24"/>
        </w:rPr>
        <w:outlineLvl w:val="4"/>
      </w:pPr>
      <w:r>
        <w:rPr>
          <w:rFonts w:hint="eastAsia" w:ascii="宋体" w:hAnsi="宋体" w:eastAsia="宋体" w:cs="宋体"/>
          <w:sz w:val="24"/>
          <w:szCs w:val="24"/>
        </w:rPr>
        <w:t xml:space="preserve">项目移交服务</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针对实践中由于人员变更、部门调整，引起信息化项目归属变更问题，提供标准化项目移交服务，确保项目信息及所有相关材料能完整、安全地转移，并实现全过程留痕可追溯。</w:t>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1"/>
          <w:highlight w:val="none"/>
          <w:lang w:eastAsia="zh-CN"/>
        </w:rPr>
      </w:pPr>
      <w:r>
        <w:rPr>
          <w:rFonts w:hint="eastAsia" w:ascii="宋体" w:hAnsi="宋体" w:eastAsia="宋体" w:cs="Times New Roman"/>
          <w:b/>
          <w:bCs/>
          <w:color w:val="auto"/>
          <w:sz w:val="24"/>
          <w:szCs w:val="21"/>
          <w:highlight w:val="none"/>
          <w:lang w:val="en-US" w:eastAsia="zh-CN"/>
        </w:rPr>
        <w:t xml:space="preserve">七</w:t>
      </w:r>
      <w:r>
        <w:rPr>
          <w:rFonts w:hint="eastAsia" w:ascii="宋体" w:hAnsi="宋体" w:eastAsia="宋体" w:cs="Times New Roman"/>
          <w:b/>
          <w:bCs/>
          <w:color w:val="auto"/>
          <w:sz w:val="24"/>
          <w:szCs w:val="21"/>
          <w:highlight w:val="none"/>
          <w:lang w:eastAsia="zh-CN"/>
        </w:rPr>
        <w:t xml:space="preserve">、综合说明及其它要求：</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提供的服务能够至少达到招标文件及合同等的要求，同时明确详细的服务方案。</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必须承诺响应招标文件中提出的全部服务要求，如果其中某些条款不响应时，应在文件中逐条列出，未列出的视同响应。</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应对所投项目的全部内容进行报价，只投其中部分内容者，其标书将被拒绝。</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应能保证所提供服务涉及到的知识产权是合法取得，并享有完整的知识产权，不会因为需方的使用而被责令停止使用、追偿或要求赔偿损失，如出现此情况，一切经济和法律责任均由响应单位承担。响应单位提供的服务须符合国家通用标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w:t>
      </w:r>
      <w:r>
        <w:rPr>
          <w:rFonts w:hint="eastAsia" w:ascii="宋体" w:hAnsi="宋体" w:cs="Times New Roman"/>
          <w:color w:val="auto"/>
          <w:sz w:val="24"/>
          <w:szCs w:val="21"/>
          <w:highlight w:val="none"/>
          <w:lang w:eastAsia="zh-CN"/>
        </w:rPr>
        <w:t xml:space="preserve">响应单位</w:t>
      </w:r>
      <w:r>
        <w:rPr>
          <w:rFonts w:hint="eastAsia" w:ascii="宋体" w:hAnsi="宋体" w:eastAsia="宋体" w:cs="Times New Roman"/>
          <w:color w:val="auto"/>
          <w:sz w:val="24"/>
          <w:szCs w:val="21"/>
          <w:highlight w:val="none"/>
        </w:rPr>
        <w:t xml:space="preserve">应本着认真负责的态度组织项目团队，</w:t>
      </w:r>
      <w:r>
        <w:rPr>
          <w:rFonts w:hint="eastAsia" w:ascii="宋体" w:hAnsi="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文件中的项目组主要成员名单，在中标后不经采购方允许不得随意更改，否则，采购方有权作为违约处理直至终止合同。</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、保密要求：中标单位未经采购人审批同意，不得将项目成果、采购人提供的所有内部资料、技术文档和信息用于与本项目无关的其他场合。因中标单位原因发生泄密事件，中标单位需承担相关法律责任。</w:t>
      </w:r>
      <w:r/>
    </w:p>
    <w:p>
      <w:pPr>
        <w:ind w:firstLine="480"/>
        <w:jc w:val="left"/>
        <w:keepLines w:val="0"/>
        <w:keepNext w:val="0"/>
        <w:pageBreakBefore w:val="0"/>
        <w:spacing w:line="360" w:lineRule="auto"/>
        <w:widowControl/>
        <w:rPr>
          <w:rFonts w:hint="eastAsia" w:ascii="宋体" w:hAnsi="宋体" w:eastAsia="宋体" w:cs="Times New Roman"/>
          <w:b/>
          <w:bCs/>
          <w:color w:val="auto"/>
          <w:sz w:val="24"/>
          <w:szCs w:val="21"/>
          <w:highlight w:val="none"/>
        </w:rPr>
      </w:pPr>
      <w:r>
        <w:rPr>
          <w:rFonts w:hint="eastAsia" w:ascii="宋体" w:hAnsi="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、根据《关于印发中小企业划型标准规定的通知》工信部联企业〔2011〕300号文件，本采购标的对应的中小企业划分标准所属行业：</w:t>
      </w:r>
      <w:r>
        <w:rPr>
          <w:rFonts w:hint="eastAsia" w:ascii="宋体" w:hAnsi="宋体" w:eastAsia="宋体" w:cs="Times New Roman"/>
          <w:b/>
          <w:bCs/>
          <w:color w:val="auto"/>
          <w:sz w:val="24"/>
          <w:szCs w:val="21"/>
          <w:highlight w:val="none"/>
        </w:rPr>
        <w:t xml:space="preserve">软件和信息技术服务业</w:t>
      </w:r>
      <w:r/>
    </w:p>
    <w:p>
      <w:pPr>
        <w:pStyle w:val="655"/>
        <w:ind w:firstLine="42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s="宋体"/>
          <w:color w:val="auto"/>
          <w:highlight w:val="none"/>
          <w:lang w:val="en-US" w:eastAsia="zh-CN"/>
        </w:rPr>
        <w:t xml:space="preserve">9</w:t>
      </w:r>
      <w:r>
        <w:rPr>
          <w:rFonts w:hint="eastAsia"/>
          <w:color w:val="auto"/>
          <w:highlight w:val="none"/>
          <w:lang w:val="en-US" w:eastAsia="zh-CN"/>
        </w:rPr>
        <w:t xml:space="preserve">、</w:t>
      </w:r>
      <w:r>
        <w:rPr>
          <w:rFonts w:hint="eastAsia" w:ascii="宋体" w:hAnsi="宋体" w:eastAsia="宋体" w:cs="Times New Roman"/>
          <w:color w:val="auto"/>
          <w:sz w:val="24"/>
          <w:szCs w:val="21"/>
          <w:highlight w:val="none"/>
          <w:lang w:val="en-US" w:eastAsia="zh-CN" w:bidi="ar-SA"/>
        </w:rPr>
        <w:t xml:space="preserve"> 凡涉及招标文件的补充说明和修改，均以最后在苏州市政府采购网发布的内容为准。</w:t>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1"/>
          <w:highlight w:val="none"/>
        </w:rPr>
      </w:pPr>
      <w:r>
        <w:rPr>
          <w:rFonts w:hint="eastAsia" w:ascii="宋体" w:hAnsi="宋体" w:cs="Times New Roman"/>
          <w:b/>
          <w:bCs/>
          <w:color w:val="auto"/>
          <w:sz w:val="24"/>
          <w:szCs w:val="21"/>
          <w:highlight w:val="none"/>
          <w:lang w:val="en-US" w:eastAsia="zh-CN"/>
        </w:rPr>
        <w:t xml:space="preserve">八</w:t>
      </w:r>
      <w:r>
        <w:rPr>
          <w:rFonts w:hint="eastAsia" w:ascii="宋体" w:hAnsi="宋体" w:eastAsia="宋体" w:cs="Times New Roman"/>
          <w:b/>
          <w:bCs/>
          <w:color w:val="auto"/>
          <w:sz w:val="24"/>
          <w:szCs w:val="21"/>
          <w:highlight w:val="none"/>
        </w:rPr>
        <w:t xml:space="preserve">、政府采购政策（如涉及）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中小微企业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根据《政府采购促进中小企业发展管理办法》（财库〔2020〕46号）、《关于做好政府采购支持企业发展有关事项的通知》（苏财购〔2020〕52号）及《关于印</w:t>
      </w:r>
      <w:r>
        <w:rPr>
          <w:rFonts w:hint="eastAsia" w:ascii="宋体" w:hAnsi="宋体" w:eastAsia="宋体" w:cs="宋体"/>
          <w:color w:val="auto"/>
          <w:sz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本项目为专门面向中小企业采购的项目，不再执行价格评审优惠的扶持政策。</w:t>
      </w:r>
      <w:r>
        <w:rPr>
          <w:rFonts w:hint="eastAsia" w:ascii="宋体" w:hAnsi="宋体" w:eastAsia="宋体" w:cs="宋体"/>
          <w:color w:val="auto"/>
          <w:sz w:val="24"/>
          <w:highlight w:val="none"/>
        </w:rPr>
        <w:t xml:space="preserve">根据《政府采购促进中小企业发展管理办法》（财库〔2020〕46号）及《中小企业划型标准规定》（工信部联企业〔2011〕300号），</w:t>
      </w:r>
      <w:r>
        <w:rPr>
          <w:rFonts w:hint="eastAsia" w:ascii="宋体" w:hAnsi="宋体" w:eastAsia="宋体" w:cs="宋体"/>
          <w:b/>
          <w:bCs/>
          <w:color w:val="auto"/>
          <w:sz w:val="24"/>
          <w:highlight w:val="none"/>
        </w:rPr>
        <w:t xml:space="preserve">本采购项目对应的中小企业划分标准所属行业为：软件和信息技术服务业。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4"/>
          <w:highlight w:val="none"/>
        </w:rPr>
        <w:t xml:space="preserve">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监狱企业</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auto"/>
          <w:sz w:val="24"/>
          <w:highlight w:val="none"/>
        </w:rPr>
        <w:t xml:space="preserve">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绿色采购</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政府采购中实施本国产品标准及相关政策</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1"/>
          <w:highlight w:val="none"/>
        </w:rPr>
      </w:pPr>
      <w:r>
        <w:rPr>
          <w:rFonts w:hint="eastAsia" w:ascii="宋体" w:hAnsi="宋体" w:cs="Times New Roman"/>
          <w:b/>
          <w:bCs/>
          <w:color w:val="auto"/>
          <w:sz w:val="24"/>
          <w:szCs w:val="21"/>
          <w:highlight w:val="none"/>
          <w:lang w:val="en-US" w:eastAsia="zh-CN"/>
        </w:rPr>
        <w:t xml:space="preserve">九</w:t>
      </w:r>
      <w:r>
        <w:rPr>
          <w:rFonts w:hint="eastAsia" w:ascii="宋体" w:hAnsi="宋体" w:eastAsia="宋体" w:cs="Times New Roman"/>
          <w:b/>
          <w:bCs/>
          <w:color w:val="auto"/>
          <w:sz w:val="24"/>
          <w:szCs w:val="21"/>
          <w:highlight w:val="none"/>
        </w:rPr>
        <w:t xml:space="preserve">、信用记录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1、查询截止时点：响应文件递交截止时间。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3、查询证据留存方式：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4、信用记录使用规则：</w:t>
      </w:r>
      <w:r/>
    </w:p>
    <w:p>
      <w:pPr>
        <w:ind w:firstLine="480"/>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在对供应商进行资格性审查时，应根据查询结果对供应商的不良信用记录逐项甄别确认。</w:t>
      </w:r>
      <w:r/>
    </w:p>
    <w:p>
      <w:pPr>
        <w:pStyle w:val="655"/>
        <w:rPr>
          <w:rFonts w:hint="eastAsia"/>
          <w:color w:val="auto"/>
          <w:highlight w:val="none"/>
        </w:rPr>
      </w:pPr>
      <w:r>
        <w:rPr>
          <w:rFonts w:hint="eastAsia"/>
          <w:color w:val="auto"/>
          <w:highlight w:val="none"/>
        </w:rPr>
      </w:r>
      <w:r/>
    </w:p>
    <w:p>
      <w:pPr>
        <w:pStyle w:val="655"/>
        <w:numPr>
          <w:ilvl w:val="0"/>
          <w:numId w:val="0"/>
        </w:numPr>
        <w:rPr>
          <w:rFonts w:hint="default" w:eastAsia="宋体"/>
          <w:color w:val="auto"/>
          <w:highlight w:val="none"/>
          <w:lang w:val="en-US" w:eastAsia="zh-CN"/>
        </w:rPr>
      </w:pPr>
      <w:r>
        <w:rPr>
          <w:rFonts w:hint="default" w:eastAsia="宋体"/>
          <w:color w:val="auto"/>
          <w:highlight w:val="none"/>
          <w:lang w:val="en-US" w:eastAsia="zh-CN"/>
        </w:rPr>
      </w:r>
      <w:r/>
    </w:p>
    <w:p>
      <w:pPr>
        <w:pStyle w:val="656"/>
        <w:ind w:left="0" w:firstLine="0"/>
        <w:rPr>
          <w:rFonts w:hint="eastAsia" w:eastAsia="宋体" w:cs="Times New Roman"/>
          <w:color w:val="auto"/>
          <w:highlight w:val="none"/>
        </w:rPr>
      </w:pPr>
      <w:r>
        <w:rPr>
          <w:rFonts w:hint="eastAsia" w:eastAsia="宋体" w:cs="Times New Roman"/>
          <w:color w:val="auto"/>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pStyle w:val="644"/>
      </w:pPr>
      <w:r/>
      <w:r/>
    </w:p>
    <w:p>
      <w:r/>
      <w:r/>
    </w:p>
    <w:p>
      <w:pPr>
        <w:pStyle w:val="656"/>
      </w:pPr>
      <w:r/>
      <w:r/>
    </w:p>
    <w:p>
      <w:r/>
      <w:r/>
    </w:p>
    <w:p>
      <w:pPr>
        <w:pStyle w:val="656"/>
      </w:pPr>
      <w:r/>
      <w:r/>
    </w:p>
    <w:p>
      <w:r/>
      <w:r/>
    </w:p>
    <w:p>
      <w:pPr>
        <w:pStyle w:val="656"/>
      </w:pPr>
      <w:r/>
      <w:r/>
    </w:p>
    <w:p>
      <w:r/>
      <w:r/>
    </w:p>
    <w:p>
      <w:pPr>
        <w:pStyle w:val="656"/>
      </w:pPr>
      <w:r/>
      <w:r/>
    </w:p>
    <w:p>
      <w:r/>
      <w:r/>
    </w:p>
    <w:p>
      <w:pPr>
        <w:pStyle w:val="656"/>
        <w:ind w:left="0" w:firstLine="0"/>
      </w:pPr>
      <w:r/>
      <w:r/>
    </w:p>
    <w:p>
      <w:r/>
      <w:r/>
    </w:p>
    <w:p>
      <w:pPr>
        <w:pStyle w:val="656"/>
      </w:pPr>
      <w:r/>
      <w:r/>
    </w:p>
    <w:p>
      <w:r/>
      <w:r/>
    </w:p>
    <w:p>
      <w:pPr>
        <w:pStyle w:val="656"/>
      </w:p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第五章 合同主要条款</w:t>
      </w:r>
      <w:bookmarkEnd w:id="9"/>
      <w:r/>
      <w:bookmarkEnd w:id="10"/>
      <w:r/>
      <w:r/>
    </w:p>
    <w:p>
      <w:pPr>
        <w:jc w:val="center"/>
        <w:widowControl/>
        <w:rPr>
          <w:rFonts w:ascii="宋体" w:hAnsi="宋体" w:eastAsia="宋体" w:cs="Times New Roman"/>
          <w:color w:val="auto"/>
          <w:sz w:val="24"/>
          <w:highlight w:val="none"/>
        </w:rPr>
      </w:pPr>
      <w:r>
        <w:rPr>
          <w:rFonts w:ascii="宋体" w:hAnsi="宋体" w:eastAsia="宋体" w:cs="Times New Roman"/>
          <w:b/>
          <w:color w:val="auto"/>
          <w:sz w:val="28"/>
          <w:szCs w:val="28"/>
          <w:highlight w:val="none"/>
        </w:rPr>
        <w:br w:type="page" w:clear="all"/>
      </w:r>
      <w:r/>
    </w:p>
    <w:p>
      <w:pPr>
        <w:jc w:val="center"/>
        <w:spacing w:line="360" w:lineRule="auto"/>
        <w:rPr>
          <w:rFonts w:ascii="宋体" w:hAnsi="宋体"/>
          <w:b/>
          <w:bCs/>
          <w:color w:val="auto"/>
          <w:sz w:val="44"/>
          <w:szCs w:val="44"/>
          <w:highlight w:val="none"/>
        </w:rPr>
      </w:pPr>
      <w:r>
        <w:rPr>
          <w:rFonts w:ascii="宋体" w:hAnsi="宋体"/>
          <w:b/>
          <w:bCs/>
          <w:color w:val="auto"/>
          <w:sz w:val="44"/>
          <w:szCs w:val="44"/>
          <w:highlight w:val="none"/>
        </w:rPr>
        <w:t xml:space="preserve">政府采购合同书</w:t>
      </w:r>
      <w:r/>
    </w:p>
    <w:p>
      <w:pPr>
        <w:ind w:firstLine="48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p>
    <w:p>
      <w:pPr>
        <w:numPr>
          <w:ilvl w:val="0"/>
          <w:numId w:val="0"/>
        </w:numPr>
        <w:rPr>
          <w:rFonts w:hint="eastAsia" w:ascii="Calibri" w:hAnsi="Calibri"/>
          <w:color w:val="auto"/>
          <w:highlight w:val="none"/>
        </w:rPr>
      </w:pPr>
      <w:r>
        <w:rPr>
          <w:rFonts w:hint="eastAsia" w:ascii="Calibri" w:hAnsi="Calibri"/>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jc w:val="both"/>
        <w:spacing w:after="120"/>
        <w:widowControl w:val="off"/>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乙方（供应方）：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负责人：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20"/>
        <w:jc w:val="both"/>
        <w:widowControl w:val="off"/>
        <w:rPr>
          <w:rFonts w:hint="eastAsia" w:ascii="宋体" w:hAnsi="宋体" w:eastAsia="宋体" w:cs="宋体"/>
          <w:color w:val="auto"/>
          <w:sz w:val="21"/>
          <w:szCs w:val="20"/>
          <w:highlight w:val="none"/>
          <w:lang w:val="zh-CN" w:eastAsia="zh-CN" w:bidi="ar-SA"/>
        </w:rPr>
      </w:pPr>
      <w:r>
        <w:rPr>
          <w:rFonts w:hint="eastAsia" w:ascii="宋体" w:hAnsi="宋体" w:eastAsia="宋体" w:cs="宋体"/>
          <w:color w:val="auto"/>
          <w:sz w:val="21"/>
          <w:szCs w:val="20"/>
          <w:highlight w:val="none"/>
          <w:lang w:val="zh-CN"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根据苏州市政府采购招标编号</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lang w:val="zh-CN"/>
        </w:rPr>
        <w:t xml:space="preserve">招标文件及中标人的投标文件和中标通知书，甲乙双方就此次中标的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事宜，签订本合同书。</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一、合同内容：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、乙方负责完成甲方的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zh-CN"/>
        </w:rPr>
        <w:t xml:space="preserve">，详见《标的物清单》。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、下列文件为本合同不可分割部分：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优先级按照以下顺序，若</w:t>
      </w:r>
      <w:r>
        <w:rPr>
          <w:rFonts w:hint="eastAsia" w:ascii="宋体" w:hAnsi="宋体" w:eastAsia="宋体" w:cs="宋体"/>
          <w:color w:val="auto"/>
          <w:sz w:val="24"/>
          <w:highlight w:val="none"/>
          <w:lang w:val="zh-CN"/>
        </w:rPr>
        <w:t xml:space="preserve">所述内容若与本合同冲突的，除另有明示约定以外，以本合同为准。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①招标文件；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②乙方的投标文件；</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③乙方在招投标过程中所作的其它承诺、声明、书面澄清等；</w:t>
      </w:r>
      <w:r/>
    </w:p>
    <w:p>
      <w:pPr>
        <w:ind w:firstLine="480"/>
        <w:spacing w:line="360" w:lineRule="auto"/>
        <w:rPr>
          <w:rFonts w:hint="eastAsia" w:ascii="Times New Roman" w:hAnsi="Times New Roman" w:eastAsia="宋体" w:cs="Times New Roman"/>
          <w:color w:val="auto"/>
          <w:highlight w:val="none"/>
          <w:lang w:val="zh-CN"/>
        </w:rPr>
      </w:pPr>
      <w:r>
        <w:rPr>
          <w:rFonts w:hint="eastAsia" w:ascii="宋体" w:hAnsi="宋体" w:eastAsia="宋体" w:cs="宋体"/>
          <w:color w:val="auto"/>
          <w:sz w:val="24"/>
          <w:highlight w:val="none"/>
          <w:lang w:val="zh-CN"/>
        </w:rPr>
        <w:t xml:space="preserve">④中标通知书。</w:t>
      </w:r>
      <w:r/>
    </w:p>
    <w:p>
      <w:pPr>
        <w:numPr>
          <w:ilvl w:val="0"/>
          <w:numId w:val="0"/>
        </w:num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szCs w:val="24"/>
          <w:lang w:val="zh-CN" w:eastAsia="zh-CN" w:bidi="ar-SA"/>
        </w:rPr>
        <w:t xml:space="preserve">二、</w:t>
      </w:r>
      <w:r>
        <w:rPr>
          <w:rFonts w:hint="eastAsia" w:ascii="宋体" w:hAnsi="宋体" w:eastAsia="宋体" w:cs="宋体"/>
          <w:b/>
          <w:bCs/>
          <w:color w:val="auto"/>
          <w:sz w:val="24"/>
          <w:highlight w:val="none"/>
          <w:lang w:val="zh-CN"/>
        </w:rPr>
        <w:t xml:space="preserve">价格与支付：</w:t>
      </w:r>
      <w:r/>
    </w:p>
    <w:p>
      <w:p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（一）服务时间和合同金额：</w:t>
      </w:r>
      <w:r/>
    </w:p>
    <w:p>
      <w:pPr>
        <w:ind w:firstLine="480"/>
        <w:spacing w:line="440" w:lineRule="exact"/>
        <w:rPr>
          <w:rFonts w:hint="default" w:ascii="宋体" w:hAnsi="宋体" w:cs="宋体"/>
          <w:sz w:val="24"/>
          <w:u w:val="single"/>
        </w:rPr>
      </w:pPr>
      <w:r>
        <w:rPr>
          <w:rFonts w:hint="eastAsia" w:ascii="宋体" w:hAnsi="宋体" w:eastAsia="宋体" w:cs="宋体"/>
          <w:sz w:val="24"/>
          <w:lang w:bidi="ar"/>
        </w:rPr>
        <w:t xml:space="preserve">1.服务时间：1年，自签订合同之日起，12个月内完成服务内容。</w:t>
      </w:r>
      <w:r/>
    </w:p>
    <w:p>
      <w:pPr>
        <w:ind w:firstLine="480"/>
        <w:spacing w:line="440" w:lineRule="exact"/>
        <w:rPr>
          <w:rFonts w:hint="default" w:ascii="宋体" w:hAnsi="宋体" w:cs="宋体"/>
          <w:sz w:val="24"/>
        </w:rPr>
      </w:pPr>
      <w:r>
        <w:rPr>
          <w:rFonts w:hint="eastAsia" w:ascii="宋体" w:hAnsi="宋体" w:cs="宋体"/>
          <w:sz w:val="24"/>
        </w:rPr>
        <w:t xml:space="preserve">2.合同金额为人民币（大写）：</w:t>
      </w:r>
      <w:r>
        <w:rPr>
          <w:rFonts w:hint="eastAsia" w:ascii="宋体" w:hAnsi="宋体" w:cs="宋体"/>
          <w:sz w:val="24"/>
          <w:u w:val="single"/>
        </w:rPr>
        <w:t xml:space="preserve">     </w:t>
      </w:r>
      <w:r>
        <w:rPr>
          <w:rFonts w:hint="eastAsia" w:ascii="宋体" w:hAnsi="宋体" w:cs="宋体"/>
          <w:sz w:val="24"/>
        </w:rPr>
        <w:t xml:space="preserve">元整（¥:</w:t>
      </w:r>
      <w:r>
        <w:rPr>
          <w:rFonts w:hint="eastAsia" w:ascii="宋体" w:hAnsi="宋体" w:cs="宋体"/>
          <w:sz w:val="24"/>
          <w:u w:val="single"/>
        </w:rPr>
        <w:t xml:space="preserve">       </w:t>
      </w:r>
      <w:r>
        <w:rPr>
          <w:rFonts w:hint="eastAsia" w:ascii="宋体" w:hAnsi="宋体" w:cs="宋体"/>
          <w:sz w:val="24"/>
        </w:rPr>
        <w:t xml:space="preserve">元），包括完成本项工作所需的人工、材料、机械、消耗品、管理、维护、保险、利润、税金、专业统一服装、胸卡、通讯器材、办公设备、国家规定的社会保障基金、各种税费、人工、餐费、保险、劳保、政策性文件规定及合同包含的所有风险、责任等各项应有费用。同时，除非合同条款中另有规定，否则，响应单位所报价格在合同实施期间不因市场变化因素而变动。</w:t>
      </w:r>
      <w:r/>
    </w:p>
    <w:p>
      <w:pPr>
        <w:ind w:firstLine="480"/>
        <w:spacing w:line="440" w:lineRule="exact"/>
        <w:rPr>
          <w:rFonts w:hint="default" w:ascii="宋体" w:hAnsi="宋体" w:cs="宋体"/>
          <w:sz w:val="24"/>
        </w:rPr>
      </w:pPr>
      <w:r>
        <w:rPr>
          <w:rFonts w:hint="eastAsia" w:ascii="宋体" w:hAnsi="宋体" w:cs="宋体"/>
          <w:sz w:val="24"/>
        </w:rPr>
        <w:t xml:space="preserve">（二）合同价款的支付及付款方式： </w:t>
      </w:r>
      <w:r/>
    </w:p>
    <w:p>
      <w:pPr>
        <w:ind w:firstLine="480"/>
        <w:spacing w:line="440" w:lineRule="exact"/>
        <w:rPr>
          <w:rFonts w:hint="default" w:ascii="宋体" w:hAnsi="宋体" w:cs="宋体"/>
          <w:sz w:val="24"/>
        </w:rPr>
      </w:pPr>
      <w:r>
        <w:rPr>
          <w:rFonts w:hint="eastAsia" w:ascii="宋体" w:hAnsi="宋体" w:cs="宋体"/>
          <w:sz w:val="24"/>
        </w:rPr>
        <w:t xml:space="preserve">1.支付步骤：</w:t>
      </w:r>
      <w:r/>
    </w:p>
    <w:p>
      <w:pPr>
        <w:ind w:firstLine="480"/>
        <w:spacing w:line="440" w:lineRule="exact"/>
        <w:rPr>
          <w:rFonts w:hint="default" w:ascii="宋体" w:hAnsi="宋体" w:cs="宋体"/>
          <w:sz w:val="24"/>
        </w:rPr>
      </w:pPr>
      <w:r>
        <w:rPr>
          <w:rFonts w:hint="eastAsia" w:ascii="宋体" w:hAnsi="宋体" w:cs="宋体"/>
          <w:sz w:val="24"/>
        </w:rPr>
        <w:t xml:space="preserve">（1）合同签订后30 日内，甲方支付乙方合同总额的30%作为预付款；半年度后支付合同总额30%作为进度款；项目服务期满后组织验收，甲方根据考核情况（见考核方式）支付剩余款项。具体执行参照《关于做好政府采购支持企业发展有关事项的通知》(苏财购〔2020〕52号)。</w:t>
      </w:r>
      <w:r/>
    </w:p>
    <w:tbl>
      <w:tblPr>
        <w:tblStyle w:val="651"/>
        <w:tblW w:w="8564" w:type="dxa"/>
        <w:tblInd w:w="0" w:type="dxa"/>
        <w:tblLayout w:type="autofit"/>
        <w:tblCellMar>
          <w:left w:w="108" w:type="dxa"/>
          <w:top w:w="0" w:type="dxa"/>
          <w:right w:w="108" w:type="dxa"/>
          <w:bottom w:w="0" w:type="dxa"/>
        </w:tblCellMar>
        <w:tblLook w:val="04A0" w:firstRow="1" w:lastRow="0" w:firstColumn="1" w:lastColumn="0" w:noHBand="0" w:noVBand="1"/>
      </w:tblPr>
      <w:tblGrid>
        <w:gridCol w:w="1987"/>
        <w:gridCol w:w="805"/>
        <w:gridCol w:w="1254"/>
        <w:gridCol w:w="1187"/>
        <w:gridCol w:w="996"/>
        <w:gridCol w:w="1263"/>
        <w:gridCol w:w="1072"/>
      </w:tblGrid>
      <w:tr>
        <w:trPr>
          <w:trHeight w:val="593"/>
        </w:trPr>
        <w:tc>
          <w:tcPr>
            <w:tcBorders>
              <w:top w:val="single" w:color="000000" w:sz="4" w:space="0"/>
              <w:left w:val="single" w:color="000000" w:sz="4" w:space="0"/>
              <w:bottom w:val="single" w:color="000000" w:sz="4" w:space="0"/>
              <w:right w:val="single" w:color="000000" w:sz="4" w:space="0"/>
            </w:tcBorders>
            <w:tcW w:w="1987" w:type="dxa"/>
            <w:vAlign w:val="center"/>
            <w:vMerge w:val="restart"/>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提供服务内容评价</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服务团队人员能力</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服务响应时间</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服务人员稳定性</w:t>
            </w:r>
            <w:r/>
          </w:p>
        </w:tc>
        <w:tc>
          <w:tcPr>
            <w:tcBorders>
              <w:top w:val="single" w:color="000000" w:sz="4" w:space="0"/>
              <w:left w:val="single" w:color="000000" w:sz="4" w:space="0"/>
              <w:bottom w:val="single" w:color="000000" w:sz="4" w:space="0"/>
              <w:right w:val="single" w:color="000000" w:sz="4" w:space="0"/>
            </w:tcBorders>
            <w:tcW w:w="1072" w:type="dxa"/>
            <w:vAlign w:val="center"/>
            <w:vMerge w:val="restart"/>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考核评分结果</w:t>
            </w:r>
            <w:r/>
          </w:p>
        </w:tc>
      </w:tr>
      <w:tr>
        <w:trPr>
          <w:trHeight w:val="523"/>
        </w:trPr>
        <w:tc>
          <w:tcPr>
            <w:tcBorders>
              <w:top w:val="single" w:color="000000" w:sz="4" w:space="0"/>
              <w:left w:val="single" w:color="000000" w:sz="4" w:space="0"/>
              <w:bottom w:val="single" w:color="000000" w:sz="4" w:space="0"/>
              <w:right w:val="single" w:color="000000" w:sz="4" w:space="0"/>
            </w:tcBorders>
            <w:tcW w:w="1987" w:type="dxa"/>
            <w:vAlign w:val="center"/>
            <w:vMerge w:val="continue"/>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信息化项目管理体系优化完善</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8"/>
        </w:trPr>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全生命周期管理</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77"/>
        </w:trPr>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管理流程优化</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52"/>
        </w:trPr>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firstLine="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firstLine="480"/>
              <w:jc w:val="center"/>
              <w:spacing w:after="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440" w:lineRule="exact"/>
        <w:rPr>
          <w:rFonts w:hint="default" w:ascii="宋体" w:hAnsi="宋体" w:cs="宋体"/>
          <w:sz w:val="24"/>
        </w:rPr>
      </w:pPr>
      <w:r>
        <w:rPr>
          <w:rFonts w:hint="eastAsia" w:ascii="宋体" w:hAnsi="宋体" w:cs="宋体"/>
          <w:sz w:val="24"/>
        </w:rPr>
        <w:t xml:space="preserve">（2）在履行合同期间，乙方明确表示无需预付款或者主动要求降低预付款比例的，经双方友好协商签订补充协议后，甲方可不适用上述关于预付款的规定。</w:t>
      </w:r>
      <w:r/>
    </w:p>
    <w:p>
      <w:pPr>
        <w:ind w:firstLine="480"/>
        <w:spacing w:line="440" w:lineRule="exact"/>
        <w:rPr>
          <w:rFonts w:hint="default" w:ascii="宋体" w:hAnsi="宋体" w:cs="宋体"/>
          <w:sz w:val="24"/>
        </w:rPr>
      </w:pPr>
      <w:r>
        <w:rPr>
          <w:rFonts w:hint="eastAsia" w:ascii="宋体" w:hAnsi="宋体" w:cs="宋体"/>
          <w:sz w:val="24"/>
        </w:rPr>
        <w:t xml:space="preserve">2.甲方支付此项费用外不再承担其它任何费用（包括个人），服务人员的薪金、福利、休假日补贴等由乙方付给，与甲方无关。</w:t>
      </w:r>
      <w:r/>
    </w:p>
    <w:p>
      <w:pPr>
        <w:ind w:firstLine="480"/>
        <w:spacing w:line="440" w:lineRule="exact"/>
        <w:rPr>
          <w:rFonts w:hint="default" w:ascii="宋体" w:hAnsi="宋体" w:cs="宋体"/>
          <w:sz w:val="24"/>
        </w:rPr>
      </w:pPr>
      <w:r>
        <w:rPr>
          <w:rFonts w:hint="eastAsia" w:ascii="宋体" w:hAnsi="宋体" w:cs="宋体"/>
          <w:sz w:val="24"/>
        </w:rPr>
        <w:t xml:space="preserve">3.乙方要求付款之前应提供合格的发票，否则甲方有权拒付。</w:t>
      </w:r>
      <w:r/>
    </w:p>
    <w:p>
      <w:pPr>
        <w:ind w:firstLine="480"/>
        <w:spacing w:line="440" w:lineRule="exact"/>
        <w:rPr>
          <w:rFonts w:hint="default" w:ascii="宋体" w:hAnsi="宋体" w:cs="宋体"/>
          <w:sz w:val="24"/>
        </w:rPr>
      </w:pPr>
      <w:r>
        <w:rPr>
          <w:rFonts w:hint="eastAsia" w:ascii="宋体" w:hAnsi="宋体" w:cs="宋体"/>
          <w:sz w:val="24"/>
        </w:rPr>
        <w:t xml:space="preserve">4.付款方式：使用数字人民币。</w:t>
      </w:r>
      <w:r/>
    </w:p>
    <w:p>
      <w:pPr>
        <w:ind w:firstLine="480"/>
        <w:spacing w:line="440" w:lineRule="exact"/>
        <w:rPr>
          <w:rFonts w:hint="default" w:ascii="宋体" w:hAnsi="宋体" w:cs="宋体"/>
          <w:sz w:val="24"/>
        </w:rPr>
      </w:pPr>
      <w:r>
        <w:rPr>
          <w:rFonts w:hint="eastAsia" w:ascii="宋体" w:hAnsi="宋体" w:cs="宋体"/>
          <w:sz w:val="24"/>
        </w:rPr>
        <w:t xml:space="preserve">5.根据国家现行税法对甲方征收的与本合同有关的税费均由甲方承担；根据国家现行税法对乙方征收的与本合同有关的一切税费均由乙方承担。</w:t>
      </w:r>
      <w:r/>
    </w:p>
    <w:p>
      <w:pPr>
        <w:ind w:firstLine="480"/>
        <w:spacing w:line="440" w:lineRule="exact"/>
        <w:rPr>
          <w:rFonts w:hint="eastAsia" w:ascii="宋体" w:hAnsi="宋体" w:cs="宋体"/>
          <w:sz w:val="24"/>
          <w:highlight w:val="none"/>
        </w:rPr>
      </w:pPr>
      <w:r>
        <w:rPr>
          <w:rFonts w:hint="eastAsia" w:ascii="宋体" w:hAnsi="宋体" w:cs="宋体"/>
          <w:sz w:val="24"/>
        </w:rPr>
        <w:t xml:space="preserve">6.考核方式：为确保服务质量满足要求,甲方对乙方提供的所有服务内容进行考核评估，考核时间分别为项目合同签订半年后、服务期满后。考核采用百分制，汇总考核评估分值（半年度考核占比40%，服务期满考核占比60%），得分90分以上，甲方全额支付合同余款；得分80分以上不满90分的，甲方支付余款的80%; 得分70分以上不满80分的，甲方支付余款的60%; 得分60分以上不满70分的，甲方</w:t>
      </w:r>
      <w:r>
        <w:rPr>
          <w:rFonts w:hint="eastAsia" w:ascii="宋体" w:hAnsi="宋体" w:cs="宋体"/>
          <w:sz w:val="24"/>
          <w:highlight w:val="none"/>
        </w:rPr>
        <w:t xml:space="preserve">支付余款的40%; 得分59分以下的，甲方不予支付合同剩余款项。</w:t>
      </w:r>
      <w:r/>
    </w:p>
    <w:p>
      <w:pPr>
        <w:ind w:firstLine="480"/>
        <w:spacing w:line="44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7.履约验收</w:t>
      </w:r>
      <w:r/>
    </w:p>
    <w:p>
      <w:pPr>
        <w:ind w:firstLine="480"/>
        <w:spacing w:line="440" w:lineRule="exact"/>
        <w:rPr>
          <w:rFonts w:hint="default" w:ascii="宋体" w:hAnsi="宋体" w:cs="宋体"/>
          <w:sz w:val="24"/>
          <w:highlight w:val="none"/>
        </w:rPr>
      </w:pPr>
      <w:r>
        <w:rPr>
          <w:rFonts w:hint="default" w:ascii="宋体" w:hAnsi="宋体" w:cs="宋体"/>
          <w:sz w:val="24"/>
          <w:highlight w:val="none"/>
        </w:rPr>
        <w:t xml:space="preserve">（1）本项目为一次性验收，甲方负责组织验收小组，负责整个项目验收工作，具体验收标准以招标文件、投标文件及本合同约定的交付内容及标准等为准，验收时间根据项目实际进展确定。</w:t>
      </w:r>
      <w:r/>
    </w:p>
    <w:p>
      <w:pPr>
        <w:ind w:firstLine="480"/>
        <w:spacing w:line="440" w:lineRule="exact"/>
        <w:rPr>
          <w:rFonts w:hint="default" w:ascii="宋体" w:hAnsi="宋体" w:cs="宋体"/>
          <w:sz w:val="24"/>
          <w:highlight w:val="none"/>
        </w:rPr>
      </w:pPr>
      <w:r>
        <w:rPr>
          <w:rFonts w:hint="default" w:ascii="宋体" w:hAnsi="宋体" w:cs="宋体"/>
          <w:sz w:val="24"/>
          <w:highlight w:val="none"/>
        </w:rPr>
        <w:t xml:space="preserve">（2）任一项验收不合格的，乙方应负责在甲方限定的期限内完成整改，因整改而导致的费用和损失由乙方自行承担，若导致项目逾期的，乙方承担逾期违约责任。</w:t>
      </w:r>
      <w:r/>
    </w:p>
    <w:p>
      <w:pPr>
        <w:ind w:firstLine="480"/>
        <w:spacing w:line="440" w:lineRule="exact"/>
        <w:rPr>
          <w:rFonts w:hint="default" w:ascii="宋体" w:hAnsi="宋体" w:cs="宋体"/>
          <w:sz w:val="24"/>
          <w:highlight w:val="none"/>
        </w:rPr>
      </w:pPr>
      <w:r>
        <w:rPr>
          <w:rFonts w:hint="default" w:ascii="宋体" w:hAnsi="宋体" w:cs="宋体"/>
          <w:sz w:val="24"/>
          <w:highlight w:val="none"/>
        </w:rPr>
        <w:t xml:space="preserve">（3）若项目招标文件、投标文件及本合同中对质量要求的规定存在不一致之处，双方同意按对甲方有利的原则确定具体适用的质量要求标准。</w:t>
      </w:r>
      <w:r/>
    </w:p>
    <w:p>
      <w:pPr>
        <w:ind w:firstLine="480"/>
        <w:spacing w:line="440" w:lineRule="exact"/>
        <w:rPr>
          <w:rFonts w:hint="default" w:ascii="宋体" w:hAnsi="宋体" w:cs="宋体"/>
          <w:sz w:val="24"/>
          <w:highlight w:val="none"/>
        </w:rPr>
      </w:pPr>
      <w:r>
        <w:rPr>
          <w:rFonts w:hint="default" w:ascii="宋体" w:hAnsi="宋体" w:cs="宋体"/>
          <w:sz w:val="24"/>
          <w:highlight w:val="none"/>
        </w:rPr>
        <w:t xml:space="preserve">（4）所有验收意见将以书面形式作出并加盖公章，因此除非甲方书面明示通过验收，否则任何其他行为（包括但不限于甲方对单个、多个模块或整个系统接收、发布、上线、使用、测试、付款等行为）均不代表已验收合格。</w:t>
      </w:r>
      <w:r/>
    </w:p>
    <w:p>
      <w:pPr>
        <w:ind w:firstLine="480"/>
        <w:spacing w:line="440" w:lineRule="exact"/>
        <w:rPr>
          <w:rFonts w:hint="default" w:ascii="宋体" w:hAnsi="宋体" w:cs="宋体"/>
          <w:sz w:val="24"/>
          <w:highlight w:val="none"/>
        </w:rPr>
      </w:pPr>
      <w:r>
        <w:rPr>
          <w:rFonts w:hint="default" w:ascii="宋体" w:hAnsi="宋体" w:cs="宋体"/>
          <w:sz w:val="24"/>
          <w:highlight w:val="none"/>
        </w:rPr>
        <w:t xml:space="preserve">验收结果不符合采购要求的，采购方有权终止合同，一切损失、检测费用及专家费用等由成交方承担。</w:t>
      </w:r>
      <w:r/>
    </w:p>
    <w:p>
      <w:pPr>
        <w:ind w:firstLine="480"/>
        <w:spacing w:line="440" w:lineRule="exact"/>
        <w:rPr>
          <w:rFonts w:hint="default" w:ascii="宋体" w:hAnsi="宋体" w:cs="宋体"/>
          <w:sz w:val="24"/>
        </w:rPr>
      </w:pPr>
      <w:r>
        <w:rPr>
          <w:rFonts w:hint="eastAsia" w:ascii="宋体" w:hAnsi="宋体" w:cs="宋体"/>
          <w:sz w:val="24"/>
        </w:rPr>
        <w:t xml:space="preserve">（三）服务内容：</w:t>
      </w:r>
      <w:r/>
    </w:p>
    <w:p>
      <w:pPr>
        <w:ind w:firstLine="480"/>
        <w:spacing w:line="440" w:lineRule="exact"/>
        <w:rPr>
          <w:rFonts w:hint="default" w:ascii="宋体" w:hAnsi="宋体" w:eastAsia="宋体" w:cs="宋体"/>
          <w:sz w:val="24"/>
        </w:rPr>
      </w:pPr>
      <w:r>
        <w:rPr>
          <w:rFonts w:hint="eastAsia" w:ascii="宋体" w:hAnsi="宋体" w:eastAsia="宋体" w:cs="宋体"/>
          <w:sz w:val="24"/>
          <w:lang w:val="en-US" w:eastAsia="zh-CN"/>
        </w:rPr>
        <w:t xml:space="preserve">主要开展信息化项目管理体系优化服务、信息化项目全生命周期咨询服务和信息化项目管理专业支撑服务。管理体系优化完善方面，协助做好研究咨询，为政务信息系统优化整合指南编制提供技术支撑、专业建议。全生命周期咨询服务，协助开展全过程技术评审、绩效评价、质效评估等专业服务，提供评审、评估意见建议；协助开展架构治理，提供信息化架构治理跟踪、架构符合度评估、公共能力管理研究咨询等专业服务，同步开展数字资源一体化治理</w:t>
      </w:r>
      <w:r>
        <w:rPr>
          <w:rFonts w:hint="eastAsia" w:ascii="宋体" w:hAnsi="宋体" w:eastAsia="宋体" w:cs="宋体"/>
          <w:sz w:val="24"/>
        </w:rPr>
        <w:t xml:space="preserve">常态化维护，</w:t>
      </w:r>
      <w:r>
        <w:rPr>
          <w:rFonts w:hint="eastAsia" w:ascii="宋体" w:hAnsi="宋体" w:eastAsia="宋体" w:cs="宋体"/>
          <w:sz w:val="24"/>
          <w:lang w:val="en-US" w:eastAsia="zh-CN"/>
        </w:rPr>
        <w:t xml:space="preserve">提供</w:t>
      </w:r>
      <w:r>
        <w:rPr>
          <w:rFonts w:hint="eastAsia" w:ascii="宋体" w:hAnsi="宋体" w:eastAsia="宋体" w:cs="宋体"/>
          <w:sz w:val="24"/>
        </w:rPr>
        <w:t xml:space="preserve">评估</w:t>
      </w:r>
      <w:r>
        <w:rPr>
          <w:rFonts w:hint="eastAsia" w:ascii="宋体" w:hAnsi="宋体" w:eastAsia="宋体" w:cs="宋体"/>
          <w:sz w:val="24"/>
          <w:lang w:val="en-US" w:eastAsia="zh-CN"/>
        </w:rPr>
        <w:t xml:space="preserve">和治理等技术支撑</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项目管理专业支撑服务，协助开展</w:t>
      </w:r>
      <w:r>
        <w:rPr>
          <w:rFonts w:hint="eastAsia" w:ascii="宋体" w:hAnsi="宋体" w:eastAsia="宋体" w:cs="宋体"/>
          <w:sz w:val="24"/>
        </w:rPr>
        <w:t xml:space="preserve">信息化项目申报、实施、绩效评价</w:t>
      </w:r>
      <w:r>
        <w:rPr>
          <w:rFonts w:hint="eastAsia" w:ascii="宋体" w:hAnsi="宋体" w:eastAsia="宋体" w:cs="宋体"/>
          <w:sz w:val="24"/>
          <w:lang w:val="en-US" w:eastAsia="zh-CN"/>
        </w:rPr>
        <w:t xml:space="preserve">等</w:t>
      </w:r>
      <w:r>
        <w:rPr>
          <w:rFonts w:hint="eastAsia" w:ascii="宋体" w:hAnsi="宋体" w:eastAsia="宋体" w:cs="宋体"/>
          <w:sz w:val="24"/>
        </w:rPr>
        <w:t xml:space="preserve">流程</w:t>
      </w:r>
      <w:r>
        <w:rPr>
          <w:rFonts w:hint="eastAsia" w:ascii="宋体" w:hAnsi="宋体" w:eastAsia="宋体" w:cs="宋体"/>
          <w:sz w:val="24"/>
          <w:lang w:val="en-US" w:eastAsia="zh-CN"/>
        </w:rPr>
        <w:t xml:space="preserve">的专业性咨询和技术支撑，</w:t>
      </w:r>
      <w:r>
        <w:rPr>
          <w:rFonts w:hint="eastAsia" w:ascii="宋体" w:hAnsi="宋体" w:eastAsia="宋体" w:cs="宋体"/>
          <w:sz w:val="24"/>
        </w:rPr>
        <w:t xml:space="preserve">提升信息化项目</w:t>
      </w:r>
      <w:r>
        <w:rPr>
          <w:rFonts w:hint="eastAsia" w:ascii="宋体" w:hAnsi="宋体" w:eastAsia="宋体" w:cs="宋体"/>
          <w:sz w:val="24"/>
          <w:lang w:val="en-US" w:eastAsia="zh-CN"/>
        </w:rPr>
        <w:t xml:space="preserve">规范管理</w:t>
      </w:r>
      <w:r>
        <w:rPr>
          <w:rFonts w:hint="eastAsia" w:ascii="宋体" w:hAnsi="宋体" w:eastAsia="宋体" w:cs="宋体"/>
          <w:sz w:val="24"/>
        </w:rPr>
        <w:t xml:space="preserve">能力</w:t>
      </w:r>
      <w:r>
        <w:rPr>
          <w:rFonts w:hint="default" w:ascii="宋体" w:hAnsi="宋体" w:eastAsia="宋体" w:cs="宋体"/>
          <w:sz w:val="24"/>
        </w:rPr>
        <w:t xml:space="preserve">（具体参照招投标文件采购需求）。</w:t>
      </w:r>
      <w:r/>
    </w:p>
    <w:p>
      <w:pPr>
        <w:ind w:firstLine="480"/>
        <w:spacing w:line="440" w:lineRule="exact"/>
        <w:rPr>
          <w:rFonts w:hint="default" w:ascii="宋体" w:hAnsi="宋体" w:cs="宋体"/>
          <w:sz w:val="24"/>
        </w:rPr>
      </w:pPr>
      <w:r>
        <w:rPr>
          <w:rFonts w:hint="eastAsia" w:ascii="宋体" w:hAnsi="宋体" w:cs="宋体"/>
          <w:sz w:val="24"/>
        </w:rPr>
        <w:t xml:space="preserve">（四）保密要求：</w:t>
      </w:r>
      <w:r/>
    </w:p>
    <w:p>
      <w:pPr>
        <w:ind w:firstLine="480"/>
        <w:spacing w:line="440" w:lineRule="exact"/>
        <w:rPr>
          <w:rFonts w:hint="default" w:ascii="宋体" w:hAnsi="宋体" w:cs="宋体"/>
          <w:sz w:val="24"/>
        </w:rPr>
      </w:pPr>
      <w:r>
        <w:rPr>
          <w:rFonts w:hint="eastAsia" w:ascii="宋体" w:hAnsi="宋体" w:cs="宋体"/>
          <w:sz w:val="24"/>
        </w:rPr>
        <w:t xml:space="preserve">1.乙方及其</w:t>
      </w:r>
      <w:r>
        <w:rPr>
          <w:rFonts w:hint="eastAsia" w:ascii="宋体" w:hAnsi="宋体" w:eastAsia="宋体" w:cs="宋体"/>
          <w:sz w:val="24"/>
        </w:rPr>
        <w:t xml:space="preserve">工作人员除了应当遵守本合同有关资料及评定结果报告归属的规定外，还应当对服务过程中接触的所有资料及工作成果保密，不得向甲方指定人员以外的其他</w:t>
      </w:r>
      <w:r>
        <w:rPr>
          <w:rFonts w:hint="eastAsia" w:ascii="宋体" w:hAnsi="宋体" w:cs="宋体"/>
          <w:sz w:val="24"/>
        </w:rPr>
        <w:t xml:space="preserve">单位和人员泄露信息。该保密义务不因本合同到期或解除而失效。</w:t>
      </w:r>
      <w:r/>
    </w:p>
    <w:p>
      <w:pPr>
        <w:ind w:firstLine="480"/>
        <w:spacing w:line="440" w:lineRule="exact"/>
        <w:rPr>
          <w:rFonts w:hint="default" w:ascii="宋体" w:hAnsi="宋体" w:cs="宋体"/>
          <w:sz w:val="24"/>
        </w:rPr>
      </w:pPr>
      <w:r>
        <w:rPr>
          <w:rFonts w:hint="eastAsia" w:ascii="宋体" w:hAnsi="宋体" w:cs="宋体"/>
          <w:sz w:val="24"/>
        </w:rPr>
        <w:t xml:space="preserve">2.乙方及其工作人员违反保密规定或者法律及本合同规定的其他禁止性规定，所引起的一切后果及法律责任由乙方承担。</w:t>
      </w:r>
      <w:r/>
    </w:p>
    <w:p>
      <w:pPr>
        <w:ind w:firstLine="480"/>
        <w:spacing w:line="440" w:lineRule="exact"/>
        <w:rPr>
          <w:rFonts w:hint="default" w:ascii="宋体" w:hAnsi="宋体" w:cs="宋体"/>
          <w:sz w:val="24"/>
        </w:rPr>
      </w:pPr>
      <w:r>
        <w:rPr>
          <w:rFonts w:hint="eastAsia" w:ascii="宋体" w:hAnsi="宋体" w:cs="宋体"/>
          <w:sz w:val="24"/>
        </w:rPr>
        <w:t xml:space="preserve">（五）违约情形、违约责任以及合同解除条款</w:t>
      </w:r>
      <w:r>
        <w:rPr>
          <w:rFonts w:hint="eastAsia" w:ascii="宋体" w:hAnsi="宋体" w:cs="宋体"/>
          <w:sz w:val="24"/>
          <w:lang w:eastAsia="zh-CN"/>
        </w:rPr>
        <w:t xml:space="preserve">：</w:t>
      </w:r>
      <w:r/>
    </w:p>
    <w:p>
      <w:pPr>
        <w:ind w:firstLine="480"/>
        <w:spacing w:line="440" w:lineRule="exact"/>
        <w:rPr>
          <w:rFonts w:hint="default"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ind w:firstLine="480"/>
        <w:spacing w:line="440" w:lineRule="exact"/>
        <w:rPr>
          <w:rFonts w:hint="default" w:ascii="宋体" w:hAnsi="宋体" w:cs="宋体"/>
          <w:sz w:val="24"/>
        </w:rPr>
      </w:pPr>
      <w:r>
        <w:rPr>
          <w:rFonts w:hint="eastAsia" w:ascii="宋体" w:hAnsi="宋体" w:cs="宋体"/>
          <w:sz w:val="24"/>
        </w:rPr>
        <w:t xml:space="preserve">1.甲方违约责任及违约金支付</w:t>
      </w:r>
      <w:r/>
    </w:p>
    <w:p>
      <w:pPr>
        <w:ind w:firstLine="480"/>
        <w:spacing w:line="440" w:lineRule="exact"/>
        <w:rPr>
          <w:rFonts w:hint="default" w:ascii="宋体" w:hAnsi="宋体" w:cs="宋体"/>
          <w:sz w:val="24"/>
        </w:rPr>
      </w:pPr>
      <w:r>
        <w:rPr>
          <w:rFonts w:hint="eastAsia" w:ascii="宋体" w:hAnsi="宋体" w:cs="宋体"/>
          <w:sz w:val="24"/>
        </w:rPr>
        <w:t xml:space="preserve">（1） 在合同生效后，甲方无理由要求终止服务的，应向乙方偿付合同总价款的5%作为违约金，违约金不足以补偿损失的，乙方有权要求甲方补足。</w:t>
      </w:r>
      <w:r/>
    </w:p>
    <w:p>
      <w:pPr>
        <w:ind w:firstLine="480"/>
        <w:spacing w:line="440" w:lineRule="exact"/>
        <w:rPr>
          <w:rFonts w:hint="default" w:ascii="宋体" w:hAnsi="宋体" w:cs="宋体"/>
          <w:sz w:val="24"/>
        </w:rPr>
      </w:pPr>
      <w:r>
        <w:rPr>
          <w:rFonts w:hint="eastAsia" w:ascii="宋体" w:hAnsi="宋体" w:cs="宋体"/>
          <w:sz w:val="24"/>
        </w:rPr>
        <w:t xml:space="preserve">（2） 甲方逾期付款的应基于逾期付款金额按照全国银行间同业拆借中心公布的一年期贷款市场报价利率支付逾期付款违约金，总额不超过总价款的 5%。</w:t>
      </w:r>
      <w:r/>
    </w:p>
    <w:p>
      <w:pPr>
        <w:ind w:firstLine="480"/>
        <w:spacing w:line="440" w:lineRule="exact"/>
        <w:rPr>
          <w:rFonts w:hint="default" w:ascii="宋体" w:hAnsi="宋体" w:cs="宋体"/>
          <w:sz w:val="24"/>
        </w:rPr>
      </w:pPr>
      <w:r>
        <w:rPr>
          <w:rFonts w:hint="eastAsia" w:ascii="宋体" w:hAnsi="宋体" w:cs="宋体"/>
          <w:sz w:val="24"/>
        </w:rPr>
        <w:t xml:space="preserve">2.乙方违约责任及违约金支付</w:t>
      </w:r>
      <w:r/>
    </w:p>
    <w:p>
      <w:pPr>
        <w:ind w:firstLine="480"/>
        <w:spacing w:line="440" w:lineRule="exact"/>
        <w:rPr>
          <w:rFonts w:hint="default" w:ascii="宋体" w:hAnsi="宋体" w:cs="宋体"/>
          <w:sz w:val="24"/>
        </w:rPr>
      </w:pPr>
      <w:r>
        <w:rPr>
          <w:rFonts w:hint="eastAsia" w:ascii="宋体" w:hAnsi="宋体" w:cs="宋体"/>
          <w:sz w:val="24"/>
        </w:rPr>
        <w:t xml:space="preserve">（1）在合同生效后，乙方无理由要求终止服务的，应向甲方偿付合同总价款的5%作为违约金，违约金不足以补偿损失的，甲方有权要求乙方补足。</w:t>
      </w:r>
      <w:r/>
    </w:p>
    <w:p>
      <w:pPr>
        <w:ind w:firstLine="480"/>
        <w:spacing w:line="440" w:lineRule="exact"/>
        <w:rPr>
          <w:rFonts w:hint="default" w:ascii="宋体" w:hAnsi="宋体" w:cs="宋体"/>
          <w:sz w:val="24"/>
        </w:rPr>
      </w:pPr>
      <w:r>
        <w:rPr>
          <w:rFonts w:hint="eastAsia" w:ascii="宋体" w:hAnsi="宋体" w:cs="宋体"/>
          <w:sz w:val="24"/>
        </w:rPr>
        <w:t xml:space="preserve">（2）乙方未按合同规定的质量要求提供服务，甲方有权解除合同，乙方向甲方偿付合同总价款10%的违约金。综合考核评估低于59分的视同乙方违约，按违约条款执行，甲方在不予支付剩余款项的情况下，有权要求乙方偿付合同总价款10%的违约金。</w:t>
      </w:r>
      <w:r/>
    </w:p>
    <w:p>
      <w:pPr>
        <w:ind w:firstLine="480"/>
        <w:spacing w:line="440" w:lineRule="exact"/>
        <w:rPr>
          <w:rFonts w:hint="default" w:ascii="宋体" w:hAnsi="宋体" w:cs="宋体"/>
          <w:sz w:val="24"/>
        </w:rPr>
      </w:pPr>
      <w:r>
        <w:rPr>
          <w:rFonts w:hint="eastAsia" w:ascii="宋体" w:hAnsi="宋体" w:cs="宋体"/>
          <w:sz w:val="24"/>
        </w:rPr>
        <w:t xml:space="preserve">（3）乙方不能提供服务、服务不到位或逾期提供服务，经甲方书面催告后仍不改正的，甲方有权单方面解除合同，并根据乙方实际工作进度结算合同价款（优先扣除违约金和损失费用）。</w:t>
      </w:r>
      <w:r/>
    </w:p>
    <w:p>
      <w:pPr>
        <w:ind w:firstLine="480"/>
        <w:spacing w:line="440" w:lineRule="exact"/>
        <w:rPr>
          <w:rFonts w:hint="default" w:ascii="宋体" w:hAnsi="宋体" w:cs="宋体"/>
          <w:sz w:val="24"/>
        </w:rPr>
      </w:pPr>
      <w:r>
        <w:rPr>
          <w:rFonts w:hint="eastAsia" w:ascii="宋体" w:hAnsi="宋体" w:cs="宋体"/>
          <w:sz w:val="24"/>
        </w:rPr>
        <w:t xml:space="preserve">3、乙方在服务期间，须遵守下列规定，否则将被解除服务合同：</w:t>
      </w:r>
      <w:r/>
    </w:p>
    <w:p>
      <w:pPr>
        <w:ind w:firstLine="480"/>
        <w:spacing w:line="440" w:lineRule="exact"/>
        <w:rPr>
          <w:rFonts w:hint="default" w:ascii="宋体" w:hAnsi="宋体" w:cs="宋体"/>
          <w:sz w:val="24"/>
        </w:rPr>
      </w:pPr>
      <w:r>
        <w:rPr>
          <w:rFonts w:hint="eastAsia" w:ascii="宋体" w:hAnsi="宋体" w:cs="宋体"/>
          <w:sz w:val="24"/>
        </w:rPr>
        <w:t xml:space="preserve">（1）严禁将承包的服务转包他人；</w:t>
      </w:r>
      <w:r/>
    </w:p>
    <w:p>
      <w:pPr>
        <w:ind w:firstLine="480"/>
        <w:spacing w:line="440" w:lineRule="exact"/>
        <w:rPr>
          <w:rFonts w:hint="default" w:ascii="宋体" w:hAnsi="宋体" w:cs="宋体"/>
          <w:sz w:val="24"/>
        </w:rPr>
      </w:pPr>
      <w:r>
        <w:rPr>
          <w:rFonts w:hint="eastAsia" w:ascii="宋体" w:hAnsi="宋体" w:cs="宋体"/>
          <w:sz w:val="24"/>
        </w:rPr>
        <w:t xml:space="preserve">（2）严格按照国家劳动法相关规定聘用管理服务人员；</w:t>
      </w:r>
      <w:r/>
    </w:p>
    <w:p>
      <w:pPr>
        <w:ind w:firstLine="480"/>
        <w:spacing w:line="440" w:lineRule="exact"/>
        <w:rPr>
          <w:rFonts w:hint="default" w:ascii="宋体" w:hAnsi="宋体" w:cs="宋体"/>
          <w:sz w:val="24"/>
        </w:rPr>
      </w:pPr>
      <w:r>
        <w:rPr>
          <w:rFonts w:hint="eastAsia" w:ascii="宋体" w:hAnsi="宋体" w:cs="宋体"/>
          <w:sz w:val="24"/>
        </w:rPr>
        <w:t xml:space="preserve">（3）严格参照国家劳动法相关规定，基本工资不得低于苏州地区最低工资标准；</w:t>
      </w:r>
      <w:r/>
    </w:p>
    <w:p>
      <w:pPr>
        <w:ind w:firstLine="480"/>
        <w:spacing w:line="440" w:lineRule="exact"/>
        <w:rPr>
          <w:rFonts w:hint="default" w:ascii="宋体" w:hAnsi="宋体" w:cs="宋体"/>
          <w:sz w:val="24"/>
        </w:rPr>
      </w:pPr>
      <w:r>
        <w:rPr>
          <w:rFonts w:hint="eastAsia" w:ascii="宋体" w:hAnsi="宋体" w:cs="宋体"/>
          <w:sz w:val="24"/>
        </w:rPr>
        <w:t xml:space="preserve">4、甲方和乙方协商一致，可以解除合同。</w:t>
      </w:r>
      <w:r/>
    </w:p>
    <w:p>
      <w:pPr>
        <w:ind w:firstLine="480"/>
        <w:spacing w:line="440" w:lineRule="exact"/>
        <w:rPr>
          <w:rFonts w:hint="default" w:ascii="宋体" w:hAnsi="宋体" w:cs="宋体"/>
          <w:sz w:val="24"/>
        </w:rPr>
      </w:pPr>
      <w:r>
        <w:rPr>
          <w:rFonts w:hint="eastAsia" w:ascii="宋体" w:hAnsi="宋体" w:cs="宋体"/>
          <w:sz w:val="24"/>
        </w:rPr>
        <w:t xml:space="preserve">5、有下列情形之一，合同一方可以解除合同：</w:t>
      </w:r>
      <w:r/>
    </w:p>
    <w:p>
      <w:pPr>
        <w:ind w:firstLine="480"/>
        <w:spacing w:line="440" w:lineRule="exact"/>
        <w:rPr>
          <w:rFonts w:hint="default"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firstLine="480"/>
        <w:spacing w:line="440" w:lineRule="exact"/>
        <w:rPr>
          <w:rFonts w:hint="default" w:ascii="宋体" w:hAnsi="宋体" w:cs="宋体"/>
          <w:sz w:val="24"/>
        </w:rPr>
      </w:pPr>
      <w:r>
        <w:rPr>
          <w:rFonts w:hint="eastAsia" w:ascii="宋体" w:hAnsi="宋体" w:cs="宋体"/>
          <w:sz w:val="24"/>
        </w:rPr>
        <w:t xml:space="preserve">（2）因合同一方违约导致合同不能履行，另一方有权解除合同。</w:t>
      </w:r>
      <w:r/>
    </w:p>
    <w:p>
      <w:pPr>
        <w:ind w:firstLine="480"/>
        <w:spacing w:line="440" w:lineRule="exact"/>
        <w:rPr>
          <w:rFonts w:hint="default" w:ascii="宋体" w:hAnsi="宋体" w:cs="宋体"/>
          <w:sz w:val="24"/>
        </w:rPr>
      </w:pPr>
      <w:r>
        <w:rPr>
          <w:rFonts w:hint="eastAsia" w:ascii="宋体" w:hAnsi="宋体" w:cs="宋体"/>
          <w:sz w:val="24"/>
        </w:rPr>
        <w:t xml:space="preserve">6、有权解除合同的一方，应当在违约事实或不可抗力发生之后三十天内书面通知对方以主张解除合同，合同在书面通知到达对方时解除。</w:t>
      </w:r>
      <w:r/>
    </w:p>
    <w:p>
      <w:pPr>
        <w:ind w:firstLine="480"/>
        <w:spacing w:line="440" w:lineRule="exact"/>
        <w:rPr>
          <w:rFonts w:hint="default" w:ascii="宋体" w:hAnsi="宋体" w:cs="宋体"/>
          <w:b w:val="0"/>
          <w:bCs/>
          <w:sz w:val="24"/>
        </w:rPr>
      </w:pPr>
      <w:r>
        <w:rPr>
          <w:rFonts w:hint="eastAsia" w:ascii="宋体" w:hAnsi="宋体" w:cs="宋体"/>
          <w:b w:val="0"/>
          <w:bCs/>
          <w:sz w:val="24"/>
        </w:rPr>
        <w:t xml:space="preserve">（六）合同修改：</w:t>
      </w:r>
      <w:r/>
    </w:p>
    <w:p>
      <w:pPr>
        <w:ind w:firstLine="480"/>
        <w:spacing w:line="440" w:lineRule="exact"/>
        <w:rPr>
          <w:rFonts w:hint="default" w:ascii="宋体" w:hAnsi="宋体"/>
          <w:bCs/>
          <w:sz w:val="24"/>
        </w:rPr>
      </w:pPr>
      <w:r>
        <w:rPr>
          <w:rFonts w:hint="eastAsia" w:ascii="宋体" w:hAnsi="宋体"/>
          <w:bCs/>
          <w:sz w:val="24"/>
        </w:rPr>
        <w:t xml:space="preserve">甲方和乙方都不得擅自变更本合同，但合同继续履行将损害国家和社会公共利益的除外。</w:t>
      </w:r>
      <w:r/>
    </w:p>
    <w:p>
      <w:pPr>
        <w:ind w:firstLine="480"/>
        <w:spacing w:line="440" w:lineRule="exact"/>
        <w:rPr>
          <w:rFonts w:hint="default" w:ascii="宋体" w:hAnsi="宋体"/>
          <w:b w:val="0"/>
          <w:bCs/>
          <w:sz w:val="24"/>
        </w:rPr>
      </w:pPr>
      <w:r>
        <w:rPr>
          <w:rFonts w:hint="eastAsia" w:ascii="宋体" w:hAnsi="宋体"/>
          <w:b w:val="0"/>
          <w:bCs/>
          <w:sz w:val="24"/>
        </w:rPr>
        <w:t xml:space="preserve">（七）转让和分包：</w:t>
      </w:r>
      <w:r/>
    </w:p>
    <w:p>
      <w:pPr>
        <w:ind w:firstLine="480"/>
        <w:spacing w:line="440" w:lineRule="exact"/>
        <w:rPr>
          <w:rFonts w:hint="default" w:ascii="宋体" w:hAnsi="宋体"/>
          <w:bCs/>
          <w:sz w:val="24"/>
        </w:rPr>
      </w:pPr>
      <w:r>
        <w:rPr>
          <w:rFonts w:hint="eastAsia" w:ascii="宋体" w:hAnsi="宋体"/>
          <w:bCs/>
          <w:sz w:val="24"/>
        </w:rPr>
        <w:t xml:space="preserve">本合同的部分和全部都不得转让。</w:t>
      </w:r>
      <w:r/>
    </w:p>
    <w:p>
      <w:pPr>
        <w:ind w:firstLine="480"/>
        <w:spacing w:line="440" w:lineRule="exact"/>
        <w:rPr>
          <w:rFonts w:hint="default" w:ascii="宋体" w:hAnsi="宋体"/>
          <w:b w:val="0"/>
          <w:bCs/>
          <w:sz w:val="24"/>
        </w:rPr>
      </w:pPr>
      <w:r>
        <w:rPr>
          <w:rFonts w:hint="eastAsia" w:ascii="宋体" w:hAnsi="宋体"/>
          <w:b w:val="0"/>
          <w:bCs/>
          <w:sz w:val="24"/>
        </w:rPr>
        <w:t xml:space="preserve">（八）合同的解除：</w:t>
      </w:r>
      <w:r/>
    </w:p>
    <w:p>
      <w:pPr>
        <w:ind w:firstLine="480"/>
        <w:spacing w:line="440" w:lineRule="exact"/>
        <w:rPr>
          <w:rFonts w:hint="default" w:ascii="宋体" w:hAnsi="宋体"/>
          <w:bCs/>
          <w:sz w:val="24"/>
        </w:rPr>
      </w:pPr>
      <w:r>
        <w:rPr>
          <w:rFonts w:hint="eastAsia" w:ascii="宋体" w:hAnsi="宋体"/>
          <w:bCs/>
          <w:sz w:val="24"/>
        </w:rPr>
        <w:t xml:space="preserve">1.有下列情形之一，合同一方可以解除合同：</w:t>
      </w:r>
      <w:r/>
    </w:p>
    <w:p>
      <w:pPr>
        <w:ind w:firstLine="480"/>
        <w:spacing w:line="440" w:lineRule="exact"/>
        <w:rPr>
          <w:rFonts w:hint="default" w:ascii="宋体" w:hAnsi="宋体"/>
          <w:bCs/>
          <w:sz w:val="24"/>
        </w:rPr>
      </w:pPr>
      <w:r>
        <w:rPr>
          <w:rFonts w:hint="eastAsia" w:ascii="宋体" w:hAnsi="宋体"/>
          <w:bCs/>
          <w:sz w:val="24"/>
        </w:rPr>
        <w:t xml:space="preserve">（1）因不可抗力致使不能实现合同目的</w:t>
      </w:r>
      <w:r>
        <w:rPr>
          <w:rFonts w:hint="eastAsia" w:ascii="宋体" w:hAnsi="宋体" w:cs="宋体"/>
          <w:sz w:val="24"/>
        </w:rPr>
        <w:t xml:space="preserve">，未受不可抗力影响的一方有权解除合同</w:t>
      </w:r>
      <w:r>
        <w:rPr>
          <w:rFonts w:hint="eastAsia" w:ascii="宋体" w:hAnsi="宋体"/>
          <w:bCs/>
          <w:sz w:val="24"/>
        </w:rPr>
        <w:t xml:space="preserve">；</w:t>
      </w:r>
      <w:r/>
    </w:p>
    <w:p>
      <w:pPr>
        <w:ind w:firstLine="480"/>
        <w:spacing w:line="440" w:lineRule="exact"/>
        <w:rPr>
          <w:rFonts w:hint="default" w:ascii="宋体" w:hAnsi="宋体"/>
          <w:bCs/>
          <w:sz w:val="24"/>
        </w:rPr>
      </w:pPr>
      <w:r>
        <w:rPr>
          <w:rFonts w:hint="eastAsia" w:ascii="宋体" w:hAnsi="宋体"/>
          <w:bCs/>
          <w:sz w:val="24"/>
        </w:rPr>
        <w:t xml:space="preserve">（2）因合同一方违约导致合同不能履行，另一方有权解除合同；</w:t>
      </w:r>
      <w:r/>
    </w:p>
    <w:p>
      <w:pPr>
        <w:ind w:firstLine="480"/>
        <w:spacing w:line="440" w:lineRule="exact"/>
        <w:rPr>
          <w:rFonts w:hint="default" w:ascii="宋体" w:hAnsi="宋体"/>
          <w:bCs/>
          <w:sz w:val="24"/>
        </w:rPr>
      </w:pPr>
      <w:r>
        <w:rPr>
          <w:rFonts w:hint="eastAsia" w:ascii="宋体" w:hAnsi="宋体"/>
          <w:bCs/>
          <w:sz w:val="24"/>
        </w:rPr>
        <w:t xml:space="preserve">2.有权解除合同的一方，应当在违约事实或不可抗力发生之后三十天内书面通知对方以主张解除合同，合同在书面通知到达对方时解除。</w:t>
      </w:r>
      <w:r/>
    </w:p>
    <w:p>
      <w:pPr>
        <w:ind w:firstLine="480"/>
        <w:spacing w:line="440" w:lineRule="exact"/>
        <w:rPr>
          <w:rFonts w:hint="default" w:ascii="宋体" w:hAnsi="宋体"/>
          <w:b w:val="0"/>
          <w:bCs/>
          <w:sz w:val="24"/>
        </w:rPr>
      </w:pPr>
      <w:r>
        <w:rPr>
          <w:rFonts w:hint="eastAsia" w:ascii="宋体" w:hAnsi="宋体"/>
          <w:b w:val="0"/>
          <w:bCs/>
          <w:sz w:val="24"/>
        </w:rPr>
        <w:t xml:space="preserve">（九）争议解决办法：</w:t>
      </w:r>
      <w:r/>
    </w:p>
    <w:p>
      <w:pPr>
        <w:ind w:firstLine="480"/>
        <w:spacing w:line="440" w:lineRule="exact"/>
        <w:rPr>
          <w:rFonts w:hint="default" w:ascii="宋体" w:hAnsi="宋体"/>
          <w:bCs/>
          <w:sz w:val="24"/>
        </w:rPr>
      </w:pPr>
      <w:r>
        <w:rPr>
          <w:rFonts w:hint="eastAsia" w:ascii="宋体" w:hAnsi="宋体"/>
          <w:bCs/>
          <w:sz w:val="24"/>
        </w:rPr>
        <w:t xml:space="preserve">甲乙双方因合同发生争议，签约双方应友好协商解决。协商不成，任何一方可以向甲方所在地人民法院起诉。</w:t>
      </w:r>
      <w:r/>
    </w:p>
    <w:p>
      <w:pPr>
        <w:numPr>
          <w:ilvl w:val="0"/>
          <w:numId w:val="0"/>
        </w:num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r>
      <w:r/>
    </w:p>
    <w:p>
      <w:pPr>
        <w:ind w:firstLine="425"/>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（以下无正文）</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pStyle w:val="828"/>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甲方（盖章）：                      乙方（盖章）：</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代表：                              代表：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签定地点：</w:t>
      </w:r>
      <w:r/>
    </w:p>
    <w:p>
      <w:pPr>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 xml:space="preserve">签定日期：     年   月   日         签定日期：    年   月    </w:t>
      </w:r>
      <w:r>
        <w:rPr>
          <w:rFonts w:hint="eastAsia" w:ascii="宋体" w:hAnsi="宋体" w:eastAsia="宋体" w:cs="宋体"/>
          <w:b w:val="0"/>
          <w:bCs/>
          <w:color w:val="auto"/>
          <w:highlight w:val="none"/>
        </w:rPr>
        <w:t xml:space="preserve">日</w:t>
      </w:r>
      <w:r/>
    </w:p>
    <w:p>
      <w:pPr>
        <w:rPr>
          <w:rFonts w:hint="eastAsia" w:ascii="Calibri" w:hAnsi="Calibri"/>
          <w:color w:val="auto"/>
          <w:highlight w:val="none"/>
        </w:rPr>
      </w:pPr>
      <w:r>
        <w:rPr>
          <w:rFonts w:hint="eastAsia" w:ascii="Calibri" w:hAnsi="Calibri"/>
          <w:color w:val="auto"/>
          <w:highlight w:val="none"/>
        </w:rPr>
      </w:r>
      <w:r/>
    </w:p>
    <w:p>
      <w:pPr>
        <w:rPr>
          <w:rFonts w:ascii="Calibri" w:hAnsi="Calibri"/>
          <w:color w:val="auto"/>
          <w:highlight w:val="none"/>
        </w:rPr>
      </w:pPr>
      <w:r>
        <w:rPr>
          <w:rFonts w:ascii="Calibri" w:hAnsi="Calibri"/>
          <w:color w:val="auto"/>
          <w:highlight w:val="none"/>
        </w:rPr>
      </w:r>
      <w:r/>
    </w:p>
    <w:p>
      <w:pPr>
        <w:pStyle w:val="656"/>
        <w:rPr>
          <w:rFonts w:eastAsia="宋体" w:cs="Times New Roman"/>
          <w:color w:val="auto"/>
          <w:highlight w:val="none"/>
        </w:rPr>
      </w:pPr>
      <w:r>
        <w:rPr>
          <w:rFonts w:eastAsia="宋体" w:cs="Times New Roman"/>
          <w:color w:val="auto"/>
          <w:highlight w:val="none"/>
        </w:rPr>
      </w:r>
      <w:r/>
    </w:p>
    <w:p>
      <w:pPr>
        <w:pStyle w:val="656"/>
        <w:rPr>
          <w:rFonts w:eastAsia="宋体" w:cs="Times New Roman"/>
          <w:color w:val="auto"/>
          <w:highlight w:val="none"/>
        </w:rPr>
      </w:pPr>
      <w:r>
        <w:rPr>
          <w:rFonts w:eastAsia="宋体" w:cs="Times New Roman"/>
          <w:color w:val="auto"/>
          <w:highlight w:val="none"/>
        </w:rPr>
      </w:r>
      <w:r/>
    </w:p>
    <w:p>
      <w:pPr>
        <w:pStyle w:val="656"/>
        <w:rPr>
          <w:rFonts w:eastAsia="宋体" w:cs="Times New Roman"/>
          <w:color w:val="auto"/>
          <w:highlight w:val="none"/>
        </w:rPr>
      </w:pPr>
      <w:r>
        <w:rPr>
          <w:rFonts w:eastAsia="宋体" w:cs="Times New Roman"/>
          <w:color w:val="auto"/>
          <w:highlight w:val="none"/>
        </w:rPr>
      </w:r>
      <w:r/>
    </w:p>
    <w:p>
      <w:pPr>
        <w:pStyle w:val="656"/>
        <w:rPr>
          <w:rFonts w:eastAsia="宋体" w:cs="Times New Roman"/>
          <w:color w:val="auto"/>
          <w:highlight w:val="none"/>
        </w:rPr>
      </w:pPr>
      <w:r>
        <w:rPr>
          <w:rFonts w:eastAsia="宋体" w:cs="Times New Roman"/>
          <w:color w:val="auto"/>
          <w:highlight w:val="none"/>
        </w:rPr>
      </w:r>
      <w:r/>
    </w:p>
    <w:p>
      <w:pPr>
        <w:jc w:val="both"/>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pStyle w:val="656"/>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pStyle w:val="656"/>
        <w:ind w:left="0" w:firstLine="0"/>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pStyle w:val="656"/>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第六章 评标办法及标准</w:t>
      </w:r>
      <w:bookmarkEnd w:id="11"/>
      <w:r/>
      <w:r/>
    </w:p>
    <w:p>
      <w:pPr>
        <w:jc w:val="left"/>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ind w:firstLine="420"/>
        <w:jc w:val="left"/>
        <w:spacing w:line="360" w:lineRule="auto"/>
        <w:widowControl/>
        <w:rPr>
          <w:rFonts w:ascii="宋体" w:hAnsi="宋体" w:eastAsia="宋体" w:cs="Times New Roman"/>
          <w:color w:val="auto"/>
          <w:sz w:val="24"/>
          <w:highlight w:val="none"/>
        </w:rPr>
      </w:pPr>
      <w:r>
        <w:rPr>
          <w:rFonts w:ascii="宋体" w:hAnsi="宋体" w:eastAsia="宋体" w:cs="Times New Roman"/>
          <w:b/>
          <w:color w:val="auto"/>
          <w:sz w:val="24"/>
          <w:szCs w:val="20"/>
          <w:highlight w:val="none"/>
        </w:rPr>
        <w:br w:type="page" w:clear="all"/>
      </w:r>
      <w:r/>
    </w:p>
    <w:p>
      <w:pPr>
        <w:numPr>
          <w:ilvl w:val="0"/>
          <w:numId w:val="3"/>
        </w:numPr>
        <w:jc w:val="center"/>
        <w:spacing w:after="312" w:line="480" w:lineRule="auto"/>
        <w:widowControl w:val="off"/>
        <w:tabs>
          <w:tab w:val="right" w:pos="8302" w:leader="dot"/>
        </w:tabs>
        <w:rPr>
          <w:rFonts w:hint="eastAsia" w:ascii="黑体" w:hAnsi="黑体" w:eastAsia="黑体" w:cs="宋体"/>
          <w:b/>
          <w:color w:val="auto"/>
          <w:sz w:val="32"/>
          <w:szCs w:val="32"/>
          <w:highlight w:val="none"/>
          <w:lang w:val="en-US" w:eastAsia="zh-CN" w:bidi="ar-SA"/>
        </w:rPr>
      </w:pPr>
      <w:r>
        <w:rPr>
          <w:rFonts w:hint="eastAsia" w:ascii="黑体" w:hAnsi="黑体" w:eastAsia="黑体" w:cs="宋体"/>
          <w:b/>
          <w:color w:val="auto"/>
          <w:sz w:val="32"/>
          <w:szCs w:val="32"/>
          <w:highlight w:val="none"/>
          <w:lang w:val="en-US" w:eastAsia="zh-CN" w:bidi="ar-SA"/>
        </w:rPr>
        <w:t xml:space="preserve"> 评标办法及标准</w:t>
      </w:r>
      <w:r/>
    </w:p>
    <w:p>
      <w:pPr>
        <w:numPr>
          <w:ilvl w:val="0"/>
          <w:numId w:val="0"/>
        </w:num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rPr>
        <w:t xml:space="preserve">评审方法</w:t>
      </w:r>
      <w:r/>
    </w:p>
    <w:p>
      <w:pPr>
        <w:numPr>
          <w:ilvl w:val="0"/>
          <w:numId w:val="0"/>
        </w:num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1.经磋商确定最终采购需求和提交最后报价的供应商后，由磋商小组采用综合评分法对提交最后报价的供应商的响应文件和最后报价进行综合评分。以评标总得分由高到低进行排名。</w:t>
      </w:r>
      <w:r/>
    </w:p>
    <w:p>
      <w:p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2.综合评分法是指响应文件满足磋商文件全部实质性要求且按评审因素的量化指标评审得分最高的供应商为成交候选供应商的评审方法。</w:t>
      </w:r>
      <w:r/>
    </w:p>
    <w:p>
      <w:p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3.评审时，磋商小组各成员应当独立对每个有效响应的文件进行评价、打分，然后汇总每个供应商每项评分因素的得分。</w:t>
      </w:r>
      <w:r/>
    </w:p>
    <w:p>
      <w:p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4.对评委的评分(除价格分外)进行统计汇总，直接算术平均计算得分；计算出每个响应单位的得分，加上价格得分即为每个响应单位的综合得分。 </w:t>
      </w:r>
      <w:r/>
    </w:p>
    <w:p>
      <w:pPr>
        <w:ind w:firstLine="480"/>
        <w:spacing w:line="440" w:lineRule="exact"/>
        <w:rPr>
          <w:rFonts w:hint="default" w:ascii="宋体" w:hAnsi="宋体" w:eastAsia="宋体" w:cs="宋体"/>
          <w:sz w:val="24"/>
          <w:lang w:bidi="ar"/>
        </w:rPr>
      </w:pPr>
      <w:r>
        <w:rPr>
          <w:rFonts w:hint="eastAsia" w:ascii="宋体" w:hAnsi="宋体" w:eastAsia="宋体" w:cs="宋体"/>
          <w:sz w:val="24"/>
          <w:lang w:bidi="ar"/>
        </w:rPr>
        <w:t xml:space="preserve">5.如出现评标总得分最高的响应单位有两个或两个以上的，以响应报价较低者优先作为成交候选人，如果响应报价也相同的，则由代理机构组织以抽签方式确定成交候选人。</w:t>
      </w:r>
      <w:r/>
    </w:p>
    <w:p>
      <w:pPr>
        <w:ind w:firstLine="480"/>
        <w:spacing w:line="440" w:lineRule="exact"/>
        <w:rPr>
          <w:rFonts w:hint="eastAsia" w:ascii="宋体" w:hAnsi="宋体" w:eastAsia="宋体" w:cs="宋体"/>
          <w:color w:val="auto"/>
          <w:sz w:val="24"/>
          <w:lang w:bidi="ar"/>
        </w:rPr>
      </w:pPr>
      <w:r>
        <w:rPr>
          <w:rFonts w:hint="eastAsia" w:ascii="宋体" w:hAnsi="宋体" w:eastAsia="宋体" w:cs="宋体"/>
          <w:sz w:val="24"/>
          <w:lang w:bidi="ar"/>
        </w:rPr>
        <w:t xml:space="preserve">6.根据《政府采购促进中小企业发展管理办法》（财库〔2020〕46号）、《关于促进残疾人就业政府采购政策的通知》（财库〔2017〕141号）、《关于政府采购支持</w:t>
      </w:r>
      <w:r>
        <w:rPr>
          <w:rFonts w:hint="eastAsia" w:ascii="宋体" w:hAnsi="宋体" w:eastAsia="宋体" w:cs="宋体"/>
          <w:color w:val="auto"/>
          <w:sz w:val="24"/>
          <w:lang w:bidi="ar"/>
        </w:rPr>
        <w:t xml:space="preserve">监狱企业发展有关问题的通知》（财库〔2014〕68号）和《关于做好政府采购支持企业发展有关事项的通知》（苏财购〔2020〕52号）及《关于印发</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苏州市政府采购促进中小企业发展实施意见</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的通知》（苏财购〔2022〕16号）的有关规定，</w:t>
      </w:r>
      <w:r>
        <w:rPr>
          <w:rFonts w:hint="eastAsia" w:ascii="宋体" w:hAnsi="宋体" w:eastAsia="宋体" w:cs="宋体"/>
          <w:b/>
          <w:bCs/>
          <w:color w:val="auto"/>
          <w:sz w:val="24"/>
          <w:lang w:bidi="ar"/>
        </w:rPr>
        <w:t xml:space="preserve">本项目为专门面向中小企业采购的项目，不再执行价格评审优惠的扶持政策。</w:t>
      </w:r>
      <w:r>
        <w:rPr>
          <w:rFonts w:hint="eastAsia" w:ascii="宋体" w:hAnsi="宋体" w:eastAsia="宋体" w:cs="宋体"/>
          <w:color w:val="auto"/>
          <w:sz w:val="24"/>
          <w:lang w:bidi="ar"/>
        </w:rPr>
        <w:t xml:space="preserve">响应单位必须提供《中小企业声明函》或《残疾人福利性单位声明函》或由省级以上监狱管理局、戒毒管理局（含新疆生产建设兵团）出具的属于监狱企业的证明文件。</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7.采购异常低价审查：</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根据财政部《关于推动解决政府采购异常低价问题的通知》规定，实施政府采购异常低价审查：</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（1）评审过程中出现下列情形之一的，评审委员会应当启动异常低价投标（响应）审查程序：</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①投标（响应）报价低于全部通过符合性审查供应商投标（响应）报价平均值50%的，即投标（响应）报价&lt;全部通过符合性审查供应商投标（响应）报价平均值×50%；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②投标（响应）报价低于通过符合性审查的次低报价供应商投标（响应）报价50%的，即投标（响应）报价&lt;通过符合性审查的次低报价供应商投标（响应）报价×50%；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③投标（响应）报价低于采购项目最高限价45%的，即投标（响应）报价&lt;采购项目最高限价×45%；</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④评审委员会基于专业判断，认为供应商报价过低，有可能影响产品质量或者不能诚信履约的其他情形。</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（二）评分标准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1.报价得分（10分）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第一步：响应报价低于或等于采购预算价格的，为有效响应报价。超最高限价的响应报价为无效响应报价。无效响应报价的响应文件不进行评审，也不得标。</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第二步：价格分采用低价优先法计算，即满足招标文件要求且响应价格最低的响应报价为评标基准价，其价格分为满分10分。其他响应单位的价格分统一按照下列公式计算（计算结果四舍五入保留两位小数）：</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报价得分＝（评标基准价/报价）×10%×100</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2.技术方案（5</w:t>
      </w:r>
      <w:r>
        <w:rPr>
          <w:rFonts w:hint="eastAsia" w:ascii="宋体" w:hAnsi="宋体" w:eastAsia="宋体" w:cs="宋体"/>
          <w:color w:val="auto"/>
          <w:sz w:val="24"/>
          <w:highlight w:val="none"/>
          <w:lang w:val="en-US" w:eastAsia="zh-CN" w:bidi="ar"/>
        </w:rPr>
        <w:t xml:space="preserve">8</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1</w:t>
      </w:r>
      <w:r>
        <w:rPr>
          <w:rFonts w:hint="default" w:ascii="宋体" w:hAnsi="宋体" w:eastAsia="宋体" w:cs="宋体"/>
          <w:color w:val="auto"/>
          <w:sz w:val="24"/>
          <w:highlight w:val="none"/>
          <w:lang w:val="en-US" w:eastAsia="zh-CN" w:bidi="ar"/>
        </w:rPr>
        <w:t xml:space="preserve">）项目管理体系优化完善服务方案（1</w:t>
      </w:r>
      <w:r>
        <w:rPr>
          <w:rFonts w:hint="eastAsia" w:ascii="宋体" w:hAnsi="宋体" w:eastAsia="宋体" w:cs="宋体"/>
          <w:color w:val="auto"/>
          <w:sz w:val="24"/>
          <w:highlight w:val="none"/>
          <w:lang w:val="en-US" w:eastAsia="zh-CN" w:bidi="ar"/>
        </w:rPr>
        <w:t xml:space="preserve">0</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响应单位针对信息化项目管理体系提出优化完善服务方案，包括政务信息系统优化整合方案</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申报指南及模板优化方案</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培训方案</w:t>
      </w:r>
      <w:r>
        <w:rPr>
          <w:rFonts w:hint="eastAsia" w:ascii="宋体" w:hAnsi="宋体" w:eastAsia="宋体" w:cs="宋体"/>
          <w:color w:val="auto"/>
          <w:sz w:val="24"/>
          <w:highlight w:val="none"/>
          <w:lang w:val="en-US" w:eastAsia="zh-CN" w:bidi="ar"/>
        </w:rPr>
        <w:t xml:space="preserve">等</w:t>
      </w:r>
      <w:r>
        <w:rPr>
          <w:rFonts w:hint="default" w:ascii="宋体" w:hAnsi="宋体" w:eastAsia="宋体" w:cs="宋体"/>
          <w:color w:val="auto"/>
          <w:sz w:val="24"/>
          <w:highlight w:val="none"/>
          <w:lang w:val="en-US" w:eastAsia="zh-CN" w:bidi="ar"/>
        </w:rPr>
        <w:t xml:space="preserve">。评估方案内容完整，可操作性强的得10分；评估方案内容基本完整，可操作性较强的得7分；评估方案内容简单，可操作性一般的得4分；未提供不得分。</w:t>
      </w:r>
      <w:r/>
    </w:p>
    <w:p>
      <w:pPr>
        <w:ind w:firstLine="480"/>
        <w:spacing w:line="440" w:lineRule="exact"/>
        <w:rPr>
          <w:rFonts w:hint="eastAsia"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2</w:t>
      </w:r>
      <w:r>
        <w:rPr>
          <w:rFonts w:hint="default" w:ascii="宋体" w:hAnsi="宋体" w:eastAsia="宋体" w:cs="宋体"/>
          <w:color w:val="auto"/>
          <w:sz w:val="24"/>
          <w:highlight w:val="none"/>
          <w:lang w:val="en-US" w:eastAsia="zh-CN" w:bidi="ar"/>
        </w:rPr>
        <w:t xml:space="preserve">）信息化项目全流程绩效治理技术服务（</w:t>
      </w:r>
      <w:r>
        <w:rPr>
          <w:rFonts w:hint="eastAsia" w:ascii="宋体" w:hAnsi="宋体" w:eastAsia="宋体" w:cs="宋体"/>
          <w:color w:val="auto"/>
          <w:sz w:val="24"/>
          <w:highlight w:val="none"/>
          <w:lang w:val="en-US" w:eastAsia="zh-CN" w:bidi="ar"/>
        </w:rPr>
        <w:t xml:space="preserve">10</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响应单位</w:t>
      </w:r>
      <w:r>
        <w:rPr>
          <w:rFonts w:hint="default" w:ascii="宋体" w:hAnsi="宋体" w:eastAsia="宋体" w:cs="宋体"/>
          <w:color w:val="auto"/>
          <w:sz w:val="24"/>
          <w:highlight w:val="none"/>
          <w:lang w:val="en-US" w:eastAsia="zh-CN" w:bidi="ar"/>
        </w:rPr>
        <w:t xml:space="preserve">提供信息化项目全流程绩效治理技术服务</w:t>
      </w:r>
      <w:r>
        <w:rPr>
          <w:rFonts w:hint="eastAsia" w:ascii="宋体" w:hAnsi="宋体" w:eastAsia="宋体" w:cs="宋体"/>
          <w:color w:val="auto"/>
          <w:sz w:val="24"/>
          <w:highlight w:val="none"/>
          <w:lang w:val="en-US" w:eastAsia="zh-CN" w:bidi="ar"/>
        </w:rPr>
        <w:t xml:space="preserve">方案</w:t>
      </w:r>
      <w:r>
        <w:rPr>
          <w:rFonts w:hint="default" w:ascii="宋体" w:hAnsi="宋体" w:eastAsia="宋体" w:cs="宋体"/>
          <w:color w:val="auto"/>
          <w:sz w:val="24"/>
          <w:highlight w:val="none"/>
          <w:lang w:val="en-US" w:eastAsia="zh-CN" w:bidi="ar"/>
        </w:rPr>
        <w:t xml:space="preserve">，包括绩效指标技术评审、项目绩效运行跟踪评价、事后绩效评价等专业服务。</w:t>
      </w:r>
      <w:r>
        <w:rPr>
          <w:rFonts w:hint="eastAsia" w:ascii="宋体" w:hAnsi="宋体" w:eastAsia="宋体" w:cs="宋体"/>
          <w:color w:val="auto"/>
          <w:sz w:val="24"/>
          <w:highlight w:val="none"/>
          <w:lang w:val="en-US" w:eastAsia="zh-CN" w:bidi="ar"/>
        </w:rPr>
        <w:t xml:space="preserve">方案</w:t>
      </w:r>
      <w:r>
        <w:rPr>
          <w:rFonts w:hint="default" w:ascii="宋体" w:hAnsi="宋体" w:eastAsia="宋体" w:cs="宋体"/>
          <w:color w:val="auto"/>
          <w:sz w:val="24"/>
          <w:highlight w:val="none"/>
          <w:lang w:val="en-US" w:eastAsia="zh-CN" w:bidi="ar"/>
        </w:rPr>
        <w:t xml:space="preserve">内容完整、方法先进的得</w:t>
      </w:r>
      <w:r>
        <w:rPr>
          <w:rFonts w:hint="eastAsia" w:ascii="宋体" w:hAnsi="宋体" w:eastAsia="宋体" w:cs="宋体"/>
          <w:color w:val="auto"/>
          <w:sz w:val="24"/>
          <w:highlight w:val="none"/>
          <w:lang w:val="en-US" w:eastAsia="zh-CN" w:bidi="ar"/>
        </w:rPr>
        <w:t xml:space="preserve">10</w:t>
      </w:r>
      <w:r>
        <w:rPr>
          <w:rFonts w:hint="default" w:ascii="宋体" w:hAnsi="宋体" w:eastAsia="宋体" w:cs="宋体"/>
          <w:color w:val="auto"/>
          <w:sz w:val="24"/>
          <w:highlight w:val="none"/>
          <w:lang w:val="en-US" w:eastAsia="zh-CN" w:bidi="ar"/>
        </w:rPr>
        <w:t xml:space="preserve">分；方法基本可行的得</w:t>
      </w:r>
      <w:r>
        <w:rPr>
          <w:rFonts w:hint="eastAsia" w:ascii="宋体" w:hAnsi="宋体" w:eastAsia="宋体" w:cs="宋体"/>
          <w:color w:val="auto"/>
          <w:sz w:val="24"/>
          <w:highlight w:val="none"/>
          <w:lang w:val="en-US" w:eastAsia="zh-CN" w:bidi="ar"/>
        </w:rPr>
        <w:t xml:space="preserve">7</w:t>
      </w:r>
      <w:r>
        <w:rPr>
          <w:rFonts w:hint="default" w:ascii="宋体" w:hAnsi="宋体" w:eastAsia="宋体" w:cs="宋体"/>
          <w:color w:val="auto"/>
          <w:sz w:val="24"/>
          <w:highlight w:val="none"/>
          <w:lang w:val="en-US" w:eastAsia="zh-CN" w:bidi="ar"/>
        </w:rPr>
        <w:t xml:space="preserve">分；方法一般的得</w:t>
      </w:r>
      <w:r>
        <w:rPr>
          <w:rFonts w:hint="eastAsia" w:ascii="宋体" w:hAnsi="宋体" w:eastAsia="宋体" w:cs="宋体"/>
          <w:color w:val="auto"/>
          <w:sz w:val="24"/>
          <w:highlight w:val="none"/>
          <w:lang w:val="en-US" w:eastAsia="zh-CN" w:bidi="ar"/>
        </w:rPr>
        <w:t xml:space="preserve">4</w:t>
      </w:r>
      <w:r>
        <w:rPr>
          <w:rFonts w:hint="default" w:ascii="宋体" w:hAnsi="宋体" w:eastAsia="宋体" w:cs="宋体"/>
          <w:color w:val="auto"/>
          <w:sz w:val="24"/>
          <w:highlight w:val="none"/>
          <w:lang w:val="en-US" w:eastAsia="zh-CN" w:bidi="ar"/>
        </w:rPr>
        <w:t xml:space="preserve">分；未提供不得分。</w:t>
      </w:r>
      <w:r/>
    </w:p>
    <w:p>
      <w:pPr>
        <w:ind w:firstLine="480"/>
        <w:spacing w:line="440" w:lineRule="exac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w:t>
      </w:r>
      <w:r>
        <w:rPr>
          <w:rFonts w:hint="default" w:ascii="宋体" w:hAnsi="宋体" w:eastAsia="宋体" w:cs="宋体"/>
          <w:color w:val="auto"/>
          <w:sz w:val="24"/>
          <w:highlight w:val="none"/>
          <w:lang w:val="en-US" w:eastAsia="zh-CN" w:bidi="ar"/>
        </w:rPr>
        <w:t xml:space="preserve">信息化项目"回头看"</w:t>
      </w:r>
      <w:r>
        <w:rPr>
          <w:rFonts w:hint="eastAsia" w:ascii="宋体" w:hAnsi="宋体" w:eastAsia="宋体" w:cs="宋体"/>
          <w:color w:val="auto"/>
          <w:sz w:val="24"/>
          <w:highlight w:val="none"/>
          <w:lang w:val="en-US" w:eastAsia="zh-CN" w:bidi="ar"/>
        </w:rPr>
        <w:t xml:space="preserve">服务</w:t>
      </w: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8</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响应单位</w:t>
      </w:r>
      <w:r>
        <w:rPr>
          <w:rFonts w:hint="default" w:ascii="宋体" w:hAnsi="宋体" w:eastAsia="宋体" w:cs="宋体"/>
          <w:color w:val="auto"/>
          <w:sz w:val="24"/>
          <w:highlight w:val="none"/>
          <w:lang w:val="en-US" w:eastAsia="zh-CN" w:bidi="ar"/>
        </w:rPr>
        <w:t xml:space="preserve">提供信息化项目"回头看"评估专业服务，负责制定信息化项目"回头看"评估方案，围绕"建、管、用"开展评估工作。</w:t>
      </w:r>
      <w:r>
        <w:rPr>
          <w:rFonts w:hint="eastAsia" w:ascii="宋体" w:hAnsi="宋体" w:eastAsia="宋体" w:cs="宋体"/>
          <w:color w:val="auto"/>
          <w:sz w:val="24"/>
          <w:highlight w:val="none"/>
          <w:lang w:val="en-US" w:eastAsia="zh-CN" w:bidi="ar"/>
        </w:rPr>
        <w:t xml:space="preserve">评估</w:t>
      </w:r>
      <w:r>
        <w:rPr>
          <w:rFonts w:hint="default" w:ascii="宋体" w:hAnsi="宋体" w:eastAsia="宋体" w:cs="宋体"/>
          <w:color w:val="auto"/>
          <w:sz w:val="24"/>
          <w:highlight w:val="none"/>
          <w:lang w:val="en-US" w:eastAsia="zh-CN" w:bidi="ar"/>
        </w:rPr>
        <w:t xml:space="preserve">方案内容完整，可操作性强的得</w:t>
      </w:r>
      <w:r>
        <w:rPr>
          <w:rFonts w:hint="eastAsia" w:ascii="宋体" w:hAnsi="宋体" w:eastAsia="宋体" w:cs="宋体"/>
          <w:color w:val="auto"/>
          <w:sz w:val="24"/>
          <w:highlight w:val="none"/>
          <w:lang w:val="en-US" w:eastAsia="zh-CN" w:bidi="ar"/>
        </w:rPr>
        <w:t xml:space="preserve">8</w:t>
      </w:r>
      <w:r>
        <w:rPr>
          <w:rFonts w:hint="default"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val="en-US" w:eastAsia="zh-CN" w:bidi="ar"/>
        </w:rPr>
        <w:t xml:space="preserve">评估方案</w:t>
      </w:r>
      <w:r>
        <w:rPr>
          <w:rFonts w:hint="default" w:ascii="宋体" w:hAnsi="宋体" w:eastAsia="宋体" w:cs="宋体"/>
          <w:color w:val="auto"/>
          <w:sz w:val="24"/>
          <w:highlight w:val="none"/>
          <w:lang w:val="en-US" w:eastAsia="zh-CN" w:bidi="ar"/>
        </w:rPr>
        <w:t xml:space="preserve">内容基本完整，可操作性较强的得</w:t>
      </w:r>
      <w:r>
        <w:rPr>
          <w:rFonts w:hint="eastAsia" w:ascii="宋体" w:hAnsi="宋体" w:eastAsia="宋体" w:cs="宋体"/>
          <w:color w:val="auto"/>
          <w:sz w:val="24"/>
          <w:highlight w:val="none"/>
          <w:lang w:val="en-US" w:eastAsia="zh-CN" w:bidi="ar"/>
        </w:rPr>
        <w:t xml:space="preserve">5</w:t>
      </w:r>
      <w:r>
        <w:rPr>
          <w:rFonts w:hint="default" w:ascii="宋体" w:hAnsi="宋体" w:eastAsia="宋体" w:cs="宋体"/>
          <w:color w:val="auto"/>
          <w:sz w:val="24"/>
          <w:highlight w:val="none"/>
          <w:lang w:val="en-US" w:eastAsia="zh-CN" w:bidi="ar"/>
        </w:rPr>
        <w:t xml:space="preserve">分；评估方案内容简单，可操作性一般的得</w:t>
      </w:r>
      <w:r>
        <w:rPr>
          <w:rFonts w:hint="eastAsia" w:ascii="宋体" w:hAnsi="宋体" w:eastAsia="宋体" w:cs="宋体"/>
          <w:color w:val="auto"/>
          <w:sz w:val="24"/>
          <w:highlight w:val="none"/>
          <w:lang w:val="en-US" w:eastAsia="zh-CN" w:bidi="ar"/>
        </w:rPr>
        <w:t xml:space="preserve">3</w:t>
      </w:r>
      <w:r>
        <w:rPr>
          <w:rFonts w:hint="default" w:ascii="宋体" w:hAnsi="宋体" w:eastAsia="宋体" w:cs="宋体"/>
          <w:color w:val="auto"/>
          <w:sz w:val="24"/>
          <w:highlight w:val="none"/>
          <w:lang w:val="en-US" w:eastAsia="zh-CN" w:bidi="ar"/>
        </w:rPr>
        <w:t xml:space="preserve">分；未提供不得分。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4</w:t>
      </w:r>
      <w:r>
        <w:rPr>
          <w:rFonts w:hint="default" w:ascii="宋体" w:hAnsi="宋体" w:eastAsia="宋体" w:cs="宋体"/>
          <w:color w:val="auto"/>
          <w:sz w:val="24"/>
          <w:highlight w:val="none"/>
          <w:lang w:val="en-US" w:eastAsia="zh-CN" w:bidi="ar"/>
        </w:rPr>
        <w:t xml:space="preserve">）信息化项目申报管理优化方案（</w:t>
      </w:r>
      <w:r>
        <w:rPr>
          <w:rFonts w:hint="eastAsia" w:ascii="宋体" w:hAnsi="宋体" w:eastAsia="宋体" w:cs="宋体"/>
          <w:color w:val="auto"/>
          <w:sz w:val="24"/>
          <w:highlight w:val="none"/>
          <w:lang w:val="en-US" w:eastAsia="zh-CN" w:bidi="ar"/>
        </w:rPr>
        <w:t xml:space="preserve">10</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 响应单位针对本项目提供信息化项目申报管理优化方案，包括申报表单优化</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初审流程优化</w:t>
      </w:r>
      <w:r>
        <w:rPr>
          <w:rFonts w:hint="eastAsia" w:ascii="宋体" w:hAnsi="宋体" w:eastAsia="宋体" w:cs="宋体"/>
          <w:color w:val="auto"/>
          <w:sz w:val="24"/>
          <w:highlight w:val="none"/>
          <w:lang w:val="en-US" w:eastAsia="zh-CN" w:bidi="ar"/>
        </w:rPr>
        <w:t xml:space="preserve">等</w:t>
      </w: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方案</w:t>
      </w:r>
      <w:r>
        <w:rPr>
          <w:rFonts w:hint="default" w:ascii="宋体" w:hAnsi="宋体" w:eastAsia="宋体" w:cs="宋体"/>
          <w:color w:val="auto"/>
          <w:sz w:val="24"/>
          <w:highlight w:val="none"/>
          <w:lang w:val="en-US" w:eastAsia="zh-CN" w:bidi="ar"/>
        </w:rPr>
        <w:t xml:space="preserve">内容完整，可操作性强</w:t>
      </w:r>
      <w:r>
        <w:rPr>
          <w:rFonts w:hint="eastAsia" w:ascii="宋体" w:hAnsi="宋体" w:eastAsia="宋体" w:cs="宋体"/>
          <w:color w:val="auto"/>
          <w:sz w:val="24"/>
          <w:highlight w:val="none"/>
          <w:lang w:val="en-US" w:eastAsia="zh-CN" w:bidi="ar"/>
        </w:rPr>
        <w:t xml:space="preserve">的</w:t>
      </w:r>
      <w:r>
        <w:rPr>
          <w:rFonts w:hint="default" w:ascii="宋体" w:hAnsi="宋体" w:eastAsia="宋体" w:cs="宋体"/>
          <w:color w:val="auto"/>
          <w:sz w:val="24"/>
          <w:highlight w:val="none"/>
          <w:lang w:val="en-US" w:eastAsia="zh-CN" w:bidi="ar"/>
        </w:rPr>
        <w:t xml:space="preserve">得</w:t>
      </w:r>
      <w:r>
        <w:rPr>
          <w:rFonts w:hint="eastAsia" w:ascii="宋体" w:hAnsi="宋体" w:eastAsia="宋体" w:cs="宋体"/>
          <w:color w:val="auto"/>
          <w:sz w:val="24"/>
          <w:highlight w:val="none"/>
          <w:lang w:val="en-US" w:eastAsia="zh-CN" w:bidi="ar"/>
        </w:rPr>
        <w:t xml:space="preserve">10</w:t>
      </w:r>
      <w:r>
        <w:rPr>
          <w:rFonts w:hint="default" w:ascii="宋体" w:hAnsi="宋体" w:eastAsia="宋体" w:cs="宋体"/>
          <w:color w:val="auto"/>
          <w:sz w:val="24"/>
          <w:highlight w:val="none"/>
          <w:lang w:val="en-US" w:eastAsia="zh-CN" w:bidi="ar"/>
        </w:rPr>
        <w:t xml:space="preserve">分；内容基本完整，可操作性</w:t>
      </w:r>
      <w:r>
        <w:rPr>
          <w:rFonts w:hint="eastAsia" w:ascii="宋体" w:hAnsi="宋体" w:eastAsia="宋体" w:cs="宋体"/>
          <w:color w:val="auto"/>
          <w:sz w:val="24"/>
          <w:highlight w:val="none"/>
          <w:lang w:val="en-US" w:eastAsia="zh-CN" w:bidi="ar"/>
        </w:rPr>
        <w:t xml:space="preserve">较</w:t>
      </w:r>
      <w:r>
        <w:rPr>
          <w:rFonts w:hint="default" w:ascii="宋体" w:hAnsi="宋体" w:eastAsia="宋体" w:cs="宋体"/>
          <w:color w:val="auto"/>
          <w:sz w:val="24"/>
          <w:highlight w:val="none"/>
          <w:lang w:val="en-US" w:eastAsia="zh-CN" w:bidi="ar"/>
        </w:rPr>
        <w:t xml:space="preserve">强</w:t>
      </w:r>
      <w:r>
        <w:rPr>
          <w:rFonts w:hint="eastAsia" w:ascii="宋体" w:hAnsi="宋体" w:eastAsia="宋体" w:cs="宋体"/>
          <w:color w:val="auto"/>
          <w:sz w:val="24"/>
          <w:highlight w:val="none"/>
          <w:lang w:val="en-US" w:eastAsia="zh-CN" w:bidi="ar"/>
        </w:rPr>
        <w:t xml:space="preserve">的</w:t>
      </w:r>
      <w:r>
        <w:rPr>
          <w:rFonts w:hint="default" w:ascii="宋体" w:hAnsi="宋体" w:eastAsia="宋体" w:cs="宋体"/>
          <w:color w:val="auto"/>
          <w:sz w:val="24"/>
          <w:highlight w:val="none"/>
          <w:lang w:val="en-US" w:eastAsia="zh-CN" w:bidi="ar"/>
        </w:rPr>
        <w:t xml:space="preserve">得</w:t>
      </w:r>
      <w:r>
        <w:rPr>
          <w:rFonts w:hint="eastAsia" w:ascii="宋体" w:hAnsi="宋体" w:eastAsia="宋体" w:cs="宋体"/>
          <w:color w:val="auto"/>
          <w:sz w:val="24"/>
          <w:highlight w:val="none"/>
          <w:lang w:val="en-US" w:eastAsia="zh-CN" w:bidi="ar"/>
        </w:rPr>
        <w:t xml:space="preserve">7</w:t>
      </w:r>
      <w:r>
        <w:rPr>
          <w:rFonts w:hint="default" w:ascii="宋体" w:hAnsi="宋体" w:eastAsia="宋体" w:cs="宋体"/>
          <w:color w:val="auto"/>
          <w:sz w:val="24"/>
          <w:highlight w:val="none"/>
          <w:lang w:val="en-US" w:eastAsia="zh-CN" w:bidi="ar"/>
        </w:rPr>
        <w:t xml:space="preserve">分；内容简单，可操作性</w:t>
      </w:r>
      <w:r>
        <w:rPr>
          <w:rFonts w:hint="eastAsia" w:ascii="宋体" w:hAnsi="宋体" w:eastAsia="宋体" w:cs="宋体"/>
          <w:color w:val="auto"/>
          <w:sz w:val="24"/>
          <w:highlight w:val="none"/>
          <w:lang w:val="en-US" w:eastAsia="zh-CN" w:bidi="ar"/>
        </w:rPr>
        <w:t xml:space="preserve">一般</w:t>
      </w:r>
      <w:r>
        <w:rPr>
          <w:rFonts w:hint="default" w:ascii="宋体" w:hAnsi="宋体" w:eastAsia="宋体" w:cs="宋体"/>
          <w:color w:val="auto"/>
          <w:sz w:val="24"/>
          <w:highlight w:val="none"/>
          <w:lang w:val="en-US" w:eastAsia="zh-CN" w:bidi="ar"/>
        </w:rPr>
        <w:t xml:space="preserve">的得</w:t>
      </w:r>
      <w:r>
        <w:rPr>
          <w:rFonts w:hint="eastAsia" w:ascii="宋体" w:hAnsi="宋体" w:eastAsia="宋体" w:cs="宋体"/>
          <w:color w:val="auto"/>
          <w:sz w:val="24"/>
          <w:highlight w:val="none"/>
          <w:lang w:val="en-US" w:eastAsia="zh-CN" w:bidi="ar"/>
        </w:rPr>
        <w:t xml:space="preserve">4</w:t>
      </w:r>
      <w:r>
        <w:rPr>
          <w:rFonts w:hint="default" w:ascii="宋体" w:hAnsi="宋体" w:eastAsia="宋体" w:cs="宋体"/>
          <w:color w:val="auto"/>
          <w:sz w:val="24"/>
          <w:highlight w:val="none"/>
          <w:lang w:val="en-US" w:eastAsia="zh-CN" w:bidi="ar"/>
        </w:rPr>
        <w:t xml:space="preserve">分；未提供不得分。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5</w:t>
      </w:r>
      <w:r>
        <w:rPr>
          <w:rFonts w:hint="default" w:ascii="宋体" w:hAnsi="宋体" w:eastAsia="宋体" w:cs="宋体"/>
          <w:color w:val="auto"/>
          <w:sz w:val="24"/>
          <w:highlight w:val="none"/>
          <w:lang w:val="en-US" w:eastAsia="zh-CN" w:bidi="ar"/>
        </w:rPr>
        <w:t xml:space="preserve">）信息化项目管理支撑能力优化方案（1</w:t>
      </w:r>
      <w:r>
        <w:rPr>
          <w:rFonts w:hint="eastAsia" w:ascii="宋体" w:hAnsi="宋体" w:eastAsia="宋体" w:cs="宋体"/>
          <w:color w:val="auto"/>
          <w:sz w:val="24"/>
          <w:highlight w:val="none"/>
          <w:lang w:val="en-US" w:eastAsia="zh-CN" w:bidi="ar"/>
        </w:rPr>
        <w:t xml:space="preserve">0</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eastAsia"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响应单位针对现有信息化项目管理支撑能力进行优化，包括项目管理视图服务</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表单、附件自定义配置</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项目移交管理方案</w:t>
      </w:r>
      <w:r>
        <w:rPr>
          <w:rFonts w:hint="eastAsia" w:ascii="宋体" w:hAnsi="宋体" w:eastAsia="宋体" w:cs="宋体"/>
          <w:color w:val="auto"/>
          <w:sz w:val="24"/>
          <w:highlight w:val="none"/>
          <w:lang w:val="en-US" w:eastAsia="zh-CN" w:bidi="ar"/>
        </w:rPr>
        <w:t xml:space="preserve">等。方案内容完整，可操作性强的得10分；内容基本完整，可操作性较强的得7分；内容简单，可操作性一般的得4分；未提供不得分。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zh-CN" w:bidi="ar"/>
        </w:rPr>
        <w:t xml:space="preserve">6</w:t>
      </w:r>
      <w:r>
        <w:rPr>
          <w:rFonts w:hint="default" w:ascii="宋体" w:hAnsi="宋体" w:eastAsia="宋体" w:cs="宋体"/>
          <w:color w:val="auto"/>
          <w:sz w:val="24"/>
          <w:highlight w:val="none"/>
          <w:lang w:val="en-US" w:eastAsia="zh-CN" w:bidi="ar"/>
        </w:rPr>
        <w:t xml:space="preserve">）信息化项目架构治理专业服务</w:t>
      </w:r>
      <w:r>
        <w:rPr>
          <w:rFonts w:hint="eastAsia" w:ascii="宋体" w:hAnsi="宋体" w:eastAsia="宋体" w:cs="宋体"/>
          <w:color w:val="auto"/>
          <w:sz w:val="24"/>
          <w:highlight w:val="none"/>
          <w:lang w:val="en-US" w:eastAsia="zh-CN" w:bidi="ar"/>
        </w:rPr>
        <w:t xml:space="preserve">方案（10分）</w:t>
      </w:r>
      <w:r/>
    </w:p>
    <w:p>
      <w:pPr>
        <w:ind w:firstLine="480"/>
        <w:spacing w:line="440" w:lineRule="exac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响应单位</w:t>
      </w:r>
      <w:r>
        <w:rPr>
          <w:rFonts w:hint="default" w:ascii="宋体" w:hAnsi="宋体" w:eastAsia="宋体" w:cs="宋体"/>
          <w:color w:val="auto"/>
          <w:sz w:val="24"/>
          <w:highlight w:val="none"/>
          <w:lang w:val="en-US" w:eastAsia="zh-CN" w:bidi="ar"/>
        </w:rPr>
        <w:t xml:space="preserve">提供信息化项目架构治理专业服务，包括架构预评估、架构治理跟踪、架构符合度评估、公共能力管理、数据资源治理等服务。方案内容完整，技术评估方法科学、治理方案可行的得</w:t>
      </w:r>
      <w:r>
        <w:rPr>
          <w:rFonts w:hint="eastAsia" w:ascii="宋体" w:hAnsi="宋体" w:eastAsia="宋体" w:cs="宋体"/>
          <w:color w:val="auto"/>
          <w:sz w:val="24"/>
          <w:highlight w:val="none"/>
          <w:lang w:val="en-US" w:eastAsia="zh-CN" w:bidi="ar"/>
        </w:rPr>
        <w:t xml:space="preserve">10</w:t>
      </w:r>
      <w:r>
        <w:rPr>
          <w:rFonts w:hint="default" w:ascii="宋体" w:hAnsi="宋体" w:eastAsia="宋体" w:cs="宋体"/>
          <w:color w:val="auto"/>
          <w:sz w:val="24"/>
          <w:highlight w:val="none"/>
          <w:lang w:val="en-US" w:eastAsia="zh-CN" w:bidi="ar"/>
        </w:rPr>
        <w:t xml:space="preserve">分；内容基本完整对架构治理有一定理解，方案基本可行的得</w:t>
      </w:r>
      <w:r>
        <w:rPr>
          <w:rFonts w:hint="eastAsia" w:ascii="宋体" w:hAnsi="宋体" w:eastAsia="宋体" w:cs="宋体"/>
          <w:color w:val="auto"/>
          <w:sz w:val="24"/>
          <w:highlight w:val="none"/>
          <w:lang w:val="en-US" w:eastAsia="zh-CN" w:bidi="ar"/>
        </w:rPr>
        <w:t xml:space="preserve">7</w:t>
      </w:r>
      <w:r>
        <w:rPr>
          <w:rFonts w:hint="default" w:ascii="宋体" w:hAnsi="宋体" w:eastAsia="宋体" w:cs="宋体"/>
          <w:color w:val="auto"/>
          <w:sz w:val="24"/>
          <w:highlight w:val="none"/>
          <w:lang w:val="en-US" w:eastAsia="zh-CN" w:bidi="ar"/>
        </w:rPr>
        <w:t xml:space="preserve">分；内容简单</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理解一般、方案可行性不足的得</w:t>
      </w:r>
      <w:r>
        <w:rPr>
          <w:rFonts w:hint="eastAsia" w:ascii="宋体" w:hAnsi="宋体" w:eastAsia="宋体" w:cs="宋体"/>
          <w:color w:val="auto"/>
          <w:sz w:val="24"/>
          <w:highlight w:val="none"/>
          <w:lang w:val="en-US" w:eastAsia="zh-CN" w:bidi="ar"/>
        </w:rPr>
        <w:t xml:space="preserve">4</w:t>
      </w:r>
      <w:r>
        <w:rPr>
          <w:rFonts w:hint="default" w:ascii="宋体" w:hAnsi="宋体" w:eastAsia="宋体" w:cs="宋体"/>
          <w:color w:val="auto"/>
          <w:sz w:val="24"/>
          <w:highlight w:val="none"/>
          <w:lang w:val="en-US" w:eastAsia="zh-CN" w:bidi="ar"/>
        </w:rPr>
        <w:t xml:space="preserve">分；未提供不得分。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（三）针对本项目人员配备（</w:t>
      </w:r>
      <w:r>
        <w:rPr>
          <w:rFonts w:hint="eastAsia" w:ascii="宋体" w:hAnsi="宋体" w:eastAsia="宋体" w:cs="宋体"/>
          <w:color w:val="auto"/>
          <w:sz w:val="24"/>
          <w:highlight w:val="none"/>
          <w:lang w:val="en-US" w:eastAsia="zh-CN" w:bidi="ar"/>
        </w:rPr>
        <w:t xml:space="preserve">12</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1.需提供1名为本项目服务的专职项目经理，</w:t>
      </w:r>
      <w:r>
        <w:rPr>
          <w:rFonts w:hint="eastAsia" w:ascii="宋体" w:hAnsi="宋体" w:eastAsia="宋体" w:cs="宋体"/>
          <w:color w:val="auto"/>
          <w:sz w:val="24"/>
          <w:highlight w:val="none"/>
          <w:lang w:val="en-US" w:eastAsia="zh-CN" w:bidi="ar"/>
        </w:rPr>
        <w:t xml:space="preserve">每项得3分，</w:t>
      </w:r>
      <w:r>
        <w:rPr>
          <w:rFonts w:hint="default" w:ascii="宋体" w:hAnsi="宋体" w:eastAsia="宋体" w:cs="宋体"/>
          <w:color w:val="auto"/>
          <w:sz w:val="24"/>
          <w:highlight w:val="none"/>
          <w:lang w:val="en-US" w:eastAsia="zh-CN" w:bidi="ar"/>
        </w:rPr>
        <w:t xml:space="preserve">最高</w:t>
      </w:r>
      <w:r>
        <w:rPr>
          <w:rFonts w:hint="eastAsia" w:ascii="宋体" w:hAnsi="宋体" w:eastAsia="宋体" w:cs="宋体"/>
          <w:color w:val="auto"/>
          <w:sz w:val="24"/>
          <w:highlight w:val="none"/>
          <w:lang w:val="en-US" w:eastAsia="zh-CN" w:bidi="ar"/>
        </w:rPr>
        <w:t xml:space="preserve">得</w:t>
      </w:r>
      <w:r>
        <w:rPr>
          <w:rFonts w:hint="default" w:ascii="宋体" w:hAnsi="宋体" w:eastAsia="宋体" w:cs="宋体"/>
          <w:color w:val="auto"/>
          <w:sz w:val="24"/>
          <w:highlight w:val="none"/>
          <w:lang w:val="en-US" w:eastAsia="zh-CN" w:bidi="ar"/>
        </w:rPr>
        <w:t xml:space="preserve">6分</w:t>
      </w:r>
      <w:r>
        <w:rPr>
          <w:rFonts w:hint="eastAsia" w:ascii="宋体" w:hAnsi="宋体" w:eastAsia="宋体" w:cs="宋体"/>
          <w:color w:val="auto"/>
          <w:sz w:val="24"/>
          <w:highlight w:val="none"/>
          <w:lang w:val="en-US" w:eastAsia="zh-CN" w:bidi="ar"/>
        </w:rPr>
        <w:t xml:space="preserve">：</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① 项目经理</w:t>
      </w:r>
      <w:r>
        <w:rPr>
          <w:rFonts w:hint="eastAsia" w:ascii="宋体" w:hAnsi="宋体" w:eastAsia="宋体" w:cs="宋体"/>
          <w:color w:val="auto"/>
          <w:sz w:val="24"/>
          <w:highlight w:val="none"/>
          <w:lang w:val="en-US" w:eastAsia="zh-CN" w:bidi="ar"/>
        </w:rPr>
        <w:t xml:space="preserve">有</w:t>
      </w:r>
      <w:r>
        <w:rPr>
          <w:rFonts w:hint="default" w:ascii="宋体" w:hAnsi="宋体" w:eastAsia="宋体" w:cs="宋体"/>
          <w:color w:val="auto"/>
          <w:sz w:val="24"/>
          <w:highlight w:val="none"/>
          <w:lang w:val="en-US" w:eastAsia="zh-CN" w:bidi="ar"/>
        </w:rPr>
        <w:t xml:space="preserve">电子信息工程系列中级或高级职称</w:t>
      </w:r>
      <w:r>
        <w:rPr>
          <w:rFonts w:hint="eastAsia" w:ascii="宋体" w:hAnsi="宋体" w:eastAsia="宋体" w:cs="宋体"/>
          <w:color w:val="auto"/>
          <w:sz w:val="24"/>
          <w:highlight w:val="none"/>
          <w:lang w:val="en-US" w:eastAsia="zh-CN" w:bidi="ar"/>
        </w:rPr>
        <w:t xml:space="preserve">，得3分</w:t>
      </w:r>
      <w:r>
        <w:rPr>
          <w:rFonts w:hint="default" w:ascii="宋体" w:hAnsi="宋体" w:eastAsia="宋体" w:cs="宋体"/>
          <w:color w:val="auto"/>
          <w:sz w:val="24"/>
          <w:highlight w:val="none"/>
          <w:lang w:val="en-US" w:eastAsia="zh-CN" w:bidi="ar"/>
        </w:rPr>
        <w:t xml:space="preserve">；</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② 项目经理有系统集成项目管理师（中级）证书</w:t>
      </w:r>
      <w:r>
        <w:rPr>
          <w:rFonts w:hint="eastAsia" w:ascii="宋体" w:hAnsi="宋体" w:eastAsia="宋体" w:cs="宋体"/>
          <w:color w:val="auto"/>
          <w:sz w:val="24"/>
          <w:highlight w:val="none"/>
          <w:lang w:val="en-US" w:eastAsia="zh-CN" w:bidi="ar"/>
        </w:rPr>
        <w:t xml:space="preserve">，得3分。</w:t>
      </w:r>
      <w:r>
        <w:rPr>
          <w:rFonts w:hint="default" w:ascii="宋体" w:hAnsi="宋体" w:eastAsia="宋体" w:cs="宋体"/>
          <w:color w:val="auto"/>
          <w:sz w:val="24"/>
          <w:highlight w:val="none"/>
          <w:lang w:val="en-US" w:eastAsia="zh-CN" w:bidi="ar"/>
        </w:rPr>
        <w:t xml:space="preserve">                           </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2.需提供本项目服务的团队成员(不含项目经理)，本项累计最高得</w:t>
      </w:r>
      <w:r>
        <w:rPr>
          <w:rFonts w:hint="eastAsia" w:ascii="宋体" w:hAnsi="宋体" w:eastAsia="宋体" w:cs="宋体"/>
          <w:color w:val="auto"/>
          <w:sz w:val="24"/>
          <w:highlight w:val="none"/>
          <w:lang w:val="en-US" w:eastAsia="zh-CN" w:bidi="ar"/>
        </w:rPr>
        <w:t xml:space="preserve">6</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① 团队成员有电子信息工程系列中级或高级职称，每人得</w:t>
      </w:r>
      <w:r>
        <w:rPr>
          <w:rFonts w:hint="eastAsia" w:ascii="宋体" w:hAnsi="宋体" w:eastAsia="宋体" w:cs="宋体"/>
          <w:color w:val="auto"/>
          <w:sz w:val="24"/>
          <w:highlight w:val="none"/>
          <w:lang w:val="en-US" w:eastAsia="zh-CN" w:bidi="ar"/>
        </w:rPr>
        <w:t xml:space="preserve">2</w:t>
      </w:r>
      <w:r>
        <w:rPr>
          <w:rFonts w:hint="default" w:ascii="宋体" w:hAnsi="宋体" w:eastAsia="宋体" w:cs="宋体"/>
          <w:color w:val="auto"/>
          <w:sz w:val="24"/>
          <w:highlight w:val="none"/>
          <w:lang w:val="en-US" w:eastAsia="zh-CN" w:bidi="ar"/>
        </w:rPr>
        <w:t xml:space="preserve">分，最高</w:t>
      </w:r>
      <w:r>
        <w:rPr>
          <w:rFonts w:hint="eastAsia" w:ascii="宋体" w:hAnsi="宋体" w:eastAsia="宋体" w:cs="宋体"/>
          <w:color w:val="auto"/>
          <w:sz w:val="24"/>
          <w:highlight w:val="none"/>
          <w:lang w:val="en-US" w:eastAsia="zh-CN" w:bidi="ar"/>
        </w:rPr>
        <w:t xml:space="preserve">4</w:t>
      </w:r>
      <w:r>
        <w:rPr>
          <w:rFonts w:hint="default" w:ascii="宋体" w:hAnsi="宋体" w:eastAsia="宋体" w:cs="宋体"/>
          <w:color w:val="auto"/>
          <w:sz w:val="24"/>
          <w:highlight w:val="none"/>
          <w:lang w:val="en-US" w:eastAsia="zh-CN" w:bidi="ar"/>
        </w:rPr>
        <w:t xml:space="preserve">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② 团队成员有工业和信息化部颁发的软件评测师证书的，每人得2分，最高2分；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（同一人重复证书不计分，响应文件中提供证书复印件及由社保部门出具的响应单位为其缴纳的近</w:t>
      </w:r>
      <w:r>
        <w:rPr>
          <w:rFonts w:hint="eastAsia" w:ascii="宋体" w:hAnsi="宋体" w:eastAsia="宋体" w:cs="宋体"/>
          <w:color w:val="auto"/>
          <w:sz w:val="24"/>
          <w:highlight w:val="none"/>
          <w:lang w:val="en-US" w:eastAsia="zh-CN" w:bidi="ar"/>
        </w:rPr>
        <w:t xml:space="preserve">一</w:t>
      </w:r>
      <w:r>
        <w:rPr>
          <w:rFonts w:hint="default" w:ascii="宋体" w:hAnsi="宋体" w:eastAsia="宋体" w:cs="宋体"/>
          <w:color w:val="auto"/>
          <w:sz w:val="24"/>
          <w:highlight w:val="none"/>
          <w:lang w:val="en-US" w:eastAsia="zh-CN" w:bidi="ar"/>
        </w:rPr>
        <w:t xml:space="preserve">个月社保证明材料复印件并加盖单位公章，未提供不得分。）                                                    </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（四）响应单位履约能力（20分）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① 响应单位具备ITSS信息技术服务标准符合性证书（咨询设计领域），得2分，无不得分。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② 响应单位具备ISO9001质量管理体系认证，得2分，否则不得分。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③ 响应单位具备ISO27001信息安全管理体系认证，得2分，否则不得分。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④ 响应单位具备ISO14001环境管理体系认证，得2分，否则不得分。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⑤ 响应单位具备ISO45001职业健康安全管理体系认证，得2分，否则不得分。</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⑥ 响应单位在近三年内（截止为投标时间），有类似业绩（需提供佐证材料），每提供一项得2分，最高得10分。 需提供合同</w:t>
      </w:r>
      <w:r>
        <w:rPr>
          <w:rFonts w:hint="eastAsia" w:ascii="宋体" w:hAnsi="宋体" w:eastAsia="宋体" w:cs="宋体"/>
          <w:color w:val="auto"/>
          <w:sz w:val="24"/>
          <w:highlight w:val="none"/>
          <w:lang w:val="en-US" w:eastAsia="zh-CN" w:bidi="ar"/>
        </w:rPr>
        <w:t xml:space="preserve">扫描件</w:t>
      </w:r>
      <w:r>
        <w:rPr>
          <w:rFonts w:hint="default" w:ascii="宋体" w:hAnsi="宋体" w:eastAsia="宋体" w:cs="宋体"/>
          <w:color w:val="auto"/>
          <w:sz w:val="24"/>
          <w:highlight w:val="none"/>
          <w:lang w:val="en-US" w:eastAsia="zh-CN" w:bidi="ar"/>
        </w:rPr>
        <w:t xml:space="preserve">，未按要求提供或不提供不得分。类似业绩日期认定：以签订合同日期为准</w:t>
      </w:r>
      <w:r>
        <w:rPr>
          <w:rFonts w:hint="eastAsia" w:ascii="宋体" w:hAnsi="宋体" w:eastAsia="宋体" w:cs="宋体"/>
          <w:color w:val="auto"/>
          <w:sz w:val="24"/>
          <w:highlight w:val="none"/>
          <w:lang w:val="en-US" w:eastAsia="zh-CN" w:bidi="ar"/>
        </w:rPr>
        <w:t xml:space="preserve">。</w:t>
      </w:r>
      <w:r>
        <w:rPr>
          <w:rFonts w:hint="default" w:ascii="宋体" w:hAnsi="宋体" w:eastAsia="宋体" w:cs="宋体"/>
          <w:color w:val="auto"/>
          <w:sz w:val="24"/>
          <w:highlight w:val="none"/>
          <w:lang w:val="en-US" w:eastAsia="zh-CN" w:bidi="ar"/>
        </w:rPr>
        <w:t xml:space="preserve">                                     </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注：</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1、付款方式及服务期限不响应招标文件要求的为无效响应。</w:t>
      </w:r>
      <w:r/>
    </w:p>
    <w:p>
      <w:pPr>
        <w:ind w:firstLine="480"/>
        <w:spacing w:line="440" w:lineRule="exact"/>
        <w:rPr>
          <w:rFonts w:hint="default" w:ascii="宋体" w:hAnsi="宋体" w:eastAsia="宋体" w:cs="宋体"/>
          <w:color w:val="auto"/>
          <w:sz w:val="24"/>
          <w:highlight w:val="none"/>
          <w:lang w:val="en-US" w:eastAsia="zh-CN" w:bidi="ar"/>
        </w:rPr>
      </w:pPr>
      <w:r>
        <w:rPr>
          <w:rFonts w:hint="default" w:ascii="宋体" w:hAnsi="宋体" w:eastAsia="宋体" w:cs="宋体"/>
          <w:color w:val="auto"/>
          <w:sz w:val="24"/>
          <w:highlight w:val="none"/>
          <w:lang w:val="en-US" w:eastAsia="zh-CN" w:bidi="ar"/>
        </w:rPr>
        <w:t xml:space="preserve">2、针对评分标准中评分的每一条，响应单位均应提供相关资料并作出相应说明供评委评判，不提供相关资料的视为不具备该项得分的条件。 </w:t>
      </w:r>
      <w:r/>
    </w:p>
    <w:p>
      <w:pPr>
        <w:ind w:firstLine="480"/>
        <w:spacing w:line="440" w:lineRule="exac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p>
      <w:pPr>
        <w:ind w:firstLine="480"/>
        <w:spacing w:line="440" w:lineRule="exac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p>
      <w:pPr>
        <w:ind w:firstLine="480"/>
        <w:spacing w:line="440" w:lineRule="exac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（全文完）</w:t>
      </w:r>
      <w:r/>
    </w:p>
    <w:sectPr>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方正仿宋简体">
    <w:panose1 w:val="020B0503020202020204"/>
  </w:font>
  <w:font w:name="Courier New">
    <w:panose1 w:val="02070309020205020404"/>
  </w:font>
  <w:font w:name="Calibri">
    <w:panose1 w:val="020F0502020204030204"/>
  </w:font>
  <w:font w:name="楷体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ascii="Times New Roman" w:hAnsi="Times New Roman"/>
      </w:rPr>
    </w:lvl>
    <w:lvl w:ilvl="1">
      <w:start w:val="1"/>
      <w:numFmt w:val="decimal"/>
      <w:isLgl w:val="false"/>
      <w:suff w:val="tab"/>
      <w:lvlText w:val="%1.%2"/>
      <w:lvlJc w:val="left"/>
      <w:pPr>
        <w:ind w:left="567" w:hanging="567"/>
      </w:pPr>
      <w:rPr>
        <w:rFonts w:hint="default"/>
        <w:b/>
      </w:rPr>
    </w:lvl>
    <w:lvl w:ilvl="2">
      <w:start w:val="1"/>
      <w:numFmt w:val="decimal"/>
      <w:isLgl w:val="false"/>
      <w:suff w:val="tab"/>
      <w:lvlText w:val="%1.%2.%3"/>
      <w:lvlJc w:val="left"/>
      <w:pPr>
        <w:ind w:left="1197" w:hanging="567"/>
      </w:pPr>
      <w:rPr>
        <w:rFonts w:hint="eastAsia"/>
      </w:rPr>
    </w:lvl>
    <w:lvl w:ilvl="3">
      <w:start w:val="1"/>
      <w:numFmt w:val="decimal"/>
      <w:isLgl w:val="false"/>
      <w:suff w:val="tab"/>
      <w:lvlText w:val="%1.%2.%3.%4"/>
      <w:lvlJc w:val="left"/>
      <w:pPr>
        <w:ind w:left="1668"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1">
    <w:name w:val="Heading 1"/>
    <w:basedOn w:val="640"/>
    <w:next w:val="640"/>
    <w:link w:val="678"/>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9"/>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0"/>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uiPriority w:val="0"/>
    <w:qFormat/>
    <w:pPr>
      <w:keepLines/>
      <w:keepNext/>
      <w:spacing w:before="280" w:after="290" w:line="376" w:lineRule="auto"/>
      <w:outlineLvl w:val="3"/>
    </w:pPr>
    <w:rPr>
      <w:rFonts w:ascii="Arial" w:hAnsi="Arial" w:eastAsia="黑体"/>
      <w:b/>
      <w:bCs/>
      <w:sz w:val="28"/>
      <w:szCs w:val="28"/>
    </w:rPr>
  </w:style>
  <w:style w:type="paragraph" w:styleId="645">
    <w:name w:val="Heading 5"/>
    <w:basedOn w:val="640"/>
    <w:next w:val="640"/>
    <w:link w:val="682"/>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3"/>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5"/>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6"/>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0"/>
    <w:semiHidden/>
    <w:qFormat/>
  </w:style>
  <w:style w:type="table" w:styleId="651" w:default="1">
    <w:name w:val="Normal Table"/>
    <w:uiPriority w:val="0"/>
    <w:semiHidden/>
    <w:qFormat/>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Normal Indent"/>
    <w:basedOn w:val="640"/>
    <w:next w:val="640"/>
    <w:uiPriority w:val="99"/>
    <w:unhideWhenUsed/>
    <w:qFormat/>
    <w:pPr>
      <w:ind w:firstLine="420"/>
      <w:jc w:val="left"/>
      <w:widowControl w:val="off"/>
    </w:pPr>
    <w:rPr>
      <w:rFonts w:hint="default" w:ascii="楷体_GB2312" w:hAnsi="楷体_GB2312" w:eastAsia="楷体_GB2312" w:cs="Times New Roman"/>
      <w:sz w:val="24"/>
      <w:szCs w:val="20"/>
      <w:lang w:val="en-US" w:eastAsia="zh-CN" w:bidi="ar-SA"/>
    </w:rPr>
  </w:style>
  <w:style w:type="paragraph" w:styleId="654">
    <w:name w:val="Caption"/>
    <w:basedOn w:val="640"/>
    <w:next w:val="6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5">
    <w:name w:val="Body Text"/>
    <w:basedOn w:val="640"/>
    <w:uiPriority w:val="99"/>
    <w:unhideWhenUsed/>
    <w:qFormat/>
    <w:pPr>
      <w:jc w:val="both"/>
      <w:spacing w:after="120"/>
      <w:widowControl w:val="off"/>
    </w:pPr>
    <w:rPr>
      <w:rFonts w:ascii="Times New Roman" w:hAnsi="Times New Roman" w:eastAsia="宋体" w:cs="Times New Roman"/>
      <w:sz w:val="21"/>
      <w:szCs w:val="24"/>
      <w:lang w:val="en-US" w:eastAsia="zh-CN" w:bidi="ar-SA"/>
    </w:rPr>
  </w:style>
  <w:style w:type="paragraph" w:styleId="656">
    <w:name w:val="Body Text Indent"/>
    <w:basedOn w:val="640"/>
    <w:next w:val="640"/>
    <w:uiPriority w:val="99"/>
    <w:unhideWhenUsed/>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657">
    <w:name w:val="toc 5"/>
    <w:basedOn w:val="640"/>
    <w:next w:val="640"/>
    <w:uiPriority w:val="39"/>
    <w:unhideWhenUsed/>
    <w:qFormat/>
    <w:pPr>
      <w:ind w:left="1134" w:right="0" w:firstLine="0"/>
      <w:spacing w:after="57"/>
    </w:pPr>
  </w:style>
  <w:style w:type="paragraph" w:styleId="658">
    <w:name w:val="toc 3"/>
    <w:basedOn w:val="640"/>
    <w:next w:val="640"/>
    <w:uiPriority w:val="39"/>
    <w:unhideWhenUsed/>
    <w:qFormat/>
    <w:pPr>
      <w:ind w:left="567" w:right="0" w:firstLine="0"/>
      <w:spacing w:after="57"/>
    </w:pPr>
  </w:style>
  <w:style w:type="paragraph" w:styleId="659">
    <w:name w:val="toc 8"/>
    <w:basedOn w:val="640"/>
    <w:next w:val="640"/>
    <w:uiPriority w:val="39"/>
    <w:unhideWhenUsed/>
    <w:qFormat/>
    <w:pPr>
      <w:ind w:left="1984" w:right="0" w:firstLine="0"/>
      <w:spacing w:after="57"/>
    </w:pPr>
  </w:style>
  <w:style w:type="paragraph" w:styleId="660">
    <w:name w:val="endnote text"/>
    <w:basedOn w:val="640"/>
    <w:link w:val="824"/>
    <w:uiPriority w:val="99"/>
    <w:semiHidden/>
    <w:unhideWhenUsed/>
    <w:qFormat/>
    <w:pPr>
      <w:spacing w:after="0" w:line="240" w:lineRule="auto"/>
    </w:pPr>
    <w:rPr>
      <w:sz w:val="20"/>
    </w:rPr>
  </w:style>
  <w:style w:type="paragraph" w:styleId="661">
    <w:name w:val="Footer"/>
    <w:basedOn w:val="640"/>
    <w:link w:val="697"/>
    <w:uiPriority w:val="99"/>
    <w:unhideWhenUsed/>
    <w:qFormat/>
    <w:pPr>
      <w:spacing w:after="0" w:line="240" w:lineRule="auto"/>
      <w:tabs>
        <w:tab w:val="center" w:pos="7143" w:leader="none"/>
        <w:tab w:val="right" w:pos="14287" w:leader="none"/>
      </w:tabs>
    </w:pPr>
  </w:style>
  <w:style w:type="paragraph" w:styleId="662">
    <w:name w:val="Header"/>
    <w:basedOn w:val="640"/>
    <w:link w:val="695"/>
    <w:uiPriority w:val="99"/>
    <w:unhideWhenUsed/>
    <w:qFormat/>
    <w:pPr>
      <w:spacing w:after="0" w:line="240" w:lineRule="auto"/>
      <w:tabs>
        <w:tab w:val="center" w:pos="7143" w:leader="none"/>
        <w:tab w:val="right" w:pos="14287" w:leader="none"/>
      </w:tabs>
    </w:pPr>
  </w:style>
  <w:style w:type="paragraph" w:styleId="663">
    <w:name w:val="toc 1"/>
    <w:basedOn w:val="640"/>
    <w:next w:val="640"/>
    <w:uiPriority w:val="39"/>
    <w:unhideWhenUsed/>
    <w:qFormat/>
    <w:pPr>
      <w:ind w:left="0" w:right="0" w:firstLine="0"/>
      <w:spacing w:after="57"/>
    </w:pPr>
  </w:style>
  <w:style w:type="paragraph" w:styleId="664">
    <w:name w:val="toc 4"/>
    <w:basedOn w:val="640"/>
    <w:next w:val="640"/>
    <w:uiPriority w:val="39"/>
    <w:unhideWhenUsed/>
    <w:qFormat/>
    <w:pPr>
      <w:ind w:left="850" w:right="0" w:firstLine="0"/>
      <w:spacing w:after="57"/>
    </w:pPr>
  </w:style>
  <w:style w:type="paragraph" w:styleId="665">
    <w:name w:val="Subtitle"/>
    <w:basedOn w:val="640"/>
    <w:next w:val="640"/>
    <w:link w:val="690"/>
    <w:uiPriority w:val="11"/>
    <w:qFormat/>
    <w:pPr>
      <w:spacing w:before="200" w:after="200"/>
    </w:pPr>
    <w:rPr>
      <w:sz w:val="24"/>
      <w:szCs w:val="24"/>
    </w:rPr>
  </w:style>
  <w:style w:type="paragraph" w:styleId="666">
    <w:name w:val="footnote text"/>
    <w:basedOn w:val="640"/>
    <w:link w:val="823"/>
    <w:uiPriority w:val="99"/>
    <w:semiHidden/>
    <w:unhideWhenUsed/>
    <w:qFormat/>
    <w:pPr>
      <w:spacing w:after="40" w:line="240" w:lineRule="auto"/>
    </w:pPr>
    <w:rPr>
      <w:sz w:val="18"/>
    </w:rPr>
  </w:style>
  <w:style w:type="paragraph" w:styleId="667">
    <w:name w:val="toc 6"/>
    <w:basedOn w:val="640"/>
    <w:next w:val="640"/>
    <w:uiPriority w:val="39"/>
    <w:unhideWhenUsed/>
    <w:qFormat/>
    <w:pPr>
      <w:ind w:left="1417" w:right="0" w:firstLine="0"/>
      <w:spacing w:after="57"/>
    </w:pPr>
  </w:style>
  <w:style w:type="paragraph" w:styleId="668">
    <w:name w:val="table of figures"/>
    <w:basedOn w:val="640"/>
    <w:next w:val="640"/>
    <w:uiPriority w:val="99"/>
    <w:unhideWhenUsed/>
    <w:qFormat/>
    <w:pPr>
      <w:spacing w:after="0" w:afterAutospacing="0"/>
    </w:pPr>
  </w:style>
  <w:style w:type="paragraph" w:styleId="669">
    <w:name w:val="toc 2"/>
    <w:basedOn w:val="640"/>
    <w:next w:val="640"/>
    <w:uiPriority w:val="39"/>
    <w:unhideWhenUsed/>
    <w:qFormat/>
    <w:pPr>
      <w:ind w:left="283" w:right="0" w:firstLine="0"/>
      <w:spacing w:after="57"/>
    </w:pPr>
  </w:style>
  <w:style w:type="paragraph" w:styleId="670">
    <w:name w:val="toc 9"/>
    <w:basedOn w:val="640"/>
    <w:next w:val="640"/>
    <w:uiPriority w:val="39"/>
    <w:unhideWhenUsed/>
    <w:qFormat/>
    <w:pPr>
      <w:ind w:left="2268" w:right="0" w:firstLine="0"/>
      <w:spacing w:after="57"/>
    </w:pPr>
  </w:style>
  <w:style w:type="paragraph" w:styleId="671">
    <w:name w:val="Normal (Web)"/>
    <w:basedOn w:val="640"/>
    <w:uiPriority w:val="99"/>
    <w:semiHidden/>
    <w:unhideWhenUsed/>
    <w:pPr>
      <w:ind w:left="0" w:right="0"/>
      <w:jc w:val="left"/>
      <w:spacing w:before="0" w:beforeAutospacing="1" w:after="0" w:afterAutospacing="1"/>
    </w:pPr>
    <w:rPr>
      <w:sz w:val="24"/>
      <w:lang w:val="en-US" w:eastAsia="zh-CN" w:bidi="ar"/>
    </w:rPr>
  </w:style>
  <w:style w:type="paragraph" w:styleId="672">
    <w:name w:val="Title"/>
    <w:basedOn w:val="640"/>
    <w:next w:val="640"/>
    <w:link w:val="689"/>
    <w:uiPriority w:val="10"/>
    <w:qFormat/>
    <w:pPr>
      <w:contextualSpacing/>
      <w:spacing w:before="300" w:after="200"/>
    </w:pPr>
    <w:rPr>
      <w:sz w:val="48"/>
      <w:szCs w:val="48"/>
    </w:rPr>
  </w:style>
  <w:style w:type="paragraph" w:styleId="673">
    <w:name w:val="Body Text First Indent 2"/>
    <w:basedOn w:val="656"/>
    <w:uiPriority w:val="99"/>
    <w:unhideWhenUsed/>
    <w:qFormat/>
    <w:pPr>
      <w:ind w:left="200" w:firstLine="420"/>
      <w:spacing w:after="120"/>
      <w:widowControl w:val="off"/>
    </w:pPr>
    <w:rPr>
      <w:sz w:val="21"/>
    </w:rPr>
  </w:style>
  <w:style w:type="table" w:styleId="674">
    <w:name w:val="Table Grid"/>
    <w:basedOn w:val="6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5">
    <w:name w:val="endnote reference"/>
    <w:basedOn w:val="650"/>
    <w:uiPriority w:val="99"/>
    <w:semiHidden/>
    <w:unhideWhenUsed/>
    <w:qFormat/>
    <w:rPr>
      <w:vertAlign w:val="superscript"/>
    </w:rPr>
  </w:style>
  <w:style w:type="character" w:styleId="676">
    <w:name w:val="Hyperlink"/>
    <w:basedOn w:val="650"/>
    <w:uiPriority w:val="0"/>
    <w:qFormat/>
    <w:rPr>
      <w:color w:val="0000ff"/>
      <w:u w:val="single"/>
    </w:rPr>
  </w:style>
  <w:style w:type="character" w:styleId="677">
    <w:name w:val="footnote reference"/>
    <w:basedOn w:val="650"/>
    <w:uiPriority w:val="99"/>
    <w:unhideWhenUsed/>
    <w:qFormat/>
    <w:rPr>
      <w:vertAlign w:val="superscript"/>
    </w:rPr>
  </w:style>
  <w:style w:type="character" w:styleId="678" w:customStyle="1">
    <w:name w:val="Heading 1 Char"/>
    <w:basedOn w:val="650"/>
    <w:link w:val="641"/>
    <w:uiPriority w:val="9"/>
    <w:qFormat/>
    <w:rPr>
      <w:rFonts w:ascii="Arial" w:hAnsi="Arial" w:eastAsia="Arial" w:cs="Arial"/>
      <w:sz w:val="40"/>
      <w:szCs w:val="40"/>
    </w:rPr>
  </w:style>
  <w:style w:type="character" w:styleId="679" w:customStyle="1">
    <w:name w:val="Heading 2 Char"/>
    <w:basedOn w:val="650"/>
    <w:link w:val="642"/>
    <w:uiPriority w:val="9"/>
    <w:qFormat/>
    <w:rPr>
      <w:rFonts w:ascii="Arial" w:hAnsi="Arial" w:eastAsia="Arial" w:cs="Arial"/>
      <w:sz w:val="34"/>
    </w:rPr>
  </w:style>
  <w:style w:type="character" w:styleId="680" w:customStyle="1">
    <w:name w:val="Heading 3 Char"/>
    <w:basedOn w:val="650"/>
    <w:link w:val="643"/>
    <w:uiPriority w:val="9"/>
    <w:qFormat/>
    <w:rPr>
      <w:rFonts w:ascii="Arial" w:hAnsi="Arial" w:eastAsia="Arial" w:cs="Arial"/>
      <w:sz w:val="30"/>
      <w:szCs w:val="30"/>
    </w:rPr>
  </w:style>
  <w:style w:type="character" w:styleId="681" w:customStyle="1">
    <w:name w:val="Heading 4 Char"/>
    <w:basedOn w:val="650"/>
    <w:uiPriority w:val="9"/>
    <w:qFormat/>
    <w:rPr>
      <w:rFonts w:ascii="Arial" w:hAnsi="Arial" w:eastAsia="Arial" w:cs="Arial"/>
      <w:b/>
      <w:bCs/>
      <w:sz w:val="26"/>
      <w:szCs w:val="26"/>
    </w:rPr>
  </w:style>
  <w:style w:type="character" w:styleId="682" w:customStyle="1">
    <w:name w:val="Heading 5 Char"/>
    <w:basedOn w:val="650"/>
    <w:link w:val="645"/>
    <w:uiPriority w:val="9"/>
    <w:qFormat/>
    <w:rPr>
      <w:rFonts w:ascii="Arial" w:hAnsi="Arial" w:eastAsia="Arial" w:cs="Arial"/>
      <w:b/>
      <w:bCs/>
      <w:sz w:val="24"/>
      <w:szCs w:val="24"/>
    </w:rPr>
  </w:style>
  <w:style w:type="character" w:styleId="683" w:customStyle="1">
    <w:name w:val="Heading 6 Char"/>
    <w:basedOn w:val="650"/>
    <w:link w:val="646"/>
    <w:uiPriority w:val="9"/>
    <w:qFormat/>
    <w:rPr>
      <w:rFonts w:ascii="Arial" w:hAnsi="Arial" w:eastAsia="Arial" w:cs="Arial"/>
      <w:b/>
      <w:bCs/>
      <w:sz w:val="22"/>
      <w:szCs w:val="22"/>
    </w:rPr>
  </w:style>
  <w:style w:type="character" w:styleId="684" w:customStyle="1">
    <w:name w:val="Heading 7 Char"/>
    <w:basedOn w:val="650"/>
    <w:link w:val="647"/>
    <w:uiPriority w:val="9"/>
    <w:qFormat/>
    <w:rPr>
      <w:rFonts w:ascii="Arial" w:hAnsi="Arial" w:eastAsia="Arial" w:cs="Arial"/>
      <w:b/>
      <w:bCs/>
      <w:i/>
      <w:iCs/>
      <w:sz w:val="22"/>
      <w:szCs w:val="22"/>
    </w:rPr>
  </w:style>
  <w:style w:type="character" w:styleId="685" w:customStyle="1">
    <w:name w:val="Heading 8 Char"/>
    <w:basedOn w:val="650"/>
    <w:link w:val="648"/>
    <w:uiPriority w:val="9"/>
    <w:qFormat/>
    <w:rPr>
      <w:rFonts w:ascii="Arial" w:hAnsi="Arial" w:eastAsia="Arial" w:cs="Arial"/>
      <w:i/>
      <w:iCs/>
      <w:sz w:val="22"/>
      <w:szCs w:val="22"/>
    </w:rPr>
  </w:style>
  <w:style w:type="character" w:styleId="686" w:customStyle="1">
    <w:name w:val="Heading 9 Char"/>
    <w:basedOn w:val="650"/>
    <w:link w:val="649"/>
    <w:uiPriority w:val="9"/>
    <w:qFormat/>
    <w:rPr>
      <w:rFonts w:ascii="Arial" w:hAnsi="Arial" w:eastAsia="Arial" w:cs="Arial"/>
      <w:i/>
      <w:iCs/>
      <w:sz w:val="21"/>
      <w:szCs w:val="21"/>
    </w:rPr>
  </w:style>
  <w:style w:type="paragraph" w:styleId="687">
    <w:name w:val="List Paragraph"/>
    <w:basedOn w:val="640"/>
    <w:uiPriority w:val="34"/>
    <w:qFormat/>
    <w:pPr>
      <w:contextualSpacing/>
      <w:ind w:left="720"/>
    </w:pPr>
  </w:style>
  <w:style w:type="paragraph" w:styleId="688">
    <w:name w:val="No Spacing"/>
    <w:uiPriority w:val="1"/>
    <w:qFormat/>
    <w:pPr>
      <w:spacing w:before="0" w:after="0" w:line="240" w:lineRule="auto"/>
    </w:pPr>
    <w:rPr>
      <w:rFonts w:hint="default" w:asciiTheme="minorHAnsi" w:hAnsiTheme="minorHAnsi" w:eastAsiaTheme="minorEastAsia" w:cstheme="minorBidi"/>
    </w:rPr>
  </w:style>
  <w:style w:type="character" w:styleId="689" w:customStyle="1">
    <w:name w:val="Title Char"/>
    <w:basedOn w:val="650"/>
    <w:link w:val="672"/>
    <w:uiPriority w:val="10"/>
    <w:qFormat/>
    <w:rPr>
      <w:sz w:val="48"/>
      <w:szCs w:val="48"/>
    </w:rPr>
  </w:style>
  <w:style w:type="character" w:styleId="690" w:customStyle="1">
    <w:name w:val="Subtitle Char"/>
    <w:basedOn w:val="650"/>
    <w:link w:val="665"/>
    <w:uiPriority w:val="11"/>
    <w:qFormat/>
    <w:rPr>
      <w:sz w:val="24"/>
      <w:szCs w:val="24"/>
    </w:rPr>
  </w:style>
  <w:style w:type="paragraph" w:styleId="691">
    <w:name w:val="Quote"/>
    <w:basedOn w:val="640"/>
    <w:next w:val="640"/>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40"/>
    <w:next w:val="640"/>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basedOn w:val="650"/>
    <w:link w:val="662"/>
    <w:uiPriority w:val="99"/>
    <w:qFormat/>
  </w:style>
  <w:style w:type="character" w:styleId="696" w:customStyle="1">
    <w:name w:val="Footer Char"/>
    <w:basedOn w:val="650"/>
    <w:link w:val="661"/>
    <w:uiPriority w:val="99"/>
    <w:qFormat/>
  </w:style>
  <w:style w:type="character" w:styleId="697" w:customStyle="1">
    <w:name w:val="Caption Char"/>
    <w:link w:val="661"/>
    <w:uiPriority w:val="99"/>
    <w:qFormat/>
  </w:style>
  <w:style w:type="table" w:styleId="698" w:customStyle="1">
    <w:name w:val="Table Grid Light"/>
    <w:basedOn w:val="6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basedOn w:val="6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basedOn w:val="6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basedOn w:val="6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basedOn w:val="6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basedOn w:val="6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basedOn w:val="6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basedOn w:val="6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basedOn w:val="6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basedOn w:val="6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basedOn w:val="6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basedOn w:val="6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basedOn w:val="6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17" w:customStyle="1">
    <w:name w:val="Grid Table 2 - Accent 6"/>
    <w:basedOn w:val="6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18" w:customStyle="1">
    <w:name w:val="Grid Table 3"/>
    <w:basedOn w:val="6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basedOn w:val="6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basedOn w:val="6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basedOn w:val="6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basedOn w:val="6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basedOn w:val="6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basedOn w:val="6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basedOn w:val="65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27" w:customStyle="1">
    <w:name w:val="Grid Table 4 - Accent 2"/>
    <w:basedOn w:val="65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28" w:customStyle="1">
    <w:name w:val="Grid Table 4 - Accent 3"/>
    <w:basedOn w:val="65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29" w:customStyle="1">
    <w:name w:val="Grid Table 4 - Accent 4"/>
    <w:basedOn w:val="65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0" w:customStyle="1">
    <w:name w:val="Grid Table 4 - Accent 5"/>
    <w:basedOn w:val="65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1" w:customStyle="1">
    <w:name w:val="Grid Table 4 - Accent 6"/>
    <w:basedOn w:val="65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2" w:customStyle="1">
    <w:name w:val="Grid Table 5 Dark"/>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4" w:customStyle="1">
    <w:name w:val="Grid Table 5 Dark - Accent 2"/>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5" w:customStyle="1">
    <w:name w:val="Grid Table 5 Dark - Accent 3"/>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6" w:customStyle="1">
    <w:name w:val="Grid Table 5 Dark- Accent 4"/>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37" w:customStyle="1">
    <w:name w:val="Grid Table 5 Dark - Accent 5"/>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38" w:customStyle="1">
    <w:name w:val="Grid Table 5 Dark - Accent 6"/>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39" w:customStyle="1">
    <w:name w:val="Grid Table 6 Colorful"/>
    <w:basedOn w:val="6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basedOn w:val="65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1" w:customStyle="1">
    <w:name w:val="Grid Table 6 Colorful - Accent 2"/>
    <w:basedOn w:val="6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2" w:customStyle="1">
    <w:name w:val="Grid Table 6 Colorful - Accent 3"/>
    <w:basedOn w:val="65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3" w:customStyle="1">
    <w:name w:val="Grid Table 6 Colorful - Accent 4"/>
    <w:basedOn w:val="6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4" w:customStyle="1">
    <w:name w:val="Grid Table 6 Colorful - Accent 5"/>
    <w:basedOn w:val="65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5" w:customStyle="1">
    <w:name w:val="Grid Table 6 Colorful - Accent 6"/>
    <w:basedOn w:val="65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6" w:customStyle="1">
    <w:name w:val="Grid Table 7 Colorful"/>
    <w:basedOn w:val="6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basedOn w:val="65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basedOn w:val="65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basedOn w:val="65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basedOn w:val="65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basedOn w:val="65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basedOn w:val="65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basedOn w:val="6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basedOn w:val="65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5" w:customStyle="1">
    <w:name w:val="List Table 1 Light - Accent 2"/>
    <w:basedOn w:val="65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6" w:customStyle="1">
    <w:name w:val="List Table 1 Light - Accent 3"/>
    <w:basedOn w:val="65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57" w:customStyle="1">
    <w:name w:val="List Table 1 Light - Accent 4"/>
    <w:basedOn w:val="65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basedOn w:val="65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59" w:customStyle="1">
    <w:name w:val="List Table 1 Light - Accent 6"/>
    <w:basedOn w:val="65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0" w:customStyle="1">
    <w:name w:val="List Table 2"/>
    <w:basedOn w:val="6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basedOn w:val="65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2" w:customStyle="1">
    <w:name w:val="List Table 2 - Accent 2"/>
    <w:basedOn w:val="65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3" w:customStyle="1">
    <w:name w:val="List Table 2 - Accent 3"/>
    <w:basedOn w:val="65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4" w:customStyle="1">
    <w:name w:val="List Table 2 - Accent 4"/>
    <w:basedOn w:val="65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5" w:customStyle="1">
    <w:name w:val="List Table 2 - Accent 5"/>
    <w:basedOn w:val="65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6" w:customStyle="1">
    <w:name w:val="List Table 2 - Accent 6"/>
    <w:basedOn w:val="65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67" w:customStyle="1">
    <w:name w:val="List Table 3"/>
    <w:basedOn w:val="6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basedOn w:val="65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9" w:customStyle="1">
    <w:name w:val="List Table 3 - Accent 2"/>
    <w:basedOn w:val="6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0" w:customStyle="1">
    <w:name w:val="List Table 3 - Accent 3"/>
    <w:basedOn w:val="65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1" w:customStyle="1">
    <w:name w:val="List Table 3 - Accent 4"/>
    <w:basedOn w:val="6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2" w:customStyle="1">
    <w:name w:val="List Table 3 - Accent 5"/>
    <w:basedOn w:val="65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3" w:customStyle="1">
    <w:name w:val="List Table 3 - Accent 6"/>
    <w:basedOn w:val="65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4" w:customStyle="1">
    <w:name w:val="List Table 4"/>
    <w:basedOn w:val="6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basedOn w:val="65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6" w:customStyle="1">
    <w:name w:val="List Table 4 - Accent 2"/>
    <w:basedOn w:val="65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77" w:customStyle="1">
    <w:name w:val="List Table 4 - Accent 3"/>
    <w:basedOn w:val="65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78" w:customStyle="1">
    <w:name w:val="List Table 4 - Accent 4"/>
    <w:basedOn w:val="65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79" w:customStyle="1">
    <w:name w:val="List Table 4 - Accent 5"/>
    <w:basedOn w:val="65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0" w:customStyle="1">
    <w:name w:val="List Table 4 - Accent 6"/>
    <w:basedOn w:val="65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1" w:customStyle="1">
    <w:name w:val="List Table 5 Dark"/>
    <w:basedOn w:val="6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basedOn w:val="65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basedOn w:val="65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basedOn w:val="65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basedOn w:val="65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basedOn w:val="65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basedOn w:val="65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6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basedOn w:val="65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0" w:customStyle="1">
    <w:name w:val="List Table 6 Colorful - Accent 2"/>
    <w:basedOn w:val="65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1" w:customStyle="1">
    <w:name w:val="List Table 6 Colorful - Accent 3"/>
    <w:basedOn w:val="65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2" w:customStyle="1">
    <w:name w:val="List Table 6 Colorful - Accent 4"/>
    <w:basedOn w:val="65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3" w:customStyle="1">
    <w:name w:val="List Table 6 Colorful - Accent 5"/>
    <w:basedOn w:val="65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4" w:customStyle="1">
    <w:name w:val="List Table 6 Colorful - Accent 6"/>
    <w:basedOn w:val="65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5" w:customStyle="1">
    <w:name w:val="List Table 7 Colorful"/>
    <w:basedOn w:val="6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basedOn w:val="65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basedOn w:val="65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basedOn w:val="65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basedOn w:val="65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basedOn w:val="65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basedOn w:val="65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2" w:customStyle="1">
    <w:name w:val="Lined - Accent"/>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4" w:customStyle="1">
    <w:name w:val="Lined - Accent 2"/>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5" w:customStyle="1">
    <w:name w:val="Lined - Accent 3"/>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6" w:customStyle="1">
    <w:name w:val="Lined - Accent 4"/>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7" w:customStyle="1">
    <w:name w:val="Lined - Accent 5"/>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8" w:customStyle="1">
    <w:name w:val="Lined - Accent 6"/>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9" w:customStyle="1">
    <w:name w:val="Bordered &amp; Lined - Accent"/>
    <w:basedOn w:val="6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basedOn w:val="65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1" w:customStyle="1">
    <w:name w:val="Bordered &amp; Lined - Accent 2"/>
    <w:basedOn w:val="65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2" w:customStyle="1">
    <w:name w:val="Bordered &amp; Lined - Accent 3"/>
    <w:basedOn w:val="65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3" w:customStyle="1">
    <w:name w:val="Bordered &amp; Lined - Accent 4"/>
    <w:basedOn w:val="65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4" w:customStyle="1">
    <w:name w:val="Bordered &amp; Lined - Accent 5"/>
    <w:basedOn w:val="65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5" w:customStyle="1">
    <w:name w:val="Bordered &amp; Lined - Accent 6"/>
    <w:basedOn w:val="65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6" w:customStyle="1">
    <w:name w:val="Bordered"/>
    <w:basedOn w:val="6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basedOn w:val="6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18" w:customStyle="1">
    <w:name w:val="Bordered - Accent 2"/>
    <w:basedOn w:val="6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19" w:customStyle="1">
    <w:name w:val="Bordered - Accent 3"/>
    <w:basedOn w:val="6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0" w:customStyle="1">
    <w:name w:val="Bordered - Accent 4"/>
    <w:basedOn w:val="6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1" w:customStyle="1">
    <w:name w:val="Bordered - Accent 5"/>
    <w:basedOn w:val="6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2" w:customStyle="1">
    <w:name w:val="Bordered - Accent 6"/>
    <w:basedOn w:val="6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3" w:customStyle="1">
    <w:name w:val="Footnote Text Char"/>
    <w:link w:val="666"/>
    <w:uiPriority w:val="99"/>
    <w:qFormat/>
    <w:rPr>
      <w:sz w:val="18"/>
    </w:rPr>
  </w:style>
  <w:style w:type="character" w:styleId="824" w:customStyle="1">
    <w:name w:val="Endnote Text Char"/>
    <w:link w:val="660"/>
    <w:uiPriority w:val="99"/>
    <w:qFormat/>
    <w:rPr>
      <w:sz w:val="20"/>
    </w:rPr>
  </w:style>
  <w:style w:type="paragraph" w:styleId="825" w:customStyle="1">
    <w:name w:val="TOC Heading"/>
    <w:uiPriority w:val="39"/>
    <w:unhideWhenUsed/>
    <w:qFormat/>
    <w:rPr>
      <w:rFonts w:hint="default" w:asciiTheme="minorHAnsi" w:hAnsiTheme="minorHAnsi" w:eastAsiaTheme="minorEastAsia" w:cstheme="minorBidi"/>
    </w:rPr>
  </w:style>
  <w:style w:type="paragraph" w:styleId="826" w:customStyle="1">
    <w:name w:val="_正文段落"/>
    <w:uiPriority w:val="0"/>
    <w:qFormat/>
    <w:pPr>
      <w:ind w:firstLine="480"/>
      <w:jc w:val="both"/>
      <w:spacing w:line="360" w:lineRule="auto"/>
      <w:widowControl w:val="off"/>
    </w:pPr>
    <w:rPr>
      <w:rFonts w:hint="default" w:ascii="宋体" w:hAnsi="宋体" w:eastAsia="宋体" w:cs="Times New Roman"/>
      <w:sz w:val="24"/>
      <w:szCs w:val="24"/>
      <w:lang w:val="en-US" w:eastAsia="zh-CN" w:bidi="ar-SA"/>
    </w:rPr>
  </w:style>
  <w:style w:type="paragraph" w:styleId="827" w:customStyle="1">
    <w:name w:val="首行缩进"/>
    <w:uiPriority w:val="0"/>
    <w:qFormat/>
    <w:pPr>
      <w:ind w:firstLine="480"/>
      <w:jc w:val="left"/>
      <w:spacing w:line="360" w:lineRule="auto"/>
      <w:widowControl w:val="off"/>
    </w:pPr>
    <w:rPr>
      <w:rFonts w:hint="default" w:ascii="宋体" w:hAnsi="宋体" w:eastAsia="宋体" w:cs="Times New Roman"/>
      <w:sz w:val="24"/>
      <w:szCs w:val="24"/>
      <w:lang w:val="en-US" w:eastAsia="zh-CN" w:bidi="ar-SA"/>
    </w:rPr>
  </w:style>
  <w:style w:type="paragraph" w:styleId="828" w:customStyle="1">
    <w:name w:val="段"/>
    <w:next w:val="640"/>
    <w:uiPriority w:val="0"/>
    <w:qFormat/>
    <w:pPr>
      <w:ind w:firstLine="200"/>
      <w:jc w:val="both"/>
    </w:pPr>
    <w:rPr>
      <w:rFonts w:hint="default" w:ascii="宋体" w:hAnsi="Calibri" w:eastAsia="宋体" w:cs="Times New Roman"/>
      <w:sz w:val="21"/>
      <w:lang w:val="en-US" w:eastAsia="zh-CN" w:bidi="ar-SA"/>
    </w:rPr>
  </w:style>
  <w:style w:type="paragraph" w:styleId="829" w:customStyle="1">
    <w:name w:val="Plain Text2"/>
    <w:basedOn w:val="640"/>
    <w:uiPriority w:val="0"/>
    <w:qFormat/>
    <w:rPr>
      <w:rFonts w:hint="eastAsia" w:ascii="宋体" w:hAnsi="Courier New" w:eastAsia="楷体_GB2312"/>
      <w:sz w:val="28"/>
    </w:rPr>
  </w:style>
  <w:style w:type="paragraph" w:styleId="830" w:customStyle="1">
    <w:name w:val="正文首行缩进 2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831"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2"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楷体_GB2312" w:cs="Times New Roman"/>
      <w:sz w:val="18"/>
      <w:lang w:val="en-US" w:eastAsia="zh-CN" w:bidi="ar-SA"/>
    </w:rPr>
  </w:style>
  <w:style w:type="paragraph" w:styleId="833"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lang w:val="en-US" w:eastAsia="zh-CN" w:bidi="ar-SA"/>
    </w:rPr>
  </w:style>
  <w:style w:type="character" w:styleId="834" w:customStyle="1">
    <w:name w:val="页码1"/>
    <w:link w:val="640"/>
    <w:uiPriority w:val="0"/>
    <w:qFormat/>
    <w:rPr>
      <w:rFonts w:ascii="Times New Roman" w:hAnsi="Times New Roman" w:eastAsia="宋体" w:cs="Times New Roman"/>
      <w:sz w:val="21"/>
      <w:szCs w:val="24"/>
      <w:lang w:val="en-US" w:eastAsia="zh-CN" w:bidi="ar-SA"/>
    </w:rPr>
  </w:style>
  <w:style w:type="paragraph" w:styleId="835" w:customStyle="1">
    <w:name w:val="列出段落1"/>
    <w:basedOn w:val="640"/>
    <w:uiPriority w:val="0"/>
    <w:qFormat/>
    <w:pPr>
      <w:ind w:firstLine="420"/>
    </w:pPr>
    <w:rPr>
      <w:rFonts w:ascii="Calibri" w:hAnsi="Calibri" w:cs="黑体"/>
      <w:szCs w:val="22"/>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dc:creator>
  <cp:lastModifiedBy>左宇轩</cp:lastModifiedBy>
  <cp:revision>7</cp:revision>
  <dcterms:created xsi:type="dcterms:W3CDTF">2024-01-25T02:49:00Z</dcterms:created>
  <dcterms:modified xsi:type="dcterms:W3CDTF">2026-08-03T05:41:58Z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13C9764D2E8A45B0B61CE2EEEBE3155D_13</vt:lpwstr>
  </property>
  <property fmtid="{D5CDD505-2E9C-101B-9397-08002B2CF9AE}" pid="4" name="KSOTemplateDocerSaveRecord">
    <vt:lpwstr>eyJoZGlkIjoiYzM1MGNmNjQ3ZThkNjAyOGNjMTBhMmU2N2VlNmE2NTIiLCJ1c2VySWQiOiIzMDU1NzMwNTkifQ==</vt:lpwstr>
  </property>
</Properties>
</file>