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单一来源采购文件</w:t>
      </w:r>
      <w:r/>
    </w:p>
    <w:p>
      <w:pPr>
        <w:jc w:val="center"/>
        <w:spacing w:before="120" w:after="120" w:line="360" w:lineRule="auto"/>
        <w:rPr>
          <w:rFonts w:ascii="Arial" w:hAnsi="Arial"/>
          <w:b/>
          <w:bCs/>
          <w:sz w:val="32"/>
          <w:szCs w:val="24"/>
        </w:rPr>
      </w:pPr>
      <w:r>
        <w:rPr>
          <w:rFonts w:hint="eastAsia" w:ascii="Arial" w:hAnsi="Arial"/>
          <w:b/>
          <w:bCs/>
          <w:sz w:val="32"/>
          <w:szCs w:val="24"/>
        </w:rPr>
        <w:t xml:space="preserve">项目名称：</w:t>
      </w:r>
      <w:r>
        <w:rPr>
          <w:rFonts w:hint="eastAsia" w:ascii="Arial" w:hAnsi="Arial"/>
          <w:b/>
          <w:bCs/>
          <w:sz w:val="32"/>
          <w:szCs w:val="24"/>
        </w:rPr>
        <w:t xml:space="preserve">2026</w:t>
      </w:r>
      <w:r>
        <w:rPr>
          <w:rFonts w:hint="eastAsia" w:ascii="Arial" w:hAnsi="Arial"/>
          <w:b/>
          <w:bCs/>
          <w:sz w:val="32"/>
          <w:szCs w:val="24"/>
        </w:rPr>
        <w:t xml:space="preserve">年度计量强制检定</w:t>
      </w:r>
      <w:r/>
    </w:p>
    <w:p>
      <w:pPr>
        <w:jc w:val="center"/>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JSZC-320400-JZCG-D2026-0265</w:t>
      </w:r>
      <w:r/>
    </w:p>
    <w:p>
      <w:pPr>
        <w:jc w:val="center"/>
        <w:spacing w:before="120" w:after="120" w:line="360" w:lineRule="auto"/>
        <w:rPr>
          <w:rFonts w:ascii="Times New Roman" w:hAnsi="Times New Roman"/>
          <w:b/>
          <w:sz w:val="30"/>
          <w:szCs w:val="30"/>
        </w:rPr>
      </w:pPr>
      <w:r>
        <w:rPr>
          <w:rFonts w:hint="eastAsia" w:ascii="Arial" w:hAnsi="Arial"/>
          <w:b/>
          <w:bCs/>
          <w:sz w:val="32"/>
          <w:szCs w:val="24"/>
        </w:rPr>
        <w:t xml:space="preserve">（全流程电子化，适用苏</w:t>
      </w:r>
      <w:r>
        <w:rPr>
          <w:rFonts w:hint="eastAsia" w:ascii="Arial" w:hAnsi="Arial"/>
          <w:b/>
          <w:bCs/>
          <w:sz w:val="32"/>
          <w:szCs w:val="24"/>
        </w:rPr>
        <w:t xml:space="preserve">采云</w:t>
      </w:r>
      <w:r>
        <w:rPr>
          <w:rFonts w:hint="eastAsia" w:ascii="Arial" w:hAnsi="Arial"/>
          <w:b/>
          <w:bCs/>
          <w:sz w:val="32"/>
          <w:szCs w:val="24"/>
        </w:rPr>
        <w:t xml:space="preserve">系统、</w:t>
      </w:r>
      <w:r>
        <w:rPr>
          <w:rFonts w:hint="eastAsia"/>
          <w:b/>
          <w:sz w:val="30"/>
          <w:szCs w:val="30"/>
        </w:rPr>
        <w:t xml:space="preserve">非专门面向中小企业</w:t>
      </w:r>
      <w:r>
        <w:rPr>
          <w:rFonts w:hint="eastAsia" w:ascii="Arial" w:hAnsi="Arial"/>
          <w:b/>
          <w:bCs/>
          <w:sz w:val="32"/>
          <w:szCs w:val="24"/>
        </w:rPr>
        <w:t xml:space="preserve">）</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常州市政府采购中心</w:t>
      </w:r>
      <w:r/>
    </w:p>
    <w:p>
      <w:pPr>
        <w:jc w:val="center"/>
        <w:spacing w:before="120" w:after="120" w:line="360" w:lineRule="auto"/>
        <w:rPr>
          <w:rFonts w:ascii="Arial" w:hAnsi="Arial"/>
          <w:b/>
          <w:bCs/>
          <w:sz w:val="32"/>
          <w:szCs w:val="24"/>
        </w:rPr>
      </w:pPr>
      <w:r>
        <w:rPr>
          <w:rFonts w:ascii="Arial" w:hAnsi="Arial"/>
          <w:b/>
          <w:bCs/>
          <w:sz w:val="32"/>
          <w:szCs w:val="24"/>
        </w:rPr>
        <w:t xml:space="preserve">2026</w:t>
      </w:r>
      <w:r>
        <w:rPr>
          <w:rFonts w:hint="eastAsia" w:ascii="Arial" w:hAnsi="Arial"/>
          <w:b/>
          <w:bCs/>
          <w:sz w:val="32"/>
          <w:szCs w:val="24"/>
        </w:rPr>
        <w:t xml:space="preserve">年</w:t>
      </w:r>
      <w:r>
        <w:rPr>
          <w:rFonts w:ascii="Arial" w:hAnsi="Arial"/>
          <w:b/>
          <w:bCs/>
          <w:sz w:val="32"/>
          <w:szCs w:val="24"/>
        </w:rPr>
        <w:t xml:space="preserve">8</w:t>
      </w:r>
      <w:r>
        <w:rPr>
          <w:rFonts w:hint="eastAsia" w:ascii="Arial" w:hAnsi="Arial"/>
          <w:b/>
          <w:bCs/>
          <w:sz w:val="32"/>
          <w:szCs w:val="24"/>
        </w:rPr>
        <w:t xml:space="preserve">月</w:t>
      </w:r>
      <w:r>
        <w:rPr>
          <w:rFonts w:ascii="Arial" w:hAnsi="Arial"/>
          <w:b/>
          <w:bCs/>
          <w:sz w:val="32"/>
          <w:szCs w:val="24"/>
        </w:rPr>
        <w:t xml:space="preserve">7</w:t>
      </w:r>
      <w:r>
        <w:rPr>
          <w:rFonts w:hint="eastAsia" w:ascii="Arial" w:hAnsi="Arial"/>
          <w:b/>
          <w:bCs/>
          <w:sz w:val="32"/>
          <w:szCs w:val="24"/>
        </w:rPr>
        <w:t xml:space="preserve">日</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rPr>
          <w:rFonts w:ascii="Times New Roman" w:hAnsi="Times New Roman"/>
          <w:szCs w:val="21"/>
        </w:rPr>
        <w:br w:type="page" w:clear="all"/>
      </w:r>
      <w:bookmarkStart w:id="0" w:name="_Toc120614210"/>
      <w:r/>
      <w:bookmarkStart w:id="1" w:name="_Toc479757206"/>
      <w:r/>
      <w:bookmarkStart w:id="2" w:name="_Toc513029200"/>
      <w:r/>
      <w:bookmarkStart w:id="3" w:name="_Toc16938516"/>
      <w:r/>
      <w:bookmarkStart w:id="4" w:name="_Toc523127445"/>
      <w:r/>
      <w:bookmarkStart w:id="5" w:name="_Toc20823272"/>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5"/>
        </w:numPr>
        <w:spacing w:line="480" w:lineRule="auto"/>
        <w:rPr>
          <w:rFonts w:ascii="黑体" w:hAnsi="Showcard Gothic" w:eastAsia="黑体"/>
          <w:sz w:val="32"/>
          <w:szCs w:val="21"/>
        </w:rPr>
        <w:outlineLvl w:val="0"/>
      </w:pPr>
      <w:r>
        <w:rPr>
          <w:rFonts w:hint="eastAsia" w:ascii="黑体" w:hAnsi="宋体" w:eastAsia="黑体"/>
          <w:sz w:val="36"/>
          <w:szCs w:val="21"/>
        </w:rPr>
        <w:t xml:space="preserve">单一来源采购邀请</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  </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jc w:val="center"/>
        <w:keepNext/>
        <w:rPr>
          <w:rFonts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单一来源采购邀请</w:t>
      </w:r>
      <w:r/>
    </w:p>
    <w:p>
      <w:pPr>
        <w:ind w:firstLine="480"/>
        <w:rPr>
          <w:rFonts w:hint="eastAsia" w:ascii="宋体" w:hAnsi="宋体"/>
          <w:sz w:val="24"/>
          <w:szCs w:val="24"/>
        </w:rPr>
      </w:pPr>
      <w:r>
        <w:rPr>
          <w:rFonts w:hint="eastAsia" w:ascii="宋体" w:hAnsi="宋体"/>
          <w:sz w:val="24"/>
          <w:szCs w:val="24"/>
        </w:rPr>
        <w:t xml:space="preserve">受[</w:t>
      </w:r>
      <w:r>
        <w:rPr>
          <w:rFonts w:hint="eastAsia" w:ascii="宋体" w:hAnsi="宋体"/>
          <w:b/>
          <w:sz w:val="24"/>
          <w:szCs w:val="24"/>
        </w:rPr>
        <w:t xml:space="preserve">常州市市场监督管理局</w:t>
      </w:r>
      <w:r>
        <w:rPr>
          <w:rFonts w:hint="eastAsia" w:ascii="宋体" w:hAnsi="宋体"/>
          <w:sz w:val="24"/>
          <w:szCs w:val="24"/>
        </w:rPr>
        <w:t xml:space="preserve">]的委托，常州市政府采购中心就[</w:t>
      </w:r>
      <w:r>
        <w:rPr>
          <w:rFonts w:hint="eastAsia" w:ascii="宋体" w:hAnsi="宋体"/>
          <w:b/>
          <w:sz w:val="24"/>
          <w:szCs w:val="24"/>
        </w:rPr>
        <w:t xml:space="preserve">2026年度计量强制检定</w:t>
      </w:r>
      <w:r>
        <w:rPr>
          <w:rFonts w:hint="eastAsia" w:ascii="宋体" w:hAnsi="宋体"/>
          <w:sz w:val="24"/>
          <w:szCs w:val="24"/>
        </w:rPr>
        <w:t xml:space="preserve">]([</w:t>
      </w:r>
      <w:r>
        <w:rPr>
          <w:rFonts w:ascii="宋体" w:hAnsi="宋体"/>
          <w:b/>
          <w:sz w:val="24"/>
          <w:szCs w:val="24"/>
        </w:rPr>
        <w:t xml:space="preserve">JSZC-320400-JZCG-D2026-0265</w:t>
      </w:r>
      <w:r>
        <w:rPr>
          <w:rFonts w:hint="eastAsia" w:ascii="宋体" w:hAnsi="宋体"/>
          <w:sz w:val="24"/>
          <w:szCs w:val="24"/>
        </w:rPr>
        <w:t xml:space="preserve">])项目进行单一来源采购，</w:t>
      </w:r>
      <w:r>
        <w:rPr>
          <w:rFonts w:hint="eastAsia" w:ascii="宋体" w:hAnsi="宋体"/>
          <w:bCs/>
          <w:sz w:val="24"/>
        </w:rPr>
        <w:t xml:space="preserve">欢迎符合相关条件的合格供应商参加采购活动。</w:t>
      </w:r>
      <w:r/>
    </w:p>
    <w:p>
      <w:pPr>
        <w:ind w:firstLine="498"/>
        <w:keepLines/>
        <w:keepNext/>
        <w:spacing w:before="156" w:after="156" w:line="360" w:lineRule="auto"/>
        <w:rPr>
          <w:rFonts w:ascii="Times New Roman" w:hAnsi="Times New Roman"/>
          <w:b/>
          <w:bCs/>
          <w:sz w:val="32"/>
          <w:szCs w:val="32"/>
        </w:rPr>
        <w:outlineLvl w:val="2"/>
      </w:pPr>
      <w:r/>
      <w:bookmarkStart w:id="6" w:name="_Toc35393621"/>
      <w:r/>
      <w:bookmarkStart w:id="7" w:name="_Toc28359079"/>
      <w:r/>
      <w:bookmarkStart w:id="8" w:name="_Toc28359002"/>
      <w:r/>
      <w:bookmarkStart w:id="9" w:name="_Toc35393790"/>
      <w:r/>
      <w:bookmarkStart w:id="10" w:name="_Toc38985263"/>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
    </w:p>
    <w:p>
      <w:pPr>
        <w:ind w:firstLine="480"/>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JSZC-320400-JZCG-D2026-0265</w:t>
      </w:r>
      <w:r/>
    </w:p>
    <w:p>
      <w:pPr>
        <w:ind w:firstLine="480"/>
        <w:rPr>
          <w:rFonts w:hint="eastAsia"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2026年度计量强制检定</w:t>
      </w:r>
      <w:bookmarkEnd w:id="11"/>
      <w:r/>
    </w:p>
    <w:p>
      <w:pPr>
        <w:ind w:firstLine="480"/>
        <w:rPr>
          <w:rFonts w:hint="eastAsia" w:ascii="宋体" w:hAnsi="宋体"/>
          <w:sz w:val="24"/>
          <w:szCs w:val="24"/>
        </w:rPr>
      </w:pPr>
      <w:r>
        <w:rPr>
          <w:rFonts w:hint="eastAsia" w:ascii="宋体" w:hAnsi="宋体"/>
          <w:sz w:val="24"/>
          <w:szCs w:val="24"/>
        </w:rPr>
        <w:t xml:space="preserve">3.预算金额：</w:t>
      </w:r>
      <w:r>
        <w:rPr>
          <w:rFonts w:ascii="宋体" w:hAnsi="宋体"/>
          <w:sz w:val="24"/>
          <w:szCs w:val="24"/>
        </w:rPr>
        <w:t xml:space="preserve">2010</w:t>
      </w:r>
      <w:r>
        <w:rPr>
          <w:rFonts w:hint="eastAsia" w:ascii="宋体" w:hAnsi="宋体"/>
          <w:sz w:val="24"/>
          <w:szCs w:val="24"/>
        </w:rPr>
        <w:t xml:space="preserve">万元</w:t>
      </w:r>
      <w:r/>
    </w:p>
    <w:p>
      <w:pPr>
        <w:ind w:firstLine="480"/>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最高限价：2</w:t>
      </w:r>
      <w:r>
        <w:rPr>
          <w:rFonts w:ascii="宋体" w:hAnsi="宋体"/>
          <w:sz w:val="24"/>
          <w:szCs w:val="24"/>
        </w:rPr>
        <w:t xml:space="preserve">010</w:t>
      </w:r>
      <w:r>
        <w:rPr>
          <w:rFonts w:hint="eastAsia" w:ascii="宋体" w:hAnsi="宋体"/>
          <w:sz w:val="24"/>
          <w:szCs w:val="24"/>
        </w:rPr>
        <w:t xml:space="preserve">万元</w:t>
      </w:r>
      <w:r/>
    </w:p>
    <w:p>
      <w:pPr>
        <w:ind w:firstLine="480"/>
        <w:rPr>
          <w:rFonts w:hint="eastAsia" w:ascii="宋体" w:hAnsi="宋体"/>
          <w:sz w:val="24"/>
          <w:szCs w:val="24"/>
          <w:u w:val="single"/>
        </w:rPr>
      </w:pPr>
      <w:r>
        <w:rPr>
          <w:rFonts w:ascii="宋体" w:hAnsi="宋体"/>
          <w:sz w:val="24"/>
          <w:szCs w:val="24"/>
        </w:rPr>
        <w:t xml:space="preserve">5</w:t>
      </w:r>
      <w:r>
        <w:rPr>
          <w:rFonts w:hint="eastAsia" w:ascii="宋体" w:hAnsi="宋体"/>
          <w:sz w:val="24"/>
          <w:szCs w:val="24"/>
        </w:rPr>
        <w:t xml:space="preserve">.采购需求（简介）：</w:t>
      </w:r>
      <w:r>
        <w:rPr>
          <w:rFonts w:hint="eastAsia" w:ascii="宋体" w:hAnsi="宋体"/>
          <w:sz w:val="24"/>
          <w:szCs w:val="24"/>
        </w:rPr>
        <w:t xml:space="preserve">采购常州市市区范围内社会公用计量标准器具，部门和企业、事业单位使用的最高计量标准器具，以及用于贸易结算、安全防护、医疗卫生、环境监测方面的列入强制检定目录的工作计量器具的强制检定工作。</w:t>
      </w:r>
      <w:r>
        <w:rPr>
          <w:rFonts w:hint="eastAsia" w:ascii="宋体" w:hAnsi="宋体" w:cs="宋体"/>
          <w:b/>
          <w:sz w:val="24"/>
          <w:szCs w:val="24"/>
        </w:rPr>
        <w:t xml:space="preserve">（详细内容见本采购文件第四章）</w:t>
      </w:r>
      <w:r/>
    </w:p>
    <w:p>
      <w:pPr>
        <w:ind w:firstLine="480"/>
        <w:rPr>
          <w:rFonts w:hint="eastAsia" w:ascii="宋体" w:hAnsi="宋体"/>
          <w:sz w:val="24"/>
          <w:szCs w:val="24"/>
          <w:u w:val="single"/>
        </w:rPr>
      </w:pPr>
      <w:r>
        <w:rPr>
          <w:rFonts w:ascii="宋体" w:hAnsi="宋体"/>
          <w:sz w:val="24"/>
          <w:szCs w:val="24"/>
        </w:rPr>
        <w:t xml:space="preserve">6</w:t>
      </w:r>
      <w:r>
        <w:rPr>
          <w:rFonts w:hint="eastAsia" w:ascii="宋体" w:hAnsi="宋体"/>
          <w:sz w:val="24"/>
          <w:szCs w:val="24"/>
        </w:rPr>
        <w:t xml:space="preserve">.合同履行期限：</w:t>
      </w:r>
      <w:r>
        <w:rPr>
          <w:rFonts w:hint="eastAsia" w:ascii="宋体" w:hAnsi="宋体"/>
          <w:sz w:val="24"/>
          <w:szCs w:val="24"/>
        </w:rPr>
        <w:t xml:space="preserve">自合同签订之日起至2026年12月31日止。</w:t>
      </w:r>
      <w:r/>
    </w:p>
    <w:p>
      <w:pPr>
        <w:ind w:firstLine="498"/>
        <w:keepLines/>
        <w:keepNext/>
        <w:spacing w:before="156" w:after="156" w:line="360" w:lineRule="auto"/>
        <w:rPr>
          <w:rFonts w:ascii="Times New Roman" w:hAnsi="Times New Roman"/>
          <w:b/>
          <w:bCs/>
          <w:sz w:val="32"/>
          <w:szCs w:val="32"/>
        </w:rPr>
        <w:outlineLvl w:val="2"/>
      </w:pPr>
      <w:r/>
      <w:bookmarkStart w:id="12" w:name="_Toc28359003"/>
      <w:r/>
      <w:bookmarkStart w:id="13" w:name="_Toc28359080"/>
      <w:r/>
      <w:bookmarkStart w:id="14" w:name="_Toc35393622"/>
      <w:r/>
      <w:bookmarkStart w:id="15" w:name="_Toc35393791"/>
      <w:r/>
      <w:bookmarkStart w:id="16" w:name="_Toc38985264"/>
      <w:r>
        <w:rPr>
          <w:rFonts w:hint="eastAsia" w:ascii="Times New Roman" w:hAnsi="Times New Roman"/>
          <w:b/>
          <w:bCs/>
          <w:sz w:val="32"/>
          <w:szCs w:val="32"/>
        </w:rPr>
        <w:t xml:space="preserve">二、</w:t>
      </w:r>
      <w:bookmarkEnd w:id="12"/>
      <w:r/>
      <w:bookmarkEnd w:id="13"/>
      <w:r/>
      <w:bookmarkEnd w:id="14"/>
      <w:r/>
      <w:bookmarkEnd w:id="15"/>
      <w:r/>
      <w:bookmarkEnd w:id="16"/>
      <w:r>
        <w:rPr>
          <w:rFonts w:hint="eastAsia" w:ascii="Times New Roman" w:hAnsi="Times New Roman"/>
          <w:b/>
          <w:bCs/>
          <w:sz w:val="32"/>
          <w:szCs w:val="32"/>
        </w:rPr>
        <w:t xml:space="preserve">合格单一来源供应商资格要求</w:t>
      </w:r>
      <w:r/>
    </w:p>
    <w:p>
      <w:pPr>
        <w:ind w:firstLine="480"/>
        <w:rPr>
          <w:rFonts w:hint="eastAsia" w:ascii="宋体" w:hAnsi="宋体"/>
          <w:sz w:val="24"/>
          <w:szCs w:val="24"/>
        </w:rPr>
      </w:pPr>
      <w:r/>
      <w:bookmarkStart w:id="17" w:name="_Toc28359081"/>
      <w:r/>
      <w:bookmarkStart w:id="18" w:name="_Toc28359004"/>
      <w:r/>
      <w:bookmarkStart w:id="19" w:name="_Toc35393623"/>
      <w:r/>
      <w:bookmarkStart w:id="20" w:name="_Toc35393792"/>
      <w:r/>
      <w:bookmarkStart w:id="21" w:name="_Toc38985265"/>
      <w:r>
        <w:rPr>
          <w:rFonts w:hint="eastAsia" w:ascii="宋体" w:hAnsi="宋体"/>
          <w:sz w:val="24"/>
          <w:szCs w:val="24"/>
        </w:rPr>
        <w:t xml:space="preserve">（一）通用资格要求</w:t>
      </w:r>
      <w:r/>
    </w:p>
    <w:p>
      <w:pPr>
        <w:ind w:firstLine="480"/>
        <w:rPr>
          <w:rFonts w:hint="eastAsia" w:ascii="宋体" w:hAnsi="宋体"/>
          <w:sz w:val="24"/>
          <w:szCs w:val="24"/>
        </w:rPr>
      </w:pPr>
      <w:r>
        <w:rPr>
          <w:rFonts w:hint="eastAsia" w:ascii="宋体" w:hAnsi="宋体"/>
          <w:sz w:val="24"/>
          <w:szCs w:val="24"/>
        </w:rPr>
        <w:t xml:space="preserve">1. 满足《中华人民共和国政府采购法》第二十二条规定，并提供供应商资格声明函。</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rPr>
          <w:rFonts w:hint="eastAsia" w:ascii="宋体" w:hAnsi="宋体" w:cs="宋体"/>
          <w:sz w:val="24"/>
          <w:szCs w:val="24"/>
        </w:rPr>
      </w:pPr>
      <w:r>
        <w:rPr>
          <w:rFonts w:hint="eastAsia" w:ascii="宋体" w:hAnsi="宋体"/>
          <w:sz w:val="24"/>
          <w:szCs w:val="24"/>
        </w:rPr>
        <w:t xml:space="preserve">3.落实政府采购政策需满足的资格要求：无</w:t>
      </w:r>
      <w:r>
        <w:rPr>
          <w:rFonts w:hint="eastAsia" w:ascii="宋体" w:hAnsi="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b/>
          <w:sz w:val="24"/>
          <w:szCs w:val="24"/>
          <w:u w:val="single"/>
        </w:rPr>
        <w:t xml:space="preserve">不接受</w:t>
      </w:r>
      <w:r>
        <w:rPr>
          <w:rFonts w:hint="eastAsia" w:ascii="宋体" w:hAnsi="宋体"/>
          <w:b/>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联合体参与单一来源采购活动</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（二）本项目的特定资格要求</w:t>
      </w:r>
      <w:r/>
    </w:p>
    <w:p>
      <w:pPr>
        <w:ind w:firstLine="482"/>
        <w:rPr>
          <w:rFonts w:hint="eastAsia" w:ascii="宋体" w:hAnsi="宋体" w:cs="宋体"/>
          <w:b/>
          <w:sz w:val="24"/>
          <w:szCs w:val="24"/>
        </w:rPr>
      </w:pPr>
      <w:r>
        <w:rPr>
          <w:rFonts w:hint="eastAsia" w:ascii="宋体" w:hAnsi="宋体"/>
          <w:b/>
          <w:sz w:val="24"/>
          <w:szCs w:val="24"/>
        </w:rPr>
        <w:t xml:space="preserve">投标人应具备设区市市级及以上政府计量行</w:t>
      </w:r>
      <w:r>
        <w:rPr>
          <w:rFonts w:hint="eastAsia" w:ascii="宋体" w:hAnsi="宋体"/>
          <w:b/>
          <w:sz w:val="24"/>
          <w:szCs w:val="24"/>
        </w:rPr>
        <w:t xml:space="preserve">政</w:t>
      </w:r>
      <w:r>
        <w:rPr>
          <w:rFonts w:hint="eastAsia" w:ascii="宋体" w:hAnsi="宋体"/>
          <w:b/>
          <w:sz w:val="24"/>
          <w:szCs w:val="24"/>
        </w:rPr>
        <w:t xml:space="preserve">主管部门颁发的法定计量检定机构授权证书。（须提供相关证明材料，并加盖投标人公章。）</w:t>
      </w:r>
      <w:r/>
    </w:p>
    <w:p>
      <w:pPr>
        <w:ind w:firstLine="498"/>
        <w:keepLines/>
        <w:keepNext/>
        <w:spacing w:before="156" w:after="156" w:line="360" w:lineRule="auto"/>
        <w:rPr>
          <w:rFonts w:ascii="Times New Roman" w:hAnsi="Times New Roman"/>
          <w:b/>
          <w:bCs/>
          <w:sz w:val="32"/>
          <w:szCs w:val="32"/>
        </w:rPr>
        <w:outlineLvl w:val="2"/>
      </w:pPr>
      <w:r/>
      <w:bookmarkStart w:id="22" w:name="_Toc28359005"/>
      <w:r/>
      <w:bookmarkStart w:id="23" w:name="_Toc28359082"/>
      <w:r/>
      <w:bookmarkStart w:id="24" w:name="_Toc35393793"/>
      <w:r/>
      <w:bookmarkStart w:id="25" w:name="_Toc35393624"/>
      <w:r/>
      <w:bookmarkStart w:id="26" w:name="_Toc38985266"/>
      <w:r/>
      <w:bookmarkEnd w:id="17"/>
      <w:r/>
      <w:bookmarkEnd w:id="18"/>
      <w:r/>
      <w:bookmarkEnd w:id="19"/>
      <w:r/>
      <w:bookmarkEnd w:id="20"/>
      <w:r/>
      <w:bookmarkEnd w:id="21"/>
      <w:r>
        <w:rPr>
          <w:rFonts w:hint="eastAsia" w:ascii="Times New Roman" w:hAnsi="Times New Roman"/>
          <w:b/>
          <w:bCs/>
          <w:sz w:val="32"/>
          <w:szCs w:val="32"/>
        </w:rPr>
        <w:t xml:space="preserve">三、提交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
    </w:p>
    <w:p>
      <w:pPr>
        <w:ind w:firstLine="480"/>
        <w:rPr>
          <w:rFonts w:hint="eastAsia" w:ascii="宋体" w:hAnsi="宋体"/>
          <w:bCs/>
          <w:sz w:val="24"/>
          <w:szCs w:val="24"/>
          <w:u w:val="single"/>
        </w:rPr>
      </w:pPr>
      <w:r>
        <w:rPr>
          <w:rFonts w:hint="eastAsia" w:ascii="宋体" w:hAnsi="宋体"/>
          <w:bCs/>
          <w:sz w:val="24"/>
          <w:szCs w:val="24"/>
          <w:u w:val="single"/>
        </w:rPr>
        <w:t xml:space="preserve"> </w:t>
      </w:r>
      <w:r>
        <w:rPr>
          <w:rFonts w:ascii="宋体" w:hAnsi="宋体"/>
          <w:bCs/>
          <w:sz w:val="24"/>
          <w:szCs w:val="24"/>
          <w:u w:val="single"/>
        </w:rPr>
        <w:t xml:space="preserve">2026</w:t>
      </w:r>
      <w:r>
        <w:rPr>
          <w:rFonts w:hint="eastAsia" w:ascii="宋体" w:hAnsi="宋体"/>
          <w:bCs/>
          <w:sz w:val="24"/>
          <w:szCs w:val="24"/>
          <w:u w:val="single"/>
        </w:rPr>
        <w:t xml:space="preserve">   年 08 月 17 日  9  点  30  分</w:t>
      </w:r>
      <w:r>
        <w:rPr>
          <w:rFonts w:hint="eastAsia" w:ascii="宋体" w:hAnsi="宋体"/>
          <w:bCs/>
          <w:sz w:val="24"/>
          <w:szCs w:val="24"/>
        </w:rPr>
        <w:t xml:space="preserve">（北京时间）。</w:t>
      </w:r>
      <w:r/>
    </w:p>
    <w:p>
      <w:pPr>
        <w:ind w:firstLine="498"/>
        <w:keepLines/>
        <w:keepNext/>
        <w:spacing w:before="156" w:after="156" w:line="360" w:lineRule="auto"/>
        <w:rPr>
          <w:rFonts w:ascii="Times New Roman" w:hAnsi="Times New Roman"/>
          <w:b/>
          <w:bCs/>
          <w:sz w:val="32"/>
          <w:szCs w:val="32"/>
        </w:rPr>
        <w:outlineLvl w:val="2"/>
      </w:pPr>
      <w:r/>
      <w:bookmarkStart w:id="27" w:name="_Toc28359085"/>
      <w:r/>
      <w:bookmarkStart w:id="28" w:name="_Toc28359008"/>
      <w:r/>
      <w:bookmarkStart w:id="29" w:name="_Toc35393627"/>
      <w:r/>
      <w:bookmarkStart w:id="30" w:name="_Toc35393796"/>
      <w:r/>
      <w:bookmarkStart w:id="31" w:name="_Toc38985269"/>
      <w:r>
        <w:rPr>
          <w:rFonts w:hint="eastAsia" w:ascii="Times New Roman" w:hAnsi="Times New Roman"/>
          <w:b/>
          <w:bCs/>
          <w:sz w:val="32"/>
          <w:szCs w:val="32"/>
        </w:rPr>
        <w:t xml:space="preserve">四、本次单一来源采购联系方式</w:t>
      </w:r>
      <w:bookmarkEnd w:id="27"/>
      <w:r/>
      <w:bookmarkEnd w:id="28"/>
      <w:r/>
      <w:bookmarkEnd w:id="29"/>
      <w:r/>
      <w:bookmarkEnd w:id="30"/>
      <w:r/>
      <w:bookmarkEnd w:id="31"/>
      <w:r/>
      <w:r/>
    </w:p>
    <w:p>
      <w:pPr>
        <w:jc w:val="left"/>
        <w:widowControl/>
        <w:rPr>
          <w:rFonts w:hint="eastAsia"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rPr>
        <w:t xml:space="preserve">常州市市场监督管理局</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地址：</w:t>
      </w:r>
      <w:r>
        <w:rPr>
          <w:rFonts w:hint="eastAsia" w:ascii="宋体" w:hAnsi="宋体"/>
          <w:sz w:val="24"/>
          <w:szCs w:val="24"/>
        </w:rPr>
        <w:t xml:space="preserve">常州市新北区太湖东路105号</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邓女士</w:t>
      </w:r>
      <w:r>
        <w:rPr>
          <w:rFonts w:ascii="宋体" w:hAnsi="宋体"/>
          <w:sz w:val="24"/>
          <w:szCs w:val="24"/>
        </w:rPr>
        <w:t xml:space="preserve"> </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联系方式：</w:t>
      </w:r>
      <w:bookmarkStart w:id="32" w:name="_Toc28359086"/>
      <w:r/>
      <w:bookmarkStart w:id="33" w:name="_Toc28359009"/>
      <w:r>
        <w:rPr>
          <w:rFonts w:ascii="宋体" w:hAnsi="宋体"/>
          <w:sz w:val="24"/>
          <w:szCs w:val="24"/>
        </w:rPr>
        <w:t xml:space="preserve">0519-88588176</w:t>
      </w:r>
      <w:r/>
    </w:p>
    <w:p>
      <w:pPr>
        <w:ind w:left="1079" w:hanging="300"/>
        <w:jc w:val="left"/>
        <w:spacing w:line="360" w:lineRule="auto"/>
        <w:rPr>
          <w:rFonts w:hint="eastAsia" w:ascii="宋体" w:hAnsi="宋体"/>
          <w:sz w:val="24"/>
          <w:szCs w:val="24"/>
        </w:rPr>
      </w:pPr>
      <w:r>
        <w:rPr>
          <w:rFonts w:hint="eastAsia" w:ascii="宋体" w:hAnsi="宋体" w:cs="宋体"/>
          <w:sz w:val="24"/>
          <w:szCs w:val="24"/>
        </w:rPr>
        <w:t xml:space="preserve">2.常州市政府采购中心信息</w:t>
      </w:r>
      <w:bookmarkEnd w:id="32"/>
      <w:r/>
      <w:bookmarkEnd w:id="33"/>
      <w:r/>
      <w:r/>
    </w:p>
    <w:p>
      <w:pPr>
        <w:ind w:firstLine="720"/>
        <w:spacing w:line="360" w:lineRule="auto"/>
        <w:rPr>
          <w:rFonts w:hint="eastAsia" w:ascii="宋体" w:hAnsi="宋体"/>
          <w:sz w:val="24"/>
          <w:szCs w:val="24"/>
        </w:rPr>
      </w:pPr>
      <w:r>
        <w:rPr>
          <w:rFonts w:hint="eastAsia" w:ascii="宋体" w:hAnsi="宋体"/>
          <w:sz w:val="24"/>
          <w:szCs w:val="24"/>
        </w:rPr>
        <w:t xml:space="preserve">地　址：常州市锦绣路2号常州市政务服务中心1-1号楼6楼</w:t>
      </w:r>
      <w:r/>
    </w:p>
    <w:p>
      <w:pPr>
        <w:ind w:firstLine="720"/>
        <w:spacing w:line="360" w:lineRule="auto"/>
        <w:rPr>
          <w:rFonts w:hint="eastAsia" w:ascii="宋体" w:hAnsi="宋体"/>
          <w:sz w:val="24"/>
          <w:szCs w:val="24"/>
        </w:rPr>
      </w:pPr>
      <w:r>
        <w:rPr>
          <w:rFonts w:hint="eastAsia" w:ascii="宋体" w:hAnsi="宋体"/>
          <w:sz w:val="24"/>
          <w:szCs w:val="24"/>
        </w:rPr>
        <w:t xml:space="preserve">采购文件相关联系人：</w:t>
      </w:r>
      <w:r>
        <w:rPr>
          <w:rFonts w:hint="eastAsia" w:ascii="宋体" w:hAnsi="宋体"/>
          <w:sz w:val="24"/>
          <w:szCs w:val="24"/>
        </w:rPr>
        <w:t xml:space="preserve">李女士</w:t>
      </w:r>
      <w:r>
        <w:rPr>
          <w:rFonts w:hint="eastAsia" w:ascii="宋体" w:hAnsi="宋体"/>
          <w:sz w:val="24"/>
          <w:szCs w:val="24"/>
        </w:rPr>
        <w:t xml:space="preserve">               </w:t>
      </w:r>
      <w:r/>
    </w:p>
    <w:p>
      <w:pPr>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85588159</w:t>
      </w:r>
      <w:r/>
    </w:p>
    <w:p>
      <w:pPr>
        <w:ind w:firstLine="720"/>
        <w:spacing w:line="360" w:lineRule="auto"/>
        <w:rPr>
          <w:rFonts w:hint="eastAsia" w:ascii="宋体" w:hAnsi="宋体"/>
          <w:sz w:val="24"/>
          <w:szCs w:val="24"/>
        </w:rPr>
      </w:pPr>
      <w:r>
        <w:rPr>
          <w:rFonts w:hint="eastAsia" w:ascii="宋体" w:hAnsi="宋体"/>
          <w:sz w:val="24"/>
          <w:szCs w:val="24"/>
        </w:rPr>
        <w:t xml:space="preserve">开标评审相关联系人：</w:t>
      </w:r>
      <w:r>
        <w:rPr>
          <w:rFonts w:hint="eastAsia" w:ascii="宋体" w:hAnsi="宋体"/>
          <w:sz w:val="24"/>
          <w:szCs w:val="24"/>
        </w:rPr>
        <w:t xml:space="preserve">孙先生</w:t>
      </w:r>
      <w:r>
        <w:rPr>
          <w:rFonts w:hint="eastAsia" w:ascii="宋体" w:hAnsi="宋体"/>
          <w:sz w:val="24"/>
          <w:szCs w:val="24"/>
        </w:rPr>
        <w:t xml:space="preserve">            </w:t>
      </w:r>
      <w:r/>
    </w:p>
    <w:p>
      <w:pPr>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85588155</w:t>
      </w:r>
      <w:r/>
    </w:p>
    <w:p>
      <w:pPr>
        <w:ind w:firstLine="720"/>
        <w:spacing w:line="360" w:lineRule="auto"/>
        <w:rPr>
          <w:rFonts w:hint="eastAsia" w:ascii="宋体" w:hAnsi="宋体"/>
          <w:sz w:val="24"/>
          <w:szCs w:val="24"/>
        </w:rPr>
      </w:pPr>
      <w:r>
        <w:rPr>
          <w:rFonts w:hint="eastAsia" w:ascii="宋体" w:hAnsi="宋体"/>
          <w:sz w:val="24"/>
          <w:szCs w:val="24"/>
        </w:rPr>
        <w:t xml:space="preserve">电子化招投标技术支持电话：0519-85588210</w:t>
      </w:r>
      <w:r/>
    </w:p>
    <w:p>
      <w:pPr>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五、其他</w:t>
      </w:r>
      <w:r/>
    </w:p>
    <w:p>
      <w:pPr>
        <w:ind w:firstLine="480"/>
        <w:spacing w:line="560" w:lineRule="exact"/>
        <w:tabs>
          <w:tab w:val="left" w:pos="900" w:leader="none"/>
        </w:tabs>
        <w:rPr>
          <w:rFonts w:hint="eastAsia" w:ascii="宋体" w:hAnsi="宋体"/>
          <w:bCs/>
          <w:color w:val="ff0000"/>
          <w:sz w:val="24"/>
          <w:szCs w:val="24"/>
        </w:rPr>
      </w:pPr>
      <w:r>
        <w:rPr>
          <w:rFonts w:hint="eastAsia" w:ascii="宋体" w:hAnsi="宋体"/>
          <w:color w:val="ff0000"/>
          <w:sz w:val="24"/>
          <w:szCs w:val="21"/>
        </w:rPr>
        <w:t xml:space="preserve">1.</w:t>
      </w:r>
      <w:r>
        <w:rPr>
          <w:rFonts w:hint="eastAsia" w:ascii="宋体" w:hAnsi="宋体"/>
          <w:bCs/>
          <w:color w:val="ff0000"/>
          <w:sz w:val="24"/>
          <w:szCs w:val="24"/>
        </w:rPr>
        <w:t xml:space="preserve"> 根据省财政厅《关于更换全省政府采购交易系统C A数字证书和电子签章的通知》（</w:t>
      </w:r>
      <w:r>
        <w:rPr>
          <w:rFonts w:hint="eastAsia" w:ascii="宋体" w:hAnsi="宋体"/>
          <w:bCs/>
          <w:color w:val="ff0000"/>
          <w:sz w:val="24"/>
          <w:szCs w:val="24"/>
        </w:rPr>
        <w:t xml:space="preserve">苏财购〔2023〕</w:t>
      </w:r>
      <w:r>
        <w:rPr>
          <w:rFonts w:hint="eastAsia" w:ascii="宋体" w:hAnsi="宋体"/>
          <w:bCs/>
          <w:color w:val="ff0000"/>
          <w:sz w:val="24"/>
          <w:szCs w:val="24"/>
        </w:rPr>
        <w:t xml:space="preserve">101号），</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”政府采购交易系统（以下简称苏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ff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w:t>
      </w:r>
      <w:r>
        <w:rPr>
          <w:rFonts w:hint="eastAsia" w:ascii="宋体" w:hAnsi="宋体"/>
          <w:bCs/>
          <w:color w:val="ff0000"/>
          <w:sz w:val="24"/>
          <w:szCs w:val="24"/>
        </w:rPr>
        <w:t xml:space="preserve">采云</w:t>
      </w:r>
      <w:r>
        <w:rPr>
          <w:rFonts w:hint="eastAsia" w:ascii="宋体" w:hAnsi="宋体"/>
          <w:bCs/>
          <w:color w:val="ff0000"/>
          <w:sz w:val="24"/>
          <w:szCs w:val="24"/>
        </w:rPr>
        <w:t xml:space="preserve">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本次单一来源采购不收取保证金。</w:t>
      </w:r>
      <w:r/>
    </w:p>
    <w:p>
      <w:pPr>
        <w:ind w:right="840"/>
        <w:rPr>
          <w:rFonts w:hint="eastAsia" w:ascii="宋体" w:hAnsi="宋体"/>
          <w:sz w:val="24"/>
          <w:szCs w:val="24"/>
        </w:rPr>
      </w:pPr>
      <w:r>
        <w:rPr>
          <w:rFonts w:hint="eastAsia" w:ascii="宋体" w:hAnsi="宋体"/>
          <w:sz w:val="24"/>
          <w:szCs w:val="24"/>
        </w:rPr>
      </w:r>
      <w:r/>
    </w:p>
    <w:p>
      <w:pPr>
        <w:jc w:val="center"/>
        <w:keepLines/>
        <w:keepNext/>
        <w:spacing w:before="260" w:after="260" w:line="416" w:lineRule="auto"/>
        <w:rPr>
          <w:rFonts w:ascii="黑体" w:hAnsi="Arial" w:eastAsia="黑体" w:cs="Arial"/>
          <w:sz w:val="44"/>
          <w:szCs w:val="44"/>
        </w:rPr>
        <w:outlineLvl w:val="1"/>
      </w:pPr>
      <w:r/>
      <w:bookmarkStart w:id="34"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34"/>
      <w:r>
        <w:rPr>
          <w:rFonts w:hint="eastAsia" w:ascii="黑体" w:hAnsi="Arial" w:eastAsia="黑体" w:cs="Arial"/>
          <w:b/>
          <w:bCs/>
          <w:sz w:val="44"/>
          <w:szCs w:val="44"/>
        </w:rPr>
        <w:t xml:space="preserve">供应商须知</w:t>
      </w:r>
      <w:r/>
    </w:p>
    <w:p>
      <w:pPr>
        <w:ind w:firstLine="498"/>
        <w:keepLines/>
        <w:keepNext/>
        <w:spacing w:before="156" w:after="156" w:line="360" w:lineRule="auto"/>
        <w:rPr>
          <w:rFonts w:ascii="Times New Roman" w:hAnsi="Times New Roman"/>
          <w:b/>
          <w:bCs/>
          <w:sz w:val="32"/>
          <w:szCs w:val="32"/>
        </w:rPr>
        <w:outlineLvl w:val="2"/>
      </w:pPr>
      <w:r/>
      <w:bookmarkStart w:id="35" w:name="_Toc513029203"/>
      <w:r/>
      <w:bookmarkStart w:id="36" w:name="_Toc16938519"/>
      <w:r/>
      <w:bookmarkStart w:id="37" w:name="_Toc20823275"/>
      <w:r/>
      <w:bookmarkStart w:id="38" w:name="_Toc120614214"/>
      <w:r>
        <w:rPr>
          <w:rFonts w:hint="eastAsia" w:ascii="Times New Roman" w:hAnsi="Times New Roman"/>
          <w:b/>
          <w:bCs/>
          <w:sz w:val="32"/>
          <w:szCs w:val="32"/>
        </w:rPr>
        <w:t xml:space="preserve">一、总则</w:t>
      </w:r>
      <w:bookmarkEnd w:id="35"/>
      <w:r/>
      <w:bookmarkEnd w:id="36"/>
      <w:r/>
      <w:bookmarkEnd w:id="37"/>
      <w:r/>
      <w:bookmarkEnd w:id="38"/>
      <w:r/>
      <w:r/>
    </w:p>
    <w:p>
      <w:pPr>
        <w:ind w:firstLine="420"/>
        <w:keepLines/>
        <w:keepNext/>
        <w:rPr>
          <w:rFonts w:ascii="Arial" w:hAnsi="Arial" w:eastAsia="黑体" w:cs="Arial"/>
          <w:sz w:val="28"/>
          <w:szCs w:val="28"/>
        </w:rPr>
        <w:outlineLvl w:val="3"/>
      </w:pPr>
      <w:r/>
      <w:bookmarkStart w:id="39" w:name="_Hlt16619475"/>
      <w:r/>
      <w:bookmarkStart w:id="40" w:name="_Toc458694821"/>
      <w:r/>
      <w:bookmarkStart w:id="41" w:name="_Toc513029204"/>
      <w:r/>
      <w:bookmarkStart w:id="42" w:name="_Toc16938520"/>
      <w:r/>
      <w:bookmarkStart w:id="43" w:name="_Toc20823276"/>
      <w:r/>
      <w:bookmarkEnd w:id="39"/>
      <w:r>
        <w:rPr>
          <w:rFonts w:hint="eastAsia" w:ascii="Arial" w:hAnsi="Arial" w:eastAsia="黑体" w:cs="Arial"/>
          <w:sz w:val="28"/>
          <w:szCs w:val="28"/>
        </w:rPr>
        <w:t xml:space="preserve">1</w:t>
      </w:r>
      <w:bookmarkEnd w:id="40"/>
      <w:r>
        <w:rPr>
          <w:rFonts w:hint="eastAsia" w:ascii="Arial" w:hAnsi="Arial" w:eastAsia="黑体" w:cs="Arial"/>
          <w:sz w:val="28"/>
          <w:szCs w:val="28"/>
        </w:rPr>
        <w:t xml:space="preserve">、采购方式</w:t>
      </w:r>
      <w:bookmarkEnd w:id="41"/>
      <w:r/>
      <w:bookmarkEnd w:id="42"/>
      <w:r/>
      <w:bookmarkEnd w:id="43"/>
      <w:r/>
      <w:r/>
    </w:p>
    <w:p>
      <w:pPr>
        <w:ind w:firstLine="480"/>
        <w:spacing w:line="500" w:lineRule="exact"/>
        <w:rPr>
          <w:rFonts w:hint="eastAsia" w:ascii="宋体" w:hAnsi="宋体"/>
          <w:sz w:val="24"/>
          <w:szCs w:val="21"/>
        </w:rPr>
      </w:pPr>
      <w:r>
        <w:rPr>
          <w:rFonts w:hint="eastAsia" w:ascii="宋体" w:hAnsi="宋体"/>
          <w:sz w:val="24"/>
          <w:szCs w:val="21"/>
        </w:rPr>
        <w:t xml:space="preserve">1.1 本次政府采购活动采取单一来源采购方式。</w:t>
      </w:r>
      <w:r/>
    </w:p>
    <w:p>
      <w:pPr>
        <w:ind w:firstLine="420"/>
        <w:keepLines/>
        <w:keepNext/>
        <w:rPr>
          <w:rFonts w:ascii="Arial" w:hAnsi="Arial" w:eastAsia="黑体" w:cs="Arial"/>
          <w:sz w:val="28"/>
          <w:szCs w:val="28"/>
        </w:rPr>
        <w:outlineLvl w:val="3"/>
      </w:pPr>
      <w:r/>
      <w:bookmarkStart w:id="44" w:name="_Toc513029205"/>
      <w:r/>
      <w:bookmarkStart w:id="45" w:name="_Toc16938521"/>
      <w:r/>
      <w:bookmarkStart w:id="46" w:name="_Toc20823277"/>
      <w:r>
        <w:rPr>
          <w:rFonts w:hint="eastAsia" w:ascii="Arial" w:hAnsi="Arial" w:eastAsia="黑体" w:cs="Arial"/>
          <w:sz w:val="28"/>
          <w:szCs w:val="28"/>
        </w:rPr>
        <w:t xml:space="preserve">2</w:t>
      </w:r>
      <w:r>
        <w:rPr>
          <w:rFonts w:hint="eastAsia" w:ascii="Arial" w:hAnsi="Arial" w:eastAsia="黑体" w:cs="Arial"/>
          <w:sz w:val="28"/>
          <w:szCs w:val="28"/>
        </w:rPr>
        <w:t xml:space="preserve">、合格的</w:t>
      </w:r>
      <w:bookmarkEnd w:id="44"/>
      <w:r/>
      <w:bookmarkEnd w:id="45"/>
      <w:r/>
      <w:bookmarkEnd w:id="46"/>
      <w:r>
        <w:rPr>
          <w:rFonts w:hint="eastAsia" w:ascii="Arial" w:hAnsi="Arial" w:eastAsia="黑体" w:cs="Arial"/>
          <w:sz w:val="28"/>
          <w:szCs w:val="28"/>
        </w:rPr>
        <w:t xml:space="preserve">供应商</w:t>
      </w:r>
      <w:r/>
    </w:p>
    <w:p>
      <w:pPr>
        <w:ind w:firstLine="480"/>
        <w:spacing w:line="400" w:lineRule="exact"/>
        <w:rPr>
          <w:rFonts w:ascii="Times New Roman" w:hAnsi="Times New Roman"/>
          <w:sz w:val="24"/>
          <w:szCs w:val="24"/>
        </w:rPr>
      </w:pPr>
      <w:r/>
      <w:bookmarkStart w:id="47" w:name="_Toc513029206"/>
      <w:r/>
      <w:bookmarkStart w:id="48" w:name="_Toc16938522"/>
      <w:r/>
      <w:bookmarkStart w:id="49" w:name="_Toc20823278"/>
      <w:r>
        <w:rPr>
          <w:rFonts w:hint="eastAsia" w:ascii="Times New Roman" w:hAnsi="Times New Roman"/>
          <w:sz w:val="24"/>
          <w:szCs w:val="24"/>
        </w:rPr>
        <w:t xml:space="preserve">2. 1 </w:t>
      </w:r>
      <w:r>
        <w:rPr>
          <w:rFonts w:hint="eastAsia" w:ascii="Times New Roman" w:hAnsi="Times New Roman"/>
          <w:sz w:val="24"/>
          <w:szCs w:val="24"/>
        </w:rPr>
        <w:t xml:space="preserve">满足采购文件中合格单一来源供应商资格要求的规定。</w:t>
      </w:r>
      <w:r/>
    </w:p>
    <w:p>
      <w:pPr>
        <w:ind w:firstLine="480"/>
        <w:spacing w:line="400" w:lineRule="exact"/>
        <w:rPr>
          <w:rFonts w:hint="eastAsia" w:ascii="宋体" w:hAnsi="宋体"/>
          <w:sz w:val="28"/>
          <w:szCs w:val="28"/>
        </w:rPr>
      </w:pPr>
      <w:r>
        <w:rPr>
          <w:rFonts w:hint="eastAsia" w:ascii="Times New Roman" w:hAnsi="Times New Roman"/>
          <w:sz w:val="24"/>
          <w:szCs w:val="24"/>
        </w:rPr>
        <w:t xml:space="preserve">2. 2 </w:t>
      </w:r>
      <w:r>
        <w:rPr>
          <w:rFonts w:hint="eastAsia" w:ascii="Times New Roman" w:hAnsi="Times New Roman"/>
          <w:sz w:val="24"/>
          <w:szCs w:val="24"/>
        </w:rPr>
        <w:t xml:space="preserve">满足本采购文件实质性条款的规定。</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47"/>
      <w:r/>
      <w:bookmarkEnd w:id="48"/>
      <w:r/>
      <w:bookmarkEnd w:id="49"/>
      <w:r/>
      <w:r/>
    </w:p>
    <w:p>
      <w:pPr>
        <w:ind w:firstLine="420"/>
        <w:spacing w:line="400" w:lineRule="exact"/>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p>
    <w:p>
      <w:pPr>
        <w:ind w:firstLine="420"/>
        <w:keepLines/>
        <w:keepNext/>
        <w:rPr>
          <w:rFonts w:ascii="Arial" w:hAnsi="Arial" w:eastAsia="黑体" w:cs="Arial"/>
          <w:sz w:val="28"/>
          <w:szCs w:val="28"/>
        </w:rPr>
        <w:outlineLvl w:val="3"/>
      </w:pPr>
      <w:r/>
      <w:bookmarkStart w:id="50" w:name="_Toc462564067"/>
      <w:r/>
      <w:bookmarkStart w:id="51" w:name="_Toc513029207"/>
      <w:r/>
      <w:bookmarkStart w:id="52" w:name="_Toc16938523"/>
      <w:r/>
      <w:bookmarkStart w:id="53" w:name="_Toc20823279"/>
      <w:r>
        <w:rPr>
          <w:rFonts w:hint="eastAsia" w:ascii="Arial" w:hAnsi="Arial" w:eastAsia="黑体" w:cs="Arial"/>
          <w:sz w:val="28"/>
          <w:szCs w:val="28"/>
        </w:rPr>
        <w:t xml:space="preserve">4</w:t>
      </w:r>
      <w:r>
        <w:rPr>
          <w:rFonts w:hint="eastAsia" w:ascii="Arial" w:hAnsi="Arial" w:eastAsia="黑体" w:cs="Arial"/>
          <w:sz w:val="28"/>
          <w:szCs w:val="28"/>
        </w:rPr>
        <w:t xml:space="preserve">、相关费用</w:t>
      </w:r>
      <w:bookmarkEnd w:id="50"/>
      <w:r/>
      <w:bookmarkEnd w:id="51"/>
      <w:r/>
      <w:bookmarkEnd w:id="52"/>
      <w:r/>
      <w:bookmarkEnd w:id="53"/>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供应商应自行承担所有与参加本次采购有关的费用，无论采购过程中的做法和结果如何，常州市政府采购中心（以下简称采购中心）在任何情况下均无义务和责任承担这些费用。</w:t>
      </w:r>
      <w:r/>
    </w:p>
    <w:p>
      <w:pPr>
        <w:ind w:firstLine="480"/>
        <w:spacing w:line="500" w:lineRule="exact"/>
        <w:rPr>
          <w:rFonts w:hint="eastAsia" w:ascii="宋体" w:hAnsi="宋体"/>
          <w:sz w:val="24"/>
          <w:szCs w:val="21"/>
        </w:rPr>
      </w:pPr>
      <w:r>
        <w:rPr>
          <w:rFonts w:hint="eastAsia" w:ascii="宋体" w:hAnsi="宋体"/>
          <w:sz w:val="24"/>
          <w:szCs w:val="21"/>
        </w:rPr>
        <w:t xml:space="preserve">4.2本次采购采购中心和采购人不收取标书工本费与成交服务费。</w:t>
      </w:r>
      <w:r/>
    </w:p>
    <w:p>
      <w:pPr>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采购文件的约束力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p>
    <w:p>
      <w:pPr>
        <w:ind w:firstLine="480"/>
        <w:spacing w:line="480" w:lineRule="exact"/>
        <w:rPr>
          <w:rFonts w:hint="eastAsia" w:ascii="宋体" w:hAnsi="宋体"/>
          <w:sz w:val="24"/>
          <w:szCs w:val="24"/>
        </w:rPr>
      </w:pPr>
      <w:r>
        <w:rPr>
          <w:rFonts w:hint="eastAsia" w:ascii="宋体" w:hAnsi="宋体"/>
          <w:sz w:val="24"/>
          <w:szCs w:val="24"/>
        </w:rPr>
      </w:r>
      <w:r/>
    </w:p>
    <w:p>
      <w:pPr>
        <w:ind w:firstLine="321"/>
        <w:keepLines/>
        <w:keepNext/>
        <w:spacing w:before="156" w:after="156" w:line="360" w:lineRule="auto"/>
        <w:rPr>
          <w:rFonts w:ascii="Times New Roman" w:hAnsi="Times New Roman"/>
          <w:b/>
          <w:bCs/>
          <w:sz w:val="32"/>
          <w:szCs w:val="32"/>
        </w:rPr>
        <w:outlineLvl w:val="2"/>
      </w:pPr>
      <w:r/>
      <w:bookmarkStart w:id="54" w:name="_Toc513029209"/>
      <w:r/>
      <w:bookmarkStart w:id="55" w:name="_Toc16938525"/>
      <w:r/>
      <w:bookmarkStart w:id="56" w:name="_Toc20823281"/>
      <w:r/>
      <w:bookmarkStart w:id="57" w:name="_Toc120614215"/>
      <w:r>
        <w:rPr>
          <w:rFonts w:hint="eastAsia" w:ascii="Times New Roman" w:hAnsi="Times New Roman"/>
          <w:b/>
          <w:bCs/>
          <w:sz w:val="32"/>
          <w:szCs w:val="32"/>
        </w:rPr>
        <w:t xml:space="preserve">二、</w:t>
      </w:r>
      <w:bookmarkEnd w:id="54"/>
      <w:r/>
      <w:bookmarkEnd w:id="55"/>
      <w:r/>
      <w:bookmarkEnd w:id="56"/>
      <w:r/>
      <w:bookmarkEnd w:id="57"/>
      <w:r>
        <w:rPr>
          <w:rFonts w:hint="eastAsia" w:ascii="Times New Roman" w:hAnsi="Times New Roman"/>
          <w:b/>
          <w:bCs/>
          <w:sz w:val="32"/>
          <w:szCs w:val="32"/>
        </w:rPr>
        <w:t xml:space="preserve">采购文件</w:t>
      </w:r>
      <w:r/>
    </w:p>
    <w:p>
      <w:pPr>
        <w:ind w:firstLine="420"/>
        <w:keepLines/>
        <w:keepNext/>
        <w:rPr>
          <w:rFonts w:ascii="Arial" w:hAnsi="Arial" w:eastAsia="黑体" w:cs="Arial"/>
          <w:sz w:val="28"/>
          <w:szCs w:val="28"/>
        </w:rPr>
        <w:outlineLvl w:val="3"/>
      </w:pPr>
      <w:r/>
      <w:bookmarkStart w:id="58" w:name="_Toc513029210"/>
      <w:r/>
      <w:bookmarkStart w:id="59" w:name="_Toc16938526"/>
      <w:r/>
      <w:bookmarkStart w:id="60" w:name="_Toc20823282"/>
      <w:r>
        <w:rPr>
          <w:rFonts w:hint="eastAsia" w:ascii="Arial" w:hAnsi="Arial" w:eastAsia="黑体" w:cs="Arial"/>
          <w:sz w:val="28"/>
          <w:szCs w:val="28"/>
        </w:rPr>
        <w:t xml:space="preserve">6</w:t>
      </w:r>
      <w:r>
        <w:rPr>
          <w:rFonts w:hint="eastAsia" w:ascii="Arial" w:hAnsi="Arial" w:eastAsia="黑体" w:cs="Arial"/>
          <w:sz w:val="28"/>
          <w:szCs w:val="28"/>
        </w:rPr>
        <w:t xml:space="preserve">、采购文件构成</w:t>
      </w:r>
      <w:bookmarkEnd w:id="58"/>
      <w:r/>
      <w:bookmarkEnd w:id="59"/>
      <w:r/>
      <w:bookmarkEnd w:id="60"/>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（1）单一来源采购邀请</w:t>
      </w:r>
      <w:r/>
    </w:p>
    <w:p>
      <w:pPr>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请仔细检查采购文件是否齐全，如有</w:t>
      </w:r>
      <w:r>
        <w:rPr>
          <w:rFonts w:hint="eastAsia" w:ascii="宋体" w:hAnsi="宋体"/>
          <w:sz w:val="24"/>
          <w:szCs w:val="21"/>
        </w:rPr>
        <w:t xml:space="preserve">缺漏请</w:t>
      </w:r>
      <w:r>
        <w:rPr>
          <w:rFonts w:hint="eastAsia" w:ascii="宋体" w:hAnsi="宋体"/>
          <w:sz w:val="24"/>
          <w:szCs w:val="21"/>
        </w:rPr>
        <w:t xml:space="preserve">立即与采购中心联系解决。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谈判响应文件（以下简称“响应文件”），并保证所提供的全部资料的真实性，以使其响应文件对采购文件</w:t>
      </w:r>
      <w:r>
        <w:rPr>
          <w:rFonts w:hint="eastAsia" w:ascii="宋体" w:hAnsi="宋体"/>
          <w:sz w:val="24"/>
        </w:rPr>
        <w:t xml:space="preserve">作出</w:t>
      </w:r>
      <w:r>
        <w:rPr>
          <w:rFonts w:hint="eastAsia" w:ascii="宋体" w:hAnsi="宋体"/>
          <w:sz w:val="24"/>
        </w:rPr>
        <w:t xml:space="preserve">实质性响应，否则其风险由供应商自行承担。</w:t>
      </w:r>
      <w:r/>
    </w:p>
    <w:p>
      <w:pPr>
        <w:ind w:firstLine="560"/>
        <w:keepLines/>
        <w:keepNext/>
        <w:rPr>
          <w:rFonts w:ascii="Arial" w:hAnsi="Arial" w:eastAsia="黑体" w:cs="Arial"/>
          <w:sz w:val="28"/>
          <w:szCs w:val="28"/>
        </w:rPr>
        <w:outlineLvl w:val="3"/>
      </w:pPr>
      <w:r/>
      <w:bookmarkStart w:id="61" w:name="_Toc462564070"/>
      <w:r/>
      <w:bookmarkStart w:id="62" w:name="_Toc513029211"/>
      <w:r/>
      <w:bookmarkStart w:id="63" w:name="_Toc16938527"/>
      <w:r/>
      <w:bookmarkStart w:id="64" w:name="_Toc20823283"/>
      <w:r>
        <w:rPr>
          <w:rFonts w:hint="eastAsia" w:ascii="Arial" w:hAnsi="Arial" w:eastAsia="黑体" w:cs="Arial"/>
          <w:sz w:val="28"/>
          <w:szCs w:val="28"/>
        </w:rPr>
        <w:t xml:space="preserve">7</w:t>
      </w:r>
      <w:r>
        <w:rPr>
          <w:rFonts w:hint="eastAsia" w:ascii="Arial" w:hAnsi="Arial" w:eastAsia="黑体" w:cs="Arial"/>
          <w:sz w:val="28"/>
          <w:szCs w:val="28"/>
        </w:rPr>
        <w:t xml:space="preserve">、采购文件的澄清</w:t>
      </w:r>
      <w:bookmarkEnd w:id="61"/>
      <w:r/>
      <w:bookmarkEnd w:id="62"/>
      <w:r/>
      <w:bookmarkEnd w:id="63"/>
      <w:r/>
      <w:bookmarkEnd w:id="64"/>
      <w:r/>
      <w:r/>
    </w:p>
    <w:p>
      <w:pPr>
        <w:ind w:firstLine="480"/>
        <w:spacing w:line="480" w:lineRule="exact"/>
        <w:rPr>
          <w:rFonts w:hint="eastAsia" w:ascii="宋体" w:hAnsi="宋体"/>
          <w:color w:val="ff0000"/>
          <w:sz w:val="24"/>
          <w:szCs w:val="24"/>
        </w:rPr>
      </w:pPr>
      <w:r/>
      <w:bookmarkStart w:id="65" w:name="_Toc462564071"/>
      <w:r/>
      <w:bookmarkStart w:id="66" w:name="_Toc513029212"/>
      <w:r/>
      <w:bookmarkStart w:id="67" w:name="_Toc16938528"/>
      <w:r/>
      <w:bookmarkStart w:id="68" w:name="_Toc20823284"/>
      <w:r>
        <w:rPr>
          <w:rFonts w:hint="eastAsia" w:ascii="宋体" w:hAnsi="宋体"/>
          <w:bCs/>
          <w:color w:val="ff0000"/>
          <w:sz w:val="24"/>
          <w:szCs w:val="21"/>
        </w:rPr>
        <w:t xml:space="preserve">7.1</w:t>
      </w:r>
      <w:r>
        <w:rPr>
          <w:rFonts w:hint="eastAsia" w:ascii="宋体" w:hAnsi="宋体"/>
          <w:color w:val="ff0000"/>
          <w:sz w:val="24"/>
          <w:szCs w:val="21"/>
        </w:rPr>
        <w:t xml:space="preserve"> 供应商如果要求对采购文件进行澄清的，应在</w:t>
      </w:r>
      <w:r>
        <w:rPr>
          <w:rFonts w:hint="eastAsia" w:ascii="宋体" w:hAnsi="宋体"/>
          <w:bCs/>
          <w:color w:val="ff0000"/>
          <w:sz w:val="24"/>
          <w:szCs w:val="24"/>
        </w:rPr>
        <w:t xml:space="preserve">响应文件接收截止时间（以下简称“截止时间”）</w:t>
      </w:r>
      <w:r>
        <w:rPr>
          <w:rFonts w:hint="eastAsia" w:ascii="宋体" w:hAnsi="宋体"/>
          <w:b/>
          <w:color w:val="ff0000"/>
          <w:sz w:val="24"/>
          <w:szCs w:val="24"/>
        </w:rPr>
        <w:t xml:space="preserve">三天</w:t>
      </w:r>
      <w:r>
        <w:rPr>
          <w:rFonts w:hint="eastAsia" w:ascii="仿宋_GB2312" w:hAnsi="仿宋_GB2312"/>
          <w:color w:val="ff0000"/>
          <w:sz w:val="24"/>
          <w:szCs w:val="24"/>
        </w:rPr>
        <w:t xml:space="preserve">前，在</w:t>
      </w:r>
      <w:r>
        <w:rPr>
          <w:rFonts w:hint="eastAsia" w:ascii="宋体" w:hAnsi="宋体"/>
          <w:color w:val="ff0000"/>
          <w:sz w:val="24"/>
          <w:szCs w:val="21"/>
        </w:rPr>
        <w:t xml:space="preserve">苏</w:t>
      </w:r>
      <w:r>
        <w:rPr>
          <w:rFonts w:hint="eastAsia" w:ascii="宋体" w:hAnsi="宋体"/>
          <w:color w:val="ff0000"/>
          <w:sz w:val="24"/>
          <w:szCs w:val="21"/>
        </w:rPr>
        <w:t xml:space="preserve">采云</w:t>
      </w:r>
      <w:r>
        <w:rPr>
          <w:rFonts w:hint="eastAsia" w:ascii="宋体" w:hAnsi="宋体"/>
          <w:color w:val="ff0000"/>
          <w:sz w:val="24"/>
          <w:szCs w:val="21"/>
        </w:rPr>
        <w:t xml:space="preserve">系统中通知采购中心。</w:t>
      </w:r>
      <w:r>
        <w:rPr>
          <w:rFonts w:hint="eastAsia" w:ascii="宋体" w:hAnsi="宋体"/>
          <w:color w:val="ff0000"/>
          <w:sz w:val="24"/>
          <w:szCs w:val="24"/>
        </w:rPr>
        <w:t xml:space="preserve">采购中心将在</w:t>
      </w:r>
      <w:r>
        <w:rPr>
          <w:rFonts w:hint="eastAsia" w:ascii="宋体" w:hAnsi="宋体"/>
          <w:color w:val="ff0000"/>
          <w:sz w:val="24"/>
          <w:szCs w:val="21"/>
        </w:rPr>
        <w:t xml:space="preserve">苏</w:t>
      </w:r>
      <w:r>
        <w:rPr>
          <w:rFonts w:hint="eastAsia" w:ascii="宋体" w:hAnsi="宋体"/>
          <w:color w:val="ff0000"/>
          <w:sz w:val="24"/>
          <w:szCs w:val="21"/>
        </w:rPr>
        <w:t xml:space="preserve">采云</w:t>
      </w:r>
      <w:r>
        <w:rPr>
          <w:rFonts w:hint="eastAsia" w:ascii="宋体" w:hAnsi="宋体"/>
          <w:color w:val="ff0000"/>
          <w:sz w:val="24"/>
          <w:szCs w:val="21"/>
        </w:rPr>
        <w:t xml:space="preserve">系统中对澄清要求予以答复。</w:t>
      </w:r>
      <w:r/>
    </w:p>
    <w:p>
      <w:pPr>
        <w:ind w:firstLine="560"/>
        <w:keepLines/>
        <w:keepNext/>
        <w:rPr>
          <w:rFonts w:ascii="Arial" w:hAnsi="Arial" w:eastAsia="黑体" w:cs="Arial"/>
          <w:color w:val="ff0000"/>
          <w:sz w:val="28"/>
          <w:szCs w:val="28"/>
        </w:rPr>
        <w:outlineLvl w:val="3"/>
      </w:pPr>
      <w:r/>
      <w:bookmarkStart w:id="69" w:name="_Toc462564072"/>
      <w:r/>
      <w:bookmarkStart w:id="70" w:name="_Toc513029213"/>
      <w:r/>
      <w:bookmarkStart w:id="71" w:name="_Toc16938529"/>
      <w:r/>
      <w:bookmarkStart w:id="72" w:name="_Toc20823285"/>
      <w:r/>
      <w:bookmarkStart w:id="73" w:name="_Toc120614216"/>
      <w:r/>
      <w:bookmarkEnd w:id="65"/>
      <w:r/>
      <w:bookmarkEnd w:id="66"/>
      <w:r/>
      <w:bookmarkEnd w:id="67"/>
      <w:r/>
      <w:bookmarkEnd w:id="68"/>
      <w:r>
        <w:rPr>
          <w:rFonts w:hint="eastAsia" w:ascii="Arial" w:hAnsi="Arial" w:eastAsia="黑体" w:cs="Arial"/>
          <w:color w:val="ff0000"/>
          <w:sz w:val="28"/>
          <w:szCs w:val="28"/>
        </w:rPr>
        <w:t xml:space="preserve">8</w:t>
      </w:r>
      <w:r>
        <w:rPr>
          <w:rFonts w:hint="eastAsia" w:ascii="Arial" w:hAnsi="Arial" w:eastAsia="黑体" w:cs="Arial"/>
          <w:color w:val="ff0000"/>
          <w:sz w:val="28"/>
          <w:szCs w:val="28"/>
        </w:rPr>
        <w:t xml:space="preserve">、采购文件的修改</w:t>
      </w:r>
      <w:r/>
    </w:p>
    <w:p>
      <w:pPr>
        <w:ind w:firstLine="480"/>
        <w:spacing w:line="500" w:lineRule="exact"/>
        <w:rPr>
          <w:rFonts w:hint="eastAsia" w:ascii="宋体" w:hAnsi="宋体"/>
          <w:color w:val="ff0000"/>
          <w:sz w:val="24"/>
          <w:szCs w:val="21"/>
        </w:rPr>
      </w:pPr>
      <w:r>
        <w:rPr>
          <w:rFonts w:hint="eastAsia" w:ascii="宋体" w:hAnsi="宋体"/>
          <w:bCs/>
          <w:color w:val="ff0000"/>
          <w:sz w:val="24"/>
          <w:szCs w:val="21"/>
        </w:rPr>
        <w:t xml:space="preserve">8.1</w:t>
      </w:r>
      <w:r>
        <w:rPr>
          <w:rFonts w:hint="eastAsia" w:ascii="宋体" w:hAnsi="宋体"/>
          <w:color w:val="ff0000"/>
          <w:sz w:val="24"/>
          <w:szCs w:val="21"/>
        </w:rPr>
        <w:t xml:space="preserve"> 在</w:t>
      </w:r>
      <w:r>
        <w:rPr>
          <w:rFonts w:hint="eastAsia" w:ascii="宋体" w:hAnsi="宋体"/>
          <w:bCs/>
          <w:color w:val="ff0000"/>
          <w:sz w:val="24"/>
          <w:szCs w:val="24"/>
        </w:rPr>
        <w:t xml:space="preserve">截止时间</w:t>
      </w:r>
      <w:r>
        <w:rPr>
          <w:rFonts w:hint="eastAsia" w:ascii="仿宋_GB2312" w:hAnsi="仿宋_GB2312"/>
          <w:color w:val="ff0000"/>
          <w:sz w:val="24"/>
          <w:szCs w:val="21"/>
        </w:rPr>
        <w:t xml:space="preserve">前</w:t>
      </w:r>
      <w:r>
        <w:rPr>
          <w:rFonts w:hint="eastAsia" w:ascii="宋体" w:hAnsi="宋体"/>
          <w:color w:val="ff0000"/>
          <w:sz w:val="24"/>
          <w:szCs w:val="21"/>
        </w:rPr>
        <w:t xml:space="preserve">，采购中心可以以补充文件的方式对采购文件进行修改。</w:t>
      </w:r>
      <w:r/>
    </w:p>
    <w:p>
      <w:pPr>
        <w:ind w:firstLine="480"/>
        <w:spacing w:line="500" w:lineRule="exact"/>
        <w:rPr>
          <w:rFonts w:ascii="宋体" w:hAnsi="Arial"/>
          <w:color w:val="ff0000"/>
          <w:sz w:val="28"/>
          <w:szCs w:val="21"/>
        </w:rPr>
      </w:pPr>
      <w:r>
        <w:rPr>
          <w:rFonts w:hint="eastAsia" w:ascii="宋体" w:hAnsi="宋体"/>
          <w:bCs/>
          <w:color w:val="ff0000"/>
          <w:sz w:val="24"/>
          <w:szCs w:val="21"/>
        </w:rPr>
        <w:t xml:space="preserve">8.2</w:t>
      </w:r>
      <w:r>
        <w:rPr>
          <w:rFonts w:hint="eastAsia" w:ascii="宋体" w:hAnsi="宋体"/>
          <w:color w:val="ff0000"/>
          <w:sz w:val="24"/>
          <w:szCs w:val="21"/>
        </w:rPr>
        <w:t xml:space="preserve">采购中心</w:t>
      </w:r>
      <w:r>
        <w:rPr>
          <w:rFonts w:hint="eastAsia" w:ascii="宋体" w:hAnsi="宋体"/>
          <w:color w:val="ff0000"/>
          <w:sz w:val="24"/>
          <w:szCs w:val="24"/>
        </w:rPr>
        <w:t xml:space="preserve">有权按照政府采购的有关要求</w:t>
      </w:r>
      <w:r>
        <w:rPr>
          <w:rFonts w:hint="eastAsia" w:ascii="宋体" w:hAnsi="宋体"/>
          <w:color w:val="ff0000"/>
          <w:sz w:val="24"/>
          <w:szCs w:val="21"/>
        </w:rPr>
        <w:t xml:space="preserve">推迟</w:t>
      </w:r>
      <w:r>
        <w:rPr>
          <w:rFonts w:hint="eastAsia" w:ascii="宋体" w:hAnsi="宋体"/>
          <w:bCs/>
          <w:color w:val="ff0000"/>
          <w:sz w:val="24"/>
          <w:szCs w:val="24"/>
        </w:rPr>
        <w:t xml:space="preserve">截止时间</w:t>
      </w:r>
      <w:r>
        <w:rPr>
          <w:rFonts w:hint="eastAsia" w:ascii="宋体" w:hAnsi="宋体"/>
          <w:color w:val="ff0000"/>
          <w:sz w:val="24"/>
          <w:szCs w:val="21"/>
        </w:rPr>
        <w:t xml:space="preserve">。</w:t>
      </w:r>
      <w:r/>
    </w:p>
    <w:p>
      <w:pPr>
        <w:ind w:firstLine="480"/>
        <w:spacing w:line="500" w:lineRule="exact"/>
        <w:rPr>
          <w:rFonts w:hint="eastAsia" w:ascii="宋体" w:hAnsi="宋体"/>
          <w:color w:val="ff0000"/>
          <w:sz w:val="24"/>
          <w:szCs w:val="21"/>
        </w:rPr>
      </w:pPr>
      <w:r>
        <w:rPr>
          <w:rFonts w:hint="eastAsia" w:ascii="宋体" w:hAnsi="宋体"/>
          <w:bCs/>
          <w:color w:val="ff0000"/>
          <w:sz w:val="24"/>
          <w:szCs w:val="21"/>
        </w:rPr>
        <w:t xml:space="preserve">8.3</w:t>
      </w:r>
      <w:r>
        <w:rPr>
          <w:rFonts w:hint="eastAsia" w:ascii="宋体" w:hAnsi="宋体"/>
          <w:color w:val="ff0000"/>
          <w:sz w:val="24"/>
          <w:szCs w:val="21"/>
        </w:rPr>
        <w:t xml:space="preserve">采购文件的</w:t>
      </w:r>
      <w:r>
        <w:rPr>
          <w:rFonts w:hint="eastAsia" w:ascii="宋体" w:hAnsi="宋体"/>
          <w:color w:val="ff0000"/>
          <w:sz w:val="24"/>
          <w:szCs w:val="24"/>
        </w:rPr>
        <w:t xml:space="preserve">补充文件将作为采购文件的组成部分，</w:t>
      </w:r>
      <w:r>
        <w:rPr>
          <w:rFonts w:hint="eastAsia" w:ascii="宋体" w:hAnsi="宋体"/>
          <w:color w:val="ff0000"/>
          <w:sz w:val="24"/>
          <w:szCs w:val="21"/>
        </w:rPr>
        <w:t xml:space="preserve">并对供应商具有约束力。</w:t>
      </w:r>
      <w:r/>
    </w:p>
    <w:p>
      <w:pPr>
        <w:ind w:firstLine="482"/>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69"/>
      <w:r/>
      <w:bookmarkEnd w:id="70"/>
      <w:r/>
      <w:bookmarkEnd w:id="71"/>
      <w:r/>
      <w:bookmarkEnd w:id="72"/>
      <w:r/>
      <w:bookmarkEnd w:id="73"/>
      <w:r/>
      <w:r/>
    </w:p>
    <w:p>
      <w:pPr>
        <w:ind w:firstLine="560"/>
        <w:keepLines/>
        <w:keepNext/>
        <w:rPr>
          <w:rFonts w:ascii="Arial" w:hAnsi="Arial" w:eastAsia="黑体" w:cs="Arial"/>
          <w:b/>
          <w:sz w:val="28"/>
          <w:szCs w:val="28"/>
        </w:rPr>
        <w:outlineLvl w:val="3"/>
      </w:pPr>
      <w:r/>
      <w:bookmarkStart w:id="74" w:name="_Toc462564073"/>
      <w:r/>
      <w:bookmarkStart w:id="75" w:name="_Toc513029214"/>
      <w:r/>
      <w:bookmarkStart w:id="76" w:name="_Toc16938530"/>
      <w:r/>
      <w:bookmarkStart w:id="77" w:name="_Toc20823286"/>
      <w:r>
        <w:rPr>
          <w:rFonts w:hint="eastAsia" w:ascii="Arial" w:hAnsi="Arial" w:eastAsia="黑体" w:cs="Arial"/>
          <w:sz w:val="28"/>
          <w:szCs w:val="28"/>
        </w:rPr>
        <w:t xml:space="preserve">9</w:t>
      </w:r>
      <w:r>
        <w:rPr>
          <w:rFonts w:hint="eastAsia" w:ascii="Arial" w:hAnsi="Arial" w:eastAsia="黑体" w:cs="Arial"/>
          <w:sz w:val="28"/>
          <w:szCs w:val="28"/>
        </w:rPr>
        <w:t xml:space="preserve">、响应文件的语言及度量衡单位</w:t>
      </w:r>
      <w:bookmarkEnd w:id="74"/>
      <w:r/>
      <w:bookmarkEnd w:id="75"/>
      <w:r/>
      <w:bookmarkEnd w:id="76"/>
      <w:r/>
      <w:bookmarkEnd w:id="77"/>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供应商提交的响应文件以及供应商与采购中心就有关</w:t>
      </w:r>
      <w:r>
        <w:rPr>
          <w:rFonts w:hint="eastAsia" w:ascii="宋体" w:hAnsi="宋体"/>
          <w:color w:val="ff0000"/>
          <w:sz w:val="24"/>
          <w:szCs w:val="21"/>
        </w:rPr>
        <w:t xml:space="preserve">采购活动</w:t>
      </w:r>
      <w:r>
        <w:rPr>
          <w:rFonts w:hint="eastAsia" w:ascii="宋体" w:hAnsi="宋体"/>
          <w:sz w:val="24"/>
          <w:szCs w:val="21"/>
        </w:rPr>
        <w:t xml:space="preserve">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ind w:firstLine="420"/>
        <w:keepLines/>
        <w:keepNext/>
        <w:rPr>
          <w:rFonts w:ascii="Arial" w:hAnsi="Arial" w:eastAsia="黑体" w:cs="Arial"/>
          <w:sz w:val="28"/>
          <w:szCs w:val="28"/>
        </w:rPr>
        <w:outlineLvl w:val="3"/>
      </w:pPr>
      <w:r/>
      <w:bookmarkStart w:id="78" w:name="_Toc462564074"/>
      <w:r/>
      <w:bookmarkStart w:id="79" w:name="_Toc513029215"/>
      <w:r/>
      <w:bookmarkStart w:id="80" w:name="_Toc16938531"/>
      <w:r/>
      <w:bookmarkStart w:id="81" w:name="_Toc20823287"/>
      <w:r>
        <w:rPr>
          <w:rFonts w:hint="eastAsia" w:ascii="Arial" w:hAnsi="Arial" w:eastAsia="黑体" w:cs="Arial"/>
          <w:sz w:val="28"/>
          <w:szCs w:val="28"/>
        </w:rPr>
        <w:t xml:space="preserve">10</w:t>
      </w:r>
      <w:r>
        <w:rPr>
          <w:rFonts w:hint="eastAsia" w:ascii="Arial" w:hAnsi="Arial" w:eastAsia="黑体" w:cs="Arial"/>
          <w:sz w:val="28"/>
          <w:szCs w:val="28"/>
        </w:rPr>
        <w:t xml:space="preserve">、响应文件构成</w:t>
      </w:r>
      <w:bookmarkEnd w:id="78"/>
      <w:r/>
      <w:bookmarkEnd w:id="79"/>
      <w:r/>
      <w:bookmarkEnd w:id="80"/>
      <w:r/>
      <w:bookmarkEnd w:id="81"/>
      <w:r/>
      <w:r/>
    </w:p>
    <w:p>
      <w:pPr>
        <w:ind w:firstLine="480"/>
        <w:spacing w:line="440" w:lineRule="exact"/>
        <w:rPr>
          <w:rFonts w:hint="eastAsia" w:ascii="宋体" w:hAnsi="宋体"/>
          <w:color w:val="ff0000"/>
          <w:sz w:val="24"/>
          <w:szCs w:val="21"/>
        </w:rPr>
      </w:pPr>
      <w:r/>
      <w:bookmarkStart w:id="82" w:name="_Hlt26668975"/>
      <w:r/>
      <w:bookmarkStart w:id="83" w:name="_Hlt26670360"/>
      <w:r/>
      <w:bookmarkStart w:id="84" w:name="_Hlt26954838"/>
      <w:r/>
      <w:bookmarkStart w:id="85" w:name="_Toc49090508"/>
      <w:r/>
      <w:bookmarkStart w:id="86" w:name="_Toc14577355"/>
      <w:r/>
      <w:bookmarkStart w:id="87" w:name="_Toc513029219"/>
      <w:r/>
      <w:bookmarkStart w:id="88" w:name="_Toc14577357"/>
      <w:r/>
      <w:bookmarkStart w:id="89" w:name="_Toc49090509"/>
      <w:r/>
      <w:bookmarkStart w:id="90" w:name="_Toc513029216"/>
      <w:r/>
      <w:bookmarkStart w:id="91" w:name="_Toc14577354"/>
      <w:r/>
      <w:bookmarkStart w:id="92" w:name="_Toc49090507"/>
      <w:r/>
      <w:bookmarkEnd w:id="82"/>
      <w:r/>
      <w:bookmarkEnd w:id="83"/>
      <w:r/>
      <w:bookmarkEnd w:id="84"/>
      <w:r>
        <w:rPr>
          <w:rFonts w:hint="eastAsia" w:ascii="宋体" w:hAnsi="宋体"/>
          <w:bCs/>
          <w:color w:val="ff0000"/>
          <w:sz w:val="24"/>
          <w:szCs w:val="21"/>
        </w:rPr>
        <w:t xml:space="preserve">10.1</w:t>
      </w:r>
      <w:r>
        <w:rPr>
          <w:rFonts w:hint="eastAsia" w:ascii="宋体" w:hAnsi="宋体"/>
          <w:color w:val="ff0000"/>
          <w:sz w:val="24"/>
          <w:szCs w:val="21"/>
        </w:rPr>
        <w:t xml:space="preserve"> 供应商编写的响应文件应包括资格证明文件、符合性证明文件、分项报价表、技术要求响应及偏离表、商务要求响应及偏离表、其他证明文件、单一来源响应函等部分。</w:t>
      </w:r>
      <w:bookmarkEnd w:id="85"/>
      <w:bookmarkEnd w:id="86"/>
      <w:bookmarkEnd w:id="87"/>
      <w:bookmarkEnd w:id="88"/>
      <w:bookmarkEnd w:id="89"/>
      <w:bookmarkEnd w:id="90"/>
      <w:bookmarkEnd w:id="91"/>
      <w:bookmarkEnd w:id="92"/>
      <w:r/>
    </w:p>
    <w:p>
      <w:pPr>
        <w:pStyle w:val="732"/>
        <w:ind w:firstLine="420"/>
        <w:spacing w:before="0" w:after="0" w:line="240" w:lineRule="auto"/>
        <w:rPr>
          <w:b w:val="0"/>
          <w:bCs w:val="0"/>
        </w:rPr>
      </w:pPr>
      <w:r>
        <w:rPr>
          <w:rFonts w:hint="eastAsia"/>
          <w:b w:val="0"/>
          <w:bCs w:val="0"/>
        </w:rPr>
        <w:t xml:space="preserve">11</w:t>
      </w:r>
      <w:r>
        <w:rPr>
          <w:rFonts w:hint="eastAsia"/>
          <w:b w:val="0"/>
          <w:bCs w:val="0"/>
        </w:rPr>
        <w:t xml:space="preserve">、证明供应商</w:t>
      </w:r>
      <w:r>
        <w:rPr>
          <w:rFonts w:hint="eastAsia"/>
          <w:b w:val="0"/>
          <w:bCs w:val="0"/>
          <w:color w:val="ff0000"/>
        </w:rPr>
        <w:t xml:space="preserve">及响应标的</w:t>
      </w:r>
      <w:r>
        <w:rPr>
          <w:rFonts w:hint="eastAsia"/>
          <w:b w:val="0"/>
          <w:bCs w:val="0"/>
        </w:rPr>
        <w:t xml:space="preserve">符合采购文件规定的文件</w:t>
      </w:r>
      <w:r/>
    </w:p>
    <w:p>
      <w:pPr>
        <w:spacing w:line="480" w:lineRule="exact"/>
        <w:rPr>
          <w:rFonts w:hint="eastAsia" w:ascii="宋体" w:hAnsi="宋体"/>
          <w:color w:val="ff0000"/>
          <w:sz w:val="24"/>
          <w:szCs w:val="24"/>
        </w:rPr>
      </w:pPr>
      <w:r>
        <w:rPr>
          <w:rFonts w:hint="eastAsia" w:ascii="宋体" w:hAnsi="宋体"/>
          <w:sz w:val="24"/>
          <w:szCs w:val="24"/>
        </w:rPr>
        <w:t xml:space="preserve">    </w:t>
      </w:r>
      <w:r>
        <w:rPr>
          <w:rFonts w:hint="eastAsia" w:ascii="宋体" w:hAnsi="宋体"/>
          <w:color w:val="ff0000"/>
          <w:sz w:val="24"/>
          <w:szCs w:val="24"/>
        </w:rPr>
        <w:t xml:space="preserve">11.1 供应商应按照法律、法规、规章和规范性文件以及采购文件要求提交证明文件，证明其及响应标的符合采购文件规定。</w:t>
      </w:r>
      <w:r/>
    </w:p>
    <w:p>
      <w:pPr>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11.2采购文件对证明文件无明确形式要求的，证明文件可以以文字资料、图纸和数据等形式提交。</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12</w:t>
      </w:r>
      <w:r>
        <w:rPr>
          <w:rFonts w:hint="eastAsia" w:ascii="Arial" w:hAnsi="Arial" w:eastAsia="黑体" w:cs="Arial"/>
          <w:sz w:val="28"/>
          <w:szCs w:val="28"/>
        </w:rPr>
        <w:t xml:space="preserve">、分项报价表</w:t>
      </w:r>
      <w:r/>
    </w:p>
    <w:p>
      <w:pPr>
        <w:ind w:firstLine="480"/>
        <w:spacing w:line="500" w:lineRule="exact"/>
        <w:rPr>
          <w:rFonts w:hint="eastAsia" w:ascii="宋体" w:hAnsi="宋体"/>
          <w:bCs/>
          <w:color w:val="ff0000"/>
          <w:sz w:val="24"/>
        </w:rPr>
      </w:pPr>
      <w:r/>
      <w:bookmarkStart w:id="93" w:name="_Hlt26670482"/>
      <w:r/>
      <w:bookmarkStart w:id="94" w:name="_Hlt26954846"/>
      <w:r/>
      <w:bookmarkStart w:id="95" w:name="_Hlt26670486"/>
      <w:r/>
      <w:bookmarkStart w:id="96" w:name="_Hlt26954731"/>
      <w:r/>
      <w:bookmarkStart w:id="97" w:name="_Hlt26954848"/>
      <w:r/>
      <w:bookmarkEnd w:id="93"/>
      <w:r/>
      <w:bookmarkEnd w:id="94"/>
      <w:r/>
      <w:bookmarkEnd w:id="95"/>
      <w:r/>
      <w:bookmarkEnd w:id="96"/>
      <w:r/>
      <w:bookmarkEnd w:id="97"/>
      <w:r>
        <w:rPr>
          <w:rFonts w:hint="eastAsia" w:ascii="宋体" w:hAnsi="宋体"/>
          <w:bCs/>
          <w:color w:val="ff0000"/>
          <w:sz w:val="24"/>
        </w:rPr>
        <w:t xml:space="preserve">12.1</w:t>
      </w:r>
      <w:r>
        <w:rPr>
          <w:rFonts w:hint="eastAsia" w:ascii="宋体" w:hAnsi="宋体"/>
          <w:color w:val="ff0000"/>
          <w:sz w:val="24"/>
        </w:rPr>
        <w:t xml:space="preserve"> 供应商应按照采购文件规定格式填报分项报价表。</w:t>
      </w:r>
      <w:r/>
    </w:p>
    <w:p>
      <w:pPr>
        <w:ind w:firstLine="480"/>
        <w:spacing w:line="500" w:lineRule="exact"/>
        <w:rPr>
          <w:rFonts w:hint="eastAsia" w:ascii="宋体" w:hAnsi="宋体"/>
          <w:bCs/>
          <w:color w:val="ff0000"/>
          <w:sz w:val="24"/>
        </w:rPr>
      </w:pPr>
      <w:r>
        <w:rPr>
          <w:rFonts w:hint="eastAsia" w:ascii="宋体" w:hAnsi="宋体"/>
          <w:color w:val="ff0000"/>
          <w:sz w:val="24"/>
        </w:rPr>
        <w:t xml:space="preserve">12.2</w:t>
      </w:r>
      <w:r>
        <w:rPr>
          <w:rFonts w:hint="eastAsia" w:ascii="宋体" w:hAnsi="宋体"/>
          <w:bCs/>
          <w:color w:val="ff0000"/>
          <w:sz w:val="24"/>
        </w:rPr>
        <w:t xml:space="preserve">报价货币。响应文件中的单价和总价无特殊规定的采用人民币报价，以元为单位标注。</w:t>
      </w:r>
      <w:r>
        <w:rPr>
          <w:rFonts w:hint="eastAsia" w:ascii="宋体" w:hAnsi="宋体"/>
          <w:color w:val="ff0000"/>
          <w:sz w:val="24"/>
        </w:rPr>
        <w:t xml:space="preserve">采购文件中另有规定的按规定执行。</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供应商需对采购文件中的技术要求与商务要求逐项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732"/>
        <w:ind w:firstLine="420"/>
        <w:spacing w:before="0" w:after="0" w:line="240" w:lineRule="auto"/>
        <w:rPr>
          <w:b w:val="0"/>
          <w:bCs w:val="0"/>
          <w:color w:val="ff0000"/>
        </w:rPr>
      </w:pPr>
      <w:r/>
      <w:bookmarkStart w:id="98" w:name="_Toc14577359"/>
      <w:r/>
      <w:bookmarkStart w:id="99" w:name="_Toc49090510"/>
      <w:r>
        <w:rPr>
          <w:rFonts w:hint="eastAsia"/>
          <w:b w:val="0"/>
          <w:bCs w:val="0"/>
          <w:color w:val="ff0000"/>
        </w:rPr>
        <w:t xml:space="preserve">14</w:t>
      </w:r>
      <w:r>
        <w:rPr>
          <w:rFonts w:hint="eastAsia"/>
          <w:b w:val="0"/>
          <w:bCs w:val="0"/>
          <w:color w:val="ff0000"/>
        </w:rPr>
        <w:t xml:space="preserve">、服务承诺、培训计划、人员安排及其他</w:t>
      </w:r>
      <w:r/>
    </w:p>
    <w:p>
      <w:pPr>
        <w:ind w:firstLine="480"/>
        <w:spacing w:line="480" w:lineRule="exact"/>
        <w:rPr>
          <w:rFonts w:hint="eastAsia" w:ascii="宋体" w:hAnsi="宋体"/>
          <w:color w:val="ff0000"/>
          <w:sz w:val="24"/>
          <w:szCs w:val="24"/>
        </w:rPr>
      </w:pPr>
      <w:r>
        <w:rPr>
          <w:rFonts w:hint="eastAsia" w:ascii="宋体" w:hAnsi="宋体"/>
          <w:bCs/>
          <w:color w:val="ff0000"/>
          <w:sz w:val="24"/>
          <w:szCs w:val="24"/>
        </w:rPr>
        <w:t xml:space="preserve">14.1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14.2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需根据采购文件要求提供培训计划。</w:t>
      </w:r>
      <w:r/>
    </w:p>
    <w:p>
      <w:pPr>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14.3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w:t>
      </w:r>
      <w:r>
        <w:rPr>
          <w:rFonts w:hint="eastAsia" w:ascii="宋体" w:hAnsi="Arial" w:cs="宋体"/>
          <w:color w:val="ff0000"/>
          <w:sz w:val="24"/>
          <w:lang w:val="zh-CN"/>
        </w:rPr>
        <w:t xml:space="preserve">所投标的</w:t>
      </w:r>
      <w:r>
        <w:rPr>
          <w:rFonts w:hint="eastAsia" w:ascii="宋体" w:hAnsi="Arial" w:cs="宋体"/>
          <w:color w:val="ff0000"/>
          <w:sz w:val="24"/>
          <w:lang w:val="zh-CN"/>
        </w:rPr>
        <w:t xml:space="preserve">的</w:t>
      </w:r>
      <w:r>
        <w:rPr>
          <w:rFonts w:hint="eastAsia" w:ascii="宋体" w:hAnsi="Arial" w:cs="宋体"/>
          <w:color w:val="ff0000"/>
          <w:sz w:val="24"/>
          <w:lang w:val="zh-CN"/>
        </w:rPr>
        <w:t xml:space="preserve">主要组成部分、功能设计、实现思路及关键技术等。</w:t>
      </w:r>
      <w:r/>
    </w:p>
    <w:p>
      <w:pPr>
        <w:pStyle w:val="732"/>
        <w:ind w:firstLine="420"/>
        <w:spacing w:before="0" w:after="0" w:line="240" w:lineRule="auto"/>
        <w:rPr>
          <w:b w:val="0"/>
          <w:bCs w:val="0"/>
        </w:rPr>
      </w:pPr>
      <w:r/>
      <w:bookmarkStart w:id="100" w:name="_Toc14577360"/>
      <w:r/>
      <w:bookmarkStart w:id="101" w:name="_Toc49090511"/>
      <w:r/>
      <w:bookmarkEnd w:id="98"/>
      <w:r/>
      <w:bookmarkEnd w:id="99"/>
      <w:r>
        <w:rPr>
          <w:rFonts w:hint="eastAsia"/>
          <w:b w:val="0"/>
          <w:bCs w:val="0"/>
        </w:rPr>
        <w:t xml:space="preserve">15</w:t>
      </w:r>
      <w:r>
        <w:rPr>
          <w:rFonts w:hint="eastAsia"/>
          <w:b w:val="0"/>
          <w:bCs w:val="0"/>
        </w:rPr>
        <w:t xml:space="preserve">、单一来源响应函</w:t>
      </w:r>
      <w:r/>
    </w:p>
    <w:p>
      <w:pPr>
        <w:ind w:firstLine="480"/>
        <w:spacing w:line="500" w:lineRule="exact"/>
        <w:rPr>
          <w:rFonts w:hint="eastAsia" w:ascii="宋体" w:hAnsi="宋体"/>
          <w:sz w:val="24"/>
        </w:rPr>
      </w:pPr>
      <w:r>
        <w:rPr>
          <w:rFonts w:hint="eastAsia" w:ascii="宋体" w:hAnsi="宋体"/>
          <w:bCs/>
          <w:sz w:val="24"/>
        </w:rPr>
        <w:t xml:space="preserve">15.1</w:t>
      </w:r>
      <w:r>
        <w:rPr>
          <w:rFonts w:hint="eastAsia" w:ascii="宋体" w:hAnsi="宋体"/>
          <w:sz w:val="24"/>
        </w:rPr>
        <w:t xml:space="preserve"> 供应商应按照采购文件中提供的格式完整、正确填写单一来源响应函。</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16</w:t>
      </w:r>
      <w:r>
        <w:rPr>
          <w:rFonts w:hint="eastAsia" w:ascii="Arial" w:hAnsi="Arial" w:eastAsia="黑体" w:cs="Arial"/>
          <w:sz w:val="28"/>
          <w:szCs w:val="28"/>
        </w:rPr>
        <w:t xml:space="preserve">、单一来源采购有效期</w:t>
      </w:r>
      <w:bookmarkEnd w:id="100"/>
      <w:r/>
      <w:bookmarkEnd w:id="101"/>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单一来源采购有效期（以下简称“有效期”）为采购中心规定的响应文件接收截止之日后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。有效期比规定期限短的将被视为未响应采购文件要求而予以拒绝。</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17.1在特殊情况下，采购中心于</w:t>
      </w:r>
      <w:r>
        <w:rPr>
          <w:rFonts w:hint="eastAsia" w:ascii="宋体" w:hAnsi="宋体"/>
          <w:bCs/>
          <w:sz w:val="24"/>
          <w:szCs w:val="21"/>
        </w:rPr>
        <w:t xml:space="preserve">原有效</w:t>
      </w:r>
      <w:r>
        <w:rPr>
          <w:rFonts w:hint="eastAsia" w:ascii="宋体" w:hAnsi="宋体"/>
          <w:bCs/>
          <w:sz w:val="24"/>
          <w:szCs w:val="21"/>
        </w:rPr>
        <w:t xml:space="preserve">期满之前，可向供应商提出延长有效期的要求。这种要求与答复均应采用书面形式。供应商可以拒绝采购中心的这一要求而放弃单一来源采购活动，同意延长有效期的供应商既不能要求也不允许修改其响应文件。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p>
    <w:p>
      <w:pPr>
        <w:ind w:firstLine="482"/>
        <w:keepLines/>
        <w:keepNext/>
        <w:spacing w:before="156" w:after="156" w:line="360" w:lineRule="auto"/>
        <w:rPr>
          <w:rFonts w:ascii="Times New Roman" w:hAnsi="Times New Roman"/>
          <w:b/>
          <w:bCs/>
          <w:sz w:val="32"/>
          <w:szCs w:val="32"/>
        </w:rPr>
        <w:outlineLvl w:val="2"/>
      </w:pPr>
      <w:r/>
      <w:bookmarkStart w:id="102" w:name="_Hlt26954739"/>
      <w:r/>
      <w:bookmarkStart w:id="103" w:name="_Hlt26954852"/>
      <w:r/>
      <w:bookmarkStart w:id="104" w:name="_Toc513029224"/>
      <w:r/>
      <w:bookmarkStart w:id="105" w:name="_Toc16938540"/>
      <w:r/>
      <w:bookmarkStart w:id="106" w:name="_Toc20823296"/>
      <w:r/>
      <w:bookmarkStart w:id="107" w:name="_Toc120614217"/>
      <w:r/>
      <w:bookmarkEnd w:id="102"/>
      <w:r/>
      <w:bookmarkEnd w:id="103"/>
      <w:r>
        <w:rPr>
          <w:rFonts w:hint="eastAsia" w:ascii="Times New Roman" w:hAnsi="Times New Roman"/>
          <w:b/>
          <w:bCs/>
          <w:sz w:val="32"/>
          <w:szCs w:val="32"/>
        </w:rPr>
        <w:t xml:space="preserve">四、响应文件的递交</w:t>
      </w:r>
      <w:bookmarkEnd w:id="104"/>
      <w:r/>
      <w:bookmarkEnd w:id="105"/>
      <w:r/>
      <w:bookmarkEnd w:id="106"/>
      <w:r/>
      <w:bookmarkEnd w:id="107"/>
      <w:r/>
      <w:r/>
    </w:p>
    <w:p>
      <w:pPr>
        <w:ind w:firstLine="560"/>
        <w:keepLines/>
        <w:keepNext/>
        <w:rPr>
          <w:rFonts w:ascii="黑体" w:hAnsi="Arial" w:eastAsia="黑体" w:cs="Arial"/>
          <w:sz w:val="28"/>
          <w:szCs w:val="28"/>
        </w:rPr>
        <w:outlineLvl w:val="3"/>
      </w:pPr>
      <w:r/>
      <w:bookmarkStart w:id="108" w:name="_Toc462564084"/>
      <w:r/>
      <w:bookmarkStart w:id="109" w:name="_Toc513029225"/>
      <w:r/>
      <w:bookmarkStart w:id="110" w:name="_Toc16938541"/>
      <w:r/>
      <w:bookmarkStart w:id="111"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bookmarkEnd w:id="108"/>
      <w:r/>
      <w:bookmarkEnd w:id="109"/>
      <w:r/>
      <w:bookmarkEnd w:id="110"/>
      <w:r/>
      <w:bookmarkEnd w:id="111"/>
      <w:r>
        <w:rPr>
          <w:rFonts w:hint="eastAsia" w:ascii="黑体" w:hAnsi="Arial" w:eastAsia="黑体" w:cs="Arial"/>
          <w:sz w:val="28"/>
          <w:szCs w:val="28"/>
        </w:rPr>
        <w:t xml:space="preserve">响应文件的递交</w:t>
      </w:r>
      <w:r/>
    </w:p>
    <w:p>
      <w:pPr>
        <w:ind w:firstLine="600"/>
        <w:rPr>
          <w:rFonts w:hint="eastAsia" w:ascii="宋体" w:hAnsi="宋体"/>
          <w:bCs/>
          <w:sz w:val="24"/>
          <w:szCs w:val="21"/>
        </w:rPr>
      </w:pPr>
      <w:r>
        <w:rPr>
          <w:rFonts w:hint="eastAsia" w:ascii="宋体" w:hAnsi="宋体"/>
          <w:bCs/>
          <w:sz w:val="24"/>
          <w:szCs w:val="21"/>
        </w:rPr>
        <w:t xml:space="preserve">18.1供应商应当按照《操作手册》规定，在截止时间</w:t>
      </w:r>
      <w:r>
        <w:rPr>
          <w:rFonts w:hint="eastAsia" w:ascii="宋体" w:hAnsi="宋体"/>
          <w:bCs/>
          <w:sz w:val="24"/>
          <w:szCs w:val="21"/>
        </w:rPr>
        <w:t xml:space="preserve">前制作</w:t>
      </w:r>
      <w:r>
        <w:rPr>
          <w:rFonts w:hint="eastAsia" w:ascii="宋体" w:hAnsi="宋体"/>
          <w:bCs/>
          <w:sz w:val="24"/>
          <w:szCs w:val="21"/>
        </w:rPr>
        <w:t xml:space="preserve">并上传电子响应文件。</w:t>
      </w:r>
      <w:bookmarkStart w:id="112" w:name="_Toc513029226"/>
      <w:r/>
      <w:bookmarkStart w:id="113" w:name="_Toc16938542"/>
      <w:r/>
      <w:bookmarkStart w:id="114" w:name="_Toc20823298"/>
      <w:r/>
      <w:r/>
    </w:p>
    <w:p>
      <w:pPr>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12"/>
      <w:r/>
      <w:bookmarkEnd w:id="113"/>
      <w:r/>
      <w:bookmarkEnd w:id="114"/>
      <w:r/>
      <w:r/>
    </w:p>
    <w:p>
      <w:pPr>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u w:val="single"/>
        </w:rPr>
        <w:t xml:space="preserve">供应商上传电子响应文件的时间不得迟于单一来源采购邀请中规定的截止时间。</w:t>
      </w:r>
      <w:r/>
    </w:p>
    <w:p>
      <w:pPr>
        <w:ind w:firstLine="480"/>
        <w:spacing w:line="500" w:lineRule="exact"/>
        <w:rPr>
          <w:rFonts w:hint="eastAsia" w:ascii="宋体" w:hAnsi="宋体"/>
          <w:bCs/>
          <w:sz w:val="24"/>
          <w:szCs w:val="21"/>
        </w:rPr>
      </w:pPr>
      <w:r/>
      <w:bookmarkStart w:id="115" w:name="_Toc513029227"/>
      <w:r/>
      <w:bookmarkStart w:id="116" w:name="_Toc16938543"/>
      <w:r/>
      <w:bookmarkStart w:id="117" w:name="_Toc20823299"/>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p>
    <w:p>
      <w:pPr>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9</w:t>
      </w:r>
      <w:r>
        <w:rPr>
          <w:rFonts w:hint="eastAsia" w:ascii="宋体" w:hAnsi="宋体"/>
          <w:sz w:val="24"/>
          <w:szCs w:val="21"/>
        </w:rPr>
        <w:t xml:space="preserve">.2</w:t>
      </w:r>
      <w:r>
        <w:rPr>
          <w:rFonts w:hint="eastAsia" w:ascii="宋体" w:hAnsi="宋体"/>
          <w:bCs/>
          <w:sz w:val="24"/>
          <w:szCs w:val="21"/>
        </w:rPr>
        <w:t xml:space="preserve"> 采购中心可以按照规定，通过修改采购文件酌情延长截止时间，在此情况下，供应商的所有权利和义务以及供应商受制的截止时间以延长后新的截止时间为准。</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15"/>
      <w:r/>
      <w:bookmarkEnd w:id="116"/>
      <w:r/>
      <w:bookmarkEnd w:id="117"/>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采购中心拒绝接收在其规定的截止时间后上传的任何电子响应文件。</w:t>
      </w:r>
      <w:r/>
    </w:p>
    <w:p>
      <w:pPr>
        <w:ind w:firstLine="420"/>
        <w:keepLines/>
        <w:keepNext/>
        <w:rPr>
          <w:rFonts w:ascii="Arial" w:hAnsi="Arial" w:eastAsia="黑体" w:cs="Arial"/>
          <w:sz w:val="28"/>
          <w:szCs w:val="28"/>
        </w:rPr>
        <w:outlineLvl w:val="3"/>
      </w:pPr>
      <w:r/>
      <w:bookmarkStart w:id="118" w:name="_Toc513029228"/>
      <w:r/>
      <w:bookmarkStart w:id="119" w:name="_Toc16938544"/>
      <w:r/>
      <w:bookmarkStart w:id="120"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18"/>
      <w:r/>
      <w:bookmarkEnd w:id="119"/>
      <w:r/>
      <w:bookmarkEnd w:id="120"/>
      <w:r/>
      <w:r/>
    </w:p>
    <w:p>
      <w:pPr>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供应商撤回电子响应文件，则认为其不再参与本项目采购活动。</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在截止时间之后，供应商不得对其电子响应文件作任何修改。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在截止时间至有效期满之间的这段时间内，供应商不得撤回其响应文件。</w:t>
      </w:r>
      <w:r/>
    </w:p>
    <w:p>
      <w:pPr>
        <w:ind w:firstLine="482"/>
        <w:keepLines/>
        <w:keepNext/>
        <w:spacing w:before="156" w:after="156" w:line="360" w:lineRule="auto"/>
        <w:rPr>
          <w:rFonts w:ascii="Times New Roman" w:hAnsi="Times New Roman"/>
          <w:b/>
          <w:bCs/>
          <w:sz w:val="32"/>
          <w:szCs w:val="32"/>
        </w:rPr>
        <w:outlineLvl w:val="2"/>
      </w:pPr>
      <w:r/>
      <w:bookmarkStart w:id="121" w:name="_Toc513029229"/>
      <w:r/>
      <w:bookmarkStart w:id="122" w:name="_Toc16938545"/>
      <w:r/>
      <w:bookmarkStart w:id="123" w:name="_Toc20823301"/>
      <w:r/>
      <w:bookmarkStart w:id="124" w:name="_Toc120614218"/>
      <w:r>
        <w:rPr>
          <w:rFonts w:hint="eastAsia" w:ascii="Times New Roman" w:hAnsi="Times New Roman"/>
          <w:b/>
          <w:bCs/>
          <w:sz w:val="32"/>
          <w:szCs w:val="32"/>
        </w:rPr>
        <w:t xml:space="preserve">五、响应文件的解密与评审</w:t>
      </w:r>
      <w:bookmarkEnd w:id="121"/>
      <w:r/>
      <w:bookmarkEnd w:id="122"/>
      <w:r/>
      <w:bookmarkEnd w:id="123"/>
      <w:r/>
      <w:bookmarkEnd w:id="124"/>
      <w:r/>
      <w:r/>
    </w:p>
    <w:p>
      <w:pPr>
        <w:ind w:firstLine="420"/>
        <w:keepLines/>
        <w:keepNext/>
        <w:rPr>
          <w:rFonts w:ascii="Arial" w:hAnsi="Arial" w:eastAsia="黑体" w:cs="Arial"/>
          <w:sz w:val="28"/>
          <w:szCs w:val="28"/>
        </w:rPr>
        <w:outlineLvl w:val="3"/>
      </w:pPr>
      <w:r/>
      <w:bookmarkStart w:id="125" w:name="_Toc513029230"/>
      <w:r/>
      <w:bookmarkStart w:id="126" w:name="_Toc16938546"/>
      <w:r/>
      <w:bookmarkStart w:id="127" w:name="_Toc20823302"/>
      <w:r>
        <w:rPr>
          <w:rFonts w:hint="eastAsia" w:ascii="Arial" w:hAnsi="Arial" w:eastAsia="黑体" w:cs="Arial"/>
          <w:sz w:val="28"/>
          <w:szCs w:val="28"/>
        </w:rPr>
        <w:t xml:space="preserve">22</w:t>
      </w:r>
      <w:r>
        <w:rPr>
          <w:rFonts w:hint="eastAsia" w:ascii="Arial" w:hAnsi="Arial" w:eastAsia="黑体" w:cs="Arial"/>
          <w:sz w:val="28"/>
          <w:szCs w:val="28"/>
        </w:rPr>
        <w:t xml:space="preserve">、</w:t>
      </w:r>
      <w:bookmarkEnd w:id="125"/>
      <w:r/>
      <w:bookmarkEnd w:id="126"/>
      <w:r/>
      <w:bookmarkEnd w:id="127"/>
      <w:r>
        <w:rPr>
          <w:rFonts w:hint="eastAsia" w:ascii="Arial" w:hAnsi="Arial" w:eastAsia="黑体" w:cs="Arial"/>
          <w:sz w:val="28"/>
          <w:szCs w:val="28"/>
        </w:rPr>
        <w:t xml:space="preserve">响应文件解密</w:t>
      </w:r>
      <w:r/>
    </w:p>
    <w:p>
      <w:pPr>
        <w:ind w:firstLine="360"/>
        <w:rPr>
          <w:rFonts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规定的时间内对响应文件进行解密。</w:t>
      </w:r>
      <w:r/>
    </w:p>
    <w:p>
      <w:pPr>
        <w:ind w:firstLine="420"/>
        <w:keepLines/>
        <w:keepNext/>
        <w:rPr>
          <w:rFonts w:ascii="Arial" w:hAnsi="Arial" w:eastAsia="黑体" w:cs="Arial"/>
          <w:sz w:val="28"/>
          <w:szCs w:val="28"/>
        </w:rPr>
        <w:outlineLvl w:val="3"/>
      </w:pPr>
      <w:r/>
      <w:bookmarkStart w:id="128" w:name="_Toc513029231"/>
      <w:r/>
      <w:bookmarkStart w:id="129" w:name="_Toc16938547"/>
      <w:r/>
      <w:bookmarkStart w:id="130"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、单一来源谈判小组</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23.1单一来源谈判小组（以下简称“谈判小组”）由政府采购评审专家、采购人代表组成，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.2谈判小组应当按照客观、公正、审慎的原则评审供应商的响应文件，并与</w:t>
      </w:r>
      <w:r>
        <w:rPr>
          <w:rFonts w:hint="eastAsia" w:ascii="宋体" w:hAnsi="宋体"/>
          <w:bCs/>
          <w:sz w:val="24"/>
          <w:szCs w:val="21"/>
        </w:rPr>
        <w:t xml:space="preserve">供应商协商采购标的</w:t>
      </w:r>
      <w:r>
        <w:rPr>
          <w:rFonts w:hint="eastAsia" w:ascii="宋体" w:hAnsi="宋体"/>
          <w:bCs/>
          <w:sz w:val="24"/>
          <w:szCs w:val="21"/>
        </w:rPr>
        <w:t xml:space="preserve">的</w:t>
      </w:r>
      <w:r>
        <w:rPr>
          <w:rFonts w:hint="eastAsia" w:ascii="宋体" w:hAnsi="宋体"/>
          <w:bCs/>
          <w:sz w:val="24"/>
          <w:szCs w:val="21"/>
        </w:rPr>
        <w:t xml:space="preserve">价格</w:t>
      </w:r>
      <w:r>
        <w:rPr>
          <w:rFonts w:hint="eastAsia" w:ascii="宋体" w:hAnsi="宋体"/>
          <w:sz w:val="24"/>
          <w:szCs w:val="24"/>
        </w:rPr>
        <w:t xml:space="preserve">。</w:t>
      </w:r>
      <w:r/>
    </w:p>
    <w:p>
      <w:pPr>
        <w:ind w:firstLine="280"/>
        <w:spacing w:line="480" w:lineRule="exact"/>
        <w:rPr>
          <w:rFonts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、单一来源谈判过程的保密与公正</w:t>
      </w:r>
      <w:r/>
    </w:p>
    <w:p>
      <w:pPr>
        <w:ind w:firstLine="480"/>
        <w:spacing w:line="500" w:lineRule="exact"/>
        <w:rPr>
          <w:rFonts w:hint="eastAsia" w:ascii="宋体" w:hAnsi="宋体"/>
          <w:bCs/>
          <w:sz w:val="24"/>
          <w:szCs w:val="21"/>
        </w:rPr>
      </w:pPr>
      <w:r/>
      <w:bookmarkStart w:id="131" w:name="_Toc513029232"/>
      <w:r/>
      <w:bookmarkStart w:id="132" w:name="_Toc16938548"/>
      <w:r/>
      <w:bookmarkStart w:id="133" w:name="_Toc20823304"/>
      <w:r/>
      <w:bookmarkEnd w:id="128"/>
      <w:r/>
      <w:bookmarkEnd w:id="129"/>
      <w:r/>
      <w:bookmarkEnd w:id="130"/>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谈判小组、采购人和采购中心工作人员、相关监督人员等与评审工作有关的人员，对评审、单一来源谈判情况以及在评审、单一来源谈判过程（以下简称“谈判过程”）中获悉的国家秘密、商业秘密负有保密责任。</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.2在</w:t>
      </w:r>
      <w:r>
        <w:rPr>
          <w:rFonts w:hint="eastAsia" w:ascii="宋体" w:hAnsi="宋体"/>
          <w:sz w:val="24"/>
          <w:szCs w:val="24"/>
        </w:rPr>
        <w:t xml:space="preserve">谈判过程中，供应商不得以任何行为影响评审及谈判过程，否则将会导致其响应文件被拒绝。</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、评审及谈判过程中的澄清</w:t>
      </w:r>
      <w:bookmarkEnd w:id="131"/>
      <w:r/>
      <w:bookmarkEnd w:id="132"/>
      <w:r/>
      <w:bookmarkEnd w:id="133"/>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25.1项目评审及谈判过程中，谈判小组有权要求供应商对响应文件中含义不明确、同类问题表述不一致或者有明显文字和计算错误的内容等</w:t>
      </w:r>
      <w:r>
        <w:rPr>
          <w:rFonts w:hint="eastAsia" w:ascii="宋体" w:hAnsi="宋体" w:cs="宋体"/>
          <w:sz w:val="24"/>
          <w:szCs w:val="24"/>
        </w:rPr>
        <w:t xml:space="preserve">作出</w:t>
      </w:r>
      <w:r>
        <w:rPr>
          <w:rFonts w:hint="eastAsia" w:ascii="宋体" w:hAnsi="宋体" w:cs="宋体"/>
          <w:sz w:val="24"/>
          <w:szCs w:val="24"/>
        </w:rPr>
        <w:t xml:space="preserve">必要的澄清、说明或者更正。</w:t>
      </w:r>
      <w:r/>
    </w:p>
    <w:p>
      <w:pPr>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s="宋体"/>
          <w:sz w:val="24"/>
          <w:szCs w:val="24"/>
        </w:rPr>
        <w:t xml:space="preserve">中提交“澄清响应函”并加盖CA电子公章。澄清、说明和更正的内容作</w:t>
      </w:r>
      <w:r>
        <w:rPr>
          <w:rFonts w:hint="eastAsia" w:ascii="宋体" w:hAnsi="宋体" w:cs="宋体"/>
          <w:sz w:val="24"/>
          <w:szCs w:val="24"/>
        </w:rPr>
        <w:t xml:space="preserve">为响应文件的补充部分，具体操作方式见《操作手册》。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接到谈判小组澄清、说明和更正要求的供应商如未按规定做出澄清、说明和 更正，其风险由供应商自行承担。</w:t>
      </w:r>
      <w:r/>
    </w:p>
    <w:p>
      <w:pPr>
        <w:ind w:firstLine="420"/>
        <w:keepLines/>
        <w:keepNext/>
        <w:rPr>
          <w:rFonts w:ascii="Arial" w:hAnsi="Arial" w:eastAsia="黑体" w:cs="Arial"/>
          <w:sz w:val="28"/>
          <w:szCs w:val="28"/>
        </w:rPr>
        <w:outlineLvl w:val="3"/>
      </w:pPr>
      <w:r/>
      <w:bookmarkStart w:id="134" w:name="_Toc513029233"/>
      <w:r/>
      <w:bookmarkStart w:id="135" w:name="_Toc16938549"/>
      <w:r/>
      <w:bookmarkStart w:id="136"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34"/>
      <w:r/>
      <w:bookmarkEnd w:id="135"/>
      <w:r/>
      <w:bookmarkEnd w:id="136"/>
      <w:r>
        <w:rPr>
          <w:rFonts w:hint="eastAsia" w:ascii="Arial" w:hAnsi="Arial" w:eastAsia="黑体" w:cs="Arial"/>
          <w:sz w:val="28"/>
          <w:szCs w:val="28"/>
        </w:rPr>
        <w:t xml:space="preserve">查</w:t>
      </w:r>
      <w:r/>
    </w:p>
    <w:p>
      <w:pPr>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资格审查：由谈判小组依据法律法规和谈判文件的规定，对响应文件中的资格证明文件进行审查，以确定供应商是否具备参加单一来源谈判的资格。</w:t>
      </w:r>
      <w:r/>
    </w:p>
    <w:p>
      <w:pPr>
        <w:ind w:firstLine="480"/>
        <w:spacing w:line="460" w:lineRule="exact"/>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谈判小组在进行资格审查的同时，将在“信用中国”网站（www.creditchina.gov.cn）查询供应商的信用记录，以确定供应商是否具备谈判资格,查询结果留存并归档。</w:t>
      </w:r>
      <w:r/>
    </w:p>
    <w:p>
      <w:pPr>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符合性审查：依据采购文件的规定，由谈判小组从响应文件的有效性、完整性和对采购文件的响应程度进行审查，以确定是否对谈判文件的实质性要求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在正式进行谈判之前，谈判小组将首先审查每份响应文件是否实质性响应了采购文件的要求。实质性响应的响应文件应该是与采购文件要求的条款、条件和规格相符，没有重大偏离或保留。</w:t>
      </w:r>
      <w:r/>
    </w:p>
    <w:p>
      <w:pPr>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采购中心的权利或供应商的义务。重大偏离由谈判小组按照少数服从多数的原则认定。谈判小组决定响应文件的</w:t>
      </w:r>
      <w:r>
        <w:rPr>
          <w:rFonts w:hint="eastAsia" w:ascii="宋体" w:hAnsi="宋体"/>
          <w:sz w:val="24"/>
          <w:szCs w:val="24"/>
        </w:rPr>
        <w:t xml:space="preserve">响应性只根据</w:t>
      </w:r>
      <w:r>
        <w:rPr>
          <w:rFonts w:hint="eastAsia" w:ascii="宋体" w:hAnsi="宋体"/>
          <w:sz w:val="24"/>
          <w:szCs w:val="24"/>
        </w:rPr>
        <w:t xml:space="preserve">响应文件本身的内容，而不寻求外部的证据。</w:t>
      </w:r>
      <w:r/>
    </w:p>
    <w:p>
      <w:pPr>
        <w:ind w:firstLine="480"/>
        <w:spacing w:line="460" w:lineRule="exact"/>
        <w:rPr>
          <w:rFonts w:hint="eastAsia" w:ascii="宋体" w:hAnsi="宋体"/>
          <w:bCs/>
          <w:sz w:val="24"/>
          <w:szCs w:val="21"/>
        </w:rPr>
      </w:pPr>
      <w:r>
        <w:rPr>
          <w:rFonts w:hint="eastAsia" w:ascii="宋体" w:hAnsi="宋体"/>
          <w:bCs/>
          <w:sz w:val="24"/>
          <w:szCs w:val="21"/>
        </w:rPr>
        <w:t xml:space="preserve">26.3未实质性响应采购文件的情形</w:t>
      </w:r>
      <w:r/>
    </w:p>
    <w:p>
      <w:pPr>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szCs w:val="21"/>
        </w:rPr>
        <w:t xml:space="preserve">规定的时间内未成功解密电子响应文件的。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26.3.2供应商未按照采购文件要求上传电子响应文件的。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26.3.3供应商提交两个（含两个）以上不同的响应文件或者最后报价的。</w:t>
      </w:r>
      <w:r/>
    </w:p>
    <w:p>
      <w:pPr>
        <w:ind w:firstLine="480"/>
        <w:spacing w:line="460" w:lineRule="exact"/>
        <w:rPr>
          <w:rFonts w:hint="eastAsia" w:ascii="宋体" w:hAnsi="宋体"/>
          <w:bCs/>
          <w:sz w:val="24"/>
          <w:szCs w:val="21"/>
        </w:rPr>
      </w:pPr>
      <w:r>
        <w:rPr>
          <w:rFonts w:hint="eastAsia" w:ascii="宋体" w:hAnsi="宋体"/>
          <w:bCs/>
          <w:sz w:val="24"/>
          <w:szCs w:val="21"/>
        </w:rPr>
        <w:t xml:space="preserve">26.3.4供应商不具备采购文件中规定资格要求的。</w:t>
      </w:r>
      <w:r/>
    </w:p>
    <w:p>
      <w:pPr>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spacing w:line="460" w:lineRule="exact"/>
        <w:rPr>
          <w:rFonts w:hint="eastAsia" w:ascii="宋体" w:hAnsi="宋体"/>
          <w:bCs/>
          <w:sz w:val="24"/>
          <w:szCs w:val="21"/>
        </w:rPr>
      </w:pPr>
      <w:r>
        <w:rPr>
          <w:rFonts w:hint="eastAsia" w:ascii="宋体" w:hAnsi="宋体"/>
          <w:bCs/>
          <w:sz w:val="24"/>
          <w:szCs w:val="21"/>
        </w:rPr>
        <w:t xml:space="preserve">26.3.6不符合采购文件中规定的实质性要求和条件的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w:t>
      </w:r>
      <w:r>
        <w:rPr>
          <w:rFonts w:hint="eastAsia" w:ascii="宋体" w:hAnsi="宋体"/>
          <w:bCs/>
          <w:sz w:val="24"/>
          <w:szCs w:val="21"/>
        </w:rPr>
        <w:t xml:space="preserve">商存在</w:t>
      </w:r>
      <w:r>
        <w:rPr>
          <w:rFonts w:hint="eastAsia" w:ascii="宋体" w:hAnsi="宋体"/>
          <w:bCs/>
          <w:sz w:val="24"/>
          <w:szCs w:val="21"/>
        </w:rPr>
        <w:t xml:space="preserve">其他不符合《中华人民共和国政府采购法》第二十二条规定条件的信用记录。</w:t>
      </w:r>
      <w:r/>
    </w:p>
    <w:p>
      <w:pPr>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26.3.10响应文件未按照谈判文件要求加盖CA电子公章的。</w:t>
      </w:r>
      <w:r/>
    </w:p>
    <w:p>
      <w:pPr>
        <w:ind w:firstLine="480"/>
        <w:spacing w:line="460" w:lineRule="exact"/>
        <w:rPr>
          <w:rFonts w:hint="eastAsia" w:ascii="宋体" w:hAnsi="宋体"/>
          <w:bCs/>
          <w:sz w:val="24"/>
          <w:szCs w:val="21"/>
        </w:rPr>
      </w:pPr>
      <w:r>
        <w:rPr>
          <w:rFonts w:hint="eastAsia" w:ascii="宋体" w:hAnsi="宋体"/>
          <w:bCs/>
          <w:sz w:val="24"/>
          <w:szCs w:val="21"/>
        </w:rPr>
        <w:t xml:space="preserve">26.4未实质性响应采购文件的响应文件按无效响应处理。</w:t>
      </w:r>
      <w:r/>
    </w:p>
    <w:p>
      <w:pPr>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如果响应文件实质上没有响应采购文件的要求，谈判小组将予以拒绝。</w:t>
      </w:r>
      <w:r/>
    </w:p>
    <w:p>
      <w:pPr>
        <w:ind w:firstLine="480"/>
        <w:spacing w:line="460" w:lineRule="exact"/>
        <w:rPr>
          <w:rFonts w:hint="eastAsia" w:ascii="宋体" w:hAnsi="宋体"/>
          <w:sz w:val="24"/>
          <w:szCs w:val="21"/>
        </w:rPr>
      </w:pPr>
      <w:r/>
      <w:bookmarkStart w:id="137" w:name="_Toc513029234"/>
      <w:r/>
      <w:bookmarkStart w:id="138" w:name="_Toc16938550"/>
      <w:r/>
      <w:bookmarkStart w:id="139"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w:t>
      </w:r>
      <w:r>
        <w:rPr>
          <w:rFonts w:hint="eastAsia" w:ascii="宋体" w:hAnsi="宋体"/>
          <w:color w:val="ff0000"/>
          <w:sz w:val="24"/>
          <w:szCs w:val="21"/>
        </w:rPr>
        <w:t xml:space="preserve">及谈判</w:t>
      </w:r>
      <w:r>
        <w:rPr>
          <w:rFonts w:hint="eastAsia" w:ascii="宋体" w:hAnsi="宋体"/>
          <w:sz w:val="24"/>
          <w:szCs w:val="21"/>
        </w:rPr>
        <w:t xml:space="preserve">全过程中应保持通讯畅通，并安排专人与采购中心及谈判小组联系。</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37"/>
      <w:r/>
      <w:bookmarkEnd w:id="138"/>
      <w:r/>
      <w:bookmarkEnd w:id="139"/>
      <w:r>
        <w:rPr>
          <w:rFonts w:hint="eastAsia" w:ascii="Arial" w:hAnsi="Arial" w:eastAsia="黑体" w:cs="Arial"/>
          <w:sz w:val="28"/>
          <w:szCs w:val="28"/>
        </w:rPr>
        <w:t xml:space="preserve">单一来源谈判及成交原则</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.1单一来源谈判</w:t>
      </w:r>
      <w:r/>
    </w:p>
    <w:p>
      <w:pPr>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.1.1 对于通过资格审查和符合性审查的供应商，谈判小组将通过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ff0000"/>
          <w:sz w:val="24"/>
          <w:szCs w:val="21"/>
        </w:rPr>
        <w:t xml:space="preserve">与其就采购标的</w:t>
      </w:r>
      <w:r>
        <w:rPr>
          <w:rFonts w:hint="eastAsia" w:ascii="宋体" w:hAnsi="宋体"/>
          <w:bCs/>
          <w:color w:val="ff0000"/>
          <w:sz w:val="24"/>
          <w:szCs w:val="21"/>
        </w:rPr>
        <w:t xml:space="preserve">的</w:t>
      </w:r>
      <w:r>
        <w:rPr>
          <w:rFonts w:hint="eastAsia" w:ascii="宋体" w:hAnsi="宋体"/>
          <w:bCs/>
          <w:color w:val="ff0000"/>
          <w:sz w:val="24"/>
          <w:szCs w:val="21"/>
        </w:rPr>
        <w:t xml:space="preserve">价格、服务等内容进行单一来源谈判。</w:t>
      </w:r>
      <w:r/>
    </w:p>
    <w:p>
      <w:pPr>
        <w:ind w:firstLine="478"/>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.1.2</w:t>
      </w:r>
      <w:r>
        <w:rPr>
          <w:rFonts w:hint="eastAsia" w:ascii="宋体" w:hAnsi="宋体"/>
          <w:color w:val="ff0000"/>
          <w:sz w:val="24"/>
          <w:szCs w:val="21"/>
        </w:rPr>
        <w:t xml:space="preserve">供应商应当在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系统中</w:t>
      </w:r>
      <w:r>
        <w:rPr>
          <w:rFonts w:hint="eastAsia" w:ascii="宋体" w:hAnsi="宋体"/>
          <w:color w:val="ff0000"/>
          <w:sz w:val="24"/>
          <w:szCs w:val="21"/>
        </w:rPr>
        <w:t xml:space="preserve">以书面形式对谈判过程中做出的承诺与澄清进行确认，并在谈判小组规定的时间内完成最后报价。</w:t>
      </w:r>
      <w:r/>
    </w:p>
    <w:p>
      <w:pPr>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.1.3 </w:t>
      </w:r>
      <w:r>
        <w:rPr>
          <w:rFonts w:hint="eastAsia" w:ascii="宋体" w:hAnsi="宋体"/>
          <w:color w:val="ff0000"/>
          <w:sz w:val="24"/>
          <w:szCs w:val="21"/>
        </w:rPr>
        <w:t xml:space="preserve">供应商的最后报价在响应产品数量没有增加，配置、服务没有重大提高的情况下，一般不允许高于第一次报价（即单一来源谈判分项报价表</w:t>
      </w:r>
      <w:r>
        <w:rPr>
          <w:rFonts w:hint="eastAsia" w:ascii="宋体" w:hAnsi="宋体"/>
          <w:bCs/>
          <w:color w:val="ff0000"/>
          <w:sz w:val="24"/>
          <w:szCs w:val="21"/>
        </w:rPr>
        <w:t xml:space="preserve">中的</w:t>
      </w:r>
      <w:r>
        <w:rPr>
          <w:rFonts w:hint="eastAsia" w:ascii="宋体" w:hAnsi="宋体"/>
          <w:color w:val="ff0000"/>
          <w:sz w:val="24"/>
          <w:szCs w:val="21"/>
        </w:rPr>
        <w:t xml:space="preserve">报</w:t>
      </w:r>
      <w:r>
        <w:rPr>
          <w:rFonts w:hint="eastAsia" w:ascii="宋体" w:hAnsi="宋体"/>
          <w:color w:val="ff0000"/>
          <w:sz w:val="24"/>
          <w:szCs w:val="21"/>
        </w:rPr>
        <w:t xml:space="preserve">价）。否则，谈判小组有权拒绝该最后报价并不再给予报价补救机会。</w:t>
      </w:r>
      <w:r/>
    </w:p>
    <w:p>
      <w:pPr>
        <w:ind w:firstLine="360"/>
        <w:spacing w:line="440" w:lineRule="exact"/>
        <w:rPr>
          <w:rFonts w:hint="eastAsia" w:ascii="宋体" w:hAnsi="宋体"/>
          <w:bCs/>
          <w:color w:val="ff0000"/>
          <w:sz w:val="24"/>
          <w:szCs w:val="21"/>
        </w:rPr>
      </w:pP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.2成交原则</w:t>
      </w:r>
      <w:r/>
    </w:p>
    <w:p>
      <w:pPr>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谈判小组根据政府采购相关法律、规章的规定，在供应商的响应情况能保证采购项目质量且最后报价合理的基础上确定其为成交供应商。</w:t>
      </w:r>
      <w:r/>
    </w:p>
    <w:p>
      <w:pPr>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w:t>
      </w:r>
      <w:r>
        <w:rPr>
          <w:rFonts w:hint="eastAsia" w:ascii="宋体" w:hAnsi="宋体"/>
          <w:bCs/>
          <w:color w:val="ff0000"/>
          <w:sz w:val="24"/>
          <w:szCs w:val="21"/>
        </w:rPr>
        <w:t xml:space="preserve">单一来源谈判终止情形处理</w:t>
      </w:r>
      <w:r/>
    </w:p>
    <w:p>
      <w:pPr>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出现下列情形之一的，采购中心将终止采购活动，发布项目终止公告并说明原因，重新开展采购活动：</w:t>
      </w:r>
      <w:r>
        <w:rPr>
          <w:rFonts w:hint="eastAsia" w:ascii="宋体" w:hAnsi="宋体"/>
          <w:bCs/>
          <w:color w:val="ff0000"/>
          <w:sz w:val="24"/>
          <w:szCs w:val="21"/>
        </w:rPr>
        <w:br/>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3.1 </w:t>
      </w:r>
      <w:r>
        <w:rPr>
          <w:rFonts w:hint="eastAsia" w:ascii="宋体" w:hAnsi="宋体"/>
          <w:bCs/>
          <w:color w:val="ff0000"/>
          <w:sz w:val="24"/>
          <w:szCs w:val="21"/>
        </w:rPr>
        <w:t xml:space="preserve">因情况变化，不再符合规定的单一来源采购方式适用情形的；</w:t>
      </w:r>
      <w:r>
        <w:rPr>
          <w:rFonts w:hint="eastAsia" w:ascii="宋体" w:hAnsi="宋体"/>
          <w:bCs/>
          <w:color w:val="ff0000"/>
          <w:sz w:val="24"/>
          <w:szCs w:val="21"/>
        </w:rPr>
        <w:br/>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3.2 </w:t>
      </w:r>
      <w:r>
        <w:rPr>
          <w:rFonts w:hint="eastAsia" w:ascii="宋体" w:hAnsi="宋体"/>
          <w:bCs/>
          <w:color w:val="ff0000"/>
          <w:sz w:val="24"/>
          <w:szCs w:val="21"/>
        </w:rPr>
        <w:t xml:space="preserve">出现影响采购公正的违法、违规行为的；</w:t>
      </w:r>
      <w:r>
        <w:rPr>
          <w:rFonts w:hint="eastAsia" w:ascii="宋体" w:hAnsi="宋体"/>
          <w:bCs/>
          <w:color w:val="ff0000"/>
          <w:sz w:val="24"/>
          <w:szCs w:val="21"/>
        </w:rPr>
        <w:br/>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3.3</w:t>
      </w:r>
      <w:r>
        <w:rPr>
          <w:rFonts w:hint="eastAsia" w:ascii="宋体" w:hAnsi="宋体"/>
          <w:bCs/>
          <w:color w:val="ff0000"/>
          <w:sz w:val="24"/>
          <w:szCs w:val="21"/>
        </w:rPr>
        <w:t xml:space="preserve">供应</w:t>
      </w:r>
      <w:r>
        <w:rPr>
          <w:rFonts w:hint="eastAsia" w:ascii="宋体" w:hAnsi="宋体"/>
          <w:bCs/>
          <w:color w:val="ff0000"/>
          <w:sz w:val="24"/>
          <w:szCs w:val="21"/>
        </w:rPr>
        <w:t xml:space="preserve">商最后</w:t>
      </w:r>
      <w:r>
        <w:rPr>
          <w:rFonts w:hint="eastAsia" w:ascii="宋体" w:hAnsi="宋体"/>
          <w:bCs/>
          <w:color w:val="ff0000"/>
          <w:sz w:val="24"/>
          <w:szCs w:val="21"/>
        </w:rPr>
        <w:t xml:space="preserve">报价超过采购预算的；</w:t>
      </w:r>
      <w:r/>
    </w:p>
    <w:p>
      <w:pPr>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3.4</w:t>
      </w:r>
      <w:r>
        <w:rPr>
          <w:rFonts w:hint="eastAsia" w:ascii="宋体" w:hAnsi="宋体"/>
          <w:bCs/>
          <w:color w:val="ff0000"/>
          <w:sz w:val="24"/>
          <w:szCs w:val="21"/>
        </w:rPr>
        <w:t xml:space="preserve">供应商的技术方案、服务承诺、商务条款等不能满足采购人或谈判小组的要求；</w:t>
      </w:r>
      <w:r/>
    </w:p>
    <w:p>
      <w:pPr>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3.5 </w:t>
      </w:r>
      <w:r>
        <w:rPr>
          <w:rFonts w:hint="eastAsia" w:ascii="宋体" w:hAnsi="宋体"/>
          <w:color w:val="ff0000"/>
          <w:sz w:val="24"/>
          <w:szCs w:val="24"/>
        </w:rPr>
        <w:t xml:space="preserve">法律、法规、规章规定的其他应当终止的情形。</w:t>
      </w:r>
      <w:r/>
    </w:p>
    <w:p>
      <w:pPr>
        <w:ind w:firstLine="482"/>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六、成交</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28</w:t>
      </w:r>
      <w:r>
        <w:rPr>
          <w:rFonts w:hint="eastAsia" w:ascii="Arial" w:hAnsi="Arial" w:eastAsia="黑体" w:cs="Arial"/>
          <w:sz w:val="28"/>
          <w:szCs w:val="28"/>
        </w:rPr>
        <w:t xml:space="preserve">、确定成交供应商</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.1谈判小组根据谈判情况编写单一来源评审报告，推荐成交候选供应商。</w:t>
      </w:r>
      <w:r/>
    </w:p>
    <w:p>
      <w:pPr>
        <w:ind w:firstLine="480"/>
        <w:spacing w:line="440" w:lineRule="exact"/>
        <w:rPr>
          <w:rFonts w:hint="eastAsia" w:ascii="宋体" w:hAnsi="宋体"/>
          <w:bCs/>
          <w:sz w:val="24"/>
          <w:szCs w:val="21"/>
        </w:rPr>
      </w:pPr>
      <w:r>
        <w:rPr>
          <w:rFonts w:hint="eastAsia" w:ascii="宋体" w:hAnsi="宋体"/>
          <w:bCs/>
          <w:sz w:val="24"/>
          <w:szCs w:val="21"/>
        </w:rPr>
        <w:t xml:space="preserve">28.2 采购人根据谈判小组推荐的成交候选供应商确定成交供应商。</w:t>
      </w:r>
      <w:r/>
    </w:p>
    <w:p>
      <w:pPr>
        <w:ind w:firstLine="480"/>
        <w:spacing w:line="440" w:lineRule="exact"/>
        <w:rPr>
          <w:rFonts w:hint="eastAsia" w:ascii="宋体" w:hAnsi="宋体"/>
          <w:bCs/>
          <w:sz w:val="24"/>
          <w:szCs w:val="21"/>
        </w:rPr>
      </w:pPr>
      <w:r>
        <w:rPr>
          <w:rFonts w:ascii="宋体" w:hAnsi="宋体"/>
          <w:bCs/>
          <w:sz w:val="24"/>
          <w:szCs w:val="21"/>
        </w:rPr>
        <w:t xml:space="preserve">28.3 </w:t>
      </w:r>
      <w:r>
        <w:rPr>
          <w:rFonts w:hint="eastAsia" w:ascii="宋体" w:hAnsi="宋体"/>
          <w:bCs/>
          <w:sz w:val="24"/>
          <w:szCs w:val="21"/>
        </w:rPr>
        <w:t xml:space="preserve">若有充分证据证明，成交供应</w:t>
      </w:r>
      <w:r>
        <w:rPr>
          <w:rFonts w:hint="eastAsia" w:ascii="宋体" w:hAnsi="宋体"/>
          <w:bCs/>
          <w:sz w:val="24"/>
          <w:szCs w:val="21"/>
        </w:rPr>
        <w:t xml:space="preserve">商出现</w:t>
      </w:r>
      <w:r>
        <w:rPr>
          <w:rFonts w:hint="eastAsia" w:ascii="宋体" w:hAnsi="宋体"/>
          <w:bCs/>
          <w:sz w:val="24"/>
          <w:szCs w:val="21"/>
        </w:rPr>
        <w:t xml:space="preserve">下列情况之一的，一经查实，将被取消成交资格：</w:t>
      </w:r>
      <w:r/>
    </w:p>
    <w:p>
      <w:pPr>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1提供虚假材料谋取成交的。</w:t>
      </w:r>
      <w:r/>
    </w:p>
    <w:p>
      <w:pPr>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2与评审专家、采购人、其他供应商或者采购中心工作人员恶意串通的。</w:t>
      </w:r>
      <w:r/>
    </w:p>
    <w:p>
      <w:pPr>
        <w:ind w:firstLine="480"/>
        <w:spacing w:line="440" w:lineRule="exact"/>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.3</w:t>
      </w:r>
      <w:r>
        <w:rPr>
          <w:rFonts w:hint="eastAsia" w:ascii="宋体" w:hAnsi="宋体"/>
          <w:bCs/>
          <w:sz w:val="24"/>
          <w:szCs w:val="21"/>
        </w:rPr>
        <w:t xml:space="preserve">向评审专家、采购人或采购中心工作人员行贿或者提供其他不正当利益的。</w:t>
      </w:r>
      <w:r/>
    </w:p>
    <w:p>
      <w:pPr>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p>
    <w:p>
      <w:pPr>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5不满足本采购文件规定的实质性要求，但在评审过程中又未被谈判小组发现的。</w:t>
      </w:r>
      <w:r/>
    </w:p>
    <w:p>
      <w:pPr>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p>
    <w:p>
      <w:pPr>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7将政府采购合同转包的。</w:t>
      </w:r>
      <w:r/>
    </w:p>
    <w:p>
      <w:pPr>
        <w:ind w:firstLine="480"/>
        <w:spacing w:line="440" w:lineRule="exact"/>
        <w:rPr>
          <w:rFonts w:hint="eastAsia" w:ascii="宋体" w:hAnsi="宋体"/>
          <w:bCs/>
          <w:sz w:val="24"/>
          <w:szCs w:val="21"/>
        </w:rPr>
      </w:pPr>
      <w:r>
        <w:rPr>
          <w:rFonts w:hint="eastAsia" w:ascii="宋体" w:hAnsi="宋体"/>
          <w:bCs/>
          <w:sz w:val="24"/>
          <w:szCs w:val="21"/>
        </w:rPr>
        <w:t xml:space="preserve">成交供应商被取消成交资格后，采购中心有权重新组织采购。</w:t>
      </w:r>
      <w:r/>
    </w:p>
    <w:p>
      <w:pPr>
        <w:ind w:firstLine="600"/>
        <w:keepLines/>
        <w:keepNext/>
        <w:rPr>
          <w:rFonts w:hint="eastAsia" w:ascii="黑体" w:hAnsi="宋体" w:eastAsia="黑体"/>
          <w:bCs/>
          <w:sz w:val="30"/>
          <w:szCs w:val="30"/>
        </w:rPr>
        <w:outlineLvl w:val="3"/>
      </w:pPr>
      <w:r/>
      <w:bookmarkStart w:id="140"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40"/>
      <w:r/>
      <w:r/>
    </w:p>
    <w:p>
      <w:pPr>
        <w:ind w:firstLine="480"/>
        <w:spacing w:line="480" w:lineRule="exact"/>
        <w:rPr>
          <w:rFonts w:hint="eastAsia" w:ascii="宋体" w:hAnsi="宋体"/>
          <w:sz w:val="24"/>
          <w:szCs w:val="24"/>
        </w:rPr>
      </w:pPr>
      <w:r>
        <w:rPr>
          <w:rFonts w:hint="eastAsia" w:ascii="宋体" w:hAnsi="宋体"/>
          <w:sz w:val="24"/>
          <w:szCs w:val="24"/>
        </w:rPr>
        <w:t xml:space="preserve">29.1供应商认为采购过程和采购结果使自己的权益受到损害的，可以从采购结果公布之日起七个工作日内，以书面形式向采购中心提出质疑。</w:t>
      </w:r>
      <w:r/>
    </w:p>
    <w:p>
      <w:pPr>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w:t>
      </w:r>
      <w:r>
        <w:rPr>
          <w:rFonts w:hint="eastAsia" w:ascii="Times New Roman" w:hAnsi="宋体" w:cs="宋体"/>
          <w:sz w:val="24"/>
          <w:szCs w:val="24"/>
        </w:rPr>
        <w:t xml:space="preserve"> </w:t>
      </w: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供应商应当在法定质疑期内一次性提出针对同一采购程序环节的质疑。供应商如在法定期限内对同一采购程序环节提出多次质疑的，采购中心、采购人将只对供应商第一次质疑</w:t>
      </w:r>
      <w:r>
        <w:rPr>
          <w:rFonts w:hint="eastAsia" w:ascii="Times New Roman" w:hAnsi="宋体" w:cs="宋体"/>
          <w:sz w:val="24"/>
          <w:szCs w:val="24"/>
        </w:rPr>
        <w:t xml:space="preserve">作出</w:t>
      </w:r>
      <w:r>
        <w:rPr>
          <w:rFonts w:hint="eastAsia" w:ascii="Times New Roman" w:hAnsi="宋体" w:cs="宋体"/>
          <w:sz w:val="24"/>
          <w:szCs w:val="24"/>
        </w:rPr>
        <w:t xml:space="preserve">答复。</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w:t>
      </w:r>
      <w:r>
        <w:rPr>
          <w:rFonts w:hint="eastAsia" w:ascii="宋体" w:hAnsi="宋体"/>
          <w:sz w:val="24"/>
          <w:szCs w:val="24"/>
        </w:rPr>
        <w:t xml:space="preserve">函必须</w:t>
      </w:r>
      <w:r>
        <w:rPr>
          <w:rFonts w:hint="eastAsia" w:ascii="宋体" w:hAnsi="宋体"/>
          <w:sz w:val="24"/>
          <w:szCs w:val="24"/>
        </w:rPr>
        <w:t xml:space="preserve">按照本采购文件中《质疑函范本》要求的格式和内容进行填写。供应商如组成联合体参加谈判，则《质疑函范本》中要求签字、盖章、加盖公章之处，联合体各方均须按要求签字、盖章、加盖公章。</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.4采购中心及采购人只接收以纸质原件形式送达的质疑,建议外地供应商尽量通过邮寄方式提交质疑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2"/>
        <w:spacing w:line="480" w:lineRule="exact"/>
        <w:rPr>
          <w:rFonts w:hint="eastAsia" w:ascii="宋体" w:hAnsi="宋体"/>
          <w:b/>
          <w:sz w:val="24"/>
          <w:szCs w:val="24"/>
        </w:rPr>
      </w:pPr>
      <w:r>
        <w:rPr>
          <w:rFonts w:hint="eastAsia" w:ascii="宋体" w:hAnsi="宋体"/>
          <w:b/>
          <w:sz w:val="24"/>
          <w:szCs w:val="24"/>
        </w:rPr>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.5.4未参加单一来源采购活动的供应商所提出的质疑。</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p>
    <w:p>
      <w:pPr>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w:t>
      </w:r>
      <w:r>
        <w:rPr>
          <w:rFonts w:hint="eastAsia" w:ascii="宋体" w:hAnsi="宋体" w:cs="宋体"/>
          <w:sz w:val="24"/>
          <w:szCs w:val="24"/>
        </w:rPr>
        <w:t xml:space="preserve">供应商在成交结果公告届满之日起30日内,使用CA数字证书登录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s="宋体"/>
          <w:sz w:val="24"/>
          <w:szCs w:val="24"/>
        </w:rPr>
        <w:t xml:space="preserve">及</w:t>
      </w:r>
      <w:r>
        <w:rPr>
          <w:rFonts w:hint="eastAsia" w:ascii="宋体" w:hAnsi="宋体" w:cs="宋体"/>
          <w:sz w:val="24"/>
          <w:szCs w:val="24"/>
        </w:rPr>
        <w:t xml:space="preserve">时下载成交通知书。因系统存储空间有限，自成交结果公告届满之日起30日后，</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s="宋体"/>
          <w:sz w:val="24"/>
          <w:szCs w:val="24"/>
        </w:rPr>
        <w:t xml:space="preserve">不再保证提供下载成交通知书服务,因未及时下载而造成的不利后果</w:t>
      </w:r>
      <w:r>
        <w:rPr>
          <w:rFonts w:hint="eastAsia" w:ascii="宋体" w:hAnsi="宋体" w:cs="宋体"/>
          <w:sz w:val="24"/>
          <w:szCs w:val="24"/>
        </w:rPr>
        <w:t xml:space="preserve">由成交</w:t>
      </w:r>
      <w:r>
        <w:rPr>
          <w:rFonts w:hint="eastAsia" w:ascii="宋体" w:hAnsi="宋体" w:cs="宋体"/>
          <w:sz w:val="24"/>
          <w:szCs w:val="24"/>
        </w:rPr>
        <w:t xml:space="preserve">供应商自行承担。</w:t>
      </w:r>
      <w:r/>
    </w:p>
    <w:p>
      <w:pPr>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56" w:after="156" w:line="360" w:lineRule="auto"/>
        <w:rPr>
          <w:rFonts w:ascii="Times New Roman" w:hAnsi="Times New Roman"/>
          <w:b/>
          <w:bCs/>
          <w:sz w:val="32"/>
          <w:szCs w:val="32"/>
        </w:rPr>
        <w:outlineLvl w:val="2"/>
      </w:pPr>
      <w:r/>
      <w:bookmarkStart w:id="141" w:name="_Toc120614220"/>
      <w:r/>
      <w:bookmarkStart w:id="142" w:name="_Toc513029236"/>
      <w:r/>
      <w:bookmarkStart w:id="143" w:name="_Toc16938552"/>
      <w:r/>
      <w:bookmarkStart w:id="144" w:name="_Toc20823308"/>
      <w:r>
        <w:rPr>
          <w:rFonts w:hint="eastAsia" w:ascii="Times New Roman" w:hAnsi="Times New Roman"/>
          <w:b/>
          <w:bCs/>
          <w:sz w:val="32"/>
          <w:szCs w:val="32"/>
        </w:rPr>
        <w:t xml:space="preserve">七、授予合同</w:t>
      </w:r>
      <w:bookmarkEnd w:id="141"/>
      <w:r/>
      <w:r/>
    </w:p>
    <w:p>
      <w:pPr>
        <w:ind w:firstLine="600"/>
        <w:keepLines/>
        <w:keepNext/>
        <w:rPr>
          <w:rFonts w:hint="eastAsia" w:ascii="黑体" w:hAnsi="宋体" w:eastAsia="黑体"/>
          <w:bCs/>
          <w:sz w:val="30"/>
          <w:szCs w:val="30"/>
        </w:rPr>
        <w:outlineLvl w:val="3"/>
      </w:pPr>
      <w:r/>
      <w:bookmarkStart w:id="145" w:name="_Toc513029237"/>
      <w:r/>
      <w:bookmarkStart w:id="146" w:name="_Toc16938553"/>
      <w:r/>
      <w:bookmarkStart w:id="147" w:name="_Toc20823309"/>
      <w:r/>
      <w:bookmarkEnd w:id="142"/>
      <w:r/>
      <w:bookmarkEnd w:id="143"/>
      <w:r/>
      <w:bookmarkEnd w:id="144"/>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.l成交供应商应当在成交通知书发出之日起三十日内，按照采购文件确定的事项与采购人签订政府采购合同。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.2采购文件、成交供应商的响应文件及谈判过程中有关澄清、承诺文件均应作为合同附件。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32"/>
        <w:ind w:firstLine="600"/>
        <w:spacing w:before="0" w:after="0" w:line="240" w:lineRule="auto"/>
        <w:rPr>
          <w:rFonts w:hint="eastAsia" w:ascii="黑体" w:hAnsi="宋体" w:cs="Times New Roman"/>
          <w:b w:val="0"/>
          <w:sz w:val="30"/>
          <w:szCs w:val="30"/>
        </w:rPr>
      </w:pPr>
      <w:r/>
      <w:bookmarkStart w:id="148" w:name="_Toc479757207"/>
      <w:r/>
      <w:bookmarkStart w:id="149" w:name="_Toc513029242"/>
      <w:r/>
      <w:bookmarkStart w:id="150" w:name="_Toc16938558"/>
      <w:r/>
      <w:bookmarkStart w:id="151" w:name="_Toc20823314"/>
      <w:r/>
      <w:bookmarkStart w:id="152" w:name="_Toc120614221"/>
      <w:r/>
      <w:bookmarkEnd w:id="145"/>
      <w:r/>
      <w:bookmarkEnd w:id="146"/>
      <w:r/>
      <w:bookmarkEnd w:id="147"/>
      <w:r>
        <w:rPr>
          <w:rFonts w:hint="eastAsia" w:ascii="黑体" w:hAnsi="宋体" w:cs="Times New Roman"/>
          <w:b w:val="0"/>
          <w:sz w:val="30"/>
          <w:szCs w:val="30"/>
        </w:rPr>
        <w:t xml:space="preserve">33、需要执行的政府采购政策（包括但不限于）</w:t>
      </w:r>
      <w:r/>
    </w:p>
    <w:p>
      <w:pPr>
        <w:ind w:firstLine="482"/>
        <w:spacing w:line="480" w:lineRule="exact"/>
        <w:rPr>
          <w:rFonts w:hint="eastAsia" w:ascii="宋体" w:hAnsi="宋体"/>
          <w:b/>
          <w:sz w:val="24"/>
          <w:szCs w:val="24"/>
        </w:rPr>
      </w:pPr>
      <w:r>
        <w:rPr>
          <w:rFonts w:hint="eastAsia" w:ascii="宋体" w:hAnsi="宋体"/>
          <w:b/>
          <w:sz w:val="24"/>
          <w:szCs w:val="24"/>
        </w:rPr>
        <w:t xml:space="preserve">33.1履约资金扶持政策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num" w:pos="1381" w:leader="none"/>
        </w:tabs>
        <w:rPr>
          <w:rFonts w:hint="eastAsia" w:ascii="宋体" w:hAnsi="宋体"/>
          <w:b/>
          <w:sz w:val="24"/>
          <w:szCs w:val="24"/>
        </w:rPr>
      </w:pPr>
      <w:r>
        <w:rPr>
          <w:rFonts w:hint="eastAsia" w:ascii="宋体" w:hAnsi="宋体"/>
          <w:b/>
          <w:sz w:val="24"/>
          <w:szCs w:val="24"/>
        </w:rPr>
        <w:t xml:space="preserve">33.2进口产品</w:t>
      </w:r>
      <w:r/>
    </w:p>
    <w:p>
      <w:pPr>
        <w:ind w:firstLine="480"/>
        <w:spacing w:line="480" w:lineRule="exact"/>
        <w:rPr>
          <w:rFonts w:hint="eastAsia" w:ascii="宋体" w:hAnsi="宋体"/>
          <w:sz w:val="24"/>
          <w:szCs w:val="24"/>
        </w:rPr>
      </w:pPr>
      <w:r>
        <w:rPr>
          <w:rFonts w:hint="eastAsia" w:ascii="宋体" w:hAnsi="宋体"/>
          <w:sz w:val="24"/>
          <w:szCs w:val="24"/>
        </w:rPr>
        <w:t xml:space="preserve">指通过中国海关报关验放进入中国境内且产自关境外的产品，包括已经进入中国境内的进口产品。关于进口产品的相关规定依据《政府采购进口产品管理办</w:t>
      </w:r>
      <w:r>
        <w:rPr>
          <w:rFonts w:hint="eastAsia" w:ascii="宋体" w:hAnsi="宋体"/>
          <w:sz w:val="24"/>
          <w:szCs w:val="24"/>
        </w:rPr>
        <w:t xml:space="preserve">法》（财库〔2007〕119号文）、《关于政府采购进口产品管理有关问题的通知》（财办库〔2008〕248号文）。</w:t>
      </w:r>
      <w:r/>
    </w:p>
    <w:p>
      <w:pPr>
        <w:ind w:firstLine="482"/>
        <w:spacing w:line="480" w:lineRule="exact"/>
        <w:rPr>
          <w:rFonts w:hint="eastAsia" w:ascii="宋体" w:hAnsi="宋体"/>
          <w:b/>
          <w:sz w:val="24"/>
          <w:szCs w:val="24"/>
        </w:rPr>
      </w:pPr>
      <w:r>
        <w:rPr>
          <w:rFonts w:hint="eastAsia" w:ascii="宋体" w:hAnsi="宋体"/>
          <w:b/>
          <w:sz w:val="24"/>
          <w:szCs w:val="24"/>
        </w:rPr>
        <w:t xml:space="preserve">33.3中小企业、监狱企业及残疾人福利性单位</w:t>
      </w:r>
      <w:r/>
    </w:p>
    <w:p>
      <w:pPr>
        <w:ind w:firstLine="480"/>
        <w:spacing w:line="480" w:lineRule="exact"/>
        <w:rPr>
          <w:rFonts w:hint="eastAsia" w:ascii="宋体" w:hAnsi="宋体"/>
          <w:sz w:val="24"/>
          <w:szCs w:val="24"/>
        </w:rPr>
      </w:pPr>
      <w:r>
        <w:rPr>
          <w:rFonts w:hint="eastAsia" w:ascii="宋体" w:hAnsi="宋体"/>
          <w:sz w:val="24"/>
          <w:szCs w:val="24"/>
        </w:rPr>
        <w:t xml:space="preserve">33.3.1中小企业定义：</w:t>
      </w:r>
      <w:r/>
    </w:p>
    <w:p>
      <w:pPr>
        <w:ind w:firstLine="480"/>
        <w:spacing w:line="480" w:lineRule="exact"/>
        <w:rPr>
          <w:rFonts w:hint="eastAsia" w:ascii="宋体" w:hAnsi="宋体"/>
          <w:sz w:val="24"/>
          <w:szCs w:val="24"/>
        </w:rPr>
      </w:pPr>
      <w:r>
        <w:rPr>
          <w:rFonts w:hint="eastAsia" w:ascii="宋体" w:hAnsi="宋体"/>
          <w:sz w:val="24"/>
          <w:szCs w:val="24"/>
        </w:rPr>
        <w:t xml:space="preserve">中小企业是</w:t>
      </w:r>
      <w:r>
        <w:rPr>
          <w:rFonts w:hint="eastAsia"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宋体" w:hAnsi="宋体"/>
          <w:sz w:val="24"/>
          <w:szCs w:val="24"/>
        </w:rPr>
      </w:pPr>
      <w:r>
        <w:rPr>
          <w:rFonts w:hint="eastAsia" w:ascii="宋体" w:hAnsi="宋体"/>
          <w:sz w:val="24"/>
          <w:szCs w:val="24"/>
        </w:rPr>
        <w:t xml:space="preserve">33.3.2供应商提供的货物、工程或者服务符合下列情形的，享受中小企业扶持政策：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33.3.2.1在货物采购项目中，货物由中小企业制造，即货物由中小企业生产且使用该中小企业商号或者注册商标；</w:t>
      </w:r>
      <w:r/>
    </w:p>
    <w:p>
      <w:pPr>
        <w:ind w:firstLine="480"/>
        <w:spacing w:line="480" w:lineRule="exact"/>
        <w:rPr>
          <w:rFonts w:hint="eastAsia" w:ascii="宋体" w:hAnsi="宋体"/>
          <w:sz w:val="24"/>
          <w:szCs w:val="24"/>
        </w:rPr>
      </w:pPr>
      <w:r>
        <w:rPr>
          <w:rFonts w:hint="eastAsia" w:ascii="宋体" w:hAnsi="宋体"/>
          <w:sz w:val="24"/>
          <w:szCs w:val="24"/>
        </w:rPr>
        <w:t xml:space="preserve">33.3.2.2在工程采购项目中，工程由中小企业承建，即工程施工单位为中小企业；</w:t>
      </w:r>
      <w:r/>
    </w:p>
    <w:p>
      <w:pPr>
        <w:ind w:firstLine="480"/>
        <w:spacing w:line="480" w:lineRule="exact"/>
        <w:rPr>
          <w:rFonts w:hint="eastAsia" w:ascii="宋体" w:hAnsi="宋体"/>
          <w:sz w:val="24"/>
          <w:szCs w:val="24"/>
        </w:rPr>
      </w:pPr>
      <w:r>
        <w:rPr>
          <w:rFonts w:hint="eastAsia" w:ascii="宋体" w:hAnsi="宋体"/>
          <w:sz w:val="24"/>
          <w:szCs w:val="24"/>
        </w:rPr>
        <w:t xml:space="preserve">33.3.2.3在服务采购项目中，服务由中小企业承接，即提供服务的人员为中小企业依照《中华人民共和国劳动合同法》订立劳动合同的从业人员。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sz w:val="24"/>
          <w:szCs w:val="24"/>
        </w:rPr>
      </w:pPr>
      <w:r>
        <w:rPr>
          <w:rFonts w:hint="eastAsia" w:ascii="宋体" w:hAnsi="宋体"/>
          <w:sz w:val="24"/>
          <w:szCs w:val="24"/>
        </w:rPr>
        <w:t xml:space="preserve">33.3.3在货物采购项目中，供应商提供的货物既有中小企业制造货物，也有大型企业制造货物的，不享受中小企业扶持政策。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33.3.4以联合体形</w:t>
      </w:r>
      <w:r>
        <w:rPr>
          <w:rFonts w:hint="eastAsia" w:ascii="宋体" w:hAnsi="宋体"/>
          <w:sz w:val="24"/>
          <w:szCs w:val="24"/>
        </w:rPr>
        <w:t xml:space="preserve">式参加</w:t>
      </w:r>
      <w:r>
        <w:rPr>
          <w:rFonts w:hint="eastAsia" w:ascii="宋体" w:hAnsi="宋体"/>
          <w:sz w:val="24"/>
          <w:szCs w:val="24"/>
        </w:rPr>
        <w:t xml:space="preserve">政府采购活动，联合体各方均为中小企业的，联合体视同中小企业。其中，联合体各方均为小</w:t>
      </w:r>
      <w:r>
        <w:rPr>
          <w:rFonts w:hint="eastAsia" w:ascii="宋体" w:hAnsi="宋体"/>
          <w:sz w:val="24"/>
          <w:szCs w:val="24"/>
        </w:rPr>
        <w:t xml:space="preserve">微企业</w:t>
      </w:r>
      <w:r>
        <w:rPr>
          <w:rFonts w:hint="eastAsia" w:ascii="宋体" w:hAnsi="宋体"/>
          <w:sz w:val="24"/>
          <w:szCs w:val="24"/>
        </w:rPr>
        <w:t xml:space="preserve">的，联合体视同小微企业。</w:t>
      </w:r>
      <w:r/>
    </w:p>
    <w:p>
      <w:pPr>
        <w:ind w:firstLine="480"/>
        <w:spacing w:line="480" w:lineRule="exact"/>
        <w:rPr>
          <w:rFonts w:hint="eastAsia" w:ascii="宋体" w:hAnsi="宋体"/>
          <w:sz w:val="24"/>
          <w:szCs w:val="24"/>
        </w:rPr>
      </w:pPr>
      <w:r>
        <w:rPr>
          <w:rFonts w:hint="eastAsia" w:ascii="宋体" w:hAnsi="宋体"/>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宋体" w:hAnsi="宋体"/>
          <w:sz w:val="24"/>
          <w:szCs w:val="24"/>
        </w:rPr>
      </w:pPr>
      <w:r>
        <w:rPr>
          <w:rFonts w:hint="eastAsia" w:ascii="宋体" w:hAnsi="宋体"/>
          <w:sz w:val="24"/>
          <w:szCs w:val="24"/>
        </w:rPr>
        <w:t xml:space="preserve">33.3.6残疾人福利单位定义：享受政府采购支持政策的残疾人福利性单位</w:t>
      </w:r>
      <w:r>
        <w:rPr>
          <w:rFonts w:hint="eastAsia" w:ascii="宋体" w:hAnsi="宋体"/>
          <w:sz w:val="24"/>
          <w:szCs w:val="24"/>
        </w:rPr>
        <w:t xml:space="preserve">应当同时满足以下条件：</w:t>
      </w:r>
      <w:r/>
    </w:p>
    <w:p>
      <w:pPr>
        <w:ind w:firstLine="480"/>
        <w:spacing w:line="480" w:lineRule="exact"/>
        <w:rPr>
          <w:rFonts w:hint="eastAsia" w:ascii="宋体" w:hAnsi="宋体"/>
          <w:sz w:val="24"/>
          <w:szCs w:val="24"/>
        </w:rPr>
      </w:pPr>
      <w:r>
        <w:rPr>
          <w:rFonts w:hint="eastAsia" w:ascii="宋体" w:hAnsi="宋体"/>
          <w:sz w:val="24"/>
          <w:szCs w:val="24"/>
        </w:rPr>
        <w:t xml:space="preserve">33.3.6.1安置的残疾人占本单位在职职工人数的比例不低于25%（含25%），并且安置的残疾人人数不少于10 人（含10 人）；</w:t>
      </w:r>
      <w:r/>
    </w:p>
    <w:p>
      <w:pPr>
        <w:ind w:firstLine="480"/>
        <w:spacing w:line="480" w:lineRule="exact"/>
        <w:rPr>
          <w:rFonts w:hint="eastAsia" w:ascii="宋体" w:hAnsi="宋体"/>
          <w:sz w:val="24"/>
          <w:szCs w:val="24"/>
        </w:rPr>
      </w:pPr>
      <w:r>
        <w:rPr>
          <w:rFonts w:hint="eastAsia" w:ascii="宋体" w:hAnsi="宋体"/>
          <w:sz w:val="24"/>
          <w:szCs w:val="24"/>
        </w:rPr>
        <w:t xml:space="preserve">33.3.6.2依法与安置的每位残疾人签订了一年以上（含一年）的劳动合同或服务协议；</w:t>
      </w:r>
      <w:r/>
    </w:p>
    <w:p>
      <w:pPr>
        <w:ind w:firstLine="480"/>
        <w:spacing w:line="480" w:lineRule="exact"/>
        <w:rPr>
          <w:rFonts w:hint="eastAsia" w:ascii="宋体" w:hAnsi="宋体"/>
          <w:sz w:val="24"/>
          <w:szCs w:val="24"/>
        </w:rPr>
      </w:pPr>
      <w:r>
        <w:rPr>
          <w:rFonts w:hint="eastAsia" w:ascii="宋体" w:hAnsi="宋体"/>
          <w:sz w:val="24"/>
          <w:szCs w:val="24"/>
        </w:rPr>
        <w:t xml:space="preserve">33.3.6.3为安置的每位残疾人按月足额缴纳了基本养老保险、基本医疗保险、失业保险、工伤保险和生育保险等社会保险费；</w:t>
      </w:r>
      <w:r/>
    </w:p>
    <w:p>
      <w:pPr>
        <w:ind w:firstLine="480"/>
        <w:spacing w:line="480" w:lineRule="exact"/>
        <w:rPr>
          <w:rFonts w:hint="eastAsia" w:ascii="宋体" w:hAnsi="宋体"/>
          <w:sz w:val="24"/>
          <w:szCs w:val="24"/>
        </w:rPr>
      </w:pPr>
      <w:r>
        <w:rPr>
          <w:rFonts w:hint="eastAsia" w:ascii="宋体" w:hAnsi="宋体"/>
          <w:sz w:val="24"/>
          <w:szCs w:val="24"/>
        </w:rPr>
        <w:t xml:space="preserve">33.3.6.4通过银行等金融机构向安置的每位残疾人，按月支付了不低于单位所在区县适用的经省级人民政府批准的月最低工资标准的工资；</w:t>
      </w:r>
      <w:r/>
    </w:p>
    <w:p>
      <w:pPr>
        <w:ind w:firstLine="480"/>
        <w:spacing w:line="480" w:lineRule="exact"/>
        <w:rPr>
          <w:rFonts w:hint="eastAsia" w:ascii="宋体" w:hAnsi="宋体"/>
          <w:sz w:val="24"/>
          <w:szCs w:val="24"/>
        </w:rPr>
      </w:pPr>
      <w:r>
        <w:rPr>
          <w:rFonts w:hint="eastAsia" w:ascii="宋体" w:hAnsi="宋体"/>
          <w:sz w:val="24"/>
          <w:szCs w:val="24"/>
        </w:rPr>
        <w:t xml:space="preserve">33.3.6.5提供本单位制造的货物、承担的工程或者服务（以下简称产品），或者提供其他残疾人福利性单位制造的货物（不包括使用非残疾人福利性单位注册商标的货物）；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宋体" w:hAnsi="宋体"/>
          <w:sz w:val="24"/>
          <w:szCs w:val="24"/>
        </w:rPr>
      </w:pPr>
      <w:r>
        <w:rPr>
          <w:rFonts w:hint="eastAsia" w:ascii="宋体" w:hAnsi="宋体"/>
          <w:sz w:val="24"/>
          <w:szCs w:val="24"/>
        </w:rPr>
        <w:t xml:space="preserve">33.3.6.6前款所称残疾人是指法</w:t>
      </w:r>
      <w:r>
        <w:rPr>
          <w:rFonts w:hint="eastAsia" w:ascii="宋体" w:hAnsi="宋体"/>
          <w:sz w:val="24"/>
          <w:szCs w:val="24"/>
        </w:rPr>
        <w:t xml:space="preserve">定劳动</w:t>
      </w:r>
      <w:r>
        <w:rPr>
          <w:rFonts w:hint="eastAsia" w:ascii="宋体" w:hAnsi="宋体"/>
          <w:sz w:val="24"/>
          <w:szCs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宋体" w:hAnsi="宋体"/>
          <w:sz w:val="24"/>
          <w:szCs w:val="24"/>
        </w:rPr>
      </w:pPr>
      <w:r>
        <w:rPr>
          <w:rFonts w:hint="eastAsia" w:ascii="宋体" w:hAnsi="宋体"/>
          <w:sz w:val="24"/>
          <w:szCs w:val="24"/>
        </w:rPr>
        <w:t xml:space="preserve">33.3.7本项目是否专门面向中小企业预留采购份额见第一章《投标邀请》。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33.3.8采购标的对应的中小企业划分标准所属行业见第四章《采购需求》。</w:t>
      </w:r>
      <w:r/>
    </w:p>
    <w:p>
      <w:pPr>
        <w:ind w:firstLine="480"/>
        <w:spacing w:line="480" w:lineRule="exact"/>
        <w:rPr>
          <w:rFonts w:hint="eastAsia" w:ascii="宋体" w:hAnsi="宋体"/>
          <w:sz w:val="24"/>
          <w:szCs w:val="24"/>
        </w:rPr>
      </w:pPr>
      <w:r>
        <w:rPr>
          <w:rFonts w:hint="eastAsia" w:ascii="宋体" w:hAnsi="宋体"/>
          <w:sz w:val="24"/>
          <w:szCs w:val="24"/>
        </w:rPr>
        <w:t xml:space="preserve">33.3.9小</w:t>
      </w:r>
      <w:r>
        <w:rPr>
          <w:rFonts w:hint="eastAsia" w:ascii="宋体" w:hAnsi="宋体"/>
          <w:sz w:val="24"/>
          <w:szCs w:val="24"/>
        </w:rPr>
        <w:t xml:space="preserve">微企业</w:t>
      </w:r>
      <w:r>
        <w:rPr>
          <w:rFonts w:hint="eastAsia" w:ascii="宋体" w:hAnsi="宋体"/>
          <w:sz w:val="24"/>
          <w:szCs w:val="24"/>
        </w:rPr>
        <w:t xml:space="preserve">价格评审优惠的政策调整：见第五章《评标方法和评标标准》。</w:t>
      </w:r>
      <w:r/>
    </w:p>
    <w:p>
      <w:pPr>
        <w:ind w:firstLine="482"/>
        <w:spacing w:line="480" w:lineRule="exact"/>
        <w:rPr>
          <w:rFonts w:hint="eastAsia" w:ascii="宋体" w:hAnsi="宋体"/>
          <w:b/>
          <w:sz w:val="24"/>
          <w:szCs w:val="24"/>
        </w:rPr>
      </w:pPr>
      <w:r>
        <w:rPr>
          <w:rFonts w:hint="eastAsia" w:ascii="宋体" w:hAnsi="宋体"/>
          <w:b/>
          <w:sz w:val="24"/>
          <w:szCs w:val="24"/>
        </w:rPr>
        <w:t xml:space="preserve">33.4政府采购节能产品、环境标志产品</w:t>
      </w:r>
      <w:r/>
    </w:p>
    <w:p>
      <w:pPr>
        <w:ind w:firstLine="480"/>
        <w:spacing w:line="480" w:lineRule="exact"/>
        <w:rPr>
          <w:rFonts w:hint="eastAsia" w:ascii="宋体" w:hAnsi="宋体"/>
          <w:sz w:val="24"/>
          <w:szCs w:val="24"/>
        </w:rPr>
      </w:pPr>
      <w:r>
        <w:rPr>
          <w:rFonts w:hint="eastAsia" w:ascii="宋体" w:hAnsi="宋体"/>
          <w:sz w:val="24"/>
          <w:szCs w:val="24"/>
        </w:rPr>
        <w:t xml:space="preserve">33.4.1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hint="eastAsia" w:ascii="宋体" w:hAnsi="宋体"/>
          <w:sz w:val="24"/>
          <w:szCs w:val="24"/>
        </w:rPr>
      </w:pPr>
      <w:r>
        <w:rPr>
          <w:rFonts w:hint="eastAsia" w:ascii="宋体" w:hAnsi="宋体"/>
          <w:sz w:val="24"/>
          <w:szCs w:val="24"/>
        </w:rPr>
        <w:t xml:space="preserve">33.4.2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w:t>
      </w:r>
      <w:r>
        <w:rPr>
          <w:rFonts w:hint="eastAsia" w:ascii="宋体" w:hAnsi="宋体"/>
          <w:sz w:val="24"/>
          <w:szCs w:val="24"/>
        </w:rPr>
        <w:t xml:space="preserve">购节能产品、环境标志产品的相关规定依据《关于调整优化节能产品、环境标志产品政府采购执行机制的通知》（财库〔2019〕9号）。 </w:t>
      </w:r>
      <w:r/>
    </w:p>
    <w:p>
      <w:pPr>
        <w:ind w:firstLine="480"/>
        <w:spacing w:line="480" w:lineRule="exact"/>
        <w:rPr>
          <w:rFonts w:hint="eastAsia" w:ascii="宋体" w:hAnsi="宋体"/>
          <w:sz w:val="24"/>
          <w:szCs w:val="24"/>
        </w:rPr>
      </w:pPr>
      <w:r>
        <w:rPr>
          <w:rFonts w:hint="eastAsia" w:ascii="宋体" w:hAnsi="宋体"/>
          <w:sz w:val="24"/>
          <w:szCs w:val="24"/>
        </w:rPr>
        <w:t xml:space="preserve">33.4.2</w:t>
      </w:r>
      <w:r>
        <w:rPr>
          <w:rFonts w:hint="eastAsia"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33.4.2非政府强制采购的节能产品或环境标志产品，依据品目清单和认证证书实施政府优先采购。优先采购的具体规定见第五章《评标方法和评标标准》（如涉及）。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33.5绿色包装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宋体" w:hAnsi="宋体"/>
          <w:b/>
          <w:sz w:val="24"/>
          <w:szCs w:val="24"/>
        </w:rPr>
      </w:pPr>
      <w:r>
        <w:rPr>
          <w:rFonts w:hint="eastAsia" w:ascii="宋体" w:hAnsi="宋体"/>
          <w:b/>
          <w:sz w:val="24"/>
          <w:szCs w:val="24"/>
        </w:rPr>
        <w:t xml:space="preserve">33.6支持乡村产业振兴管理</w:t>
      </w:r>
      <w:r/>
    </w:p>
    <w:p>
      <w:pPr>
        <w:ind w:firstLine="480"/>
        <w:spacing w:line="480" w:lineRule="exact"/>
        <w:rPr>
          <w:rFonts w:hint="eastAsia" w:ascii="宋体" w:hAnsi="宋体"/>
          <w:sz w:val="24"/>
          <w:szCs w:val="24"/>
        </w:rPr>
      </w:pPr>
      <w:r>
        <w:rPr>
          <w:rFonts w:hint="eastAsia"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宋体" w:hAnsi="宋体"/>
          <w:b/>
          <w:sz w:val="24"/>
          <w:szCs w:val="24"/>
        </w:rPr>
      </w:pPr>
      <w:r>
        <w:rPr>
          <w:rFonts w:hint="eastAsia" w:ascii="宋体" w:hAnsi="宋体"/>
          <w:b/>
          <w:sz w:val="24"/>
          <w:szCs w:val="24"/>
        </w:rPr>
        <w:t xml:space="preserve">33.7正版软件</w:t>
      </w:r>
      <w:r/>
    </w:p>
    <w:p>
      <w:pPr>
        <w:ind w:firstLine="480"/>
        <w:spacing w:line="480" w:lineRule="exact"/>
        <w:rPr>
          <w:rFonts w:hint="eastAsia" w:ascii="宋体" w:hAnsi="宋体"/>
          <w:sz w:val="24"/>
          <w:szCs w:val="24"/>
        </w:rPr>
      </w:pPr>
      <w:r>
        <w:rPr>
          <w:rFonts w:hint="eastAsia" w:ascii="宋体" w:hAnsi="宋体"/>
          <w:sz w:val="24"/>
          <w:szCs w:val="24"/>
        </w:rPr>
        <w:t xml:space="preserve">33.7.1依据《财政部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b/>
          <w:sz w:val="24"/>
          <w:szCs w:val="24"/>
        </w:rPr>
        <w:t xml:space="preserve">其中，国家有特殊信息安全要求的项目必须采购认证产品，否则投标无效。</w:t>
      </w:r>
      <w:r>
        <w:rPr>
          <w:rFonts w:hint="eastAsia"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w:t>
      </w:r>
      <w:r>
        <w:rPr>
          <w:rFonts w:hint="eastAsia" w:ascii="宋体" w:hAnsi="宋体"/>
          <w:sz w:val="24"/>
          <w:szCs w:val="24"/>
        </w:rPr>
        <w:t xml:space="preserve">革委、信息产业部以文件形式确定、公布并适时调整。</w:t>
      </w:r>
      <w:r/>
    </w:p>
    <w:p>
      <w:pPr>
        <w:ind w:firstLine="480"/>
        <w:spacing w:line="480" w:lineRule="exact"/>
        <w:rPr>
          <w:rFonts w:hint="eastAsia" w:ascii="宋体" w:hAnsi="宋体"/>
          <w:sz w:val="24"/>
          <w:szCs w:val="24"/>
        </w:rPr>
      </w:pPr>
      <w:r>
        <w:rPr>
          <w:rFonts w:hint="eastAsia" w:ascii="宋体" w:hAnsi="宋体"/>
          <w:sz w:val="24"/>
          <w:szCs w:val="24"/>
        </w:rPr>
        <w:t xml:space="preserve">33.7.2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33.8政府采购创新产品政策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w:t>
      </w:r>
      <w:r>
        <w:rPr>
          <w:rFonts w:hint="eastAsia" w:ascii="宋体" w:hAnsi="宋体"/>
          <w:sz w:val="24"/>
          <w:szCs w:val="24"/>
        </w:rPr>
        <w:t xml:space="preserve">首购首</w:t>
      </w:r>
      <w:r>
        <w:rPr>
          <w:rFonts w:hint="eastAsia" w:ascii="宋体" w:hAnsi="宋体"/>
          <w:sz w:val="24"/>
          <w:szCs w:val="24"/>
        </w:rPr>
        <w:t xml:space="preserve">用等《目录》的创新产品，上述《目录》</w:t>
      </w:r>
      <w:r>
        <w:rPr>
          <w:rFonts w:hint="eastAsia" w:ascii="宋体" w:hAnsi="宋体"/>
          <w:sz w:val="24"/>
          <w:szCs w:val="24"/>
        </w:rPr>
        <w:t xml:space="preserve">内创新</w:t>
      </w:r>
      <w:r>
        <w:rPr>
          <w:rFonts w:hint="eastAsia" w:ascii="宋体" w:hAnsi="宋体"/>
          <w:sz w:val="24"/>
          <w:szCs w:val="24"/>
        </w:rPr>
        <w:t xml:space="preserve">产品，</w:t>
      </w:r>
      <w:r>
        <w:rPr>
          <w:rFonts w:hint="eastAsia" w:ascii="宋体" w:hAnsi="宋体"/>
          <w:sz w:val="24"/>
          <w:szCs w:val="24"/>
        </w:rPr>
        <w:t xml:space="preserve">自认定</w:t>
      </w:r>
      <w:r>
        <w:rPr>
          <w:rFonts w:hint="eastAsia" w:ascii="宋体" w:hAnsi="宋体"/>
          <w:sz w:val="24"/>
          <w:szCs w:val="24"/>
        </w:rPr>
        <w:t xml:space="preserve">之日起2年内视同已具备相应销售业绩，参加政府采购活动</w:t>
      </w:r>
      <w:r>
        <w:rPr>
          <w:rFonts w:hint="eastAsia" w:ascii="宋体" w:hAnsi="宋体"/>
          <w:sz w:val="24"/>
          <w:szCs w:val="24"/>
        </w:rPr>
        <w:t xml:space="preserve">时业绩</w:t>
      </w:r>
      <w:r>
        <w:rPr>
          <w:rFonts w:hint="eastAsia" w:ascii="宋体" w:hAnsi="宋体"/>
          <w:sz w:val="24"/>
          <w:szCs w:val="24"/>
        </w:rPr>
        <w:t xml:space="preserve">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33.9绿色数据中心政策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hint="eastAsia" w:ascii="宋体" w:hAnsi="宋体" w:cs="宋体"/>
          <w:sz w:val="24"/>
          <w:szCs w:val="24"/>
        </w:rPr>
      </w:pPr>
      <w:r>
        <w:rPr>
          <w:color w:val="000000"/>
        </w:rPr>
        <w:t xml:space="preserve"> </w:t>
      </w:r>
      <w:r>
        <w:rPr>
          <w:rFonts w:hint="eastAsia" w:ascii="宋体" w:hAnsi="宋体" w:cs="宋体"/>
          <w:b/>
          <w:bCs/>
          <w:color w:val="000000"/>
          <w:sz w:val="24"/>
          <w:szCs w:val="24"/>
        </w:rPr>
        <w:t xml:space="preserve">33.10履约保证金相关政策</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”系统链接访问（首次使用需注</w:t>
      </w:r>
      <w:r>
        <w:rPr>
          <w:rFonts w:hint="eastAsia" w:ascii="宋体" w:hAnsi="宋体" w:cs="宋体"/>
          <w:color w:val="000000"/>
          <w:sz w:val="24"/>
          <w:szCs w:val="24"/>
        </w:rPr>
        <w:t xml:space="preserve">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880"/>
        <w:spacing w:line="480" w:lineRule="exact"/>
        <w:rPr>
          <w:rFonts w:ascii="黑体" w:hAnsi="Times New Roman" w:eastAsia="黑体"/>
          <w:bCs/>
          <w:sz w:val="44"/>
          <w:szCs w:val="28"/>
        </w:rPr>
      </w:pPr>
      <w:r>
        <w:rPr>
          <w:rFonts w:ascii="黑体" w:hAnsi="Times New Roman" w:eastAsia="黑体"/>
          <w:bCs/>
          <w:sz w:val="44"/>
          <w:szCs w:val="28"/>
        </w:rPr>
      </w:r>
      <w:r/>
    </w:p>
    <w:p>
      <w:pPr>
        <w:ind w:firstLine="2640"/>
        <w:keepNext/>
        <w:rPr>
          <w:rFonts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48"/>
      <w:r/>
      <w:bookmarkEnd w:id="149"/>
      <w:r/>
      <w:bookmarkEnd w:id="150"/>
      <w:r/>
      <w:bookmarkEnd w:id="151"/>
      <w:r/>
      <w:bookmarkEnd w:id="152"/>
      <w:r>
        <w:rPr>
          <w:rFonts w:hint="eastAsia" w:ascii="黑体" w:hAnsi="Times New Roman" w:eastAsia="黑体"/>
          <w:bCs/>
          <w:sz w:val="44"/>
          <w:szCs w:val="28"/>
        </w:rPr>
        <w:t xml:space="preserve">文本</w:t>
      </w:r>
      <w:r/>
    </w:p>
    <w:p>
      <w:pPr>
        <w:ind w:firstLine="480"/>
        <w:spacing w:line="500" w:lineRule="exact"/>
        <w:rPr>
          <w:rFonts w:hint="eastAsia" w:ascii="宋体" w:hAnsi="宋体"/>
          <w:bCs/>
          <w:sz w:val="24"/>
          <w:szCs w:val="21"/>
        </w:rPr>
      </w:pPr>
      <w:r/>
      <w:bookmarkStart w:id="153" w:name="_Toc513029243"/>
      <w:r/>
      <w:bookmarkStart w:id="154" w:name="_Toc16938559"/>
      <w:r/>
      <w:bookmarkStart w:id="155" w:name="_Toc20823315"/>
      <w:r>
        <w:rPr>
          <w:rFonts w:hint="eastAsia" w:ascii="宋体" w:hAnsi="宋体"/>
          <w:bCs/>
          <w:sz w:val="24"/>
          <w:szCs w:val="21"/>
        </w:rPr>
        <w:t xml:space="preserve">以下为成交后</w:t>
      </w:r>
      <w:r>
        <w:rPr>
          <w:rFonts w:hint="eastAsia" w:ascii="宋体" w:hAnsi="宋体"/>
          <w:bCs/>
          <w:sz w:val="24"/>
          <w:szCs w:val="21"/>
        </w:rPr>
        <w:t xml:space="preserve">签定</w:t>
      </w:r>
      <w:r>
        <w:rPr>
          <w:rFonts w:hint="eastAsia" w:ascii="宋体" w:hAnsi="宋体"/>
          <w:bCs/>
          <w:sz w:val="24"/>
          <w:szCs w:val="21"/>
        </w:rPr>
        <w:t xml:space="preserve">本项目合同的通用条款，成交供应商不得提出实质性的修改。</w:t>
      </w:r>
      <w:r/>
    </w:p>
    <w:p>
      <w:pPr>
        <w:ind w:firstLine="640"/>
        <w:spacing w:line="500" w:lineRule="exact"/>
        <w:rPr>
          <w:rFonts w:hint="eastAsia" w:ascii="宋体" w:hAnsi="宋体"/>
          <w:bCs/>
          <w:sz w:val="32"/>
          <w:szCs w:val="32"/>
        </w:rPr>
      </w:pPr>
      <w:r>
        <w:rPr>
          <w:rFonts w:hint="eastAsia" w:ascii="宋体" w:hAnsi="宋体"/>
          <w:bCs/>
          <w:sz w:val="32"/>
          <w:szCs w:val="32"/>
        </w:rPr>
      </w:r>
      <w:r/>
    </w:p>
    <w:p>
      <w:pPr>
        <w:jc w:val="center"/>
        <w:spacing w:before="156" w:after="156"/>
        <w:rPr>
          <w:rFonts w:hint="eastAsia" w:ascii="宋体" w:hAnsi="宋体"/>
          <w:b/>
          <w:bCs/>
          <w:sz w:val="30"/>
          <w:szCs w:val="20"/>
        </w:rPr>
        <w:outlineLvl w:val="0"/>
      </w:pPr>
      <w:r>
        <w:rPr>
          <w:rFonts w:hint="eastAsia" w:ascii="宋体" w:hAnsi="宋体"/>
          <w:b/>
          <w:sz w:val="30"/>
          <w:szCs w:val="21"/>
        </w:rPr>
        <w:t xml:space="preserve">常州市政府采购合同（合同编号）</w:t>
      </w:r>
      <w:r/>
    </w:p>
    <w:p>
      <w:pPr>
        <w:spacing w:before="120" w:after="120"/>
        <w:rPr>
          <w:rFonts w:hint="eastAsia" w:ascii="宋体" w:hAnsi="宋体" w:cs="Courier New"/>
          <w:sz w:val="24"/>
          <w:szCs w:val="24"/>
        </w:rPr>
      </w:pPr>
      <w:r>
        <w:rPr>
          <w:rFonts w:hint="eastAsia" w:ascii="宋体" w:hAnsi="宋体" w:cs="Courier New"/>
          <w:sz w:val="24"/>
          <w:szCs w:val="24"/>
        </w:rPr>
        <w:t xml:space="preserve">项目名称：                                       项目编号：</w:t>
      </w:r>
      <w:r/>
    </w:p>
    <w:p>
      <w:pPr>
        <w:spacing w:before="120" w:after="120"/>
        <w:rPr>
          <w:rFonts w:hint="eastAsia" w:ascii="宋体" w:hAnsi="宋体" w:cs="Courier New"/>
          <w:sz w:val="24"/>
          <w:szCs w:val="24"/>
        </w:rPr>
      </w:pPr>
      <w:r>
        <w:rPr>
          <w:rFonts w:hint="eastAsia" w:ascii="宋体" w:hAnsi="宋体" w:cs="Courier New"/>
          <w:sz w:val="24"/>
          <w:szCs w:val="24"/>
        </w:rPr>
        <w:t xml:space="preserve">甲方：（买方）_________</w:t>
      </w:r>
      <w:r/>
    </w:p>
    <w:p>
      <w:pPr>
        <w:spacing w:before="120" w:after="120"/>
        <w:rPr>
          <w:rFonts w:hint="eastAsia" w:ascii="宋体" w:hAnsi="宋体" w:cs="Courier New"/>
          <w:sz w:val="24"/>
          <w:szCs w:val="24"/>
        </w:rPr>
      </w:pPr>
      <w:r>
        <w:rPr>
          <w:rFonts w:hint="eastAsia" w:ascii="宋体" w:hAnsi="宋体" w:cs="Courier New"/>
          <w:sz w:val="24"/>
          <w:szCs w:val="24"/>
        </w:rPr>
        <w:t xml:space="preserve">乙方：（卖方）_________</w:t>
      </w:r>
      <w:r/>
    </w:p>
    <w:p>
      <w:pPr>
        <w:spacing w:before="120" w:after="120"/>
        <w:rPr>
          <w:rFonts w:hint="eastAsia" w:ascii="宋体" w:hAnsi="宋体" w:cs="Courier New"/>
          <w:b/>
          <w:sz w:val="24"/>
          <w:szCs w:val="24"/>
        </w:rPr>
      </w:pPr>
      <w:r>
        <w:rPr>
          <w:rFonts w:ascii="宋体" w:hAnsi="宋体" w:cs="Courier New"/>
          <w:b/>
          <w:sz w:val="24"/>
          <w:szCs w:val="24"/>
        </w:rPr>
        <w:t xml:space="preserve">   </w:t>
      </w:r>
      <w:r>
        <w:rPr>
          <w:rFonts w:hint="eastAsia" w:ascii="宋体" w:hAnsi="宋体" w:cs="Courier New"/>
          <w:sz w:val="24"/>
          <w:szCs w:val="24"/>
        </w:rPr>
        <w:t xml:space="preserve">甲、乙双方根据常州市政府采购中心</w:t>
      </w:r>
      <w:r>
        <w:rPr>
          <w:rFonts w:hint="eastAsia" w:ascii="宋体" w:hAnsi="宋体" w:cs="Courier New"/>
          <w:sz w:val="24"/>
          <w:szCs w:val="24"/>
          <w:u w:val="single"/>
        </w:rPr>
        <w:t xml:space="preserve">         </w:t>
      </w:r>
      <w:r>
        <w:rPr>
          <w:rFonts w:hint="eastAsia" w:ascii="宋体" w:hAnsi="宋体" w:cs="Courier New"/>
          <w:sz w:val="24"/>
          <w:szCs w:val="24"/>
        </w:rPr>
        <w:t xml:space="preserve">项目单一来源采购的结果，签署本合同。</w:t>
      </w:r>
      <w:r/>
    </w:p>
    <w:p>
      <w:pPr>
        <w:spacing w:before="120" w:after="120"/>
        <w:rPr>
          <w:rFonts w:hint="eastAsia" w:ascii="宋体" w:hAnsi="宋体" w:cs="Courier New"/>
          <w:b/>
          <w:sz w:val="24"/>
          <w:szCs w:val="24"/>
        </w:rPr>
      </w:pPr>
      <w:r>
        <w:rPr>
          <w:rFonts w:hint="eastAsia" w:ascii="宋体" w:hAnsi="宋体" w:cs="Courier New"/>
          <w:b/>
          <w:sz w:val="24"/>
          <w:szCs w:val="24"/>
        </w:rPr>
        <w:t xml:space="preserve">一、合同内容</w:t>
      </w:r>
      <w:r/>
    </w:p>
    <w:p>
      <w:pPr>
        <w:spacing w:before="120" w:after="120"/>
        <w:rPr>
          <w:rFonts w:hint="eastAsia"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标的名称：</w:t>
      </w:r>
      <w:r/>
    </w:p>
    <w:p>
      <w:pPr>
        <w:spacing w:before="120" w:after="12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标的质量：</w:t>
      </w:r>
      <w:r/>
    </w:p>
    <w:p>
      <w:pPr>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spacing w:before="120" w:after="120"/>
        <w:rPr>
          <w:rFonts w:hint="eastAsia" w:ascii="宋体" w:hAnsi="宋体" w:cs="Courier New"/>
          <w:sz w:val="24"/>
          <w:szCs w:val="24"/>
        </w:rPr>
      </w:pPr>
      <w:r>
        <w:rPr>
          <w:rFonts w:hint="eastAsia" w:ascii="宋体" w:hAnsi="宋体" w:cs="Courier New"/>
          <w:sz w:val="24"/>
          <w:szCs w:val="24"/>
        </w:rPr>
        <w:t xml:space="preserve">1.5 履行地点：</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6履行方式：</w:t>
      </w:r>
      <w:r/>
    </w:p>
    <w:p>
      <w:pPr>
        <w:spacing w:before="120" w:after="120"/>
        <w:rPr>
          <w:rFonts w:hint="eastAsia" w:ascii="宋体" w:hAnsi="宋体" w:cs="Courier New"/>
          <w:b/>
          <w:sz w:val="24"/>
          <w:szCs w:val="24"/>
        </w:rPr>
      </w:pPr>
      <w:r>
        <w:rPr>
          <w:rFonts w:hint="eastAsia" w:ascii="宋体" w:hAnsi="宋体" w:cs="Courier New"/>
          <w:b/>
          <w:sz w:val="24"/>
          <w:szCs w:val="24"/>
        </w:rPr>
        <w:t xml:space="preserve">二、合同金额</w:t>
      </w:r>
      <w:r/>
    </w:p>
    <w:p>
      <w:pPr>
        <w:ind w:left="410" w:hanging="410"/>
        <w:spacing w:before="120" w:after="120"/>
        <w:rPr>
          <w:rFonts w:hint="eastAsia" w:ascii="宋体" w:hAnsi="宋体" w:cs="Courier New"/>
          <w:sz w:val="24"/>
          <w:szCs w:val="24"/>
        </w:rPr>
      </w:pPr>
      <w:r>
        <w:rPr>
          <w:rFonts w:hint="eastAsia" w:ascii="宋体" w:hAnsi="宋体" w:cs="Courier New"/>
          <w:sz w:val="24"/>
          <w:szCs w:val="24"/>
        </w:rPr>
        <w:t xml:space="preserve">2.1 本合同金额为（大写）：____________________________________圆（_______________元）人民币或其他币种。</w:t>
      </w:r>
      <w:r/>
    </w:p>
    <w:p>
      <w:pPr>
        <w:spacing w:before="120" w:after="120"/>
        <w:rPr>
          <w:rFonts w:hint="eastAsia" w:ascii="宋体" w:hAnsi="宋体" w:cs="Courier New"/>
          <w:b/>
          <w:sz w:val="24"/>
          <w:szCs w:val="24"/>
        </w:rPr>
      </w:pPr>
      <w:r>
        <w:rPr>
          <w:rFonts w:hint="eastAsia" w:ascii="宋体" w:hAnsi="宋体" w:cs="Courier New"/>
          <w:b/>
          <w:sz w:val="24"/>
          <w:szCs w:val="24"/>
        </w:rPr>
        <w:t xml:space="preserve">三、技术资料</w:t>
      </w:r>
      <w:r/>
    </w:p>
    <w:p>
      <w:pPr>
        <w:ind w:left="410" w:hanging="410"/>
        <w:spacing w:before="120" w:after="120"/>
        <w:rPr>
          <w:rFonts w:hint="eastAsia" w:ascii="宋体" w:hAnsi="宋体" w:cs="Courier New"/>
          <w:sz w:val="24"/>
          <w:szCs w:val="24"/>
        </w:rPr>
      </w:pPr>
      <w:r>
        <w:rPr>
          <w:rFonts w:hint="eastAsia" w:ascii="宋体" w:hAnsi="宋体" w:cs="Courier New"/>
          <w:sz w:val="24"/>
          <w:szCs w:val="24"/>
        </w:rPr>
        <w:t xml:space="preserve">3.1乙方应按采购文件规定的时间向甲方提供与合同标的有关的技术资料。</w:t>
      </w:r>
      <w:r/>
    </w:p>
    <w:p>
      <w:pPr>
        <w:ind w:left="410" w:hanging="410"/>
        <w:spacing w:before="120" w:after="120"/>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w:t>
      </w:r>
      <w:r>
        <w:rPr>
          <w:rFonts w:hint="eastAsia" w:ascii="宋体" w:hAnsi="宋体" w:cs="Courier New"/>
          <w:sz w:val="24"/>
          <w:szCs w:val="24"/>
        </w:rPr>
        <w:t xml:space="preserve">向履行</w:t>
      </w:r>
      <w:r>
        <w:rPr>
          <w:rFonts w:hint="eastAsia" w:ascii="宋体" w:hAnsi="宋体" w:cs="Courier New"/>
          <w:sz w:val="24"/>
          <w:szCs w:val="24"/>
        </w:rPr>
        <w:t xml:space="preserve">本合同有关的人员提供，也应注意保密并限于履行合同的必需范围。</w:t>
      </w:r>
      <w:r/>
    </w:p>
    <w:p>
      <w:pPr>
        <w:ind w:left="412" w:hanging="412"/>
        <w:spacing w:before="120" w:after="120"/>
        <w:rPr>
          <w:rFonts w:hint="eastAsia" w:ascii="宋体" w:hAnsi="宋体" w:cs="Courier New"/>
          <w:b/>
          <w:sz w:val="24"/>
          <w:szCs w:val="24"/>
        </w:rPr>
      </w:pPr>
      <w:r>
        <w:rPr>
          <w:rFonts w:hint="eastAsia" w:ascii="宋体" w:hAnsi="宋体" w:cs="Courier New"/>
          <w:b/>
          <w:sz w:val="24"/>
          <w:szCs w:val="24"/>
        </w:rPr>
        <w:t xml:space="preserve">四、知识产权</w:t>
      </w:r>
      <w:r/>
    </w:p>
    <w:p>
      <w:pPr>
        <w:ind w:left="408" w:hanging="408"/>
        <w:spacing w:before="120" w:after="120"/>
        <w:rPr>
          <w:rFonts w:hint="eastAsia" w:ascii="宋体" w:hAnsi="宋体" w:cs="Courier New"/>
          <w:sz w:val="24"/>
          <w:szCs w:val="24"/>
        </w:rPr>
      </w:pPr>
      <w:r>
        <w:rPr>
          <w:rFonts w:hint="eastAsia" w:ascii="宋体" w:hAnsi="宋体" w:cs="Courier New"/>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rPr>
          <w:rFonts w:hint="eastAsia" w:ascii="宋体" w:hAnsi="宋体" w:cs="Courier New"/>
          <w:sz w:val="24"/>
          <w:szCs w:val="24"/>
          <w:u w:val="single"/>
        </w:rPr>
      </w:pPr>
      <w:r>
        <w:rPr>
          <w:rFonts w:hint="eastAsia" w:ascii="宋体" w:hAnsi="宋体" w:cs="Courier New"/>
          <w:b/>
          <w:sz w:val="24"/>
          <w:szCs w:val="24"/>
        </w:rPr>
        <w:t xml:space="preserve">五、产权担保</w:t>
      </w:r>
      <w:r/>
    </w:p>
    <w:p>
      <w:pPr>
        <w:ind w:left="408" w:hanging="408"/>
        <w:spacing w:before="120" w:after="120"/>
        <w:rPr>
          <w:rFonts w:hint="eastAsia" w:ascii="宋体" w:hAnsi="宋体" w:cs="Courier New"/>
          <w:sz w:val="24"/>
          <w:szCs w:val="24"/>
          <w:u w:val="single"/>
        </w:rPr>
      </w:pPr>
      <w:r>
        <w:rPr>
          <w:rFonts w:hint="eastAsia" w:ascii="宋体" w:hAnsi="宋体" w:cs="Courier New"/>
          <w:sz w:val="24"/>
          <w:szCs w:val="24"/>
        </w:rPr>
        <w:t xml:space="preserve">5.1 乙方保证所交付的合同标的</w:t>
      </w:r>
      <w:r>
        <w:rPr>
          <w:rFonts w:hint="eastAsia" w:ascii="宋体" w:hAnsi="宋体" w:cs="Courier New"/>
          <w:sz w:val="24"/>
          <w:szCs w:val="24"/>
        </w:rPr>
        <w:t xml:space="preserve">的</w:t>
      </w:r>
      <w:r>
        <w:rPr>
          <w:rFonts w:hint="eastAsia" w:ascii="宋体" w:hAnsi="宋体" w:cs="Courier New"/>
          <w:sz w:val="24"/>
          <w:szCs w:val="24"/>
        </w:rPr>
        <w:t xml:space="preserve">所有权完全属于</w:t>
      </w:r>
      <w:r>
        <w:rPr>
          <w:rFonts w:hint="eastAsia" w:ascii="宋体" w:hAnsi="宋体" w:cs="Courier New"/>
          <w:sz w:val="24"/>
          <w:szCs w:val="24"/>
        </w:rPr>
        <w:t xml:space="preserve">乙方且</w:t>
      </w:r>
      <w:r>
        <w:rPr>
          <w:rFonts w:hint="eastAsia" w:ascii="宋体" w:hAnsi="宋体" w:cs="Courier New"/>
          <w:sz w:val="24"/>
          <w:szCs w:val="24"/>
        </w:rPr>
        <w:t xml:space="preserve">无任何抵押、查封等产</w:t>
      </w:r>
      <w:r>
        <w:rPr>
          <w:rFonts w:hint="eastAsia" w:ascii="宋体" w:hAnsi="宋体" w:cs="Courier New"/>
          <w:sz w:val="24"/>
          <w:szCs w:val="24"/>
        </w:rPr>
        <w:t xml:space="preserve">权瑕疵。</w:t>
      </w:r>
      <w:r/>
    </w:p>
    <w:p>
      <w:pPr>
        <w:ind w:left="410" w:hanging="410"/>
        <w:spacing w:before="120" w:after="120"/>
        <w:rPr>
          <w:rFonts w:hint="eastAsia" w:ascii="宋体" w:hAnsi="宋体" w:cs="Courier New"/>
          <w:b/>
          <w:sz w:val="24"/>
          <w:szCs w:val="24"/>
        </w:rPr>
      </w:pPr>
      <w:r>
        <w:rPr>
          <w:rFonts w:hint="eastAsia" w:ascii="宋体" w:hAnsi="宋体" w:cs="Courier New"/>
          <w:b/>
          <w:sz w:val="24"/>
          <w:szCs w:val="24"/>
        </w:rPr>
        <w:t xml:space="preserve">六、履约保证金</w:t>
      </w:r>
      <w:r/>
    </w:p>
    <w:p>
      <w:pPr>
        <w:pStyle w:val="760"/>
        <w:ind w:left="408" w:hanging="408"/>
        <w:spacing w:before="120" w:after="120"/>
        <w:rPr>
          <w:rFonts w:hint="eastAsia" w:hAnsi="宋体"/>
          <w:sz w:val="24"/>
          <w:szCs w:val="24"/>
        </w:rPr>
      </w:pPr>
      <w:r>
        <w:rPr>
          <w:rFonts w:hint="eastAsia" w:hAnsi="宋体"/>
          <w:sz w:val="24"/>
          <w:szCs w:val="24"/>
        </w:rPr>
        <w:t xml:space="preserve">本项目</w:t>
      </w:r>
      <w:r>
        <w:rPr>
          <w:rFonts w:hint="eastAsia" w:hAnsi="宋体"/>
          <w:b/>
          <w:sz w:val="24"/>
          <w:szCs w:val="24"/>
          <w:u w:val="single"/>
        </w:rPr>
        <w:t xml:space="preserve">不收取</w:t>
      </w:r>
      <w:r>
        <w:rPr>
          <w:rFonts w:hint="eastAsia" w:hAnsi="宋体"/>
          <w:sz w:val="24"/>
          <w:szCs w:val="24"/>
        </w:rPr>
        <w:t xml:space="preserve">履约保证金。</w:t>
      </w:r>
      <w:r/>
    </w:p>
    <w:p>
      <w:pPr>
        <w:pStyle w:val="760"/>
        <w:ind w:left="408" w:hanging="408"/>
        <w:spacing w:before="120" w:after="120"/>
        <w:rPr>
          <w:rFonts w:hint="eastAsia" w:hAnsi="宋体"/>
          <w:sz w:val="24"/>
          <w:szCs w:val="24"/>
        </w:rPr>
      </w:pPr>
      <w:r>
        <w:rPr>
          <w:rFonts w:hint="eastAsia" w:hAnsi="宋体"/>
          <w:sz w:val="24"/>
          <w:szCs w:val="24"/>
        </w:rPr>
        <w:t xml:space="preserve">6.1 乙方交纳人民币_</w:t>
      </w:r>
      <w:r>
        <w:rPr>
          <w:rFonts w:hint="eastAsia" w:hAnsi="宋体"/>
          <w:sz w:val="24"/>
          <w:szCs w:val="24"/>
          <w:u w:val="single"/>
        </w:rPr>
        <w:t xml:space="preserve">___</w:t>
      </w:r>
      <w:r>
        <w:rPr>
          <w:rFonts w:hAnsi="宋体"/>
          <w:sz w:val="24"/>
          <w:szCs w:val="24"/>
          <w:u w:val="single"/>
        </w:rPr>
        <w:t xml:space="preserve">/</w:t>
      </w:r>
      <w:r>
        <w:rPr>
          <w:rFonts w:hint="eastAsia" w:hAnsi="宋体"/>
          <w:sz w:val="24"/>
          <w:szCs w:val="24"/>
          <w:u w:val="single"/>
        </w:rPr>
        <w:t xml:space="preserve">___</w:t>
      </w:r>
      <w:r>
        <w:rPr>
          <w:rFonts w:hint="eastAsia" w:hAnsi="宋体"/>
          <w:sz w:val="24"/>
          <w:szCs w:val="24"/>
        </w:rPr>
        <w:t xml:space="preserve">__元作为本合同的履约保证金。（不得超过合同金额的5%）。供应商可以自主选择以支票、汇票、本票、保函（保险）等非现金形式交纳或提交，按照省市有关文件精神，鼓励优先采用电子履约保函（保险）形式。</w:t>
      </w:r>
      <w:r/>
    </w:p>
    <w:p>
      <w:pPr>
        <w:pStyle w:val="760"/>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760"/>
        <w:ind w:left="408" w:hanging="408"/>
        <w:spacing w:before="120" w:after="120"/>
        <w:rPr>
          <w:rFonts w:hint="eastAsia" w:hAnsi="宋体"/>
          <w:sz w:val="24"/>
          <w:szCs w:val="24"/>
        </w:rPr>
      </w:pPr>
      <w:r>
        <w:rPr>
          <w:rFonts w:hint="eastAsia" w:hAnsi="宋体"/>
          <w:sz w:val="24"/>
          <w:szCs w:val="24"/>
        </w:rPr>
        <w:t xml:space="preserve">6.2.1履约保证金退还方式：</w:t>
      </w:r>
      <w:r>
        <w:rPr>
          <w:rFonts w:hint="eastAsia" w:hAnsi="宋体"/>
          <w:sz w:val="24"/>
          <w:szCs w:val="24"/>
        </w:rPr>
        <w:t xml:space="preserve">/</w:t>
      </w:r>
      <w:r/>
    </w:p>
    <w:p>
      <w:pPr>
        <w:pStyle w:val="760"/>
        <w:ind w:left="408" w:hanging="408"/>
        <w:spacing w:before="120" w:after="120"/>
        <w:rPr>
          <w:rFonts w:hint="eastAsia" w:hAnsi="宋体"/>
          <w:sz w:val="24"/>
          <w:szCs w:val="24"/>
        </w:rPr>
      </w:pPr>
      <w:r>
        <w:rPr>
          <w:rFonts w:hint="eastAsia" w:hAnsi="宋体"/>
          <w:sz w:val="24"/>
          <w:szCs w:val="24"/>
        </w:rPr>
        <w:t xml:space="preserve">6.2.2履约保证金退还时间：</w:t>
      </w:r>
      <w:r>
        <w:rPr>
          <w:rFonts w:hint="eastAsia" w:hAnsi="宋体"/>
          <w:sz w:val="24"/>
          <w:szCs w:val="24"/>
        </w:rPr>
        <w:t xml:space="preserve">/</w:t>
      </w:r>
      <w:r/>
    </w:p>
    <w:p>
      <w:pPr>
        <w:pStyle w:val="760"/>
        <w:ind w:left="408" w:hanging="408"/>
        <w:spacing w:before="120" w:after="120"/>
        <w:rPr>
          <w:rFonts w:hint="eastAsia" w:hAnsi="宋体"/>
          <w:sz w:val="24"/>
          <w:szCs w:val="24"/>
        </w:rPr>
      </w:pPr>
      <w:r>
        <w:rPr>
          <w:rFonts w:hint="eastAsia" w:hAnsi="宋体"/>
          <w:sz w:val="24"/>
          <w:szCs w:val="24"/>
        </w:rPr>
        <w:t xml:space="preserve">6.2.3履约保证金退还条件：</w:t>
      </w:r>
      <w:r>
        <w:rPr>
          <w:rFonts w:hint="eastAsia" w:hAnsi="宋体"/>
          <w:sz w:val="24"/>
          <w:szCs w:val="24"/>
        </w:rPr>
        <w:t xml:space="preserve">/</w:t>
      </w:r>
      <w:r/>
    </w:p>
    <w:p>
      <w:pPr>
        <w:pStyle w:val="760"/>
        <w:ind w:left="408" w:hanging="408"/>
        <w:spacing w:before="120" w:after="120"/>
        <w:rPr>
          <w:rFonts w:hint="eastAsia" w:hAnsi="宋体"/>
          <w:sz w:val="24"/>
          <w:szCs w:val="24"/>
        </w:rPr>
      </w:pPr>
      <w:r>
        <w:rPr>
          <w:rFonts w:hint="eastAsia" w:hAnsi="宋体"/>
          <w:sz w:val="24"/>
          <w:szCs w:val="24"/>
        </w:rPr>
        <w:t xml:space="preserve">6.2.4履约保证金不予退还的情形：</w:t>
      </w:r>
      <w:r>
        <w:rPr>
          <w:rFonts w:hint="eastAsia" w:hAnsi="宋体"/>
          <w:sz w:val="24"/>
          <w:szCs w:val="24"/>
        </w:rPr>
        <w:t xml:space="preserve">/</w:t>
      </w:r>
      <w:r/>
    </w:p>
    <w:p>
      <w:pPr>
        <w:spacing w:before="156" w:after="156"/>
        <w:rPr>
          <w:rFonts w:hint="eastAsia"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spacing w:before="156" w:after="156"/>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spacing w:before="120" w:after="120"/>
        <w:rPr>
          <w:rFonts w:hint="eastAsia" w:ascii="宋体" w:hAnsi="宋体" w:cs="Courier New"/>
          <w:b/>
          <w:sz w:val="24"/>
          <w:szCs w:val="24"/>
        </w:rPr>
      </w:pPr>
      <w:r>
        <w:rPr>
          <w:rFonts w:hint="eastAsia" w:ascii="宋体" w:hAnsi="宋体" w:cs="Courier New"/>
          <w:b/>
          <w:sz w:val="24"/>
          <w:szCs w:val="24"/>
        </w:rPr>
        <w:t xml:space="preserve">八、合同款项支付</w:t>
      </w:r>
      <w:r/>
    </w:p>
    <w:p>
      <w:pPr>
        <w:spacing w:before="156" w:after="156"/>
        <w:rPr>
          <w:rFonts w:hint="eastAsia" w:ascii="宋体" w:hAnsi="宋体"/>
          <w:sz w:val="24"/>
        </w:rPr>
      </w:pPr>
      <w:r>
        <w:rPr>
          <w:rFonts w:hint="eastAsia" w:ascii="宋体" w:hAnsi="宋体"/>
          <w:b/>
          <w:sz w:val="24"/>
        </w:rPr>
        <w:t xml:space="preserve">8.1分期付款</w:t>
      </w:r>
      <w:r>
        <w:rPr>
          <w:rFonts w:hint="eastAsia" w:ascii="宋体" w:hAnsi="宋体"/>
          <w:b/>
          <w:sz w:val="24"/>
        </w:rPr>
        <w:t xml:space="preserve">：</w:t>
      </w:r>
      <w:r>
        <w:rPr>
          <w:rFonts w:hint="eastAsia" w:ascii="宋体" w:hAnsi="宋体"/>
          <w:sz w:val="24"/>
        </w:rPr>
        <w:t xml:space="preserve">合同签订后10个工作日内，采购人向供应商支付合同总金额的70%，2026年12月31日前，采购人向供应商支付合同余款。</w:t>
      </w:r>
      <w:r>
        <w:rPr>
          <w:rFonts w:hint="eastAsia" w:ascii="宋体" w:hAnsi="宋体"/>
          <w:sz w:val="24"/>
        </w:rPr>
        <w:t xml:space="preserve">满足合同约定支付条件的，自收到发票后10个工作日内支付。</w:t>
      </w:r>
      <w:r/>
    </w:p>
    <w:p>
      <w:pPr>
        <w:spacing w:before="156" w:after="156"/>
        <w:rPr>
          <w:rFonts w:hint="eastAsia" w:ascii="宋体" w:hAnsi="宋体" w:eastAsia="仿宋_GB2312"/>
          <w:b/>
          <w:sz w:val="24"/>
          <w:szCs w:val="24"/>
        </w:rPr>
      </w:pPr>
      <w:r>
        <w:rPr>
          <w:rFonts w:hint="eastAsia" w:ascii="宋体" w:hAnsi="宋体"/>
          <w:b/>
          <w:sz w:val="24"/>
          <w:szCs w:val="24"/>
        </w:rPr>
        <w:t xml:space="preserve">九、税费</w:t>
      </w:r>
      <w:r/>
    </w:p>
    <w:p>
      <w:pPr>
        <w:spacing w:before="156" w:after="156"/>
        <w:rPr>
          <w:rFonts w:hint="eastAsia"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spacing w:before="120" w:after="120"/>
        <w:rPr>
          <w:rFonts w:hint="eastAsia" w:ascii="宋体" w:hAnsi="宋体" w:cs="Courier New"/>
          <w:b/>
          <w:sz w:val="24"/>
          <w:szCs w:val="24"/>
        </w:rPr>
      </w:pPr>
      <w:r>
        <w:rPr>
          <w:rFonts w:hint="eastAsia" w:ascii="宋体" w:hAnsi="宋体" w:cs="Courier New"/>
          <w:b/>
          <w:sz w:val="24"/>
          <w:szCs w:val="24"/>
        </w:rPr>
        <w:t xml:space="preserve">十、项目验收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w:t>
      </w:r>
      <w:r>
        <w:rPr>
          <w:rFonts w:hint="eastAsia" w:ascii="宋体" w:hAnsi="宋体" w:cs="Courier New"/>
          <w:sz w:val="24"/>
          <w:szCs w:val="24"/>
        </w:rPr>
        <w:t xml:space="preserve">方专业</w:t>
      </w:r>
      <w:r>
        <w:rPr>
          <w:rFonts w:hint="eastAsia" w:ascii="宋体" w:hAnsi="宋体" w:cs="Courier New"/>
          <w:sz w:val="24"/>
          <w:szCs w:val="24"/>
        </w:rPr>
        <w:t xml:space="preserve">机构及专家参与验收，相关意见将作为</w:t>
      </w:r>
      <w:r>
        <w:rPr>
          <w:rFonts w:hint="eastAsia" w:ascii="宋体" w:hAnsi="宋体" w:cs="Courier New"/>
          <w:sz w:val="24"/>
          <w:szCs w:val="24"/>
        </w:rPr>
        <w:t xml:space="preserve">验收书</w:t>
      </w:r>
      <w:r>
        <w:rPr>
          <w:rFonts w:hint="eastAsia" w:ascii="宋体" w:hAnsi="宋体" w:cs="Courier New"/>
          <w:sz w:val="24"/>
          <w:szCs w:val="24"/>
        </w:rPr>
        <w:t xml:space="preserve">的参考资料。</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cs="Courier New"/>
          <w:sz w:val="24"/>
          <w:szCs w:val="24"/>
        </w:rPr>
        <w:t xml:space="preserve">验收书</w:t>
      </w:r>
      <w:r>
        <w:rPr>
          <w:rFonts w:hint="eastAsia" w:ascii="宋体" w:hAnsi="宋体" w:cs="Courier New"/>
          <w:sz w:val="24"/>
          <w:szCs w:val="24"/>
        </w:rPr>
        <w:t xml:space="preserve">,列明各项标准的验收情况及项目总体评价,由验收双方共同签署。验收结果与采购合同约定的资金支付及</w:t>
      </w:r>
      <w:r>
        <w:rPr>
          <w:rFonts w:hint="eastAsia" w:ascii="宋体" w:hAnsi="宋体" w:cs="Courier New"/>
          <w:sz w:val="24"/>
          <w:szCs w:val="24"/>
        </w:rPr>
        <w:t xml:space="preserve">履约保证金返还条件挂钩。履约验收的各项资料存档备查。</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hint="eastAsia" w:ascii="宋体" w:hAnsi="宋体" w:cs="Courier New"/>
          <w:b/>
          <w:sz w:val="24"/>
          <w:szCs w:val="24"/>
        </w:rPr>
      </w:pPr>
      <w:r>
        <w:rPr>
          <w:rFonts w:hint="eastAsia" w:ascii="宋体" w:hAnsi="宋体" w:cs="Courier New"/>
          <w:b/>
          <w:sz w:val="24"/>
          <w:szCs w:val="24"/>
        </w:rPr>
        <w:t xml:space="preserve">十一、违约责任</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1.1 甲方无正当理由拒绝接受</w:t>
      </w:r>
      <w:r>
        <w:rPr>
          <w:rFonts w:hint="eastAsia" w:ascii="宋体" w:hAnsi="宋体" w:cs="Courier New"/>
          <w:color w:val="ff0000"/>
          <w:sz w:val="24"/>
          <w:szCs w:val="24"/>
        </w:rPr>
        <w:t xml:space="preserve">乙方提供合同标的</w:t>
      </w:r>
      <w:r>
        <w:rPr>
          <w:rFonts w:hint="eastAsia" w:ascii="宋体" w:hAnsi="宋体" w:cs="Courier New"/>
          <w:color w:val="ff0000"/>
          <w:sz w:val="24"/>
          <w:szCs w:val="24"/>
        </w:rPr>
        <w:t xml:space="preserve">的</w:t>
      </w:r>
      <w:r>
        <w:rPr>
          <w:rFonts w:hint="eastAsia" w:ascii="宋体" w:hAnsi="宋体" w:cs="Courier New"/>
          <w:color w:val="ff0000"/>
          <w:sz w:val="24"/>
          <w:szCs w:val="24"/>
        </w:rPr>
        <w:t xml:space="preserve">，</w:t>
      </w:r>
      <w:r>
        <w:rPr>
          <w:rFonts w:hint="eastAsia" w:ascii="宋体" w:hAnsi="宋体" w:cs="Courier New"/>
          <w:sz w:val="24"/>
          <w:szCs w:val="24"/>
        </w:rPr>
        <w:t xml:space="preserve">甲方向乙方偿付拒绝接受合同价款总值</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1.2 甲方无故逾期验收和办理合同款项支付手续的,甲方应按逾期付款总额</w:t>
      </w:r>
      <w:r>
        <w:rPr>
          <w:rFonts w:hint="eastAsia" w:ascii="宋体" w:hAnsi="宋体" w:cs="Courier New"/>
          <w:sz w:val="24"/>
          <w:szCs w:val="24"/>
          <w:u w:val="single"/>
        </w:rPr>
        <w:t xml:space="preserve">    </w:t>
      </w:r>
      <w:r>
        <w:rPr>
          <w:rFonts w:hint="eastAsia" w:ascii="宋体" w:hAnsi="宋体" w:cs="Courier New"/>
          <w:sz w:val="24"/>
          <w:szCs w:val="24"/>
        </w:rPr>
        <w:t xml:space="preserve">每日向乙方支付违约金。</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1.3 乙方逾期交付合同标的</w:t>
      </w:r>
      <w:r>
        <w:rPr>
          <w:rFonts w:hint="eastAsia" w:ascii="宋体" w:hAnsi="宋体" w:cs="Courier New"/>
          <w:sz w:val="24"/>
          <w:szCs w:val="24"/>
        </w:rPr>
        <w:t xml:space="preserve">的</w:t>
      </w:r>
      <w:r>
        <w:rPr>
          <w:rFonts w:hint="eastAsia" w:ascii="宋体" w:hAnsi="宋体" w:cs="Courier New"/>
          <w:sz w:val="24"/>
          <w:szCs w:val="24"/>
        </w:rPr>
        <w:t xml:space="preserve">，乙方应按逾期交付合同总额每日千分之六向甲方支付违约金，由甲方从待付合同款项中扣除。逾期超过约定日期10个工作日不能交付合同标的</w:t>
      </w:r>
      <w:r>
        <w:rPr>
          <w:rFonts w:hint="eastAsia" w:ascii="宋体" w:hAnsi="宋体" w:cs="Courier New"/>
          <w:sz w:val="24"/>
          <w:szCs w:val="24"/>
        </w:rPr>
        <w:t xml:space="preserve">的</w:t>
      </w:r>
      <w:r>
        <w:rPr>
          <w:rFonts w:hint="eastAsia" w:ascii="宋体" w:hAnsi="宋体" w:cs="Courier New"/>
          <w:sz w:val="24"/>
          <w:szCs w:val="24"/>
        </w:rPr>
        <w:t xml:space="preserve">，甲方可解除本合同。乙方因逾期交付合同标的或因其他违约行为导致甲方解除合同的，乙方应向甲方支付合同价款总额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的违约金，如造成甲方损失超过违约金的，超出部分由乙方继续承担赔偿责任。 </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1.4 乙方交付合同标的</w:t>
      </w:r>
      <w:r>
        <w:rPr>
          <w:rFonts w:hint="eastAsia" w:ascii="宋体" w:hAnsi="宋体" w:cs="Courier New"/>
          <w:sz w:val="24"/>
          <w:szCs w:val="24"/>
        </w:rPr>
        <w:t xml:space="preserve">的</w:t>
      </w:r>
      <w:r>
        <w:rPr>
          <w:rFonts w:hint="eastAsia" w:ascii="宋体" w:hAnsi="宋体" w:cs="Courier New"/>
          <w:sz w:val="24"/>
          <w:szCs w:val="24"/>
        </w:rPr>
        <w:t xml:space="preserve">标准不符合合同规定及谈判文件规定标准的，甲方有权拒绝接受合同标的，并可单方面解除合同。</w:t>
      </w:r>
      <w:r/>
    </w:p>
    <w:p>
      <w:pPr>
        <w:spacing w:before="120" w:after="120"/>
        <w:rPr>
          <w:rFonts w:hint="eastAsia" w:ascii="宋体" w:hAnsi="宋体" w:cs="Courier New"/>
          <w:b/>
          <w:sz w:val="24"/>
          <w:szCs w:val="24"/>
        </w:rPr>
      </w:pPr>
      <w:r>
        <w:rPr>
          <w:rFonts w:hint="eastAsia" w:ascii="宋体" w:hAnsi="宋体" w:cs="Courier New"/>
          <w:b/>
          <w:sz w:val="24"/>
          <w:szCs w:val="24"/>
        </w:rPr>
        <w:t xml:space="preserve">十二、不可抗力事件处理</w:t>
      </w:r>
      <w:r/>
    </w:p>
    <w:p>
      <w:pPr>
        <w:ind w:left="480" w:hanging="48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2.1 在合同有效期内，任何一方因不可抗力事件导致不能履行合同，则合同履行期可延长，其延长期与不可抗力影响 期相同。</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2.2 不可抗力事件发生后，应立即通知对方，并寄送有关权威机构出具的证明。</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2.3 不可抗力事件延续120天以上，双方应通过友好协商，确定是否继续履行合同。</w:t>
      </w:r>
      <w:r/>
    </w:p>
    <w:p>
      <w:pPr>
        <w:spacing w:before="120" w:after="120"/>
        <w:rPr>
          <w:rFonts w:hint="eastAsia" w:ascii="宋体" w:hAnsi="宋体" w:cs="Courier New"/>
          <w:b/>
          <w:sz w:val="24"/>
          <w:szCs w:val="24"/>
        </w:rPr>
      </w:pPr>
      <w:r>
        <w:rPr>
          <w:rFonts w:hint="eastAsia" w:ascii="宋体" w:hAnsi="宋体" w:cs="Courier New"/>
          <w:b/>
          <w:sz w:val="24"/>
          <w:szCs w:val="24"/>
        </w:rPr>
        <w:t xml:space="preserve">十三、解决争议的方法</w:t>
      </w:r>
      <w:r/>
    </w:p>
    <w:p>
      <w:pPr>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spacing w:before="120" w:after="120"/>
        <w:rPr>
          <w:rFonts w:hint="eastAsia" w:ascii="宋体" w:hAnsi="宋体" w:cs="Courier New"/>
          <w:b/>
          <w:sz w:val="24"/>
          <w:szCs w:val="24"/>
        </w:rPr>
      </w:pPr>
      <w:r>
        <w:rPr>
          <w:rFonts w:hint="eastAsia" w:ascii="宋体" w:hAnsi="宋体" w:cs="Courier New"/>
          <w:b/>
          <w:sz w:val="24"/>
          <w:szCs w:val="24"/>
        </w:rPr>
        <w:t xml:space="preserve">十四、合同生效及其它</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4.1 合同经双方法定代表人或授权委托代表人签字并加盖单位公章后生效。</w:t>
      </w:r>
      <w:r/>
    </w:p>
    <w:p>
      <w:pPr>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4.2本合同未尽事宜，遵照《民法典》、《政府采购法》有关条文执行。</w:t>
      </w:r>
      <w:r/>
    </w:p>
    <w:p>
      <w:pPr>
        <w:ind w:left="480" w:hanging="48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 本合同正本一式两份，具有同等法律效力，甲方、乙方各执一份。</w:t>
      </w:r>
      <w:r/>
    </w:p>
    <w:p>
      <w:pPr>
        <w:ind w:left="480" w:hanging="480"/>
        <w:spacing w:before="120" w:after="120" w:line="0" w:lineRule="atLeast"/>
        <w:rPr>
          <w:rFonts w:hint="eastAsia" w:ascii="宋体" w:hAnsi="宋体" w:cs="Courier New"/>
          <w:sz w:val="24"/>
          <w:szCs w:val="24"/>
        </w:rPr>
      </w:pPr>
      <w:r>
        <w:rPr>
          <w:rFonts w:hint="eastAsia" w:ascii="宋体" w:hAnsi="宋体" w:cs="Courier New"/>
          <w:sz w:val="24"/>
          <w:szCs w:val="24"/>
        </w:rPr>
        <w:t xml:space="preserve">  甲方：                        乙方： </w:t>
      </w:r>
      <w:r/>
    </w:p>
    <w:p>
      <w:pPr>
        <w:spacing w:before="120" w:after="120" w:line="0" w:lineRule="atLeast"/>
        <w:rPr>
          <w:rFonts w:hint="eastAsia" w:ascii="宋体" w:hAnsi="宋体" w:cs="Courier New"/>
          <w:sz w:val="24"/>
          <w:szCs w:val="24"/>
        </w:rPr>
      </w:pPr>
      <w:r>
        <w:rPr>
          <w:rFonts w:hint="eastAsia" w:ascii="宋体" w:hAnsi="宋体" w:cs="Courier New"/>
          <w:sz w:val="24"/>
          <w:szCs w:val="24"/>
        </w:rPr>
        <w:t xml:space="preserve">  地址：                        地址： </w:t>
      </w:r>
      <w:r/>
    </w:p>
    <w:p>
      <w:pPr>
        <w:spacing w:before="120" w:after="120" w:line="0" w:lineRule="atLeast"/>
        <w:rPr>
          <w:rFonts w:hint="eastAsia" w:ascii="宋体" w:hAnsi="宋体" w:cs="Courier New"/>
          <w:sz w:val="24"/>
          <w:szCs w:val="24"/>
        </w:rPr>
      </w:pPr>
      <w:r>
        <w:rPr>
          <w:rFonts w:hint="eastAsia" w:ascii="宋体" w:hAnsi="宋体" w:cs="Courier New"/>
          <w:sz w:val="24"/>
          <w:szCs w:val="24"/>
        </w:rPr>
        <w:t xml:space="preserve">  法定代表人或授权代表：        法定代表人或授权代表：</w:t>
      </w:r>
      <w:r/>
    </w:p>
    <w:p>
      <w:pPr>
        <w:ind w:firstLine="240"/>
        <w:spacing w:before="120" w:after="120" w:line="0" w:lineRule="atLeast"/>
        <w:rPr>
          <w:rFonts w:ascii="宋体" w:hAnsi="Courier New" w:cs="Courier New"/>
          <w:szCs w:val="21"/>
        </w:rPr>
      </w:pPr>
      <w:r>
        <w:rPr>
          <w:rFonts w:hint="eastAsia" w:ascii="宋体" w:hAnsi="宋体" w:cs="Courier New"/>
          <w:sz w:val="24"/>
          <w:szCs w:val="24"/>
        </w:rPr>
        <w:t xml:space="preserve">联系电话：                    联系电话：          </w:t>
      </w:r>
      <w:r/>
    </w:p>
    <w:p>
      <w:pPr>
        <w:ind w:firstLine="420"/>
        <w:spacing w:line="500" w:lineRule="exact"/>
        <w:rPr>
          <w:rFonts w:hint="eastAsia" w:ascii="宋体" w:hAnsi="宋体"/>
          <w:bCs/>
          <w:sz w:val="24"/>
          <w:szCs w:val="21"/>
        </w:rPr>
      </w:pPr>
      <w:r>
        <w:rPr>
          <w:rFonts w:hint="eastAsia" w:ascii="Times New Roman" w:hAnsi="Times New Roman"/>
          <w:szCs w:val="21"/>
        </w:rPr>
        <w:t xml:space="preserve">                                          </w:t>
      </w:r>
      <w:r>
        <w:rPr>
          <w:rFonts w:hint="eastAsia" w:ascii="Times New Roman" w:hAnsi="Times New Roman"/>
          <w:szCs w:val="21"/>
        </w:rPr>
        <w:t xml:space="preserve">签订日期：</w:t>
      </w:r>
      <w:r>
        <w:rPr>
          <w:rFonts w:hint="eastAsia" w:ascii="Times New Roman" w:hAnsi="Times New Roman"/>
          <w:szCs w:val="21"/>
        </w:rPr>
        <w:t xml:space="preserve">      </w:t>
      </w:r>
      <w:r>
        <w:rPr>
          <w:rFonts w:hint="eastAsia" w:ascii="Times New Roman" w:hAnsi="Times New Roman"/>
          <w:szCs w:val="21"/>
        </w:rPr>
        <w:t xml:space="preserve">年</w:t>
      </w:r>
      <w:r>
        <w:rPr>
          <w:rFonts w:hint="eastAsia" w:ascii="Times New Roman" w:hAnsi="Times New Roman"/>
          <w:szCs w:val="21"/>
        </w:rPr>
        <w:t xml:space="preserve">    </w:t>
      </w:r>
      <w:r>
        <w:rPr>
          <w:rFonts w:hint="eastAsia" w:ascii="Times New Roman" w:hAnsi="Times New Roman"/>
          <w:szCs w:val="21"/>
        </w:rPr>
        <w:t xml:space="preserve">月</w:t>
      </w:r>
      <w:r>
        <w:rPr>
          <w:rFonts w:hint="eastAsia" w:ascii="Times New Roman" w:hAnsi="Times New Roman"/>
          <w:szCs w:val="21"/>
        </w:rPr>
        <w:t xml:space="preserve">   </w:t>
      </w:r>
      <w:r>
        <w:rPr>
          <w:rFonts w:hint="eastAsia" w:ascii="Times New Roman" w:hAnsi="Times New Roman"/>
          <w:szCs w:val="21"/>
        </w:rPr>
        <w:t xml:space="preserve">日</w:t>
      </w:r>
      <w:bookmarkStart w:id="156" w:name="_Hlt16619369"/>
      <w:r/>
      <w:bookmarkStart w:id="157" w:name="_Toc26554093"/>
      <w:r/>
      <w:bookmarkStart w:id="158" w:name="_Toc49090575"/>
      <w:r/>
      <w:bookmarkStart w:id="159" w:name="_Toc462564139"/>
      <w:r/>
      <w:bookmarkStart w:id="160" w:name="_Toc479757211"/>
      <w:r/>
      <w:bookmarkEnd w:id="153"/>
      <w:r/>
      <w:bookmarkEnd w:id="154"/>
      <w:r/>
      <w:bookmarkEnd w:id="155"/>
      <w:r/>
      <w:bookmarkEnd w:id="156"/>
      <w:r/>
      <w:r/>
    </w:p>
    <w:p>
      <w:pPr>
        <w:pStyle w:val="729"/>
        <w:rPr>
          <w:rFonts w:ascii="黑体" w:eastAsia="黑体"/>
          <w:b/>
          <w:bCs/>
          <w:sz w:val="44"/>
        </w:rPr>
      </w:pPr>
      <w:r>
        <w:rPr>
          <w:rFonts w:hint="eastAsia" w:ascii="黑体" w:eastAsia="黑体"/>
          <w:b/>
          <w:bCs/>
          <w:sz w:val="44"/>
        </w:rPr>
        <w:t xml:space="preserve">第四章 采购需求</w:t>
      </w:r>
      <w:r/>
    </w:p>
    <w:p>
      <w:pPr>
        <w:pStyle w:val="821"/>
        <w:numPr>
          <w:ilvl w:val="0"/>
          <w:numId w:val="1"/>
        </w:numPr>
        <w:contextualSpacing w:val="0"/>
        <w:jc w:val="both"/>
        <w:spacing w:line="480" w:lineRule="auto"/>
        <w:widowControl w:val="off"/>
        <w:rPr>
          <w:rFonts w:ascii="Times New Roman" w:hAnsi="Times New Roman"/>
          <w:b/>
        </w:rPr>
      </w:pPr>
      <w:r>
        <w:rPr>
          <w:rFonts w:hint="eastAsia" w:ascii="Times New Roman" w:hAnsi="Times New Roman"/>
          <w:b/>
        </w:rPr>
        <w:t xml:space="preserve">采购标的</w:t>
      </w:r>
      <w:r/>
    </w:p>
    <w:p>
      <w:pPr>
        <w:spacing w:line="480" w:lineRule="auto"/>
        <w:rPr>
          <w:bCs/>
          <w:sz w:val="24"/>
        </w:rPr>
      </w:pPr>
      <w:r>
        <w:rPr>
          <w:bCs/>
          <w:sz w:val="24"/>
        </w:rPr>
        <w:t xml:space="preserve">1.</w:t>
      </w:r>
      <w:r>
        <w:rPr>
          <w:rFonts w:hint="eastAsia"/>
          <w:bCs/>
          <w:sz w:val="24"/>
        </w:rPr>
        <w:t xml:space="preserve">项目名称：</w:t>
      </w:r>
      <w:r>
        <w:rPr>
          <w:rFonts w:hint="eastAsia"/>
          <w:bCs/>
          <w:sz w:val="24"/>
        </w:rPr>
        <w:t xml:space="preserve">2026</w:t>
      </w:r>
      <w:r>
        <w:rPr>
          <w:rFonts w:hint="eastAsia"/>
          <w:bCs/>
          <w:sz w:val="24"/>
        </w:rPr>
        <w:t xml:space="preserve">年度计量强制检定</w:t>
      </w:r>
      <w:r>
        <w:rPr>
          <w:bCs/>
          <w:sz w:val="24"/>
        </w:rPr>
        <w:t xml:space="preserve"> </w:t>
      </w:r>
      <w:r/>
    </w:p>
    <w:p>
      <w:pPr>
        <w:spacing w:line="480" w:lineRule="auto"/>
        <w:rPr>
          <w:rFonts w:hint="eastAsia" w:ascii="宋体" w:hAnsi="宋体"/>
          <w:sz w:val="24"/>
        </w:rPr>
      </w:pPr>
      <w:r>
        <w:rPr>
          <w:rFonts w:hint="eastAsia" w:ascii="宋体" w:hAnsi="宋体"/>
          <w:sz w:val="24"/>
        </w:rPr>
        <w:t xml:space="preserve">2.预算金额：</w:t>
      </w:r>
      <w:r>
        <w:rPr>
          <w:rFonts w:hint="eastAsia" w:ascii="宋体" w:hAnsi="宋体"/>
          <w:sz w:val="24"/>
        </w:rPr>
        <w:t xml:space="preserve">2</w:t>
      </w:r>
      <w:r>
        <w:rPr>
          <w:rFonts w:ascii="宋体" w:hAnsi="宋体"/>
          <w:sz w:val="24"/>
        </w:rPr>
        <w:t xml:space="preserve">010</w:t>
      </w:r>
      <w:r>
        <w:rPr>
          <w:rFonts w:hint="eastAsia" w:ascii="宋体" w:hAnsi="宋体"/>
          <w:sz w:val="24"/>
        </w:rPr>
        <w:t xml:space="preserve">万元</w:t>
      </w:r>
      <w:r>
        <w:rPr>
          <w:rFonts w:ascii="宋体" w:hAnsi="宋体"/>
          <w:sz w:val="24"/>
        </w:rPr>
        <w:t xml:space="preserve"> </w:t>
      </w:r>
      <w:r/>
    </w:p>
    <w:p>
      <w:pPr>
        <w:spacing w:line="480" w:lineRule="auto"/>
        <w:rPr>
          <w:rFonts w:hint="eastAsia" w:ascii="宋体" w:hAnsi="宋体"/>
          <w:sz w:val="24"/>
        </w:rPr>
      </w:pPr>
      <w:r>
        <w:rPr>
          <w:rFonts w:hint="eastAsia" w:ascii="宋体" w:hAnsi="宋体"/>
          <w:sz w:val="24"/>
        </w:rPr>
        <w:t xml:space="preserve">3.最高限价：</w:t>
      </w:r>
      <w:r>
        <w:rPr>
          <w:rFonts w:hint="eastAsia" w:ascii="宋体" w:hAnsi="宋体"/>
          <w:sz w:val="24"/>
        </w:rPr>
        <w:t xml:space="preserve">2</w:t>
      </w:r>
      <w:r>
        <w:rPr>
          <w:rFonts w:ascii="宋体" w:hAnsi="宋体"/>
          <w:sz w:val="24"/>
        </w:rPr>
        <w:t xml:space="preserve">010</w:t>
      </w:r>
      <w:r>
        <w:rPr>
          <w:rFonts w:hint="eastAsia" w:ascii="宋体" w:hAnsi="宋体"/>
          <w:sz w:val="24"/>
        </w:rPr>
        <w:t xml:space="preserve">万元</w:t>
      </w:r>
      <w:r/>
    </w:p>
    <w:p>
      <w:pPr>
        <w:spacing w:line="480" w:lineRule="auto"/>
        <w:rPr>
          <w:rFonts w:hint="eastAsia" w:ascii="宋体" w:hAnsi="宋体"/>
          <w:sz w:val="24"/>
          <w:u w:val="single"/>
        </w:rPr>
      </w:pPr>
      <w:r>
        <w:rPr>
          <w:rFonts w:hint="eastAsia" w:ascii="宋体" w:hAnsi="宋体"/>
          <w:sz w:val="24"/>
        </w:rPr>
        <w:t xml:space="preserve">4.采购项目概况（简介）：</w:t>
      </w:r>
      <w:r>
        <w:rPr>
          <w:rFonts w:hint="eastAsia" w:ascii="宋体" w:hAnsi="宋体"/>
          <w:sz w:val="24"/>
        </w:rPr>
        <w:t xml:space="preserve">采购常州市市区范围内社会公用计量标准器具，部门和企业、事业单位使用的最高计量标准器具，以及用于贸易结算、安全防护、医疗卫生、环境监测方面的列入强制检定目录的工作计量器具的强制检定工作。</w:t>
      </w:r>
      <w:r>
        <w:rPr>
          <w:rFonts w:hint="eastAsia" w:ascii="宋体" w:hAnsi="宋体" w:cs="宋体"/>
          <w:sz w:val="24"/>
        </w:rPr>
        <w:t xml:space="preserve"> </w:t>
      </w:r>
      <w:r/>
    </w:p>
    <w:p>
      <w:pPr>
        <w:spacing w:line="480" w:lineRule="auto"/>
        <w:rPr>
          <w:rFonts w:hint="eastAsia" w:ascii="宋体" w:hAnsi="宋体"/>
          <w:sz w:val="24"/>
        </w:rPr>
      </w:pPr>
      <w:r>
        <w:rPr>
          <w:rFonts w:hint="eastAsia" w:ascii="宋体" w:hAnsi="宋体"/>
          <w:sz w:val="24"/>
        </w:rPr>
        <w:t xml:space="preserve">5.合同履行期限：</w:t>
      </w:r>
      <w:r>
        <w:rPr>
          <w:rFonts w:hint="eastAsia" w:ascii="宋体" w:hAnsi="宋体"/>
          <w:sz w:val="24"/>
        </w:rPr>
        <w:t xml:space="preserve">自合同签订之日起至2026年12月31日止。</w:t>
      </w:r>
      <w:r/>
    </w:p>
    <w:p>
      <w:pPr>
        <w:spacing w:line="480" w:lineRule="auto"/>
        <w:rPr>
          <w:rFonts w:hint="eastAsia" w:ascii="宋体" w:hAnsi="宋体"/>
          <w:sz w:val="24"/>
        </w:rPr>
      </w:pPr>
      <w:r>
        <w:rPr>
          <w:rFonts w:hint="eastAsia" w:ascii="宋体" w:hAnsi="宋体"/>
          <w:sz w:val="24"/>
        </w:rPr>
        <w:t xml:space="preserve">6.是/</w:t>
      </w:r>
      <w:r>
        <w:rPr>
          <w:rFonts w:hint="eastAsia" w:ascii="宋体" w:hAnsi="宋体"/>
          <w:sz w:val="24"/>
        </w:rPr>
        <w:t xml:space="preserve">否接受</w:t>
      </w:r>
      <w:r>
        <w:rPr>
          <w:rFonts w:hint="eastAsia" w:ascii="宋体" w:hAnsi="宋体"/>
          <w:sz w:val="24"/>
        </w:rPr>
        <w:t xml:space="preserve">联合体投标</w:t>
      </w:r>
      <w:r>
        <w:rPr>
          <w:rFonts w:hint="eastAsia" w:ascii="宋体" w:hAnsi="宋体"/>
          <w:sz w:val="24"/>
        </w:rPr>
        <w:t xml:space="preserve">：</w:t>
      </w:r>
      <w:r>
        <w:rPr>
          <w:rFonts w:hint="eastAsia" w:ascii="宋体" w:hAnsi="宋体"/>
          <w:sz w:val="24"/>
        </w:rPr>
        <w:t xml:space="preserve">否</w:t>
      </w:r>
      <w:r/>
    </w:p>
    <w:p>
      <w:pPr>
        <w:spacing w:line="480" w:lineRule="auto"/>
        <w:rPr>
          <w:rFonts w:hint="eastAsia" w:ascii="宋体" w:hAnsi="宋体"/>
          <w:bCs/>
          <w:sz w:val="24"/>
          <w:highlight w:val="yellow"/>
        </w:rPr>
      </w:pPr>
      <w:r>
        <w:rPr>
          <w:rFonts w:hint="eastAsia"/>
          <w:sz w:val="24"/>
        </w:rPr>
        <w:t xml:space="preserve">7.</w:t>
      </w:r>
      <w:r>
        <w:rPr>
          <w:rFonts w:hint="eastAsia"/>
          <w:sz w:val="24"/>
        </w:rPr>
        <w:t xml:space="preserve">是</w:t>
      </w:r>
      <w:r>
        <w:rPr>
          <w:rFonts w:hint="eastAsia"/>
          <w:sz w:val="24"/>
        </w:rPr>
        <w:t xml:space="preserve">/</w:t>
      </w:r>
      <w:r>
        <w:rPr>
          <w:rFonts w:hint="eastAsia"/>
          <w:sz w:val="24"/>
        </w:rPr>
        <w:t xml:space="preserve">否接受</w:t>
      </w:r>
      <w:r>
        <w:rPr>
          <w:rFonts w:hint="eastAsia"/>
          <w:sz w:val="24"/>
        </w:rPr>
        <w:t xml:space="preserve">分支机构参与响应：</w:t>
      </w:r>
      <w:r>
        <w:rPr>
          <w:rFonts w:hint="eastAsia"/>
          <w:sz w:val="24"/>
        </w:rPr>
        <w:t xml:space="preserve">否</w:t>
      </w:r>
      <w:r/>
    </w:p>
    <w:p>
      <w:pPr>
        <w:spacing w:line="480" w:lineRule="auto"/>
        <w:rPr>
          <w:rFonts w:hint="eastAsia" w:ascii="宋体" w:hAnsi="宋体"/>
          <w:sz w:val="24"/>
        </w:rPr>
      </w:pPr>
      <w:r>
        <w:rPr>
          <w:rFonts w:hint="eastAsia" w:ascii="宋体" w:hAnsi="宋体"/>
          <w:sz w:val="24"/>
        </w:rPr>
        <w:t xml:space="preserve">8.是/</w:t>
      </w:r>
      <w:r>
        <w:rPr>
          <w:rFonts w:hint="eastAsia" w:ascii="宋体" w:hAnsi="宋体"/>
          <w:sz w:val="24"/>
        </w:rPr>
        <w:t xml:space="preserve">否属于</w:t>
      </w:r>
      <w:r>
        <w:rPr>
          <w:rFonts w:hint="eastAsia" w:ascii="宋体" w:hAnsi="宋体"/>
          <w:sz w:val="24"/>
        </w:rPr>
        <w:t xml:space="preserve">政府购买服务：</w:t>
      </w:r>
      <w:r>
        <w:rPr>
          <w:rFonts w:hint="eastAsia" w:ascii="宋体" w:hAnsi="宋体"/>
          <w:sz w:val="24"/>
        </w:rPr>
        <w:t xml:space="preserve">是</w:t>
      </w:r>
      <w:r/>
    </w:p>
    <w:p>
      <w:pPr>
        <w:spacing w:line="480" w:lineRule="auto"/>
        <w:rPr>
          <w:sz w:val="24"/>
        </w:rPr>
      </w:pPr>
      <w:r>
        <w:rPr>
          <w:rFonts w:hint="eastAsia" w:ascii="宋体" w:hAnsi="宋体"/>
          <w:sz w:val="24"/>
        </w:rPr>
        <w:t xml:space="preserve">9.</w:t>
      </w:r>
      <w:r>
        <w:rPr>
          <w:rFonts w:hint="eastAsia"/>
          <w:sz w:val="24"/>
        </w:rPr>
        <w:t xml:space="preserve">是</w:t>
      </w:r>
      <w:r>
        <w:rPr>
          <w:rFonts w:hint="eastAsia"/>
          <w:sz w:val="24"/>
        </w:rPr>
        <w:t xml:space="preserve">/</w:t>
      </w:r>
      <w:r>
        <w:rPr>
          <w:rFonts w:hint="eastAsia"/>
          <w:sz w:val="24"/>
        </w:rPr>
        <w:t xml:space="preserve">否接受</w:t>
      </w:r>
      <w:r>
        <w:rPr>
          <w:rFonts w:hint="eastAsia"/>
          <w:sz w:val="24"/>
        </w:rPr>
        <w:t xml:space="preserve">进口产品投标：</w:t>
      </w:r>
      <w:r>
        <w:rPr>
          <w:rFonts w:hint="eastAsia"/>
          <w:sz w:val="24"/>
        </w:rPr>
        <w:t xml:space="preserve">否</w:t>
      </w:r>
      <w:r/>
    </w:p>
    <w:p>
      <w:pPr>
        <w:spacing w:line="480" w:lineRule="auto"/>
        <w:rPr>
          <w:rFonts w:hint="eastAsia" w:ascii="宋体" w:hAnsi="宋体"/>
          <w:bCs/>
          <w:sz w:val="24"/>
        </w:rPr>
      </w:pPr>
      <w:r>
        <w:rPr>
          <w:rFonts w:hint="eastAsia"/>
          <w:sz w:val="24"/>
        </w:rPr>
        <w:t xml:space="preserve">10.</w:t>
      </w:r>
      <w:r>
        <w:rPr>
          <w:rFonts w:hint="eastAsia"/>
          <w:sz w:val="24"/>
        </w:rPr>
        <w:t xml:space="preserve">本项目的特定资格要求：</w:t>
      </w:r>
      <w:r>
        <w:rPr>
          <w:rFonts w:hint="eastAsia" w:ascii="宋体" w:hAnsi="宋体"/>
          <w:b/>
          <w:bCs/>
          <w:sz w:val="24"/>
        </w:rPr>
        <w:t xml:space="preserve">投标人应具备设区市市级及以上政府计量行</w:t>
      </w:r>
      <w:r>
        <w:rPr>
          <w:rFonts w:hint="eastAsia" w:ascii="宋体" w:hAnsi="宋体"/>
          <w:b/>
          <w:bCs/>
          <w:sz w:val="24"/>
        </w:rPr>
        <w:t xml:space="preserve">政</w:t>
      </w:r>
      <w:r>
        <w:rPr>
          <w:rFonts w:hint="eastAsia" w:ascii="宋体" w:hAnsi="宋体"/>
          <w:b/>
          <w:bCs/>
          <w:sz w:val="24"/>
        </w:rPr>
        <w:t xml:space="preserve">主管部门颁发的法定计量检定机构授权证书。（须提供相关证明材料，并加盖投标人公章</w:t>
      </w:r>
      <w:r>
        <w:rPr>
          <w:rFonts w:hint="eastAsia" w:ascii="宋体" w:hAnsi="宋体"/>
          <w:b/>
          <w:bCs/>
          <w:sz w:val="24"/>
        </w:rPr>
        <w:t xml:space="preserve">。</w:t>
      </w:r>
      <w:r>
        <w:rPr>
          <w:rFonts w:hint="eastAsia" w:ascii="宋体" w:hAnsi="宋体"/>
          <w:b/>
          <w:bCs/>
          <w:sz w:val="24"/>
        </w:rPr>
        <w:t xml:space="preserve">）</w:t>
      </w:r>
      <w:r/>
    </w:p>
    <w:p>
      <w:pPr>
        <w:spacing w:line="480" w:lineRule="auto"/>
        <w:rPr>
          <w:rFonts w:hint="eastAsia" w:ascii="宋体" w:hAnsi="宋体"/>
          <w:bCs/>
          <w:sz w:val="24"/>
        </w:rPr>
      </w:pPr>
      <w:r>
        <w:rPr>
          <w:rFonts w:hint="eastAsia" w:ascii="宋体" w:hAnsi="宋体"/>
          <w:bCs/>
          <w:sz w:val="24"/>
        </w:rPr>
        <w:t xml:space="preserve">11.项目类别：</w:t>
      </w:r>
      <w:r>
        <w:rPr>
          <w:rFonts w:hint="eastAsia" w:ascii="宋体" w:hAnsi="宋体"/>
          <w:bCs/>
          <w:sz w:val="24"/>
        </w:rPr>
        <w:t xml:space="preserve">服务类</w:t>
      </w:r>
      <w:r/>
    </w:p>
    <w:p>
      <w:pPr>
        <w:spacing w:line="480" w:lineRule="auto"/>
        <w:rPr>
          <w:rFonts w:hint="eastAsia" w:ascii="宋体" w:hAnsi="宋体"/>
          <w:sz w:val="24"/>
        </w:rPr>
      </w:pPr>
      <w:r>
        <w:rPr>
          <w:rFonts w:hint="eastAsia" w:ascii="宋体" w:hAnsi="宋体"/>
          <w:sz w:val="24"/>
        </w:rPr>
      </w:r>
      <w:r/>
    </w:p>
    <w:p>
      <w:pPr>
        <w:pStyle w:val="821"/>
        <w:numPr>
          <w:ilvl w:val="0"/>
          <w:numId w:val="1"/>
        </w:numPr>
        <w:contextualSpacing w:val="0"/>
        <w:jc w:val="both"/>
        <w:spacing w:line="480" w:lineRule="auto"/>
        <w:widowControl w:val="off"/>
        <w:rPr>
          <w:rFonts w:ascii="Times New Roman" w:hAnsi="Times New Roman"/>
          <w:b/>
        </w:rPr>
      </w:pPr>
      <w:r>
        <w:rPr>
          <w:rFonts w:hint="eastAsia" w:ascii="Times New Roman" w:hAnsi="Times New Roman"/>
          <w:b/>
          <w:lang w:eastAsia="zh-CN"/>
        </w:rPr>
        <w:t xml:space="preserve">商务要求</w:t>
      </w:r>
      <w:r/>
    </w:p>
    <w:p>
      <w:pPr>
        <w:spacing w:line="480" w:lineRule="auto"/>
        <w:rPr>
          <w:i/>
          <w:sz w:val="24"/>
        </w:rPr>
      </w:pPr>
      <w:r>
        <w:rPr>
          <w:rFonts w:hint="eastAsia"/>
          <w:sz w:val="24"/>
        </w:rPr>
        <w:t xml:space="preserve">1. </w:t>
      </w:r>
      <w:r>
        <w:rPr>
          <w:rFonts w:hint="eastAsia"/>
          <w:sz w:val="24"/>
        </w:rPr>
        <w:t xml:space="preserve">交付（实施）的时间（期限）和地点（范围）</w:t>
      </w:r>
      <w:r/>
    </w:p>
    <w:p>
      <w:pPr>
        <w:spacing w:line="480" w:lineRule="auto"/>
        <w:rPr>
          <w:b/>
          <w:sz w:val="24"/>
        </w:rPr>
      </w:pPr>
      <w:r>
        <w:rPr>
          <w:rFonts w:hint="eastAsia"/>
          <w:b/>
          <w:sz w:val="24"/>
        </w:rPr>
        <w:t xml:space="preserve">时间：</w:t>
      </w:r>
      <w:r>
        <w:rPr>
          <w:rFonts w:hint="eastAsia"/>
          <w:sz w:val="24"/>
        </w:rPr>
        <w:t xml:space="preserve">自合同签订之日起至</w:t>
      </w:r>
      <w:r>
        <w:rPr>
          <w:rFonts w:hint="eastAsia"/>
          <w:sz w:val="24"/>
        </w:rPr>
        <w:t xml:space="preserve">2026</w:t>
      </w:r>
      <w:r>
        <w:rPr>
          <w:rFonts w:hint="eastAsia"/>
          <w:sz w:val="24"/>
        </w:rPr>
        <w:t xml:space="preserve">年</w:t>
      </w:r>
      <w:r>
        <w:rPr>
          <w:rFonts w:hint="eastAsia"/>
          <w:sz w:val="24"/>
        </w:rPr>
        <w:t xml:space="preserve">12</w:t>
      </w:r>
      <w:r>
        <w:rPr>
          <w:rFonts w:hint="eastAsia"/>
          <w:sz w:val="24"/>
        </w:rPr>
        <w:t xml:space="preserve">月</w:t>
      </w:r>
      <w:r>
        <w:rPr>
          <w:rFonts w:hint="eastAsia"/>
          <w:sz w:val="24"/>
        </w:rPr>
        <w:t xml:space="preserve">31</w:t>
      </w:r>
      <w:r>
        <w:rPr>
          <w:rFonts w:hint="eastAsia"/>
          <w:sz w:val="24"/>
        </w:rPr>
        <w:t xml:space="preserve">日止。</w:t>
      </w:r>
      <w:r/>
    </w:p>
    <w:p>
      <w:pPr>
        <w:spacing w:line="480" w:lineRule="auto"/>
        <w:rPr>
          <w:i/>
          <w:sz w:val="24"/>
        </w:rPr>
      </w:pPr>
      <w:r>
        <w:rPr>
          <w:rFonts w:hint="eastAsia"/>
          <w:b/>
          <w:sz w:val="24"/>
        </w:rPr>
        <w:t xml:space="preserve">地点：</w:t>
      </w:r>
      <w:r>
        <w:rPr>
          <w:rFonts w:hint="eastAsia"/>
          <w:sz w:val="24"/>
        </w:rPr>
        <w:t xml:space="preserve">按照采购人指定的地点及要求执行。</w:t>
      </w:r>
      <w:r/>
    </w:p>
    <w:p>
      <w:pPr>
        <w:spacing w:line="480" w:lineRule="auto"/>
        <w:rPr>
          <w:sz w:val="24"/>
        </w:rPr>
      </w:pPr>
      <w:r>
        <w:rPr>
          <w:rFonts w:hint="eastAsia"/>
          <w:sz w:val="24"/>
        </w:rPr>
        <w:t xml:space="preserve">2. </w:t>
      </w:r>
      <w:r>
        <w:rPr>
          <w:rFonts w:hint="eastAsia"/>
          <w:sz w:val="24"/>
        </w:rPr>
        <w:t xml:space="preserve">付款条件（进度和方式）</w:t>
      </w:r>
      <w:r/>
    </w:p>
    <w:p>
      <w:pPr>
        <w:spacing w:line="480" w:lineRule="auto"/>
        <w:widowControl/>
        <w:rPr>
          <w:sz w:val="24"/>
        </w:rPr>
      </w:pPr>
      <w:r>
        <w:rPr>
          <w:rFonts w:hint="eastAsia"/>
          <w:b/>
          <w:sz w:val="24"/>
        </w:rPr>
        <w:t xml:space="preserve">分期付款：</w:t>
      </w:r>
      <w:r>
        <w:rPr>
          <w:rFonts w:hint="eastAsia"/>
          <w:sz w:val="24"/>
        </w:rPr>
        <w:t xml:space="preserve">合同签订后</w:t>
      </w:r>
      <w:r>
        <w:rPr>
          <w:rFonts w:hint="eastAsia"/>
          <w:sz w:val="24"/>
        </w:rPr>
        <w:t xml:space="preserve">10</w:t>
      </w:r>
      <w:r>
        <w:rPr>
          <w:rFonts w:hint="eastAsia"/>
          <w:sz w:val="24"/>
        </w:rPr>
        <w:t xml:space="preserve">个工作日内，采购人向供应商支付合同总金额的</w:t>
      </w:r>
      <w:r>
        <w:rPr>
          <w:rFonts w:hint="eastAsia"/>
          <w:sz w:val="24"/>
        </w:rPr>
        <w:t xml:space="preserve">70%</w:t>
      </w:r>
      <w:r>
        <w:rPr>
          <w:rFonts w:hint="eastAsia"/>
          <w:sz w:val="24"/>
        </w:rPr>
        <w:t xml:space="preserve">，</w:t>
      </w:r>
      <w:r>
        <w:rPr>
          <w:rFonts w:hint="eastAsia"/>
          <w:sz w:val="24"/>
        </w:rPr>
        <w:t xml:space="preserve">2026</w:t>
      </w:r>
      <w:r>
        <w:rPr>
          <w:rFonts w:hint="eastAsia"/>
          <w:sz w:val="24"/>
        </w:rPr>
        <w:t xml:space="preserve">年</w:t>
      </w:r>
      <w:r>
        <w:rPr>
          <w:rFonts w:hint="eastAsia"/>
          <w:sz w:val="24"/>
        </w:rPr>
        <w:t xml:space="preserve">12</w:t>
      </w:r>
      <w:r>
        <w:rPr>
          <w:rFonts w:hint="eastAsia"/>
          <w:sz w:val="24"/>
        </w:rPr>
        <w:t xml:space="preserve">月</w:t>
      </w:r>
      <w:r>
        <w:rPr>
          <w:rFonts w:hint="eastAsia"/>
          <w:sz w:val="24"/>
        </w:rPr>
        <w:t xml:space="preserve">31</w:t>
      </w:r>
      <w:r>
        <w:rPr>
          <w:rFonts w:hint="eastAsia"/>
          <w:sz w:val="24"/>
        </w:rPr>
        <w:t xml:space="preserve">日前，采购人向供应商支付合同余款。满足合同约定支付条件的，自收到发票后</w:t>
      </w:r>
      <w:r>
        <w:rPr>
          <w:rFonts w:hint="eastAsia"/>
          <w:sz w:val="24"/>
        </w:rPr>
        <w:t xml:space="preserve">10</w:t>
      </w:r>
      <w:r>
        <w:rPr>
          <w:rFonts w:hint="eastAsia"/>
          <w:sz w:val="24"/>
        </w:rPr>
        <w:t xml:space="preserve">个工作日内支付。</w:t>
      </w:r>
      <w:r/>
    </w:p>
    <w:p>
      <w:pPr>
        <w:spacing w:line="480" w:lineRule="auto"/>
        <w:rPr>
          <w:sz w:val="24"/>
        </w:rPr>
      </w:pPr>
      <w:r>
        <w:rPr>
          <w:sz w:val="24"/>
        </w:rPr>
      </w:r>
      <w:r/>
    </w:p>
    <w:p>
      <w:pPr>
        <w:spacing w:line="480" w:lineRule="auto"/>
        <w:rPr>
          <w:sz w:val="24"/>
        </w:rPr>
      </w:pPr>
      <w:r>
        <w:rPr>
          <w:rFonts w:hint="eastAsia"/>
          <w:sz w:val="24"/>
        </w:rPr>
        <w:t xml:space="preserve">3. </w:t>
      </w:r>
      <w:r>
        <w:rPr>
          <w:rFonts w:hint="eastAsia"/>
          <w:sz w:val="24"/>
        </w:rPr>
        <w:t xml:space="preserve">包装和运输</w:t>
      </w:r>
      <w:r/>
    </w:p>
    <w:p>
      <w:pPr>
        <w:spacing w:line="480" w:lineRule="auto"/>
        <w:rPr>
          <w:sz w:val="24"/>
        </w:rPr>
      </w:pPr>
      <w:r>
        <w:rPr>
          <w:rFonts w:hint="eastAsia"/>
          <w:sz w:val="24"/>
        </w:rPr>
        <w:t xml:space="preserve">无。</w:t>
      </w:r>
      <w:r/>
    </w:p>
    <w:p>
      <w:pPr>
        <w:spacing w:line="480" w:lineRule="auto"/>
        <w:rPr>
          <w:sz w:val="24"/>
        </w:rPr>
      </w:pPr>
      <w:r>
        <w:rPr>
          <w:sz w:val="24"/>
        </w:rPr>
      </w:r>
      <w:r/>
    </w:p>
    <w:p>
      <w:pPr>
        <w:spacing w:line="480" w:lineRule="auto"/>
        <w:rPr>
          <w:sz w:val="24"/>
        </w:rPr>
      </w:pPr>
      <w:r>
        <w:rPr>
          <w:rFonts w:hint="eastAsia"/>
          <w:sz w:val="24"/>
        </w:rPr>
        <w:t xml:space="preserve">4. </w:t>
      </w:r>
      <w:r>
        <w:rPr>
          <w:rFonts w:hint="eastAsia"/>
          <w:sz w:val="24"/>
        </w:rPr>
        <w:t xml:space="preserve">售后服务（质保期等）</w:t>
      </w:r>
      <w:r/>
    </w:p>
    <w:p>
      <w:pPr>
        <w:spacing w:line="480" w:lineRule="auto"/>
        <w:rPr>
          <w:sz w:val="24"/>
        </w:rPr>
      </w:pPr>
      <w:r>
        <w:rPr>
          <w:rFonts w:hint="eastAsia"/>
          <w:sz w:val="24"/>
        </w:rPr>
        <w:t xml:space="preserve">无。</w:t>
      </w:r>
      <w:r/>
    </w:p>
    <w:p>
      <w:pPr>
        <w:spacing w:line="480" w:lineRule="auto"/>
        <w:rPr>
          <w:sz w:val="24"/>
        </w:rPr>
      </w:pPr>
      <w:r>
        <w:rPr>
          <w:sz w:val="24"/>
        </w:rPr>
      </w:r>
      <w:r/>
    </w:p>
    <w:p>
      <w:pPr>
        <w:spacing w:line="480" w:lineRule="auto"/>
        <w:rPr>
          <w:sz w:val="24"/>
        </w:rPr>
      </w:pPr>
      <w:r>
        <w:rPr>
          <w:rFonts w:hint="eastAsia"/>
          <w:sz w:val="24"/>
        </w:rPr>
        <w:t xml:space="preserve">5. </w:t>
      </w:r>
      <w:r>
        <w:rPr>
          <w:rFonts w:hint="eastAsia"/>
          <w:sz w:val="24"/>
        </w:rPr>
        <w:t xml:space="preserve">保险</w:t>
      </w:r>
      <w:r/>
    </w:p>
    <w:p>
      <w:pPr>
        <w:spacing w:line="480" w:lineRule="auto"/>
        <w:rPr>
          <w:b/>
          <w:i/>
          <w:sz w:val="24"/>
        </w:rPr>
      </w:pPr>
      <w:r>
        <w:rPr>
          <w:rFonts w:hint="eastAsia"/>
          <w:sz w:val="24"/>
        </w:rPr>
        <w:t xml:space="preserve">无。</w:t>
      </w:r>
      <w:r/>
    </w:p>
    <w:p>
      <w:pPr>
        <w:spacing w:line="480" w:lineRule="auto"/>
        <w:rPr>
          <w:b/>
          <w:i/>
          <w:sz w:val="24"/>
        </w:rPr>
      </w:pPr>
      <w:r>
        <w:rPr>
          <w:b/>
          <w:i/>
          <w:sz w:val="24"/>
        </w:rPr>
      </w:r>
      <w:r/>
    </w:p>
    <w:p>
      <w:pPr>
        <w:pStyle w:val="821"/>
        <w:numPr>
          <w:ilvl w:val="0"/>
          <w:numId w:val="1"/>
        </w:numPr>
        <w:contextualSpacing w:val="0"/>
        <w:jc w:val="both"/>
        <w:spacing w:line="480" w:lineRule="auto"/>
        <w:widowControl w:val="off"/>
        <w:rPr>
          <w:rFonts w:ascii="Times New Roman" w:hAnsi="Times New Roman"/>
          <w:b/>
        </w:rPr>
      </w:pPr>
      <w:r>
        <w:rPr>
          <w:rFonts w:hint="eastAsia" w:ascii="Times New Roman" w:hAnsi="Times New Roman"/>
          <w:b/>
        </w:rPr>
        <w:t xml:space="preserve">技术要求</w:t>
      </w:r>
      <w:r/>
    </w:p>
    <w:p>
      <w:pPr>
        <w:pStyle w:val="821"/>
        <w:ind w:left="0" w:firstLine="482"/>
        <w:spacing w:line="480" w:lineRule="auto"/>
        <w:rPr>
          <w:rFonts w:ascii="Times New Roman" w:hAnsi="Times New Roman"/>
          <w:b/>
          <w:lang w:eastAsia="zh-CN"/>
        </w:rPr>
      </w:pPr>
      <w:r>
        <w:rPr>
          <w:rFonts w:hint="eastAsia" w:ascii="Times New Roman" w:hAnsi="Times New Roman"/>
          <w:b/>
          <w:lang w:eastAsia="zh-CN"/>
        </w:rPr>
        <w:t xml:space="preserve">1. </w:t>
      </w:r>
      <w:r>
        <w:rPr>
          <w:rFonts w:hint="eastAsia" w:ascii="Times New Roman" w:hAnsi="Times New Roman"/>
          <w:b/>
          <w:lang w:eastAsia="zh-CN"/>
        </w:rPr>
        <w:t xml:space="preserve">基本要求</w:t>
      </w:r>
      <w:r/>
    </w:p>
    <w:p>
      <w:pPr>
        <w:pStyle w:val="821"/>
        <w:ind w:left="0" w:firstLine="480"/>
        <w:spacing w:line="480" w:lineRule="auto"/>
        <w:rPr>
          <w:rFonts w:ascii="Times New Roman" w:hAnsi="Times New Roman"/>
          <w:lang w:eastAsia="zh-CN"/>
        </w:rPr>
      </w:pPr>
      <w:r>
        <w:rPr>
          <w:rFonts w:hint="eastAsia" w:ascii="Times New Roman" w:hAnsi="Times New Roman"/>
          <w:lang w:eastAsia="zh-CN"/>
        </w:rPr>
        <w:t xml:space="preserve">1.1 </w:t>
      </w:r>
      <w:r>
        <w:rPr>
          <w:rFonts w:hint="eastAsia" w:ascii="Times New Roman" w:hAnsi="Times New Roman"/>
          <w:lang w:eastAsia="zh-CN"/>
        </w:rPr>
        <w:t xml:space="preserve">采购标的需实现的功能或者目标</w:t>
      </w:r>
      <w:r/>
    </w:p>
    <w:p>
      <w:pPr>
        <w:pStyle w:val="821"/>
        <w:ind w:left="0" w:firstLine="480"/>
        <w:spacing w:line="480" w:lineRule="auto"/>
        <w:rPr>
          <w:rFonts w:ascii="Times New Roman" w:hAnsi="Times New Roman"/>
          <w:lang w:eastAsia="zh-CN"/>
        </w:rPr>
      </w:pPr>
      <w:r>
        <w:rPr>
          <w:rFonts w:hint="eastAsia" w:ascii="Times New Roman" w:hAnsi="Times New Roman"/>
          <w:lang w:eastAsia="zh-CN"/>
        </w:rPr>
        <w:t xml:space="preserve">本项目旨在通过采购专业的计量检定服务，确保常州市市区范围内的社会公用计量标准器具，部门和企业、事业单位使用的最高计量标准器具，以及用于贸易结算、安全防护、医疗卫生、环境监测四个方面并列入《实施强制管理的计量器具目录》的工作计量器具，其量值准确、统一和可靠。服务目标是为常州市的</w:t>
      </w:r>
      <w:r>
        <w:rPr>
          <w:rFonts w:hint="eastAsia" w:ascii="Times New Roman" w:hAnsi="Times New Roman"/>
          <w:lang w:eastAsia="zh-CN"/>
        </w:rPr>
        <w:t xml:space="preserve">计量监督、产业发展、公共安全、人民健康及环境保护提供坚实的技术支撑，保障市场公平交易，维护社会公共利益。</w:t>
      </w:r>
      <w:r/>
    </w:p>
    <w:p>
      <w:pPr>
        <w:pStyle w:val="821"/>
        <w:ind w:left="0" w:firstLine="480"/>
        <w:spacing w:line="480" w:lineRule="auto"/>
        <w:rPr>
          <w:rFonts w:ascii="Times New Roman" w:hAnsi="Times New Roman"/>
          <w:lang w:eastAsia="zh-CN"/>
        </w:rPr>
      </w:pPr>
      <w:r>
        <w:rPr>
          <w:rFonts w:hint="eastAsia" w:ascii="Times New Roman" w:hAnsi="Times New Roman"/>
          <w:lang w:eastAsia="zh-CN"/>
        </w:rPr>
        <w:t xml:space="preserve">1.2 </w:t>
      </w:r>
      <w:r>
        <w:rPr>
          <w:rFonts w:hint="eastAsia" w:ascii="Times New Roman" w:hAnsi="Times New Roman"/>
          <w:lang w:eastAsia="zh-CN"/>
        </w:rPr>
        <w:t xml:space="preserve">需执行的国家相关标准、行业标准、地方标准或者其他标准、规范</w:t>
      </w:r>
      <w:r/>
    </w:p>
    <w:p>
      <w:pPr>
        <w:pStyle w:val="821"/>
        <w:ind w:left="0" w:firstLine="480"/>
        <w:spacing w:line="480" w:lineRule="auto"/>
        <w:rPr>
          <w:rFonts w:ascii="Times New Roman" w:hAnsi="Times New Roman"/>
          <w:lang w:eastAsia="zh-CN"/>
        </w:rPr>
      </w:pPr>
      <w:r>
        <w:rPr>
          <w:rFonts w:hint="eastAsia" w:ascii="Times New Roman" w:hAnsi="Times New Roman"/>
          <w:lang w:eastAsia="zh-CN"/>
        </w:rPr>
        <w:t xml:space="preserve">供应商提供的检定服务必须严格执行但不限于以下现行有效的标准、规程和规范：</w:t>
      </w:r>
      <w:r/>
    </w:p>
    <w:p>
      <w:pPr>
        <w:pStyle w:val="821"/>
        <w:ind w:left="0" w:firstLine="480"/>
        <w:spacing w:line="480" w:lineRule="auto"/>
        <w:rPr>
          <w:rFonts w:ascii="Times New Roman" w:hAnsi="Times New Roman"/>
          <w:lang w:eastAsia="zh-CN"/>
        </w:rPr>
      </w:pPr>
      <w:r>
        <w:rPr>
          <w:rFonts w:hint="eastAsia" w:ascii="Times New Roman" w:hAnsi="Times New Roman"/>
          <w:lang w:eastAsia="zh-CN"/>
        </w:rPr>
        <w:t xml:space="preserve">《中华人民共和国计量法》及其实施细则</w:t>
      </w:r>
      <w:r/>
    </w:p>
    <w:p>
      <w:pPr>
        <w:pStyle w:val="821"/>
        <w:ind w:left="0" w:firstLine="480"/>
        <w:spacing w:line="480" w:lineRule="auto"/>
        <w:rPr>
          <w:rFonts w:ascii="Times New Roman" w:hAnsi="Times New Roman"/>
          <w:lang w:eastAsia="zh-CN"/>
        </w:rPr>
      </w:pPr>
      <w:r>
        <w:rPr>
          <w:rFonts w:hint="eastAsia" w:ascii="Times New Roman" w:hAnsi="Times New Roman"/>
          <w:lang w:eastAsia="zh-CN"/>
        </w:rPr>
        <w:t xml:space="preserve">《中华人民共和国强制检定的工作计量器具检定管理办法》</w:t>
      </w:r>
      <w:r/>
    </w:p>
    <w:p>
      <w:pPr>
        <w:pStyle w:val="821"/>
        <w:ind w:left="0" w:firstLine="480"/>
        <w:spacing w:line="480" w:lineRule="auto"/>
        <w:rPr>
          <w:rFonts w:ascii="Times New Roman" w:hAnsi="Times New Roman"/>
          <w:lang w:eastAsia="zh-CN"/>
        </w:rPr>
      </w:pPr>
      <w:r>
        <w:rPr>
          <w:rFonts w:hint="eastAsia" w:ascii="Times New Roman" w:hAnsi="Times New Roman"/>
          <w:lang w:eastAsia="zh-CN"/>
        </w:rPr>
        <w:t xml:space="preserve">江苏省及常州市相关计量监督管理规定</w:t>
      </w:r>
      <w:r/>
    </w:p>
    <w:p>
      <w:pPr>
        <w:pStyle w:val="821"/>
        <w:ind w:left="0" w:firstLine="482"/>
        <w:spacing w:line="480" w:lineRule="auto"/>
        <w:rPr>
          <w:rFonts w:ascii="Times New Roman" w:hAnsi="Times New Roman"/>
          <w:b/>
          <w:lang w:eastAsia="zh-CN"/>
        </w:rPr>
      </w:pPr>
      <w:r>
        <w:rPr>
          <w:rFonts w:hint="eastAsia" w:ascii="Times New Roman" w:hAnsi="Times New Roman"/>
          <w:b/>
          <w:lang w:eastAsia="zh-CN"/>
        </w:rPr>
        <w:t xml:space="preserve">2. </w:t>
      </w:r>
      <w:r>
        <w:rPr>
          <w:rFonts w:hint="eastAsia" w:ascii="Times New Roman" w:hAnsi="Times New Roman"/>
          <w:b/>
          <w:lang w:eastAsia="zh-CN"/>
        </w:rPr>
        <w:t xml:space="preserve">服务内容及要求</w:t>
      </w:r>
      <w:r/>
    </w:p>
    <w:p>
      <w:pPr>
        <w:pStyle w:val="821"/>
        <w:ind w:left="0" w:firstLine="480"/>
        <w:spacing w:line="480" w:lineRule="auto"/>
        <w:rPr>
          <w:rFonts w:ascii="Times New Roman" w:hAnsi="Times New Roman"/>
          <w:lang w:eastAsia="zh-CN"/>
        </w:rPr>
      </w:pPr>
      <w:r>
        <w:rPr>
          <w:rFonts w:hint="eastAsia" w:ascii="Times New Roman" w:hAnsi="Times New Roman"/>
          <w:lang w:eastAsia="zh-CN"/>
        </w:rPr>
        <w:t xml:space="preserve">供应商需对常州市市区范围社会公用计量标准器具，部门和企业、事业单位使用的最高计量标准器具，以及用于贸易结算、安全防护、医疗卫生、环境监测方面的列入强制检定目录的工作计量器具进行强制检定工作。</w:t>
      </w:r>
      <w:r/>
    </w:p>
    <w:p>
      <w:pPr>
        <w:pStyle w:val="821"/>
        <w:contextualSpacing w:val="0"/>
        <w:ind w:left="0"/>
        <w:spacing w:line="480" w:lineRule="auto"/>
        <w:rPr>
          <w:rFonts w:ascii="Times New Roman" w:hAnsi="Times New Roman"/>
          <w:lang w:eastAsia="zh-CN"/>
        </w:rPr>
      </w:pPr>
      <w:r>
        <w:rPr>
          <w:rFonts w:hint="eastAsia" w:ascii="Times New Roman" w:hAnsi="Times New Roman"/>
          <w:lang w:eastAsia="zh-CN"/>
        </w:rPr>
        <w:t xml:space="preserve">供应</w:t>
      </w:r>
      <w:r>
        <w:rPr>
          <w:rFonts w:hint="eastAsia" w:ascii="Times New Roman" w:hAnsi="Times New Roman"/>
          <w:lang w:eastAsia="zh-CN"/>
        </w:rPr>
        <w:t xml:space="preserve">商所有</w:t>
      </w:r>
      <w:r>
        <w:rPr>
          <w:rFonts w:hint="eastAsia" w:ascii="Times New Roman" w:hAnsi="Times New Roman"/>
          <w:lang w:eastAsia="zh-CN"/>
        </w:rPr>
        <w:t xml:space="preserve">检定活动必须严格按照国家、行业或地方颁布的现行有效的计量检定规程进行操作，出具合法、规范、准确的检定证书或检定结果通知书。证书</w:t>
      </w:r>
      <w:r>
        <w:rPr>
          <w:rFonts w:hint="eastAsia" w:ascii="Times New Roman" w:hAnsi="Times New Roman"/>
          <w:lang w:eastAsia="zh-CN"/>
        </w:rPr>
        <w:t xml:space="preserve">/</w:t>
      </w:r>
      <w:r>
        <w:rPr>
          <w:rFonts w:hint="eastAsia" w:ascii="Times New Roman" w:hAnsi="Times New Roman"/>
          <w:lang w:eastAsia="zh-CN"/>
        </w:rPr>
        <w:t xml:space="preserve">通知书格式、内容、印章等应符合相关规定。</w:t>
      </w:r>
      <w:r/>
    </w:p>
    <w:p>
      <w:pPr>
        <w:ind w:firstLine="482"/>
        <w:spacing w:line="480" w:lineRule="auto"/>
        <w:rPr>
          <w:b/>
          <w:i/>
          <w:iCs/>
          <w:sz w:val="24"/>
        </w:rPr>
      </w:pPr>
      <w:r>
        <w:rPr>
          <w:rFonts w:hint="eastAsia"/>
          <w:b/>
          <w:sz w:val="24"/>
        </w:rPr>
        <w:t xml:space="preserve">3. </w:t>
      </w:r>
      <w:r>
        <w:rPr>
          <w:rFonts w:hint="eastAsia"/>
          <w:b/>
          <w:sz w:val="24"/>
        </w:rPr>
        <w:t xml:space="preserve">验收标准</w:t>
      </w:r>
      <w:r/>
    </w:p>
    <w:p>
      <w:pPr>
        <w:ind w:firstLine="480"/>
        <w:spacing w:line="480" w:lineRule="auto"/>
        <w:widowControl/>
        <w:rPr>
          <w:sz w:val="24"/>
        </w:rPr>
      </w:pPr>
      <w:r>
        <w:rPr>
          <w:rFonts w:hint="eastAsia"/>
          <w:sz w:val="24"/>
        </w:rPr>
        <w:t xml:space="preserve">以本项目采购文件、供应商的响应文件、双方签订的合同条款以及国家相关法律法规和检定规程为依据进行验收。</w:t>
      </w:r>
      <w:r/>
    </w:p>
    <w:p>
      <w:pPr>
        <w:ind w:firstLine="482"/>
        <w:spacing w:line="480" w:lineRule="auto"/>
        <w:rPr>
          <w:b/>
          <w:sz w:val="24"/>
        </w:rPr>
      </w:pPr>
      <w:r>
        <w:rPr>
          <w:rFonts w:hint="eastAsia"/>
          <w:b/>
          <w:sz w:val="24"/>
        </w:rPr>
        <w:t xml:space="preserve">4. </w:t>
      </w:r>
      <w:r>
        <w:rPr>
          <w:rFonts w:hint="eastAsia"/>
          <w:b/>
          <w:sz w:val="24"/>
        </w:rPr>
        <w:t xml:space="preserve">其他要求</w:t>
      </w:r>
      <w:r/>
    </w:p>
    <w:p>
      <w:pPr>
        <w:ind w:firstLine="480"/>
        <w:spacing w:line="480" w:lineRule="auto"/>
        <w:rPr>
          <w:sz w:val="24"/>
        </w:rPr>
      </w:pPr>
      <w:r>
        <w:rPr>
          <w:rFonts w:hint="eastAsia"/>
          <w:sz w:val="24"/>
        </w:rPr>
        <w:t xml:space="preserve">无。</w:t>
      </w:r>
      <w:r/>
    </w:p>
    <w:p>
      <w:pPr>
        <w:ind w:firstLine="480"/>
        <w:spacing w:line="480" w:lineRule="auto"/>
        <w:rPr>
          <w:rFonts w:hint="eastAsia" w:ascii="宋体" w:hAnsi="宋体"/>
          <w:color w:val="000000"/>
          <w:sz w:val="24"/>
        </w:rPr>
      </w:pPr>
      <w:r>
        <w:rPr>
          <w:rFonts w:hint="eastAsia" w:ascii="宋体" w:hAnsi="宋体"/>
          <w:color w:val="000000"/>
          <w:sz w:val="24"/>
        </w:rPr>
      </w:r>
      <w:r/>
    </w:p>
    <w:p>
      <w:pPr>
        <w:ind w:firstLine="480"/>
        <w:spacing w:line="480" w:lineRule="auto"/>
        <w:rPr>
          <w:rFonts w:hint="eastAsia" w:ascii="宋体" w:hAnsi="宋体"/>
          <w:color w:val="000000"/>
          <w:sz w:val="24"/>
        </w:rPr>
      </w:pPr>
      <w:r>
        <w:rPr>
          <w:rFonts w:hint="eastAsia" w:ascii="宋体" w:hAnsi="宋体"/>
          <w:color w:val="000000"/>
          <w:sz w:val="24"/>
        </w:rPr>
      </w:r>
      <w:r/>
    </w:p>
    <w:p>
      <w:pPr>
        <w:tabs>
          <w:tab w:val="left" w:pos="6200" w:leader="none"/>
        </w:tabs>
        <w:rPr>
          <w:rFonts w:ascii="Arial" w:hAnsi="Arial" w:cs="Arial"/>
          <w:b/>
          <w:sz w:val="32"/>
          <w:szCs w:val="21"/>
        </w:rPr>
      </w:pPr>
      <w:r>
        <w:rPr>
          <w:rFonts w:ascii="Arial" w:hAnsi="Arial" w:cs="Arial"/>
          <w:b/>
          <w:sz w:val="32"/>
          <w:szCs w:val="21"/>
        </w:rPr>
      </w:r>
      <w:r/>
    </w:p>
    <w:p>
      <w:pPr>
        <w:jc w:val="center"/>
        <w:keepNext/>
        <w:rPr>
          <w:rFonts w:ascii="黑体" w:hAnsi="Times New Roman" w:eastAsia="黑体"/>
          <w:bCs/>
          <w:sz w:val="44"/>
          <w:szCs w:val="28"/>
        </w:rPr>
        <w:outlineLvl w:val="0"/>
      </w:pPr>
      <w:r/>
      <w:bookmarkStart w:id="161" w:name="_Toc120614281"/>
      <w:r>
        <w:rPr>
          <w:rFonts w:hint="eastAsia" w:ascii="黑体" w:hAnsi="Times New Roman" w:eastAsia="黑体"/>
          <w:bCs/>
          <w:sz w:val="44"/>
          <w:szCs w:val="28"/>
        </w:rPr>
        <w:t xml:space="preserve">第五章  </w:t>
      </w:r>
      <w:bookmarkEnd w:id="157"/>
      <w:r/>
      <w:bookmarkEnd w:id="158"/>
      <w:r/>
      <w:bookmarkEnd w:id="161"/>
      <w:r>
        <w:rPr>
          <w:rFonts w:hint="eastAsia" w:ascii="黑体" w:hAnsi="Times New Roman" w:eastAsia="黑体"/>
          <w:bCs/>
          <w:sz w:val="44"/>
          <w:szCs w:val="28"/>
        </w:rPr>
        <w:t xml:space="preserve">响应文件格式 </w:t>
      </w:r>
      <w:r/>
    </w:p>
    <w:p>
      <w:pPr>
        <w:jc w:val="center"/>
        <w:rPr>
          <w:rFonts w:hint="eastAsia" w:ascii="宋体" w:hAnsi="宋体"/>
          <w:b/>
          <w:sz w:val="72"/>
          <w:szCs w:val="21"/>
        </w:rPr>
      </w:pPr>
      <w:r/>
      <w:bookmarkStart w:id="162" w:name="_Hlt26671244"/>
      <w:r/>
      <w:bookmarkStart w:id="163" w:name="_Hlt26955039"/>
      <w:r/>
      <w:bookmarkStart w:id="164" w:name="_Toc26554094"/>
      <w:r/>
      <w:bookmarkStart w:id="165" w:name="_Toc49090576"/>
      <w:r/>
      <w:bookmarkStart w:id="166" w:name="_Toc120614282"/>
      <w:r/>
      <w:bookmarkEnd w:id="162"/>
      <w:r/>
      <w:bookmarkEnd w:id="163"/>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ind w:firstLine="1084"/>
        <w:rPr>
          <w:rFonts w:hint="eastAsia" w:ascii="宋体" w:hAnsi="宋体"/>
          <w:b/>
          <w:bCs/>
          <w:sz w:val="32"/>
          <w:szCs w:val="32"/>
        </w:rPr>
      </w:pPr>
      <w:r>
        <w:rPr>
          <w:rFonts w:ascii="宋体" w:hAnsi="宋体"/>
          <w:b/>
          <w:sz w:val="36"/>
          <w:szCs w:val="21"/>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响应文件主要格式目录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t xml:space="preserve">一、供应商资格声明函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四、响应函</w:t>
      </w:r>
      <w:r/>
    </w:p>
    <w:p>
      <w:pPr>
        <w:ind w:firstLine="480"/>
        <w:spacing w:line="440" w:lineRule="exact"/>
        <w:rPr>
          <w:rFonts w:hint="eastAsia" w:ascii="宋体" w:hAnsi="宋体"/>
          <w:sz w:val="24"/>
        </w:rPr>
      </w:pPr>
      <w:r>
        <w:rPr>
          <w:rFonts w:hint="eastAsia" w:ascii="宋体" w:hAnsi="宋体"/>
          <w:sz w:val="24"/>
        </w:rPr>
        <w:t xml:space="preserve">五、投标分项报价表</w:t>
      </w:r>
      <w:r/>
    </w:p>
    <w:p>
      <w:pPr>
        <w:ind w:firstLine="480"/>
        <w:spacing w:line="440" w:lineRule="exact"/>
        <w:rPr>
          <w:rFonts w:hint="eastAsia" w:ascii="宋体" w:hAnsi="宋体"/>
          <w:sz w:val="24"/>
        </w:rPr>
      </w:pPr>
      <w:r>
        <w:rPr>
          <w:rFonts w:hint="eastAsia" w:ascii="宋体" w:hAnsi="宋体"/>
          <w:sz w:val="24"/>
        </w:rPr>
        <w:t xml:space="preserve">六、技术要求响应及偏离表</w:t>
      </w:r>
      <w:r/>
    </w:p>
    <w:p>
      <w:pPr>
        <w:ind w:firstLine="480"/>
        <w:spacing w:line="440" w:lineRule="exact"/>
        <w:rPr>
          <w:rFonts w:hint="eastAsia" w:ascii="宋体" w:hAnsi="宋体"/>
          <w:sz w:val="24"/>
        </w:rPr>
      </w:pPr>
      <w:r>
        <w:rPr>
          <w:rFonts w:hint="eastAsia" w:ascii="宋体" w:hAnsi="宋体"/>
          <w:sz w:val="24"/>
        </w:rPr>
        <w:t xml:space="preserve">七、商务要求响应及偏离表</w:t>
      </w:r>
      <w:r/>
    </w:p>
    <w:p>
      <w:pPr>
        <w:ind w:firstLine="480"/>
        <w:spacing w:line="440" w:lineRule="exact"/>
        <w:rPr>
          <w:rFonts w:hint="eastAsia" w:ascii="宋体" w:hAnsi="宋体"/>
          <w:i/>
          <w:sz w:val="24"/>
          <w:u w:val="single"/>
        </w:rPr>
      </w:pPr>
      <w:r>
        <w:rPr>
          <w:rFonts w:hint="eastAsia" w:ascii="宋体" w:hAnsi="宋体"/>
          <w:i/>
          <w:sz w:val="24"/>
          <w:u w:val="single"/>
        </w:rPr>
      </w:r>
      <w:r/>
    </w:p>
    <w:p>
      <w:pPr>
        <w:ind w:firstLine="480"/>
        <w:spacing w:line="440" w:lineRule="exact"/>
        <w:rPr>
          <w:rFonts w:hint="eastAsia" w:ascii="宋体" w:hAnsi="宋体"/>
          <w:i/>
          <w:sz w:val="24"/>
          <w:szCs w:val="21"/>
          <w:u w:val="single"/>
        </w:rPr>
      </w:pPr>
      <w:r>
        <w:rPr>
          <w:rFonts w:hint="eastAsia" w:ascii="宋体" w:hAnsi="宋体"/>
          <w:i/>
          <w:sz w:val="24"/>
          <w:szCs w:val="21"/>
          <w:u w:val="single"/>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bookmarkStart w:id="167" w:name="_Toc120614284"/>
      <w:r/>
      <w:bookmarkEnd w:id="164"/>
      <w:r/>
      <w:bookmarkEnd w:id="165"/>
      <w:r/>
      <w:bookmarkEnd w:id="166"/>
      <w:r>
        <w:rPr>
          <w:rFonts w:hint="eastAsia" w:ascii="黑体" w:hAnsi="黑体" w:eastAsia="黑体"/>
          <w:i/>
          <w:sz w:val="32"/>
          <w:szCs w:val="32"/>
          <w:u w:val="single"/>
        </w:rPr>
        <w:t xml:space="preserve">一、供应商资格声明函</w:t>
      </w:r>
      <w:r/>
    </w:p>
    <w:p>
      <w:pPr>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56" w:line="360" w:lineRule="auto"/>
        <w:widowControl/>
        <w:rPr>
          <w:rFonts w:hint="eastAsia" w:ascii="宋体" w:hAnsi="宋体" w:cs="宋体"/>
        </w:rPr>
      </w:pPr>
      <w:r>
        <w:rPr>
          <w:rFonts w:hint="eastAsia" w:ascii="宋体" w:hAnsi="宋体" w:cs="宋体"/>
          <w:b/>
          <w:sz w:val="28"/>
          <w:szCs w:val="28"/>
        </w:rPr>
        <w:t xml:space="preserve">供应商资格声明函</w:t>
      </w:r>
      <w:r/>
    </w:p>
    <w:p>
      <w:pPr>
        <w:pStyle w:val="792"/>
        <w:ind w:firstLine="480"/>
        <w:spacing w:line="460" w:lineRule="exact"/>
      </w:pPr>
      <w:r/>
      <w:r/>
    </w:p>
    <w:p>
      <w:pPr>
        <w:pStyle w:val="792"/>
        <w:ind w:firstLine="480"/>
        <w:spacing w:line="460" w:lineRule="exact"/>
      </w:pPr>
      <w:r>
        <w:rPr>
          <w:rFonts w:hint="eastAsia"/>
        </w:rPr>
        <w:t xml:space="preserve">致：常州市政府采购中心</w:t>
      </w:r>
      <w:r/>
    </w:p>
    <w:p>
      <w:pPr>
        <w:pStyle w:val="792"/>
        <w:ind w:firstLine="840"/>
        <w:spacing w:line="460" w:lineRule="exact"/>
        <w:rPr>
          <w:u w:val="single"/>
        </w:rPr>
      </w:pPr>
      <w:r>
        <w:rPr>
          <w:rFonts w:hint="eastAsia"/>
          <w:u w:val="single"/>
        </w:rPr>
        <w:t xml:space="preserve">（采购人名称）</w:t>
      </w:r>
      <w:r/>
    </w:p>
    <w:p>
      <w:pPr>
        <w:pStyle w:val="792"/>
        <w:ind w:firstLine="480"/>
        <w:spacing w:line="460" w:lineRule="exact"/>
      </w:pPr>
      <w:r/>
      <w:r/>
    </w:p>
    <w:p>
      <w:pPr>
        <w:pStyle w:val="792"/>
        <w:ind w:firstLine="480"/>
        <w:spacing w:line="460" w:lineRule="exact"/>
      </w:pPr>
      <w:r>
        <w:rPr>
          <w:rFonts w:hint="eastAsia"/>
        </w:rPr>
        <w:t xml:space="preserve">按照《中华人民共和国政府采购法》第二十二条和招标文件的规定，我单位郑重声明如下：</w:t>
      </w:r>
      <w:r/>
    </w:p>
    <w:p>
      <w:pPr>
        <w:pStyle w:val="792"/>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792"/>
        <w:ind w:firstLine="480"/>
        <w:spacing w:line="460" w:lineRule="exact"/>
      </w:pPr>
      <w:r>
        <w:rPr>
          <w:rFonts w:hint="eastAsia"/>
        </w:rPr>
        <w:t xml:space="preserve">二、我单位具有良好的商业信誉（指供应商经营状况良好，无本资格声明第十条情形）和健全的财务会计制度。</w:t>
      </w:r>
      <w:r/>
    </w:p>
    <w:p>
      <w:pPr>
        <w:pStyle w:val="792"/>
        <w:ind w:firstLine="480"/>
        <w:spacing w:line="460" w:lineRule="exact"/>
      </w:pPr>
      <w:r>
        <w:rPr>
          <w:rFonts w:hint="eastAsia"/>
        </w:rPr>
        <w:t xml:space="preserve">三、我单位依法进行纳税和社会保险申报并实际履行了义务。</w:t>
      </w:r>
      <w:r/>
    </w:p>
    <w:p>
      <w:pPr>
        <w:pStyle w:val="792"/>
        <w:ind w:firstLine="480"/>
        <w:spacing w:line="460" w:lineRule="exact"/>
      </w:pPr>
      <w:r>
        <w:rPr>
          <w:rFonts w:hint="eastAsia"/>
        </w:rPr>
        <w:t xml:space="preserve">四、我单位具有履行本项目采购合同所必需的设备和专业技术能力，并具有履行合同的良好记录。为履行本项采购合同我单位具备如下主要设备和主要专业技术能力</w:t>
      </w:r>
      <w:r>
        <w:rPr>
          <w:rFonts w:hint="eastAsia"/>
        </w:rPr>
        <w:t xml:space="preserve">:</w:t>
      </w:r>
      <w:r/>
    </w:p>
    <w:p>
      <w:pPr>
        <w:pStyle w:val="792"/>
        <w:ind w:firstLine="480"/>
        <w:spacing w:line="460" w:lineRule="exact"/>
      </w:pPr>
      <w:r>
        <w:rPr>
          <w:rFonts w:hint="eastAsia"/>
        </w:rPr>
        <w:t xml:space="preserve">主要设备有：</w:t>
      </w:r>
      <w:r>
        <w:rPr>
          <w:u w:val="single"/>
        </w:rPr>
        <w:t xml:space="preserve">            </w:t>
      </w:r>
      <w:r/>
    </w:p>
    <w:p>
      <w:pPr>
        <w:pStyle w:val="792"/>
        <w:ind w:firstLine="480"/>
        <w:spacing w:line="460" w:lineRule="exact"/>
      </w:pPr>
      <w:r>
        <w:rPr>
          <w:rFonts w:hint="eastAsia"/>
        </w:rPr>
        <w:t xml:space="preserve">主要专业技术能力有</w:t>
      </w:r>
      <w:r>
        <w:rPr>
          <w:rFonts w:hint="eastAsia"/>
          <w:u w:val="single"/>
        </w:rPr>
        <w:t xml:space="preserve">                 </w:t>
      </w:r>
      <w:r/>
    </w:p>
    <w:p>
      <w:pPr>
        <w:pStyle w:val="792"/>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792"/>
        <w:ind w:firstLine="480"/>
        <w:spacing w:line="460" w:lineRule="exact"/>
      </w:pPr>
      <w:r>
        <w:rPr>
          <w:rFonts w:hint="eastAsia"/>
        </w:rPr>
        <w:t xml:space="preserve">六、我单位具备法律、行政法规规定的其他条件。</w:t>
      </w:r>
      <w:r/>
    </w:p>
    <w:p>
      <w:pPr>
        <w:pStyle w:val="792"/>
        <w:ind w:firstLine="480"/>
        <w:spacing w:line="460" w:lineRule="exact"/>
      </w:pPr>
      <w:r>
        <w:rPr>
          <w:rFonts w:hint="eastAsia"/>
        </w:rPr>
        <w:t xml:space="preserve">七、与我单位存在“单位负责人为同一人或者存在直接控股、管理关系”的其他单位</w:t>
      </w:r>
      <w:r>
        <w:rPr>
          <w:rFonts w:hint="eastAsia"/>
        </w:rPr>
        <w:t xml:space="preserve">信息如下（如无此情形的，填写“无”）：</w:t>
      </w:r>
      <w:r/>
    </w:p>
    <w:p>
      <w:pPr>
        <w:pStyle w:val="792"/>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792"/>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792"/>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792"/>
        <w:ind w:firstLine="480"/>
        <w:spacing w:line="460" w:lineRule="exact"/>
      </w:pPr>
      <w:r>
        <w:rPr>
          <w:rFonts w:hint="eastAsia"/>
        </w:rPr>
        <w:t xml:space="preserve">八、我单位不属于为本项目提供整体设计、规范编制或者项目管理、监理、检测等服务的供应商。</w:t>
      </w:r>
      <w:r/>
    </w:p>
    <w:p>
      <w:pPr>
        <w:pStyle w:val="792"/>
        <w:ind w:firstLine="480"/>
        <w:spacing w:line="460" w:lineRule="exact"/>
      </w:pPr>
      <w:r>
        <w:rPr>
          <w:rFonts w:hint="eastAsia"/>
        </w:rPr>
        <w:t xml:space="preserve">九、我单位</w:t>
      </w:r>
      <w:r>
        <w:rPr>
          <w:rFonts w:hint="eastAsia"/>
        </w:rPr>
        <w:t xml:space="preserve">无以下</w:t>
      </w:r>
      <w:r>
        <w:rPr>
          <w:rFonts w:hint="eastAsia"/>
        </w:rPr>
        <w:t xml:space="preserve">不良信用记录情形：</w:t>
      </w:r>
      <w:r/>
    </w:p>
    <w:p>
      <w:pPr>
        <w:pStyle w:val="792"/>
        <w:ind w:firstLine="480"/>
        <w:spacing w:line="460" w:lineRule="exact"/>
      </w:pPr>
      <w:r>
        <w:t xml:space="preserve">1</w:t>
      </w:r>
      <w:r>
        <w:rPr>
          <w:rFonts w:hint="eastAsia"/>
        </w:rPr>
        <w:t xml:space="preserve">、在“信用中国”网站被列入失信被执行人和重大税收违法案件当事人名单；</w:t>
      </w:r>
      <w:r/>
    </w:p>
    <w:p>
      <w:pPr>
        <w:pStyle w:val="792"/>
        <w:ind w:firstLine="480"/>
        <w:spacing w:line="460" w:lineRule="exact"/>
      </w:pPr>
      <w:r>
        <w:t xml:space="preserve">2</w:t>
      </w:r>
      <w:r>
        <w:rPr>
          <w:rFonts w:hint="eastAsia"/>
        </w:rPr>
        <w:t xml:space="preserve">、在“中国政府采购网”网站被列入政府采购严重违法失信行为记录名单；</w:t>
      </w:r>
      <w:r/>
    </w:p>
    <w:p>
      <w:pPr>
        <w:pStyle w:val="792"/>
        <w:ind w:firstLine="480"/>
        <w:spacing w:line="460" w:lineRule="exact"/>
      </w:pPr>
      <w:r>
        <w:t xml:space="preserve">3</w:t>
      </w:r>
      <w:r>
        <w:rPr>
          <w:rFonts w:hint="eastAsia"/>
        </w:rPr>
        <w:t xml:space="preserve">、不符合《政府采购法》第二十二条规定的条件。</w:t>
      </w:r>
      <w:r/>
    </w:p>
    <w:p>
      <w:pPr>
        <w:pStyle w:val="792"/>
        <w:ind w:firstLine="480"/>
        <w:spacing w:line="460" w:lineRule="exact"/>
      </w:pPr>
      <w:r/>
      <w:r/>
    </w:p>
    <w:p>
      <w:pPr>
        <w:pStyle w:val="79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92"/>
        <w:ind w:firstLine="480"/>
        <w:spacing w:line="460" w:lineRule="exact"/>
      </w:pPr>
      <w:r/>
      <w:r/>
    </w:p>
    <w:p>
      <w:pPr>
        <w:pStyle w:val="792"/>
        <w:ind w:firstLine="480"/>
        <w:spacing w:line="460" w:lineRule="exact"/>
      </w:pPr>
      <w:r/>
      <w:r/>
    </w:p>
    <w:p>
      <w:pPr>
        <w:pStyle w:val="792"/>
        <w:ind w:firstLine="480"/>
        <w:spacing w:line="460" w:lineRule="exact"/>
      </w:pPr>
      <w:r>
        <w:rPr>
          <w:rFonts w:hint="eastAsia"/>
        </w:rPr>
        <w:t xml:space="preserve">                                            </w:t>
      </w:r>
      <w:r>
        <w:rPr>
          <w:rFonts w:hint="eastAsia"/>
        </w:rPr>
        <w:t xml:space="preserve">供应商：（加盖公章）</w:t>
      </w:r>
      <w:r/>
    </w:p>
    <w:p>
      <w:pPr>
        <w:pStyle w:val="792"/>
        <w:ind w:firstLine="480"/>
        <w:spacing w:line="460" w:lineRule="exact"/>
      </w:pPr>
      <w:r>
        <w:rPr>
          <w:rFonts w:hint="eastAsia"/>
        </w:rPr>
        <w:t xml:space="preserve">                                           </w:t>
      </w:r>
      <w:r>
        <w:rPr>
          <w:rFonts w:hint="eastAsia"/>
        </w:rPr>
        <w:t xml:space="preserve">法定代表人（或单位负责人）签字或盖章：</w:t>
      </w:r>
      <w:r/>
    </w:p>
    <w:p>
      <w:pPr>
        <w:pStyle w:val="792"/>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rFonts w:hint="eastAsia"/>
          <w:sz w:val="24"/>
        </w:rPr>
        <w:t xml:space="preserve">说明：供应商承诺不实的，依据《政府采购法》第七十七条“提供虚假材料谋取中标、成交的”有关规定予以处理。</w:t>
      </w:r>
      <w:r/>
    </w:p>
    <w:p>
      <w:pPr>
        <w:spacing w:line="360" w:lineRule="auto"/>
        <w:tabs>
          <w:tab w:val="left" w:pos="5580" w:leader="none"/>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753"/>
        <w:ind w:left="480"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（供应商名称）授权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pStyle w:val="753"/>
        <w:ind w:left="480"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753"/>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753"/>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753"/>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753"/>
        <w:ind w:left="480"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753"/>
        <w:ind w:left="480" w:firstLine="480"/>
        <w:rPr>
          <w:sz w:val="24"/>
          <w:szCs w:val="24"/>
        </w:rPr>
      </w:pPr>
      <w:r>
        <w:rPr>
          <w:rFonts w:hint="eastAsia"/>
          <w:sz w:val="24"/>
          <w:szCs w:val="24"/>
        </w:rPr>
        <w:t xml:space="preserve">      </w:t>
      </w:r>
      <w:r>
        <w:rPr>
          <w:rFonts w:hint="eastAsia"/>
          <w:sz w:val="24"/>
          <w:szCs w:val="24"/>
        </w:rPr>
        <w:t xml:space="preserve">日期：</w:t>
      </w:r>
      <w:bookmarkStart w:id="168" w:name="_Hlt26955070"/>
      <w:r/>
      <w:bookmarkStart w:id="169" w:name="_Hlt26671380"/>
      <w:r/>
      <w:bookmarkStart w:id="170" w:name="_格式3__银行出具的资信证明"/>
      <w:r/>
      <w:bookmarkEnd w:id="168"/>
      <w:r/>
      <w:bookmarkEnd w:id="169"/>
      <w:r/>
      <w:bookmarkEnd w:id="170"/>
      <w:r>
        <w:rPr>
          <w:rFonts w:hint="eastAsia"/>
          <w:sz w:val="24"/>
          <w:szCs w:val="24"/>
          <w:u w:val="single"/>
        </w:rPr>
        <w:t xml:space="preserve">                                         </w:t>
      </w:r>
      <w:r/>
    </w:p>
    <w:p>
      <w:pPr>
        <w:ind w:firstLine="3390"/>
        <w:keepLines/>
        <w:keepNext/>
        <w:spacing w:before="260" w:after="260" w:line="416" w:lineRule="auto"/>
        <w:rPr>
          <w:rFonts w:hint="eastAsia"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四、</w:t>
      </w:r>
      <w:r>
        <w:rPr>
          <w:rFonts w:hint="eastAsia" w:ascii="黑体" w:hAnsi="黑体" w:eastAsia="黑体"/>
          <w:b/>
          <w:i/>
          <w:sz w:val="32"/>
          <w:szCs w:val="32"/>
          <w:u w:val="single"/>
        </w:rPr>
        <w:t xml:space="preserve">单一来源响应函</w:t>
      </w:r>
      <w:r/>
    </w:p>
    <w:p>
      <w:pPr>
        <w:jc w:val="left"/>
        <w:spacing w:line="420" w:lineRule="exact"/>
        <w:rPr>
          <w:rFonts w:hint="eastAsia" w:ascii="宋体" w:hAnsi="宋体"/>
          <w:sz w:val="24"/>
          <w:szCs w:val="21"/>
        </w:rPr>
      </w:pPr>
      <w:r>
        <w:rPr>
          <w:rFonts w:hint="eastAsia" w:ascii="宋体" w:hAnsi="宋体"/>
          <w:sz w:val="24"/>
          <w:szCs w:val="21"/>
        </w:rPr>
        <w:t xml:space="preserve">致：常州市政府采购中心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hint="eastAsia" w:ascii="宋体" w:hAnsi="宋体"/>
          <w:b/>
          <w:sz w:val="36"/>
          <w:szCs w:val="24"/>
          <w:u w:val="single"/>
        </w:rPr>
        <w:t xml:space="preserve">    </w:t>
      </w:r>
      <w:r>
        <w:rPr>
          <w:rFonts w:hint="eastAsia" w:ascii="宋体" w:hAnsi="宋体"/>
          <w:sz w:val="24"/>
          <w:szCs w:val="21"/>
        </w:rPr>
        <w:t xml:space="preserve">号采购文件，正式授权下述被授权人______(姓名)代表我方______________（供应商的名称），全权处理本次项目单一来源采购的有关事宜。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据此函，__________被授权</w:t>
      </w:r>
      <w:r>
        <w:rPr>
          <w:rFonts w:hint="eastAsia" w:ascii="宋体" w:hAnsi="宋体"/>
          <w:sz w:val="24"/>
          <w:szCs w:val="21"/>
        </w:rPr>
        <w:t xml:space="preserve">人兹宣布</w:t>
      </w:r>
      <w:r>
        <w:rPr>
          <w:rFonts w:hint="eastAsia" w:ascii="宋体" w:hAnsi="宋体"/>
          <w:sz w:val="24"/>
          <w:szCs w:val="21"/>
        </w:rPr>
        <w:t xml:space="preserve">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.我们已详细审核全部采购文件及其有效补充文件，我们知道必须放弃提出含糊不清或误解问题的权利。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.我们同意从规定的单一来源谈判时间起遵循本响应文件，并在规定的单一来源谈判有效期期满之前均具有约束力。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.同意向贵方提供贵方可能另外要求的与单一来源采购有关的任何证据或资料，并保证我方已提供和将要提供的文件是真实的、准确的。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.我方与本次单一来源采购有关的正式通讯地址为：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w:t>
      </w:r>
      <w:r>
        <w:rPr>
          <w:rFonts w:hint="eastAsia" w:ascii="宋体" w:hAnsi="宋体"/>
          <w:sz w:val="24"/>
          <w:szCs w:val="21"/>
        </w:rPr>
        <w:t xml:space="preserve">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w:t>
      </w:r>
      <w:r>
        <w:rPr>
          <w:rFonts w:hint="eastAsia" w:ascii="宋体" w:hAnsi="宋体"/>
          <w:sz w:val="24"/>
          <w:szCs w:val="21"/>
        </w:rPr>
        <w:t xml:space="preserve">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jc w:val="center"/>
        <w:rPr>
          <w:rFonts w:hint="eastAsia" w:ascii="宋体" w:hAnsi="宋体"/>
          <w:b/>
          <w:sz w:val="32"/>
          <w:szCs w:val="32"/>
        </w:rPr>
      </w:pPr>
      <w:r>
        <w:rPr>
          <w:rFonts w:hint="eastAsia" w:ascii="宋体" w:hAnsi="宋体"/>
          <w:b/>
          <w:sz w:val="32"/>
          <w:szCs w:val="32"/>
        </w:rPr>
        <w:t xml:space="preserve">五、分项报价表（服务类）</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服务名称</w:t>
            </w:r>
            <w:r/>
          </w:p>
        </w:tc>
        <w:tc>
          <w:tcPr>
            <w:tcW w:w="213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服务内容</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7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3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3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3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213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34"/>
        </w:trPr>
        <w:tc>
          <w:tcPr>
            <w:gridSpan w:val="6"/>
            <w:tcW w:w="705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总报价（人民币：元）</w:t>
            </w:r>
            <w:r/>
          </w:p>
        </w:tc>
        <w:tc>
          <w:tcPr>
            <w:tcW w:w="1798" w:type="dxa"/>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备注： 报价</w:t>
      </w:r>
      <w:r>
        <w:rPr>
          <w:rFonts w:hint="eastAsia" w:ascii="宋体" w:hAnsi="宋体"/>
          <w:sz w:val="24"/>
          <w:szCs w:val="24"/>
        </w:rPr>
        <w:t xml:space="preserve">采用总</w:t>
      </w:r>
      <w:r>
        <w:rPr>
          <w:rFonts w:hint="eastAsia" w:ascii="宋体" w:hAnsi="宋体"/>
          <w:sz w:val="24"/>
          <w:szCs w:val="24"/>
        </w:rPr>
        <w:t xml:space="preserve">承包方式，供应商的报价应包括采购人需求的服务（包含与服务相关的货物）价格、质量保证费用、培训费用及售后服务费用，项目在指定地点、环境交付、安装、调试、验收所需费用和所有相关税金费用及为完成整个项目所产生的其它所有费用。</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center"/>
        <w:rPr>
          <w:rFonts w:hint="eastAsia" w:ascii="黑体" w:hAnsi="黑体" w:eastAsia="黑体"/>
          <w:b/>
          <w:sz w:val="32"/>
          <w:szCs w:val="32"/>
        </w:rPr>
      </w:pPr>
      <w:r>
        <w:rPr>
          <w:rFonts w:hint="eastAsia" w:ascii="黑体" w:hAnsi="黑体" w:eastAsia="黑体"/>
          <w:b/>
          <w:sz w:val="32"/>
          <w:szCs w:val="32"/>
        </w:rPr>
        <w:t xml:space="preserve">六、技术要求响应及偏离表（分包号：**）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rFonts w:hint="eastAsia"/>
                <w:b/>
                <w:color w:val="000000"/>
                <w:sz w:val="24"/>
              </w:rPr>
              <w:t xml:space="preserve">□无偏离</w:t>
            </w:r>
            <w:r>
              <w:rPr>
                <w:rFonts w:hint="eastAsia"/>
                <w:color w:val="000000"/>
                <w:sz w:val="24"/>
              </w:rPr>
              <w:t xml:space="preserve">（如无偏离，仅</w:t>
            </w:r>
            <w:r>
              <w:rPr>
                <w:rFonts w:hint="eastAsia"/>
                <w:color w:val="000000"/>
                <w:sz w:val="24"/>
              </w:rPr>
              <w:t xml:space="preserve">勾选无</w:t>
            </w:r>
            <w:r>
              <w:rPr>
                <w:rFonts w:hint="eastAsia"/>
                <w:color w:val="000000"/>
                <w:sz w:val="24"/>
              </w:rPr>
              <w:t xml:space="preserve">偏离即可）</w:t>
            </w:r>
            <w:r/>
          </w:p>
          <w:p>
            <w:pPr>
              <w:rPr>
                <w:rFonts w:hint="eastAsia" w:ascii="宋体" w:hAnsi="宋体"/>
                <w:sz w:val="24"/>
                <w:szCs w:val="24"/>
              </w:rPr>
            </w:pPr>
            <w:r>
              <w:rPr>
                <w:rFonts w:hint="eastAsia"/>
                <w:b/>
                <w:color w:val="000000"/>
                <w:sz w:val="24"/>
              </w:rPr>
              <w:t xml:space="preserve">□有偏离</w:t>
            </w:r>
            <w:r>
              <w:rPr>
                <w:rFonts w:hint="eastAsia"/>
                <w:color w:val="000000"/>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jc w:val="center"/>
        <w:rPr>
          <w:rFonts w:hint="eastAsia" w:ascii="黑体" w:hAnsi="黑体" w:eastAsia="黑体"/>
          <w:b/>
          <w:sz w:val="32"/>
          <w:szCs w:val="32"/>
        </w:rPr>
      </w:pPr>
      <w:r/>
      <w:bookmarkStart w:id="171" w:name="_Hlt26955054"/>
      <w:r/>
      <w:bookmarkEnd w:id="167"/>
      <w:r/>
      <w:bookmarkEnd w:id="171"/>
      <w:r>
        <w:rPr>
          <w:rFonts w:hint="eastAsia" w:ascii="黑体" w:hAnsi="黑体" w:eastAsia="黑体"/>
          <w:b/>
          <w:sz w:val="32"/>
          <w:szCs w:val="32"/>
        </w:rPr>
        <w:t xml:space="preserve">七、商务要求响应及偏离表（分包号：**）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172" w:name="_Hlt26609391"/>
            <w:r/>
            <w:bookmarkStart w:id="173" w:name="_Hlt26671372"/>
            <w:r/>
            <w:bookmarkStart w:id="174" w:name="_Hlt26782999"/>
            <w:r/>
            <w:bookmarkStart w:id="175" w:name="_Hlt26955064"/>
            <w:r/>
            <w:bookmarkStart w:id="176" w:name="_Hlt24879081"/>
            <w:r/>
            <w:bookmarkStart w:id="177" w:name="_Hlt26671343"/>
            <w:r/>
            <w:bookmarkStart w:id="178" w:name="_Hlt26955056"/>
            <w:r/>
            <w:bookmarkStart w:id="179" w:name="_Hlt26580838"/>
            <w:r/>
            <w:bookmarkEnd w:id="172"/>
            <w:r/>
            <w:bookmarkEnd w:id="173"/>
            <w:r/>
            <w:bookmarkEnd w:id="174"/>
            <w:r/>
            <w:bookmarkEnd w:id="175"/>
            <w:r/>
            <w:bookmarkEnd w:id="176"/>
            <w:r/>
            <w:bookmarkEnd w:id="177"/>
            <w:r/>
            <w:bookmarkEnd w:id="178"/>
            <w:r/>
            <w:bookmarkEnd w:id="179"/>
            <w:r>
              <w:rPr>
                <w:rFonts w:hint="eastAsia"/>
                <w:b/>
                <w:color w:val="000000"/>
                <w:sz w:val="24"/>
              </w:rPr>
              <w:t xml:space="preserve">对本项目商务要求条款的偏离情况（请进行勾选）：</w:t>
            </w:r>
            <w:r/>
          </w:p>
          <w:p>
            <w:pPr>
              <w:jc w:val="left"/>
              <w:rPr>
                <w:b/>
                <w:color w:val="000000"/>
                <w:sz w:val="24"/>
              </w:rPr>
            </w:pPr>
            <w:r>
              <w:rPr>
                <w:rFonts w:hint="eastAsia"/>
                <w:b/>
                <w:color w:val="000000"/>
                <w:sz w:val="24"/>
              </w:rPr>
              <w:t xml:space="preserve">□无偏离</w:t>
            </w:r>
            <w:r>
              <w:rPr>
                <w:rFonts w:hint="eastAsia"/>
                <w:color w:val="000000"/>
                <w:sz w:val="24"/>
              </w:rPr>
              <w:t xml:space="preserve">（如无偏离，仅</w:t>
            </w:r>
            <w:r>
              <w:rPr>
                <w:rFonts w:hint="eastAsia"/>
                <w:color w:val="000000"/>
                <w:sz w:val="24"/>
              </w:rPr>
              <w:t xml:space="preserve">勾选无</w:t>
            </w:r>
            <w:r>
              <w:rPr>
                <w:rFonts w:hint="eastAsia"/>
                <w:color w:val="000000"/>
                <w:sz w:val="24"/>
              </w:rPr>
              <w:t xml:space="preserve">偏离即可）</w:t>
            </w:r>
            <w:r/>
          </w:p>
          <w:p>
            <w:pPr>
              <w:rPr>
                <w:rFonts w:hint="eastAsia" w:ascii="宋体" w:hAnsi="宋体"/>
                <w:sz w:val="24"/>
                <w:szCs w:val="24"/>
              </w:rPr>
            </w:pPr>
            <w:r>
              <w:rPr>
                <w:rFonts w:hint="eastAsia"/>
                <w:b/>
                <w:color w:val="000000"/>
                <w:sz w:val="24"/>
              </w:rPr>
              <w:t xml:space="preserve">□有偏离</w:t>
            </w:r>
            <w:r>
              <w:rPr>
                <w:rFonts w:hint="eastAsia"/>
                <w:color w:val="000000"/>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spacing w:line="460" w:lineRule="exact"/>
        <w:rPr>
          <w:rFonts w:hint="eastAsia" w:ascii="宋体" w:hAnsi="宋体"/>
          <w:b/>
          <w:sz w:val="24"/>
          <w:szCs w:val="24"/>
        </w:rPr>
      </w:pPr>
      <w:r>
        <w:rPr>
          <w:rFonts w:hint="eastAsia" w:ascii="黑体" w:hAnsi="黑体" w:eastAsia="黑体"/>
          <w:b/>
          <w:sz w:val="32"/>
          <w:szCs w:val="32"/>
        </w:rPr>
        <w:t xml:space="preserve">八、投标（响应）文件通用模版编制和评审要求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w:t>
      </w:r>
      <w:r>
        <w:rPr>
          <w:rFonts w:hint="eastAsia" w:ascii="宋体" w:hAnsi="宋体" w:cs="宋体"/>
          <w:b/>
          <w:bCs/>
          <w:color w:val="000000"/>
          <w:sz w:val="24"/>
          <w:szCs w:val="24"/>
        </w:rPr>
        <w:t xml:space="preserve">作出</w:t>
      </w:r>
      <w:r>
        <w:rPr>
          <w:rFonts w:hint="eastAsia" w:ascii="宋体" w:hAnsi="宋体" w:cs="宋体"/>
          <w:b/>
          <w:bCs/>
          <w:color w:val="000000"/>
          <w:sz w:val="24"/>
          <w:szCs w:val="24"/>
        </w:rPr>
        <w:t xml:space="preserve">调整，按照制作工具显示的栏目编制</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1057"/>
        <w:gridCol w:w="2946"/>
        <w:gridCol w:w="5166"/>
      </w:tblGrid>
      <w:tr>
        <w:trPr>
          <w:jc w:val="center"/>
          <w:trHeight w:val="405"/>
        </w:trPr>
        <w:tc>
          <w:tcPr>
            <w:tcW w:w="1057"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W w:w="5166"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jc w:val="center"/>
          <w:trHeight w:val="540"/>
        </w:trPr>
        <w:tc>
          <w:tcPr>
            <w:tcW w:w="105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W w:w="51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jc w:val="center"/>
          <w:trHeight w:val="540"/>
        </w:trPr>
        <w:tc>
          <w:tcPr>
            <w:tcW w:w="105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W w:w="51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jc w:val="center"/>
          <w:trHeight w:val="540"/>
        </w:trPr>
        <w:tc>
          <w:tcPr>
            <w:tcW w:w="105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W w:w="51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jc w:val="center"/>
          <w:trHeight w:val="540"/>
        </w:trPr>
        <w:tc>
          <w:tcPr>
            <w:tcW w:w="105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W w:w="51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jc w:val="center"/>
          <w:trHeight w:val="810"/>
        </w:trPr>
        <w:tc>
          <w:tcPr>
            <w:tcW w:w="105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w:t>
            </w:r>
            <w:r>
              <w:rPr>
                <w:rFonts w:hint="eastAsia" w:ascii="宋体" w:hAnsi="宋体" w:cs="宋体"/>
                <w:color w:val="000000"/>
              </w:rPr>
              <w:t xml:space="preserve">完整技术</w:t>
            </w:r>
            <w:r>
              <w:rPr>
                <w:rFonts w:hint="eastAsia" w:ascii="宋体" w:hAnsi="宋体" w:cs="宋体"/>
                <w:color w:val="000000"/>
              </w:rPr>
              <w:t xml:space="preserve">和实施方案</w:t>
            </w:r>
            <w:r/>
          </w:p>
        </w:tc>
        <w:tc>
          <w:tcPr>
            <w:tcW w:w="51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jc w:val="center"/>
          <w:trHeight w:val="270"/>
        </w:trPr>
        <w:tc>
          <w:tcPr>
            <w:tcW w:w="105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1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jc w:val="center"/>
          <w:trHeight w:val="540"/>
        </w:trPr>
        <w:tc>
          <w:tcPr>
            <w:shd w:val="clear" w:color="000000" w:fill="fafafa"/>
            <w:tcW w:w="105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1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jc w:val="center"/>
          <w:trHeight w:val="2160"/>
        </w:trPr>
        <w:tc>
          <w:tcPr>
            <w:shd w:val="clear" w:color="000000" w:fill="fafafa"/>
            <w:tcW w:w="105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1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jc w:val="center"/>
          <w:trHeight w:val="810"/>
        </w:trPr>
        <w:tc>
          <w:tcPr>
            <w:shd w:val="clear" w:color="000000" w:fill="fafafa"/>
            <w:tcW w:w="105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W w:w="51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jc w:val="center"/>
          <w:trHeight w:val="810"/>
        </w:trPr>
        <w:tc>
          <w:tcPr>
            <w:tcW w:w="105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W w:w="51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jc w:val="center"/>
          <w:trHeight w:val="810"/>
        </w:trPr>
        <w:tc>
          <w:tcPr>
            <w:shd w:val="clear" w:color="000000" w:fill="fafafa"/>
            <w:tcW w:w="105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000000" w:fill="fafafa"/>
            <w:tcW w:w="51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jc w:val="center"/>
          <w:trHeight w:val="270"/>
        </w:trPr>
        <w:tc>
          <w:tcPr>
            <w:tcW w:w="105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1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jc w:val="center"/>
          <w:trHeight w:val="540"/>
        </w:trPr>
        <w:tc>
          <w:tcPr>
            <w:tcW w:w="105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W w:w="51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jc w:val="center"/>
          <w:trHeight w:val="810"/>
        </w:trPr>
        <w:tc>
          <w:tcPr>
            <w:tcW w:w="105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投标（响应）报价</w:t>
            </w:r>
            <w:r/>
          </w:p>
        </w:tc>
        <w:tc>
          <w:tcPr>
            <w:tcW w:w="51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w:t>
            </w:r>
            <w:r>
              <w:rPr>
                <w:rFonts w:hint="eastAsia" w:ascii="宋体" w:hAnsi="宋体" w:cs="宋体"/>
                <w:color w:val="000000"/>
              </w:rPr>
              <w:t xml:space="preserve">包预算</w:t>
            </w:r>
            <w:r>
              <w:rPr>
                <w:rFonts w:hint="eastAsia" w:ascii="宋体" w:hAnsi="宋体" w:cs="宋体"/>
                <w:color w:val="000000"/>
              </w:rPr>
              <w:t xml:space="preserve">金额或者项目/采购</w:t>
            </w:r>
            <w:r>
              <w:rPr>
                <w:rFonts w:hint="eastAsia" w:ascii="宋体" w:hAnsi="宋体" w:cs="宋体"/>
                <w:color w:val="000000"/>
              </w:rPr>
              <w:t xml:space="preserve">包最高</w:t>
            </w:r>
            <w:r>
              <w:rPr>
                <w:rFonts w:hint="eastAsia" w:ascii="宋体" w:hAnsi="宋体" w:cs="宋体"/>
                <w:color w:val="000000"/>
              </w:rPr>
              <w:t xml:space="preserve">限价。</w:t>
            </w:r>
            <w:r/>
          </w:p>
        </w:tc>
      </w:tr>
      <w:tr>
        <w:trPr>
          <w:jc w:val="center"/>
          <w:trHeight w:val="810"/>
        </w:trPr>
        <w:tc>
          <w:tcPr>
            <w:shd w:val="clear" w:color="000000" w:fill="fafafa"/>
            <w:tcW w:w="105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000000" w:fill="fafafa"/>
            <w:tcW w:w="51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jc w:val="center"/>
          <w:trHeight w:val="1080"/>
        </w:trPr>
        <w:tc>
          <w:tcPr>
            <w:tcW w:w="1057"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符合性审查</w:t>
            </w:r>
            <w:r/>
          </w:p>
        </w:tc>
        <w:tc>
          <w:tcPr>
            <w:tcW w:w="2946"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报价符合性审查</w:t>
            </w:r>
            <w:r/>
          </w:p>
        </w:tc>
        <w:tc>
          <w:tcPr>
            <w:tcW w:w="5166"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属于投标（响应）报价低于采购项目最高限价招标文件规定比例的，即投标（响应）报价＜采购项目最高限价 × 招标文件预设比例，供应商可随投标（响应）文件一并提交相关书面说明及必要的证明材料。</w:t>
            </w:r>
            <w:r/>
          </w:p>
        </w:tc>
      </w:tr>
      <w:tr>
        <w:trPr>
          <w:jc w:val="center"/>
          <w:trHeight w:val="810"/>
        </w:trPr>
        <w:tc>
          <w:tcPr>
            <w:shd w:val="clear" w:color="000000" w:fill="fafafa"/>
            <w:tcW w:w="105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000000" w:fill="fafafa"/>
            <w:tcW w:w="51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jc w:val="center"/>
          <w:trHeight w:val="540"/>
        </w:trPr>
        <w:tc>
          <w:tcPr>
            <w:shd w:val="clear" w:color="000000" w:fill="fafafa"/>
            <w:tcW w:w="105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000000" w:fill="fafafa"/>
            <w:tcW w:w="51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jc w:val="center"/>
          <w:trHeight w:val="540"/>
        </w:trPr>
        <w:tc>
          <w:tcPr>
            <w:shd w:val="clear" w:color="000000" w:fill="fafafa"/>
            <w:tcW w:w="105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000000" w:fill="fafafa"/>
            <w:tcW w:w="51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jc w:val="center"/>
          <w:trHeight w:val="540"/>
        </w:trPr>
        <w:tc>
          <w:tcPr>
            <w:tcW w:w="105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投标完整性</w:t>
            </w:r>
            <w:r/>
          </w:p>
        </w:tc>
        <w:tc>
          <w:tcPr>
            <w:tcW w:w="51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jc w:val="center"/>
          <w:trHeight w:val="1350"/>
        </w:trPr>
        <w:tc>
          <w:tcPr>
            <w:shd w:val="clear" w:color="000000" w:fill="fafafa"/>
            <w:tcW w:w="105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000000" w:fill="fafafa"/>
            <w:tcW w:w="51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jc w:val="center"/>
          <w:trHeight w:val="2430"/>
        </w:trPr>
        <w:tc>
          <w:tcPr>
            <w:shd w:val="clear" w:color="000000" w:fill="fafafa"/>
            <w:tcW w:w="105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1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540"/>
        </w:trPr>
        <w:tc>
          <w:tcPr>
            <w:shd w:val="clear" w:color="000000" w:fill="fafafa"/>
            <w:tcW w:w="105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000000" w:fill="fafafa"/>
            <w:tcW w:w="51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jc w:val="center"/>
          <w:trHeight w:val="810"/>
        </w:trPr>
        <w:tc>
          <w:tcPr>
            <w:shd w:val="clear" w:color="000000" w:fill="fafafa"/>
            <w:tcW w:w="105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000000" w:fill="fafafa"/>
            <w:tcW w:w="51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jc w:val="center"/>
          <w:trHeight w:val="1080"/>
        </w:trPr>
        <w:tc>
          <w:tcPr>
            <w:tcW w:w="105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实质性条款响应</w:t>
            </w:r>
            <w:r/>
          </w:p>
        </w:tc>
        <w:tc>
          <w:tcPr>
            <w:tcW w:w="51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jc w:val="center"/>
          <w:trHeight w:val="270"/>
        </w:trPr>
        <w:tc>
          <w:tcPr>
            <w:shd w:val="clear" w:color="000000" w:fill="ffff00"/>
            <w:tcW w:w="1057"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实质性条款响应1</w:t>
            </w:r>
            <w:r/>
          </w:p>
        </w:tc>
        <w:tc>
          <w:tcPr>
            <w:shd w:val="clear" w:color="000000" w:fill="ffff00"/>
            <w:tcW w:w="5166"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57"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实质性条款响应2</w:t>
            </w:r>
            <w:r/>
          </w:p>
        </w:tc>
        <w:tc>
          <w:tcPr>
            <w:shd w:val="clear" w:color="000000" w:fill="ffff00"/>
            <w:tcW w:w="5166"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57"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w:t>
            </w:r>
            <w:r/>
          </w:p>
        </w:tc>
        <w:tc>
          <w:tcPr>
            <w:shd w:val="clear" w:color="000000" w:fill="ffff00"/>
            <w:tcW w:w="5166"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W w:w="1057"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w:t>
            </w:r>
            <w:r/>
          </w:p>
          <w:p>
            <w:pPr>
              <w:jc w:val="center"/>
              <w:widowControl/>
              <w:rPr>
                <w:rFonts w:hint="eastAsia" w:ascii="宋体" w:hAnsi="宋体" w:cs="宋体"/>
                <w:color w:val="ff0000"/>
              </w:rPr>
            </w:pPr>
            <w:r>
              <w:rPr>
                <w:rFonts w:hint="eastAsia" w:ascii="宋体" w:hAnsi="宋体" w:cs="宋体"/>
                <w:color w:val="ff0000"/>
              </w:rPr>
              <w:t xml:space="preserve">审查　</w:t>
            </w:r>
            <w:r/>
          </w:p>
        </w:tc>
        <w:tc>
          <w:tcPr>
            <w:tcW w:w="2946"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报价审查　</w:t>
            </w:r>
            <w:r/>
          </w:p>
        </w:tc>
        <w:tc>
          <w:tcPr>
            <w:tcW w:w="5166"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根据财库〔</w:t>
            </w:r>
            <w:r>
              <w:rPr>
                <w:rFonts w:hint="eastAsia" w:cs="宋体"/>
                <w:color w:val="ff0000"/>
              </w:rPr>
              <w:t xml:space="preserve">2026</w:t>
            </w:r>
            <w:r>
              <w:rPr>
                <w:rFonts w:hint="eastAsia" w:cs="宋体"/>
                <w:color w:val="ff0000"/>
              </w:rPr>
              <w:t xml:space="preserve">〕</w:t>
            </w:r>
            <w:r>
              <w:rPr>
                <w:rFonts w:hint="eastAsia" w:cs="宋体"/>
                <w:color w:val="ff0000"/>
              </w:rPr>
              <w:t xml:space="preserve">2</w:t>
            </w:r>
            <w:r>
              <w:rPr>
                <w:rFonts w:hint="eastAsia" w:cs="宋体"/>
                <w:color w:val="ff0000"/>
              </w:rPr>
              <w:t xml:space="preserve">号文件规定，政府采购评审中出现下列情形之一的，评审委员会应当启动异常低价投标（响应）审查程序：</w:t>
            </w:r>
            <w:r>
              <w:rPr>
                <w:rFonts w:hint="eastAsia" w:cs="宋体"/>
                <w:color w:val="ff0000"/>
              </w:rPr>
              <w:t xml:space="preserve">1</w:t>
            </w:r>
            <w:r>
              <w:rPr>
                <w:rFonts w:hint="eastAsia" w:cs="宋体"/>
                <w:color w:val="ff0000"/>
              </w:rPr>
              <w:t xml:space="preserve">）投标（响应）报价低于全部通过符合性审查供应商投标（响应）报价平均值</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全部通过符合性审查供应商投标（响应）报价平均值×</w:t>
            </w:r>
            <w:r>
              <w:rPr>
                <w:rFonts w:hint="eastAsia" w:cs="宋体"/>
                <w:color w:val="ff0000"/>
              </w:rPr>
              <w:t xml:space="preserve">50%</w:t>
            </w:r>
            <w:r>
              <w:rPr>
                <w:rFonts w:hint="eastAsia" w:cs="宋体"/>
                <w:color w:val="ff0000"/>
              </w:rPr>
              <w:t xml:space="preserve">；</w:t>
            </w:r>
            <w:r>
              <w:rPr>
                <w:rFonts w:hint="eastAsia" w:cs="宋体"/>
                <w:color w:val="ff0000"/>
              </w:rPr>
              <w:t xml:space="preserve">2</w:t>
            </w:r>
            <w:r>
              <w:rPr>
                <w:rFonts w:hint="eastAsia" w:cs="宋体"/>
                <w:color w:val="ff0000"/>
              </w:rPr>
              <w:t xml:space="preserve">）投标（响应）报价低于通过符合性审查的次低报价供应商投标（响应）报价</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通过符合性审查的次低报价供应商投标（响应）报价×</w:t>
            </w:r>
            <w:r>
              <w:rPr>
                <w:rFonts w:hint="eastAsia" w:cs="宋体"/>
                <w:color w:val="ff0000"/>
              </w:rPr>
              <w:t xml:space="preserve">50%</w:t>
            </w:r>
            <w:r>
              <w:rPr>
                <w:rFonts w:hint="eastAsia" w:cs="宋体"/>
                <w:color w:val="ff0000"/>
              </w:rPr>
              <w:t xml:space="preserve">；</w:t>
            </w:r>
            <w:r>
              <w:rPr>
                <w:rFonts w:hint="eastAsia" w:cs="宋体"/>
                <w:color w:val="ff0000"/>
              </w:rPr>
              <w:t xml:space="preserve">3</w:t>
            </w:r>
            <w:r>
              <w:rPr>
                <w:rFonts w:hint="eastAsia" w:cs="宋体"/>
                <w:color w:val="ff0000"/>
              </w:rPr>
              <w:t xml:space="preserve">）投标（响应）报价低于采购项目最高限价</w:t>
            </w:r>
            <w:r>
              <w:rPr>
                <w:rFonts w:hint="eastAsia" w:cs="宋体"/>
                <w:color w:val="ff0000"/>
              </w:rPr>
              <w:t xml:space="preserve">45%</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采购项目最高限价×</w:t>
            </w:r>
            <w:r>
              <w:rPr>
                <w:rFonts w:hint="eastAsia" w:cs="宋体"/>
                <w:color w:val="ff0000"/>
              </w:rPr>
              <w:t xml:space="preserve">45%</w:t>
            </w:r>
            <w:r>
              <w:rPr>
                <w:rFonts w:hint="eastAsia" w:cs="宋体"/>
                <w:color w:val="ff0000"/>
              </w:rPr>
              <w:t xml:space="preserve">；</w:t>
            </w:r>
            <w:r>
              <w:rPr>
                <w:rFonts w:hint="eastAsia" w:cs="宋体"/>
                <w:color w:val="ff0000"/>
              </w:rPr>
              <w:t xml:space="preserve">4</w:t>
            </w:r>
            <w:r>
              <w:rPr>
                <w:rFonts w:hint="eastAsia" w:cs="宋体"/>
                <w:color w:val="ff0000"/>
              </w:rPr>
              <w:t xml:space="preserve">）评审委员会基于专业判断，认为供应商报价过低，有可能影响产品质量或者不能诚信履约的其他情形。相关法律法规对供应商报价有规定的，从其规定。</w:t>
            </w:r>
            <w:r/>
          </w:p>
          <w:p>
            <w:pPr>
              <w:ind w:firstLine="420"/>
              <w:rPr>
                <w:rFonts w:cs="宋体"/>
                <w:color w:val="ff0000"/>
              </w:rPr>
            </w:pPr>
            <w:r>
              <w:rPr>
                <w:rFonts w:hint="eastAsia" w:cs="宋体"/>
                <w:color w:val="ff0000"/>
              </w:rPr>
              <w:t xml:space="preserve">评审委员会启动异常低价投标（响应）审查后，属于前述第</w:t>
            </w:r>
            <w:r>
              <w:rPr>
                <w:rFonts w:hint="eastAsia" w:cs="宋体"/>
                <w:color w:val="ff0000"/>
              </w:rPr>
              <w:t xml:space="preserve">1</w:t>
            </w:r>
            <w:r>
              <w:rPr>
                <w:rFonts w:hint="eastAsia" w:cs="宋体"/>
                <w:color w:val="ff0000"/>
              </w:rPr>
              <w:t xml:space="preserve">项至第</w:t>
            </w:r>
            <w:r>
              <w:rPr>
                <w:rFonts w:hint="eastAsia" w:cs="宋体"/>
                <w:color w:val="ff0000"/>
              </w:rPr>
              <w:t xml:space="preserve">4</w:t>
            </w:r>
            <w:r>
              <w:rPr>
                <w:rFonts w:hint="eastAsia" w:cs="宋体"/>
                <w:color w:val="ff0000"/>
              </w:rPr>
              <w:t xml:space="preserve">项情形的，应当要求相关供应商在评审现场合理的时间内对投标（响应）价格</w:t>
            </w:r>
            <w:r>
              <w:rPr>
                <w:rFonts w:hint="eastAsia" w:cs="宋体"/>
                <w:color w:val="ff0000"/>
              </w:rPr>
              <w:t xml:space="preserve">作出</w:t>
            </w:r>
            <w:r>
              <w:rPr>
                <w:rFonts w:hint="eastAsia" w:cs="宋体"/>
                <w:color w:val="ff0000"/>
              </w:rPr>
              <w:t xml:space="preserve">解释，提供项目具体成本测算等与报价合理性相关的书面说明及必要的证明材料，包括但不限于原材料成本、人工成本、制造费用等，给予相关供应商的合理时间一般不少于</w:t>
            </w:r>
            <w:r>
              <w:rPr>
                <w:rFonts w:hint="eastAsia" w:cs="宋体"/>
                <w:color w:val="ff0000"/>
              </w:rPr>
              <w:t xml:space="preserve">30</w:t>
            </w:r>
            <w:r>
              <w:rPr>
                <w:rFonts w:hint="eastAsia" w:cs="宋体"/>
                <w:color w:val="ff0000"/>
              </w:rPr>
              <w:t xml:space="preserve">分钟。其中，属于第</w:t>
            </w:r>
            <w:r>
              <w:rPr>
                <w:rFonts w:hint="eastAsia" w:cs="宋体"/>
                <w:color w:val="ff0000"/>
              </w:rPr>
              <w:t xml:space="preserve">3</w:t>
            </w:r>
            <w:r>
              <w:rPr>
                <w:rFonts w:hint="eastAsia" w:cs="宋体"/>
                <w:color w:val="ff0000"/>
              </w:rPr>
              <w:t xml:space="preserve">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540"/>
        </w:trPr>
        <w:tc>
          <w:tcPr>
            <w:tcW w:w="105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166"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W w:w="105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166"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小</w:t>
            </w:r>
            <w:r>
              <w:rPr>
                <w:rFonts w:hint="eastAsia" w:ascii="宋体" w:hAnsi="宋体" w:cs="宋体"/>
                <w:color w:val="000000"/>
                <w:highlight w:val="yellow"/>
              </w:rPr>
              <w:t xml:space="preserve">微企业</w:t>
            </w:r>
            <w:r>
              <w:rPr>
                <w:rFonts w:hint="eastAsia" w:ascii="宋体" w:hAnsi="宋体" w:cs="宋体"/>
                <w:color w:val="000000"/>
                <w:highlight w:val="yellow"/>
              </w:rPr>
              <w:t xml:space="preserve">声明函</w:t>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rPr>
              <w:t xml:space="preserve">属于小</w:t>
            </w:r>
            <w:r>
              <w:rPr>
                <w:rFonts w:hint="eastAsia" w:ascii="宋体" w:hAnsi="宋体" w:cs="宋体"/>
                <w:highlight w:val="yellow"/>
              </w:rPr>
              <w:t xml:space="preserve">微企业</w:t>
            </w:r>
            <w:r>
              <w:rPr>
                <w:rFonts w:hint="eastAsia" w:ascii="宋体" w:hAnsi="宋体" w:cs="宋体"/>
                <w:highlight w:val="yellow"/>
              </w:rPr>
              <w:t xml:space="preserve">的提供符合招标（采购）文件要求的《小微企业声明函》或者《残疾人福利性单位声明函》或者监狱企业证明文件。(格式见《投标（响应）文件格式》)</w:t>
            </w:r>
            <w:r/>
          </w:p>
          <w:p>
            <w:pPr>
              <w:jc w:val="center"/>
              <w:widowControl/>
              <w:rPr>
                <w:rFonts w:hint="eastAsia" w:ascii="宋体" w:hAnsi="宋体" w:cs="宋体"/>
                <w:highlight w:val="yellow"/>
              </w:rPr>
            </w:pPr>
            <w:r>
              <w:rPr>
                <w:rFonts w:hint="eastAsia" w:ascii="宋体" w:hAnsi="宋体" w:cs="宋体"/>
                <w:highlight w:val="yellow"/>
              </w:rPr>
              <w:t xml:space="preserve">（非专门面向中小企业的项目需要）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p>
          <w:p>
            <w:pPr>
              <w:jc w:val="center"/>
              <w:widowControl/>
              <w:rPr>
                <w:rFonts w:hint="eastAsia" w:ascii="宋体" w:hAnsi="宋体" w:cs="宋体"/>
              </w:rPr>
            </w:pPr>
            <w:r>
              <w:rPr>
                <w:rFonts w:hint="eastAsia" w:ascii="宋体" w:hAnsi="宋体" w:cs="宋体"/>
                <w:highlight w:val="yellow"/>
              </w:rPr>
              <w:t xml:space="preserve">（货物</w:t>
            </w:r>
            <w:r>
              <w:rPr>
                <w:rFonts w:hint="eastAsia" w:ascii="宋体" w:hAnsi="宋体" w:cs="宋体"/>
                <w:highlight w:val="yellow"/>
              </w:rPr>
              <w:t xml:space="preserve">类或者</w:t>
            </w:r>
            <w:r>
              <w:rPr>
                <w:rFonts w:hint="eastAsia" w:ascii="宋体" w:hAnsi="宋体" w:cs="宋体"/>
                <w:highlight w:val="yellow"/>
              </w:rPr>
              <w:t xml:space="preserve">包含产品的服务类项目需要）</w:t>
            </w:r>
            <w:r/>
          </w:p>
        </w:tc>
      </w:tr>
    </w:tbl>
    <w:p>
      <w:pPr>
        <w:rPr>
          <w:rFonts w:hint="eastAsia" w:ascii="宋体" w:hAnsi="宋体"/>
          <w:sz w:val="24"/>
          <w:szCs w:val="24"/>
        </w:rPr>
      </w:pPr>
      <w:r>
        <w:rPr>
          <w:rFonts w:hint="eastAsia" w:ascii="宋体" w:hAnsi="宋体"/>
          <w:sz w:val="24"/>
          <w:szCs w:val="24"/>
        </w:rPr>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ascii="仿宋_GB2312" w:hAnsi="Arial"/>
          <w:sz w:val="30"/>
          <w:szCs w:val="21"/>
        </w:rPr>
      </w:pPr>
      <w:r>
        <w:rPr>
          <w:rFonts w:ascii="仿宋_GB2312" w:hAnsi="Arial"/>
          <w:sz w:val="30"/>
          <w:szCs w:val="21"/>
        </w:rPr>
      </w:r>
      <w:r/>
    </w:p>
    <w:p>
      <w:pPr>
        <w:rPr>
          <w:rFonts w:hint="eastAsia" w:ascii="宋体" w:hAnsi="宋体"/>
          <w:sz w:val="24"/>
          <w:szCs w:val="21"/>
        </w:rPr>
      </w:pPr>
      <w:r/>
      <w:bookmarkStart w:id="180" w:name="_Hlt26671374"/>
      <w:r/>
      <w:bookmarkStart w:id="181" w:name="_Hlt26955066"/>
      <w:r/>
      <w:bookmarkStart w:id="182" w:name="_Hlt26609389"/>
      <w:r/>
      <w:bookmarkStart w:id="183" w:name="_Toc462564146"/>
      <w:r/>
      <w:bookmarkStart w:id="184" w:name="_格式2__法定代表人授权书"/>
      <w:r/>
      <w:bookmarkEnd w:id="159"/>
      <w:r/>
      <w:bookmarkEnd w:id="160"/>
      <w:r/>
      <w:bookmarkEnd w:id="180"/>
      <w:r/>
      <w:bookmarkEnd w:id="181"/>
      <w:r/>
      <w:bookmarkEnd w:id="182"/>
      <w:r/>
      <w:bookmarkEnd w:id="183"/>
      <w:r/>
      <w:bookmarkEnd w:id="184"/>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right"/>
    </w:pPr>
    <w:r>
      <w:fldChar w:fldCharType="begin"/>
    </w:r>
    <w:r>
      <w:instrText xml:space="preserve">PAGE   \* MERGEFORMAT</w:instrText>
    </w:r>
    <w:r>
      <w:fldChar w:fldCharType="separate"/>
    </w:r>
    <w:r>
      <w:rPr>
        <w:lang w:val="zh-CN"/>
      </w:rPr>
      <w:t xml:space="preserve">24</w:t>
    </w:r>
    <w:r>
      <w:fldChar w:fldCharType="end"/>
    </w:r>
    <w:r/>
  </w:p>
  <w:p>
    <w:pPr>
      <w:pStyle w:val="7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right"/>
    </w:pPr>
    <w:r>
      <w:fldChar w:fldCharType="begin"/>
    </w:r>
    <w:r>
      <w:instrText xml:space="preserve">PAGE   \* MERGEFORMAT</w:instrText>
    </w:r>
    <w:r>
      <w:fldChar w:fldCharType="separate"/>
    </w:r>
    <w:r>
      <w:rPr>
        <w:lang w:val="zh-CN"/>
      </w:rPr>
      <w:t xml:space="preserve">30</w:t>
    </w:r>
    <w:r>
      <w:fldChar w:fldCharType="end"/>
    </w:r>
    <w:r/>
  </w:p>
  <w:p>
    <w:pPr>
      <w:pStyle w:val="7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right"/>
    </w:pPr>
    <w:r>
      <w:fldChar w:fldCharType="begin"/>
    </w:r>
    <w:r>
      <w:instrText xml:space="preserve">PAGE   \* MERGEFORMAT</w:instrText>
    </w:r>
    <w:r>
      <w:fldChar w:fldCharType="separate"/>
    </w:r>
    <w:r>
      <w:rPr>
        <w:lang w:val="zh-CN"/>
      </w:rPr>
      <w:t xml:space="preserve">33</w:t>
    </w:r>
    <w:r>
      <w:fldChar w:fldCharType="end"/>
    </w:r>
    <w:r/>
  </w:p>
  <w:p>
    <w:pPr>
      <w:pStyle w:val="789"/>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framePr w:wrap="around" w:vAnchor="text" w:hAnchor="margin" w:xAlign="center" w:y="1"/>
    </w:pPr>
    <w:r>
      <w:fldChar w:fldCharType="begin"/>
    </w:r>
    <w:r>
      <w:rPr>
        <w:rStyle w:val="828"/>
      </w:rPr>
      <w:instrText xml:space="preserve">PAGE  </w:instrText>
    </w:r>
    <w:r>
      <w:fldChar w:fldCharType="separate"/>
    </w:r>
    <w:r>
      <w:rPr>
        <w:rStyle w:val="828"/>
      </w:rPr>
      <w:t xml:space="preserve">1</w:t>
    </w:r>
    <w:r>
      <w:fldChar w:fldCharType="end"/>
    </w:r>
    <w:r/>
  </w:p>
  <w:p>
    <w:pPr>
      <w:pStyle w:val="7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
    <w:multiLevelType w:val="hybridMultilevel"/>
    <w:lvl w:ilvl="0">
      <w:start w:val="1"/>
      <w:numFmt w:val="upperLetter"/>
      <w:pStyle w:val="832"/>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755"/>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34"/>
      <w:isLgl w:val="false"/>
      <w:suff w:val="nothing"/>
      <w:lvlText w:val=""/>
      <w:lvlJc w:val="left"/>
      <w:pPr>
        <w:ind w:left="0" w:firstLine="0"/>
      </w:pPr>
      <w:rPr>
        <w:rFonts w:hint="eastAsia"/>
      </w:rPr>
    </w:lvl>
    <w:lvl w:ilvl="6">
      <w:start w:val="1"/>
      <w:numFmt w:val="decimal"/>
      <w:pStyle w:val="735"/>
      <w:isLgl w:val="false"/>
      <w:suff w:val="nothing"/>
      <w:lvlText w:val=""/>
      <w:lvlJc w:val="left"/>
      <w:pPr>
        <w:ind w:left="0" w:firstLine="0"/>
      </w:pPr>
      <w:rPr>
        <w:rFonts w:hint="eastAsia"/>
      </w:rPr>
    </w:lvl>
    <w:lvl w:ilvl="7">
      <w:start w:val="1"/>
      <w:numFmt w:val="decimal"/>
      <w:pStyle w:val="736"/>
      <w:isLgl w:val="false"/>
      <w:suff w:val="nothing"/>
      <w:lvlText w:val=""/>
      <w:lvlJc w:val="left"/>
      <w:pPr>
        <w:ind w:left="0" w:firstLine="0"/>
      </w:pPr>
      <w:rPr>
        <w:rFonts w:hint="eastAsia"/>
      </w:rPr>
    </w:lvl>
    <w:lvl w:ilvl="8">
      <w:start w:val="1"/>
      <w:numFmt w:val="decimal"/>
      <w:pStyle w:val="737"/>
      <w:isLgl w:val="false"/>
      <w:suff w:val="nothing"/>
      <w:lvlText w:val=""/>
      <w:lvlJc w:val="left"/>
      <w:pPr>
        <w:ind w:left="0" w:firstLine="0"/>
      </w:pPr>
      <w:rPr>
        <w:rFonts w:hint="eastAsia"/>
      </w:rPr>
    </w:lvl>
  </w:abstractNum>
  <w:abstractNum w:abstractNumId="5">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8"/>
    <w:link w:val="729"/>
    <w:uiPriority w:val="9"/>
    <w:rPr>
      <w:rFonts w:ascii="Arial" w:hAnsi="Arial" w:eastAsia="Arial" w:cs="Arial"/>
      <w:sz w:val="40"/>
      <w:szCs w:val="40"/>
    </w:rPr>
  </w:style>
  <w:style w:type="character" w:styleId="15">
    <w:name w:val="Heading 2 Char"/>
    <w:basedOn w:val="738"/>
    <w:link w:val="730"/>
    <w:uiPriority w:val="9"/>
    <w:rPr>
      <w:rFonts w:ascii="Arial" w:hAnsi="Arial" w:eastAsia="Arial" w:cs="Arial"/>
      <w:sz w:val="34"/>
    </w:rPr>
  </w:style>
  <w:style w:type="character" w:styleId="17">
    <w:name w:val="Heading 3 Char"/>
    <w:basedOn w:val="738"/>
    <w:link w:val="731"/>
    <w:uiPriority w:val="9"/>
    <w:rPr>
      <w:rFonts w:ascii="Arial" w:hAnsi="Arial" w:eastAsia="Arial" w:cs="Arial"/>
      <w:sz w:val="30"/>
      <w:szCs w:val="30"/>
    </w:rPr>
  </w:style>
  <w:style w:type="character" w:styleId="19">
    <w:name w:val="Heading 4 Char"/>
    <w:basedOn w:val="738"/>
    <w:link w:val="732"/>
    <w:uiPriority w:val="9"/>
    <w:rPr>
      <w:rFonts w:ascii="Arial" w:hAnsi="Arial" w:eastAsia="Arial" w:cs="Arial"/>
      <w:b/>
      <w:bCs/>
      <w:sz w:val="26"/>
      <w:szCs w:val="26"/>
    </w:rPr>
  </w:style>
  <w:style w:type="character" w:styleId="21">
    <w:name w:val="Heading 5 Char"/>
    <w:basedOn w:val="738"/>
    <w:link w:val="733"/>
    <w:uiPriority w:val="9"/>
    <w:rPr>
      <w:rFonts w:ascii="Arial" w:hAnsi="Arial" w:eastAsia="Arial" w:cs="Arial"/>
      <w:b/>
      <w:bCs/>
      <w:sz w:val="24"/>
      <w:szCs w:val="24"/>
    </w:rPr>
  </w:style>
  <w:style w:type="character" w:styleId="23">
    <w:name w:val="Heading 6 Char"/>
    <w:basedOn w:val="738"/>
    <w:link w:val="734"/>
    <w:uiPriority w:val="9"/>
    <w:rPr>
      <w:rFonts w:ascii="Arial" w:hAnsi="Arial" w:eastAsia="Arial" w:cs="Arial"/>
      <w:b/>
      <w:bCs/>
      <w:sz w:val="22"/>
      <w:szCs w:val="22"/>
    </w:rPr>
  </w:style>
  <w:style w:type="character" w:styleId="25">
    <w:name w:val="Heading 7 Char"/>
    <w:basedOn w:val="738"/>
    <w:link w:val="735"/>
    <w:uiPriority w:val="9"/>
    <w:rPr>
      <w:rFonts w:ascii="Arial" w:hAnsi="Arial" w:eastAsia="Arial" w:cs="Arial"/>
      <w:b/>
      <w:bCs/>
      <w:i/>
      <w:iCs/>
      <w:sz w:val="22"/>
      <w:szCs w:val="22"/>
    </w:rPr>
  </w:style>
  <w:style w:type="character" w:styleId="27">
    <w:name w:val="Heading 8 Char"/>
    <w:basedOn w:val="738"/>
    <w:link w:val="736"/>
    <w:uiPriority w:val="9"/>
    <w:rPr>
      <w:rFonts w:ascii="Arial" w:hAnsi="Arial" w:eastAsia="Arial" w:cs="Arial"/>
      <w:i/>
      <w:iCs/>
      <w:sz w:val="22"/>
      <w:szCs w:val="22"/>
    </w:rPr>
  </w:style>
  <w:style w:type="character" w:styleId="29">
    <w:name w:val="Heading 9 Char"/>
    <w:basedOn w:val="738"/>
    <w:link w:val="737"/>
    <w:uiPriority w:val="9"/>
    <w:rPr>
      <w:rFonts w:ascii="Arial" w:hAnsi="Arial" w:eastAsia="Arial" w:cs="Arial"/>
      <w:i/>
      <w:iCs/>
      <w:sz w:val="21"/>
      <w:szCs w:val="21"/>
    </w:rPr>
  </w:style>
  <w:style w:type="paragraph" w:styleId="33">
    <w:name w:val="Title"/>
    <w:basedOn w:val="728"/>
    <w:next w:val="728"/>
    <w:link w:val="34"/>
    <w:uiPriority w:val="10"/>
    <w:qFormat/>
    <w:pPr>
      <w:contextualSpacing/>
      <w:spacing w:before="300" w:after="200"/>
    </w:pPr>
    <w:rPr>
      <w:sz w:val="48"/>
      <w:szCs w:val="48"/>
    </w:rPr>
  </w:style>
  <w:style w:type="character" w:styleId="34">
    <w:name w:val="Title Char"/>
    <w:basedOn w:val="738"/>
    <w:link w:val="33"/>
    <w:uiPriority w:val="10"/>
    <w:rPr>
      <w:sz w:val="48"/>
      <w:szCs w:val="48"/>
    </w:rPr>
  </w:style>
  <w:style w:type="paragraph" w:styleId="35">
    <w:name w:val="Subtitle"/>
    <w:basedOn w:val="728"/>
    <w:next w:val="728"/>
    <w:link w:val="36"/>
    <w:uiPriority w:val="11"/>
    <w:qFormat/>
    <w:pPr>
      <w:spacing w:before="200" w:after="200"/>
    </w:pPr>
    <w:rPr>
      <w:sz w:val="24"/>
      <w:szCs w:val="24"/>
    </w:rPr>
  </w:style>
  <w:style w:type="character" w:styleId="36">
    <w:name w:val="Subtitle Char"/>
    <w:basedOn w:val="738"/>
    <w:link w:val="35"/>
    <w:uiPriority w:val="11"/>
    <w:rPr>
      <w:sz w:val="24"/>
      <w:szCs w:val="24"/>
    </w:rPr>
  </w:style>
  <w:style w:type="paragraph" w:styleId="37">
    <w:name w:val="Quote"/>
    <w:basedOn w:val="728"/>
    <w:next w:val="728"/>
    <w:link w:val="38"/>
    <w:uiPriority w:val="29"/>
    <w:qFormat/>
    <w:pPr>
      <w:ind w:left="720" w:right="720"/>
    </w:pPr>
    <w:rPr>
      <w:i/>
    </w:rPr>
  </w:style>
  <w:style w:type="character" w:styleId="38">
    <w:name w:val="Quote Char"/>
    <w:link w:val="37"/>
    <w:uiPriority w:val="29"/>
    <w:rPr>
      <w:i/>
    </w:rPr>
  </w:style>
  <w:style w:type="paragraph" w:styleId="39">
    <w:name w:val="Intense Quote"/>
    <w:basedOn w:val="728"/>
    <w:next w:val="72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8"/>
    <w:link w:val="818"/>
    <w:uiPriority w:val="99"/>
  </w:style>
  <w:style w:type="character" w:styleId="44">
    <w:name w:val="Footer Char"/>
    <w:basedOn w:val="738"/>
    <w:link w:val="789"/>
    <w:uiPriority w:val="99"/>
  </w:style>
  <w:style w:type="paragraph" w:styleId="45">
    <w:name w:val="Caption"/>
    <w:basedOn w:val="728"/>
    <w:next w:val="728"/>
    <w:uiPriority w:val="35"/>
    <w:semiHidden/>
    <w:unhideWhenUsed/>
    <w:qFormat/>
    <w:pPr>
      <w:spacing w:line="276" w:lineRule="auto"/>
    </w:pPr>
    <w:rPr>
      <w:b/>
      <w:bCs/>
      <w:color w:val="4f81bd" w:themeColor="accent1"/>
      <w:sz w:val="18"/>
      <w:szCs w:val="18"/>
    </w:rPr>
  </w:style>
  <w:style w:type="character" w:styleId="46">
    <w:name w:val="Caption Char"/>
    <w:basedOn w:val="45"/>
    <w:link w:val="789"/>
    <w:uiPriority w:val="99"/>
  </w:style>
  <w:style w:type="table" w:styleId="48">
    <w:name w:val="Table Grid Light"/>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2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8"/>
    <w:uiPriority w:val="99"/>
    <w:unhideWhenUsed/>
    <w:rPr>
      <w:vertAlign w:val="superscript"/>
    </w:rPr>
  </w:style>
  <w:style w:type="paragraph" w:styleId="177">
    <w:name w:val="endnote text"/>
    <w:basedOn w:val="72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8"/>
    <w:uiPriority w:val="99"/>
    <w:semiHidden/>
    <w:unhideWhenUsed/>
    <w:rPr>
      <w:vertAlign w:val="superscript"/>
    </w:rPr>
  </w:style>
  <w:style w:type="paragraph" w:styleId="189">
    <w:name w:val="TOC Heading"/>
    <w:uiPriority w:val="39"/>
    <w:unhideWhenUsed/>
  </w:style>
  <w:style w:type="paragraph" w:styleId="728" w:default="1">
    <w:name w:val="Normal"/>
    <w:qFormat/>
    <w:pPr>
      <w:jc w:val="both"/>
      <w:widowControl w:val="off"/>
    </w:pPr>
    <w:rPr>
      <w:sz w:val="21"/>
      <w:szCs w:val="22"/>
    </w:rPr>
  </w:style>
  <w:style w:type="paragraph" w:styleId="729">
    <w:name w:val="Heading 1"/>
    <w:basedOn w:val="728"/>
    <w:next w:val="728"/>
    <w:link w:val="842"/>
    <w:qFormat/>
    <w:pPr>
      <w:jc w:val="center"/>
      <w:keepNext/>
      <w:outlineLvl w:val="0"/>
    </w:pPr>
    <w:rPr>
      <w:rFonts w:ascii="楷体_GB2312" w:hAnsi="Times New Roman" w:eastAsia="楷体_GB2312"/>
      <w:sz w:val="28"/>
      <w:szCs w:val="28"/>
    </w:rPr>
  </w:style>
  <w:style w:type="paragraph" w:styleId="730">
    <w:name w:val="Heading 2"/>
    <w:basedOn w:val="728"/>
    <w:next w:val="792"/>
    <w:link w:val="790"/>
    <w:qFormat/>
    <w:pPr>
      <w:jc w:val="center"/>
      <w:keepLines/>
      <w:keepNext/>
      <w:spacing w:before="260" w:after="260" w:line="416" w:lineRule="auto"/>
      <w:outlineLvl w:val="1"/>
    </w:pPr>
    <w:rPr>
      <w:rFonts w:ascii="Arial" w:hAnsi="Arial" w:eastAsia="幼圆" w:cs="Arial"/>
      <w:b/>
      <w:bCs/>
      <w:sz w:val="44"/>
      <w:szCs w:val="44"/>
    </w:rPr>
  </w:style>
  <w:style w:type="paragraph" w:styleId="731">
    <w:name w:val="Heading 3"/>
    <w:basedOn w:val="728"/>
    <w:next w:val="792"/>
    <w:link w:val="836"/>
    <w:qFormat/>
    <w:pPr>
      <w:keepLines/>
      <w:keepNext/>
      <w:spacing w:before="260" w:after="260" w:line="416" w:lineRule="auto"/>
      <w:outlineLvl w:val="2"/>
    </w:pPr>
    <w:rPr>
      <w:rFonts w:ascii="Times New Roman" w:hAnsi="Times New Roman"/>
      <w:b/>
      <w:bCs/>
      <w:sz w:val="32"/>
      <w:szCs w:val="32"/>
    </w:rPr>
  </w:style>
  <w:style w:type="paragraph" w:styleId="732">
    <w:name w:val="Heading 4"/>
    <w:basedOn w:val="728"/>
    <w:next w:val="792"/>
    <w:link w:val="829"/>
    <w:qFormat/>
    <w:pPr>
      <w:keepLines/>
      <w:keepNext/>
      <w:spacing w:before="280" w:after="290" w:line="376" w:lineRule="auto"/>
      <w:outlineLvl w:val="3"/>
    </w:pPr>
    <w:rPr>
      <w:rFonts w:ascii="Arial" w:hAnsi="Arial" w:eastAsia="黑体" w:cs="Arial"/>
      <w:b/>
      <w:bCs/>
      <w:sz w:val="28"/>
      <w:szCs w:val="28"/>
    </w:rPr>
  </w:style>
  <w:style w:type="paragraph" w:styleId="733">
    <w:name w:val="Heading 5"/>
    <w:basedOn w:val="728"/>
    <w:next w:val="792"/>
    <w:link w:val="771"/>
    <w:qFormat/>
    <w:pPr>
      <w:keepNext/>
      <w:outlineLvl w:val="4"/>
    </w:pPr>
    <w:rPr>
      <w:rFonts w:ascii="宋体" w:hAnsi="Times New Roman"/>
      <w:color w:val="000000"/>
      <w:sz w:val="28"/>
      <w:szCs w:val="28"/>
    </w:rPr>
  </w:style>
  <w:style w:type="paragraph" w:styleId="734">
    <w:name w:val="Heading 6"/>
    <w:basedOn w:val="728"/>
    <w:next w:val="728"/>
    <w:link w:val="840"/>
    <w:qFormat/>
    <w:pPr>
      <w:numPr>
        <w:ilvl w:val="5"/>
        <w:numId w:val="3"/>
      </w:numPr>
      <w:keepLines/>
      <w:keepNext/>
      <w:spacing w:before="240" w:after="64" w:line="320" w:lineRule="auto"/>
      <w:outlineLvl w:val="5"/>
    </w:pPr>
    <w:rPr>
      <w:rFonts w:ascii="Arial" w:hAnsi="Arial" w:eastAsia="黑体"/>
      <w:b/>
      <w:bCs/>
      <w:sz w:val="24"/>
      <w:szCs w:val="24"/>
    </w:rPr>
  </w:style>
  <w:style w:type="paragraph" w:styleId="735">
    <w:name w:val="Heading 7"/>
    <w:basedOn w:val="728"/>
    <w:next w:val="728"/>
    <w:link w:val="785"/>
    <w:qFormat/>
    <w:pPr>
      <w:numPr>
        <w:ilvl w:val="6"/>
        <w:numId w:val="3"/>
      </w:numPr>
      <w:keepLines/>
      <w:keepNext/>
      <w:spacing w:before="240" w:after="64" w:line="320" w:lineRule="auto"/>
      <w:outlineLvl w:val="6"/>
    </w:pPr>
    <w:rPr>
      <w:rFonts w:ascii="Times New Roman" w:hAnsi="Times New Roman"/>
      <w:b/>
      <w:bCs/>
      <w:sz w:val="24"/>
      <w:szCs w:val="24"/>
    </w:rPr>
  </w:style>
  <w:style w:type="paragraph" w:styleId="736">
    <w:name w:val="Heading 8"/>
    <w:basedOn w:val="728"/>
    <w:next w:val="728"/>
    <w:link w:val="811"/>
    <w:qFormat/>
    <w:pPr>
      <w:numPr>
        <w:ilvl w:val="7"/>
        <w:numId w:val="3"/>
      </w:numPr>
      <w:keepLines/>
      <w:keepNext/>
      <w:spacing w:before="240" w:after="64" w:line="320" w:lineRule="auto"/>
      <w:outlineLvl w:val="7"/>
    </w:pPr>
    <w:rPr>
      <w:rFonts w:ascii="Arial" w:hAnsi="Arial" w:eastAsia="黑体"/>
      <w:sz w:val="24"/>
      <w:szCs w:val="24"/>
    </w:rPr>
  </w:style>
  <w:style w:type="paragraph" w:styleId="737">
    <w:name w:val="Heading 9"/>
    <w:basedOn w:val="728"/>
    <w:next w:val="728"/>
    <w:link w:val="759"/>
    <w:qFormat/>
    <w:pPr>
      <w:numPr>
        <w:ilvl w:val="8"/>
        <w:numId w:val="3"/>
      </w:numPr>
      <w:keepLines/>
      <w:keepNext/>
      <w:spacing w:before="240" w:after="64" w:line="320" w:lineRule="auto"/>
      <w:outlineLvl w:val="8"/>
    </w:pPr>
    <w:rPr>
      <w:rFonts w:ascii="Arial" w:hAnsi="Arial" w:eastAsia="黑体"/>
      <w:szCs w:val="21"/>
    </w:rPr>
  </w:style>
  <w:style w:type="character" w:styleId="738" w:default="1">
    <w:name w:val="Default Paragraph Font"/>
    <w:uiPriority w:val="1"/>
    <w:semiHidden/>
    <w:unhideWhenUsed/>
  </w:style>
  <w:style w:type="table" w:styleId="739" w:default="1">
    <w:name w:val="Normal Table"/>
    <w:uiPriority w:val="99"/>
    <w:semiHidden/>
    <w:unhideWhenUsed/>
    <w:tblPr>
      <w:tblInd w:w="0" w:type="dxa"/>
      <w:tblCellMar>
        <w:left w:w="108" w:type="dxa"/>
        <w:top w:w="0" w:type="dxa"/>
        <w:right w:w="108" w:type="dxa"/>
        <w:bottom w:w="0" w:type="dxa"/>
      </w:tblCellMar>
    </w:tblPr>
  </w:style>
  <w:style w:type="numbering" w:styleId="740" w:default="1">
    <w:name w:val="No List"/>
    <w:uiPriority w:val="99"/>
    <w:semiHidden/>
    <w:unhideWhenUsed/>
  </w:style>
  <w:style w:type="paragraph" w:styleId="741">
    <w:name w:val="Body Text Indent 2"/>
    <w:basedOn w:val="728"/>
    <w:link w:val="813"/>
    <w:pPr>
      <w:ind w:left="630" w:firstLine="645"/>
    </w:pPr>
    <w:rPr>
      <w:rFonts w:ascii="Arial" w:hAnsi="Arial" w:eastAsia="仿宋_GB2312" w:cs="Arial"/>
      <w:sz w:val="32"/>
      <w:szCs w:val="32"/>
    </w:rPr>
  </w:style>
  <w:style w:type="paragraph" w:styleId="742">
    <w:name w:val="toc 9"/>
    <w:basedOn w:val="728"/>
    <w:next w:val="728"/>
    <w:semiHidden/>
    <w:pPr>
      <w:ind w:left="1680"/>
      <w:jc w:val="left"/>
    </w:pPr>
    <w:rPr>
      <w:rFonts w:ascii="Times New Roman" w:hAnsi="Times New Roman"/>
      <w:szCs w:val="21"/>
    </w:rPr>
  </w:style>
  <w:style w:type="paragraph" w:styleId="743" w:customStyle="1">
    <w:name w:val="table_lines"/>
    <w:basedOn w:val="728"/>
    <w:pPr>
      <w:jc w:val="left"/>
      <w:widowControl/>
    </w:pPr>
    <w:rPr>
      <w:rFonts w:ascii="Times New Roman" w:hAnsi="Times New Roman"/>
      <w:sz w:val="20"/>
      <w:szCs w:val="20"/>
      <w:lang w:val="de-DE" w:eastAsia="de-DE"/>
    </w:rPr>
  </w:style>
  <w:style w:type="paragraph" w:styleId="744">
    <w:name w:val="index 1"/>
    <w:basedOn w:val="728"/>
    <w:next w:val="728"/>
    <w:semiHidden/>
    <w:pPr>
      <w:spacing w:line="240" w:lineRule="atLeast"/>
    </w:pPr>
    <w:rPr>
      <w:rFonts w:ascii="Times New Roman" w:hAnsi="Times New Roman"/>
      <w:b/>
      <w:bCs/>
      <w:szCs w:val="21"/>
    </w:rPr>
  </w:style>
  <w:style w:type="character" w:styleId="745" w:customStyle="1">
    <w:name w:val="正文文本缩进 字符"/>
    <w:basedOn w:val="738"/>
    <w:link w:val="823"/>
    <w:uiPriority w:val="99"/>
    <w:semiHidden/>
  </w:style>
  <w:style w:type="character" w:styleId="746" w:customStyle="1">
    <w:name w:val="页眉 字符"/>
    <w:link w:val="818"/>
    <w:rPr>
      <w:rFonts w:ascii="Times New Roman" w:hAnsi="Times New Roman" w:eastAsia="宋体" w:cs="Times New Roman"/>
      <w:sz w:val="18"/>
      <w:szCs w:val="18"/>
    </w:rPr>
  </w:style>
  <w:style w:type="character" w:styleId="747" w:customStyle="1">
    <w:name w:val="纯文本 字符"/>
    <w:link w:val="760"/>
    <w:rPr>
      <w:rFonts w:ascii="宋体" w:hAnsi="Courier New" w:eastAsia="宋体" w:cs="Courier New"/>
      <w:szCs w:val="21"/>
    </w:rPr>
  </w:style>
  <w:style w:type="paragraph" w:styleId="748">
    <w:name w:val="Body Text"/>
    <w:basedOn w:val="728"/>
    <w:link w:val="779"/>
    <w:rPr>
      <w:rFonts w:ascii="楷体_GB2312" w:hAnsi="Arial" w:eastAsia="楷体_GB2312"/>
      <w:sz w:val="28"/>
      <w:szCs w:val="28"/>
    </w:rPr>
  </w:style>
  <w:style w:type="character" w:styleId="749" w:customStyle="1">
    <w:name w:val="批注文字 字符"/>
    <w:basedOn w:val="738"/>
    <w:link w:val="837"/>
  </w:style>
  <w:style w:type="paragraph" w:styleId="750" w:customStyle="1">
    <w:name w:val="4"/>
    <w:basedOn w:val="728"/>
    <w:next w:val="766"/>
    <w:pPr>
      <w:ind w:firstLine="420"/>
      <w:spacing w:line="360" w:lineRule="auto"/>
    </w:pPr>
    <w:rPr>
      <w:rFonts w:ascii="Times New Roman" w:hAnsi="Times New Roman"/>
      <w:color w:val="ff0000"/>
      <w:sz w:val="24"/>
      <w:szCs w:val="24"/>
    </w:rPr>
  </w:style>
  <w:style w:type="character" w:styleId="751" w:customStyle="1">
    <w:name w:val="正文文本首行缩进 2 字符"/>
    <w:link w:val="834"/>
    <w:rPr>
      <w:rFonts w:ascii="宋体" w:hAnsi="宋体" w:eastAsia="宋体" w:cs="Times New Roman"/>
      <w:szCs w:val="20"/>
    </w:rPr>
  </w:style>
  <w:style w:type="character" w:styleId="752" w:customStyle="1">
    <w:name w:val="二级目录 Char"/>
    <w:link w:val="839"/>
    <w:rPr>
      <w:b/>
      <w:sz w:val="30"/>
      <w:szCs w:val="28"/>
    </w:rPr>
  </w:style>
  <w:style w:type="paragraph" w:styleId="753" w:customStyle="1">
    <w:name w:val="Char"/>
    <w:basedOn w:val="728"/>
    <w:pPr>
      <w:ind w:firstLine="200"/>
      <w:tabs>
        <w:tab w:val="left" w:pos="360" w:leader="none"/>
      </w:tabs>
    </w:pPr>
    <w:rPr>
      <w:rFonts w:ascii="Times New Roman" w:hAnsi="Times New Roman"/>
      <w:sz w:val="28"/>
      <w:szCs w:val="30"/>
    </w:rPr>
  </w:style>
  <w:style w:type="character" w:styleId="754" w:customStyle="1">
    <w:name w:val="正文文本缩进 3 字符"/>
    <w:link w:val="766"/>
    <w:rPr>
      <w:rFonts w:ascii="Arial" w:hAnsi="Arial" w:eastAsia="仿宋_GB2312" w:cs="Arial"/>
      <w:color w:val="ffff00"/>
      <w:sz w:val="32"/>
      <w:szCs w:val="32"/>
    </w:rPr>
  </w:style>
  <w:style w:type="paragraph" w:styleId="755" w:customStyle="1">
    <w:name w:val="样式1"/>
    <w:basedOn w:val="728"/>
    <w:pPr>
      <w:numPr>
        <w:numId w:val="6"/>
      </w:numPr>
      <w:tabs>
        <w:tab w:val="left" w:pos="709" w:leader="none"/>
      </w:tabs>
    </w:pPr>
    <w:rPr>
      <w:rFonts w:ascii="宋体" w:hAnsi="宋体"/>
      <w:szCs w:val="21"/>
    </w:rPr>
  </w:style>
  <w:style w:type="paragraph" w:styleId="756">
    <w:name w:val="List 3"/>
    <w:basedOn w:val="728"/>
    <w:pPr>
      <w:ind w:left="100" w:hanging="200"/>
    </w:pPr>
    <w:rPr>
      <w:rFonts w:ascii="Times New Roman" w:hAnsi="Times New Roman"/>
      <w:szCs w:val="21"/>
    </w:rPr>
  </w:style>
  <w:style w:type="paragraph" w:styleId="757">
    <w:name w:val="annotation subject"/>
    <w:basedOn w:val="837"/>
    <w:next w:val="837"/>
    <w:link w:val="793"/>
    <w:semiHidden/>
    <w:rPr>
      <w:rFonts w:ascii="Times New Roman" w:hAnsi="Times New Roman"/>
      <w:b/>
      <w:bCs/>
      <w:szCs w:val="21"/>
    </w:rPr>
  </w:style>
  <w:style w:type="paragraph" w:styleId="758">
    <w:name w:val="List 2"/>
    <w:basedOn w:val="728"/>
    <w:pPr>
      <w:ind w:left="100" w:hanging="200"/>
    </w:pPr>
    <w:rPr>
      <w:rFonts w:ascii="Times New Roman" w:hAnsi="Times New Roman"/>
      <w:szCs w:val="21"/>
    </w:rPr>
  </w:style>
  <w:style w:type="character" w:styleId="759" w:customStyle="1">
    <w:name w:val="标题 9 字符"/>
    <w:link w:val="737"/>
    <w:rPr>
      <w:rFonts w:ascii="Arial" w:hAnsi="Arial" w:eastAsia="黑体" w:cs="Times New Roman"/>
      <w:szCs w:val="21"/>
    </w:rPr>
  </w:style>
  <w:style w:type="paragraph" w:styleId="760">
    <w:name w:val="Plain Text"/>
    <w:basedOn w:val="728"/>
    <w:link w:val="747"/>
    <w:rPr>
      <w:rFonts w:ascii="宋体" w:hAnsi="Courier New" w:cs="Courier New"/>
      <w:szCs w:val="21"/>
    </w:rPr>
  </w:style>
  <w:style w:type="paragraph" w:styleId="761" w:customStyle="1">
    <w:name w:val="font6"/>
    <w:basedOn w:val="728"/>
    <w:pPr>
      <w:jc w:val="left"/>
      <w:spacing w:before="100" w:beforeAutospacing="1" w:after="100" w:afterAutospacing="1"/>
      <w:widowControl/>
    </w:pPr>
    <w:rPr>
      <w:rFonts w:hint="eastAsia" w:ascii="宋体" w:hAnsi="宋体"/>
      <w:sz w:val="28"/>
      <w:szCs w:val="28"/>
      <w:u w:val="single"/>
    </w:rPr>
  </w:style>
  <w:style w:type="paragraph" w:styleId="762" w:customStyle="1">
    <w:name w:val="普通正文"/>
    <w:basedOn w:val="728"/>
    <w:pPr>
      <w:ind w:firstLine="480"/>
      <w:jc w:val="left"/>
      <w:spacing w:before="120" w:after="120" w:line="360" w:lineRule="auto"/>
    </w:pPr>
    <w:rPr>
      <w:rFonts w:ascii="Arial" w:hAnsi="Arial"/>
      <w:sz w:val="24"/>
      <w:szCs w:val="24"/>
    </w:rPr>
  </w:style>
  <w:style w:type="paragraph" w:styleId="763">
    <w:name w:val="Body Text First Indent"/>
    <w:basedOn w:val="728"/>
    <w:link w:val="777"/>
    <w:pPr>
      <w:ind w:firstLine="200"/>
      <w:spacing w:line="360" w:lineRule="auto"/>
    </w:pPr>
    <w:rPr>
      <w:rFonts w:ascii="仿宋_GB2312" w:hAnsi="Times New Roman" w:eastAsia="仿宋_GB2312"/>
      <w:sz w:val="30"/>
      <w:szCs w:val="30"/>
    </w:rPr>
  </w:style>
  <w:style w:type="paragraph" w:styleId="764">
    <w:name w:val="toc 3"/>
    <w:basedOn w:val="728"/>
    <w:next w:val="728"/>
    <w:semiHidden/>
    <w:pPr>
      <w:ind w:left="420"/>
      <w:jc w:val="left"/>
    </w:pPr>
    <w:rPr>
      <w:rFonts w:ascii="Times New Roman" w:hAnsi="Times New Roman"/>
      <w:i/>
      <w:iCs/>
      <w:szCs w:val="24"/>
    </w:rPr>
  </w:style>
  <w:style w:type="paragraph" w:styleId="765" w:customStyle="1">
    <w:name w:val="标题3"/>
    <w:basedOn w:val="728"/>
    <w:next w:val="728"/>
    <w:pPr>
      <w:ind w:firstLine="624"/>
      <w:spacing w:line="590" w:lineRule="atLeast"/>
    </w:pPr>
    <w:rPr>
      <w:rFonts w:ascii="方正黑体_GBK" w:hAnsi="Times New Roman" w:eastAsia="方正黑体_GBK"/>
      <w:sz w:val="32"/>
      <w:szCs w:val="32"/>
    </w:rPr>
  </w:style>
  <w:style w:type="paragraph" w:styleId="766">
    <w:name w:val="Body Text Indent 3"/>
    <w:basedOn w:val="728"/>
    <w:link w:val="754"/>
    <w:pPr>
      <w:ind w:left="645" w:firstLine="645"/>
    </w:pPr>
    <w:rPr>
      <w:rFonts w:ascii="Arial" w:hAnsi="Arial" w:eastAsia="仿宋_GB2312" w:cs="Arial"/>
      <w:color w:val="ffff00"/>
      <w:sz w:val="32"/>
      <w:szCs w:val="32"/>
    </w:rPr>
  </w:style>
  <w:style w:type="paragraph" w:styleId="767">
    <w:name w:val="Balloon Text"/>
    <w:basedOn w:val="728"/>
    <w:link w:val="799"/>
    <w:semiHidden/>
    <w:rPr>
      <w:rFonts w:ascii="Times New Roman" w:hAnsi="Times New Roman"/>
      <w:sz w:val="18"/>
      <w:szCs w:val="18"/>
    </w:rPr>
  </w:style>
  <w:style w:type="paragraph" w:styleId="768" w:customStyle="1">
    <w:name w:val="Char Char Char Char Char Char Char Char"/>
    <w:basedOn w:val="728"/>
    <w:pPr>
      <w:jc w:val="left"/>
      <w:spacing w:after="160" w:line="240" w:lineRule="exact"/>
      <w:widowControl/>
    </w:pPr>
    <w:rPr>
      <w:rFonts w:ascii="Verdana" w:hAnsi="Verdana"/>
      <w:sz w:val="20"/>
      <w:szCs w:val="20"/>
      <w:lang w:eastAsia="en-US"/>
    </w:rPr>
  </w:style>
  <w:style w:type="paragraph" w:styleId="769" w:customStyle="1">
    <w:name w:val="Char Char Char Char"/>
    <w:basedOn w:val="784"/>
    <w:pPr>
      <w:spacing w:line="360" w:lineRule="auto"/>
    </w:pPr>
    <w:rPr>
      <w:rFonts w:ascii="Tahoma" w:hAnsi="Tahoma"/>
      <w:sz w:val="24"/>
      <w:szCs w:val="24"/>
    </w:rPr>
  </w:style>
  <w:style w:type="character" w:styleId="770" w:customStyle="1">
    <w:name w:val="正文文本 2 字符"/>
    <w:link w:val="822"/>
    <w:rPr>
      <w:rFonts w:ascii="楷体_GB2312" w:hAnsi="Times New Roman" w:eastAsia="楷体_GB2312" w:cs="Times New Roman"/>
      <w:sz w:val="28"/>
      <w:szCs w:val="28"/>
    </w:rPr>
  </w:style>
  <w:style w:type="character" w:styleId="771" w:customStyle="1">
    <w:name w:val="标题 5 字符"/>
    <w:link w:val="733"/>
    <w:rPr>
      <w:rFonts w:ascii="宋体" w:hAnsi="Times New Roman" w:eastAsia="宋体" w:cs="Times New Roman"/>
      <w:color w:val="000000"/>
      <w:sz w:val="28"/>
      <w:szCs w:val="28"/>
    </w:rPr>
  </w:style>
  <w:style w:type="paragraph" w:styleId="772" w:customStyle="1">
    <w:name w:val="xl27"/>
    <w:basedOn w:val="7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3" w:customStyle="1">
    <w:name w:val="xl29"/>
    <w:basedOn w:val="72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4" w:customStyle="1">
    <w:name w:val="标题1"/>
    <w:basedOn w:val="728"/>
    <w:next w:val="728"/>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character" w:styleId="775">
    <w:name w:val="annotation reference"/>
    <w:rPr>
      <w:sz w:val="21"/>
      <w:szCs w:val="21"/>
    </w:rPr>
  </w:style>
  <w:style w:type="paragraph" w:styleId="776" w:customStyle="1">
    <w:name w:val="Char Char Char Char Char Char Char Char Char Char"/>
    <w:basedOn w:val="728"/>
    <w:pPr>
      <w:spacing w:line="360" w:lineRule="auto"/>
    </w:pPr>
    <w:rPr>
      <w:rFonts w:ascii="Times New Roman" w:hAnsi="Times New Roman"/>
      <w:sz w:val="24"/>
      <w:szCs w:val="20"/>
    </w:rPr>
  </w:style>
  <w:style w:type="character" w:styleId="777" w:customStyle="1">
    <w:name w:val="正文文本首行缩进 字符"/>
    <w:link w:val="763"/>
    <w:rPr>
      <w:rFonts w:ascii="仿宋_GB2312" w:hAnsi="Times New Roman" w:eastAsia="仿宋_GB2312" w:cs="Times New Roman"/>
      <w:sz w:val="30"/>
      <w:szCs w:val="30"/>
    </w:rPr>
  </w:style>
  <w:style w:type="character" w:styleId="778" w:customStyle="1">
    <w:name w:val="文档结构图 字符"/>
    <w:link w:val="784"/>
    <w:semiHidden/>
    <w:rPr>
      <w:rFonts w:ascii="Times New Roman" w:hAnsi="Times New Roman" w:eastAsia="宋体" w:cs="Times New Roman"/>
      <w:szCs w:val="21"/>
      <w:shd w:val="clear" w:color="auto" w:fill="000080"/>
    </w:rPr>
  </w:style>
  <w:style w:type="character" w:styleId="779" w:customStyle="1">
    <w:name w:val="正文文本 字符"/>
    <w:link w:val="748"/>
    <w:rPr>
      <w:rFonts w:ascii="楷体_GB2312" w:hAnsi="Arial" w:eastAsia="楷体_GB2312" w:cs="Times New Roman"/>
      <w:sz w:val="28"/>
      <w:szCs w:val="28"/>
    </w:rPr>
  </w:style>
  <w:style w:type="paragraph" w:styleId="780">
    <w:name w:val="Body Text 3"/>
    <w:basedOn w:val="728"/>
    <w:link w:val="826"/>
    <w:rPr>
      <w:rFonts w:ascii="仿宋_GB2312" w:hAnsi="Arial" w:eastAsia="仿宋_GB2312"/>
      <w:sz w:val="32"/>
      <w:szCs w:val="32"/>
    </w:rPr>
  </w:style>
  <w:style w:type="paragraph" w:styleId="781" w:customStyle="1">
    <w:name w:val="table_1stline"/>
    <w:basedOn w:val="728"/>
    <w:pPr>
      <w:jc w:val="left"/>
      <w:spacing w:before="120"/>
      <w:widowControl/>
    </w:pPr>
    <w:rPr>
      <w:rFonts w:ascii="Times New Roman" w:hAnsi="Times New Roman"/>
      <w:bCs/>
      <w:sz w:val="20"/>
      <w:szCs w:val="20"/>
      <w:lang w:val="de-DE" w:eastAsia="de-DE"/>
    </w:rPr>
  </w:style>
  <w:style w:type="paragraph" w:styleId="782">
    <w:name w:val="No Spacing"/>
    <w:uiPriority w:val="99"/>
    <w:qFormat/>
    <w:pPr>
      <w:jc w:val="both"/>
      <w:widowControl w:val="off"/>
    </w:pPr>
    <w:rPr>
      <w:rFonts w:ascii="Times New Roman" w:hAnsi="Times New Roman"/>
      <w:sz w:val="21"/>
      <w:szCs w:val="21"/>
    </w:rPr>
  </w:style>
  <w:style w:type="paragraph" w:styleId="783">
    <w:name w:val="toc 2"/>
    <w:basedOn w:val="728"/>
    <w:next w:val="728"/>
    <w:semiHidden/>
    <w:pPr>
      <w:ind w:left="210"/>
      <w:jc w:val="left"/>
    </w:pPr>
    <w:rPr>
      <w:rFonts w:ascii="Times New Roman" w:hAnsi="Times New Roman"/>
      <w:smallCaps/>
      <w:szCs w:val="24"/>
    </w:rPr>
  </w:style>
  <w:style w:type="paragraph" w:styleId="784">
    <w:name w:val="Document Map"/>
    <w:basedOn w:val="728"/>
    <w:link w:val="778"/>
    <w:semiHidden/>
    <w:pPr>
      <w:shd w:val="clear" w:color="auto" w:fill="000080"/>
    </w:pPr>
    <w:rPr>
      <w:rFonts w:ascii="Times New Roman" w:hAnsi="Times New Roman"/>
      <w:szCs w:val="21"/>
    </w:rPr>
  </w:style>
  <w:style w:type="character" w:styleId="785" w:customStyle="1">
    <w:name w:val="标题 7 字符"/>
    <w:link w:val="735"/>
    <w:rPr>
      <w:rFonts w:ascii="Times New Roman" w:hAnsi="Times New Roman" w:eastAsia="宋体" w:cs="Times New Roman"/>
      <w:b/>
      <w:bCs/>
      <w:sz w:val="24"/>
      <w:szCs w:val="24"/>
    </w:rPr>
  </w:style>
  <w:style w:type="paragraph" w:styleId="786">
    <w:name w:val="toc 5"/>
    <w:basedOn w:val="728"/>
    <w:next w:val="728"/>
    <w:semiHidden/>
    <w:pPr>
      <w:ind w:left="840"/>
      <w:jc w:val="left"/>
    </w:pPr>
    <w:rPr>
      <w:rFonts w:ascii="Times New Roman" w:hAnsi="Times New Roman"/>
      <w:szCs w:val="21"/>
    </w:rPr>
  </w:style>
  <w:style w:type="paragraph" w:styleId="787">
    <w:name w:val="toc 6"/>
    <w:basedOn w:val="728"/>
    <w:next w:val="728"/>
    <w:semiHidden/>
    <w:pPr>
      <w:ind w:left="1050"/>
      <w:jc w:val="left"/>
    </w:pPr>
    <w:rPr>
      <w:rFonts w:ascii="Times New Roman" w:hAnsi="Times New Roman"/>
      <w:szCs w:val="21"/>
    </w:rPr>
  </w:style>
  <w:style w:type="character" w:styleId="788">
    <w:name w:val="FollowedHyperlink"/>
    <w:rPr>
      <w:color w:val="800080"/>
      <w:u w:val="single"/>
    </w:rPr>
  </w:style>
  <w:style w:type="paragraph" w:styleId="789">
    <w:name w:val="Footer"/>
    <w:basedOn w:val="728"/>
    <w:link w:val="800"/>
    <w:uiPriority w:val="99"/>
    <w:pPr>
      <w:jc w:val="left"/>
      <w:tabs>
        <w:tab w:val="center" w:pos="4153" w:leader="none"/>
        <w:tab w:val="right" w:pos="8306" w:leader="none"/>
      </w:tabs>
    </w:pPr>
    <w:rPr>
      <w:rFonts w:ascii="Times New Roman" w:hAnsi="Times New Roman"/>
      <w:sz w:val="18"/>
      <w:szCs w:val="18"/>
    </w:rPr>
  </w:style>
  <w:style w:type="character" w:styleId="790" w:customStyle="1">
    <w:name w:val="标题 2 字符"/>
    <w:link w:val="730"/>
    <w:rPr>
      <w:rFonts w:ascii="Arial" w:hAnsi="Arial" w:eastAsia="幼圆" w:cs="Arial"/>
      <w:b/>
      <w:bCs/>
      <w:sz w:val="44"/>
      <w:szCs w:val="44"/>
    </w:rPr>
  </w:style>
  <w:style w:type="paragraph" w:styleId="791">
    <w:name w:val="toc 8"/>
    <w:basedOn w:val="728"/>
    <w:next w:val="728"/>
    <w:semiHidden/>
    <w:pPr>
      <w:ind w:left="1470"/>
      <w:jc w:val="left"/>
    </w:pPr>
    <w:rPr>
      <w:rFonts w:ascii="Times New Roman" w:hAnsi="Times New Roman"/>
      <w:szCs w:val="21"/>
    </w:rPr>
  </w:style>
  <w:style w:type="paragraph" w:styleId="792">
    <w:name w:val="Normal Indent"/>
    <w:basedOn w:val="728"/>
    <w:link w:val="816"/>
    <w:uiPriority w:val="99"/>
    <w:pPr>
      <w:ind w:firstLine="420"/>
    </w:pPr>
    <w:rPr>
      <w:szCs w:val="21"/>
    </w:rPr>
  </w:style>
  <w:style w:type="character" w:styleId="793" w:customStyle="1">
    <w:name w:val="批注主题 字符"/>
    <w:link w:val="757"/>
    <w:semiHidden/>
    <w:rPr>
      <w:rFonts w:ascii="Times New Roman" w:hAnsi="Times New Roman" w:eastAsia="宋体" w:cs="Times New Roman"/>
      <w:b/>
      <w:bCs/>
      <w:szCs w:val="21"/>
    </w:rPr>
  </w:style>
  <w:style w:type="paragraph" w:styleId="794" w:customStyle="1">
    <w:name w:val="Body Text(ch)"/>
    <w:basedOn w:val="728"/>
    <w:next w:val="748"/>
    <w:pPr>
      <w:spacing w:after="120"/>
    </w:pPr>
    <w:rPr>
      <w:rFonts w:ascii="宋体" w:hAnsi="Arial"/>
      <w:bCs/>
      <w:iCs/>
      <w:szCs w:val="24"/>
    </w:rPr>
  </w:style>
  <w:style w:type="paragraph" w:styleId="795" w:customStyle="1">
    <w:name w:val="xl24"/>
    <w:basedOn w:val="7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6" w:customStyle="1">
    <w:name w:val="xl30"/>
    <w:basedOn w:val="728"/>
    <w:pPr>
      <w:jc w:val="center"/>
      <w:spacing w:before="100" w:beforeAutospacing="1" w:after="100" w:afterAutospacing="1"/>
      <w:widowControl/>
    </w:pPr>
    <w:rPr>
      <w:rFonts w:ascii="宋体" w:hAnsi="宋体"/>
      <w:b/>
      <w:bCs/>
      <w:sz w:val="36"/>
      <w:szCs w:val="36"/>
    </w:rPr>
  </w:style>
  <w:style w:type="character" w:styleId="797">
    <w:name w:val="Strong"/>
    <w:qFormat/>
    <w:rPr>
      <w:b/>
      <w:bCs/>
    </w:rPr>
  </w:style>
  <w:style w:type="paragraph" w:styleId="798">
    <w:name w:val="toc 7"/>
    <w:basedOn w:val="728"/>
    <w:next w:val="728"/>
    <w:semiHidden/>
    <w:pPr>
      <w:ind w:left="1260"/>
      <w:jc w:val="left"/>
    </w:pPr>
    <w:rPr>
      <w:rFonts w:ascii="Times New Roman" w:hAnsi="Times New Roman"/>
      <w:szCs w:val="21"/>
    </w:rPr>
  </w:style>
  <w:style w:type="character" w:styleId="799" w:customStyle="1">
    <w:name w:val="批注框文本 字符"/>
    <w:link w:val="767"/>
    <w:semiHidden/>
    <w:rPr>
      <w:rFonts w:ascii="Times New Roman" w:hAnsi="Times New Roman" w:eastAsia="宋体" w:cs="Times New Roman"/>
      <w:sz w:val="18"/>
      <w:szCs w:val="18"/>
    </w:rPr>
  </w:style>
  <w:style w:type="character" w:styleId="800" w:customStyle="1">
    <w:name w:val="页脚 字符"/>
    <w:link w:val="789"/>
    <w:uiPriority w:val="99"/>
    <w:rPr>
      <w:rFonts w:ascii="Times New Roman" w:hAnsi="Times New Roman" w:eastAsia="宋体" w:cs="Times New Roman"/>
      <w:sz w:val="18"/>
      <w:szCs w:val="18"/>
    </w:rPr>
  </w:style>
  <w:style w:type="character" w:styleId="801" w:customStyle="1">
    <w:name w:val="font5 Char"/>
    <w:rPr>
      <w:rFonts w:ascii="宋体" w:hAnsi="宋体" w:eastAsia="宋体"/>
      <w:sz w:val="28"/>
      <w:szCs w:val="28"/>
      <w:lang w:val="en-US" w:eastAsia="zh-CN" w:bidi="ar-SA"/>
    </w:rPr>
  </w:style>
  <w:style w:type="paragraph" w:styleId="802" w:customStyle="1">
    <w:name w:val="xl25"/>
    <w:basedOn w:val="72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3" w:customStyle="1">
    <w:name w:val="Char Char Char Char Char Char Char Char"/>
    <w:basedOn w:val="728"/>
    <w:pPr>
      <w:jc w:val="left"/>
      <w:spacing w:after="160" w:line="240" w:lineRule="exact"/>
      <w:widowControl/>
    </w:pPr>
    <w:rPr>
      <w:rFonts w:ascii="Verdana" w:hAnsi="Verdana"/>
      <w:sz w:val="20"/>
      <w:szCs w:val="20"/>
      <w:lang w:eastAsia="en-US"/>
    </w:rPr>
  </w:style>
  <w:style w:type="paragraph" w:styleId="804" w:customStyle="1">
    <w:name w:val="xl26"/>
    <w:basedOn w:val="7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05" w:customStyle="1">
    <w:name w:val="xl28"/>
    <w:basedOn w:val="7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06" w:customStyle="1">
    <w:name w:val="Char Char Char Char"/>
    <w:basedOn w:val="784"/>
    <w:pPr>
      <w:spacing w:line="360" w:lineRule="auto"/>
    </w:pPr>
    <w:rPr>
      <w:rFonts w:ascii="Tahoma" w:hAnsi="Tahoma"/>
      <w:sz w:val="24"/>
      <w:szCs w:val="24"/>
    </w:rPr>
  </w:style>
  <w:style w:type="paragraph" w:styleId="807">
    <w:name w:val="toc 1"/>
    <w:basedOn w:val="728"/>
    <w:next w:val="728"/>
    <w:semiHidden/>
    <w:pPr>
      <w:jc w:val="left"/>
      <w:spacing w:before="120" w:after="120" w:line="400" w:lineRule="exact"/>
      <w:tabs>
        <w:tab w:val="right" w:pos="8720" w:leader="dot"/>
      </w:tabs>
    </w:pPr>
    <w:rPr>
      <w:rFonts w:ascii="宋体" w:hAnsi="宋体"/>
      <w:caps/>
      <w:sz w:val="24"/>
      <w:szCs w:val="24"/>
    </w:rPr>
  </w:style>
  <w:style w:type="paragraph" w:styleId="808" w:customStyle="1">
    <w:name w:val="图标"/>
    <w:basedOn w:val="728"/>
    <w:next w:val="728"/>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numbering" w:styleId="809" w:customStyle="1">
    <w:name w:val="无列表1"/>
    <w:next w:val="740"/>
    <w:uiPriority w:val="99"/>
    <w:semiHidden/>
    <w:unhideWhenUsed/>
  </w:style>
  <w:style w:type="paragraph" w:styleId="810" w:customStyle="1">
    <w:name w:val="Char"/>
    <w:basedOn w:val="784"/>
    <w:rPr>
      <w:rFonts w:ascii="Tahoma" w:hAnsi="Tahoma"/>
      <w:sz w:val="24"/>
      <w:szCs w:val="24"/>
    </w:rPr>
  </w:style>
  <w:style w:type="character" w:styleId="811" w:customStyle="1">
    <w:name w:val="标题 8 字符"/>
    <w:link w:val="736"/>
    <w:rPr>
      <w:rFonts w:ascii="Arial" w:hAnsi="Arial" w:eastAsia="黑体" w:cs="Times New Roman"/>
      <w:sz w:val="24"/>
      <w:szCs w:val="24"/>
    </w:rPr>
  </w:style>
  <w:style w:type="character" w:styleId="812" w:customStyle="1">
    <w:name w:val="日期 字符"/>
    <w:link w:val="830"/>
    <w:rPr>
      <w:rFonts w:ascii="Times New Roman" w:hAnsi="Times New Roman" w:eastAsia="宋体" w:cs="Times New Roman"/>
      <w:sz w:val="24"/>
      <w:szCs w:val="24"/>
    </w:rPr>
  </w:style>
  <w:style w:type="character" w:styleId="813" w:customStyle="1">
    <w:name w:val="正文文本缩进 2 字符"/>
    <w:link w:val="741"/>
    <w:rPr>
      <w:rFonts w:ascii="Arial" w:hAnsi="Arial" w:eastAsia="仿宋_GB2312" w:cs="Arial"/>
      <w:sz w:val="32"/>
      <w:szCs w:val="32"/>
    </w:rPr>
  </w:style>
  <w:style w:type="paragraph" w:styleId="814" w:customStyle="1">
    <w:name w:val="列出段落1"/>
    <w:basedOn w:val="728"/>
    <w:link w:val="824"/>
    <w:qFormat/>
    <w:pPr>
      <w:contextualSpacing/>
      <w:ind w:left="720"/>
      <w:jc w:val="left"/>
      <w:widowControl/>
    </w:pPr>
    <w:rPr>
      <w:sz w:val="24"/>
      <w:szCs w:val="24"/>
      <w:lang w:eastAsia="en-US" w:bidi="en-US"/>
    </w:rPr>
  </w:style>
  <w:style w:type="paragraph" w:styleId="815">
    <w:name w:val="toc 4"/>
    <w:basedOn w:val="728"/>
    <w:next w:val="728"/>
    <w:semiHidden/>
    <w:pPr>
      <w:ind w:left="630"/>
      <w:jc w:val="left"/>
    </w:pPr>
    <w:rPr>
      <w:rFonts w:ascii="Times New Roman" w:hAnsi="Times New Roman"/>
      <w:szCs w:val="21"/>
    </w:rPr>
  </w:style>
  <w:style w:type="character" w:styleId="816" w:customStyle="1">
    <w:name w:val="正文缩进 字符"/>
    <w:link w:val="792"/>
    <w:qFormat/>
    <w:rPr>
      <w:szCs w:val="21"/>
    </w:rPr>
  </w:style>
  <w:style w:type="paragraph" w:styleId="817">
    <w:name w:val="List"/>
    <w:basedOn w:val="728"/>
    <w:pPr>
      <w:ind w:left="200" w:hanging="200"/>
    </w:pPr>
    <w:rPr>
      <w:rFonts w:ascii="Times New Roman" w:hAnsi="Times New Roman"/>
      <w:szCs w:val="21"/>
    </w:rPr>
  </w:style>
  <w:style w:type="paragraph" w:styleId="818">
    <w:name w:val="Header"/>
    <w:basedOn w:val="728"/>
    <w:link w:val="746"/>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819">
    <w:name w:val="table of figures"/>
    <w:basedOn w:val="728"/>
    <w:next w:val="728"/>
    <w:semiHidden/>
    <w:pPr>
      <w:ind w:left="840" w:hanging="420"/>
    </w:pPr>
    <w:rPr>
      <w:rFonts w:ascii="Times New Roman" w:hAnsi="Times New Roman"/>
      <w:szCs w:val="21"/>
    </w:rPr>
  </w:style>
  <w:style w:type="paragraph" w:styleId="820" w:customStyle="1">
    <w:name w:val="font7"/>
    <w:basedOn w:val="728"/>
    <w:pPr>
      <w:jc w:val="left"/>
      <w:spacing w:before="100" w:beforeAutospacing="1" w:after="100" w:afterAutospacing="1"/>
      <w:widowControl/>
    </w:pPr>
    <w:rPr>
      <w:rFonts w:hint="eastAsia" w:ascii="宋体" w:hAnsi="宋体"/>
      <w:sz w:val="18"/>
      <w:szCs w:val="18"/>
    </w:rPr>
  </w:style>
  <w:style w:type="paragraph" w:styleId="821">
    <w:name w:val="List Paragraph"/>
    <w:basedOn w:val="728"/>
    <w:link w:val="835"/>
    <w:uiPriority w:val="34"/>
    <w:qFormat/>
    <w:pPr>
      <w:contextualSpacing/>
      <w:ind w:left="720"/>
      <w:jc w:val="left"/>
      <w:widowControl/>
    </w:pPr>
    <w:rPr>
      <w:sz w:val="24"/>
      <w:szCs w:val="24"/>
      <w:lang w:eastAsia="en-US" w:bidi="en-US"/>
    </w:rPr>
  </w:style>
  <w:style w:type="paragraph" w:styleId="822">
    <w:name w:val="Body Text 2"/>
    <w:basedOn w:val="728"/>
    <w:link w:val="770"/>
    <w:pPr>
      <w:jc w:val="center"/>
      <w:widowControl/>
    </w:pPr>
    <w:rPr>
      <w:rFonts w:ascii="楷体_GB2312" w:hAnsi="Times New Roman" w:eastAsia="楷体_GB2312"/>
      <w:sz w:val="28"/>
      <w:szCs w:val="28"/>
    </w:rPr>
  </w:style>
  <w:style w:type="paragraph" w:styleId="823">
    <w:name w:val="Body Text Indent"/>
    <w:basedOn w:val="728"/>
    <w:link w:val="745"/>
    <w:unhideWhenUsed/>
    <w:pPr>
      <w:ind w:left="420"/>
      <w:spacing w:after="120"/>
    </w:pPr>
  </w:style>
  <w:style w:type="character" w:styleId="824" w:customStyle="1">
    <w:name w:val="列出段落 Char"/>
    <w:link w:val="814"/>
    <w:rPr>
      <w:rFonts w:ascii="Calibri" w:hAnsi="Calibri"/>
      <w:sz w:val="24"/>
      <w:szCs w:val="24"/>
      <w:lang w:eastAsia="en-US" w:bidi="en-US"/>
    </w:rPr>
  </w:style>
  <w:style w:type="character" w:styleId="825">
    <w:name w:val="Hyperlink"/>
    <w:rPr>
      <w:color w:val="0000ff"/>
      <w:u w:val="single"/>
    </w:rPr>
  </w:style>
  <w:style w:type="character" w:styleId="826" w:customStyle="1">
    <w:name w:val="正文文本 3 字符"/>
    <w:link w:val="780"/>
    <w:rPr>
      <w:rFonts w:ascii="仿宋_GB2312" w:hAnsi="Arial" w:eastAsia="仿宋_GB2312" w:cs="Times New Roman"/>
      <w:sz w:val="32"/>
      <w:szCs w:val="32"/>
    </w:rPr>
  </w:style>
  <w:style w:type="paragraph" w:styleId="827" w:customStyle="1">
    <w:name w:val="普通 (Web)"/>
    <w:basedOn w:val="728"/>
    <w:pPr>
      <w:jc w:val="left"/>
      <w:spacing w:before="100" w:beforeAutospacing="1" w:after="100" w:afterAutospacing="1"/>
      <w:widowControl/>
    </w:pPr>
    <w:rPr>
      <w:rFonts w:ascii="宋体" w:hAnsi="宋体"/>
      <w:sz w:val="24"/>
      <w:szCs w:val="24"/>
    </w:rPr>
  </w:style>
  <w:style w:type="character" w:styleId="828">
    <w:name w:val="page number"/>
  </w:style>
  <w:style w:type="character" w:styleId="829" w:customStyle="1">
    <w:name w:val="标题 4 字符"/>
    <w:link w:val="732"/>
    <w:rPr>
      <w:rFonts w:ascii="Arial" w:hAnsi="Arial" w:eastAsia="黑体" w:cs="Arial"/>
      <w:b/>
      <w:bCs/>
      <w:sz w:val="28"/>
      <w:szCs w:val="28"/>
    </w:rPr>
  </w:style>
  <w:style w:type="paragraph" w:styleId="830">
    <w:name w:val="Date"/>
    <w:basedOn w:val="728"/>
    <w:next w:val="728"/>
    <w:link w:val="812"/>
    <w:rPr>
      <w:rFonts w:ascii="Times New Roman" w:hAnsi="Times New Roman"/>
      <w:sz w:val="24"/>
      <w:szCs w:val="24"/>
    </w:rPr>
  </w:style>
  <w:style w:type="paragraph" w:styleId="831">
    <w:name w:val="Normal (Web)"/>
    <w:basedOn w:val="728"/>
    <w:uiPriority w:val="99"/>
    <w:pPr>
      <w:jc w:val="left"/>
      <w:spacing w:before="100" w:beforeAutospacing="1" w:after="100" w:afterAutospacing="1"/>
      <w:widowControl/>
    </w:pPr>
    <w:rPr>
      <w:rFonts w:ascii="宋体" w:hAnsi="宋体" w:cs="宋体"/>
      <w:sz w:val="24"/>
      <w:szCs w:val="24"/>
    </w:rPr>
  </w:style>
  <w:style w:type="paragraph" w:styleId="832" w:customStyle="1">
    <w:name w:val="附录1"/>
    <w:pPr>
      <w:numPr>
        <w:numId w:val="4"/>
      </w:numPr>
      <w:spacing w:before="240" w:line="600" w:lineRule="atLeast"/>
      <w:tabs>
        <w:tab w:val="left" w:pos="907" w:leader="none"/>
      </w:tabs>
    </w:pPr>
    <w:rPr>
      <w:rFonts w:ascii="Times New Roman" w:hAnsi="Times New Roman"/>
      <w:b/>
      <w:i/>
      <w:sz w:val="28"/>
    </w:rPr>
  </w:style>
  <w:style w:type="paragraph" w:styleId="833">
    <w:name w:val="Revision"/>
    <w:uiPriority w:val="99"/>
    <w:semiHidden/>
    <w:rPr>
      <w:rFonts w:ascii="Times New Roman" w:hAnsi="Times New Roman"/>
      <w:sz w:val="21"/>
      <w:szCs w:val="21"/>
    </w:rPr>
  </w:style>
  <w:style w:type="paragraph" w:styleId="834">
    <w:name w:val="Body Text First Indent 2"/>
    <w:basedOn w:val="823"/>
    <w:link w:val="751"/>
    <w:pPr>
      <w:ind w:left="0" w:firstLine="420"/>
      <w:spacing w:after="0" w:line="360" w:lineRule="auto"/>
    </w:pPr>
    <w:rPr>
      <w:rFonts w:ascii="宋体" w:hAnsi="宋体"/>
      <w:szCs w:val="20"/>
    </w:rPr>
  </w:style>
  <w:style w:type="character" w:styleId="835" w:customStyle="1">
    <w:name w:val="列表段落 字符"/>
    <w:link w:val="821"/>
    <w:uiPriority w:val="34"/>
    <w:qFormat/>
    <w:rPr>
      <w:sz w:val="24"/>
      <w:szCs w:val="24"/>
      <w:lang w:eastAsia="en-US" w:bidi="en-US"/>
    </w:rPr>
  </w:style>
  <w:style w:type="character" w:styleId="836" w:customStyle="1">
    <w:name w:val="标题 3 字符"/>
    <w:link w:val="731"/>
    <w:rPr>
      <w:rFonts w:ascii="Times New Roman" w:hAnsi="Times New Roman" w:eastAsia="宋体" w:cs="Times New Roman"/>
      <w:b/>
      <w:bCs/>
      <w:sz w:val="32"/>
      <w:szCs w:val="32"/>
    </w:rPr>
  </w:style>
  <w:style w:type="paragraph" w:styleId="837">
    <w:name w:val="annotation text"/>
    <w:basedOn w:val="728"/>
    <w:link w:val="749"/>
    <w:unhideWhenUsed/>
    <w:pPr>
      <w:jc w:val="left"/>
    </w:pPr>
  </w:style>
  <w:style w:type="table" w:styleId="838">
    <w:name w:val="Table Grid"/>
    <w:basedOn w:val="739"/>
    <w:pPr>
      <w:jc w:val="both"/>
      <w:widowControl w:val="off"/>
    </w:pPr>
    <w:rPr>
      <w:rFonts w:ascii="Times New Roman" w:hAnsi="Times New Roman"/>
    </w:rPr>
    <w:tblPr/>
  </w:style>
  <w:style w:type="paragraph" w:styleId="839" w:customStyle="1">
    <w:name w:val="二级目录"/>
    <w:next w:val="728"/>
    <w:link w:val="752"/>
    <w:pPr>
      <w:ind w:left="907" w:hanging="907"/>
      <w:tabs>
        <w:tab w:val="left" w:pos="907" w:leader="none"/>
        <w:tab w:val="left" w:pos="1145" w:leader="none"/>
      </w:tabs>
      <w:outlineLvl w:val="1"/>
    </w:pPr>
    <w:rPr>
      <w:b/>
      <w:sz w:val="30"/>
      <w:szCs w:val="28"/>
    </w:rPr>
  </w:style>
  <w:style w:type="character" w:styleId="840" w:customStyle="1">
    <w:name w:val="标题 6 字符"/>
    <w:link w:val="734"/>
    <w:rPr>
      <w:rFonts w:ascii="Arial" w:hAnsi="Arial" w:eastAsia="黑体" w:cs="Times New Roman"/>
      <w:b/>
      <w:bCs/>
      <w:sz w:val="24"/>
      <w:szCs w:val="24"/>
    </w:rPr>
  </w:style>
  <w:style w:type="paragraph" w:styleId="841" w:customStyle="1">
    <w:name w:val="font5"/>
    <w:basedOn w:val="728"/>
    <w:pPr>
      <w:jc w:val="left"/>
      <w:spacing w:before="100" w:beforeAutospacing="1" w:after="100" w:afterAutospacing="1"/>
      <w:widowControl/>
    </w:pPr>
    <w:rPr>
      <w:rFonts w:hint="eastAsia" w:ascii="宋体" w:hAnsi="宋体"/>
      <w:sz w:val="28"/>
      <w:szCs w:val="28"/>
    </w:rPr>
  </w:style>
  <w:style w:type="character" w:styleId="842" w:customStyle="1">
    <w:name w:val="标题 1 字符"/>
    <w:link w:val="729"/>
    <w:rPr>
      <w:rFonts w:ascii="楷体_GB2312" w:hAnsi="Times New Roman" w:eastAsia="楷体_GB2312" w:cs="Times New Roman"/>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李昕</cp:lastModifiedBy>
  <cp:revision>16</cp:revision>
  <dcterms:created xsi:type="dcterms:W3CDTF">2026-08-06T15:53:00Z</dcterms:created>
  <dcterms:modified xsi:type="dcterms:W3CDTF">2026-08-07T02:04:11Z</dcterms:modified>
</cp:coreProperties>
</file>