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1"/>
        <w:ind w:firstLine="320"/>
        <w:jc w:val="left"/>
        <w:shd w:val="clear" w:color="auto" w:fill="auto"/>
        <w:rPr>
          <w:rFonts w:ascii="宋体" w:hAnsi="宋体" w:cs="宋体"/>
          <w:color w:val="000000"/>
          <w:sz w:val="28"/>
          <w:szCs w:val="28"/>
          <w:highlight w:val="none"/>
        </w:rPr>
      </w:pPr>
      <w:r>
        <w:rPr>
          <w:rFonts w:hint="eastAsia" w:ascii="宋体" w:hAnsi="宋体" w:cs="宋体"/>
          <w:color w:val="000000"/>
          <w:sz w:val="28"/>
          <w:szCs w:val="28"/>
          <w:highlight w:val="none"/>
        </w:rPr>
        <w:t xml:space="preserve">     </w:t>
      </w:r>
      <w:r>
        <w:rPr>
          <w:rFonts w:ascii="宋体" w:hAnsi="宋体" w:cs="宋体"/>
          <w:color w:val="000000"/>
          <w:sz w:val="28"/>
          <w:szCs w:val="28"/>
          <w:highlight w:val="none"/>
        </w:rPr>
      </w:r>
      <w:r/>
    </w:p>
    <w:p>
      <w:pPr>
        <w:pStyle w:val="793"/>
        <w:shd w:val="clear" w:color="auto" w:fill="auto"/>
        <w:rPr>
          <w:rFonts w:ascii="宋体" w:hAnsi="宋体" w:cs="宋体"/>
          <w:color w:val="000000"/>
          <w:sz w:val="28"/>
          <w:szCs w:val="28"/>
          <w:highlight w:val="none"/>
        </w:rPr>
      </w:pPr>
      <w:r>
        <w:rPr>
          <w:rFonts w:ascii="宋体" w:hAnsi="宋体" w:cs="宋体"/>
          <w:color w:val="000000"/>
          <w:sz w:val="28"/>
          <w:szCs w:val="28"/>
          <w:highlight w:val="none"/>
        </w:rPr>
      </w:r>
      <w:r/>
    </w:p>
    <w:p>
      <w:pPr>
        <w:pStyle w:val="781"/>
        <w:jc w:val="center"/>
        <w:shd w:val="clear" w:color="auto" w:fill="auto"/>
        <w:rPr>
          <w:rFonts w:ascii="宋体" w:hAnsi="宋体" w:cs="宋体"/>
          <w:b/>
          <w:bCs/>
          <w:color w:val="000000"/>
          <w:spacing w:val="76"/>
          <w:sz w:val="72"/>
          <w:szCs w:val="72"/>
          <w:highlight w:val="none"/>
        </w:rPr>
      </w:pPr>
      <w:r>
        <w:rPr>
          <w:rFonts w:ascii="宋体" w:hAnsi="宋体" w:cs="宋体"/>
          <w:b/>
          <w:bCs/>
          <w:color w:val="000000"/>
          <w:spacing w:val="76"/>
          <w:sz w:val="72"/>
          <w:szCs w:val="72"/>
          <w:highlight w:val="none"/>
        </w:rPr>
      </w:r>
      <w:r/>
    </w:p>
    <w:p>
      <w:pPr>
        <w:pStyle w:val="781"/>
        <w:jc w:val="center"/>
        <w:shd w:val="clear" w:color="auto" w:fill="auto"/>
        <w:rPr>
          <w:rFonts w:ascii="宋体" w:hAnsi="宋体" w:cs="宋体"/>
          <w:b/>
          <w:bCs/>
          <w:color w:val="000000"/>
          <w:spacing w:val="76"/>
          <w:sz w:val="144"/>
          <w:szCs w:val="144"/>
          <w:highlight w:val="none"/>
        </w:rPr>
      </w:pPr>
      <w:r>
        <w:rPr>
          <w:rFonts w:hint="eastAsia" w:ascii="宋体" w:hAnsi="宋体" w:cs="宋体"/>
          <w:b/>
          <w:bCs/>
          <w:color w:val="000000"/>
          <w:spacing w:val="76"/>
          <w:sz w:val="144"/>
          <w:szCs w:val="144"/>
          <w:highlight w:val="none"/>
        </w:rPr>
        <w:t xml:space="preserve">招标文件</w:t>
      </w:r>
      <w:r>
        <w:rPr>
          <w:rFonts w:ascii="宋体" w:hAnsi="宋体" w:cs="宋体"/>
          <w:b/>
          <w:bCs/>
          <w:color w:val="000000"/>
          <w:spacing w:val="76"/>
          <w:sz w:val="144"/>
          <w:szCs w:val="144"/>
          <w:highlight w:val="none"/>
        </w:rPr>
      </w:r>
      <w:r/>
    </w:p>
    <w:p>
      <w:pPr>
        <w:pStyle w:val="781"/>
        <w:ind w:firstLine="2108"/>
        <w:shd w:val="clear" w:color="auto" w:fill="auto"/>
        <w:rPr>
          <w:rFonts w:ascii="宋体" w:hAnsi="宋体" w:cs="宋体"/>
          <w:b/>
          <w:bCs/>
          <w:color w:val="000000"/>
          <w:sz w:val="28"/>
          <w:szCs w:val="28"/>
          <w:highlight w:val="none"/>
        </w:rPr>
      </w:pPr>
      <w:r>
        <w:rPr>
          <w:rFonts w:ascii="宋体" w:hAnsi="宋体" w:cs="宋体"/>
          <w:b/>
          <w:bCs/>
          <w:color w:val="000000"/>
          <w:sz w:val="28"/>
          <w:szCs w:val="28"/>
          <w:highlight w:val="none"/>
        </w:rPr>
      </w:r>
      <w:r/>
    </w:p>
    <w:p>
      <w:pPr>
        <w:pStyle w:val="781"/>
        <w:ind w:firstLine="2108"/>
        <w:shd w:val="clear" w:color="auto" w:fill="auto"/>
        <w:rPr>
          <w:rFonts w:ascii="宋体" w:hAnsi="宋体" w:cs="宋体"/>
          <w:b/>
          <w:bCs/>
          <w:color w:val="000000"/>
          <w:sz w:val="28"/>
          <w:szCs w:val="28"/>
          <w:highlight w:val="none"/>
        </w:rPr>
      </w:pPr>
      <w:r>
        <w:rPr>
          <w:rFonts w:ascii="宋体" w:hAnsi="宋体" w:cs="宋体"/>
          <w:b/>
          <w:bCs/>
          <w:color w:val="000000"/>
          <w:sz w:val="28"/>
          <w:szCs w:val="28"/>
          <w:highlight w:val="none"/>
        </w:rPr>
      </w:r>
      <w:r/>
    </w:p>
    <w:p>
      <w:pPr>
        <w:pStyle w:val="793"/>
        <w:shd w:val="clear" w:color="auto" w:fill="auto"/>
        <w:rPr>
          <w:rFonts w:ascii="宋体" w:hAnsi="宋体" w:cs="宋体"/>
          <w:color w:val="000000"/>
          <w:sz w:val="28"/>
          <w:szCs w:val="28"/>
          <w:highlight w:val="none"/>
        </w:rPr>
      </w:pPr>
      <w:r>
        <w:rPr>
          <w:rFonts w:ascii="宋体" w:hAnsi="宋体" w:cs="宋体"/>
          <w:color w:val="000000"/>
          <w:sz w:val="28"/>
          <w:szCs w:val="28"/>
          <w:highlight w:val="none"/>
        </w:rPr>
      </w:r>
      <w:r/>
    </w:p>
    <w:p>
      <w:pPr>
        <w:pStyle w:val="906"/>
        <w:shd w:val="clear" w:color="auto" w:fill="auto"/>
        <w:rPr>
          <w:rFonts w:ascii="宋体" w:hAnsi="宋体" w:cs="宋体"/>
          <w:color w:val="000000"/>
          <w:sz w:val="28"/>
          <w:szCs w:val="28"/>
          <w:highlight w:val="none"/>
        </w:rPr>
      </w:pPr>
      <w:r>
        <w:rPr>
          <w:rFonts w:ascii="宋体" w:hAnsi="宋体" w:cs="宋体"/>
          <w:color w:val="000000"/>
          <w:sz w:val="28"/>
          <w:szCs w:val="28"/>
          <w:highlight w:val="none"/>
        </w:rPr>
      </w:r>
      <w:r/>
    </w:p>
    <w:p>
      <w:pPr>
        <w:pStyle w:val="906"/>
        <w:shd w:val="clear" w:color="auto" w:fill="auto"/>
        <w:rPr>
          <w:rFonts w:ascii="宋体" w:hAnsi="宋体" w:cs="宋体"/>
          <w:color w:val="000000"/>
          <w:sz w:val="28"/>
          <w:szCs w:val="28"/>
          <w:highlight w:val="none"/>
        </w:rPr>
      </w:pPr>
      <w:r>
        <w:rPr>
          <w:rFonts w:ascii="宋体" w:hAnsi="宋体" w:cs="宋体"/>
          <w:color w:val="000000"/>
          <w:sz w:val="28"/>
          <w:szCs w:val="28"/>
          <w:highlight w:val="none"/>
        </w:rPr>
      </w:r>
      <w:r/>
    </w:p>
    <w:p>
      <w:pPr>
        <w:pStyle w:val="781"/>
        <w:shd w:val="clear" w:color="auto" w:fill="auto"/>
        <w:rPr>
          <w:rFonts w:ascii="宋体" w:hAnsi="宋体" w:cs="宋体"/>
          <w:color w:val="000000"/>
          <w:sz w:val="28"/>
          <w:szCs w:val="28"/>
          <w:highlight w:val="none"/>
        </w:rPr>
      </w:pPr>
      <w:r>
        <w:rPr>
          <w:rFonts w:ascii="宋体" w:hAnsi="宋体" w:cs="宋体"/>
          <w:color w:val="000000"/>
          <w:sz w:val="28"/>
          <w:szCs w:val="28"/>
          <w:highlight w:val="none"/>
        </w:rPr>
      </w:r>
      <w:r/>
    </w:p>
    <w:p>
      <w:pPr>
        <w:pStyle w:val="781"/>
        <w:ind w:firstLine="2108"/>
        <w:shd w:val="clear" w:color="auto" w:fill="auto"/>
        <w:rPr>
          <w:rFonts w:ascii="宋体" w:hAnsi="宋体" w:cs="宋体"/>
          <w:b/>
          <w:bCs/>
          <w:color w:val="000000"/>
          <w:sz w:val="28"/>
          <w:szCs w:val="28"/>
          <w:highlight w:val="none"/>
        </w:rPr>
      </w:pPr>
      <w:r>
        <w:rPr>
          <w:rFonts w:ascii="宋体" w:hAnsi="宋体" w:cs="宋体"/>
          <w:b/>
          <w:bCs/>
          <w:color w:val="000000"/>
          <w:sz w:val="28"/>
          <w:szCs w:val="28"/>
          <w:highlight w:val="none"/>
        </w:rPr>
      </w:r>
      <w:r/>
    </w:p>
    <w:p>
      <w:pPr>
        <w:pStyle w:val="781"/>
        <w:ind w:firstLine="1124"/>
        <w:spacing w:line="360" w:lineRule="auto"/>
        <w:shd w:val="clear" w:color="auto" w:fill="auto"/>
        <w:rPr>
          <w:rFonts w:hint="eastAsia" w:ascii="宋体" w:hAnsi="宋体" w:eastAsia="宋体" w:cs="宋体"/>
          <w:b/>
          <w:bCs/>
          <w:color w:val="000000"/>
          <w:sz w:val="32"/>
          <w:szCs w:val="32"/>
          <w:highlight w:val="none"/>
          <w:lang w:eastAsia="zh-CN"/>
        </w:rPr>
      </w:pPr>
      <w:r>
        <w:rPr>
          <w:rFonts w:hint="eastAsia" w:ascii="宋体" w:hAnsi="宋体" w:cs="宋体"/>
          <w:b/>
          <w:bCs/>
          <w:color w:val="000000"/>
          <w:sz w:val="32"/>
          <w:szCs w:val="32"/>
          <w:highlight w:val="none"/>
        </w:rPr>
        <w:t xml:space="preserve">项目名称：</w:t>
      </w:r>
      <w:r>
        <w:rPr>
          <w:rFonts w:hint="eastAsia" w:ascii="宋体" w:hAnsi="宋体" w:cs="宋体"/>
          <w:b/>
          <w:bCs/>
          <w:color w:val="000000"/>
          <w:sz w:val="32"/>
          <w:szCs w:val="32"/>
          <w:highlight w:val="none"/>
          <w:lang w:eastAsia="zh-CN"/>
        </w:rPr>
        <w:t xml:space="preserve">徐州市公安局铜山分局2026年视频监控维保项目</w:t>
      </w:r>
      <w:r>
        <w:rPr>
          <w:rFonts w:hint="eastAsia" w:ascii="宋体" w:hAnsi="宋体" w:eastAsia="宋体" w:cs="宋体"/>
          <w:b/>
          <w:bCs/>
          <w:color w:val="000000"/>
          <w:sz w:val="32"/>
          <w:szCs w:val="32"/>
          <w:highlight w:val="none"/>
          <w:lang w:eastAsia="zh-CN"/>
        </w:rPr>
      </w:r>
      <w:r/>
    </w:p>
    <w:p>
      <w:pPr>
        <w:pStyle w:val="745"/>
        <w:ind w:left="0" w:right="0" w:firstLine="0"/>
        <w:jc w:val="both"/>
        <w:spacing w:before="0" w:after="0" w:line="360" w:lineRule="auto"/>
        <w:shd w:val="clear" w:color="auto" w:fill="auto"/>
        <w:rPr>
          <w:rFonts w:hint="eastAsia" w:ascii="宋体" w:hAnsi="宋体" w:eastAsia="宋体" w:cs="宋体"/>
          <w:b/>
          <w:bCs/>
          <w:color w:val="000000"/>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highlight w:val="none"/>
        </w:rPr>
        <w:t xml:space="preserve">       项目编号：</w:t>
      </w:r>
      <w:r>
        <w:rPr>
          <w:rFonts w:hint="eastAsia" w:ascii="宋体" w:hAnsi="宋体" w:eastAsia="宋体" w:cs="宋体"/>
          <w:b/>
          <w:bCs/>
          <w:color w:val="000000"/>
          <w:sz w:val="32"/>
          <w:szCs w:val="32"/>
          <w:highlight w:val="none"/>
        </w:rPr>
        <w:t xml:space="preserve">JSZC-320312-HZGC-G2026-0005</w:t>
      </w:r>
      <w:r>
        <w:rPr>
          <w:rFonts w:hint="eastAsia" w:ascii="宋体" w:hAnsi="宋体" w:eastAsia="宋体" w:cs="宋体"/>
          <w:b/>
          <w:bCs/>
          <w:color w:val="000000"/>
          <w:sz w:val="32"/>
          <w:szCs w:val="32"/>
          <w:highlight w:val="none"/>
          <w:lang w:val="en-US" w:eastAsia="zh-CN"/>
        </w:rPr>
      </w:r>
      <w:r/>
    </w:p>
    <w:p>
      <w:pPr>
        <w:pStyle w:val="781"/>
        <w:ind w:firstLine="1124"/>
        <w:spacing w:line="360" w:lineRule="auto"/>
        <w:shd w:val="clear" w:color="auto" w:fill="auto"/>
        <w:rPr>
          <w:rFonts w:hint="eastAsia" w:ascii="宋体" w:hAnsi="宋体" w:eastAsia="宋体" w:cs="宋体"/>
          <w:b/>
          <w:bCs/>
          <w:color w:val="000000"/>
          <w:sz w:val="32"/>
          <w:szCs w:val="32"/>
          <w:highlight w:val="none"/>
          <w:lang w:eastAsia="zh-CN"/>
        </w:rPr>
      </w:pPr>
      <w:r>
        <w:rPr>
          <w:rFonts w:hint="eastAsia" w:ascii="宋体" w:hAnsi="宋体" w:cs="宋体"/>
          <w:b/>
          <w:bCs/>
          <w:color w:val="000000"/>
          <w:sz w:val="32"/>
          <w:szCs w:val="32"/>
          <w:highlight w:val="none"/>
        </w:rPr>
        <w:t xml:space="preserve">采 购 人：</w:t>
      </w:r>
      <w:r>
        <w:rPr>
          <w:rFonts w:hint="eastAsia" w:ascii="宋体" w:hAnsi="宋体" w:cs="宋体"/>
          <w:b/>
          <w:bCs/>
          <w:color w:val="000000"/>
          <w:sz w:val="32"/>
          <w:szCs w:val="32"/>
          <w:highlight w:val="none"/>
          <w:lang w:eastAsia="zh-CN"/>
        </w:rPr>
        <w:t xml:space="preserve">徐州市公安局铜山分局</w:t>
      </w:r>
      <w:r>
        <w:rPr>
          <w:rFonts w:hint="eastAsia" w:ascii="宋体" w:hAnsi="宋体" w:eastAsia="宋体" w:cs="宋体"/>
          <w:b/>
          <w:bCs/>
          <w:color w:val="000000"/>
          <w:sz w:val="32"/>
          <w:szCs w:val="32"/>
          <w:highlight w:val="none"/>
          <w:lang w:eastAsia="zh-CN"/>
        </w:rPr>
      </w:r>
      <w:r/>
    </w:p>
    <w:p>
      <w:pPr>
        <w:pStyle w:val="781"/>
        <w:ind w:firstLine="1124"/>
        <w:spacing w:line="360" w:lineRule="auto"/>
        <w:shd w:val="clear" w:color="auto" w:fill="auto"/>
        <w:rPr>
          <w:rFonts w:ascii="宋体" w:hAnsi="宋体" w:cs="宋体"/>
          <w:b/>
          <w:bCs/>
          <w:color w:val="000000"/>
          <w:sz w:val="32"/>
          <w:szCs w:val="32"/>
          <w:highlight w:val="none"/>
        </w:rPr>
      </w:pPr>
      <w:r>
        <w:rPr>
          <w:rFonts w:ascii="宋体" w:hAnsi="宋体" w:cs="宋体"/>
          <w:b/>
          <w:bCs/>
          <w:color w:val="000000"/>
          <w:sz w:val="32"/>
          <w:szCs w:val="32"/>
          <w:highlight w:val="none"/>
        </w:rPr>
      </w:r>
      <w:r/>
    </w:p>
    <w:p>
      <w:pPr>
        <w:pStyle w:val="781"/>
        <w:ind w:firstLine="1124"/>
        <w:spacing w:line="360" w:lineRule="auto"/>
        <w:shd w:val="clear" w:color="auto" w:fill="auto"/>
        <w:rPr>
          <w:rFonts w:ascii="宋体" w:hAnsi="宋体" w:cs="宋体"/>
          <w:b/>
          <w:bCs/>
          <w:color w:val="000000"/>
          <w:sz w:val="32"/>
          <w:szCs w:val="32"/>
          <w:highlight w:val="none"/>
        </w:rPr>
      </w:pPr>
      <w:r>
        <w:rPr>
          <w:rFonts w:ascii="宋体" w:hAnsi="宋体" w:cs="宋体"/>
          <w:b/>
          <w:bCs/>
          <w:color w:val="000000"/>
          <w:sz w:val="32"/>
          <w:szCs w:val="32"/>
          <w:highlight w:val="none"/>
        </w:rPr>
      </w:r>
      <w:r/>
    </w:p>
    <w:p>
      <w:pPr>
        <w:pStyle w:val="781"/>
        <w:spacing w:line="360" w:lineRule="auto"/>
        <w:shd w:val="clear" w:color="auto" w:fill="auto"/>
        <w:rPr>
          <w:rFonts w:ascii="宋体" w:hAnsi="宋体" w:cs="宋体"/>
          <w:b/>
          <w:bCs/>
          <w:color w:val="000000"/>
          <w:sz w:val="32"/>
          <w:szCs w:val="32"/>
          <w:highlight w:val="none"/>
        </w:rPr>
      </w:pPr>
      <w:r>
        <w:rPr>
          <w:rFonts w:ascii="宋体" w:hAnsi="宋体" w:cs="宋体"/>
          <w:b/>
          <w:bCs/>
          <w:color w:val="000000"/>
          <w:sz w:val="32"/>
          <w:szCs w:val="32"/>
          <w:highlight w:val="none"/>
        </w:rPr>
      </w:r>
      <w:r/>
    </w:p>
    <w:p>
      <w:pPr>
        <w:pStyle w:val="781"/>
        <w:ind w:firstLine="1124"/>
        <w:spacing w:line="360" w:lineRule="auto"/>
        <w:shd w:val="clear" w:color="auto" w:fill="auto"/>
        <w:rPr>
          <w:rFonts w:ascii="宋体" w:hAnsi="宋体" w:cs="宋体"/>
          <w:b/>
          <w:bCs/>
          <w:color w:val="000000"/>
          <w:sz w:val="32"/>
          <w:szCs w:val="32"/>
          <w:highlight w:val="none"/>
        </w:rPr>
      </w:pPr>
      <w:r>
        <w:rPr>
          <w:rFonts w:ascii="宋体" w:hAnsi="宋体" w:cs="宋体"/>
          <w:b/>
          <w:bCs/>
          <w:color w:val="000000"/>
          <w:sz w:val="32"/>
          <w:szCs w:val="32"/>
          <w:highlight w:val="none"/>
        </w:rPr>
      </w:r>
      <w:r/>
    </w:p>
    <w:p>
      <w:pPr>
        <w:pStyle w:val="781"/>
        <w:ind w:firstLine="1124"/>
        <w:spacing w:line="360" w:lineRule="auto"/>
        <w:shd w:val="clear" w:color="auto" w:fill="auto"/>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采购代理机构：江苏淮中工程管理咨询有限公司</w:t>
      </w:r>
      <w:r>
        <w:rPr>
          <w:rFonts w:ascii="宋体" w:hAnsi="宋体" w:cs="宋体"/>
          <w:b/>
          <w:bCs/>
          <w:color w:val="000000"/>
          <w:sz w:val="32"/>
          <w:szCs w:val="32"/>
          <w:highlight w:val="none"/>
        </w:rPr>
      </w:r>
      <w:r/>
    </w:p>
    <w:p>
      <w:pPr>
        <w:pStyle w:val="829"/>
        <w:ind w:firstLine="0"/>
        <w:jc w:val="center"/>
        <w:spacing w:line="360" w:lineRule="auto"/>
        <w:shd w:val="clear" w:color="auto" w:fill="auto"/>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二〇二</w:t>
      </w:r>
      <w:r>
        <w:rPr>
          <w:rFonts w:hint="eastAsia" w:ascii="宋体" w:hAnsi="宋体" w:cs="宋体"/>
          <w:b/>
          <w:bCs/>
          <w:color w:val="000000"/>
          <w:sz w:val="32"/>
          <w:szCs w:val="32"/>
          <w:highlight w:val="none"/>
          <w:lang w:val="en-US" w:eastAsia="zh-CN"/>
        </w:rPr>
        <w:t xml:space="preserve">六</w:t>
      </w:r>
      <w:r>
        <w:rPr>
          <w:rFonts w:hint="eastAsia" w:ascii="宋体" w:hAnsi="宋体" w:cs="宋体"/>
          <w:b/>
          <w:bCs/>
          <w:color w:val="000000"/>
          <w:sz w:val="32"/>
          <w:szCs w:val="32"/>
          <w:highlight w:val="none"/>
        </w:rPr>
        <w:t xml:space="preserve">年</w:t>
      </w:r>
      <w:r>
        <w:rPr>
          <w:rFonts w:hint="eastAsia" w:ascii="宋体" w:hAnsi="宋体" w:cs="宋体"/>
          <w:b/>
          <w:bCs/>
          <w:color w:val="000000"/>
          <w:sz w:val="32"/>
          <w:szCs w:val="32"/>
          <w:highlight w:val="none"/>
          <w:lang w:val="en-US" w:eastAsia="zh-CN"/>
        </w:rPr>
        <w:t xml:space="preserve">八</w:t>
      </w:r>
      <w:r>
        <w:rPr>
          <w:rFonts w:hint="eastAsia" w:ascii="宋体" w:hAnsi="宋体" w:cs="宋体"/>
          <w:b/>
          <w:bCs/>
          <w:color w:val="000000"/>
          <w:sz w:val="32"/>
          <w:szCs w:val="32"/>
          <w:highlight w:val="none"/>
        </w:rPr>
        <w:t xml:space="preserve">月</w:t>
      </w:r>
      <w:r>
        <w:rPr>
          <w:rFonts w:ascii="宋体" w:hAnsi="宋体" w:cs="宋体"/>
          <w:b/>
          <w:bCs/>
          <w:color w:val="000000"/>
          <w:sz w:val="32"/>
          <w:szCs w:val="32"/>
          <w:highlight w:val="none"/>
        </w:rPr>
      </w:r>
      <w:r/>
    </w:p>
    <w:p>
      <w:pPr>
        <w:pStyle w:val="781"/>
        <w:shd w:val="clear" w:color="auto" w:fill="auto"/>
        <w:rPr>
          <w:rFonts w:ascii="宋体" w:hAnsi="宋体" w:cs="宋体"/>
          <w:b/>
          <w:color w:val="000000"/>
          <w:sz w:val="28"/>
          <w:szCs w:val="28"/>
          <w:highlight w:val="none"/>
        </w:rPr>
      </w:pPr>
      <w:r>
        <w:rPr>
          <w:rFonts w:ascii="宋体" w:hAnsi="宋体" w:cs="宋体"/>
          <w:b/>
          <w:color w:val="000000"/>
          <w:sz w:val="28"/>
          <w:szCs w:val="28"/>
          <w:highlight w:val="none"/>
        </w:rPr>
      </w:r>
      <w:r/>
    </w:p>
    <w:p>
      <w:pPr>
        <w:pStyle w:val="745"/>
        <w:shd w:val="clear" w:color="auto" w:fill="auto"/>
        <w:rPr>
          <w:rFonts w:ascii="宋体" w:hAnsi="宋体" w:cs="宋体"/>
          <w:b/>
          <w:color w:val="000000"/>
          <w:sz w:val="28"/>
          <w:szCs w:val="28"/>
          <w:highlight w:val="none"/>
        </w:rPr>
      </w:pPr>
      <w:r>
        <w:rPr>
          <w:rFonts w:hint="eastAsia" w:ascii="宋体" w:hAnsi="宋体" w:cs="宋体"/>
          <w:b/>
          <w:color w:val="000000"/>
          <w:sz w:val="28"/>
          <w:szCs w:val="28"/>
          <w:highlight w:val="none"/>
        </w:rPr>
        <w:br w:type="page" w:clear="all"/>
      </w:r>
      <w:r>
        <w:rPr>
          <w:rFonts w:ascii="宋体" w:hAnsi="宋体" w:cs="宋体"/>
          <w:b/>
          <w:color w:val="000000"/>
          <w:sz w:val="28"/>
          <w:szCs w:val="28"/>
          <w:highlight w:val="none"/>
        </w:rPr>
      </w:r>
      <w:r/>
    </w:p>
    <w:p>
      <w:pPr>
        <w:pStyle w:val="829"/>
        <w:ind w:firstLine="0"/>
        <w:jc w:val="center"/>
        <w:shd w:val="clear" w:color="auto" w:fill="auto"/>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目 录</w:t>
      </w:r>
      <w:r>
        <w:rPr>
          <w:rFonts w:ascii="宋体" w:hAnsi="宋体" w:cs="宋体"/>
          <w:b/>
          <w:color w:val="000000"/>
          <w:sz w:val="36"/>
          <w:szCs w:val="36"/>
          <w:highlight w:val="none"/>
        </w:rPr>
      </w:r>
      <w:r/>
    </w:p>
    <w:p>
      <w:pPr>
        <w:pStyle w:val="781"/>
        <w:jc w:val="center"/>
        <w:spacing w:line="520" w:lineRule="exact"/>
        <w:shd w:val="clear" w:color="auto" w:fill="auto"/>
        <w:rPr>
          <w:rFonts w:ascii="宋体" w:hAnsi="宋体" w:cs="宋体"/>
          <w:b/>
          <w:color w:val="000000"/>
          <w:sz w:val="28"/>
          <w:szCs w:val="28"/>
          <w:highlight w:val="none"/>
        </w:rPr>
      </w:pPr>
      <w:r/>
      <w:bookmarkStart w:id="0" w:name="_Toc522790130"/>
      <w:r>
        <w:rPr>
          <w:rFonts w:ascii="宋体" w:hAnsi="宋体" w:cs="宋体"/>
          <w:b/>
          <w:color w:val="000000"/>
          <w:sz w:val="28"/>
          <w:szCs w:val="28"/>
          <w:highlight w:val="none"/>
        </w:rPr>
      </w:r>
      <w:r/>
    </w:p>
    <w:p>
      <w:pPr>
        <w:pStyle w:val="781"/>
        <w:jc w:val="center"/>
        <w:spacing w:line="520" w:lineRule="exact"/>
        <w:shd w:val="clear" w:color="auto" w:fill="auto"/>
        <w:rPr>
          <w:rFonts w:ascii="宋体" w:hAnsi="宋体" w:cs="宋体"/>
          <w:b/>
          <w:color w:val="000000"/>
          <w:sz w:val="28"/>
          <w:szCs w:val="28"/>
          <w:highlight w:val="none"/>
        </w:rPr>
      </w:pPr>
      <w:r>
        <w:rPr>
          <w:rFonts w:ascii="宋体" w:hAnsi="宋体" w:cs="宋体"/>
          <w:b/>
          <w:color w:val="000000"/>
          <w:sz w:val="28"/>
          <w:szCs w:val="28"/>
          <w:highlight w:val="none"/>
        </w:rPr>
      </w:r>
      <w:r/>
    </w:p>
    <w:p>
      <w:pPr>
        <w:pStyle w:val="892"/>
        <w:spacing w:line="360" w:lineRule="auto"/>
        <w:shd w:val="clear" w:color="auto" w:fill="auto"/>
        <w:tabs>
          <w:tab w:val="right" w:pos="8820" w:leader="dot"/>
        </w:tabs>
        <w:rPr>
          <w:rFonts w:ascii="宋体" w:hAnsi="宋体" w:cs="宋体"/>
          <w:color w:val="000000"/>
          <w:sz w:val="28"/>
          <w:szCs w:val="28"/>
          <w:highlight w:val="none"/>
        </w:rPr>
      </w:pPr>
      <w:r>
        <w:rPr>
          <w:rFonts w:hint="eastAsia" w:ascii="宋体" w:hAnsi="宋体" w:cs="宋体"/>
          <w:b/>
          <w:color w:val="000000"/>
          <w:sz w:val="28"/>
          <w:szCs w:val="28"/>
          <w:highlight w:val="none"/>
        </w:rPr>
        <w:fldChar w:fldCharType="begin"/>
      </w:r>
      <w:r>
        <w:rPr>
          <w:rFonts w:hint="eastAsia" w:ascii="宋体" w:hAnsi="宋体" w:cs="宋体"/>
          <w:b/>
          <w:color w:val="000000"/>
          <w:sz w:val="28"/>
          <w:szCs w:val="28"/>
          <w:highlight w:val="none"/>
        </w:rPr>
        <w:instrText xml:space="preserve"> TOC \o "1-3" \h \z \u </w:instrText>
      </w:r>
      <w:r>
        <w:rPr>
          <w:rFonts w:hint="eastAsia" w:ascii="宋体" w:hAnsi="宋体" w:cs="宋体"/>
          <w:b/>
          <w:color w:val="000000"/>
          <w:sz w:val="28"/>
          <w:szCs w:val="28"/>
          <w:highlight w:val="none"/>
        </w:rPr>
        <w:fldChar w:fldCharType="separate"/>
      </w:r>
      <w:r>
        <w:rPr>
          <w:color w:val="000000"/>
          <w:highlight w:val="none"/>
        </w:rPr>
        <w:fldChar w:fldCharType="begin"/>
      </w:r>
      <w:r>
        <w:rPr>
          <w:color w:val="000000"/>
          <w:highlight w:val="none"/>
        </w:rPr>
        <w:instrText xml:space="preserve"> HYPERLINK \l "_Toc24120" </w:instrText>
      </w:r>
      <w:r>
        <w:rPr>
          <w:color w:val="000000"/>
          <w:highlight w:val="none"/>
        </w:rPr>
        <w:fldChar w:fldCharType="separate"/>
      </w:r>
      <w:r>
        <w:rPr>
          <w:rFonts w:hint="eastAsia" w:ascii="宋体" w:hAnsi="宋体" w:cs="宋体"/>
          <w:color w:val="000000"/>
          <w:sz w:val="28"/>
          <w:szCs w:val="28"/>
          <w:highlight w:val="none"/>
        </w:rPr>
        <w:t xml:space="preserve">第一章  投标邀请</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PAGEREF _Toc24120 </w:instrText>
      </w:r>
      <w:r>
        <w:rPr>
          <w:rFonts w:hint="eastAsia" w:ascii="宋体" w:hAnsi="宋体" w:cs="宋体"/>
          <w:color w:val="000000"/>
          <w:sz w:val="28"/>
          <w:szCs w:val="28"/>
          <w:highlight w:val="none"/>
        </w:rPr>
        <w:fldChar w:fldCharType="separate"/>
      </w:r>
      <w:r>
        <w:rPr>
          <w:rFonts w:hint="eastAsia" w:ascii="宋体" w:hAnsi="宋体" w:cs="宋体"/>
          <w:color w:val="000000"/>
          <w:sz w:val="28"/>
          <w:szCs w:val="28"/>
          <w:highlight w:val="none"/>
        </w:rPr>
        <w:t xml:space="preserve">3</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fldChar w:fldCharType="end"/>
      </w:r>
      <w:r>
        <w:rPr>
          <w:rFonts w:ascii="宋体" w:hAnsi="宋体" w:cs="宋体"/>
          <w:color w:val="000000"/>
          <w:sz w:val="28"/>
          <w:szCs w:val="28"/>
          <w:highlight w:val="none"/>
        </w:rPr>
      </w:r>
      <w:r/>
    </w:p>
    <w:p>
      <w:pPr>
        <w:pStyle w:val="892"/>
        <w:spacing w:line="360" w:lineRule="auto"/>
        <w:shd w:val="clear" w:color="auto" w:fill="auto"/>
        <w:tabs>
          <w:tab w:val="right" w:pos="8820" w:leader="dot"/>
        </w:tabs>
        <w:rPr>
          <w:rFonts w:ascii="宋体" w:hAnsi="宋体" w:cs="宋体"/>
          <w:color w:val="000000"/>
          <w:sz w:val="28"/>
          <w:szCs w:val="28"/>
          <w:highlight w:val="none"/>
        </w:rPr>
      </w:pPr>
      <w:r>
        <w:rPr>
          <w:color w:val="000000"/>
          <w:highlight w:val="none"/>
        </w:rPr>
        <w:fldChar w:fldCharType="begin"/>
      </w:r>
      <w:r>
        <w:rPr>
          <w:color w:val="000000"/>
          <w:highlight w:val="none"/>
        </w:rPr>
        <w:instrText xml:space="preserve"> HYPERLINK \l "_Toc22286" </w:instrText>
      </w:r>
      <w:r>
        <w:rPr>
          <w:color w:val="000000"/>
          <w:highlight w:val="none"/>
        </w:rPr>
        <w:fldChar w:fldCharType="separate"/>
      </w:r>
      <w:r>
        <w:rPr>
          <w:rFonts w:hint="eastAsia" w:ascii="宋体" w:hAnsi="宋体" w:cs="宋体"/>
          <w:color w:val="000000"/>
          <w:sz w:val="28"/>
          <w:szCs w:val="28"/>
          <w:highlight w:val="none"/>
        </w:rPr>
        <w:t xml:space="preserve">第二章  投标人须知</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t xml:space="preserve"> 5</w:t>
      </w:r>
      <w:r>
        <w:rPr>
          <w:rFonts w:hint="eastAsia" w:ascii="宋体" w:hAnsi="宋体" w:cs="宋体"/>
          <w:color w:val="000000"/>
          <w:sz w:val="28"/>
          <w:szCs w:val="28"/>
          <w:highlight w:val="none"/>
        </w:rPr>
        <w:fldChar w:fldCharType="end"/>
      </w:r>
      <w:r>
        <w:rPr>
          <w:rFonts w:ascii="宋体" w:hAnsi="宋体" w:cs="宋体"/>
          <w:color w:val="000000"/>
          <w:sz w:val="28"/>
          <w:szCs w:val="28"/>
          <w:highlight w:val="none"/>
        </w:rPr>
      </w:r>
      <w:r/>
    </w:p>
    <w:p>
      <w:pPr>
        <w:pStyle w:val="892"/>
        <w:spacing w:line="360" w:lineRule="auto"/>
        <w:shd w:val="clear" w:color="auto" w:fill="auto"/>
        <w:tabs>
          <w:tab w:val="right" w:pos="8820" w:leader="dot"/>
        </w:tabs>
        <w:rPr>
          <w:rFonts w:ascii="宋体" w:hAnsi="宋体" w:cs="宋体"/>
          <w:color w:val="000000"/>
          <w:sz w:val="28"/>
          <w:szCs w:val="28"/>
          <w:highlight w:val="none"/>
        </w:rPr>
      </w:pPr>
      <w:r>
        <w:rPr>
          <w:color w:val="000000"/>
          <w:highlight w:val="none"/>
        </w:rPr>
        <w:fldChar w:fldCharType="begin"/>
      </w:r>
      <w:r>
        <w:rPr>
          <w:color w:val="000000"/>
          <w:highlight w:val="none"/>
        </w:rPr>
        <w:instrText xml:space="preserve"> HYPERLINK \l "_Toc17318" </w:instrText>
      </w:r>
      <w:r>
        <w:rPr>
          <w:color w:val="000000"/>
          <w:highlight w:val="none"/>
        </w:rPr>
        <w:fldChar w:fldCharType="separate"/>
      </w:r>
      <w:r>
        <w:rPr>
          <w:rFonts w:hint="eastAsia" w:ascii="宋体" w:hAnsi="宋体" w:cs="宋体"/>
          <w:color w:val="000000"/>
          <w:sz w:val="28"/>
          <w:szCs w:val="28"/>
          <w:highlight w:val="none"/>
        </w:rPr>
        <w:t xml:space="preserve">第三章  投标资料表</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PAGEREF _Toc17318 </w:instrText>
      </w:r>
      <w:r>
        <w:rPr>
          <w:rFonts w:hint="eastAsia" w:ascii="宋体" w:hAnsi="宋体" w:cs="宋体"/>
          <w:color w:val="000000"/>
          <w:sz w:val="28"/>
          <w:szCs w:val="28"/>
          <w:highlight w:val="none"/>
        </w:rPr>
        <w:fldChar w:fldCharType="separate"/>
      </w:r>
      <w:r>
        <w:rPr>
          <w:rFonts w:hint="eastAsia" w:ascii="宋体" w:hAnsi="宋体" w:cs="宋体"/>
          <w:color w:val="000000"/>
          <w:sz w:val="28"/>
          <w:szCs w:val="28"/>
          <w:highlight w:val="none"/>
        </w:rPr>
        <w:t xml:space="preserve">16</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fldChar w:fldCharType="end"/>
      </w:r>
      <w:r>
        <w:rPr>
          <w:rFonts w:ascii="宋体" w:hAnsi="宋体" w:cs="宋体"/>
          <w:color w:val="000000"/>
          <w:sz w:val="28"/>
          <w:szCs w:val="28"/>
          <w:highlight w:val="none"/>
        </w:rPr>
      </w:r>
      <w:r/>
    </w:p>
    <w:p>
      <w:pPr>
        <w:pStyle w:val="892"/>
        <w:spacing w:line="360" w:lineRule="auto"/>
        <w:shd w:val="clear" w:color="auto" w:fill="auto"/>
        <w:tabs>
          <w:tab w:val="right" w:pos="8820" w:leader="dot"/>
        </w:tabs>
        <w:rPr>
          <w:rFonts w:hint="eastAsia" w:ascii="宋体" w:hAnsi="宋体" w:eastAsia="宋体" w:cs="宋体"/>
          <w:color w:val="000000"/>
          <w:sz w:val="28"/>
          <w:szCs w:val="28"/>
          <w:highlight w:val="none"/>
          <w:lang w:val="en-US" w:eastAsia="zh-CN"/>
        </w:rPr>
      </w:pPr>
      <w:r>
        <w:rPr>
          <w:color w:val="000000"/>
          <w:highlight w:val="none"/>
        </w:rPr>
        <w:fldChar w:fldCharType="begin"/>
      </w:r>
      <w:r>
        <w:rPr>
          <w:color w:val="000000"/>
          <w:highlight w:val="none"/>
        </w:rPr>
        <w:instrText xml:space="preserve"> HYPERLINK \l "_Toc9989" </w:instrText>
      </w:r>
      <w:r>
        <w:rPr>
          <w:color w:val="000000"/>
          <w:highlight w:val="none"/>
        </w:rPr>
        <w:fldChar w:fldCharType="separate"/>
      </w:r>
      <w:r>
        <w:rPr>
          <w:rFonts w:hint="eastAsia" w:ascii="宋体" w:hAnsi="宋体" w:cs="宋体"/>
          <w:color w:val="000000"/>
          <w:sz w:val="28"/>
          <w:szCs w:val="28"/>
          <w:highlight w:val="none"/>
        </w:rPr>
        <w:t xml:space="preserve">第四章  评标标准</w:t>
      </w:r>
      <w:r>
        <w:rPr>
          <w:rFonts w:hint="eastAsia" w:ascii="宋体" w:hAnsi="宋体" w:cs="宋体"/>
          <w:color w:val="000000"/>
          <w:sz w:val="28"/>
          <w:szCs w:val="28"/>
          <w:highlight w:val="none"/>
        </w:rPr>
        <w:tab/>
      </w:r>
      <w:r>
        <w:rPr>
          <w:rFonts w:hint="eastAsia" w:ascii="宋体" w:hAnsi="宋体" w:cs="宋体"/>
          <w:color w:val="000000"/>
          <w:sz w:val="28"/>
          <w:szCs w:val="28"/>
          <w:highlight w:val="none"/>
          <w:lang w:val="en-US" w:eastAsia="zh-CN"/>
        </w:rPr>
        <w:t xml:space="preserve">2</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lang w:val="en-US" w:eastAsia="zh-CN"/>
        </w:rPr>
      </w:r>
      <w:r/>
    </w:p>
    <w:p>
      <w:pPr>
        <w:pStyle w:val="892"/>
        <w:spacing w:line="360" w:lineRule="auto"/>
        <w:shd w:val="clear" w:color="auto" w:fill="auto"/>
        <w:tabs>
          <w:tab w:val="right" w:pos="8820" w:leader="dot"/>
        </w:tabs>
        <w:rPr>
          <w:rFonts w:ascii="宋体" w:hAnsi="宋体" w:cs="宋体"/>
          <w:color w:val="000000"/>
          <w:sz w:val="28"/>
          <w:szCs w:val="28"/>
          <w:highlight w:val="none"/>
        </w:rPr>
      </w:pPr>
      <w:r>
        <w:rPr>
          <w:color w:val="000000"/>
          <w:highlight w:val="none"/>
        </w:rPr>
        <w:fldChar w:fldCharType="begin"/>
      </w:r>
      <w:r>
        <w:rPr>
          <w:color w:val="000000"/>
          <w:highlight w:val="none"/>
        </w:rPr>
        <w:instrText xml:space="preserve"> HYPERLINK \l "_Toc13862" </w:instrText>
      </w:r>
      <w:r>
        <w:rPr>
          <w:color w:val="000000"/>
          <w:highlight w:val="none"/>
        </w:rPr>
        <w:fldChar w:fldCharType="separate"/>
      </w:r>
      <w:r>
        <w:rPr>
          <w:rFonts w:hint="eastAsia" w:ascii="宋体" w:hAnsi="宋体" w:cs="宋体"/>
          <w:color w:val="000000"/>
          <w:sz w:val="28"/>
          <w:szCs w:val="28"/>
          <w:highlight w:val="none"/>
        </w:rPr>
        <w:t xml:space="preserve">第五章  拟签订的合同文本</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PAGEREF _Toc13862 </w:instrText>
      </w:r>
      <w:r>
        <w:rPr>
          <w:rFonts w:hint="eastAsia" w:ascii="宋体" w:hAnsi="宋体" w:cs="宋体"/>
          <w:color w:val="000000"/>
          <w:sz w:val="28"/>
          <w:szCs w:val="28"/>
          <w:highlight w:val="none"/>
        </w:rPr>
        <w:fldChar w:fldCharType="separate"/>
      </w:r>
      <w:r>
        <w:rPr>
          <w:rFonts w:hint="eastAsia" w:ascii="宋体" w:hAnsi="宋体" w:cs="宋体"/>
          <w:color w:val="000000"/>
          <w:sz w:val="28"/>
          <w:szCs w:val="28"/>
          <w:highlight w:val="none"/>
        </w:rPr>
        <w:t xml:space="preserve">27</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fldChar w:fldCharType="end"/>
      </w:r>
      <w:r>
        <w:rPr>
          <w:rFonts w:ascii="宋体" w:hAnsi="宋体" w:cs="宋体"/>
          <w:color w:val="000000"/>
          <w:sz w:val="28"/>
          <w:szCs w:val="28"/>
          <w:highlight w:val="none"/>
        </w:rPr>
      </w:r>
      <w:r/>
    </w:p>
    <w:p>
      <w:pPr>
        <w:pStyle w:val="892"/>
        <w:spacing w:line="360" w:lineRule="auto"/>
        <w:shd w:val="clear" w:color="auto" w:fill="auto"/>
        <w:tabs>
          <w:tab w:val="right" w:pos="8820" w:leader="dot"/>
        </w:tabs>
        <w:rPr>
          <w:rFonts w:ascii="宋体" w:hAnsi="宋体" w:cs="宋体"/>
          <w:color w:val="000000"/>
          <w:sz w:val="28"/>
          <w:szCs w:val="28"/>
          <w:highlight w:val="none"/>
        </w:rPr>
      </w:pPr>
      <w:r>
        <w:rPr>
          <w:color w:val="000000"/>
          <w:highlight w:val="none"/>
        </w:rPr>
        <w:fldChar w:fldCharType="begin"/>
      </w:r>
      <w:r>
        <w:rPr>
          <w:color w:val="000000"/>
          <w:highlight w:val="none"/>
        </w:rPr>
        <w:instrText xml:space="preserve"> HYPERLINK \l "_Toc32499" </w:instrText>
      </w:r>
      <w:r>
        <w:rPr>
          <w:color w:val="000000"/>
          <w:highlight w:val="none"/>
        </w:rPr>
        <w:fldChar w:fldCharType="separate"/>
      </w:r>
      <w:r>
        <w:rPr>
          <w:rFonts w:hint="eastAsia" w:ascii="宋体" w:hAnsi="宋体" w:cs="宋体"/>
          <w:color w:val="000000"/>
          <w:sz w:val="28"/>
          <w:szCs w:val="28"/>
          <w:highlight w:val="none"/>
        </w:rPr>
        <w:t xml:space="preserve">第六章  采购需求</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PAGEREF _Toc32499 </w:instrText>
      </w:r>
      <w:r>
        <w:rPr>
          <w:rFonts w:hint="eastAsia" w:ascii="宋体" w:hAnsi="宋体" w:cs="宋体"/>
          <w:color w:val="000000"/>
          <w:sz w:val="28"/>
          <w:szCs w:val="28"/>
          <w:highlight w:val="none"/>
        </w:rPr>
        <w:fldChar w:fldCharType="separate"/>
      </w:r>
      <w:r>
        <w:rPr>
          <w:rFonts w:hint="eastAsia" w:ascii="宋体" w:hAnsi="宋体" w:cs="宋体"/>
          <w:color w:val="000000"/>
          <w:sz w:val="28"/>
          <w:szCs w:val="28"/>
          <w:highlight w:val="none"/>
        </w:rPr>
        <w:t xml:space="preserve">28</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fldChar w:fldCharType="end"/>
      </w:r>
      <w:r>
        <w:rPr>
          <w:rFonts w:ascii="宋体" w:hAnsi="宋体" w:cs="宋体"/>
          <w:color w:val="000000"/>
          <w:sz w:val="28"/>
          <w:szCs w:val="28"/>
          <w:highlight w:val="none"/>
        </w:rPr>
      </w:r>
      <w:r/>
    </w:p>
    <w:p>
      <w:pPr>
        <w:pStyle w:val="892"/>
        <w:spacing w:line="360" w:lineRule="auto"/>
        <w:shd w:val="clear" w:color="auto" w:fill="auto"/>
        <w:tabs>
          <w:tab w:val="right" w:pos="8820" w:leader="dot"/>
        </w:tabs>
        <w:rPr>
          <w:rFonts w:ascii="宋体" w:hAnsi="宋体" w:cs="宋体"/>
          <w:color w:val="000000"/>
          <w:sz w:val="28"/>
          <w:szCs w:val="28"/>
          <w:highlight w:val="none"/>
        </w:rPr>
      </w:pPr>
      <w:r>
        <w:rPr>
          <w:color w:val="000000"/>
          <w:highlight w:val="none"/>
        </w:rPr>
        <w:fldChar w:fldCharType="begin"/>
      </w:r>
      <w:r>
        <w:rPr>
          <w:color w:val="000000"/>
          <w:highlight w:val="none"/>
        </w:rPr>
        <w:instrText xml:space="preserve"> HYPERLINK \l "_Toc7211" </w:instrText>
      </w:r>
      <w:r>
        <w:rPr>
          <w:color w:val="000000"/>
          <w:highlight w:val="none"/>
        </w:rPr>
        <w:fldChar w:fldCharType="separate"/>
      </w:r>
      <w:r>
        <w:rPr>
          <w:rFonts w:hint="eastAsia" w:ascii="宋体" w:hAnsi="宋体" w:cs="宋体"/>
          <w:color w:val="000000"/>
          <w:sz w:val="28"/>
          <w:szCs w:val="28"/>
          <w:highlight w:val="none"/>
        </w:rPr>
        <w:t xml:space="preserve">第七章  投标文件相关格式</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PAGEREF _Toc7211 </w:instrText>
      </w:r>
      <w:r>
        <w:rPr>
          <w:rFonts w:hint="eastAsia" w:ascii="宋体" w:hAnsi="宋体" w:cs="宋体"/>
          <w:color w:val="000000"/>
          <w:sz w:val="28"/>
          <w:szCs w:val="28"/>
          <w:highlight w:val="none"/>
        </w:rPr>
        <w:fldChar w:fldCharType="separate"/>
      </w:r>
      <w:r>
        <w:rPr>
          <w:rFonts w:hint="eastAsia" w:ascii="宋体" w:hAnsi="宋体" w:cs="宋体"/>
          <w:color w:val="000000"/>
          <w:sz w:val="28"/>
          <w:szCs w:val="28"/>
          <w:highlight w:val="none"/>
        </w:rPr>
        <w:t xml:space="preserve">28</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fldChar w:fldCharType="end"/>
      </w:r>
      <w:r>
        <w:rPr>
          <w:rFonts w:ascii="宋体" w:hAnsi="宋体" w:cs="宋体"/>
          <w:color w:val="000000"/>
          <w:sz w:val="28"/>
          <w:szCs w:val="28"/>
          <w:highlight w:val="none"/>
        </w:rPr>
      </w:r>
      <w:r/>
    </w:p>
    <w:p>
      <w:pPr>
        <w:pStyle w:val="781"/>
        <w:jc w:val="center"/>
        <w:spacing w:line="520" w:lineRule="exact"/>
        <w:shd w:val="clear" w:color="auto" w:fill="auto"/>
        <w:rPr>
          <w:rFonts w:ascii="宋体" w:hAnsi="宋体" w:cs="宋体"/>
          <w:b/>
          <w:color w:val="000000"/>
          <w:sz w:val="28"/>
          <w:szCs w:val="28"/>
          <w:highlight w:val="none"/>
        </w:rPr>
      </w:pPr>
      <w:r>
        <w:rPr>
          <w:rFonts w:hint="eastAsia" w:ascii="宋体" w:hAnsi="宋体" w:cs="宋体"/>
          <w:color w:val="000000"/>
          <w:sz w:val="28"/>
          <w:szCs w:val="28"/>
          <w:highlight w:val="none"/>
        </w:rPr>
        <w:fldChar w:fldCharType="end"/>
      </w:r>
      <w:r>
        <w:rPr>
          <w:rFonts w:ascii="宋体" w:hAnsi="宋体" w:cs="宋体"/>
          <w:b/>
          <w:color w:val="000000"/>
          <w:sz w:val="28"/>
          <w:szCs w:val="28"/>
          <w:highlight w:val="none"/>
        </w:rPr>
      </w:r>
      <w:r/>
    </w:p>
    <w:p>
      <w:pPr>
        <w:pStyle w:val="781"/>
        <w:jc w:val="center"/>
        <w:spacing w:line="520" w:lineRule="exact"/>
        <w:shd w:val="clear" w:color="auto" w:fill="auto"/>
        <w:rPr>
          <w:rFonts w:ascii="宋体" w:hAnsi="宋体" w:cs="宋体"/>
          <w:b/>
          <w:color w:val="000000"/>
          <w:sz w:val="28"/>
          <w:szCs w:val="28"/>
          <w:highlight w:val="none"/>
        </w:rPr>
      </w:pPr>
      <w:r>
        <w:rPr>
          <w:rFonts w:ascii="宋体" w:hAnsi="宋体" w:cs="宋体"/>
          <w:b/>
          <w:color w:val="000000"/>
          <w:sz w:val="28"/>
          <w:szCs w:val="28"/>
          <w:highlight w:val="none"/>
        </w:rPr>
      </w:r>
      <w:r/>
    </w:p>
    <w:p>
      <w:pPr>
        <w:pStyle w:val="781"/>
        <w:jc w:val="center"/>
        <w:spacing w:line="520" w:lineRule="exact"/>
        <w:shd w:val="clear" w:color="auto" w:fill="auto"/>
        <w:rPr>
          <w:rFonts w:ascii="宋体" w:hAnsi="宋体" w:cs="宋体"/>
          <w:b/>
          <w:color w:val="000000"/>
          <w:sz w:val="28"/>
          <w:szCs w:val="28"/>
          <w:highlight w:val="none"/>
        </w:rPr>
      </w:pPr>
      <w:r>
        <w:rPr>
          <w:rFonts w:ascii="宋体" w:hAnsi="宋体" w:cs="宋体"/>
          <w:b/>
          <w:color w:val="000000"/>
          <w:sz w:val="28"/>
          <w:szCs w:val="28"/>
          <w:highlight w:val="none"/>
        </w:rPr>
      </w:r>
      <w:r/>
    </w:p>
    <w:p>
      <w:pPr>
        <w:pStyle w:val="781"/>
        <w:jc w:val="center"/>
        <w:spacing w:line="520" w:lineRule="exact"/>
        <w:shd w:val="clear" w:color="auto" w:fill="auto"/>
        <w:rPr>
          <w:rFonts w:ascii="宋体" w:hAnsi="宋体" w:cs="宋体"/>
          <w:b/>
          <w:color w:val="000000"/>
          <w:sz w:val="28"/>
          <w:szCs w:val="28"/>
          <w:highlight w:val="none"/>
        </w:rPr>
      </w:pPr>
      <w:r>
        <w:rPr>
          <w:rFonts w:ascii="宋体" w:hAnsi="宋体" w:cs="宋体"/>
          <w:b/>
          <w:color w:val="000000"/>
          <w:sz w:val="28"/>
          <w:szCs w:val="28"/>
          <w:highlight w:val="none"/>
        </w:rPr>
      </w:r>
      <w:r/>
    </w:p>
    <w:p>
      <w:pPr>
        <w:pStyle w:val="781"/>
        <w:jc w:val="center"/>
        <w:spacing w:line="520" w:lineRule="exact"/>
        <w:shd w:val="clear" w:color="auto" w:fill="auto"/>
        <w:rPr>
          <w:rFonts w:ascii="宋体" w:hAnsi="宋体" w:cs="宋体"/>
          <w:b/>
          <w:color w:val="000000"/>
          <w:sz w:val="28"/>
          <w:szCs w:val="28"/>
          <w:highlight w:val="none"/>
        </w:rPr>
      </w:pPr>
      <w:r>
        <w:rPr>
          <w:rFonts w:ascii="宋体" w:hAnsi="宋体" w:cs="宋体"/>
          <w:b/>
          <w:color w:val="000000"/>
          <w:sz w:val="28"/>
          <w:szCs w:val="28"/>
          <w:highlight w:val="none"/>
        </w:rPr>
      </w:r>
      <w:r/>
    </w:p>
    <w:p>
      <w:pPr>
        <w:pStyle w:val="781"/>
        <w:jc w:val="center"/>
        <w:spacing w:line="520" w:lineRule="exact"/>
        <w:shd w:val="clear" w:color="auto" w:fill="auto"/>
        <w:rPr>
          <w:rFonts w:ascii="宋体" w:hAnsi="宋体" w:cs="宋体"/>
          <w:b/>
          <w:color w:val="000000"/>
          <w:sz w:val="28"/>
          <w:szCs w:val="28"/>
          <w:highlight w:val="none"/>
        </w:rPr>
      </w:pPr>
      <w:r>
        <w:rPr>
          <w:rFonts w:ascii="宋体" w:hAnsi="宋体" w:cs="宋体"/>
          <w:b/>
          <w:color w:val="000000"/>
          <w:sz w:val="28"/>
          <w:szCs w:val="28"/>
          <w:highlight w:val="none"/>
        </w:rPr>
      </w:r>
      <w:r/>
    </w:p>
    <w:p>
      <w:pPr>
        <w:pStyle w:val="781"/>
        <w:jc w:val="center"/>
        <w:spacing w:line="520" w:lineRule="exact"/>
        <w:shd w:val="clear" w:color="auto" w:fill="auto"/>
        <w:rPr>
          <w:rFonts w:ascii="宋体" w:hAnsi="宋体" w:cs="宋体"/>
          <w:b/>
          <w:color w:val="000000"/>
          <w:sz w:val="28"/>
          <w:szCs w:val="28"/>
          <w:highlight w:val="none"/>
        </w:rPr>
      </w:pPr>
      <w:r>
        <w:rPr>
          <w:rFonts w:ascii="宋体" w:hAnsi="宋体" w:cs="宋体"/>
          <w:b/>
          <w:color w:val="000000"/>
          <w:sz w:val="28"/>
          <w:szCs w:val="28"/>
          <w:highlight w:val="none"/>
        </w:rPr>
      </w:r>
      <w:r/>
    </w:p>
    <w:p>
      <w:pPr>
        <w:pStyle w:val="781"/>
        <w:jc w:val="center"/>
        <w:spacing w:line="520" w:lineRule="exact"/>
        <w:shd w:val="clear" w:color="auto" w:fill="auto"/>
        <w:rPr>
          <w:rFonts w:ascii="宋体" w:hAnsi="宋体" w:cs="宋体"/>
          <w:b/>
          <w:color w:val="000000"/>
          <w:sz w:val="28"/>
          <w:szCs w:val="28"/>
          <w:highlight w:val="none"/>
        </w:rPr>
      </w:pPr>
      <w:r>
        <w:rPr>
          <w:rFonts w:ascii="宋体" w:hAnsi="宋体" w:cs="宋体"/>
          <w:b/>
          <w:color w:val="000000"/>
          <w:sz w:val="28"/>
          <w:szCs w:val="28"/>
          <w:highlight w:val="none"/>
        </w:rPr>
      </w:r>
      <w:r/>
    </w:p>
    <w:p>
      <w:pPr>
        <w:pStyle w:val="781"/>
        <w:jc w:val="center"/>
        <w:spacing w:line="520" w:lineRule="exact"/>
        <w:shd w:val="clear" w:color="auto" w:fill="auto"/>
        <w:rPr>
          <w:rFonts w:ascii="宋体" w:hAnsi="宋体" w:cs="宋体"/>
          <w:b/>
          <w:color w:val="000000"/>
          <w:sz w:val="28"/>
          <w:szCs w:val="28"/>
          <w:highlight w:val="none"/>
        </w:rPr>
      </w:pPr>
      <w:r>
        <w:rPr>
          <w:rFonts w:ascii="宋体" w:hAnsi="宋体" w:cs="宋体"/>
          <w:b/>
          <w:color w:val="000000"/>
          <w:sz w:val="28"/>
          <w:szCs w:val="28"/>
          <w:highlight w:val="none"/>
        </w:rPr>
      </w:r>
      <w:r/>
    </w:p>
    <w:p>
      <w:pPr>
        <w:pStyle w:val="781"/>
        <w:jc w:val="center"/>
        <w:spacing w:line="520" w:lineRule="exact"/>
        <w:shd w:val="clear" w:color="auto" w:fill="auto"/>
        <w:rPr>
          <w:rFonts w:ascii="宋体" w:hAnsi="宋体" w:cs="宋体"/>
          <w:b/>
          <w:color w:val="000000"/>
          <w:sz w:val="28"/>
          <w:szCs w:val="28"/>
          <w:highlight w:val="none"/>
        </w:rPr>
      </w:pPr>
      <w:r>
        <w:rPr>
          <w:rFonts w:ascii="宋体" w:hAnsi="宋体" w:cs="宋体"/>
          <w:b/>
          <w:color w:val="000000"/>
          <w:sz w:val="28"/>
          <w:szCs w:val="28"/>
          <w:highlight w:val="none"/>
        </w:rPr>
      </w:r>
      <w:r/>
    </w:p>
    <w:p>
      <w:pPr>
        <w:pStyle w:val="781"/>
        <w:jc w:val="center"/>
        <w:spacing w:line="520" w:lineRule="exact"/>
        <w:shd w:val="clear" w:color="auto" w:fill="auto"/>
        <w:rPr>
          <w:rFonts w:ascii="宋体" w:hAnsi="宋体" w:cs="宋体"/>
          <w:b/>
          <w:color w:val="000000"/>
          <w:sz w:val="28"/>
          <w:szCs w:val="28"/>
          <w:highlight w:val="none"/>
        </w:rPr>
      </w:pPr>
      <w:r>
        <w:rPr>
          <w:rFonts w:ascii="宋体" w:hAnsi="宋体" w:cs="宋体"/>
          <w:b/>
          <w:color w:val="000000"/>
          <w:sz w:val="28"/>
          <w:szCs w:val="28"/>
          <w:highlight w:val="none"/>
        </w:rPr>
      </w:r>
      <w:r/>
    </w:p>
    <w:p>
      <w:pPr>
        <w:pStyle w:val="781"/>
        <w:jc w:val="center"/>
        <w:spacing w:line="520" w:lineRule="exact"/>
        <w:shd w:val="clear" w:color="auto" w:fill="auto"/>
        <w:rPr>
          <w:rFonts w:ascii="宋体" w:hAnsi="宋体" w:cs="宋体"/>
          <w:b/>
          <w:color w:val="000000"/>
          <w:sz w:val="28"/>
          <w:szCs w:val="28"/>
          <w:highlight w:val="none"/>
        </w:rPr>
      </w:pPr>
      <w:r>
        <w:rPr>
          <w:rFonts w:ascii="宋体" w:hAnsi="宋体" w:cs="宋体"/>
          <w:b/>
          <w:color w:val="000000"/>
          <w:sz w:val="28"/>
          <w:szCs w:val="28"/>
          <w:highlight w:val="none"/>
        </w:rPr>
      </w:r>
      <w:r/>
    </w:p>
    <w:p>
      <w:pPr>
        <w:pStyle w:val="781"/>
        <w:jc w:val="center"/>
        <w:spacing w:line="520" w:lineRule="exact"/>
        <w:shd w:val="clear" w:color="auto" w:fill="auto"/>
        <w:rPr>
          <w:rFonts w:ascii="宋体" w:hAnsi="宋体" w:cs="宋体"/>
          <w:b/>
          <w:color w:val="000000"/>
          <w:sz w:val="28"/>
          <w:szCs w:val="28"/>
          <w:highlight w:val="none"/>
        </w:rPr>
      </w:pPr>
      <w:r>
        <w:rPr>
          <w:rFonts w:ascii="宋体" w:hAnsi="宋体" w:cs="宋体"/>
          <w:b/>
          <w:color w:val="000000"/>
          <w:sz w:val="28"/>
          <w:szCs w:val="28"/>
          <w:highlight w:val="none"/>
        </w:rPr>
      </w:r>
      <w:r/>
    </w:p>
    <w:p>
      <w:pPr>
        <w:pStyle w:val="781"/>
        <w:jc w:val="center"/>
        <w:spacing w:line="520" w:lineRule="exact"/>
        <w:shd w:val="clear" w:color="auto" w:fill="auto"/>
        <w:rPr>
          <w:rFonts w:ascii="宋体" w:hAnsi="宋体" w:cs="宋体"/>
          <w:b/>
          <w:color w:val="000000"/>
          <w:sz w:val="28"/>
          <w:szCs w:val="28"/>
          <w:highlight w:val="none"/>
        </w:rPr>
      </w:pPr>
      <w:r>
        <w:rPr>
          <w:rFonts w:ascii="宋体" w:hAnsi="宋体" w:cs="宋体"/>
          <w:b/>
          <w:color w:val="000000"/>
          <w:sz w:val="28"/>
          <w:szCs w:val="28"/>
          <w:highlight w:val="none"/>
        </w:rPr>
      </w:r>
      <w:r/>
    </w:p>
    <w:p>
      <w:pPr>
        <w:pStyle w:val="781"/>
        <w:jc w:val="center"/>
        <w:spacing w:line="520" w:lineRule="exact"/>
        <w:shd w:val="clear" w:color="auto" w:fill="auto"/>
        <w:rPr>
          <w:rFonts w:ascii="宋体" w:hAnsi="宋体" w:cs="宋体"/>
          <w:b/>
          <w:color w:val="000000"/>
          <w:sz w:val="28"/>
          <w:szCs w:val="28"/>
          <w:highlight w:val="none"/>
        </w:rPr>
      </w:pPr>
      <w:r>
        <w:rPr>
          <w:rFonts w:ascii="宋体" w:hAnsi="宋体" w:cs="宋体"/>
          <w:b/>
          <w:color w:val="000000"/>
          <w:sz w:val="28"/>
          <w:szCs w:val="28"/>
          <w:highlight w:val="none"/>
        </w:rPr>
      </w:r>
      <w:r/>
    </w:p>
    <w:p>
      <w:pPr>
        <w:pStyle w:val="781"/>
        <w:shd w:val="clear" w:color="auto" w:fill="auto"/>
        <w:rPr>
          <w:rFonts w:ascii="宋体" w:hAnsi="宋体" w:cs="宋体"/>
          <w:b/>
          <w:color w:val="000000"/>
          <w:sz w:val="28"/>
          <w:szCs w:val="28"/>
          <w:highlight w:val="none"/>
        </w:rPr>
      </w:pPr>
      <w:r>
        <w:rPr>
          <w:rFonts w:ascii="宋体" w:hAnsi="宋体" w:cs="宋体"/>
          <w:b/>
          <w:color w:val="000000"/>
          <w:sz w:val="28"/>
          <w:szCs w:val="28"/>
          <w:highlight w:val="none"/>
        </w:rPr>
      </w:r>
      <w:r/>
    </w:p>
    <w:p>
      <w:pPr>
        <w:pStyle w:val="781"/>
        <w:jc w:val="center"/>
        <w:spacing w:line="520" w:lineRule="exact"/>
        <w:shd w:val="clear" w:color="auto" w:fill="auto"/>
        <w:rPr>
          <w:rFonts w:hint="eastAsia" w:ascii="宋体" w:hAnsi="宋体" w:eastAsia="宋体" w:cs="宋体"/>
          <w:b/>
          <w:color w:val="000000"/>
          <w:sz w:val="28"/>
          <w:szCs w:val="28"/>
          <w:highlight w:val="none"/>
          <w:lang w:eastAsia="zh-CN"/>
        </w:rPr>
      </w:pPr>
      <w:r>
        <w:rPr>
          <w:rFonts w:hint="eastAsia" w:ascii="宋体" w:hAnsi="宋体" w:cs="宋体"/>
          <w:b/>
          <w:color w:val="000000"/>
          <w:sz w:val="28"/>
          <w:szCs w:val="28"/>
          <w:highlight w:val="none"/>
          <w:lang w:eastAsia="zh-CN"/>
        </w:rPr>
        <w:t xml:space="preserve">徐州市公安局铜山分局2026年视频监控维保项目</w:t>
      </w:r>
      <w:r>
        <w:rPr>
          <w:rFonts w:hint="eastAsia" w:ascii="宋体" w:hAnsi="宋体" w:eastAsia="宋体" w:cs="宋体"/>
          <w:b/>
          <w:color w:val="000000"/>
          <w:sz w:val="28"/>
          <w:szCs w:val="28"/>
          <w:highlight w:val="none"/>
          <w:lang w:eastAsia="zh-CN"/>
        </w:rPr>
      </w:r>
      <w:r/>
    </w:p>
    <w:p>
      <w:pPr>
        <w:pStyle w:val="781"/>
        <w:jc w:val="center"/>
        <w:spacing w:line="520" w:lineRule="exact"/>
        <w:shd w:val="clear" w:color="auto" w:fill="auto"/>
        <w:rPr>
          <w:rFonts w:ascii="宋体" w:hAnsi="宋体" w:cs="宋体"/>
          <w:b/>
          <w:color w:val="000000"/>
          <w:sz w:val="24"/>
          <w:highlight w:val="none"/>
        </w:rPr>
      </w:pPr>
      <w:r>
        <w:rPr>
          <w:rFonts w:hint="eastAsia" w:ascii="宋体" w:hAnsi="宋体" w:cs="宋体"/>
          <w:b/>
          <w:color w:val="000000"/>
          <w:sz w:val="24"/>
          <w:highlight w:val="none"/>
        </w:rPr>
        <w:t xml:space="preserve">招标文件</w:t>
      </w:r>
      <w:r>
        <w:rPr>
          <w:rFonts w:ascii="宋体" w:hAnsi="宋体" w:cs="宋体"/>
          <w:b/>
          <w:color w:val="000000"/>
          <w:sz w:val="24"/>
          <w:highlight w:val="none"/>
        </w:rPr>
      </w:r>
      <w:r/>
    </w:p>
    <w:p>
      <w:pPr>
        <w:pStyle w:val="781"/>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rFonts w:ascii="宋体" w:hAnsi="宋体" w:cs="宋体"/>
          <w:color w:val="000000"/>
          <w:sz w:val="24"/>
          <w:highlight w:val="none"/>
        </w:rPr>
      </w:r>
      <w:r/>
    </w:p>
    <w:p>
      <w:pPr>
        <w:pStyle w:val="852"/>
        <w:spacing w:line="520" w:lineRule="exact"/>
        <w:shd w:val="clear" w:color="auto" w:fill="auto"/>
        <w:rPr>
          <w:rFonts w:ascii="宋体" w:hAnsi="宋体" w:eastAsia="宋体" w:cs="宋体"/>
          <w:color w:val="000000"/>
          <w:sz w:val="24"/>
          <w:szCs w:val="24"/>
          <w:highlight w:val="none"/>
        </w:rPr>
      </w:pPr>
      <w:r/>
      <w:bookmarkStart w:id="1" w:name="_Toc24120"/>
      <w:r>
        <w:rPr>
          <w:rFonts w:hint="eastAsia" w:ascii="宋体" w:hAnsi="宋体" w:eastAsia="宋体" w:cs="宋体"/>
          <w:color w:val="000000"/>
          <w:sz w:val="24"/>
          <w:szCs w:val="24"/>
          <w:highlight w:val="none"/>
        </w:rPr>
        <w:t xml:space="preserve">第一章  投标邀请</w:t>
      </w:r>
      <w:bookmarkEnd w:id="1"/>
      <w:r>
        <w:rPr>
          <w:rFonts w:ascii="宋体" w:hAnsi="宋体" w:eastAsia="宋体" w:cs="宋体"/>
          <w:color w:val="000000"/>
          <w:sz w:val="24"/>
          <w:szCs w:val="24"/>
          <w:highlight w:val="none"/>
        </w:rPr>
      </w:r>
      <w:r/>
    </w:p>
    <w:p>
      <w:pPr>
        <w:pStyle w:val="781"/>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 江苏淮中工程管理咨询有限公司受</w:t>
      </w:r>
      <w:r>
        <w:rPr>
          <w:rFonts w:hint="eastAsia" w:ascii="宋体" w:hAnsi="宋体" w:cs="宋体"/>
          <w:color w:val="000000"/>
          <w:sz w:val="24"/>
          <w:highlight w:val="none"/>
          <w:lang w:eastAsia="zh-CN"/>
        </w:rPr>
        <w:t xml:space="preserve">徐州市公安局铜山分局</w:t>
      </w:r>
      <w:r>
        <w:rPr>
          <w:rFonts w:hint="eastAsia" w:ascii="宋体" w:hAnsi="宋体" w:cs="宋体"/>
          <w:color w:val="000000"/>
          <w:sz w:val="24"/>
          <w:highlight w:val="none"/>
        </w:rPr>
        <w:t xml:space="preserve">委托对“</w:t>
      </w:r>
      <w:r>
        <w:rPr>
          <w:rFonts w:hint="eastAsia" w:ascii="宋体" w:hAnsi="宋体" w:cs="宋体"/>
          <w:color w:val="000000"/>
          <w:sz w:val="24"/>
          <w:highlight w:val="none"/>
          <w:lang w:eastAsia="zh-CN"/>
        </w:rPr>
        <w:t xml:space="preserve">徐州市公安局铜山分局2026年视频监控维保项目</w:t>
      </w:r>
      <w:r>
        <w:rPr>
          <w:rFonts w:hint="eastAsia" w:ascii="宋体" w:hAnsi="宋体" w:cs="宋体"/>
          <w:color w:val="000000"/>
          <w:sz w:val="24"/>
          <w:highlight w:val="none"/>
        </w:rPr>
        <w:t xml:space="preserve">”进行公开招标采购，现邀请符合相关条件的供应商投标。</w:t>
      </w:r>
      <w:r>
        <w:rPr>
          <w:rFonts w:ascii="宋体" w:hAnsi="宋体" w:cs="宋体"/>
          <w:color w:val="000000"/>
          <w:sz w:val="24"/>
          <w:highlight w:val="none"/>
        </w:rPr>
      </w:r>
      <w:r/>
    </w:p>
    <w:p>
      <w:pPr>
        <w:pStyle w:val="781"/>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一、项目名称和项目编号</w:t>
      </w:r>
      <w:r>
        <w:rPr>
          <w:rFonts w:ascii="宋体" w:hAnsi="宋体" w:cs="宋体"/>
          <w:color w:val="000000"/>
          <w:sz w:val="24"/>
          <w:highlight w:val="none"/>
        </w:rPr>
      </w:r>
      <w:r/>
    </w:p>
    <w:p>
      <w:pPr>
        <w:pStyle w:val="781"/>
        <w:ind w:firstLine="560"/>
        <w:spacing w:line="520" w:lineRule="exact"/>
        <w:shd w:val="clear" w:color="auto" w:fill="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(一)项目名称：</w:t>
      </w:r>
      <w:r>
        <w:rPr>
          <w:rFonts w:hint="eastAsia" w:ascii="宋体" w:hAnsi="宋体" w:cs="宋体"/>
          <w:color w:val="000000"/>
          <w:sz w:val="24"/>
          <w:highlight w:val="none"/>
          <w:lang w:eastAsia="zh-CN"/>
        </w:rPr>
        <w:t xml:space="preserve">徐州市公安局铜山分局2026年视频监控维保项目</w:t>
      </w:r>
      <w:r>
        <w:rPr>
          <w:rFonts w:hint="eastAsia" w:ascii="宋体" w:hAnsi="宋体" w:eastAsia="宋体" w:cs="宋体"/>
          <w:color w:val="000000"/>
          <w:sz w:val="24"/>
          <w:highlight w:val="none"/>
          <w:lang w:eastAsia="zh-CN"/>
        </w:rPr>
      </w:r>
      <w:r/>
    </w:p>
    <w:p>
      <w:pPr>
        <w:pStyle w:val="781"/>
        <w:ind w:firstLine="560"/>
        <w:spacing w:line="520" w:lineRule="exact"/>
        <w:shd w:val="clear" w:color="auto" w:fill="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(二)项目编号：</w:t>
      </w:r>
      <w:r>
        <w:rPr>
          <w:rFonts w:ascii="Segoe UI" w:hAnsi="Segoe UI" w:eastAsia="Segoe UI" w:cs="Segoe UI"/>
          <w:i w:val="0"/>
          <w:iCs w:val="0"/>
          <w:caps w:val="0"/>
          <w:spacing w:val="0"/>
          <w:sz w:val="21"/>
          <w:szCs w:val="21"/>
          <w:shd w:val="clear" w:color="auto" w:fill="ffffff"/>
        </w:rPr>
        <w:t xml:space="preserve">JSZC-320312-HZGC-G2026-0005</w:t>
      </w:r>
      <w:r>
        <w:rPr>
          <w:rFonts w:hint="eastAsia" w:ascii="宋体" w:hAnsi="宋体" w:eastAsia="宋体" w:cs="宋体"/>
          <w:color w:val="000000"/>
          <w:sz w:val="24"/>
          <w:highlight w:val="none"/>
          <w:lang w:eastAsia="zh-CN"/>
        </w:rPr>
      </w:r>
      <w:r/>
    </w:p>
    <w:p>
      <w:pPr>
        <w:pStyle w:val="781"/>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二、对投标人的资格要求</w:t>
      </w:r>
      <w:r>
        <w:rPr>
          <w:rFonts w:ascii="宋体" w:hAnsi="宋体" w:cs="宋体"/>
          <w:color w:val="000000"/>
          <w:sz w:val="24"/>
          <w:highlight w:val="none"/>
        </w:rPr>
      </w:r>
      <w:r/>
    </w:p>
    <w:p>
      <w:pPr>
        <w:pStyle w:val="781"/>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详见本项目公开招标公告。</w:t>
      </w:r>
      <w:r>
        <w:rPr>
          <w:rFonts w:ascii="宋体" w:hAnsi="宋体" w:cs="宋体"/>
          <w:color w:val="000000"/>
          <w:sz w:val="24"/>
          <w:highlight w:val="none"/>
        </w:rPr>
      </w:r>
      <w:r/>
    </w:p>
    <w:p>
      <w:pPr>
        <w:pStyle w:val="781"/>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三、获取招标文件</w:t>
      </w:r>
      <w:bookmarkEnd w:id="0"/>
      <w:r>
        <w:rPr>
          <w:rFonts w:ascii="宋体" w:hAnsi="宋体" w:cs="宋体"/>
          <w:color w:val="000000"/>
          <w:sz w:val="24"/>
          <w:highlight w:val="none"/>
        </w:rPr>
      </w:r>
      <w:r/>
    </w:p>
    <w:p>
      <w:pPr>
        <w:pStyle w:val="781"/>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（一）</w:t>
      </w:r>
      <w:r>
        <w:rPr>
          <w:rFonts w:ascii="FangSong" w:hAnsi="FangSong" w:eastAsia="FangSong" w:cs="FangSong"/>
          <w:color w:val="000000"/>
          <w:sz w:val="28"/>
        </w:rPr>
        <w:t xml:space="preserve">时间（时间期限）、地点、方式：详见本项目公开招标公告。</w:t>
      </w:r>
      <w:r>
        <w:rPr>
          <w:rFonts w:ascii="宋体" w:hAnsi="宋体" w:cs="宋体"/>
          <w:color w:val="000000"/>
          <w:sz w:val="24"/>
          <w:highlight w:val="none"/>
        </w:rPr>
      </w:r>
      <w:r/>
    </w:p>
    <w:p>
      <w:pPr>
        <w:pStyle w:val="781"/>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（二）获取方式：</w:t>
      </w:r>
      <w:r>
        <w:rPr>
          <w:rFonts w:ascii="宋体" w:hAnsi="宋体" w:cs="宋体"/>
          <w:color w:val="000000"/>
          <w:sz w:val="24"/>
          <w:highlight w:val="none"/>
        </w:rPr>
      </w:r>
      <w:r/>
    </w:p>
    <w:p>
      <w:pPr>
        <w:pStyle w:val="781"/>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1.地点：网上注册登记成功后系统内免费下载。</w:t>
      </w:r>
      <w:r>
        <w:rPr>
          <w:rFonts w:ascii="宋体" w:hAnsi="宋体" w:cs="宋体"/>
          <w:color w:val="000000"/>
          <w:sz w:val="24"/>
          <w:highlight w:val="none"/>
        </w:rPr>
      </w:r>
      <w:r/>
    </w:p>
    <w:p>
      <w:pPr>
        <w:pStyle w:val="781"/>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2.获取方式：本项目采用网上注册登记方式。</w:t>
      </w:r>
      <w:r>
        <w:rPr>
          <w:rFonts w:ascii="宋体" w:hAnsi="宋体" w:cs="宋体"/>
          <w:color w:val="000000"/>
          <w:sz w:val="24"/>
          <w:highlight w:val="none"/>
        </w:rPr>
      </w:r>
      <w:r/>
    </w:p>
    <w:p>
      <w:pPr>
        <w:pStyle w:val="781"/>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3.潜在投标人访问电子招标投标交易平台的网络地址和方法：</w:t>
      </w:r>
      <w:r>
        <w:rPr>
          <w:rFonts w:ascii="宋体" w:hAnsi="宋体" w:cs="宋体"/>
          <w:color w:val="000000"/>
          <w:sz w:val="24"/>
          <w:highlight w:val="none"/>
        </w:rPr>
      </w:r>
      <w:r/>
    </w:p>
    <w:p>
      <w:pPr>
        <w:pStyle w:val="781"/>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（1）登录http://jszfcg.jsczt.cn/，或进入徐州政府采购网--业务工作--用户登录，点击“苏采云”进入系统。</w:t>
      </w:r>
      <w:r>
        <w:rPr>
          <w:rFonts w:ascii="宋体" w:hAnsi="宋体" w:cs="宋体"/>
          <w:color w:val="000000"/>
          <w:sz w:val="24"/>
          <w:highlight w:val="none"/>
        </w:rPr>
      </w:r>
      <w:r/>
    </w:p>
    <w:p>
      <w:pPr>
        <w:pStyle w:val="781"/>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CA数字证书”的获取：供应商需重新办理CA锁，（“苏采云”系统目前仅支持“苏采云”系统下的国信CA，省内各地区办理的“苏采云”系统下的国信CA全省通用）。投标客户端工具及供应商操作手册可访问徐州市政府采购网，选中“业务工作”，“下载专区”进行下载《江苏省政府采购交易系统（苏采云）供应商操作手册及政府采购客户端》</w:t>
      </w:r>
      <w:r>
        <w:rPr>
          <w:rFonts w:ascii="宋体" w:hAnsi="宋体" w:cs="宋体"/>
          <w:color w:val="000000"/>
          <w:sz w:val="24"/>
          <w:highlight w:val="none"/>
        </w:rPr>
      </w:r>
      <w:r/>
    </w:p>
    <w:p>
      <w:pPr>
        <w:pStyle w:val="781"/>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4.采购代理机构将数据电文形式的招标文件加载至电子招标投标交易平台，供潜在投标人下载或者查阅。</w:t>
      </w:r>
      <w:r>
        <w:rPr>
          <w:rFonts w:ascii="宋体" w:hAnsi="宋体" w:cs="宋体"/>
          <w:color w:val="000000"/>
          <w:sz w:val="24"/>
          <w:highlight w:val="none"/>
        </w:rPr>
      </w:r>
      <w:r/>
    </w:p>
    <w:p>
      <w:pPr>
        <w:pStyle w:val="781"/>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5.招标文件售价：免费。</w:t>
      </w:r>
      <w:r>
        <w:rPr>
          <w:rFonts w:ascii="宋体" w:hAnsi="宋体" w:cs="宋体"/>
          <w:color w:val="000000"/>
          <w:sz w:val="24"/>
          <w:highlight w:val="none"/>
        </w:rPr>
      </w:r>
      <w:r/>
    </w:p>
    <w:p>
      <w:pPr>
        <w:pStyle w:val="781"/>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四、投标有关信息</w:t>
      </w:r>
      <w:r>
        <w:rPr>
          <w:rFonts w:ascii="宋体" w:hAnsi="宋体" w:cs="宋体"/>
          <w:color w:val="000000"/>
          <w:sz w:val="24"/>
          <w:highlight w:val="none"/>
        </w:rPr>
      </w:r>
      <w:r/>
    </w:p>
    <w:p>
      <w:pPr>
        <w:pStyle w:val="781"/>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（一）投标截止时间：2026</w:t>
      </w:r>
      <w:r>
        <w:rPr>
          <w:rFonts w:hint="eastAsia" w:ascii="宋体" w:hAnsi="宋体" w:cs="宋体"/>
          <w:b/>
          <w:bCs/>
          <w:color w:val="000000"/>
          <w:sz w:val="24"/>
          <w:highlight w:val="none"/>
        </w:rPr>
        <w:t xml:space="preserve">年09</w:t>
      </w:r>
      <w:r>
        <w:rPr>
          <w:rFonts w:hint="eastAsia" w:ascii="宋体" w:hAnsi="宋体" w:cs="宋体"/>
          <w:b/>
          <w:bCs/>
          <w:color w:val="000000"/>
          <w:sz w:val="24"/>
          <w:highlight w:val="none"/>
        </w:rPr>
        <w:t xml:space="preserve">月04</w:t>
      </w:r>
      <w:r>
        <w:rPr>
          <w:rFonts w:hint="eastAsia" w:ascii="宋体" w:hAnsi="宋体" w:cs="宋体"/>
          <w:b/>
          <w:bCs/>
          <w:color w:val="000000"/>
          <w:sz w:val="24"/>
          <w:highlight w:val="none"/>
        </w:rPr>
        <w:t xml:space="preserve">日北京时间10：00</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781"/>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（二）开标时间：2026</w:t>
      </w:r>
      <w:r>
        <w:rPr>
          <w:rFonts w:hint="eastAsia" w:ascii="宋体" w:hAnsi="宋体" w:cs="宋体"/>
          <w:b/>
          <w:bCs/>
          <w:color w:val="000000"/>
          <w:sz w:val="24"/>
          <w:highlight w:val="none"/>
        </w:rPr>
        <w:t xml:space="preserve">年09</w:t>
      </w:r>
      <w:r>
        <w:rPr>
          <w:rFonts w:hint="eastAsia" w:ascii="宋体" w:hAnsi="宋体" w:cs="宋体"/>
          <w:b/>
          <w:bCs/>
          <w:color w:val="000000"/>
          <w:sz w:val="24"/>
          <w:highlight w:val="none"/>
        </w:rPr>
        <w:t xml:space="preserve">月04</w:t>
      </w:r>
      <w:r>
        <w:rPr>
          <w:rFonts w:hint="eastAsia" w:ascii="宋体" w:hAnsi="宋体" w:cs="宋体"/>
          <w:b/>
          <w:bCs/>
          <w:color w:val="000000"/>
          <w:sz w:val="24"/>
          <w:highlight w:val="none"/>
        </w:rPr>
        <w:t xml:space="preserve">日北京时间10：00</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781"/>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（三）开标地点：“苏采云”系统（网址：http://jszfcg.jsczt.cn/）“开标大厅”或进入徐州政府采购网（网址：http://czj.xz.gov.cn/Home/HomeIndex）-业务工作 -用户登录，点击“苏采云”进入系统“开标大厅”。 </w:t>
      </w:r>
      <w:r>
        <w:rPr>
          <w:rFonts w:ascii="宋体" w:hAnsi="宋体" w:cs="宋体"/>
          <w:color w:val="000000"/>
          <w:sz w:val="24"/>
          <w:highlight w:val="none"/>
        </w:rPr>
      </w:r>
      <w:r/>
    </w:p>
    <w:p>
      <w:pPr>
        <w:pStyle w:val="781"/>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五、采购人</w:t>
      </w:r>
      <w:r>
        <w:rPr>
          <w:rFonts w:ascii="宋体" w:hAnsi="宋体" w:cs="宋体"/>
          <w:color w:val="000000"/>
          <w:sz w:val="24"/>
          <w:highlight w:val="none"/>
        </w:rPr>
      </w:r>
      <w:r/>
    </w:p>
    <w:p>
      <w:pPr>
        <w:pStyle w:val="781"/>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（一）名称：</w:t>
      </w:r>
      <w:r>
        <w:rPr>
          <w:rFonts w:hint="eastAsia" w:ascii="宋体" w:hAnsi="宋体" w:cs="宋体"/>
          <w:color w:val="000000"/>
          <w:sz w:val="24"/>
          <w:highlight w:val="none"/>
          <w:lang w:eastAsia="zh-CN"/>
        </w:rPr>
        <w:t xml:space="preserve">徐州市公安局铜山分局</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781"/>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（二）地址：徐州市铜山区北京南路329号。</w:t>
      </w:r>
      <w:r>
        <w:rPr>
          <w:rFonts w:ascii="宋体" w:hAnsi="宋体" w:cs="宋体"/>
          <w:color w:val="000000"/>
          <w:sz w:val="24"/>
          <w:highlight w:val="none"/>
        </w:rPr>
      </w:r>
      <w:r/>
    </w:p>
    <w:p>
      <w:pPr>
        <w:pStyle w:val="781"/>
        <w:ind w:firstLine="560"/>
        <w:spacing w:line="520" w:lineRule="exact"/>
        <w:shd w:val="clear" w:color="auto" w:fill="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（三）联系方法：</w:t>
      </w:r>
      <w:r>
        <w:rPr>
          <w:rFonts w:hint="eastAsia" w:ascii="宋体" w:hAnsi="宋体" w:cs="宋体"/>
          <w:color w:val="000000"/>
          <w:sz w:val="24"/>
          <w:highlight w:val="none"/>
          <w:lang w:eastAsia="zh-CN"/>
        </w:rPr>
        <w:t xml:space="preserve">0516-83340090</w:t>
      </w:r>
      <w:r>
        <w:rPr>
          <w:rFonts w:hint="eastAsia" w:ascii="宋体" w:hAnsi="宋体" w:eastAsia="宋体" w:cs="宋体"/>
          <w:color w:val="000000"/>
          <w:sz w:val="24"/>
          <w:highlight w:val="none"/>
          <w:lang w:eastAsia="zh-CN"/>
        </w:rPr>
      </w:r>
      <w:r/>
    </w:p>
    <w:p>
      <w:pPr>
        <w:pStyle w:val="781"/>
        <w:ind w:firstLine="560"/>
        <w:spacing w:line="520" w:lineRule="exact"/>
        <w:shd w:val="clear" w:color="auto" w:fill="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（四）采购项目联系人：</w:t>
      </w:r>
      <w:r>
        <w:rPr>
          <w:rFonts w:hint="eastAsia" w:ascii="宋体" w:hAnsi="宋体" w:cs="宋体"/>
          <w:color w:val="000000"/>
          <w:sz w:val="24"/>
          <w:highlight w:val="none"/>
          <w:lang w:eastAsia="zh-CN"/>
        </w:rPr>
        <w:t xml:space="preserve">闫德生</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lang w:eastAsia="zh-CN"/>
        </w:rPr>
        <w:t xml:space="preserve">0516-83340090</w:t>
      </w:r>
      <w:r>
        <w:rPr>
          <w:rFonts w:hint="eastAsia" w:ascii="宋体" w:hAnsi="宋体" w:eastAsia="宋体" w:cs="宋体"/>
          <w:color w:val="000000"/>
          <w:sz w:val="24"/>
          <w:highlight w:val="none"/>
          <w:lang w:eastAsia="zh-CN"/>
        </w:rPr>
      </w:r>
      <w:r/>
    </w:p>
    <w:p>
      <w:pPr>
        <w:pStyle w:val="781"/>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六、采购代理机构</w:t>
      </w:r>
      <w:r>
        <w:rPr>
          <w:rFonts w:ascii="宋体" w:hAnsi="宋体" w:cs="宋体"/>
          <w:color w:val="000000"/>
          <w:sz w:val="24"/>
          <w:highlight w:val="none"/>
        </w:rPr>
      </w:r>
      <w:r/>
    </w:p>
    <w:p>
      <w:pPr>
        <w:pStyle w:val="781"/>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（一）名称： 江苏淮中工程管理咨询有限公司。</w:t>
      </w:r>
      <w:r>
        <w:rPr>
          <w:rFonts w:ascii="宋体" w:hAnsi="宋体" w:cs="宋体"/>
          <w:color w:val="000000"/>
          <w:sz w:val="24"/>
          <w:highlight w:val="none"/>
        </w:rPr>
      </w:r>
      <w:r/>
    </w:p>
    <w:p>
      <w:pPr>
        <w:pStyle w:val="781"/>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（二）地址：徐州市铜山区汉府雅园综合楼613室。</w:t>
      </w:r>
      <w:r>
        <w:rPr>
          <w:rFonts w:ascii="宋体" w:hAnsi="宋体" w:cs="宋体"/>
          <w:color w:val="000000"/>
          <w:sz w:val="24"/>
          <w:highlight w:val="none"/>
        </w:rPr>
      </w:r>
      <w:r/>
    </w:p>
    <w:p>
      <w:pPr>
        <w:pStyle w:val="781"/>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（三）联系方法：0516-83509912</w:t>
      </w:r>
      <w:r>
        <w:rPr>
          <w:rFonts w:ascii="宋体" w:hAnsi="宋体" w:cs="宋体"/>
          <w:color w:val="000000"/>
          <w:sz w:val="24"/>
          <w:highlight w:val="none"/>
        </w:rPr>
      </w:r>
      <w:r/>
    </w:p>
    <w:p>
      <w:pPr>
        <w:pStyle w:val="781"/>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（四）采购项目联系人：闫星星；联系电话：0516-83509912</w:t>
      </w:r>
      <w:r>
        <w:rPr>
          <w:rFonts w:ascii="宋体" w:hAnsi="宋体" w:cs="宋体"/>
          <w:color w:val="000000"/>
          <w:sz w:val="24"/>
          <w:highlight w:val="none"/>
        </w:rPr>
      </w:r>
      <w:r/>
    </w:p>
    <w:p>
      <w:pPr>
        <w:pStyle w:val="781"/>
        <w:ind w:firstLine="560"/>
        <w:spacing w:line="360" w:lineRule="exact"/>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45"/>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br w:type="page" w:clear="all"/>
      </w:r>
      <w:r>
        <w:rPr>
          <w:rFonts w:ascii="宋体" w:hAnsi="宋体" w:cs="宋体"/>
          <w:color w:val="000000"/>
          <w:sz w:val="24"/>
          <w:szCs w:val="24"/>
          <w:highlight w:val="none"/>
        </w:rPr>
      </w:r>
      <w:r/>
    </w:p>
    <w:p>
      <w:pPr>
        <w:pStyle w:val="852"/>
        <w:shd w:val="clear" w:color="auto" w:fill="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第二章  投标人须知</w:t>
      </w:r>
      <w:r>
        <w:rPr>
          <w:rFonts w:ascii="宋体" w:hAnsi="宋体" w:eastAsia="宋体" w:cs="宋体"/>
          <w:color w:val="000000"/>
          <w:sz w:val="24"/>
          <w:szCs w:val="24"/>
          <w:highlight w:val="none"/>
        </w:rPr>
      </w:r>
      <w:r/>
    </w:p>
    <w:p>
      <w:pPr>
        <w:pStyle w:val="781"/>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一、总则</w:t>
      </w:r>
      <w:r>
        <w:rPr>
          <w:rFonts w:ascii="宋体" w:hAnsi="宋体" w:cs="宋体"/>
          <w:color w:val="000000"/>
          <w:sz w:val="24"/>
          <w:highlight w:val="none"/>
        </w:rPr>
      </w:r>
      <w:r/>
    </w:p>
    <w:p>
      <w:pPr>
        <w:pStyle w:val="781"/>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（一）采购人。采购人即指依法进行政府采购的国家机关、事业单位和团体组织。</w:t>
      </w:r>
      <w:r>
        <w:rPr>
          <w:rFonts w:ascii="宋体" w:hAnsi="宋体" w:cs="宋体"/>
          <w:color w:val="000000"/>
          <w:sz w:val="24"/>
          <w:highlight w:val="none"/>
        </w:rPr>
      </w:r>
      <w:r/>
    </w:p>
    <w:p>
      <w:pPr>
        <w:pStyle w:val="781"/>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（二）政府招标采购方式。政府采购货物或服务（以下简称“货物服务”）的招标方式，分为公开招标和邀请招标。</w:t>
      </w:r>
      <w:r>
        <w:rPr>
          <w:rFonts w:ascii="宋体" w:hAnsi="宋体" w:cs="宋体"/>
          <w:color w:val="000000"/>
          <w:sz w:val="24"/>
          <w:highlight w:val="none"/>
        </w:rPr>
      </w:r>
      <w:r/>
    </w:p>
    <w:p>
      <w:pPr>
        <w:pStyle w:val="781"/>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（三）采购人在采购货物服务的招标投标活动中，应当贯彻落实“节约能源、保护环境、扶持不发达地区和少数民族地区和促进中小企业发展”等政府采购政策。</w:t>
      </w:r>
      <w:r>
        <w:rPr>
          <w:rFonts w:ascii="宋体" w:hAnsi="宋体" w:cs="宋体"/>
          <w:color w:val="000000"/>
          <w:sz w:val="24"/>
          <w:highlight w:val="none"/>
        </w:rPr>
      </w:r>
      <w:r/>
    </w:p>
    <w:p>
      <w:pPr>
        <w:pStyle w:val="781"/>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rPr>
          <w:rFonts w:ascii="宋体" w:hAnsi="宋体" w:cs="宋体"/>
          <w:color w:val="000000"/>
          <w:sz w:val="24"/>
          <w:highlight w:val="none"/>
        </w:rPr>
      </w:r>
      <w:r/>
    </w:p>
    <w:p>
      <w:pPr>
        <w:pStyle w:val="781"/>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（五）采购人委托采购代理机构代理招标的，采购代理机构必须在采购人委托的范围内依法开展采购活动。</w:t>
      </w:r>
      <w:r>
        <w:rPr>
          <w:rFonts w:ascii="宋体" w:hAnsi="宋体" w:cs="宋体"/>
          <w:color w:val="000000"/>
          <w:sz w:val="24"/>
          <w:highlight w:val="none"/>
        </w:rPr>
      </w:r>
      <w:r/>
    </w:p>
    <w:p>
      <w:pPr>
        <w:pStyle w:val="781"/>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（六）投标人的资格条件：</w:t>
      </w:r>
      <w:r>
        <w:rPr>
          <w:rFonts w:ascii="宋体" w:hAnsi="宋体" w:cs="宋体"/>
          <w:color w:val="000000"/>
          <w:sz w:val="24"/>
          <w:highlight w:val="none"/>
        </w:rPr>
      </w:r>
      <w:r/>
    </w:p>
    <w:p>
      <w:pPr>
        <w:pStyle w:val="781"/>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rPr>
          <w:rFonts w:ascii="宋体" w:hAnsi="宋体" w:cs="宋体"/>
          <w:color w:val="000000"/>
          <w:sz w:val="24"/>
          <w:highlight w:val="none"/>
        </w:rPr>
      </w:r>
      <w:r/>
    </w:p>
    <w:p>
      <w:pPr>
        <w:pStyle w:val="781"/>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投标人是指响应招标、参加投标竞争的法人、其他组织或者自然人。</w:t>
      </w:r>
      <w:r>
        <w:rPr>
          <w:rFonts w:ascii="宋体" w:hAnsi="宋体" w:cs="宋体"/>
          <w:color w:val="000000"/>
          <w:sz w:val="24"/>
          <w:highlight w:val="none"/>
        </w:rPr>
      </w:r>
      <w:r/>
    </w:p>
    <w:p>
      <w:pPr>
        <w:pStyle w:val="781"/>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2.投标人授权代表系指法定代表人或受法人委托的受托人。</w:t>
      </w:r>
      <w:r>
        <w:rPr>
          <w:rFonts w:ascii="宋体" w:hAnsi="宋体" w:cs="宋体"/>
          <w:color w:val="000000"/>
          <w:sz w:val="24"/>
          <w:highlight w:val="none"/>
        </w:rPr>
      </w:r>
      <w:r/>
    </w:p>
    <w:p>
      <w:pPr>
        <w:pStyle w:val="781"/>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（七）投标费用：投标人应承担所有与准备和参加投标有关的费用。无论投标的结果如何，采购代理机构对上述费用不承担任何责任和义务。</w:t>
      </w:r>
      <w:r>
        <w:rPr>
          <w:rFonts w:ascii="宋体" w:hAnsi="宋体" w:cs="宋体"/>
          <w:color w:val="000000"/>
          <w:sz w:val="24"/>
          <w:highlight w:val="none"/>
        </w:rPr>
      </w:r>
      <w:r/>
    </w:p>
    <w:p>
      <w:pPr>
        <w:pStyle w:val="781"/>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二、招标</w:t>
      </w:r>
      <w:r>
        <w:rPr>
          <w:rFonts w:ascii="宋体" w:hAnsi="宋体" w:cs="宋体"/>
          <w:color w:val="000000"/>
          <w:sz w:val="24"/>
          <w:highlight w:val="none"/>
        </w:rPr>
      </w:r>
      <w:r/>
    </w:p>
    <w:p>
      <w:pPr>
        <w:pStyle w:val="781"/>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（八）招标文件应包括以下内容：</w:t>
      </w:r>
      <w:r>
        <w:rPr>
          <w:rFonts w:ascii="宋体" w:hAnsi="宋体" w:cs="宋体"/>
          <w:color w:val="000000"/>
          <w:sz w:val="24"/>
          <w:highlight w:val="none"/>
        </w:rPr>
      </w:r>
      <w:r/>
    </w:p>
    <w:p>
      <w:pPr>
        <w:pStyle w:val="781"/>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第一章，投标邀请；</w:t>
      </w:r>
      <w:r>
        <w:rPr>
          <w:rFonts w:ascii="宋体" w:hAnsi="宋体" w:cs="宋体"/>
          <w:color w:val="000000"/>
          <w:sz w:val="24"/>
          <w:highlight w:val="none"/>
        </w:rPr>
      </w:r>
      <w:r/>
    </w:p>
    <w:p>
      <w:pPr>
        <w:pStyle w:val="781"/>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第二章，投标人须知；</w:t>
      </w:r>
      <w:r>
        <w:rPr>
          <w:rFonts w:ascii="宋体" w:hAnsi="宋体" w:cs="宋体"/>
          <w:color w:val="000000"/>
          <w:sz w:val="24"/>
          <w:highlight w:val="none"/>
        </w:rPr>
      </w:r>
      <w:r/>
    </w:p>
    <w:p>
      <w:pPr>
        <w:pStyle w:val="781"/>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第三章，投标资料表；</w:t>
      </w:r>
      <w:r>
        <w:rPr>
          <w:rFonts w:ascii="宋体" w:hAnsi="宋体" w:cs="宋体"/>
          <w:color w:val="000000"/>
          <w:sz w:val="24"/>
          <w:highlight w:val="none"/>
        </w:rPr>
      </w:r>
      <w:r/>
    </w:p>
    <w:p>
      <w:pPr>
        <w:pStyle w:val="781"/>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第四章，评标标准；</w:t>
      </w:r>
      <w:r>
        <w:rPr>
          <w:rFonts w:ascii="宋体" w:hAnsi="宋体" w:cs="宋体"/>
          <w:color w:val="000000"/>
          <w:sz w:val="24"/>
          <w:highlight w:val="none"/>
        </w:rPr>
      </w:r>
      <w:r/>
    </w:p>
    <w:p>
      <w:pPr>
        <w:pStyle w:val="781"/>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第五章，拟签订的合同文本；</w:t>
      </w:r>
      <w:r>
        <w:rPr>
          <w:rFonts w:ascii="宋体" w:hAnsi="宋体" w:cs="宋体"/>
          <w:color w:val="000000"/>
          <w:sz w:val="24"/>
          <w:highlight w:val="none"/>
        </w:rPr>
      </w:r>
      <w:r/>
    </w:p>
    <w:p>
      <w:pPr>
        <w:pStyle w:val="781"/>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第六章，采购需求；</w:t>
      </w:r>
      <w:r>
        <w:rPr>
          <w:rFonts w:ascii="宋体" w:hAnsi="宋体" w:cs="宋体"/>
          <w:color w:val="000000"/>
          <w:sz w:val="24"/>
          <w:highlight w:val="none"/>
        </w:rPr>
      </w:r>
      <w:r/>
    </w:p>
    <w:p>
      <w:pPr>
        <w:pStyle w:val="781"/>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第七章，投标文件相关格式。</w:t>
      </w:r>
      <w:r>
        <w:rPr>
          <w:rFonts w:ascii="宋体" w:hAnsi="宋体" w:cs="宋体"/>
          <w:color w:val="000000"/>
          <w:sz w:val="24"/>
          <w:highlight w:val="none"/>
        </w:rPr>
      </w:r>
      <w:r/>
    </w:p>
    <w:p>
      <w:pPr>
        <w:pStyle w:val="781"/>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（九）招标文件澄清或者修改：</w:t>
      </w:r>
      <w:r>
        <w:rPr>
          <w:rFonts w:ascii="宋体" w:hAnsi="宋体" w:cs="宋体"/>
          <w:color w:val="000000"/>
          <w:sz w:val="24"/>
          <w:highlight w:val="none"/>
        </w:rPr>
      </w:r>
      <w:r/>
    </w:p>
    <w:p>
      <w:pPr>
        <w:pStyle w:val="781"/>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ascii="宋体" w:hAnsi="宋体" w:cs="宋体"/>
          <w:color w:val="000000"/>
          <w:sz w:val="24"/>
          <w:highlight w:val="none"/>
        </w:rPr>
      </w:r>
      <w:r/>
    </w:p>
    <w:p>
      <w:pPr>
        <w:pStyle w:val="781"/>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ascii="宋体" w:hAnsi="宋体" w:cs="宋体"/>
          <w:color w:val="000000"/>
          <w:sz w:val="24"/>
          <w:highlight w:val="none"/>
        </w:rPr>
      </w:r>
      <w:r/>
    </w:p>
    <w:p>
      <w:pPr>
        <w:pStyle w:val="781"/>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2.现场考察以本文件第三章《投标资料表》中的要求为准。</w:t>
      </w:r>
      <w:r>
        <w:rPr>
          <w:rFonts w:ascii="宋体" w:hAnsi="宋体" w:cs="宋体"/>
          <w:color w:val="000000"/>
          <w:sz w:val="24"/>
          <w:highlight w:val="none"/>
        </w:rPr>
      </w:r>
      <w:r/>
    </w:p>
    <w:p>
      <w:pPr>
        <w:pStyle w:val="781"/>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3.开标前答疑会以本文件第三章《投标资料表》中的要求为准。</w:t>
      </w:r>
      <w:r>
        <w:rPr>
          <w:rFonts w:ascii="宋体" w:hAnsi="宋体" w:cs="宋体"/>
          <w:color w:val="000000"/>
          <w:sz w:val="24"/>
          <w:highlight w:val="none"/>
        </w:rPr>
      </w:r>
      <w:r/>
    </w:p>
    <w:p>
      <w:pPr>
        <w:pStyle w:val="781"/>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三、投标</w:t>
      </w:r>
      <w:r>
        <w:rPr>
          <w:rFonts w:ascii="宋体" w:hAnsi="宋体" w:cs="宋体"/>
          <w:color w:val="000000"/>
          <w:sz w:val="24"/>
          <w:highlight w:val="none"/>
        </w:rPr>
      </w:r>
      <w:r/>
    </w:p>
    <w:p>
      <w:pPr>
        <w:pStyle w:val="781"/>
        <w:ind w:firstLine="60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（十）投标人应当按照招标文件的要求编制投标文件。投标文件应对招标文件提出的要求和条件作出实质性响应。</w:t>
      </w:r>
      <w:r>
        <w:rPr>
          <w:rFonts w:ascii="宋体" w:hAnsi="宋体" w:cs="宋体"/>
          <w:color w:val="000000"/>
          <w:sz w:val="24"/>
          <w:highlight w:val="none"/>
        </w:rPr>
      </w:r>
      <w:r/>
    </w:p>
    <w:p>
      <w:pPr>
        <w:pStyle w:val="781"/>
        <w:ind w:firstLine="60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（十一）投标文件的语言。投标文件以及投标人与采购代理机构就有关投标的往来函电均应使用本文件第三章《投标资料表》规定的语言书写，否则无效。</w:t>
      </w:r>
      <w:r>
        <w:rPr>
          <w:rFonts w:ascii="宋体" w:hAnsi="宋体" w:cs="宋体"/>
          <w:color w:val="000000"/>
          <w:sz w:val="24"/>
          <w:highlight w:val="none"/>
        </w:rPr>
      </w:r>
      <w:r/>
    </w:p>
    <w:p>
      <w:pPr>
        <w:pStyle w:val="781"/>
        <w:ind w:firstLine="60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（十二）投标文件的构成：</w:t>
      </w:r>
      <w:r>
        <w:rPr>
          <w:rFonts w:ascii="宋体" w:hAnsi="宋体" w:cs="宋体"/>
          <w:color w:val="000000"/>
          <w:sz w:val="24"/>
          <w:highlight w:val="none"/>
        </w:rPr>
      </w:r>
      <w:r/>
    </w:p>
    <w:p>
      <w:pPr>
        <w:pStyle w:val="781"/>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1.投标文件的构成以本文件第三章《投标资料表》中的要求为准。</w:t>
      </w:r>
      <w:r>
        <w:rPr>
          <w:rFonts w:ascii="宋体" w:hAnsi="宋体" w:cs="宋体"/>
          <w:color w:val="000000"/>
          <w:sz w:val="24"/>
          <w:highlight w:val="none"/>
        </w:rPr>
      </w:r>
      <w:r/>
    </w:p>
    <w:p>
      <w:pPr>
        <w:pStyle w:val="781"/>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2.投标人应当提交的资格、资信证明文件，以本文件第三章《投标资料表》中的所提要求为准。</w:t>
      </w:r>
      <w:r>
        <w:rPr>
          <w:rFonts w:ascii="宋体" w:hAnsi="宋体" w:cs="宋体"/>
          <w:color w:val="000000"/>
          <w:sz w:val="24"/>
          <w:highlight w:val="none"/>
        </w:rPr>
      </w:r>
      <w:r/>
    </w:p>
    <w:p>
      <w:pPr>
        <w:pStyle w:val="781"/>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（十三）投标函和价格表、商务条件、交货和提供服务的时间：</w:t>
      </w:r>
      <w:r>
        <w:rPr>
          <w:rFonts w:ascii="宋体" w:hAnsi="宋体" w:cs="宋体"/>
          <w:color w:val="000000"/>
          <w:sz w:val="24"/>
          <w:highlight w:val="none"/>
        </w:rPr>
      </w:r>
      <w:r/>
    </w:p>
    <w:p>
      <w:pPr>
        <w:pStyle w:val="781"/>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1.投标函和价格表的要求见本章（十二）、（十三），格式见本文件第七章《投标文件相关格式》中《投标函》和《开标一览表》。</w:t>
      </w:r>
      <w:r>
        <w:rPr>
          <w:rFonts w:ascii="宋体" w:hAnsi="宋体" w:cs="宋体"/>
          <w:color w:val="000000"/>
          <w:sz w:val="24"/>
          <w:highlight w:val="none"/>
        </w:rPr>
      </w:r>
      <w:r/>
    </w:p>
    <w:p>
      <w:pPr>
        <w:pStyle w:val="781"/>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2.商务条件以本文件第三章《投标资料表》中的要求为准。</w:t>
      </w:r>
      <w:r>
        <w:rPr>
          <w:rFonts w:ascii="宋体" w:hAnsi="宋体" w:cs="宋体"/>
          <w:color w:val="000000"/>
          <w:sz w:val="24"/>
          <w:highlight w:val="none"/>
        </w:rPr>
      </w:r>
      <w:r/>
    </w:p>
    <w:p>
      <w:pPr>
        <w:pStyle w:val="781"/>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3.交货和提供服务的时间，以本文件第三章《投标资料表》中所提要求为准。</w:t>
      </w:r>
      <w:r>
        <w:rPr>
          <w:rFonts w:ascii="宋体" w:hAnsi="宋体" w:cs="宋体"/>
          <w:color w:val="000000"/>
          <w:sz w:val="24"/>
          <w:highlight w:val="none"/>
        </w:rPr>
      </w:r>
      <w:r/>
    </w:p>
    <w:p>
      <w:pPr>
        <w:pStyle w:val="781"/>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（十四）投标报价要求：</w:t>
      </w:r>
      <w:r>
        <w:rPr>
          <w:rFonts w:ascii="宋体" w:hAnsi="宋体" w:cs="宋体"/>
          <w:color w:val="000000"/>
          <w:sz w:val="24"/>
          <w:highlight w:val="none"/>
        </w:rPr>
      </w:r>
      <w:r/>
    </w:p>
    <w:p>
      <w:pPr>
        <w:pStyle w:val="781"/>
        <w:ind w:right="-638"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1.投标人应按照招标文件的要求报出分项价格和总价。</w:t>
      </w:r>
      <w:r>
        <w:rPr>
          <w:rFonts w:ascii="宋体" w:hAnsi="宋体" w:cs="宋体"/>
          <w:color w:val="000000"/>
          <w:sz w:val="24"/>
          <w:highlight w:val="none"/>
        </w:rPr>
      </w:r>
      <w:r/>
    </w:p>
    <w:p>
      <w:pPr>
        <w:pStyle w:val="781"/>
        <w:ind w:right="-420"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2.投标人应按照招标文件的要求进行报价，如投标人作出偏离，应在《偏离表》中列出。</w:t>
      </w:r>
      <w:r>
        <w:rPr>
          <w:rFonts w:ascii="宋体" w:hAnsi="宋体" w:cs="宋体"/>
          <w:color w:val="000000"/>
          <w:sz w:val="24"/>
          <w:highlight w:val="none"/>
        </w:rPr>
      </w:r>
      <w:r/>
    </w:p>
    <w:p>
      <w:pPr>
        <w:pStyle w:val="781"/>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3.采购人不支付报价以外的任何费用。</w:t>
      </w:r>
      <w:r>
        <w:rPr>
          <w:rFonts w:ascii="宋体" w:hAnsi="宋体" w:cs="宋体"/>
          <w:color w:val="000000"/>
          <w:sz w:val="24"/>
          <w:highlight w:val="none"/>
        </w:rPr>
      </w:r>
      <w:r/>
    </w:p>
    <w:p>
      <w:pPr>
        <w:pStyle w:val="781"/>
        <w:ind w:right="-420"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4.投标人所报的价格，在合同执行过程中是固定的，不得以任何理由予以变更。投标人提交滑动价格的投标文件，在符合性检查时按照无效投标处理。</w:t>
      </w:r>
      <w:r>
        <w:rPr>
          <w:rFonts w:ascii="宋体" w:hAnsi="宋体" w:cs="宋体"/>
          <w:color w:val="000000"/>
          <w:sz w:val="24"/>
          <w:highlight w:val="none"/>
        </w:rPr>
      </w:r>
      <w:r/>
    </w:p>
    <w:p>
      <w:pPr>
        <w:pStyle w:val="781"/>
        <w:ind w:right="-420"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5.投标人只能提交一个投标价格，投标人提交多个价格的投标文件，在符合性检查时按照无效投标处理。</w:t>
      </w:r>
      <w:r>
        <w:rPr>
          <w:rFonts w:ascii="宋体" w:hAnsi="宋体" w:cs="宋体"/>
          <w:color w:val="000000"/>
          <w:sz w:val="24"/>
          <w:highlight w:val="none"/>
        </w:rPr>
      </w:r>
      <w:r/>
    </w:p>
    <w:p>
      <w:pPr>
        <w:pStyle w:val="781"/>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（十五）投标货币。以本文件第三章《投标资料表》中所提要求为准。</w:t>
      </w:r>
      <w:r>
        <w:rPr>
          <w:rFonts w:ascii="宋体" w:hAnsi="宋体" w:cs="宋体"/>
          <w:color w:val="000000"/>
          <w:sz w:val="24"/>
          <w:highlight w:val="none"/>
        </w:rPr>
      </w:r>
      <w:r/>
    </w:p>
    <w:p>
      <w:pPr>
        <w:pStyle w:val="781"/>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（十六）投标有效期：</w:t>
      </w:r>
      <w:r>
        <w:rPr>
          <w:rFonts w:ascii="宋体" w:hAnsi="宋体" w:cs="宋体"/>
          <w:color w:val="000000"/>
          <w:sz w:val="24"/>
          <w:highlight w:val="none"/>
        </w:rPr>
      </w:r>
      <w:r/>
    </w:p>
    <w:p>
      <w:pPr>
        <w:pStyle w:val="781"/>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1.投标有效期为开标之日后90天。采购人可以要求对投标有效期延长一次，但该延长期最长不得超过30天。</w:t>
      </w:r>
      <w:r>
        <w:rPr>
          <w:rFonts w:ascii="宋体" w:hAnsi="宋体" w:cs="宋体"/>
          <w:color w:val="000000"/>
          <w:sz w:val="24"/>
          <w:highlight w:val="none"/>
        </w:rPr>
      </w:r>
      <w:r/>
    </w:p>
    <w:p>
      <w:pPr>
        <w:pStyle w:val="781"/>
        <w:ind w:right="-420"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rPr>
          <w:rFonts w:ascii="宋体" w:hAnsi="宋体" w:cs="宋体"/>
          <w:color w:val="000000"/>
          <w:sz w:val="24"/>
          <w:highlight w:val="none"/>
        </w:rPr>
      </w:r>
      <w:r/>
    </w:p>
    <w:p>
      <w:pPr>
        <w:pStyle w:val="781"/>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3.如果采购人发出要求延长投标有效期的通知，并在投标有效期届满前，没有收到投标人同意的书面通知，则视为该投标人不接受上述延期的要求。</w:t>
      </w:r>
      <w:r>
        <w:rPr>
          <w:rFonts w:ascii="宋体" w:hAnsi="宋体" w:cs="宋体"/>
          <w:color w:val="000000"/>
          <w:sz w:val="24"/>
          <w:highlight w:val="none"/>
        </w:rPr>
      </w:r>
      <w:r/>
    </w:p>
    <w:p>
      <w:pPr>
        <w:pStyle w:val="781"/>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（十七）投标文件的编制要求和签署要求：</w:t>
      </w:r>
      <w:r>
        <w:rPr>
          <w:rFonts w:ascii="宋体" w:hAnsi="宋体" w:cs="宋体"/>
          <w:color w:val="000000"/>
          <w:sz w:val="24"/>
          <w:highlight w:val="none"/>
        </w:rPr>
      </w:r>
      <w:r/>
    </w:p>
    <w:p>
      <w:pPr>
        <w:pStyle w:val="781"/>
        <w:ind w:right="-420" w:firstLine="562"/>
        <w:spacing w:line="520" w:lineRule="exact"/>
        <w:shd w:val="clear" w:color="auto" w:fill="auto"/>
        <w:rPr>
          <w:rFonts w:ascii="宋体" w:hAnsi="宋体" w:cs="宋体"/>
          <w:b/>
          <w:color w:val="000000"/>
          <w:sz w:val="24"/>
          <w:highlight w:val="none"/>
        </w:rPr>
      </w:pPr>
      <w:r>
        <w:rPr>
          <w:rFonts w:hint="eastAsia" w:ascii="宋体" w:hAnsi="宋体" w:cs="宋体"/>
          <w:b/>
          <w:color w:val="000000"/>
          <w:sz w:val="24"/>
          <w:highlight w:val="none"/>
        </w:rPr>
        <w:t xml:space="preserve">1.电子投标文件要求</w:t>
      </w:r>
      <w:r>
        <w:rPr>
          <w:rFonts w:ascii="宋体" w:hAnsi="宋体" w:cs="宋体"/>
          <w:b/>
          <w:color w:val="000000"/>
          <w:sz w:val="24"/>
          <w:highlight w:val="none"/>
        </w:rPr>
      </w:r>
      <w:r/>
    </w:p>
    <w:p>
      <w:pPr>
        <w:pStyle w:val="781"/>
        <w:ind w:right="-420" w:firstLine="482"/>
        <w:jc w:val="left"/>
        <w:spacing w:line="520" w:lineRule="exact"/>
        <w:shd w:val="clear" w:color="auto" w:fill="auto"/>
        <w:widowControl/>
        <w:tabs>
          <w:tab w:val="left" w:pos="9030" w:leader="none"/>
          <w:tab w:val="left" w:pos="9460" w:leader="none"/>
        </w:tabs>
        <w:rPr>
          <w:rFonts w:ascii="宋体" w:hAnsi="宋体" w:cs="宋体"/>
          <w:color w:val="000000"/>
          <w:sz w:val="24"/>
          <w:highlight w:val="none"/>
        </w:rPr>
      </w:pPr>
      <w:r>
        <w:rPr>
          <w:rFonts w:hint="eastAsia" w:ascii="宋体" w:hAnsi="宋体" w:cs="宋体"/>
          <w:color w:val="000000"/>
          <w:sz w:val="24"/>
          <w:highlight w:val="none"/>
        </w:rPr>
        <w:t xml:space="preserve">（1）电子招标投标交易平台（即“苏采云”系统）相关要求是本招标文件的组成部分。</w:t>
      </w:r>
      <w:r>
        <w:rPr>
          <w:rFonts w:ascii="宋体" w:hAnsi="宋体" w:cs="宋体"/>
          <w:color w:val="000000"/>
          <w:sz w:val="24"/>
          <w:highlight w:val="none"/>
        </w:rPr>
      </w:r>
      <w:r/>
    </w:p>
    <w:p>
      <w:pPr>
        <w:pStyle w:val="781"/>
        <w:ind w:right="-420" w:firstLine="482"/>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（2）投标人应对 CA 证书妥善保管，如被他人盗用投标，因此带来的结果均由投标人自行承担。</w:t>
      </w:r>
      <w:r>
        <w:rPr>
          <w:rFonts w:ascii="宋体" w:hAnsi="宋体" w:cs="宋体"/>
          <w:color w:val="000000"/>
          <w:sz w:val="24"/>
          <w:highlight w:val="none"/>
        </w:rPr>
      </w:r>
      <w:r/>
    </w:p>
    <w:p>
      <w:pPr>
        <w:pStyle w:val="781"/>
        <w:ind w:right="-420" w:firstLine="482"/>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（3）投标人应当对招标文件提出的要求和条件作出实质性响应，并在电子投标系统逐条应答。</w:t>
      </w:r>
      <w:r>
        <w:rPr>
          <w:rFonts w:ascii="宋体" w:hAnsi="宋体" w:cs="宋体"/>
          <w:color w:val="000000"/>
          <w:sz w:val="24"/>
          <w:highlight w:val="none"/>
        </w:rPr>
      </w:r>
      <w:r/>
    </w:p>
    <w:p>
      <w:pPr>
        <w:pStyle w:val="781"/>
        <w:ind w:firstLine="482"/>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（4）投标人应对要求提供的资格证明文件（如资质证书、资格证书）、技术资料（如白皮书、彩页、手册、检测报告等）扫描上传至投标系统。</w:t>
      </w:r>
      <w:r>
        <w:rPr>
          <w:rFonts w:ascii="宋体" w:hAnsi="宋体" w:cs="宋体"/>
          <w:color w:val="000000"/>
          <w:sz w:val="24"/>
          <w:highlight w:val="none"/>
        </w:rPr>
      </w:r>
      <w:r/>
    </w:p>
    <w:p>
      <w:pPr>
        <w:pStyle w:val="781"/>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（十八）投标文件的密封、盖章要求：</w:t>
      </w:r>
      <w:r>
        <w:rPr>
          <w:rFonts w:ascii="宋体" w:hAnsi="宋体" w:cs="宋体"/>
          <w:color w:val="000000"/>
          <w:sz w:val="24"/>
          <w:highlight w:val="none"/>
        </w:rPr>
      </w:r>
      <w:r/>
    </w:p>
    <w:p>
      <w:pPr>
        <w:pStyle w:val="781"/>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1.投标人未在规定时间内解密电子投标文件的，所导致的一切后果均由投标人承担。</w:t>
      </w:r>
      <w:r>
        <w:rPr>
          <w:rFonts w:ascii="宋体" w:hAnsi="宋体" w:cs="宋体"/>
          <w:color w:val="000000"/>
          <w:sz w:val="24"/>
          <w:highlight w:val="none"/>
        </w:rPr>
      </w:r>
      <w:r/>
    </w:p>
    <w:p>
      <w:pPr>
        <w:pStyle w:val="781"/>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2.投标文件的盖章要求，以本文件第三章《投标资料表》中所提要求为准。</w:t>
      </w:r>
      <w:r>
        <w:rPr>
          <w:rFonts w:ascii="宋体" w:hAnsi="宋体" w:cs="宋体"/>
          <w:color w:val="000000"/>
          <w:sz w:val="24"/>
          <w:highlight w:val="none"/>
        </w:rPr>
      </w:r>
      <w:r/>
    </w:p>
    <w:p>
      <w:pPr>
        <w:pStyle w:val="781"/>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（十九）提交投标文件的注意事项。投标人应在招标文件要求的提交投标文件的截止时间前，将电子投标文件上传“苏采云”系统。</w:t>
      </w:r>
      <w:r>
        <w:rPr>
          <w:rFonts w:ascii="宋体" w:hAnsi="宋体" w:cs="宋体"/>
          <w:color w:val="000000"/>
          <w:sz w:val="24"/>
          <w:highlight w:val="none"/>
        </w:rPr>
      </w:r>
      <w:r/>
    </w:p>
    <w:p>
      <w:pPr>
        <w:pStyle w:val="781"/>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（二十）凡在招标文件要求提交投标文件的截止时间之后上传的投标文件，均为无效投标文件，“苏采云”系统将自动拒收。在规定时间内各投标人凭CA锁进行网上解密。</w:t>
      </w:r>
      <w:r>
        <w:rPr>
          <w:rFonts w:ascii="宋体" w:hAnsi="宋体" w:cs="宋体"/>
          <w:color w:val="000000"/>
          <w:sz w:val="24"/>
          <w:highlight w:val="none"/>
        </w:rPr>
      </w:r>
      <w:r/>
    </w:p>
    <w:p>
      <w:pPr>
        <w:pStyle w:val="781"/>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二十一）投标人在投标截止时间前，可以对所递交的投标文件进行补充、修改或者撤回。其所进行补充、修改的内容，应当按照招标文件要求进行签署、盖章、并在投标截止时间前递交到苏采云系统，然后纳为投标文件的组成部分。</w:t>
      </w:r>
      <w:r>
        <w:rPr>
          <w:rFonts w:ascii="宋体" w:hAnsi="宋体" w:cs="宋体"/>
          <w:color w:val="000000"/>
          <w:sz w:val="24"/>
          <w:highlight w:val="none"/>
        </w:rPr>
      </w:r>
      <w:r/>
    </w:p>
    <w:p>
      <w:pPr>
        <w:pStyle w:val="781"/>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（二十二）本项目不允许分包。</w:t>
      </w:r>
      <w:r>
        <w:rPr>
          <w:rFonts w:ascii="宋体" w:hAnsi="宋体" w:cs="宋体"/>
          <w:color w:val="000000"/>
          <w:sz w:val="24"/>
          <w:highlight w:val="none"/>
        </w:rPr>
      </w:r>
      <w:r/>
    </w:p>
    <w:p>
      <w:pPr>
        <w:pStyle w:val="781"/>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（二十三）投标人应当遵循公平竞争的原则，不得恶意串通，不得妨碍其他投标人的竞争行为，不得损害采购人或者其他投标人的合法权益。</w:t>
      </w:r>
      <w:r>
        <w:rPr>
          <w:rFonts w:ascii="宋体" w:hAnsi="宋体" w:cs="宋体"/>
          <w:color w:val="000000"/>
          <w:sz w:val="24"/>
          <w:highlight w:val="none"/>
        </w:rPr>
      </w:r>
      <w:r/>
    </w:p>
    <w:p>
      <w:pPr>
        <w:pStyle w:val="781"/>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在评标过程中发现投标人有上述情形的，评标委员会应当认定其投标无效，并书面报告本级财政部门。</w:t>
      </w:r>
      <w:r>
        <w:rPr>
          <w:rFonts w:ascii="宋体" w:hAnsi="宋体" w:cs="宋体"/>
          <w:color w:val="000000"/>
          <w:sz w:val="24"/>
          <w:highlight w:val="none"/>
        </w:rPr>
      </w:r>
      <w:r/>
    </w:p>
    <w:p>
      <w:pPr>
        <w:pStyle w:val="781"/>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（二十四）有下列情形之一的，其投标无效。</w:t>
      </w:r>
      <w:r>
        <w:rPr>
          <w:rFonts w:ascii="宋体" w:hAnsi="宋体" w:cs="宋体"/>
          <w:color w:val="000000"/>
          <w:sz w:val="24"/>
          <w:highlight w:val="none"/>
        </w:rPr>
      </w:r>
      <w:r/>
    </w:p>
    <w:p>
      <w:pPr>
        <w:pStyle w:val="781"/>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1.不同投标人的投标文件，由同一单位或者个人编制；</w:t>
      </w:r>
      <w:r>
        <w:rPr>
          <w:rFonts w:ascii="宋体" w:hAnsi="宋体" w:cs="宋体"/>
          <w:color w:val="000000"/>
          <w:sz w:val="24"/>
          <w:highlight w:val="none"/>
        </w:rPr>
      </w:r>
      <w:r/>
    </w:p>
    <w:p>
      <w:pPr>
        <w:pStyle w:val="781"/>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2.不同投标人委托同一单位或者个人办理投标事宜；</w:t>
      </w:r>
      <w:r>
        <w:rPr>
          <w:rFonts w:ascii="宋体" w:hAnsi="宋体" w:cs="宋体"/>
          <w:color w:val="000000"/>
          <w:sz w:val="24"/>
          <w:highlight w:val="none"/>
        </w:rPr>
      </w:r>
      <w:r/>
    </w:p>
    <w:p>
      <w:pPr>
        <w:pStyle w:val="781"/>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3.不同投标人的投标文件中，所载明的项目管理成员或联系人为同一人；</w:t>
      </w:r>
      <w:r>
        <w:rPr>
          <w:rFonts w:ascii="宋体" w:hAnsi="宋体" w:cs="宋体"/>
          <w:color w:val="000000"/>
          <w:sz w:val="24"/>
          <w:highlight w:val="none"/>
        </w:rPr>
      </w:r>
      <w:r/>
    </w:p>
    <w:p>
      <w:pPr>
        <w:pStyle w:val="781"/>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4.不同投标人的投标文件，异常一致或者投标报价呈规律性差异；</w:t>
      </w:r>
      <w:r>
        <w:rPr>
          <w:rFonts w:ascii="宋体" w:hAnsi="宋体" w:cs="宋体"/>
          <w:color w:val="000000"/>
          <w:sz w:val="24"/>
          <w:highlight w:val="none"/>
        </w:rPr>
      </w:r>
      <w:r/>
    </w:p>
    <w:p>
      <w:pPr>
        <w:pStyle w:val="781"/>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5.不同投标人投标文件内容存在非正常一致、项目组成员出现同一人、投标文件中错误（或异常）一致或雷同、电子文档信息一致或雷同的、投标报价呈规律性差异的；</w:t>
      </w:r>
      <w:r>
        <w:rPr>
          <w:rFonts w:ascii="宋体" w:hAnsi="宋体" w:cs="宋体"/>
          <w:color w:val="000000"/>
          <w:sz w:val="24"/>
          <w:highlight w:val="none"/>
        </w:rPr>
      </w:r>
      <w:r/>
    </w:p>
    <w:p>
      <w:pPr>
        <w:pStyle w:val="781"/>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6.电子投标文件未按规定期限投标的；</w:t>
      </w:r>
      <w:r>
        <w:rPr>
          <w:rFonts w:ascii="宋体" w:hAnsi="宋体" w:cs="宋体"/>
          <w:color w:val="000000"/>
          <w:sz w:val="24"/>
          <w:highlight w:val="none"/>
        </w:rPr>
      </w:r>
      <w:r/>
    </w:p>
    <w:p>
      <w:pPr>
        <w:pStyle w:val="781"/>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7.电子投标文件未按招标文件要求签章的；</w:t>
      </w:r>
      <w:r>
        <w:rPr>
          <w:rFonts w:ascii="宋体" w:hAnsi="宋体" w:cs="宋体"/>
          <w:color w:val="000000"/>
          <w:sz w:val="24"/>
          <w:highlight w:val="none"/>
        </w:rPr>
      </w:r>
      <w:r/>
    </w:p>
    <w:p>
      <w:pPr>
        <w:pStyle w:val="781"/>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8.投标人未在规定时间内解密电子投标文件的；</w:t>
      </w:r>
      <w:r>
        <w:rPr>
          <w:rFonts w:ascii="宋体" w:hAnsi="宋体" w:cs="宋体"/>
          <w:color w:val="000000"/>
          <w:sz w:val="24"/>
          <w:highlight w:val="none"/>
        </w:rPr>
      </w:r>
      <w:r/>
    </w:p>
    <w:p>
      <w:pPr>
        <w:pStyle w:val="781"/>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9.投标文件未按招标文件规定的内容和要求填写的；没有在投标系统指定位置上传对应文件、材料的。</w:t>
      </w:r>
      <w:r>
        <w:rPr>
          <w:rFonts w:ascii="宋体" w:hAnsi="宋体" w:cs="宋体"/>
          <w:color w:val="000000"/>
          <w:sz w:val="24"/>
          <w:highlight w:val="none"/>
        </w:rPr>
      </w:r>
      <w:r/>
    </w:p>
    <w:p>
      <w:pPr>
        <w:pStyle w:val="781"/>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10.不具备招标文件中规定的资格要求的；</w:t>
      </w:r>
      <w:r>
        <w:rPr>
          <w:rFonts w:ascii="宋体" w:hAnsi="宋体" w:cs="宋体"/>
          <w:color w:val="000000"/>
          <w:sz w:val="24"/>
          <w:highlight w:val="none"/>
        </w:rPr>
      </w:r>
      <w:r/>
    </w:p>
    <w:p>
      <w:pPr>
        <w:pStyle w:val="781"/>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11.报价超过招标文件中规定的预算金额或者最高限价的；</w:t>
      </w:r>
      <w:r>
        <w:rPr>
          <w:rFonts w:ascii="宋体" w:hAnsi="宋体" w:cs="宋体"/>
          <w:color w:val="000000"/>
          <w:sz w:val="24"/>
          <w:highlight w:val="none"/>
        </w:rPr>
      </w:r>
      <w:r/>
    </w:p>
    <w:p>
      <w:pPr>
        <w:pStyle w:val="781"/>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12.投标文件含有采购人不能接受的附加条件的；</w:t>
      </w:r>
      <w:r>
        <w:rPr>
          <w:rFonts w:ascii="宋体" w:hAnsi="宋体" w:cs="宋体"/>
          <w:color w:val="000000"/>
          <w:sz w:val="24"/>
          <w:highlight w:val="none"/>
        </w:rPr>
      </w:r>
      <w:r/>
    </w:p>
    <w:p>
      <w:pPr>
        <w:pStyle w:val="781"/>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13.法律、法规和招标文件规定的其他无效情形。</w:t>
      </w:r>
      <w:r>
        <w:rPr>
          <w:rFonts w:ascii="宋体" w:hAnsi="宋体" w:cs="宋体"/>
          <w:color w:val="000000"/>
          <w:sz w:val="24"/>
          <w:highlight w:val="none"/>
        </w:rPr>
      </w:r>
      <w:r/>
    </w:p>
    <w:p>
      <w:pPr>
        <w:pStyle w:val="781"/>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四、开标</w:t>
      </w:r>
      <w:r>
        <w:rPr>
          <w:rFonts w:ascii="宋体" w:hAnsi="宋体" w:cs="宋体"/>
          <w:color w:val="000000"/>
          <w:sz w:val="24"/>
          <w:highlight w:val="none"/>
        </w:rPr>
      </w:r>
      <w:r/>
    </w:p>
    <w:p>
      <w:pPr>
        <w:pStyle w:val="781"/>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（二十五）开标：</w:t>
      </w:r>
      <w:r>
        <w:rPr>
          <w:rFonts w:ascii="宋体" w:hAnsi="宋体" w:cs="宋体"/>
          <w:color w:val="000000"/>
          <w:sz w:val="24"/>
          <w:highlight w:val="none"/>
        </w:rPr>
      </w:r>
      <w:r/>
    </w:p>
    <w:p>
      <w:pPr>
        <w:pStyle w:val="781"/>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1.开标时间及地点。开标应当在招标文件确定的提交投标文件截止时间的同一时间公开进行；开标地点应当为招标文件中预先确定的地点。</w:t>
      </w:r>
      <w:r>
        <w:rPr>
          <w:rFonts w:ascii="宋体" w:hAnsi="宋体" w:cs="宋体"/>
          <w:color w:val="000000"/>
          <w:sz w:val="24"/>
          <w:highlight w:val="none"/>
        </w:rPr>
      </w:r>
      <w:r/>
    </w:p>
    <w:p>
      <w:pPr>
        <w:pStyle w:val="781"/>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2.开标由采购代理机构主持，邀请投标人参加。</w:t>
      </w:r>
      <w:r>
        <w:rPr>
          <w:rFonts w:ascii="宋体" w:hAnsi="宋体" w:cs="宋体"/>
          <w:color w:val="000000"/>
          <w:sz w:val="24"/>
          <w:highlight w:val="none"/>
        </w:rPr>
      </w:r>
      <w:r/>
    </w:p>
    <w:p>
      <w:pPr>
        <w:pStyle w:val="781"/>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3.所有投标单位在到达开标时间时，用CA证书解密各自投标文件，由工作人员操作系统进行开标。投标人不足3家的，不得开标。</w:t>
      </w:r>
      <w:r>
        <w:rPr>
          <w:rFonts w:ascii="宋体" w:hAnsi="宋体" w:cs="宋体"/>
          <w:color w:val="000000"/>
          <w:sz w:val="24"/>
          <w:highlight w:val="none"/>
        </w:rPr>
      </w:r>
      <w:r/>
    </w:p>
    <w:p>
      <w:pPr>
        <w:pStyle w:val="781"/>
        <w:ind w:firstLine="600"/>
        <w:spacing w:line="519" w:lineRule="atLeast"/>
        <w:shd w:val="clear" w:color="auto"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4.因投标人原因造成投标文件未解密的，视为撤销其投标文件</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因投标人之外的原因造成投标文件未解密的，视为撤回其投标文件。部分投标文件未解密的，其他投标文件的开标可以继续进行。</w:t>
      </w:r>
      <w:r>
        <w:rPr>
          <w:rFonts w:ascii="宋体" w:hAnsi="宋体" w:cs="宋体"/>
          <w:color w:val="000000"/>
          <w:sz w:val="24"/>
          <w:highlight w:val="none"/>
        </w:rPr>
      </w:r>
      <w:r/>
    </w:p>
    <w:p>
      <w:pPr>
        <w:pStyle w:val="781"/>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5.投标人代表对开标过程和开标记录有疑义的，或者认为采购人、采购代理机构相关工作人员有需要回避情形的，应当场提出询问或者提出回避申请。</w:t>
      </w:r>
      <w:r>
        <w:rPr>
          <w:rFonts w:ascii="宋体" w:hAnsi="宋体" w:cs="宋体"/>
          <w:color w:val="000000"/>
          <w:sz w:val="24"/>
          <w:highlight w:val="none"/>
        </w:rPr>
      </w:r>
      <w:r/>
    </w:p>
    <w:p>
      <w:pPr>
        <w:pStyle w:val="781"/>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投标人未参加开标的，视同认可开标结果。</w:t>
      </w:r>
      <w:r>
        <w:rPr>
          <w:rFonts w:ascii="宋体" w:hAnsi="宋体" w:cs="宋体"/>
          <w:color w:val="000000"/>
          <w:sz w:val="24"/>
          <w:highlight w:val="none"/>
        </w:rPr>
      </w:r>
      <w:r/>
    </w:p>
    <w:p>
      <w:pPr>
        <w:pStyle w:val="781"/>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五、评标</w:t>
      </w:r>
      <w:r>
        <w:rPr>
          <w:rFonts w:ascii="宋体" w:hAnsi="宋体" w:cs="宋体"/>
          <w:color w:val="000000"/>
          <w:sz w:val="24"/>
          <w:highlight w:val="none"/>
        </w:rPr>
      </w:r>
      <w:r/>
    </w:p>
    <w:p>
      <w:pPr>
        <w:pStyle w:val="781"/>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（二十六）公开招标采购项目开标结束后，采购人依法对投标人的资格进行审查。合格投标人不足3家的，不得评标。</w:t>
      </w:r>
      <w:r>
        <w:rPr>
          <w:rFonts w:ascii="宋体" w:hAnsi="宋体" w:cs="宋体"/>
          <w:color w:val="000000"/>
          <w:sz w:val="24"/>
          <w:highlight w:val="none"/>
        </w:rPr>
      </w:r>
      <w:r/>
    </w:p>
    <w:p>
      <w:pPr>
        <w:pStyle w:val="781"/>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1.评标工作由采购代理机构负责组织，并履行下列职责：</w:t>
      </w:r>
      <w:r>
        <w:rPr>
          <w:rFonts w:ascii="宋体" w:hAnsi="宋体" w:cs="宋体"/>
          <w:color w:val="000000"/>
          <w:sz w:val="24"/>
          <w:highlight w:val="none"/>
        </w:rPr>
      </w:r>
      <w:r/>
    </w:p>
    <w:p>
      <w:pPr>
        <w:pStyle w:val="781"/>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（1）核对评审专家身份和采购人代表授权函，对评审专家在政府采购活动中的职责履行情况予以记录，并及时将有关违法违规行为向财政部门报告；</w:t>
      </w:r>
      <w:r>
        <w:rPr>
          <w:rFonts w:ascii="宋体" w:hAnsi="宋体" w:cs="宋体"/>
          <w:color w:val="000000"/>
          <w:sz w:val="24"/>
          <w:highlight w:val="none"/>
        </w:rPr>
      </w:r>
      <w:r/>
    </w:p>
    <w:p>
      <w:pPr>
        <w:pStyle w:val="781"/>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（2）宣布评标纪律；</w:t>
      </w:r>
      <w:r>
        <w:rPr>
          <w:rFonts w:ascii="宋体" w:hAnsi="宋体" w:cs="宋体"/>
          <w:color w:val="000000"/>
          <w:sz w:val="24"/>
          <w:highlight w:val="none"/>
        </w:rPr>
      </w:r>
      <w:r/>
    </w:p>
    <w:p>
      <w:pPr>
        <w:pStyle w:val="781"/>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（3）公布投标人名单，告知评审专家应当回避的情形；</w:t>
      </w:r>
      <w:r>
        <w:rPr>
          <w:rFonts w:ascii="宋体" w:hAnsi="宋体" w:cs="宋体"/>
          <w:color w:val="000000"/>
          <w:sz w:val="24"/>
          <w:highlight w:val="none"/>
        </w:rPr>
      </w:r>
      <w:r/>
    </w:p>
    <w:p>
      <w:pPr>
        <w:pStyle w:val="781"/>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（4）组织评标委员会推选评标组长（采购人代表不得担任组长）；</w:t>
      </w:r>
      <w:r>
        <w:rPr>
          <w:rFonts w:ascii="宋体" w:hAnsi="宋体" w:cs="宋体"/>
          <w:color w:val="000000"/>
          <w:sz w:val="24"/>
          <w:highlight w:val="none"/>
        </w:rPr>
      </w:r>
      <w:r/>
    </w:p>
    <w:p>
      <w:pPr>
        <w:pStyle w:val="781"/>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（5）在评标期间采取必要的通讯管理措施，保证评标活动不受外界干扰；</w:t>
      </w:r>
      <w:r>
        <w:rPr>
          <w:rFonts w:ascii="宋体" w:hAnsi="宋体" w:cs="宋体"/>
          <w:color w:val="000000"/>
          <w:sz w:val="24"/>
          <w:highlight w:val="none"/>
        </w:rPr>
      </w:r>
      <w:r/>
    </w:p>
    <w:p>
      <w:pPr>
        <w:pStyle w:val="781"/>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（6）根据评标委员会的要求介绍政府采购相关政策法规、招标文件；</w:t>
      </w:r>
      <w:r>
        <w:rPr>
          <w:rFonts w:ascii="宋体" w:hAnsi="宋体" w:cs="宋体"/>
          <w:color w:val="000000"/>
          <w:sz w:val="24"/>
          <w:highlight w:val="none"/>
        </w:rPr>
      </w:r>
      <w:r/>
    </w:p>
    <w:p>
      <w:pPr>
        <w:pStyle w:val="781"/>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（7）维护评标秩序，监督评标委员会依照招标文件规定的评标程序、方法和标准进行独立评审。及时制止和纠正采购人代表、评审专家的倾向性言论或者违法违规行为；</w:t>
      </w:r>
      <w:r>
        <w:rPr>
          <w:rFonts w:ascii="宋体" w:hAnsi="宋体" w:cs="宋体"/>
          <w:color w:val="000000"/>
          <w:sz w:val="24"/>
          <w:highlight w:val="none"/>
        </w:rPr>
      </w:r>
      <w:r/>
    </w:p>
    <w:p>
      <w:pPr>
        <w:pStyle w:val="781"/>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（8）核对评标结果，对有《</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"http://www.caigou2003.com/" \t "_blank" </w:instrText>
      </w:r>
      <w:r>
        <w:rPr>
          <w:rFonts w:hint="eastAsia" w:ascii="宋体" w:hAnsi="宋体" w:cs="宋体"/>
          <w:color w:val="000000"/>
          <w:sz w:val="24"/>
          <w:highlight w:val="none"/>
        </w:rPr>
        <w:fldChar w:fldCharType="separate"/>
      </w:r>
      <w:r>
        <w:rPr>
          <w:rFonts w:hint="eastAsia" w:ascii="宋体" w:hAnsi="宋体" w:cs="宋体"/>
          <w:color w:val="000000"/>
          <w:sz w:val="24"/>
          <w:highlight w:val="none"/>
        </w:rPr>
        <w:t xml:space="preserve">政府采购</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货物和服务招标投标管理办法》第六十四条规定情形的，应要求评标委员会复核或者书面说明理由，评标委员会拒绝的，应予记录并向本级财政部门报告；</w:t>
      </w:r>
      <w:r>
        <w:rPr>
          <w:rFonts w:ascii="宋体" w:hAnsi="宋体" w:cs="宋体"/>
          <w:color w:val="000000"/>
          <w:sz w:val="24"/>
          <w:highlight w:val="none"/>
        </w:rPr>
      </w:r>
      <w:r/>
    </w:p>
    <w:p>
      <w:pPr>
        <w:pStyle w:val="781"/>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（9）评审工作完成后，按照规定向评审专家支付劳务报酬和异地评审差旅费，不得向评审专家以外的其他人员支付评审劳务报酬； </w:t>
      </w:r>
      <w:r>
        <w:rPr>
          <w:rFonts w:ascii="宋体" w:hAnsi="宋体" w:cs="宋体"/>
          <w:color w:val="000000"/>
          <w:sz w:val="24"/>
          <w:highlight w:val="none"/>
        </w:rPr>
      </w:r>
      <w:r/>
    </w:p>
    <w:p>
      <w:pPr>
        <w:pStyle w:val="781"/>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（10）处理与评标有关的其他事项。</w:t>
      </w:r>
      <w:r>
        <w:rPr>
          <w:rFonts w:ascii="宋体" w:hAnsi="宋体" w:cs="宋体"/>
          <w:color w:val="000000"/>
          <w:sz w:val="24"/>
          <w:highlight w:val="none"/>
        </w:rPr>
      </w:r>
      <w:r/>
    </w:p>
    <w:p>
      <w:pPr>
        <w:pStyle w:val="781"/>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采购人可以在评标前说明项目背景和采购需求，说明内容不得含有歧视性、倾向性意见，不得超出招标文件所述范围。其说明应当提交书面材料，并随采购文件一并存档。</w:t>
      </w:r>
      <w:r>
        <w:rPr>
          <w:rFonts w:ascii="宋体" w:hAnsi="宋体" w:cs="宋体"/>
          <w:color w:val="000000"/>
          <w:sz w:val="24"/>
          <w:highlight w:val="none"/>
        </w:rPr>
      </w:r>
      <w:r/>
    </w:p>
    <w:p>
      <w:pPr>
        <w:pStyle w:val="781"/>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2.评标委员会负责具体评标事务，并独立履行下列职责：</w:t>
      </w:r>
      <w:r>
        <w:rPr>
          <w:rFonts w:ascii="宋体" w:hAnsi="宋体" w:cs="宋体"/>
          <w:color w:val="000000"/>
          <w:sz w:val="24"/>
          <w:highlight w:val="none"/>
        </w:rPr>
      </w:r>
      <w:r/>
    </w:p>
    <w:p>
      <w:pPr>
        <w:pStyle w:val="781"/>
        <w:ind w:firstLine="42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（1）审查、评价投标文件是否符合招标文件的商务、技术等实质性要求；</w:t>
      </w:r>
      <w:r>
        <w:rPr>
          <w:rFonts w:ascii="宋体" w:hAnsi="宋体" w:cs="宋体"/>
          <w:color w:val="000000"/>
          <w:sz w:val="24"/>
          <w:highlight w:val="none"/>
        </w:rPr>
      </w:r>
      <w:r/>
    </w:p>
    <w:p>
      <w:pPr>
        <w:pStyle w:val="781"/>
        <w:ind w:firstLine="42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（2）要求投标人对投标文件有关事项作出澄清或者说明；</w:t>
      </w:r>
      <w:r>
        <w:rPr>
          <w:rFonts w:ascii="宋体" w:hAnsi="宋体" w:cs="宋体"/>
          <w:color w:val="000000"/>
          <w:sz w:val="24"/>
          <w:highlight w:val="none"/>
        </w:rPr>
      </w:r>
      <w:r/>
    </w:p>
    <w:p>
      <w:pPr>
        <w:pStyle w:val="781"/>
        <w:ind w:firstLine="42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（3）对投标文件进行比较和评价；</w:t>
      </w:r>
      <w:r>
        <w:rPr>
          <w:rFonts w:ascii="宋体" w:hAnsi="宋体" w:cs="宋体"/>
          <w:color w:val="000000"/>
          <w:sz w:val="24"/>
          <w:highlight w:val="none"/>
        </w:rPr>
      </w:r>
      <w:r/>
    </w:p>
    <w:p>
      <w:pPr>
        <w:pStyle w:val="781"/>
        <w:ind w:firstLine="42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（4）确定中标候选人名单，以及根据采购人委托直接确定中标人；</w:t>
      </w:r>
      <w:r>
        <w:rPr>
          <w:rFonts w:ascii="宋体" w:hAnsi="宋体" w:cs="宋体"/>
          <w:color w:val="000000"/>
          <w:sz w:val="24"/>
          <w:highlight w:val="none"/>
        </w:rPr>
      </w:r>
      <w:r/>
    </w:p>
    <w:p>
      <w:pPr>
        <w:pStyle w:val="781"/>
        <w:ind w:firstLine="42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（5）向采购人、采购代理机构或有关部门报告评标中发现的违法行为。</w:t>
      </w:r>
      <w:r>
        <w:rPr>
          <w:rFonts w:ascii="宋体" w:hAnsi="宋体" w:cs="宋体"/>
          <w:color w:val="000000"/>
          <w:sz w:val="24"/>
          <w:highlight w:val="none"/>
        </w:rPr>
      </w:r>
      <w:r/>
    </w:p>
    <w:p>
      <w:pPr>
        <w:pStyle w:val="781"/>
        <w:ind w:firstLine="42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（二十七）评标方法分为最低评标价法和综合评分法。</w:t>
      </w:r>
      <w:r>
        <w:rPr>
          <w:rFonts w:ascii="宋体" w:hAnsi="宋体" w:cs="宋体"/>
          <w:color w:val="000000"/>
          <w:sz w:val="24"/>
          <w:highlight w:val="none"/>
        </w:rPr>
      </w:r>
      <w:r/>
    </w:p>
    <w:p>
      <w:pPr>
        <w:pStyle w:val="781"/>
        <w:ind w:firstLine="42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（二十八）评标</w:t>
      </w:r>
      <w:r>
        <w:rPr>
          <w:rFonts w:ascii="宋体" w:hAnsi="宋体" w:cs="宋体"/>
          <w:color w:val="000000"/>
          <w:sz w:val="24"/>
          <w:highlight w:val="none"/>
        </w:rPr>
      </w:r>
      <w:r/>
    </w:p>
    <w:p>
      <w:pPr>
        <w:pStyle w:val="781"/>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1.评标工作程序：</w:t>
      </w:r>
      <w:r>
        <w:rPr>
          <w:rFonts w:ascii="宋体" w:hAnsi="宋体" w:cs="宋体"/>
          <w:color w:val="000000"/>
          <w:sz w:val="24"/>
          <w:highlight w:val="none"/>
        </w:rPr>
      </w:r>
      <w:r/>
    </w:p>
    <w:p>
      <w:pPr>
        <w:pStyle w:val="781"/>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（1）投标文件初审。</w:t>
      </w:r>
      <w:r>
        <w:rPr>
          <w:rFonts w:ascii="宋体" w:hAnsi="宋体" w:cs="宋体"/>
          <w:color w:val="000000"/>
          <w:sz w:val="24"/>
          <w:highlight w:val="none"/>
        </w:rPr>
      </w:r>
      <w:r/>
    </w:p>
    <w:p>
      <w:pPr>
        <w:pStyle w:val="781"/>
        <w:ind w:firstLine="84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①资格性审查。</w:t>
      </w:r>
      <w:r>
        <w:rPr>
          <w:rFonts w:ascii="宋体" w:hAnsi="宋体" w:cs="宋体"/>
          <w:color w:val="000000"/>
          <w:sz w:val="24"/>
          <w:highlight w:val="none"/>
        </w:rPr>
      </w:r>
      <w:r/>
    </w:p>
    <w:p>
      <w:pPr>
        <w:pStyle w:val="781"/>
        <w:ind w:firstLine="84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②符合性审查。</w:t>
      </w:r>
      <w:r>
        <w:rPr>
          <w:rFonts w:ascii="宋体" w:hAnsi="宋体" w:cs="宋体"/>
          <w:color w:val="000000"/>
          <w:sz w:val="24"/>
          <w:highlight w:val="none"/>
        </w:rPr>
      </w:r>
      <w:r/>
    </w:p>
    <w:p>
      <w:pPr>
        <w:pStyle w:val="781"/>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（2）澄清有关问题。</w:t>
      </w:r>
      <w:r>
        <w:rPr>
          <w:rFonts w:ascii="宋体" w:hAnsi="宋体" w:cs="宋体"/>
          <w:color w:val="000000"/>
          <w:sz w:val="24"/>
          <w:highlight w:val="none"/>
        </w:rPr>
      </w:r>
      <w:r/>
    </w:p>
    <w:p>
      <w:pPr>
        <w:pStyle w:val="781"/>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（3）比较与评价。</w:t>
      </w:r>
      <w:r>
        <w:rPr>
          <w:rFonts w:ascii="宋体" w:hAnsi="宋体" w:cs="宋体"/>
          <w:color w:val="000000"/>
          <w:sz w:val="24"/>
          <w:highlight w:val="none"/>
        </w:rPr>
      </w:r>
      <w:r/>
    </w:p>
    <w:p>
      <w:pPr>
        <w:pStyle w:val="781"/>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（4）推荐中标候选供应商名单。</w:t>
      </w:r>
      <w:r>
        <w:rPr>
          <w:rFonts w:ascii="宋体" w:hAnsi="宋体" w:cs="宋体"/>
          <w:color w:val="000000"/>
          <w:sz w:val="24"/>
          <w:highlight w:val="none"/>
        </w:rPr>
      </w:r>
      <w:r/>
    </w:p>
    <w:p>
      <w:pPr>
        <w:pStyle w:val="781"/>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（5）编写评审报告（评标报告）。</w:t>
      </w:r>
      <w:r>
        <w:rPr>
          <w:rFonts w:ascii="宋体" w:hAnsi="宋体" w:cs="宋体"/>
          <w:color w:val="000000"/>
          <w:sz w:val="24"/>
          <w:highlight w:val="none"/>
        </w:rPr>
      </w:r>
      <w:r/>
    </w:p>
    <w:p>
      <w:pPr>
        <w:pStyle w:val="781"/>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2.在评标中，不得改变招标文件中规定的评标标准、方法和中标条件。评标委员会对投标文件响应性的判定，要基于投标文件本身的内容，而不得寻求外部的证据。</w:t>
      </w:r>
      <w:r>
        <w:rPr>
          <w:rFonts w:ascii="宋体" w:hAnsi="宋体" w:cs="宋体"/>
          <w:color w:val="000000"/>
          <w:sz w:val="24"/>
          <w:highlight w:val="none"/>
        </w:rPr>
      </w:r>
      <w:r/>
    </w:p>
    <w:p>
      <w:pPr>
        <w:pStyle w:val="781"/>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3.采用</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"http://lilun.caigou2003.com/recijiedu/2365668.html" \t "_blank" </w:instrText>
      </w:r>
      <w:r>
        <w:rPr>
          <w:rFonts w:hint="eastAsia" w:ascii="宋体" w:hAnsi="宋体" w:cs="宋体"/>
          <w:color w:val="000000"/>
          <w:sz w:val="24"/>
          <w:highlight w:val="none"/>
        </w:rPr>
        <w:fldChar w:fldCharType="separate"/>
      </w:r>
      <w:r>
        <w:rPr>
          <w:rFonts w:hint="eastAsia" w:ascii="宋体" w:hAnsi="宋体" w:cs="宋体"/>
          <w:color w:val="000000"/>
          <w:sz w:val="24"/>
          <w:highlight w:val="none"/>
        </w:rPr>
        <w:t xml:space="preserve">最低评标价法</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ascii="宋体" w:hAnsi="宋体" w:cs="宋体"/>
          <w:color w:val="000000"/>
          <w:sz w:val="24"/>
          <w:highlight w:val="none"/>
        </w:rPr>
      </w:r>
      <w:r/>
    </w:p>
    <w:p>
      <w:pPr>
        <w:pStyle w:val="781"/>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采用</w:t>
      </w:r>
      <w:r>
        <w:rPr>
          <w:color w:val="000000"/>
          <w:highlight w:val="none"/>
        </w:rPr>
        <w:fldChar w:fldCharType="begin"/>
      </w:r>
      <w:r>
        <w:rPr>
          <w:color w:val="000000"/>
          <w:highlight w:val="none"/>
        </w:rPr>
        <w:instrText xml:space="preserve"> HYPERLINK "http://lilun.caigou2003.com/recijiedu/2365667.html" \t "_blank" </w:instrText>
      </w:r>
      <w:r>
        <w:rPr>
          <w:color w:val="000000"/>
          <w:highlight w:val="none"/>
        </w:rPr>
        <w:fldChar w:fldCharType="separate"/>
      </w:r>
      <w:r>
        <w:rPr>
          <w:rFonts w:hint="eastAsia" w:ascii="宋体" w:hAnsi="宋体" w:cs="宋体"/>
          <w:color w:val="000000"/>
          <w:sz w:val="24"/>
          <w:highlight w:val="none"/>
        </w:rPr>
        <w:t xml:space="preserve">综合评分法</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rFonts w:ascii="宋体" w:hAnsi="宋体" w:cs="宋体"/>
          <w:color w:val="000000"/>
          <w:sz w:val="24"/>
          <w:highlight w:val="none"/>
        </w:rPr>
      </w:r>
      <w:r/>
    </w:p>
    <w:p>
      <w:pPr>
        <w:pStyle w:val="781"/>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非单一产品采购项目，多家投标人提供的核心产品品牌相同的，按前两款规定处理。</w:t>
      </w:r>
      <w:r>
        <w:rPr>
          <w:rFonts w:ascii="宋体" w:hAnsi="宋体" w:cs="宋体"/>
          <w:color w:val="000000"/>
          <w:sz w:val="24"/>
          <w:highlight w:val="none"/>
        </w:rPr>
      </w:r>
      <w:r/>
    </w:p>
    <w:p>
      <w:pPr>
        <w:pStyle w:val="781"/>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（二十九）投标文件报价出现前后不一致的，按照下列规定修正：</w:t>
      </w:r>
      <w:r>
        <w:rPr>
          <w:rFonts w:ascii="宋体" w:hAnsi="宋体" w:cs="宋体"/>
          <w:color w:val="000000"/>
          <w:sz w:val="24"/>
          <w:highlight w:val="none"/>
        </w:rPr>
      </w:r>
      <w:r/>
    </w:p>
    <w:p>
      <w:pPr>
        <w:pStyle w:val="781"/>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1.投标文件中开标一览表（报价表）内容与投标文件中相应内容不一致的，以开标一览表（报价表）为准；</w:t>
      </w:r>
      <w:r>
        <w:rPr>
          <w:rFonts w:ascii="宋体" w:hAnsi="宋体" w:cs="宋体"/>
          <w:color w:val="000000"/>
          <w:sz w:val="24"/>
          <w:highlight w:val="none"/>
        </w:rPr>
      </w:r>
      <w:r/>
    </w:p>
    <w:p>
      <w:pPr>
        <w:pStyle w:val="781"/>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2.大写金额和小写金额不一致的，以大写金额为准；</w:t>
      </w:r>
      <w:r>
        <w:rPr>
          <w:rFonts w:ascii="宋体" w:hAnsi="宋体" w:cs="宋体"/>
          <w:color w:val="000000"/>
          <w:sz w:val="24"/>
          <w:highlight w:val="none"/>
        </w:rPr>
      </w:r>
      <w:r/>
    </w:p>
    <w:p>
      <w:pPr>
        <w:pStyle w:val="781"/>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3.单价金额小数点或者百分比有明显错位的，以开标一览表的总价为准，并修改单价；</w:t>
      </w:r>
      <w:r>
        <w:rPr>
          <w:rFonts w:ascii="宋体" w:hAnsi="宋体" w:cs="宋体"/>
          <w:color w:val="000000"/>
          <w:sz w:val="24"/>
          <w:highlight w:val="none"/>
        </w:rPr>
      </w:r>
      <w:r/>
    </w:p>
    <w:p>
      <w:pPr>
        <w:pStyle w:val="781"/>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4.总价金额与按单价合计金额不一致的，以单价金额计算结果为准。</w:t>
      </w:r>
      <w:r>
        <w:rPr>
          <w:rFonts w:ascii="宋体" w:hAnsi="宋体" w:cs="宋体"/>
          <w:color w:val="000000"/>
          <w:sz w:val="24"/>
          <w:highlight w:val="none"/>
        </w:rPr>
      </w:r>
      <w:r/>
    </w:p>
    <w:p>
      <w:pPr>
        <w:pStyle w:val="781"/>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同时出现两种以上不一致的，按照前款规定的顺序修正。将修正后的报价，形成投标人的澄清、说明或补正材料，经投标人确认后产生约束力。投标人不确认的，其投标无效。</w:t>
      </w:r>
      <w:r>
        <w:rPr>
          <w:rFonts w:ascii="宋体" w:hAnsi="宋体" w:cs="宋体"/>
          <w:color w:val="000000"/>
          <w:sz w:val="24"/>
          <w:highlight w:val="none"/>
        </w:rPr>
      </w:r>
      <w:r/>
    </w:p>
    <w:p>
      <w:pPr>
        <w:pStyle w:val="781"/>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评标中需要投标人对投标文件澄清或者说明的，应当通过“苏采云”系统交换数据电文。在评标期间，请投标人保持在线。</w:t>
      </w:r>
      <w:r>
        <w:rPr>
          <w:rFonts w:ascii="宋体" w:hAnsi="宋体" w:cs="宋体"/>
          <w:color w:val="000000"/>
          <w:sz w:val="24"/>
          <w:highlight w:val="none"/>
        </w:rPr>
      </w:r>
      <w:r/>
    </w:p>
    <w:p>
      <w:pPr>
        <w:pStyle w:val="781"/>
        <w:ind w:firstLine="560"/>
        <w:jc w:val="left"/>
        <w:spacing w:line="520" w:lineRule="exac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三十）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cs="宋体"/>
          <w:color w:val="000000"/>
          <w:sz w:val="24"/>
          <w:highlight w:val="none"/>
        </w:rPr>
      </w:r>
      <w:r/>
    </w:p>
    <w:p>
      <w:pPr>
        <w:pStyle w:val="781"/>
        <w:ind w:firstLine="560"/>
        <w:jc w:val="left"/>
        <w:spacing w:line="520" w:lineRule="exact"/>
        <w:shd w:val="clear" w:color="auto" w:fill="auto"/>
        <w:widowControl/>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（一）评审中出现下列情形之一的，评审（评标）委员会应当启动异常低价投标（响应）审查程序：</w:t>
      </w:r>
      <w:r>
        <w:rPr>
          <w:rFonts w:hint="eastAsia" w:ascii="宋体" w:hAnsi="宋体" w:eastAsia="宋体" w:cs="宋体"/>
          <w:color w:val="000000"/>
          <w:sz w:val="24"/>
          <w:highlight w:val="none"/>
        </w:rPr>
      </w:r>
      <w:r/>
    </w:p>
    <w:p>
      <w:pPr>
        <w:pStyle w:val="781"/>
        <w:ind w:firstLine="560"/>
        <w:jc w:val="left"/>
        <w:spacing w:line="52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00"/>
          <w:sz w:val="24"/>
          <w:highlight w:val="none"/>
        </w:rPr>
      </w:r>
      <w:r/>
    </w:p>
    <w:p>
      <w:pPr>
        <w:pStyle w:val="781"/>
        <w:ind w:firstLine="560"/>
        <w:jc w:val="left"/>
        <w:spacing w:line="52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 w:val="24"/>
          <w:highlight w:val="none"/>
        </w:rPr>
      </w:r>
      <w:r/>
    </w:p>
    <w:p>
      <w:pPr>
        <w:pStyle w:val="781"/>
        <w:ind w:firstLine="560"/>
        <w:jc w:val="left"/>
        <w:spacing w:line="52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3.投标（响应）报价低于采购项目最高限价（未设定最高限价的采购项目，</w:t>
      </w:r>
      <w:r>
        <w:rPr>
          <w:rFonts w:hint="eastAsia" w:ascii="宋体" w:hAnsi="宋体" w:eastAsia="宋体" w:cs="宋体"/>
          <w:color w:val="000000"/>
          <w:sz w:val="24"/>
          <w:highlight w:val="none"/>
        </w:rPr>
      </w:r>
      <w:r/>
    </w:p>
    <w:p>
      <w:pPr>
        <w:pStyle w:val="781"/>
        <w:ind w:firstLine="560"/>
        <w:jc w:val="left"/>
        <w:spacing w:line="52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以采购项目预算金额作为最高限价）45%的，即投标（响应）报价&lt;采购项目最高限价×45%；</w:t>
      </w:r>
      <w:r>
        <w:rPr>
          <w:rFonts w:hint="eastAsia" w:ascii="宋体" w:hAnsi="宋体" w:eastAsia="宋体" w:cs="宋体"/>
          <w:color w:val="000000"/>
          <w:sz w:val="24"/>
          <w:highlight w:val="none"/>
        </w:rPr>
      </w:r>
      <w:r/>
    </w:p>
    <w:p>
      <w:pPr>
        <w:pStyle w:val="781"/>
        <w:ind w:firstLine="560"/>
        <w:jc w:val="left"/>
        <w:spacing w:line="52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4.评审（评标）委员会基于专业判断，认为供应商报价过低，有可能影响产品质量或者不能诚信履约的其他情形。</w:t>
      </w:r>
      <w:r>
        <w:rPr>
          <w:rFonts w:hint="eastAsia" w:ascii="宋体" w:hAnsi="宋体" w:eastAsia="宋体" w:cs="宋体"/>
          <w:color w:val="000000"/>
          <w:sz w:val="24"/>
          <w:highlight w:val="none"/>
        </w:rPr>
      </w:r>
      <w:r/>
    </w:p>
    <w:p>
      <w:pPr>
        <w:pStyle w:val="781"/>
        <w:ind w:firstLine="560"/>
        <w:jc w:val="left"/>
        <w:spacing w:line="52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相关法律法规对供应商报价有规定的，从其规定。</w:t>
      </w:r>
      <w:r>
        <w:rPr>
          <w:rFonts w:hint="eastAsia" w:ascii="宋体" w:hAnsi="宋体" w:eastAsia="宋体" w:cs="宋体"/>
          <w:color w:val="000000"/>
          <w:sz w:val="24"/>
          <w:highlight w:val="none"/>
        </w:rPr>
      </w:r>
      <w:r/>
    </w:p>
    <w:p>
      <w:pPr>
        <w:pStyle w:val="781"/>
        <w:ind w:firstLine="560"/>
        <w:jc w:val="left"/>
        <w:spacing w:line="52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sz w:val="24"/>
          <w:highlight w:val="none"/>
        </w:rPr>
      </w:r>
      <w:r/>
    </w:p>
    <w:p>
      <w:pPr>
        <w:pStyle w:val="781"/>
        <w:ind w:firstLine="560"/>
        <w:jc w:val="left"/>
        <w:spacing w:line="52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rPr>
          <w:rFonts w:hint="eastAsia" w:ascii="宋体" w:hAnsi="宋体" w:eastAsia="宋体" w:cs="宋体"/>
          <w:color w:val="000000"/>
          <w:sz w:val="24"/>
          <w:highlight w:val="none"/>
        </w:rPr>
      </w:r>
      <w:r/>
    </w:p>
    <w:p>
      <w:pPr>
        <w:pStyle w:val="781"/>
        <w:ind w:firstLine="560"/>
        <w:jc w:val="left"/>
        <w:spacing w:line="520" w:lineRule="exact"/>
        <w:shd w:val="clear" w:color="auto" w:fill="auto"/>
        <w:widowControl/>
        <w:rPr>
          <w:rFonts w:eastAsia="宋体"/>
          <w:lang w:val="en-US" w:eastAsia="zh-CN"/>
        </w:rPr>
      </w:pPr>
      <w:r>
        <w:rPr>
          <w:rFonts w:hint="eastAsia" w:ascii="宋体" w:hAnsi="宋体" w:eastAsia="宋体" w:cs="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eastAsia="宋体"/>
          <w:lang w:val="en-US" w:eastAsia="zh-CN"/>
        </w:rPr>
      </w:r>
      <w:r/>
    </w:p>
    <w:p>
      <w:pPr>
        <w:pStyle w:val="781"/>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rFonts w:ascii="宋体" w:hAnsi="宋体" w:cs="宋体"/>
          <w:color w:val="000000"/>
          <w:sz w:val="24"/>
          <w:highlight w:val="none"/>
        </w:rPr>
      </w:r>
      <w:r/>
    </w:p>
    <w:p>
      <w:pPr>
        <w:pStyle w:val="781"/>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（三十二）废标条款：</w:t>
      </w:r>
      <w:r>
        <w:rPr>
          <w:rFonts w:ascii="宋体" w:hAnsi="宋体" w:cs="宋体"/>
          <w:color w:val="000000"/>
          <w:sz w:val="24"/>
          <w:highlight w:val="none"/>
        </w:rPr>
      </w:r>
      <w:r/>
    </w:p>
    <w:p>
      <w:pPr>
        <w:pStyle w:val="781"/>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出现下列情形之一的，应予废标。</w:t>
      </w:r>
      <w:r>
        <w:rPr>
          <w:rFonts w:ascii="宋体" w:hAnsi="宋体" w:cs="宋体"/>
          <w:color w:val="000000"/>
          <w:sz w:val="24"/>
          <w:highlight w:val="none"/>
        </w:rPr>
      </w:r>
      <w:r/>
    </w:p>
    <w:p>
      <w:pPr>
        <w:pStyle w:val="781"/>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1.符合专业条件的供应商或者对招标文件作实质响应的供应商不足三家的；</w:t>
      </w:r>
      <w:r>
        <w:rPr>
          <w:rFonts w:ascii="宋体" w:hAnsi="宋体" w:cs="宋体"/>
          <w:color w:val="000000"/>
          <w:sz w:val="24"/>
          <w:highlight w:val="none"/>
        </w:rPr>
      </w:r>
      <w:r/>
    </w:p>
    <w:p>
      <w:pPr>
        <w:pStyle w:val="781"/>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2.出现影响采购公正的违法、违规行为的；</w:t>
      </w:r>
      <w:r>
        <w:rPr>
          <w:rFonts w:ascii="宋体" w:hAnsi="宋体" w:cs="宋体"/>
          <w:color w:val="000000"/>
          <w:sz w:val="24"/>
          <w:highlight w:val="none"/>
        </w:rPr>
      </w:r>
      <w:r/>
    </w:p>
    <w:p>
      <w:pPr>
        <w:pStyle w:val="781"/>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3.投标人的报价均超过了采购预算，采购人不能支付的；</w:t>
      </w:r>
      <w:r>
        <w:rPr>
          <w:rFonts w:ascii="宋体" w:hAnsi="宋体" w:cs="宋体"/>
          <w:color w:val="000000"/>
          <w:sz w:val="24"/>
          <w:highlight w:val="none"/>
        </w:rPr>
      </w:r>
      <w:r/>
    </w:p>
    <w:p>
      <w:pPr>
        <w:pStyle w:val="781"/>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4.因重大变故，采购任务取消的。</w:t>
      </w:r>
      <w:r>
        <w:rPr>
          <w:rFonts w:ascii="宋体" w:hAnsi="宋体" w:cs="宋体"/>
          <w:color w:val="000000"/>
          <w:sz w:val="24"/>
          <w:highlight w:val="none"/>
        </w:rPr>
      </w:r>
      <w:r/>
    </w:p>
    <w:p>
      <w:pPr>
        <w:pStyle w:val="781"/>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六、定标</w:t>
      </w:r>
      <w:r>
        <w:rPr>
          <w:rFonts w:ascii="宋体" w:hAnsi="宋体" w:cs="宋体"/>
          <w:color w:val="000000"/>
          <w:sz w:val="24"/>
          <w:highlight w:val="none"/>
        </w:rPr>
      </w:r>
      <w:r/>
    </w:p>
    <w:p>
      <w:pPr>
        <w:pStyle w:val="781"/>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（三十三）采购代理机构应当在评标结束后2个工作日内将评标报告送采购人。</w:t>
      </w:r>
      <w:r>
        <w:rPr>
          <w:rFonts w:ascii="宋体" w:hAnsi="宋体" w:cs="宋体"/>
          <w:color w:val="000000"/>
          <w:sz w:val="24"/>
          <w:highlight w:val="none"/>
        </w:rPr>
      </w:r>
      <w:r/>
    </w:p>
    <w:p>
      <w:pPr>
        <w:pStyle w:val="781"/>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（三十四）采购人应当自收到评标报告之日起5个工作日内，在评标报告确定的中标候选人名单中按顺序确定中标人。</w:t>
      </w:r>
      <w:r>
        <w:rPr>
          <w:rFonts w:ascii="宋体" w:hAnsi="宋体" w:cs="宋体"/>
          <w:color w:val="000000"/>
          <w:sz w:val="24"/>
          <w:highlight w:val="none"/>
        </w:rPr>
      </w:r>
      <w:r/>
    </w:p>
    <w:p>
      <w:pPr>
        <w:pStyle w:val="781"/>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rPr>
          <w:rFonts w:ascii="宋体" w:hAnsi="宋体" w:cs="宋体"/>
          <w:color w:val="000000"/>
          <w:sz w:val="24"/>
          <w:highlight w:val="none"/>
        </w:rPr>
      </w:r>
      <w:r/>
    </w:p>
    <w:p>
      <w:pPr>
        <w:pStyle w:val="781"/>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七、政府采购合同</w:t>
      </w:r>
      <w:r>
        <w:rPr>
          <w:rFonts w:ascii="宋体" w:hAnsi="宋体" w:cs="宋体"/>
          <w:color w:val="000000"/>
          <w:sz w:val="24"/>
          <w:highlight w:val="none"/>
        </w:rPr>
      </w:r>
      <w:r/>
    </w:p>
    <w:p>
      <w:pPr>
        <w:pStyle w:val="781"/>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（三十六）签订政府采购合同（合同签订方式）：</w:t>
      </w:r>
      <w:r>
        <w:rPr>
          <w:rFonts w:ascii="宋体" w:hAnsi="宋体" w:cs="宋体"/>
          <w:color w:val="000000"/>
          <w:sz w:val="24"/>
          <w:highlight w:val="none"/>
        </w:rPr>
      </w:r>
      <w:r/>
    </w:p>
    <w:p>
      <w:pPr>
        <w:pStyle w:val="781"/>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rPr>
          <w:rFonts w:ascii="宋体" w:hAnsi="宋体" w:cs="宋体"/>
          <w:color w:val="000000"/>
          <w:sz w:val="24"/>
          <w:highlight w:val="none"/>
        </w:rPr>
      </w:r>
      <w:r/>
    </w:p>
    <w:p>
      <w:pPr>
        <w:pStyle w:val="781"/>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采购人不得向中标人提出任何不合理的要求作为签订合同的条件。</w:t>
      </w:r>
      <w:r>
        <w:rPr>
          <w:rFonts w:ascii="宋体" w:hAnsi="宋体" w:cs="宋体"/>
          <w:color w:val="000000"/>
          <w:sz w:val="24"/>
          <w:highlight w:val="none"/>
        </w:rPr>
      </w:r>
      <w:r/>
    </w:p>
    <w:p>
      <w:pPr>
        <w:pStyle w:val="781"/>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rPr>
          <w:rFonts w:ascii="宋体" w:hAnsi="宋体" w:cs="宋体"/>
          <w:color w:val="000000"/>
          <w:sz w:val="24"/>
          <w:highlight w:val="none"/>
        </w:rPr>
      </w:r>
      <w:r/>
    </w:p>
    <w:p>
      <w:pPr>
        <w:pStyle w:val="781"/>
        <w:ind w:firstLine="56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（三十七）采购人与中标人应当根据合同的约定依法履行合同义务。政府采购合同的履行、违约责任和解决争议的方法等，按《中华人民共和国民法典》相关条款执行。</w:t>
      </w:r>
      <w:r>
        <w:rPr>
          <w:rFonts w:ascii="宋体" w:hAnsi="宋体" w:cs="宋体"/>
          <w:color w:val="000000"/>
          <w:sz w:val="24"/>
          <w:highlight w:val="none"/>
        </w:rPr>
      </w:r>
      <w:r/>
    </w:p>
    <w:p>
      <w:pPr>
        <w:pStyle w:val="781"/>
        <w:ind w:firstLine="560"/>
        <w:jc w:val="left"/>
        <w:spacing w:line="360" w:lineRule="auto"/>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（三十八）履约保证金：</w:t>
      </w:r>
      <w:r>
        <w:rPr>
          <w:rFonts w:hint="eastAsia" w:ascii="宋体" w:hAnsi="宋体" w:cs="宋体"/>
          <w:color w:val="000000"/>
          <w:sz w:val="24"/>
          <w:highlight w:val="none"/>
        </w:rPr>
      </w:r>
      <w:r/>
    </w:p>
    <w:p>
      <w:pPr>
        <w:pStyle w:val="828"/>
        <w:ind w:left="0" w:firstLine="720"/>
        <w:spacing w:line="360" w:lineRule="auto"/>
        <w:rPr>
          <w:highlight w:val="none"/>
        </w:rPr>
      </w:pPr>
      <w:r>
        <w:rPr>
          <w:rFonts w:hint="eastAsia" w:ascii="宋体" w:hAnsi="宋体" w:eastAsia="宋体" w:cs="宋体"/>
          <w:color w:val="000000"/>
          <w:sz w:val="24"/>
          <w:highlight w:val="none"/>
          <w:lang w:val="en-US" w:eastAsia="zh-CN"/>
        </w:rPr>
        <w:t xml:space="preserve">本项目</w:t>
      </w:r>
      <w:r>
        <w:rPr>
          <w:rFonts w:hint="eastAsia" w:ascii="宋体" w:hAnsi="宋体" w:cs="宋体"/>
          <w:color w:val="000000"/>
          <w:sz w:val="24"/>
          <w:highlight w:val="none"/>
        </w:rPr>
        <w:t xml:space="preserve">履约保证金：无</w:t>
      </w:r>
      <w:r>
        <w:rPr>
          <w:highlight w:val="none"/>
        </w:rPr>
      </w:r>
      <w:r/>
    </w:p>
    <w:p>
      <w:pPr>
        <w:pStyle w:val="781"/>
        <w:ind w:firstLine="560"/>
        <w:jc w:val="left"/>
        <w:spacing w:line="360" w:lineRule="auto"/>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（三十九）腐败和欺诈行为：</w:t>
      </w:r>
      <w:r>
        <w:rPr>
          <w:rFonts w:ascii="宋体" w:hAnsi="宋体" w:cs="宋体"/>
          <w:color w:val="000000"/>
          <w:sz w:val="24"/>
          <w:highlight w:val="none"/>
        </w:rPr>
      </w:r>
      <w:r/>
    </w:p>
    <w:p>
      <w:pPr>
        <w:pStyle w:val="781"/>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1.采购代理机构、采购人、投标人等参与招投标的各方，均应在招标、采购、合同执行等过程中保持廉洁和最高的道德水准。</w:t>
      </w:r>
      <w:r>
        <w:rPr>
          <w:rFonts w:ascii="宋体" w:hAnsi="宋体" w:cs="宋体"/>
          <w:color w:val="000000"/>
          <w:sz w:val="24"/>
          <w:highlight w:val="none"/>
        </w:rPr>
      </w:r>
      <w:r/>
    </w:p>
    <w:p>
      <w:pPr>
        <w:pStyle w:val="781"/>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（1）腐败和欺诈行为的含义：</w:t>
      </w:r>
      <w:r>
        <w:rPr>
          <w:rFonts w:ascii="宋体" w:hAnsi="宋体" w:cs="宋体"/>
          <w:color w:val="000000"/>
          <w:sz w:val="24"/>
          <w:highlight w:val="none"/>
        </w:rPr>
      </w:r>
      <w:r/>
    </w:p>
    <w:p>
      <w:pPr>
        <w:pStyle w:val="781"/>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①“腐败行为”系指在招标、采购和合同执行等过程中，为了谋求私利，影响相关人员提供、给予、接受或索取有价物品，并导致损害买方、卖方、采购代理机构和他人利益的行为。</w:t>
      </w:r>
      <w:r>
        <w:rPr>
          <w:rFonts w:ascii="宋体" w:hAnsi="宋体" w:cs="宋体"/>
          <w:color w:val="000000"/>
          <w:sz w:val="24"/>
          <w:highlight w:val="none"/>
        </w:rPr>
      </w:r>
      <w:r/>
    </w:p>
    <w:p>
      <w:pPr>
        <w:pStyle w:val="781"/>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②“欺诈行为”系指为了影响招标、采购和合同执行等过程，隐瞒事实真象，给买方、卖方、采购代理机构及他人造成损害的行为，其中包括投标人之间的串通行为。</w:t>
      </w:r>
      <w:r>
        <w:rPr>
          <w:rFonts w:ascii="宋体" w:hAnsi="宋体" w:cs="宋体"/>
          <w:color w:val="000000"/>
          <w:sz w:val="24"/>
          <w:highlight w:val="none"/>
        </w:rPr>
      </w:r>
      <w:r/>
    </w:p>
    <w:p>
      <w:pPr>
        <w:pStyle w:val="781"/>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（2）如果被推荐的中标人有腐败和欺诈行为，将取消其中标资格。</w:t>
      </w:r>
      <w:r>
        <w:rPr>
          <w:rFonts w:ascii="宋体" w:hAnsi="宋体" w:cs="宋体"/>
          <w:color w:val="000000"/>
          <w:sz w:val="24"/>
          <w:highlight w:val="none"/>
        </w:rPr>
      </w:r>
      <w:r/>
    </w:p>
    <w:p>
      <w:pPr>
        <w:pStyle w:val="781"/>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（3）如果投标人在任何时候，被法院及政府有关管理部门认定为有腐败和欺诈行为，采购代理机构有权拒绝其投标、取消其中标资格和撤消其已签署的合同。</w:t>
      </w:r>
      <w:r>
        <w:rPr>
          <w:rFonts w:ascii="宋体" w:hAnsi="宋体" w:cs="宋体"/>
          <w:color w:val="000000"/>
          <w:sz w:val="24"/>
          <w:highlight w:val="none"/>
        </w:rPr>
      </w:r>
      <w:r/>
    </w:p>
    <w:p>
      <w:pPr>
        <w:pStyle w:val="781"/>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八、询问和质疑</w:t>
      </w:r>
      <w:r>
        <w:rPr>
          <w:rFonts w:ascii="宋体" w:hAnsi="宋体" w:cs="宋体"/>
          <w:color w:val="000000"/>
          <w:sz w:val="24"/>
          <w:highlight w:val="none"/>
        </w:rPr>
      </w:r>
      <w:r/>
    </w:p>
    <w:p>
      <w:pPr>
        <w:pStyle w:val="781"/>
        <w:ind w:firstLine="560"/>
        <w:jc w:val="left"/>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（四十）询问和质疑</w:t>
      </w:r>
      <w:r>
        <w:rPr>
          <w:rFonts w:ascii="宋体" w:hAnsi="宋体" w:cs="宋体"/>
          <w:color w:val="000000"/>
          <w:sz w:val="24"/>
          <w:highlight w:val="none"/>
        </w:rPr>
      </w:r>
      <w:r/>
    </w:p>
    <w:p>
      <w:pPr>
        <w:pStyle w:val="781"/>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ascii="宋体" w:hAnsi="宋体" w:cs="宋体"/>
          <w:color w:val="000000"/>
          <w:sz w:val="24"/>
          <w:highlight w:val="none"/>
        </w:rPr>
      </w:r>
      <w:r/>
    </w:p>
    <w:p>
      <w:pPr>
        <w:pStyle w:val="781"/>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九、电子招标投标交易平台</w:t>
      </w:r>
      <w:r>
        <w:rPr>
          <w:rFonts w:ascii="宋体" w:hAnsi="宋体" w:cs="宋体"/>
          <w:color w:val="000000"/>
          <w:sz w:val="24"/>
          <w:highlight w:val="none"/>
        </w:rPr>
      </w:r>
      <w:r/>
    </w:p>
    <w:p>
      <w:pPr>
        <w:pStyle w:val="781"/>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（四十一）评标中需要投标人对投标文件澄清或者说明的，应当通过“苏采云”系统交换数据电文。在评标期间，请投标人保持在线。</w:t>
      </w:r>
      <w:r>
        <w:rPr>
          <w:rFonts w:ascii="宋体" w:hAnsi="宋体" w:cs="宋体"/>
          <w:color w:val="000000"/>
          <w:sz w:val="24"/>
          <w:highlight w:val="none"/>
        </w:rPr>
      </w:r>
      <w:r/>
    </w:p>
    <w:p>
      <w:pPr>
        <w:pStyle w:val="781"/>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（四十二）对于投标文件中含义不明确、同类问题表述不一致或者有明显文字和计算错误的内容，评标委员会通过“苏采云”系统要求投标人作出必要的澄清、说明或者补正，并规定回复时间。</w:t>
      </w:r>
      <w:r>
        <w:rPr>
          <w:rFonts w:ascii="宋体" w:hAnsi="宋体" w:cs="宋体"/>
          <w:color w:val="000000"/>
          <w:sz w:val="24"/>
          <w:highlight w:val="none"/>
        </w:rPr>
      </w:r>
      <w:r/>
    </w:p>
    <w:p>
      <w:pPr>
        <w:pStyle w:val="781"/>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四十三）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ascii="宋体" w:hAnsi="宋体" w:cs="宋体"/>
          <w:color w:val="000000"/>
          <w:sz w:val="24"/>
          <w:highlight w:val="none"/>
        </w:rPr>
      </w:r>
      <w:r/>
    </w:p>
    <w:p>
      <w:pPr>
        <w:pStyle w:val="781"/>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rPr>
          <w:rFonts w:ascii="宋体" w:hAnsi="宋体" w:cs="宋体"/>
          <w:color w:val="000000"/>
          <w:sz w:val="24"/>
          <w:highlight w:val="none"/>
        </w:rPr>
      </w:r>
      <w:r/>
    </w:p>
    <w:p>
      <w:pPr>
        <w:pStyle w:val="781"/>
        <w:ind w:firstLine="602"/>
        <w:jc w:val="center"/>
        <w:spacing w:line="360" w:lineRule="exact"/>
        <w:shd w:val="clear" w:color="auto" w:fill="auto"/>
        <w:rPr>
          <w:rFonts w:ascii="宋体" w:hAnsi="宋体" w:cs="宋体"/>
          <w:b/>
          <w:color w:val="000000"/>
          <w:sz w:val="24"/>
          <w:highlight w:val="none"/>
        </w:rPr>
      </w:pPr>
      <w:r>
        <w:rPr>
          <w:rFonts w:ascii="宋体" w:hAnsi="宋体" w:cs="宋体"/>
          <w:b/>
          <w:color w:val="000000"/>
          <w:sz w:val="24"/>
          <w:highlight w:val="none"/>
        </w:rPr>
      </w:r>
      <w:r/>
    </w:p>
    <w:p>
      <w:pPr>
        <w:pStyle w:val="781"/>
        <w:shd w:val="clear" w:color="auto" w:fill="auto"/>
        <w:rPr>
          <w:rFonts w:ascii="宋体" w:hAnsi="宋体" w:cs="宋体"/>
          <w:color w:val="000000"/>
          <w:sz w:val="24"/>
          <w:highlight w:val="none"/>
        </w:rPr>
      </w:pPr>
      <w:r/>
      <w:bookmarkStart w:id="2" w:name="_Toc17318"/>
      <w:r/>
      <w:bookmarkStart w:id="3" w:name="_Toc522790132"/>
      <w:r>
        <w:rPr>
          <w:rFonts w:hint="eastAsia" w:ascii="宋体" w:hAnsi="宋体" w:cs="宋体"/>
          <w:color w:val="000000"/>
          <w:sz w:val="24"/>
          <w:highlight w:val="none"/>
        </w:rPr>
        <w:br w:type="page" w:clear="all"/>
      </w:r>
      <w:r>
        <w:rPr>
          <w:rFonts w:ascii="宋体" w:hAnsi="宋体" w:cs="宋体"/>
          <w:color w:val="000000"/>
          <w:sz w:val="24"/>
          <w:highlight w:val="none"/>
        </w:rPr>
      </w:r>
      <w:r/>
    </w:p>
    <w:p>
      <w:pPr>
        <w:pStyle w:val="852"/>
        <w:shd w:val="clear" w:color="auto" w:fill="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第三章  投标资料表</w:t>
      </w:r>
      <w:bookmarkEnd w:id="2"/>
      <w:r/>
      <w:bookmarkEnd w:id="3"/>
      <w:r>
        <w:rPr>
          <w:rFonts w:ascii="宋体" w:hAnsi="宋体" w:eastAsia="宋体" w:cs="宋体"/>
          <w:color w:val="000000"/>
          <w:sz w:val="24"/>
          <w:szCs w:val="24"/>
          <w:highlight w:val="none"/>
        </w:rPr>
      </w:r>
      <w:r/>
    </w:p>
    <w:p>
      <w:pPr>
        <w:pStyle w:val="883"/>
        <w:ind w:firstLine="560"/>
        <w:spacing w:line="520" w:lineRule="exact"/>
        <w:shd w:val="clear" w:color="auto" w:fill="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该资料表的条款项号是与《投标人须知》的条款项号相对应的，若有增加的条款，是对《投标人须知》的补充、修改和完善，如果因此而造成矛盾时，应以本资料表为准。</w:t>
      </w:r>
      <w:r>
        <w:rPr>
          <w:rFonts w:ascii="宋体" w:hAnsi="宋体" w:eastAsia="宋体" w:cs="宋体"/>
          <w:color w:val="000000"/>
          <w:sz w:val="24"/>
          <w:szCs w:val="24"/>
          <w:highlight w:val="none"/>
        </w:rPr>
      </w:r>
      <w:r/>
    </w:p>
    <w:p>
      <w:pPr>
        <w:pStyle w:val="781"/>
        <w:spacing w:line="240" w:lineRule="exact"/>
        <w:shd w:val="clear" w:color="auto" w:fill="auto"/>
        <w:rPr>
          <w:rFonts w:ascii="宋体" w:hAnsi="宋体" w:cs="宋体"/>
          <w:color w:val="000000"/>
          <w:sz w:val="24"/>
          <w:highlight w:val="none"/>
        </w:rPr>
      </w:pPr>
      <w:r>
        <w:rPr>
          <w:rFonts w:ascii="宋体" w:hAnsi="宋体" w:cs="宋体"/>
          <w:color w:val="000000"/>
          <w:sz w:val="24"/>
          <w:highlight w:val="none"/>
        </w:rPr>
      </w:r>
      <w:r/>
    </w:p>
    <w:tbl>
      <w:tblPr>
        <w:tblW w:w="10408" w:type="dxa"/>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37"/>
        <w:gridCol w:w="8771"/>
      </w:tblGrid>
      <w:tr>
        <w:trPr/>
        <w:tc>
          <w:tcPr>
            <w:tcW w:w="1637" w:type="dxa"/>
            <w:vAlign w:val="top"/>
            <w:textDirection w:val="lrTb"/>
            <w:noWrap w:val="false"/>
          </w:tcPr>
          <w:p>
            <w:pPr>
              <w:pStyle w:val="781"/>
              <w:jc w:val="center"/>
              <w:spacing w:line="520" w:lineRule="exact"/>
              <w:shd w:val="clear" w:color="auto" w:fill="auto"/>
              <w:rPr>
                <w:rFonts w:ascii="宋体" w:hAnsi="宋体" w:cs="宋体"/>
                <w:b/>
                <w:color w:val="000000"/>
                <w:sz w:val="24"/>
                <w:highlight w:val="none"/>
              </w:rPr>
            </w:pPr>
            <w:r>
              <w:rPr>
                <w:rFonts w:hint="eastAsia" w:ascii="宋体" w:hAnsi="宋体" w:cs="宋体"/>
                <w:b/>
                <w:color w:val="000000"/>
                <w:sz w:val="24"/>
                <w:highlight w:val="none"/>
              </w:rPr>
              <w:t xml:space="preserve">条款项号</w:t>
            </w:r>
            <w:r>
              <w:rPr>
                <w:rFonts w:ascii="宋体" w:hAnsi="宋体" w:cs="宋体"/>
                <w:b/>
                <w:color w:val="000000"/>
                <w:sz w:val="24"/>
                <w:highlight w:val="none"/>
              </w:rPr>
            </w:r>
            <w:r/>
          </w:p>
        </w:tc>
        <w:tc>
          <w:tcPr>
            <w:tcW w:w="8771" w:type="dxa"/>
            <w:vAlign w:val="top"/>
            <w:textDirection w:val="lrTb"/>
            <w:noWrap w:val="false"/>
          </w:tcPr>
          <w:p>
            <w:pPr>
              <w:pStyle w:val="781"/>
              <w:jc w:val="center"/>
              <w:spacing w:line="520" w:lineRule="exact"/>
              <w:shd w:val="clear" w:color="auto" w:fill="auto"/>
              <w:rPr>
                <w:rFonts w:ascii="宋体" w:hAnsi="宋体" w:cs="宋体"/>
                <w:b/>
                <w:color w:val="000000"/>
                <w:sz w:val="24"/>
                <w:highlight w:val="none"/>
              </w:rPr>
            </w:pPr>
            <w:r>
              <w:rPr>
                <w:rFonts w:hint="eastAsia" w:ascii="宋体" w:hAnsi="宋体" w:cs="宋体"/>
                <w:b/>
                <w:color w:val="000000"/>
                <w:sz w:val="24"/>
                <w:highlight w:val="none"/>
              </w:rPr>
              <w:t xml:space="preserve">内    容</w:t>
            </w:r>
            <w:r>
              <w:rPr>
                <w:rFonts w:ascii="宋体" w:hAnsi="宋体" w:cs="宋体"/>
                <w:b/>
                <w:color w:val="000000"/>
                <w:sz w:val="24"/>
                <w:highlight w:val="none"/>
              </w:rPr>
            </w:r>
            <w:r/>
          </w:p>
        </w:tc>
      </w:tr>
      <w:tr>
        <w:trPr/>
        <w:tc>
          <w:tcPr>
            <w:tcW w:w="1637" w:type="dxa"/>
            <w:vAlign w:val="top"/>
            <w:textDirection w:val="lrTb"/>
            <w:noWrap w:val="false"/>
          </w:tcPr>
          <w:p>
            <w:pPr>
              <w:pStyle w:val="781"/>
              <w:jc w:val="center"/>
              <w:spacing w:line="520" w:lineRule="exact"/>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一</w:t>
            </w:r>
            <w:r>
              <w:rPr>
                <w:rFonts w:ascii="宋体" w:hAnsi="宋体" w:cs="宋体"/>
                <w:b/>
                <w:bCs/>
                <w:color w:val="000000"/>
                <w:sz w:val="24"/>
                <w:highlight w:val="none"/>
              </w:rPr>
            </w:r>
            <w:r/>
          </w:p>
        </w:tc>
        <w:tc>
          <w:tcPr>
            <w:tcW w:w="8771" w:type="dxa"/>
            <w:vAlign w:val="top"/>
            <w:textDirection w:val="lrTb"/>
            <w:noWrap w:val="false"/>
          </w:tcPr>
          <w:p>
            <w:pPr>
              <w:pStyle w:val="781"/>
              <w:spacing w:line="520" w:lineRule="exact"/>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总则</w:t>
            </w:r>
            <w:r>
              <w:rPr>
                <w:rFonts w:ascii="宋体" w:hAnsi="宋体" w:cs="宋体"/>
                <w:b/>
                <w:bCs/>
                <w:color w:val="000000"/>
                <w:sz w:val="24"/>
                <w:highlight w:val="none"/>
              </w:rPr>
            </w:r>
            <w:r/>
          </w:p>
        </w:tc>
      </w:tr>
      <w:tr>
        <w:trPr/>
        <w:tc>
          <w:tcPr>
            <w:tcW w:w="1637" w:type="dxa"/>
            <w:vAlign w:val="top"/>
            <w:textDirection w:val="lrTb"/>
            <w:noWrap w:val="false"/>
          </w:tcPr>
          <w:p>
            <w:pPr>
              <w:pStyle w:val="781"/>
              <w:jc w:val="center"/>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(一)</w:t>
            </w:r>
            <w:r>
              <w:rPr>
                <w:rFonts w:ascii="宋体" w:hAnsi="宋体" w:cs="宋体"/>
                <w:color w:val="000000"/>
                <w:sz w:val="24"/>
                <w:highlight w:val="none"/>
              </w:rPr>
            </w:r>
            <w:r/>
          </w:p>
        </w:tc>
        <w:tc>
          <w:tcPr>
            <w:tcW w:w="8771" w:type="dxa"/>
            <w:vAlign w:val="top"/>
            <w:textDirection w:val="lrTb"/>
            <w:noWrap w:val="false"/>
          </w:tcPr>
          <w:p>
            <w:pPr>
              <w:pStyle w:val="781"/>
              <w:spacing w:line="520" w:lineRule="exact"/>
              <w:shd w:val="clear" w:color="auto" w:fill="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本项目采购人：</w:t>
            </w:r>
            <w:r>
              <w:rPr>
                <w:rFonts w:hint="eastAsia" w:ascii="宋体" w:hAnsi="宋体" w:cs="宋体"/>
                <w:color w:val="000000"/>
                <w:sz w:val="24"/>
                <w:highlight w:val="none"/>
                <w:lang w:eastAsia="zh-CN"/>
              </w:rPr>
              <w:t xml:space="preserve">徐州市公安局铜山分局</w:t>
            </w:r>
            <w:r>
              <w:rPr>
                <w:rFonts w:hint="eastAsia" w:ascii="宋体" w:hAnsi="宋体" w:eastAsia="宋体" w:cs="宋体"/>
                <w:color w:val="000000"/>
                <w:sz w:val="24"/>
                <w:highlight w:val="none"/>
                <w:lang w:eastAsia="zh-CN"/>
              </w:rPr>
            </w:r>
            <w:r/>
          </w:p>
        </w:tc>
      </w:tr>
      <w:tr>
        <w:trPr/>
        <w:tc>
          <w:tcPr>
            <w:tcW w:w="1637" w:type="dxa"/>
            <w:vAlign w:val="top"/>
            <w:textDirection w:val="lrTb"/>
            <w:noWrap w:val="false"/>
          </w:tcPr>
          <w:p>
            <w:pPr>
              <w:pStyle w:val="781"/>
              <w:jc w:val="center"/>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(二)</w:t>
            </w:r>
            <w:r>
              <w:rPr>
                <w:rFonts w:ascii="宋体" w:hAnsi="宋体" w:cs="宋体"/>
                <w:color w:val="000000"/>
                <w:sz w:val="24"/>
                <w:highlight w:val="none"/>
              </w:rPr>
            </w:r>
            <w:r/>
          </w:p>
        </w:tc>
        <w:tc>
          <w:tcPr>
            <w:tcW w:w="8771" w:type="dxa"/>
            <w:vAlign w:val="top"/>
            <w:textDirection w:val="lrTb"/>
            <w:noWrap w:val="false"/>
          </w:tcPr>
          <w:p>
            <w:pPr>
              <w:pStyle w:val="781"/>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本次采购采用的政府采购方式：公开招标</w:t>
            </w:r>
            <w:r>
              <w:rPr>
                <w:rFonts w:ascii="宋体" w:hAnsi="宋体" w:cs="宋体"/>
                <w:color w:val="000000"/>
                <w:sz w:val="24"/>
                <w:highlight w:val="none"/>
              </w:rPr>
            </w:r>
            <w:r/>
          </w:p>
        </w:tc>
      </w:tr>
      <w:tr>
        <w:trPr/>
        <w:tc>
          <w:tcPr>
            <w:tcW w:w="1637" w:type="dxa"/>
            <w:vAlign w:val="top"/>
            <w:textDirection w:val="lrTb"/>
            <w:noWrap w:val="false"/>
          </w:tcPr>
          <w:p>
            <w:pPr>
              <w:pStyle w:val="781"/>
              <w:jc w:val="center"/>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(四)</w:t>
            </w:r>
            <w:r>
              <w:rPr>
                <w:rFonts w:ascii="宋体" w:hAnsi="宋体" w:cs="宋体"/>
                <w:color w:val="000000"/>
                <w:sz w:val="24"/>
                <w:highlight w:val="none"/>
              </w:rPr>
            </w:r>
            <w:r/>
          </w:p>
        </w:tc>
        <w:tc>
          <w:tcPr>
            <w:tcW w:w="8771" w:type="dxa"/>
            <w:vAlign w:val="top"/>
            <w:textDirection w:val="lrTb"/>
            <w:noWrap w:val="false"/>
          </w:tcPr>
          <w:p>
            <w:pPr>
              <w:pStyle w:val="781"/>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采购人确定的采购项目属性：服务</w:t>
            </w:r>
            <w:r>
              <w:rPr>
                <w:rFonts w:ascii="宋体" w:hAnsi="宋体" w:cs="宋体"/>
                <w:color w:val="000000"/>
                <w:sz w:val="24"/>
                <w:highlight w:val="none"/>
              </w:rPr>
            </w:r>
            <w:r/>
          </w:p>
        </w:tc>
      </w:tr>
      <w:tr>
        <w:trPr/>
        <w:tc>
          <w:tcPr>
            <w:tcW w:w="1637" w:type="dxa"/>
            <w:vAlign w:val="top"/>
            <w:textDirection w:val="lrTb"/>
            <w:noWrap w:val="false"/>
          </w:tcPr>
          <w:p>
            <w:pPr>
              <w:pStyle w:val="781"/>
              <w:jc w:val="center"/>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(五)</w:t>
            </w:r>
            <w:r>
              <w:rPr>
                <w:rFonts w:ascii="宋体" w:hAnsi="宋体" w:cs="宋体"/>
                <w:color w:val="000000"/>
                <w:sz w:val="24"/>
                <w:highlight w:val="none"/>
              </w:rPr>
            </w:r>
            <w:r/>
          </w:p>
        </w:tc>
        <w:tc>
          <w:tcPr>
            <w:tcW w:w="8771" w:type="dxa"/>
            <w:vAlign w:val="top"/>
            <w:textDirection w:val="lrTb"/>
            <w:noWrap w:val="false"/>
          </w:tcPr>
          <w:p>
            <w:pPr>
              <w:pStyle w:val="781"/>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本项目采购代理机构：江苏淮中工程管理咨询有限公司</w:t>
            </w:r>
            <w:r>
              <w:rPr>
                <w:rFonts w:ascii="宋体" w:hAnsi="宋体" w:cs="宋体"/>
                <w:color w:val="000000"/>
                <w:sz w:val="24"/>
                <w:highlight w:val="none"/>
              </w:rPr>
            </w:r>
            <w:r/>
          </w:p>
        </w:tc>
      </w:tr>
      <w:tr>
        <w:trPr/>
        <w:tc>
          <w:tcPr>
            <w:tcW w:w="1637" w:type="dxa"/>
            <w:vAlign w:val="top"/>
            <w:textDirection w:val="lrTb"/>
            <w:noWrap w:val="false"/>
          </w:tcPr>
          <w:p>
            <w:pPr>
              <w:pStyle w:val="781"/>
              <w:jc w:val="center"/>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(六)</w:t>
            </w:r>
            <w:r>
              <w:rPr>
                <w:rFonts w:ascii="宋体" w:hAnsi="宋体" w:cs="宋体"/>
                <w:color w:val="000000"/>
                <w:sz w:val="24"/>
                <w:highlight w:val="none"/>
              </w:rPr>
            </w:r>
            <w:r/>
          </w:p>
        </w:tc>
        <w:tc>
          <w:tcPr>
            <w:tcW w:w="8771" w:type="dxa"/>
            <w:vAlign w:val="top"/>
            <w:textDirection w:val="lrTb"/>
            <w:noWrap w:val="false"/>
          </w:tcPr>
          <w:p>
            <w:pPr>
              <w:pStyle w:val="781"/>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投标人的资格条件：</w:t>
            </w:r>
            <w:r>
              <w:rPr>
                <w:rFonts w:ascii="宋体" w:hAnsi="宋体" w:cs="宋体"/>
                <w:color w:val="000000"/>
                <w:sz w:val="24"/>
                <w:highlight w:val="none"/>
              </w:rPr>
            </w:r>
            <w:r/>
          </w:p>
          <w:p>
            <w:pPr>
              <w:pStyle w:val="781"/>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一、符合《中华人民共和国政府采购法》第二十二条的规定；</w:t>
            </w:r>
            <w:r>
              <w:rPr>
                <w:rFonts w:ascii="宋体" w:hAnsi="宋体" w:cs="宋体"/>
                <w:color w:val="000000"/>
                <w:sz w:val="24"/>
                <w:highlight w:val="none"/>
              </w:rPr>
            </w:r>
            <w:r/>
          </w:p>
          <w:p>
            <w:pPr>
              <w:pStyle w:val="781"/>
              <w:spacing w:line="520" w:lineRule="exact"/>
              <w:shd w:val="clear" w:color="auto" w:fill="auto"/>
              <w:rPr>
                <w:rFonts w:ascii="宋体" w:hAnsi="宋体" w:cs="宋体"/>
                <w:b/>
                <w:bCs/>
                <w:color w:val="000000"/>
                <w:sz w:val="24"/>
                <w:highlight w:val="none"/>
              </w:rPr>
            </w:pPr>
            <w:r>
              <w:rPr>
                <w:rFonts w:hint="eastAsia" w:ascii="宋体" w:hAnsi="宋体" w:cs="宋体"/>
                <w:bCs/>
                <w:color w:val="000000"/>
                <w:sz w:val="24"/>
                <w:highlight w:val="none"/>
              </w:rPr>
              <w:t xml:space="preserve">二、</w:t>
            </w:r>
            <w:r>
              <w:rPr>
                <w:rFonts w:hint="eastAsia" w:ascii="宋体" w:hAnsi="宋体" w:cs="宋体"/>
                <w:color w:val="000000"/>
                <w:sz w:val="24"/>
                <w:highlight w:val="none"/>
              </w:rPr>
              <w:t xml:space="preserve">落实政府采购政策需满足的资格要求：</w:t>
            </w:r>
            <w:r>
              <w:rPr>
                <w:rFonts w:hint="eastAsia" w:ascii="宋体" w:hAnsi="宋体" w:cs="宋体"/>
                <w:b/>
                <w:bCs/>
                <w:color w:val="000000"/>
                <w:sz w:val="24"/>
                <w:highlight w:val="none"/>
              </w:rPr>
              <w:t xml:space="preserve">此项目是不属于专门面向中小微企业采购的项目。</w:t>
            </w:r>
            <w:r>
              <w:rPr>
                <w:rFonts w:ascii="宋体" w:hAnsi="宋体" w:cs="宋体"/>
                <w:b/>
                <w:bCs/>
                <w:color w:val="000000"/>
                <w:sz w:val="24"/>
                <w:highlight w:val="none"/>
              </w:rPr>
            </w:r>
            <w:r/>
          </w:p>
          <w:p>
            <w:pPr>
              <w:pStyle w:val="781"/>
              <w:spacing w:line="520" w:lineRule="exact"/>
              <w:shd w:val="clear" w:color="auto" w:fill="auto"/>
              <w:rPr>
                <w:rFonts w:ascii="宋体" w:hAnsi="宋体" w:cs="宋体"/>
                <w:bCs/>
                <w:color w:val="000000"/>
                <w:sz w:val="24"/>
                <w:highlight w:val="none"/>
              </w:rPr>
            </w:pPr>
            <w:r>
              <w:rPr>
                <w:rFonts w:hint="eastAsia" w:ascii="宋体" w:hAnsi="宋体" w:cs="宋体"/>
                <w:bCs/>
                <w:color w:val="000000"/>
                <w:sz w:val="24"/>
                <w:highlight w:val="none"/>
              </w:rPr>
              <w:t xml:space="preserve">三、本项目的特定资格要求：无。</w:t>
            </w:r>
            <w:r>
              <w:rPr>
                <w:rFonts w:ascii="宋体" w:hAnsi="宋体" w:cs="宋体"/>
                <w:bCs/>
                <w:color w:val="000000"/>
                <w:sz w:val="24"/>
                <w:highlight w:val="none"/>
              </w:rPr>
            </w:r>
            <w:r/>
          </w:p>
          <w:p>
            <w:pPr>
              <w:pStyle w:val="781"/>
              <w:spacing w:line="520" w:lineRule="exact"/>
              <w:shd w:val="clear" w:color="auto" w:fill="auto"/>
              <w:rPr>
                <w:rFonts w:ascii="宋体" w:hAnsi="宋体" w:cs="宋体"/>
                <w:bCs/>
                <w:color w:val="000000"/>
                <w:sz w:val="24"/>
                <w:highlight w:val="none"/>
              </w:rPr>
            </w:pPr>
            <w:r>
              <w:rPr>
                <w:rFonts w:hint="eastAsia" w:ascii="宋体" w:hAnsi="宋体" w:cs="宋体"/>
                <w:bCs/>
                <w:color w:val="000000"/>
                <w:sz w:val="24"/>
                <w:highlight w:val="none"/>
              </w:rPr>
              <w:t xml:space="preserve">同时明确相关事项如下：</w:t>
            </w:r>
            <w:r>
              <w:rPr>
                <w:rFonts w:ascii="宋体" w:hAnsi="宋体" w:cs="宋体"/>
                <w:bCs/>
                <w:color w:val="000000"/>
                <w:sz w:val="24"/>
                <w:highlight w:val="none"/>
              </w:rPr>
            </w:r>
            <w:r/>
          </w:p>
          <w:p>
            <w:pPr>
              <w:pStyle w:val="781"/>
              <w:spacing w:line="520" w:lineRule="exact"/>
              <w:shd w:val="clear" w:color="auto" w:fill="auto"/>
              <w:rPr>
                <w:rFonts w:ascii="宋体" w:hAnsi="宋体" w:cs="宋体"/>
                <w:color w:val="000000"/>
                <w:sz w:val="24"/>
                <w:highlight w:val="none"/>
              </w:rPr>
            </w:pPr>
            <w:r>
              <w:rPr>
                <w:rFonts w:hint="eastAsia" w:ascii="宋体" w:hAnsi="宋体" w:cs="宋体"/>
                <w:bCs/>
                <w:color w:val="000000"/>
                <w:sz w:val="24"/>
                <w:highlight w:val="none"/>
              </w:rPr>
              <w:t xml:space="preserve">一、本项目不接受联合体参与采</w:t>
            </w:r>
            <w:r>
              <w:rPr>
                <w:rFonts w:hint="eastAsia" w:ascii="宋体" w:hAnsi="宋体" w:cs="宋体"/>
                <w:color w:val="000000"/>
                <w:sz w:val="24"/>
                <w:highlight w:val="none"/>
              </w:rPr>
              <w:t xml:space="preserve">购活动，中标后不得转包或者分包。</w:t>
            </w:r>
            <w:r>
              <w:rPr>
                <w:rFonts w:ascii="宋体" w:hAnsi="宋体" w:cs="宋体"/>
                <w:color w:val="000000"/>
                <w:sz w:val="24"/>
                <w:highlight w:val="none"/>
              </w:rPr>
            </w:r>
            <w:r/>
          </w:p>
          <w:p>
            <w:pPr>
              <w:pStyle w:val="781"/>
              <w:ind w:left="560" w:hanging="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二、单位负责人为同一人或者存在直接控股、管理关系的不同供应商，不得参加同一合同项下的政府采购活动。</w:t>
            </w:r>
            <w:r>
              <w:rPr>
                <w:rFonts w:ascii="宋体" w:hAnsi="宋体" w:cs="宋体"/>
                <w:color w:val="000000"/>
                <w:sz w:val="24"/>
                <w:highlight w:val="none"/>
              </w:rPr>
            </w:r>
            <w:r/>
          </w:p>
          <w:p>
            <w:pPr>
              <w:pStyle w:val="781"/>
              <w:ind w:left="560" w:hanging="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三、为本采购项目提供整体设计、规范编制或者项目管理、监理、检测等服务的供应商，不得再参加本采购项目的采购活动。</w:t>
            </w:r>
            <w:r>
              <w:rPr>
                <w:rFonts w:ascii="宋体" w:hAnsi="宋体" w:cs="宋体"/>
                <w:color w:val="000000"/>
                <w:sz w:val="24"/>
                <w:highlight w:val="none"/>
              </w:rPr>
            </w:r>
            <w:r/>
          </w:p>
          <w:p>
            <w:pPr>
              <w:pStyle w:val="781"/>
              <w:ind w:left="560" w:hanging="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四、查询及使用供应商信用记录：</w:t>
            </w:r>
            <w:r>
              <w:rPr>
                <w:rFonts w:ascii="宋体" w:hAnsi="宋体" w:cs="宋体"/>
                <w:color w:val="000000"/>
                <w:sz w:val="24"/>
                <w:highlight w:val="none"/>
              </w:rPr>
            </w:r>
            <w:r/>
          </w:p>
          <w:p>
            <w:pPr>
              <w:pStyle w:val="781"/>
              <w:ind w:firstLine="42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(一)由采购人查询信用信息。</w:t>
            </w:r>
            <w:r>
              <w:rPr>
                <w:rFonts w:ascii="宋体" w:hAnsi="宋体" w:cs="宋体"/>
                <w:color w:val="000000"/>
                <w:sz w:val="24"/>
                <w:highlight w:val="none"/>
              </w:rPr>
            </w:r>
            <w:r/>
          </w:p>
          <w:p>
            <w:pPr>
              <w:pStyle w:val="781"/>
              <w:ind w:firstLine="42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(二)查询渠道包括：</w:t>
            </w:r>
            <w:r>
              <w:rPr>
                <w:rFonts w:ascii="宋体" w:hAnsi="宋体" w:cs="宋体"/>
                <w:color w:val="000000"/>
                <w:sz w:val="24"/>
                <w:highlight w:val="none"/>
              </w:rPr>
            </w:r>
            <w:r/>
          </w:p>
          <w:p>
            <w:pPr>
              <w:pStyle w:val="781"/>
              <w:ind w:firstLine="70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1.“信用中国”网（</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"http://www.creditchina.gov.cn/" </w:instrText>
            </w:r>
            <w:r>
              <w:rPr>
                <w:rFonts w:hint="eastAsia" w:ascii="宋体" w:hAnsi="宋体" w:cs="宋体"/>
                <w:color w:val="000000"/>
                <w:sz w:val="24"/>
                <w:highlight w:val="none"/>
              </w:rPr>
              <w:fldChar w:fldCharType="separate"/>
            </w:r>
            <w:r>
              <w:rPr>
                <w:rFonts w:hint="eastAsia" w:ascii="宋体" w:hAnsi="宋体" w:cs="宋体"/>
                <w:color w:val="000000"/>
                <w:sz w:val="24"/>
                <w:highlight w:val="none"/>
              </w:rPr>
              <w:t xml:space="preserve">www.creditchina.gov.cn</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781"/>
              <w:ind w:firstLine="70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2.中国政府采购网（</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"http://www.ccgp.gov.cn/" </w:instrText>
            </w:r>
            <w:r>
              <w:rPr>
                <w:rFonts w:hint="eastAsia" w:ascii="宋体" w:hAnsi="宋体" w:cs="宋体"/>
                <w:color w:val="000000"/>
                <w:sz w:val="24"/>
                <w:highlight w:val="none"/>
              </w:rPr>
              <w:fldChar w:fldCharType="separate"/>
            </w:r>
            <w:r>
              <w:rPr>
                <w:rFonts w:hint="eastAsia" w:ascii="宋体" w:hAnsi="宋体" w:cs="宋体"/>
                <w:color w:val="000000"/>
                <w:sz w:val="24"/>
                <w:highlight w:val="none"/>
              </w:rPr>
              <w:t xml:space="preserve">www.ccgp.gov.cn</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781"/>
              <w:ind w:firstLine="70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3.“诚信江苏”网（www.jiangsu.gov.cn/jsxy/index.htm）</w:t>
            </w:r>
            <w:r>
              <w:rPr>
                <w:rFonts w:ascii="宋体" w:hAnsi="宋体" w:cs="宋体"/>
                <w:color w:val="000000"/>
                <w:sz w:val="24"/>
                <w:highlight w:val="none"/>
              </w:rPr>
            </w:r>
            <w:r/>
          </w:p>
          <w:p>
            <w:pPr>
              <w:pStyle w:val="781"/>
              <w:ind w:firstLine="70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或“信用江苏”网（http://credit.jiangsu.gov.cn/）；</w:t>
            </w:r>
            <w:r>
              <w:rPr>
                <w:rFonts w:ascii="宋体" w:hAnsi="宋体" w:cs="宋体"/>
                <w:color w:val="000000"/>
                <w:sz w:val="24"/>
                <w:highlight w:val="none"/>
              </w:rPr>
            </w:r>
            <w:r/>
          </w:p>
          <w:p>
            <w:pPr>
              <w:pStyle w:val="781"/>
              <w:ind w:firstLine="70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4.“信用中国（江苏徐州）”网</w:t>
            </w:r>
            <w:r>
              <w:rPr>
                <w:rFonts w:ascii="宋体" w:hAnsi="宋体" w:cs="宋体"/>
                <w:color w:val="000000"/>
                <w:sz w:val="24"/>
                <w:highlight w:val="none"/>
              </w:rPr>
            </w:r>
            <w:r/>
          </w:p>
          <w:p>
            <w:pPr>
              <w:pStyle w:val="781"/>
              <w:ind w:firstLine="70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 </w:t>
            </w:r>
            <w:r>
              <w:rPr>
                <w:color w:val="000000"/>
                <w:highlight w:val="none"/>
              </w:rPr>
              <w:fldChar w:fldCharType="begin"/>
            </w:r>
            <w:r>
              <w:rPr>
                <w:color w:val="000000"/>
                <w:highlight w:val="none"/>
              </w:rPr>
              <w:instrText xml:space="preserve"> HYPERLINK "http://www.xuzhoucredit.gov.cn/" </w:instrText>
            </w:r>
            <w:r>
              <w:rPr>
                <w:color w:val="000000"/>
                <w:highlight w:val="none"/>
              </w:rPr>
              <w:fldChar w:fldCharType="separate"/>
            </w:r>
            <w:r>
              <w:rPr>
                <w:rFonts w:hint="eastAsia" w:ascii="宋体" w:hAnsi="宋体" w:cs="宋体"/>
                <w:color w:val="000000"/>
                <w:sz w:val="24"/>
                <w:highlight w:val="none"/>
              </w:rPr>
              <w:t xml:space="preserve">http://www.xuzhoucredit.gov.cn</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781"/>
              <w:ind w:firstLine="42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(三)截止时点（查询环节）：开标后资格审查结束前。</w:t>
            </w:r>
            <w:r>
              <w:rPr>
                <w:rFonts w:ascii="宋体" w:hAnsi="宋体" w:cs="宋体"/>
                <w:color w:val="000000"/>
                <w:sz w:val="24"/>
                <w:highlight w:val="none"/>
              </w:rPr>
            </w:r>
            <w:r/>
          </w:p>
          <w:p>
            <w:pPr>
              <w:pStyle w:val="781"/>
              <w:ind w:left="980" w:hanging="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(四)信用信息查询记录和证据留存的具体方式：网页截屏打印，与其他采购文件一并保存。</w:t>
            </w:r>
            <w:r>
              <w:rPr>
                <w:rFonts w:ascii="宋体" w:hAnsi="宋体" w:cs="宋体"/>
                <w:color w:val="000000"/>
                <w:sz w:val="24"/>
                <w:highlight w:val="none"/>
              </w:rPr>
            </w:r>
            <w:r/>
          </w:p>
          <w:p>
            <w:pPr>
              <w:pStyle w:val="781"/>
              <w:ind w:firstLine="42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(五)信用信息的使用规则：</w:t>
            </w:r>
            <w:r>
              <w:rPr>
                <w:rFonts w:ascii="宋体" w:hAnsi="宋体" w:cs="宋体"/>
                <w:color w:val="000000"/>
                <w:sz w:val="24"/>
                <w:highlight w:val="none"/>
              </w:rPr>
            </w:r>
            <w:r/>
          </w:p>
          <w:p>
            <w:pPr>
              <w:pStyle w:val="781"/>
              <w:ind w:left="899"/>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ascii="宋体" w:hAnsi="宋体" w:cs="宋体"/>
                <w:color w:val="000000"/>
                <w:sz w:val="24"/>
                <w:highlight w:val="none"/>
              </w:rPr>
            </w:r>
            <w:r/>
          </w:p>
        </w:tc>
      </w:tr>
      <w:tr>
        <w:trPr/>
        <w:tc>
          <w:tcPr>
            <w:tcW w:w="1637" w:type="dxa"/>
            <w:vAlign w:val="top"/>
            <w:textDirection w:val="lrTb"/>
            <w:noWrap w:val="false"/>
          </w:tcPr>
          <w:p>
            <w:pPr>
              <w:pStyle w:val="781"/>
              <w:jc w:val="center"/>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(七)</w:t>
            </w:r>
            <w:r>
              <w:rPr>
                <w:rFonts w:ascii="宋体" w:hAnsi="宋体" w:cs="宋体"/>
                <w:color w:val="000000"/>
                <w:sz w:val="24"/>
                <w:highlight w:val="none"/>
              </w:rPr>
            </w:r>
            <w:r/>
          </w:p>
        </w:tc>
        <w:tc>
          <w:tcPr>
            <w:tcW w:w="8771" w:type="dxa"/>
            <w:vAlign w:val="top"/>
            <w:textDirection w:val="lrTb"/>
            <w:noWrap w:val="false"/>
          </w:tcPr>
          <w:p>
            <w:pPr>
              <w:pStyle w:val="781"/>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中标单位应在领取成交通知书前，一次性向采购代理机构足额支付招标代理服务费。此项费用含在投标报价中，投标人编制投标文件时考虑到投标报价中，采购人不再另行支付。收费标准见本章附件:《招标代理服务收费标准》。</w:t>
            </w:r>
            <w:r>
              <w:rPr>
                <w:rFonts w:ascii="宋体" w:hAnsi="宋体" w:cs="宋体"/>
                <w:color w:val="000000"/>
                <w:sz w:val="24"/>
                <w:highlight w:val="none"/>
              </w:rPr>
            </w:r>
            <w:r/>
          </w:p>
        </w:tc>
      </w:tr>
      <w:tr>
        <w:trPr/>
        <w:tc>
          <w:tcPr>
            <w:tcW w:w="1637" w:type="dxa"/>
            <w:vAlign w:val="top"/>
            <w:textDirection w:val="lrTb"/>
            <w:noWrap w:val="false"/>
          </w:tcPr>
          <w:p>
            <w:pPr>
              <w:pStyle w:val="781"/>
              <w:jc w:val="center"/>
              <w:spacing w:line="520" w:lineRule="exact"/>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二</w:t>
            </w:r>
            <w:r>
              <w:rPr>
                <w:rFonts w:ascii="宋体" w:hAnsi="宋体" w:cs="宋体"/>
                <w:b/>
                <w:bCs/>
                <w:color w:val="000000"/>
                <w:sz w:val="24"/>
                <w:highlight w:val="none"/>
              </w:rPr>
            </w:r>
            <w:r/>
          </w:p>
        </w:tc>
        <w:tc>
          <w:tcPr>
            <w:tcW w:w="8771" w:type="dxa"/>
            <w:vAlign w:val="top"/>
            <w:textDirection w:val="lrTb"/>
            <w:noWrap w:val="false"/>
          </w:tcPr>
          <w:p>
            <w:pPr>
              <w:pStyle w:val="781"/>
              <w:spacing w:line="520" w:lineRule="exact"/>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招标</w:t>
            </w:r>
            <w:r>
              <w:rPr>
                <w:rFonts w:ascii="宋体" w:hAnsi="宋体" w:cs="宋体"/>
                <w:b/>
                <w:bCs/>
                <w:color w:val="000000"/>
                <w:sz w:val="24"/>
                <w:highlight w:val="none"/>
              </w:rPr>
            </w:r>
            <w:r/>
          </w:p>
        </w:tc>
      </w:tr>
      <w:tr>
        <w:trPr/>
        <w:tc>
          <w:tcPr>
            <w:tcW w:w="1637" w:type="dxa"/>
            <w:vAlign w:val="top"/>
            <w:textDirection w:val="lrTb"/>
            <w:noWrap w:val="false"/>
          </w:tcPr>
          <w:p>
            <w:pPr>
              <w:pStyle w:val="781"/>
              <w:jc w:val="center"/>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(九)1</w:t>
            </w:r>
            <w:r>
              <w:rPr>
                <w:rFonts w:ascii="宋体" w:hAnsi="宋体" w:cs="宋体"/>
                <w:color w:val="000000"/>
                <w:sz w:val="24"/>
                <w:highlight w:val="none"/>
              </w:rPr>
            </w:r>
            <w:r/>
          </w:p>
        </w:tc>
        <w:tc>
          <w:tcPr>
            <w:tcW w:w="8771" w:type="dxa"/>
            <w:vAlign w:val="top"/>
            <w:textDirection w:val="lrTb"/>
            <w:noWrap w:val="false"/>
          </w:tcPr>
          <w:p>
            <w:pPr>
              <w:pStyle w:val="781"/>
              <w:spacing w:line="520" w:lineRule="exact"/>
              <w:shd w:val="clear" w:color="auto" w:fill="auto"/>
              <w:rPr>
                <w:rFonts w:ascii="宋体" w:hAnsi="宋体" w:cs="宋体"/>
                <w:color w:val="000000"/>
                <w:sz w:val="24"/>
                <w:highlight w:val="none"/>
              </w:rPr>
            </w:pPr>
            <w:r>
              <w:rPr>
                <w:rFonts w:hint="eastAsia" w:ascii="宋体" w:hAnsi="宋体" w:cs="宋体"/>
                <w:bCs/>
                <w:color w:val="000000"/>
                <w:sz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rPr>
                <w:rFonts w:ascii="宋体" w:hAnsi="宋体" w:cs="宋体"/>
                <w:color w:val="000000"/>
                <w:sz w:val="24"/>
                <w:highlight w:val="none"/>
              </w:rPr>
            </w:r>
            <w:r/>
          </w:p>
        </w:tc>
      </w:tr>
      <w:tr>
        <w:trPr/>
        <w:tc>
          <w:tcPr>
            <w:tcW w:w="1637" w:type="dxa"/>
            <w:vAlign w:val="top"/>
            <w:textDirection w:val="lrTb"/>
            <w:noWrap w:val="false"/>
          </w:tcPr>
          <w:p>
            <w:pPr>
              <w:pStyle w:val="781"/>
              <w:jc w:val="center"/>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(九)2</w:t>
            </w:r>
            <w:r>
              <w:rPr>
                <w:rFonts w:ascii="宋体" w:hAnsi="宋体" w:cs="宋体"/>
                <w:color w:val="000000"/>
                <w:sz w:val="24"/>
                <w:highlight w:val="none"/>
              </w:rPr>
            </w:r>
            <w:r/>
          </w:p>
        </w:tc>
        <w:tc>
          <w:tcPr>
            <w:tcW w:w="8771" w:type="dxa"/>
            <w:vAlign w:val="top"/>
            <w:textDirection w:val="lrTb"/>
            <w:noWrap w:val="false"/>
          </w:tcPr>
          <w:p>
            <w:pPr>
              <w:pStyle w:val="781"/>
              <w:spacing w:line="520" w:lineRule="exact"/>
              <w:shd w:val="clear" w:color="auto" w:fill="auto"/>
              <w:tabs>
                <w:tab w:val="left" w:pos="5760" w:leader="none"/>
              </w:tabs>
              <w:rPr>
                <w:rFonts w:ascii="宋体" w:hAnsi="宋体" w:cs="宋体"/>
                <w:color w:val="000000"/>
                <w:sz w:val="24"/>
                <w:highlight w:val="none"/>
              </w:rPr>
            </w:pPr>
            <w:r>
              <w:rPr>
                <w:rFonts w:hint="eastAsia" w:ascii="宋体" w:hAnsi="宋体" w:cs="宋体"/>
                <w:color w:val="000000"/>
                <w:sz w:val="24"/>
                <w:highlight w:val="none"/>
              </w:rPr>
              <w:t xml:space="preserve">不安排现场考察。</w:t>
            </w:r>
            <w:r>
              <w:rPr>
                <w:rFonts w:ascii="宋体" w:hAnsi="宋体" w:cs="宋体"/>
                <w:color w:val="000000"/>
                <w:sz w:val="24"/>
                <w:highlight w:val="none"/>
              </w:rPr>
            </w:r>
            <w:r/>
          </w:p>
        </w:tc>
      </w:tr>
      <w:tr>
        <w:trPr/>
        <w:tc>
          <w:tcPr>
            <w:tcW w:w="1637" w:type="dxa"/>
            <w:vAlign w:val="top"/>
            <w:textDirection w:val="lrTb"/>
            <w:noWrap w:val="false"/>
          </w:tcPr>
          <w:p>
            <w:pPr>
              <w:pStyle w:val="781"/>
              <w:jc w:val="center"/>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(九)3</w:t>
            </w:r>
            <w:r>
              <w:rPr>
                <w:rFonts w:ascii="宋体" w:hAnsi="宋体" w:cs="宋体"/>
                <w:color w:val="000000"/>
                <w:sz w:val="24"/>
                <w:highlight w:val="none"/>
              </w:rPr>
            </w:r>
            <w:r/>
          </w:p>
        </w:tc>
        <w:tc>
          <w:tcPr>
            <w:tcW w:w="8771" w:type="dxa"/>
            <w:vAlign w:val="top"/>
            <w:textDirection w:val="lrTb"/>
            <w:noWrap w:val="false"/>
          </w:tcPr>
          <w:p>
            <w:pPr>
              <w:pStyle w:val="781"/>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不安排开标前答疑会。</w:t>
            </w:r>
            <w:r>
              <w:rPr>
                <w:rFonts w:ascii="宋体" w:hAnsi="宋体" w:cs="宋体"/>
                <w:color w:val="000000"/>
                <w:sz w:val="24"/>
                <w:highlight w:val="none"/>
              </w:rPr>
            </w:r>
            <w:r/>
          </w:p>
        </w:tc>
      </w:tr>
      <w:tr>
        <w:trPr/>
        <w:tc>
          <w:tcPr>
            <w:tcW w:w="1637" w:type="dxa"/>
            <w:vAlign w:val="top"/>
            <w:textDirection w:val="lrTb"/>
            <w:noWrap w:val="false"/>
          </w:tcPr>
          <w:p>
            <w:pPr>
              <w:pStyle w:val="781"/>
              <w:jc w:val="center"/>
              <w:spacing w:line="520" w:lineRule="exact"/>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三</w:t>
            </w:r>
            <w:r>
              <w:rPr>
                <w:rFonts w:ascii="宋体" w:hAnsi="宋体" w:cs="宋体"/>
                <w:b/>
                <w:bCs/>
                <w:color w:val="000000"/>
                <w:sz w:val="24"/>
                <w:highlight w:val="none"/>
              </w:rPr>
            </w:r>
            <w:r/>
          </w:p>
        </w:tc>
        <w:tc>
          <w:tcPr>
            <w:tcW w:w="8771" w:type="dxa"/>
            <w:vAlign w:val="top"/>
            <w:textDirection w:val="lrTb"/>
            <w:noWrap w:val="false"/>
          </w:tcPr>
          <w:p>
            <w:pPr>
              <w:pStyle w:val="781"/>
              <w:spacing w:line="520" w:lineRule="exact"/>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投标</w:t>
            </w:r>
            <w:r>
              <w:rPr>
                <w:rFonts w:ascii="宋体" w:hAnsi="宋体" w:cs="宋体"/>
                <w:b/>
                <w:bCs/>
                <w:color w:val="000000"/>
                <w:sz w:val="24"/>
                <w:highlight w:val="none"/>
              </w:rPr>
            </w:r>
            <w:r/>
          </w:p>
        </w:tc>
      </w:tr>
      <w:tr>
        <w:trPr>
          <w:trHeight w:val="482"/>
        </w:trPr>
        <w:tc>
          <w:tcPr>
            <w:tcW w:w="1637" w:type="dxa"/>
            <w:vAlign w:val="top"/>
            <w:textDirection w:val="lrTb"/>
            <w:noWrap w:val="false"/>
          </w:tcPr>
          <w:p>
            <w:pPr>
              <w:pStyle w:val="781"/>
              <w:jc w:val="center"/>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(十一)</w:t>
            </w:r>
            <w:r>
              <w:rPr>
                <w:rFonts w:ascii="宋体" w:hAnsi="宋体" w:cs="宋体"/>
                <w:color w:val="000000"/>
                <w:sz w:val="24"/>
                <w:highlight w:val="none"/>
              </w:rPr>
            </w:r>
            <w:r/>
          </w:p>
        </w:tc>
        <w:tc>
          <w:tcPr>
            <w:tcW w:w="8771" w:type="dxa"/>
            <w:vAlign w:val="top"/>
            <w:textDirection w:val="lrTb"/>
            <w:noWrap w:val="false"/>
          </w:tcPr>
          <w:p>
            <w:pPr>
              <w:pStyle w:val="781"/>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投标文件的语言为中文</w:t>
            </w:r>
            <w:r>
              <w:rPr>
                <w:rFonts w:ascii="宋体" w:hAnsi="宋体" w:cs="宋体"/>
                <w:color w:val="000000"/>
                <w:sz w:val="24"/>
                <w:highlight w:val="none"/>
              </w:rPr>
            </w:r>
            <w:r/>
          </w:p>
        </w:tc>
      </w:tr>
      <w:tr>
        <w:trPr/>
        <w:tc>
          <w:tcPr>
            <w:tcW w:w="1637" w:type="dxa"/>
            <w:vAlign w:val="top"/>
            <w:textDirection w:val="lrTb"/>
            <w:noWrap w:val="false"/>
          </w:tcPr>
          <w:p>
            <w:pPr>
              <w:pStyle w:val="781"/>
              <w:jc w:val="center"/>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(十二)</w:t>
            </w:r>
            <w:r>
              <w:rPr>
                <w:rFonts w:ascii="宋体" w:hAnsi="宋体" w:cs="宋体"/>
                <w:color w:val="000000"/>
                <w:sz w:val="24"/>
                <w:highlight w:val="none"/>
              </w:rPr>
            </w:r>
            <w:r/>
          </w:p>
        </w:tc>
        <w:tc>
          <w:tcPr>
            <w:tcW w:w="8771" w:type="dxa"/>
            <w:vAlign w:val="top"/>
            <w:textDirection w:val="lrTb"/>
            <w:noWrap w:val="false"/>
          </w:tcPr>
          <w:p>
            <w:pPr>
              <w:pStyle w:val="781"/>
              <w:spacing w:line="360" w:lineRule="auto"/>
              <w:shd w:val="clear" w:color="auto" w:fill="auto"/>
              <w:rPr>
                <w:rFonts w:ascii="宋体" w:hAnsi="宋体" w:cs="宋体"/>
                <w:bCs/>
                <w:color w:val="000000"/>
                <w:sz w:val="24"/>
                <w:highlight w:val="none"/>
              </w:rPr>
            </w:pPr>
            <w:r>
              <w:rPr>
                <w:rFonts w:hint="eastAsia" w:ascii="宋体" w:hAnsi="宋体" w:cs="宋体"/>
                <w:bCs/>
                <w:color w:val="000000"/>
                <w:sz w:val="24"/>
                <w:highlight w:val="none"/>
              </w:rPr>
              <w:t xml:space="preserve">投标人须用政府采购客户端工具导入“苏采云”系统下载的采购文件（后缀名为“.kedt”）后，离线编制投标文件。采购文件（后缀名为“.kedt”）、供应商操作手册及政府采购客户端工具可通过“苏采云”系统（网址：</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"http://jszfcg.jsczt.cn/" \o "http://jszfcg.jsczt.cn/" </w:instrText>
            </w:r>
            <w:r>
              <w:rPr>
                <w:rFonts w:hint="eastAsia" w:ascii="宋体" w:hAnsi="宋体" w:cs="宋体"/>
                <w:color w:val="000000"/>
                <w:sz w:val="24"/>
                <w:highlight w:val="none"/>
              </w:rPr>
              <w:fldChar w:fldCharType="separate"/>
            </w:r>
            <w:r>
              <w:rPr>
                <w:rFonts w:hint="eastAsia" w:ascii="宋体" w:hAnsi="宋体" w:cs="宋体"/>
                <w:bCs/>
                <w:color w:val="000000"/>
                <w:sz w:val="24"/>
                <w:highlight w:val="none"/>
              </w:rPr>
              <w:t xml:space="preserve">http://jszfcg.jsczt.cn/</w:t>
            </w:r>
            <w:r>
              <w:rPr>
                <w:rFonts w:hint="eastAsia" w:ascii="宋体" w:hAnsi="宋体" w:cs="宋体"/>
                <w:bCs/>
                <w:color w:val="000000"/>
                <w:sz w:val="24"/>
                <w:highlight w:val="none"/>
              </w:rPr>
              <w:fldChar w:fldCharType="end"/>
            </w:r>
            <w:r>
              <w:rPr>
                <w:rFonts w:hint="eastAsia" w:ascii="宋体" w:hAnsi="宋体" w:cs="宋体"/>
                <w:bCs/>
                <w:color w:val="000000"/>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ascii="宋体" w:hAnsi="宋体" w:cs="宋体"/>
                <w:bCs/>
                <w:color w:val="000000"/>
                <w:sz w:val="24"/>
                <w:highlight w:val="none"/>
              </w:rPr>
            </w:r>
            <w:r/>
          </w:p>
          <w:p>
            <w:pPr>
              <w:pStyle w:val="781"/>
              <w:jc w:val="left"/>
              <w:spacing w:line="520" w:lineRule="exact"/>
              <w:shd w:val="clear" w:color="auto" w:fill="auto"/>
              <w:rPr>
                <w:rFonts w:ascii="宋体" w:hAnsi="宋体" w:cs="宋体"/>
                <w:bCs/>
                <w:color w:val="000000"/>
                <w:sz w:val="24"/>
                <w:highlight w:val="none"/>
              </w:rPr>
            </w:pPr>
            <w:r>
              <w:rPr>
                <w:rFonts w:hint="eastAsia" w:ascii="宋体" w:hAnsi="宋体" w:cs="宋体"/>
                <w:b/>
                <w:bCs/>
                <w:color w:val="000000"/>
                <w:sz w:val="24"/>
                <w:highlight w:val="none"/>
              </w:rPr>
              <w:t xml:space="preserve">特别说明：政府采购客户端工具需要导出加密的投标文件（后缀名为zip）。投标文件不得超过350M！</w:t>
            </w:r>
            <w:r>
              <w:rPr>
                <w:rFonts w:ascii="宋体" w:hAnsi="宋体" w:cs="宋体"/>
                <w:bCs/>
                <w:color w:val="000000"/>
                <w:sz w:val="24"/>
                <w:highlight w:val="none"/>
              </w:rPr>
            </w:r>
            <w:r/>
          </w:p>
        </w:tc>
      </w:tr>
      <w:tr>
        <w:trPr/>
        <w:tc>
          <w:tcPr>
            <w:tcW w:w="1637" w:type="dxa"/>
            <w:vAlign w:val="top"/>
            <w:textDirection w:val="lrTb"/>
            <w:noWrap w:val="false"/>
          </w:tcPr>
          <w:p>
            <w:pPr>
              <w:pStyle w:val="781"/>
              <w:jc w:val="center"/>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(十二)1</w:t>
            </w:r>
            <w:r>
              <w:rPr>
                <w:rFonts w:ascii="宋体" w:hAnsi="宋体" w:cs="宋体"/>
                <w:color w:val="000000"/>
                <w:sz w:val="24"/>
                <w:highlight w:val="none"/>
              </w:rPr>
            </w:r>
            <w:r/>
          </w:p>
          <w:p>
            <w:pPr>
              <w:pStyle w:val="781"/>
              <w:jc w:val="center"/>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(十二)2</w:t>
            </w:r>
            <w:r>
              <w:rPr>
                <w:rFonts w:ascii="宋体" w:hAnsi="宋体" w:cs="宋体"/>
                <w:color w:val="000000"/>
                <w:sz w:val="24"/>
                <w:highlight w:val="none"/>
              </w:rPr>
            </w:r>
            <w:r/>
          </w:p>
        </w:tc>
        <w:tc>
          <w:tcPr>
            <w:tcW w:w="8771" w:type="dxa"/>
            <w:vAlign w:val="top"/>
            <w:textDirection w:val="lrTb"/>
            <w:noWrap w:val="false"/>
          </w:tcPr>
          <w:p>
            <w:pPr>
              <w:pStyle w:val="781"/>
              <w:spacing w:line="360" w:lineRule="auto"/>
              <w:shd w:val="clear" w:color="auto"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线上投标文件编制要求：</w:t>
            </w:r>
            <w:r>
              <w:rPr>
                <w:rFonts w:ascii="宋体" w:hAnsi="宋体" w:cs="宋体"/>
                <w:color w:val="000000"/>
                <w:sz w:val="24"/>
                <w:highlight w:val="none"/>
              </w:rPr>
            </w:r>
            <w:r/>
          </w:p>
          <w:p>
            <w:pPr>
              <w:pStyle w:val="781"/>
              <w:spacing w:line="360" w:lineRule="auto"/>
              <w:shd w:val="clear" w:color="auto"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请按照以下要求（包括但不限于以下要求）制作：</w:t>
            </w:r>
            <w:r>
              <w:rPr>
                <w:rFonts w:ascii="宋体" w:hAnsi="宋体" w:cs="宋体"/>
                <w:color w:val="000000"/>
                <w:sz w:val="24"/>
                <w:highlight w:val="none"/>
              </w:rPr>
            </w:r>
            <w:r/>
          </w:p>
          <w:p>
            <w:pPr>
              <w:pStyle w:val="781"/>
              <w:spacing w:line="360" w:lineRule="auto"/>
              <w:shd w:val="clear" w:color="auto"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一、基本目录</w:t>
            </w:r>
            <w:r>
              <w:rPr>
                <w:rFonts w:ascii="宋体" w:hAnsi="宋体" w:cs="宋体"/>
                <w:color w:val="000000"/>
                <w:sz w:val="24"/>
                <w:highlight w:val="none"/>
              </w:rPr>
            </w:r>
            <w:r/>
          </w:p>
          <w:p>
            <w:pPr>
              <w:pStyle w:val="781"/>
              <w:ind w:firstLine="602"/>
              <w:spacing w:line="360" w:lineRule="auto"/>
              <w:shd w:val="clear" w:color="auto"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1.《开标一览表》（加盖电子签章，政府采购客户端工具输入报价自动生成）；</w:t>
            </w:r>
            <w:r>
              <w:rPr>
                <w:rFonts w:ascii="宋体" w:hAnsi="宋体" w:cs="宋体"/>
                <w:color w:val="000000"/>
                <w:sz w:val="24"/>
                <w:highlight w:val="none"/>
              </w:rPr>
            </w:r>
            <w:r/>
          </w:p>
          <w:p>
            <w:pPr>
              <w:pStyle w:val="781"/>
              <w:ind w:firstLine="602"/>
              <w:spacing w:line="360" w:lineRule="auto"/>
              <w:shd w:val="clear" w:color="auto"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2.《授权委托书》（加盖电子签章，格式见招标文件第七章《投标文件相关格式》）；</w:t>
            </w:r>
            <w:r>
              <w:rPr>
                <w:rFonts w:ascii="宋体" w:hAnsi="宋体" w:cs="宋体"/>
                <w:color w:val="000000"/>
                <w:sz w:val="24"/>
                <w:highlight w:val="none"/>
              </w:rPr>
            </w:r>
            <w:r/>
          </w:p>
          <w:p>
            <w:pPr>
              <w:pStyle w:val="781"/>
              <w:spacing w:line="360" w:lineRule="auto"/>
              <w:shd w:val="clear" w:color="auto" w:fill="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二、资格条件（1-5必须提供，否则投标无效）</w:t>
            </w:r>
            <w:r>
              <w:rPr>
                <w:rFonts w:ascii="宋体" w:hAnsi="宋体" w:cs="宋体"/>
                <w:b/>
                <w:bCs/>
                <w:color w:val="000000"/>
                <w:sz w:val="24"/>
                <w:highlight w:val="none"/>
              </w:rPr>
            </w:r>
            <w:r/>
          </w:p>
          <w:p>
            <w:pPr>
              <w:pStyle w:val="781"/>
              <w:ind w:firstLine="602"/>
              <w:spacing w:line="360" w:lineRule="auto"/>
              <w:shd w:val="clear" w:color="auto" w:fill="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1）合法有效的法人或者其他组织的营业执照原件扫描件，或事业单位法人证书原件扫描件，或民办非企业单位登记证书原件扫描件。（以分公司投标的供应商，应在响应文件中提供总公司的授权书及总公司或者分公司营业执照等证明材料）</w:t>
            </w:r>
            <w:r>
              <w:rPr>
                <w:rFonts w:ascii="宋体" w:hAnsi="宋体" w:cs="宋体"/>
                <w:b/>
                <w:bCs/>
                <w:color w:val="000000"/>
                <w:sz w:val="24"/>
                <w:highlight w:val="none"/>
              </w:rPr>
            </w:r>
            <w:r/>
          </w:p>
          <w:p>
            <w:pPr>
              <w:pStyle w:val="781"/>
              <w:ind w:firstLine="602"/>
              <w:spacing w:line="360" w:lineRule="auto"/>
              <w:shd w:val="clear" w:color="auto" w:fill="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（2）财务状况报告（即提供投标人的本项目开标时间</w:t>
            </w:r>
            <w:r>
              <w:rPr>
                <w:rFonts w:hint="eastAsia" w:ascii="宋体" w:hAnsi="宋体" w:eastAsia="宋体" w:cs="宋体"/>
                <w:b/>
                <w:bCs/>
                <w:color w:val="000000"/>
                <w:sz w:val="24"/>
                <w:highlight w:val="none"/>
              </w:rPr>
              <w:t xml:space="preserve">（不含开标当月）</w:t>
            </w:r>
            <w:r>
              <w:rPr>
                <w:rFonts w:hint="eastAsia" w:ascii="宋体" w:hAnsi="宋体" w:cs="宋体"/>
                <w:b/>
                <w:bCs/>
                <w:color w:val="000000"/>
                <w:sz w:val="24"/>
                <w:highlight w:val="none"/>
              </w:rPr>
              <w:t xml:space="preserve">前6个月内任何时间的资产负债表、利润表各一份或</w:t>
            </w:r>
            <w:r>
              <w:rPr>
                <w:rFonts w:hint="eastAsia" w:ascii="宋体" w:hAnsi="宋体" w:cs="宋体"/>
                <w:b/>
                <w:color w:val="000000"/>
                <w:sz w:val="24"/>
                <w:highlight w:val="none"/>
              </w:rPr>
              <w:t xml:space="preserve">合法有效的经第三方机构审计的上年度的年度财务审计报告（应包括审计报告正文、资产负债表、现金流量表、利润表）</w:t>
            </w:r>
            <w:r>
              <w:rPr>
                <w:rFonts w:hint="eastAsia" w:ascii="宋体" w:hAnsi="宋体" w:cs="宋体"/>
                <w:b/>
                <w:bCs/>
                <w:color w:val="000000"/>
                <w:sz w:val="24"/>
                <w:highlight w:val="none"/>
              </w:rPr>
              <w:t xml:space="preserve">或投标人的本项目开标时间</w:t>
            </w:r>
            <w:r>
              <w:rPr>
                <w:rFonts w:hint="eastAsia" w:ascii="宋体" w:hAnsi="宋体" w:eastAsia="宋体" w:cs="宋体"/>
                <w:b/>
                <w:bCs/>
                <w:color w:val="000000"/>
                <w:sz w:val="24"/>
                <w:highlight w:val="none"/>
              </w:rPr>
              <w:t xml:space="preserve">（不含开标当月）</w:t>
            </w:r>
            <w:r>
              <w:rPr>
                <w:rFonts w:hint="eastAsia" w:ascii="宋体" w:hAnsi="宋体" w:cs="宋体"/>
                <w:b/>
                <w:bCs/>
                <w:color w:val="000000"/>
                <w:sz w:val="24"/>
                <w:highlight w:val="none"/>
              </w:rPr>
              <w:t xml:space="preserve">前6个月内银行出具的资信证明扫描件）；</w:t>
            </w:r>
            <w:r>
              <w:rPr>
                <w:rFonts w:ascii="宋体" w:hAnsi="宋体" w:cs="宋体"/>
                <w:b/>
                <w:bCs/>
                <w:color w:val="000000"/>
                <w:sz w:val="24"/>
                <w:highlight w:val="none"/>
              </w:rPr>
            </w:r>
            <w:r/>
          </w:p>
          <w:p>
            <w:pPr>
              <w:pStyle w:val="781"/>
              <w:ind w:firstLine="602"/>
              <w:spacing w:line="360" w:lineRule="auto"/>
              <w:shd w:val="clear" w:color="auto" w:fill="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（3）投标人的本项目开标时间</w:t>
            </w:r>
            <w:r>
              <w:rPr>
                <w:rFonts w:hint="eastAsia" w:ascii="宋体" w:hAnsi="宋体" w:eastAsia="宋体" w:cs="宋体"/>
                <w:b/>
                <w:bCs/>
                <w:color w:val="000000"/>
                <w:sz w:val="24"/>
                <w:highlight w:val="none"/>
              </w:rPr>
              <w:t xml:space="preserve">（不含开标当月）</w:t>
            </w:r>
            <w:r>
              <w:rPr>
                <w:rFonts w:hint="eastAsia" w:ascii="宋体" w:hAnsi="宋体" w:cs="宋体"/>
                <w:b/>
                <w:bCs/>
                <w:color w:val="000000"/>
                <w:sz w:val="24"/>
                <w:highlight w:val="none"/>
              </w:rPr>
              <w:t xml:space="preserve">前6个月内任何1个月的依法缴纳税收和社会保障资金的相关材料扫描件（依法免税或不需要缴纳社会保障资金的投标人,提供相应文件证明其依法免税或不需要缴纳社会保障资金)；</w:t>
            </w:r>
            <w:r>
              <w:rPr>
                <w:rFonts w:ascii="宋体" w:hAnsi="宋体" w:cs="宋体"/>
                <w:b/>
                <w:bCs/>
                <w:color w:val="000000"/>
                <w:sz w:val="24"/>
                <w:highlight w:val="none"/>
              </w:rPr>
            </w:r>
            <w:r/>
          </w:p>
          <w:p>
            <w:pPr>
              <w:pStyle w:val="781"/>
              <w:ind w:firstLine="602"/>
              <w:spacing w:line="360" w:lineRule="auto"/>
              <w:shd w:val="clear" w:color="auto" w:fill="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（4）具备履行合同所必需的设备和专业技术能力的证明材料扫描件（即</w:t>
            </w:r>
            <w:r>
              <w:rPr>
                <w:rFonts w:hint="eastAsia" w:ascii="宋体" w:hAnsi="宋体" w:cs="宋体"/>
                <w:b/>
                <w:bCs/>
                <w:color w:val="000000"/>
                <w:sz w:val="24"/>
                <w:highlight w:val="none"/>
                <w:lang w:val="en-US" w:eastAsia="zh-CN"/>
              </w:rPr>
              <w:t xml:space="preserve">提供</w:t>
            </w:r>
            <w:r>
              <w:rPr>
                <w:rFonts w:hint="eastAsia" w:ascii="仿宋" w:hAnsi="仿宋" w:eastAsia="仿宋" w:cs="仿宋"/>
                <w:color w:val="000000"/>
                <w:sz w:val="24"/>
                <w:highlight w:val="none"/>
              </w:rPr>
              <w:t xml:space="preserve">《</w:t>
            </w:r>
            <w:bookmarkStart w:id="4" w:name="_Toc515551102"/>
            <w:r>
              <w:rPr>
                <w:rFonts w:hint="eastAsia" w:ascii="宋体" w:hAnsi="宋体" w:cs="宋体"/>
                <w:b/>
                <w:bCs/>
                <w:color w:val="000000"/>
                <w:sz w:val="24"/>
                <w:highlight w:val="none"/>
              </w:rPr>
              <w:t xml:space="preserve">具备履行合同所必需的设备和专业技术能力的书面声明</w:t>
            </w:r>
            <w:bookmarkEnd w:id="4"/>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及</w:t>
            </w:r>
            <w:r>
              <w:rPr>
                <w:rFonts w:hint="eastAsia" w:ascii="宋体" w:hAnsi="宋体" w:cs="宋体"/>
                <w:b/>
                <w:bCs/>
                <w:color w:val="000000"/>
                <w:sz w:val="24"/>
                <w:highlight w:val="none"/>
              </w:rPr>
              <w:t xml:space="preserve">投标人至少2名为本项目服务的技术人员劳务合同及社保部门出具的供应商为其缴纳的</w:t>
            </w:r>
            <w:r>
              <w:rPr>
                <w:rFonts w:hint="eastAsia" w:ascii="宋体" w:hAnsi="宋体" w:cs="宋体"/>
                <w:b/>
                <w:bCs/>
                <w:color w:val="000000"/>
                <w:sz w:val="24"/>
                <w:highlight w:val="none"/>
                <w:lang w:val="en-US" w:eastAsia="zh-CN"/>
              </w:rPr>
              <w:t xml:space="preserve">开标前三个月</w:t>
            </w:r>
            <w:r>
              <w:rPr>
                <w:rFonts w:hint="eastAsia" w:ascii="宋体" w:hAnsi="宋体" w:cs="宋体"/>
                <w:b/>
                <w:bCs/>
                <w:color w:val="000000"/>
                <w:sz w:val="24"/>
                <w:highlight w:val="none"/>
              </w:rPr>
              <w:t xml:space="preserve">社会保险证明扫描件</w:t>
            </w:r>
            <w:r>
              <w:rPr>
                <w:rFonts w:hint="eastAsia" w:ascii="宋体" w:hAnsi="宋体" w:eastAsia="宋体" w:cs="宋体"/>
                <w:b/>
                <w:bCs/>
                <w:color w:val="000000"/>
                <w:sz w:val="24"/>
                <w:highlight w:val="none"/>
              </w:rPr>
              <w:t xml:space="preserve">（不含开标当月）</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加盖电子签章，格式见招标文件第七章《投标文件相关格式》。）</w:t>
            </w:r>
            <w:r>
              <w:rPr>
                <w:rFonts w:hint="eastAsia" w:ascii="宋体" w:hAnsi="宋体" w:cs="宋体"/>
                <w:b/>
                <w:bCs/>
                <w:color w:val="000000"/>
                <w:sz w:val="24"/>
                <w:highlight w:val="none"/>
              </w:rPr>
            </w:r>
            <w:r/>
          </w:p>
          <w:p>
            <w:pPr>
              <w:pStyle w:val="781"/>
              <w:ind w:firstLine="602"/>
              <w:spacing w:line="360" w:lineRule="auto"/>
              <w:shd w:val="clear" w:color="auto" w:fill="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（5）投标人参加政府采购活动前3年内在经营活动中没有重大违法记录的书面声明(加盖电子签章，格式见《招标文件》附件)；</w:t>
            </w:r>
            <w:r>
              <w:rPr>
                <w:rFonts w:ascii="宋体" w:hAnsi="宋体" w:cs="宋体"/>
                <w:b/>
                <w:bCs/>
                <w:color w:val="000000"/>
                <w:sz w:val="24"/>
                <w:highlight w:val="none"/>
              </w:rPr>
            </w:r>
            <w:r/>
          </w:p>
          <w:p>
            <w:pPr>
              <w:pStyle w:val="781"/>
              <w:spacing w:line="360" w:lineRule="auto"/>
              <w:shd w:val="clear" w:color="auto" w:fill="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三、符合条件（必须提供，否则投标无效）</w:t>
            </w:r>
            <w:r>
              <w:rPr>
                <w:rFonts w:ascii="宋体" w:hAnsi="宋体" w:cs="宋体"/>
                <w:b/>
                <w:bCs/>
                <w:color w:val="000000"/>
                <w:sz w:val="24"/>
                <w:highlight w:val="none"/>
              </w:rPr>
            </w:r>
            <w:r/>
          </w:p>
          <w:p>
            <w:pPr>
              <w:pStyle w:val="781"/>
              <w:spacing w:line="360" w:lineRule="auto"/>
              <w:shd w:val="clear" w:color="auto" w:fill="auto"/>
              <w:rPr>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（一）报价</w:t>
            </w:r>
            <w:r>
              <w:rPr>
                <w:color w:val="000000"/>
                <w:sz w:val="24"/>
                <w:highlight w:val="none"/>
              </w:rPr>
            </w:r>
            <w:r/>
          </w:p>
          <w:p>
            <w:pPr>
              <w:pStyle w:val="781"/>
              <w:spacing w:line="360" w:lineRule="auto"/>
              <w:shd w:val="clear" w:color="auto"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1.《分项价格表》（加盖电子签章，格式见招标文件第七章《投标文件相关格式》。）</w:t>
            </w:r>
            <w:r>
              <w:rPr>
                <w:rFonts w:ascii="宋体" w:hAnsi="宋体" w:cs="宋体"/>
                <w:color w:val="000000"/>
                <w:sz w:val="24"/>
                <w:highlight w:val="none"/>
              </w:rPr>
            </w:r>
            <w:r/>
          </w:p>
          <w:p>
            <w:pPr>
              <w:pStyle w:val="781"/>
              <w:spacing w:line="360" w:lineRule="auto"/>
              <w:shd w:val="clear" w:color="auto"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（二）商务资信</w:t>
            </w:r>
            <w:r>
              <w:rPr>
                <w:rFonts w:ascii="宋体" w:hAnsi="宋体" w:cs="宋体"/>
                <w:color w:val="000000"/>
                <w:sz w:val="24"/>
                <w:highlight w:val="none"/>
              </w:rPr>
            </w:r>
            <w:r/>
          </w:p>
          <w:p>
            <w:pPr>
              <w:pStyle w:val="781"/>
              <w:spacing w:line="360" w:lineRule="auto"/>
              <w:shd w:val="clear" w:color="auto"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1.《投标函》（加盖电子签章，格式见招标文件第七章《投标文件相关格式》。）</w:t>
            </w:r>
            <w:r>
              <w:rPr>
                <w:rFonts w:ascii="宋体" w:hAnsi="宋体" w:cs="宋体"/>
                <w:color w:val="000000"/>
                <w:sz w:val="24"/>
                <w:highlight w:val="none"/>
              </w:rPr>
            </w:r>
            <w:r/>
          </w:p>
          <w:p>
            <w:pPr>
              <w:pStyle w:val="781"/>
              <w:spacing w:line="360" w:lineRule="auto"/>
              <w:shd w:val="clear" w:color="auto"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2.《授权委托书》（加盖电子签章，格式见招标文件第七章《投标文件相关格式》）；</w:t>
            </w:r>
            <w:r>
              <w:rPr>
                <w:rFonts w:ascii="宋体" w:hAnsi="宋体" w:cs="宋体"/>
                <w:color w:val="000000"/>
                <w:sz w:val="24"/>
                <w:highlight w:val="none"/>
              </w:rPr>
            </w:r>
            <w:r/>
          </w:p>
          <w:p>
            <w:pPr>
              <w:pStyle w:val="781"/>
              <w:spacing w:line="360" w:lineRule="auto"/>
              <w:shd w:val="clear" w:color="auto"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（三）技术响应</w:t>
            </w:r>
            <w:r>
              <w:rPr>
                <w:rFonts w:ascii="宋体" w:hAnsi="宋体" w:cs="宋体"/>
                <w:color w:val="000000"/>
                <w:sz w:val="24"/>
                <w:highlight w:val="none"/>
              </w:rPr>
            </w:r>
            <w:r/>
          </w:p>
          <w:p>
            <w:pPr>
              <w:pStyle w:val="781"/>
              <w:spacing w:line="360" w:lineRule="auto"/>
              <w:shd w:val="clear" w:color="auto"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1.《偏离表》（加盖电子签章，格式见招标文件第七章《投标文件相关格式》。）</w:t>
            </w:r>
            <w:r>
              <w:rPr>
                <w:rFonts w:ascii="宋体" w:hAnsi="宋体" w:cs="宋体"/>
                <w:color w:val="000000"/>
                <w:sz w:val="24"/>
                <w:highlight w:val="none"/>
              </w:rPr>
            </w:r>
            <w:r/>
          </w:p>
          <w:p>
            <w:pPr>
              <w:pStyle w:val="781"/>
              <w:spacing w:line="360" w:lineRule="auto"/>
              <w:shd w:val="clear" w:color="auto" w:fill="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四、综合评审评分项</w:t>
            </w:r>
            <w:r>
              <w:rPr>
                <w:rFonts w:ascii="宋体" w:hAnsi="宋体" w:cs="宋体"/>
                <w:b/>
                <w:bCs/>
                <w:color w:val="000000"/>
                <w:sz w:val="24"/>
                <w:highlight w:val="none"/>
              </w:rPr>
            </w:r>
            <w:r/>
          </w:p>
          <w:p>
            <w:pPr>
              <w:pStyle w:val="828"/>
              <w:ind w:left="0" w:right="0"/>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（一）商务部分</w:t>
            </w:r>
            <w:r>
              <w:rPr>
                <w:rFonts w:ascii="宋体" w:hAnsi="宋体" w:cs="宋体"/>
                <w:color w:val="000000"/>
                <w:sz w:val="24"/>
                <w:highlight w:val="none"/>
              </w:rPr>
            </w:r>
            <w:r/>
          </w:p>
          <w:p>
            <w:pPr>
              <w:pStyle w:val="781"/>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1.投标人评价（要求见招标文件第四章《评分标准》中《评分细则》）</w:t>
            </w:r>
            <w:r>
              <w:rPr>
                <w:rFonts w:ascii="宋体" w:hAnsi="宋体" w:cs="宋体"/>
                <w:color w:val="000000"/>
                <w:sz w:val="24"/>
                <w:highlight w:val="none"/>
              </w:rPr>
            </w:r>
            <w:r/>
          </w:p>
          <w:p>
            <w:pPr>
              <w:pStyle w:val="781"/>
              <w:spacing w:line="360" w:lineRule="auto"/>
              <w:shd w:val="clear" w:color="auto"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2.业绩（要求见招标文件第四章《评分标准》中《评分细则》）</w:t>
            </w:r>
            <w:r>
              <w:rPr>
                <w:rFonts w:ascii="宋体" w:hAnsi="宋体" w:cs="宋体"/>
                <w:color w:val="000000"/>
                <w:sz w:val="24"/>
                <w:highlight w:val="none"/>
              </w:rPr>
            </w:r>
            <w:r/>
          </w:p>
          <w:p>
            <w:pPr>
              <w:pStyle w:val="781"/>
              <w:spacing w:line="360" w:lineRule="auto"/>
              <w:shd w:val="clear" w:color="auto"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（二）技术部分</w:t>
            </w:r>
            <w:r>
              <w:rPr>
                <w:rFonts w:ascii="宋体" w:hAnsi="宋体" w:cs="宋体"/>
                <w:color w:val="000000"/>
                <w:sz w:val="24"/>
                <w:highlight w:val="none"/>
              </w:rPr>
            </w:r>
            <w:r/>
          </w:p>
          <w:p>
            <w:pPr>
              <w:pStyle w:val="781"/>
              <w:spacing w:line="360" w:lineRule="auto"/>
              <w:shd w:val="clear" w:color="auto"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1、所投产品的具体技术规格（要求见招标文件第六章《采购需求》和第四章《评分标准》中《评分细则》）；</w:t>
            </w:r>
            <w:r>
              <w:rPr>
                <w:rFonts w:ascii="宋体" w:hAnsi="宋体" w:cs="宋体"/>
                <w:color w:val="000000"/>
                <w:sz w:val="24"/>
                <w:highlight w:val="none"/>
              </w:rPr>
            </w:r>
            <w:r/>
          </w:p>
          <w:p>
            <w:pPr>
              <w:pStyle w:val="781"/>
              <w:spacing w:line="360" w:lineRule="auto"/>
              <w:shd w:val="clear" w:color="auto"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2、项目实施方案（要求见招标文件第六章《采购需求》和第四章《评分标准》中《评分细则》）；</w:t>
            </w:r>
            <w:r>
              <w:rPr>
                <w:rFonts w:hint="eastAsia" w:ascii="宋体" w:hAnsi="宋体" w:cs="宋体"/>
                <w:color w:val="000000"/>
                <w:sz w:val="24"/>
                <w:highlight w:val="none"/>
              </w:rPr>
            </w:r>
            <w:r/>
          </w:p>
          <w:p>
            <w:pPr>
              <w:pStyle w:val="781"/>
              <w:spacing w:line="360" w:lineRule="auto"/>
              <w:shd w:val="clear" w:color="auto"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人员配备方案（要求见招标文件第四章《评分标准》中《评分细则》）</w:t>
            </w:r>
            <w:r>
              <w:rPr>
                <w:rFonts w:ascii="宋体" w:hAnsi="宋体" w:cs="宋体"/>
                <w:color w:val="000000"/>
                <w:sz w:val="24"/>
                <w:highlight w:val="none"/>
              </w:rPr>
            </w:r>
            <w:r/>
          </w:p>
          <w:p>
            <w:pPr>
              <w:pStyle w:val="781"/>
              <w:spacing w:line="360" w:lineRule="auto"/>
              <w:shd w:val="clear" w:color="auto"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.售后服务方案（要求见招标文件第六章《采购需求》和第四章《评分标准》中《评分细则》）；</w:t>
            </w:r>
            <w:r>
              <w:rPr>
                <w:rFonts w:ascii="宋体" w:hAnsi="宋体" w:cs="宋体"/>
                <w:color w:val="000000"/>
                <w:sz w:val="24"/>
                <w:highlight w:val="none"/>
              </w:rPr>
            </w:r>
            <w:r/>
          </w:p>
          <w:p>
            <w:pPr>
              <w:pStyle w:val="828"/>
              <w:ind w:left="0" w:right="0"/>
              <w:shd w:val="clear" w:color="auto" w:fill="auto"/>
              <w:rPr>
                <w:color w:val="000000"/>
                <w:sz w:val="24"/>
                <w:highlight w:val="none"/>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保障</w:t>
            </w:r>
            <w:r>
              <w:rPr>
                <w:rFonts w:hint="eastAsia" w:ascii="宋体" w:hAnsi="宋体" w:cs="宋体"/>
                <w:color w:val="000000"/>
                <w:sz w:val="24"/>
                <w:highlight w:val="none"/>
              </w:rPr>
              <w:t xml:space="preserve">服务方案（要求见招标文件第四章《评分标准》中《评分细则》）</w:t>
            </w:r>
            <w:r>
              <w:rPr>
                <w:color w:val="000000"/>
                <w:sz w:val="24"/>
                <w:highlight w:val="none"/>
              </w:rPr>
            </w:r>
            <w:r/>
          </w:p>
          <w:p>
            <w:pPr>
              <w:pStyle w:val="781"/>
              <w:spacing w:line="360" w:lineRule="auto"/>
              <w:shd w:val="clear" w:color="auto"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.培训服务方案（要求见招标文件第六章《采购需求》和第四章《评分标准》中《评分细则》）</w:t>
            </w:r>
            <w:r>
              <w:rPr>
                <w:rFonts w:ascii="宋体" w:hAnsi="宋体" w:cs="宋体"/>
                <w:color w:val="000000"/>
                <w:sz w:val="24"/>
                <w:highlight w:val="none"/>
              </w:rPr>
            </w:r>
            <w:r/>
          </w:p>
          <w:p>
            <w:pPr>
              <w:pStyle w:val="781"/>
              <w:spacing w:line="360" w:lineRule="auto"/>
              <w:shd w:val="clear" w:color="auto"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.招标文件中要求提交的和投标人认为需要提供的其它说明和资料。</w:t>
            </w:r>
            <w:r>
              <w:rPr>
                <w:rFonts w:ascii="宋体" w:hAnsi="宋体" w:cs="宋体"/>
                <w:color w:val="000000"/>
                <w:sz w:val="24"/>
                <w:highlight w:val="none"/>
              </w:rPr>
            </w:r>
            <w:r/>
          </w:p>
          <w:p>
            <w:pPr>
              <w:pStyle w:val="781"/>
              <w:spacing w:line="360" w:lineRule="auto"/>
              <w:shd w:val="clear" w:color="auto"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五、其他部分</w:t>
            </w:r>
            <w:r>
              <w:rPr>
                <w:rFonts w:ascii="宋体" w:hAnsi="宋体" w:cs="宋体"/>
                <w:color w:val="000000"/>
                <w:sz w:val="24"/>
                <w:highlight w:val="none"/>
              </w:rPr>
            </w:r>
            <w:r/>
          </w:p>
          <w:p>
            <w:pPr>
              <w:pStyle w:val="781"/>
              <w:spacing w:line="360" w:lineRule="auto"/>
              <w:shd w:val="clear" w:color="auto"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1、价格折扣文件格式：</w:t>
            </w:r>
            <w:r>
              <w:rPr>
                <w:rFonts w:ascii="宋体" w:hAnsi="宋体" w:cs="宋体"/>
                <w:color w:val="000000"/>
                <w:sz w:val="24"/>
                <w:highlight w:val="none"/>
              </w:rPr>
            </w:r>
            <w:r/>
          </w:p>
          <w:p>
            <w:pPr>
              <w:pStyle w:val="781"/>
              <w:spacing w:line="360" w:lineRule="auto"/>
              <w:shd w:val="clear" w:color="auto"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投标人《中小企业声明函》（加盖电子签章，格式见招标文件第七章《投标文件相关格式》）（</w:t>
            </w:r>
            <w:r>
              <w:rPr>
                <w:rFonts w:hint="eastAsia" w:ascii="宋体" w:hAnsi="宋体" w:cs="宋体"/>
                <w:b/>
                <w:bCs/>
                <w:color w:val="000000"/>
                <w:sz w:val="24"/>
                <w:highlight w:val="none"/>
              </w:rPr>
              <w:t xml:space="preserve">非必须提供，请填写完整</w:t>
            </w:r>
            <w:r>
              <w:rPr>
                <w:rFonts w:hint="eastAsia" w:ascii="宋体" w:hAnsi="宋体" w:cs="宋体"/>
                <w:color w:val="000000"/>
                <w:sz w:val="24"/>
                <w:highlight w:val="none"/>
              </w:rPr>
              <w:t xml:space="preserve">）。查询渠道参考工业和信息化部发布的中小企业规模自测小程序。</w:t>
            </w:r>
            <w:r>
              <w:rPr>
                <w:rFonts w:ascii="宋体" w:hAnsi="宋体" w:cs="宋体"/>
                <w:color w:val="000000"/>
                <w:sz w:val="24"/>
                <w:highlight w:val="none"/>
              </w:rPr>
            </w:r>
            <w:r/>
          </w:p>
          <w:p>
            <w:pPr>
              <w:pStyle w:val="781"/>
              <w:spacing w:line="360" w:lineRule="auto"/>
              <w:shd w:val="clear" w:color="auto"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注：</w:t>
            </w:r>
            <w:r>
              <w:rPr>
                <w:rFonts w:ascii="宋体" w:hAnsi="宋体" w:cs="宋体"/>
                <w:color w:val="000000"/>
                <w:sz w:val="24"/>
                <w:highlight w:val="none"/>
              </w:rPr>
            </w:r>
            <w:r/>
          </w:p>
          <w:p>
            <w:pPr>
              <w:pStyle w:val="781"/>
              <w:spacing w:line="360" w:lineRule="auto"/>
              <w:shd w:val="clear" w:color="auto"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rPr>
                <w:rFonts w:ascii="宋体" w:hAnsi="宋体" w:cs="宋体"/>
                <w:color w:val="000000"/>
                <w:sz w:val="24"/>
                <w:highlight w:val="none"/>
              </w:rPr>
            </w:r>
            <w:r/>
          </w:p>
          <w:p>
            <w:pPr>
              <w:pStyle w:val="781"/>
              <w:spacing w:line="360" w:lineRule="auto"/>
              <w:shd w:val="clear" w:color="auto"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rPr>
                <w:rFonts w:ascii="宋体" w:hAnsi="宋体" w:cs="宋体"/>
                <w:color w:val="000000"/>
                <w:sz w:val="24"/>
                <w:highlight w:val="none"/>
              </w:rPr>
            </w:r>
            <w:r/>
          </w:p>
          <w:p>
            <w:pPr>
              <w:pStyle w:val="781"/>
              <w:spacing w:line="360" w:lineRule="auto"/>
              <w:shd w:val="clear" w:color="auto"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投标人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rPr>
                <w:rFonts w:ascii="宋体" w:hAnsi="宋体" w:cs="宋体"/>
                <w:color w:val="000000"/>
                <w:sz w:val="24"/>
                <w:highlight w:val="none"/>
              </w:rPr>
            </w:r>
            <w:r/>
          </w:p>
          <w:p>
            <w:pPr>
              <w:pStyle w:val="781"/>
              <w:spacing w:line="360" w:lineRule="auto"/>
              <w:shd w:val="clear" w:color="auto" w:fill="auto"/>
              <w:rPr>
                <w:rFonts w:ascii="宋体" w:hAnsi="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 </w:t>
            </w:r>
            <w:r>
              <w:rPr>
                <w:rFonts w:hint="eastAsia" w:ascii="宋体" w:hAnsi="宋体" w:cs="宋体"/>
                <w:b/>
                <w:bCs/>
                <w:color w:val="000000"/>
                <w:sz w:val="24"/>
                <w:szCs w:val="24"/>
                <w:highlight w:val="none"/>
              </w:rPr>
              <w:t xml:space="preserve">注：</w:t>
            </w:r>
            <w:r>
              <w:rPr>
                <w:rFonts w:ascii="宋体" w:hAnsi="宋体" w:cs="宋体"/>
                <w:b/>
                <w:bCs/>
                <w:color w:val="000000"/>
                <w:sz w:val="24"/>
                <w:szCs w:val="24"/>
                <w:highlight w:val="none"/>
              </w:rPr>
            </w:r>
            <w:r/>
          </w:p>
          <w:p>
            <w:pPr>
              <w:pStyle w:val="781"/>
              <w:spacing w:line="360" w:lineRule="auto"/>
              <w:shd w:val="clear" w:color="auto" w:fill="auto"/>
              <w:rPr>
                <w:rFonts w:ascii="宋体" w:hAnsi="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rPr>
              <w:t xml:space="preserve">1.投标人应对以上文件的合法性、真实性负责。</w:t>
            </w:r>
            <w:r>
              <w:rPr>
                <w:rFonts w:ascii="宋体" w:hAnsi="宋体" w:cs="宋体"/>
                <w:b/>
                <w:bCs/>
                <w:color w:val="000000"/>
                <w:sz w:val="24"/>
                <w:szCs w:val="24"/>
                <w:highlight w:val="none"/>
              </w:rPr>
            </w:r>
            <w:r/>
          </w:p>
          <w:p>
            <w:pPr>
              <w:pStyle w:val="781"/>
              <w:spacing w:line="360" w:lineRule="auto"/>
              <w:shd w:val="clear" w:color="auto" w:fill="auto"/>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2</w:t>
            </w:r>
            <w:r>
              <w:rPr>
                <w:rFonts w:hint="eastAsia" w:ascii="宋体" w:hAnsi="宋体" w:cs="宋体"/>
                <w:b/>
                <w:bCs/>
                <w:color w:val="000000"/>
                <w:sz w:val="24"/>
                <w:szCs w:val="24"/>
                <w:highlight w:val="none"/>
              </w:rPr>
              <w:t xml:space="preserve">.签订合同前，中标人必须向采购人提交其投标文件中所有扫描件的原件，采购人核查无误后，签订合同。如中标人不能在采购人规定的时间内向采购人提供原件，将被采购人视为放弃中标资格。</w:t>
            </w:r>
            <w:r>
              <w:rPr>
                <w:rFonts w:ascii="宋体" w:hAnsi="宋体" w:cs="宋体"/>
                <w:color w:val="000000"/>
                <w:highlight w:val="none"/>
              </w:rPr>
            </w:r>
            <w:r/>
          </w:p>
        </w:tc>
      </w:tr>
      <w:tr>
        <w:trPr/>
        <w:tc>
          <w:tcPr>
            <w:tcW w:w="1637" w:type="dxa"/>
            <w:vAlign w:val="top"/>
            <w:textDirection w:val="lrTb"/>
            <w:noWrap w:val="false"/>
          </w:tcPr>
          <w:p>
            <w:pPr>
              <w:pStyle w:val="781"/>
              <w:jc w:val="center"/>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(十三)2</w:t>
            </w:r>
            <w:r>
              <w:rPr>
                <w:rFonts w:ascii="宋体" w:hAnsi="宋体" w:cs="宋体"/>
                <w:color w:val="000000"/>
                <w:sz w:val="24"/>
                <w:highlight w:val="none"/>
              </w:rPr>
            </w:r>
            <w:r/>
          </w:p>
        </w:tc>
        <w:tc>
          <w:tcPr>
            <w:tcW w:w="8771" w:type="dxa"/>
            <w:vAlign w:val="top"/>
            <w:textDirection w:val="lrTb"/>
            <w:noWrap w:val="false"/>
          </w:tcPr>
          <w:p>
            <w:pPr>
              <w:pStyle w:val="781"/>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商务条件见：</w:t>
            </w:r>
            <w:r>
              <w:rPr>
                <w:rFonts w:ascii="宋体" w:hAnsi="宋体" w:cs="宋体"/>
                <w:color w:val="000000"/>
                <w:sz w:val="24"/>
                <w:highlight w:val="none"/>
              </w:rPr>
            </w:r>
            <w:r/>
          </w:p>
          <w:p>
            <w:pPr>
              <w:pStyle w:val="781"/>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一、本文件第四章《评标标准》中《评分细则》。</w:t>
            </w:r>
            <w:r>
              <w:rPr>
                <w:rFonts w:ascii="宋体" w:hAnsi="宋体" w:cs="宋体"/>
                <w:color w:val="000000"/>
                <w:sz w:val="24"/>
                <w:highlight w:val="none"/>
              </w:rPr>
            </w:r>
            <w:r/>
          </w:p>
          <w:p>
            <w:pPr>
              <w:pStyle w:val="781"/>
              <w:spacing w:line="520" w:lineRule="exact"/>
              <w:shd w:val="clear" w:color="auto" w:fill="auto"/>
              <w:rPr>
                <w:rFonts w:ascii="宋体" w:hAnsi="宋体" w:cs="宋体"/>
                <w:bCs/>
                <w:color w:val="000000"/>
                <w:sz w:val="24"/>
                <w:highlight w:val="none"/>
              </w:rPr>
            </w:pPr>
            <w:r>
              <w:rPr>
                <w:rFonts w:hint="eastAsia" w:ascii="宋体" w:hAnsi="宋体" w:cs="宋体"/>
                <w:color w:val="000000"/>
                <w:sz w:val="24"/>
                <w:highlight w:val="none"/>
              </w:rPr>
              <w:t xml:space="preserve">二、本文件第三章《投标资料表》中(十二)1和(十二)2。</w:t>
            </w:r>
            <w:r>
              <w:rPr>
                <w:rFonts w:ascii="宋体" w:hAnsi="宋体" w:cs="宋体"/>
                <w:bCs/>
                <w:color w:val="000000"/>
                <w:sz w:val="24"/>
                <w:highlight w:val="none"/>
              </w:rPr>
            </w:r>
            <w:r/>
          </w:p>
        </w:tc>
      </w:tr>
      <w:tr>
        <w:trPr/>
        <w:tc>
          <w:tcPr>
            <w:tcW w:w="1637" w:type="dxa"/>
            <w:vAlign w:val="top"/>
            <w:textDirection w:val="lrTb"/>
            <w:noWrap w:val="false"/>
          </w:tcPr>
          <w:p>
            <w:pPr>
              <w:pStyle w:val="781"/>
              <w:jc w:val="center"/>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(十三)3</w:t>
            </w:r>
            <w:r>
              <w:rPr>
                <w:rFonts w:ascii="宋体" w:hAnsi="宋体" w:cs="宋体"/>
                <w:color w:val="000000"/>
                <w:sz w:val="24"/>
                <w:highlight w:val="none"/>
              </w:rPr>
            </w:r>
            <w:r/>
          </w:p>
        </w:tc>
        <w:tc>
          <w:tcPr>
            <w:tcW w:w="8771" w:type="dxa"/>
            <w:vAlign w:val="top"/>
            <w:textDirection w:val="lrTb"/>
            <w:noWrap w:val="false"/>
          </w:tcPr>
          <w:p>
            <w:pPr>
              <w:pStyle w:val="781"/>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交货和提供服务的时间：见本文件第五章《拟签订的合同文本》及或本文件第六章《采购需求》。</w:t>
            </w:r>
            <w:r>
              <w:rPr>
                <w:rFonts w:ascii="宋体" w:hAnsi="宋体" w:cs="宋体"/>
                <w:color w:val="000000"/>
                <w:sz w:val="24"/>
                <w:highlight w:val="none"/>
              </w:rPr>
            </w:r>
            <w:r/>
          </w:p>
        </w:tc>
      </w:tr>
      <w:tr>
        <w:trPr/>
        <w:tc>
          <w:tcPr>
            <w:tcW w:w="1637" w:type="dxa"/>
            <w:vAlign w:val="top"/>
            <w:textDirection w:val="lrTb"/>
            <w:noWrap w:val="false"/>
          </w:tcPr>
          <w:p>
            <w:pPr>
              <w:pStyle w:val="781"/>
              <w:jc w:val="center"/>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(十四)3</w:t>
            </w:r>
            <w:r>
              <w:rPr>
                <w:rFonts w:ascii="宋体" w:hAnsi="宋体" w:cs="宋体"/>
                <w:color w:val="000000"/>
                <w:sz w:val="24"/>
                <w:highlight w:val="none"/>
              </w:rPr>
            </w:r>
            <w:r/>
          </w:p>
        </w:tc>
        <w:tc>
          <w:tcPr>
            <w:tcW w:w="8771" w:type="dxa"/>
            <w:vAlign w:val="top"/>
            <w:textDirection w:val="lrTb"/>
            <w:noWrap w:val="false"/>
          </w:tcPr>
          <w:p>
            <w:pPr>
              <w:pStyle w:val="781"/>
              <w:spacing w:line="360" w:lineRule="auto"/>
              <w:shd w:val="clear" w:color="auto" w:fill="auto"/>
              <w:rPr>
                <w:rFonts w:ascii="宋体" w:hAnsi="宋体" w:cs="宋体"/>
                <w:color w:val="000000"/>
                <w:sz w:val="24"/>
                <w:highlight w:val="none"/>
              </w:rPr>
            </w:pPr>
            <w:r>
              <w:rPr>
                <w:rFonts w:hint="eastAsia" w:ascii="宋体" w:hAnsi="宋体" w:eastAsia="宋体" w:cs="宋体"/>
                <w:b/>
                <w:bCs/>
                <w:color w:val="000000"/>
                <w:sz w:val="24"/>
                <w:highlight w:val="none"/>
              </w:rPr>
              <w:t xml:space="preserve">本项目不接受超过</w:t>
            </w:r>
            <w:r>
              <w:rPr>
                <w:rFonts w:hint="eastAsia" w:ascii="宋体" w:hAnsi="宋体" w:eastAsia="宋体" w:cs="宋体"/>
                <w:b/>
                <w:bCs/>
                <w:color w:val="000000"/>
                <w:sz w:val="24"/>
                <w:highlight w:val="none"/>
                <w:u w:val="single"/>
                <w:lang w:val="en-US" w:eastAsia="zh-CN"/>
              </w:rPr>
              <w:t xml:space="preserve">380.015262</w:t>
            </w:r>
            <w:r>
              <w:rPr>
                <w:rFonts w:hint="eastAsia" w:ascii="宋体" w:hAnsi="宋体" w:cs="宋体"/>
                <w:b/>
                <w:bCs/>
                <w:color w:val="000000"/>
                <w:sz w:val="24"/>
                <w:highlight w:val="none"/>
                <w:u w:val="single"/>
                <w:lang w:val="en-US" w:eastAsia="zh-CN"/>
              </w:rPr>
              <w:t xml:space="preserve">万</w:t>
            </w:r>
            <w:r>
              <w:rPr>
                <w:rFonts w:hint="eastAsia" w:ascii="宋体" w:hAnsi="宋体" w:eastAsia="宋体" w:cs="宋体"/>
                <w:b/>
                <w:bCs/>
                <w:color w:val="000000"/>
                <w:sz w:val="24"/>
                <w:highlight w:val="none"/>
              </w:rPr>
              <w:t xml:space="preserve">元</w:t>
            </w:r>
            <w:r>
              <w:rPr>
                <w:rFonts w:hint="eastAsia" w:ascii="宋体" w:hAnsi="宋体" w:eastAsia="宋体" w:cs="宋体"/>
                <w:b/>
                <w:bCs/>
                <w:color w:val="000000"/>
                <w:sz w:val="24"/>
                <w:highlight w:val="none"/>
                <w:lang w:val="en-US" w:eastAsia="zh-CN"/>
              </w:rPr>
              <w:t xml:space="preserve">（采购项目预算金额）</w:t>
            </w:r>
            <w:r>
              <w:rPr>
                <w:rFonts w:hint="eastAsia" w:ascii="宋体" w:hAnsi="宋体" w:eastAsia="宋体" w:cs="宋体"/>
                <w:b/>
                <w:bCs/>
                <w:color w:val="000000"/>
                <w:sz w:val="24"/>
                <w:highlight w:val="none"/>
              </w:rPr>
              <w:t xml:space="preserve">，其中</w:t>
            </w:r>
            <w:r>
              <w:rPr>
                <w:rFonts w:hint="eastAsia" w:ascii="宋体" w:hAnsi="宋体" w:eastAsia="宋体" w:cs="宋体"/>
                <w:b/>
                <w:bCs/>
                <w:color w:val="000000"/>
                <w:sz w:val="24"/>
                <w:highlight w:val="none"/>
                <w:lang w:val="en-US" w:eastAsia="zh-CN"/>
              </w:rPr>
              <w:t xml:space="preserve">基础运维费用不得高于1538620.29元，备品备件费用不得高于1520695.605元，链路租赁</w:t>
            </w:r>
            <w:r>
              <w:rPr>
                <w:rFonts w:hint="eastAsia" w:ascii="宋体" w:hAnsi="宋体" w:eastAsia="宋体" w:cs="宋体"/>
                <w:b/>
                <w:bCs/>
                <w:color w:val="000000"/>
                <w:sz w:val="24"/>
                <w:highlight w:val="none"/>
              </w:rPr>
              <w:t xml:space="preserve">费用不得高于</w:t>
            </w:r>
            <w:r>
              <w:rPr>
                <w:rFonts w:hint="eastAsia" w:ascii="宋体" w:hAnsi="宋体" w:eastAsia="宋体" w:cs="宋体"/>
                <w:b/>
                <w:bCs/>
                <w:color w:val="000000"/>
                <w:sz w:val="24"/>
                <w:highlight w:val="none"/>
                <w:lang w:val="en-US" w:eastAsia="zh-CN"/>
              </w:rPr>
              <w:t xml:space="preserve">740836.725</w:t>
            </w:r>
            <w:r>
              <w:rPr>
                <w:rFonts w:hint="eastAsia" w:ascii="宋体" w:hAnsi="宋体" w:eastAsia="宋体" w:cs="宋体"/>
                <w:b/>
                <w:bCs/>
                <w:color w:val="000000"/>
                <w:sz w:val="24"/>
                <w:highlight w:val="none"/>
              </w:rPr>
              <w:t xml:space="preserve">元。</w:t>
            </w:r>
            <w:r>
              <w:rPr>
                <w:rFonts w:hint="eastAsia" w:ascii="宋体" w:hAnsi="宋体" w:eastAsia="宋体" w:cs="宋体"/>
                <w:bCs/>
                <w:color w:val="000000"/>
                <w:sz w:val="24"/>
                <w:highlight w:val="none"/>
              </w:rPr>
              <w:t xml:space="preserve">报价包括产品价、税金、运费、安装调试、检验、保险等全部费用。采购人不再支付报价以外的任何费用</w:t>
            </w:r>
            <w:r>
              <w:rPr>
                <w:rFonts w:hint="eastAsia" w:ascii="宋体" w:hAnsi="宋体" w:eastAsia="宋体" w:cs="宋体"/>
                <w:b/>
                <w:color w:val="000000"/>
                <w:sz w:val="24"/>
                <w:highlight w:val="none"/>
              </w:rPr>
              <w:t xml:space="preserve">。</w:t>
            </w:r>
            <w:r>
              <w:rPr>
                <w:rFonts w:ascii="宋体" w:hAnsi="宋体" w:cs="宋体"/>
                <w:color w:val="000000"/>
                <w:sz w:val="24"/>
                <w:highlight w:val="none"/>
              </w:rPr>
            </w:r>
            <w:r/>
          </w:p>
        </w:tc>
      </w:tr>
      <w:tr>
        <w:trPr/>
        <w:tc>
          <w:tcPr>
            <w:tcW w:w="1637" w:type="dxa"/>
            <w:vAlign w:val="top"/>
            <w:textDirection w:val="lrTb"/>
            <w:noWrap w:val="false"/>
          </w:tcPr>
          <w:p>
            <w:pPr>
              <w:pStyle w:val="781"/>
              <w:jc w:val="center"/>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(十五)</w:t>
            </w:r>
            <w:r>
              <w:rPr>
                <w:rFonts w:ascii="宋体" w:hAnsi="宋体" w:cs="宋体"/>
                <w:color w:val="000000"/>
                <w:sz w:val="24"/>
                <w:highlight w:val="none"/>
              </w:rPr>
            </w:r>
            <w:r/>
          </w:p>
        </w:tc>
        <w:tc>
          <w:tcPr>
            <w:tcW w:w="8771" w:type="dxa"/>
            <w:vAlign w:val="top"/>
            <w:textDirection w:val="lrTb"/>
            <w:noWrap w:val="false"/>
          </w:tcPr>
          <w:p>
            <w:pPr>
              <w:pStyle w:val="781"/>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以人民币报价。</w:t>
            </w:r>
            <w:r>
              <w:rPr>
                <w:rFonts w:ascii="宋体" w:hAnsi="宋体" w:cs="宋体"/>
                <w:color w:val="000000"/>
                <w:sz w:val="24"/>
                <w:highlight w:val="none"/>
              </w:rPr>
            </w:r>
            <w:r/>
          </w:p>
        </w:tc>
      </w:tr>
      <w:tr>
        <w:trPr/>
        <w:tc>
          <w:tcPr>
            <w:tcW w:w="1637" w:type="dxa"/>
            <w:vAlign w:val="top"/>
            <w:textDirection w:val="lrTb"/>
            <w:noWrap w:val="false"/>
          </w:tcPr>
          <w:p>
            <w:pPr>
              <w:pStyle w:val="781"/>
              <w:jc w:val="center"/>
              <w:spacing w:line="520" w:lineRule="exact"/>
              <w:shd w:val="clear" w:color="auto" w:fill="auto"/>
              <w:rPr>
                <w:rFonts w:ascii="宋体" w:hAnsi="宋体" w:cs="宋体"/>
                <w:bCs/>
                <w:color w:val="000000"/>
                <w:sz w:val="24"/>
                <w:highlight w:val="none"/>
              </w:rPr>
            </w:pPr>
            <w:r>
              <w:rPr>
                <w:rFonts w:hint="eastAsia" w:ascii="宋体" w:hAnsi="宋体" w:cs="宋体"/>
                <w:bCs/>
                <w:color w:val="000000"/>
                <w:sz w:val="24"/>
                <w:highlight w:val="none"/>
              </w:rPr>
              <w:t xml:space="preserve">（十七）1（1）</w:t>
            </w:r>
            <w:r>
              <w:rPr>
                <w:rFonts w:ascii="宋体" w:hAnsi="宋体" w:cs="宋体"/>
                <w:bCs/>
                <w:color w:val="000000"/>
                <w:sz w:val="24"/>
                <w:highlight w:val="none"/>
              </w:rPr>
            </w:r>
            <w:r/>
          </w:p>
        </w:tc>
        <w:tc>
          <w:tcPr>
            <w:tcW w:w="8771" w:type="dxa"/>
            <w:vAlign w:val="top"/>
            <w:textDirection w:val="lrTb"/>
            <w:noWrap w:val="false"/>
          </w:tcPr>
          <w:p>
            <w:pPr>
              <w:pStyle w:val="781"/>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要求：</w:t>
            </w:r>
            <w:r>
              <w:rPr>
                <w:rFonts w:ascii="宋体" w:hAnsi="宋体" w:cs="宋体"/>
                <w:color w:val="000000"/>
                <w:sz w:val="24"/>
                <w:highlight w:val="none"/>
              </w:rPr>
            </w:r>
            <w:r/>
          </w:p>
          <w:p>
            <w:pPr>
              <w:pStyle w:val="781"/>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投标人应当通过“苏采云”系统提交数据电文形式的投标文件（即电子投标）。</w:t>
            </w:r>
            <w:r>
              <w:rPr>
                <w:rFonts w:ascii="宋体" w:hAnsi="宋体" w:cs="宋体"/>
                <w:color w:val="000000"/>
                <w:sz w:val="24"/>
                <w:highlight w:val="none"/>
              </w:rPr>
            </w:r>
            <w:r/>
          </w:p>
          <w:p>
            <w:pPr>
              <w:pStyle w:val="781"/>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特别说明：通过“苏采云”系统提交政府采购客户端工具导出加密的投标文件（后缀名为zip）。投标文件不得超过350M！</w:t>
            </w:r>
            <w:r>
              <w:rPr>
                <w:rFonts w:ascii="宋体" w:hAnsi="宋体" w:cs="宋体"/>
                <w:color w:val="000000"/>
                <w:sz w:val="24"/>
                <w:highlight w:val="none"/>
              </w:rPr>
            </w:r>
            <w:r/>
          </w:p>
          <w:p>
            <w:pPr>
              <w:pStyle w:val="781"/>
              <w:spacing w:line="520" w:lineRule="exact"/>
              <w:shd w:val="clear" w:color="auto" w:fill="auto"/>
              <w:rPr>
                <w:rFonts w:ascii="宋体" w:hAnsi="宋体" w:cs="宋体"/>
                <w:b/>
                <w:bCs/>
                <w:color w:val="000000"/>
                <w:sz w:val="24"/>
                <w:highlight w:val="none"/>
              </w:rPr>
            </w:pPr>
            <w:r>
              <w:rPr>
                <w:rFonts w:hint="eastAsia" w:ascii="宋体" w:hAnsi="宋体" w:cs="宋体"/>
                <w:color w:val="000000"/>
                <w:sz w:val="24"/>
                <w:highlight w:val="none"/>
              </w:rPr>
              <w:t xml:space="preserve">说明：供应商投标文件从政府采购客户端工具制作通过“苏采云”系统提交，未提供线上投标文件的，投标无效。 </w:t>
            </w:r>
            <w:r>
              <w:rPr>
                <w:rFonts w:ascii="宋体" w:hAnsi="宋体" w:cs="宋体"/>
                <w:b/>
                <w:bCs/>
                <w:color w:val="000000"/>
                <w:sz w:val="24"/>
                <w:highlight w:val="none"/>
              </w:rPr>
            </w:r>
            <w:r/>
          </w:p>
        </w:tc>
      </w:tr>
      <w:tr>
        <w:trPr/>
        <w:tc>
          <w:tcPr>
            <w:tcW w:w="1637" w:type="dxa"/>
            <w:vAlign w:val="top"/>
            <w:textDirection w:val="lrTb"/>
            <w:noWrap w:val="false"/>
          </w:tcPr>
          <w:p>
            <w:pPr>
              <w:pStyle w:val="781"/>
              <w:jc w:val="center"/>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(十八)</w:t>
            </w:r>
            <w:r>
              <w:rPr>
                <w:rFonts w:ascii="宋体" w:hAnsi="宋体" w:cs="宋体"/>
                <w:color w:val="000000"/>
                <w:sz w:val="24"/>
                <w:highlight w:val="none"/>
              </w:rPr>
            </w:r>
            <w:r/>
          </w:p>
        </w:tc>
        <w:tc>
          <w:tcPr>
            <w:tcW w:w="8771" w:type="dxa"/>
            <w:vAlign w:val="top"/>
            <w:textDirection w:val="lrTb"/>
            <w:noWrap w:val="false"/>
          </w:tcPr>
          <w:p>
            <w:pPr>
              <w:pStyle w:val="781"/>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投标文件的密封、签署、盖章要求：</w:t>
            </w:r>
            <w:r>
              <w:rPr>
                <w:rFonts w:ascii="宋体" w:hAnsi="宋体" w:cs="宋体"/>
                <w:color w:val="000000"/>
                <w:sz w:val="24"/>
                <w:highlight w:val="none"/>
              </w:rPr>
            </w:r>
            <w:r/>
          </w:p>
          <w:p>
            <w:pPr>
              <w:pStyle w:val="781"/>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一、投标文件的密封（加密）要求：</w:t>
            </w:r>
            <w:r>
              <w:rPr>
                <w:rFonts w:ascii="宋体" w:hAnsi="宋体" w:cs="宋体"/>
                <w:color w:val="000000"/>
                <w:sz w:val="24"/>
                <w:highlight w:val="none"/>
              </w:rPr>
            </w:r>
            <w:r/>
          </w:p>
          <w:p>
            <w:pPr>
              <w:pStyle w:val="781"/>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rPr>
                <w:rFonts w:ascii="宋体" w:hAnsi="宋体" w:cs="宋体"/>
                <w:color w:val="000000"/>
                <w:sz w:val="24"/>
                <w:highlight w:val="none"/>
              </w:rPr>
            </w:r>
            <w:r/>
          </w:p>
          <w:p>
            <w:pPr>
              <w:pStyle w:val="781"/>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二、投标文件的签署要求：见招标文件第七章《投标文件相关格式》。</w:t>
            </w:r>
            <w:r>
              <w:rPr>
                <w:rFonts w:ascii="宋体" w:hAnsi="宋体" w:cs="宋体"/>
                <w:color w:val="000000"/>
                <w:sz w:val="24"/>
                <w:highlight w:val="none"/>
              </w:rPr>
            </w:r>
            <w:r/>
          </w:p>
          <w:p>
            <w:pPr>
              <w:pStyle w:val="781"/>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三、投标文件的盖章要求：见招标文件第三章《投标资料表》和招标文件第七章《投标文件相关格式》。投标人须通过“苏采云”系统提供的政府采购客户端工具（使用“CA数字证书”）加盖电子签章。</w:t>
            </w:r>
            <w:r>
              <w:rPr>
                <w:rFonts w:ascii="宋体" w:hAnsi="宋体" w:cs="宋体"/>
                <w:color w:val="000000"/>
                <w:sz w:val="24"/>
                <w:highlight w:val="none"/>
              </w:rPr>
            </w:r>
            <w:r/>
          </w:p>
          <w:p>
            <w:pPr>
              <w:pStyle w:val="781"/>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说明：</w:t>
            </w:r>
            <w:r>
              <w:rPr>
                <w:rFonts w:ascii="宋体" w:hAnsi="宋体" w:cs="宋体"/>
                <w:color w:val="000000"/>
                <w:sz w:val="24"/>
                <w:highlight w:val="none"/>
              </w:rPr>
            </w:r>
            <w:r/>
          </w:p>
          <w:p>
            <w:pPr>
              <w:pStyle w:val="781"/>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未进行线上投标并解密(因“苏采云”系统导致解密失败的除外)的，所导致的一切后果均由投标人承担。</w:t>
            </w:r>
            <w:r>
              <w:rPr>
                <w:rFonts w:ascii="宋体" w:hAnsi="宋体" w:cs="宋体"/>
                <w:color w:val="000000"/>
                <w:sz w:val="24"/>
                <w:highlight w:val="none"/>
              </w:rPr>
            </w:r>
            <w:r/>
          </w:p>
          <w:p>
            <w:pPr>
              <w:pStyle w:val="781"/>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投标人未按规定加密的投标文件，“苏采云”系统应当拒收并提示。</w:t>
            </w:r>
            <w:r>
              <w:rPr>
                <w:rFonts w:ascii="宋体" w:hAnsi="宋体" w:cs="宋体"/>
                <w:color w:val="000000"/>
                <w:sz w:val="24"/>
                <w:highlight w:val="none"/>
              </w:rPr>
            </w:r>
            <w:r/>
          </w:p>
        </w:tc>
      </w:tr>
      <w:tr>
        <w:trPr/>
        <w:tc>
          <w:tcPr>
            <w:tcW w:w="1637" w:type="dxa"/>
            <w:vAlign w:val="top"/>
            <w:textDirection w:val="lrTb"/>
            <w:noWrap w:val="false"/>
          </w:tcPr>
          <w:p>
            <w:pPr>
              <w:pStyle w:val="781"/>
              <w:jc w:val="center"/>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(十九)</w:t>
            </w:r>
            <w:r>
              <w:rPr>
                <w:rFonts w:ascii="宋体" w:hAnsi="宋体" w:cs="宋体"/>
                <w:color w:val="000000"/>
                <w:sz w:val="24"/>
                <w:highlight w:val="none"/>
              </w:rPr>
            </w:r>
            <w:r/>
          </w:p>
        </w:tc>
        <w:tc>
          <w:tcPr>
            <w:tcW w:w="8771" w:type="dxa"/>
            <w:vAlign w:val="top"/>
            <w:textDirection w:val="lrTb"/>
            <w:noWrap w:val="false"/>
          </w:tcPr>
          <w:p>
            <w:pPr>
              <w:pStyle w:val="781"/>
              <w:spacing w:line="520" w:lineRule="exact"/>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投标文件开始接收时间：</w:t>
            </w:r>
            <w:r>
              <w:rPr>
                <w:rFonts w:hint="eastAsia" w:ascii="宋体" w:hAnsi="宋体" w:cs="宋体"/>
                <w:b/>
                <w:bCs/>
                <w:color w:val="000000"/>
                <w:sz w:val="24"/>
                <w:highlight w:val="none"/>
                <w:lang w:val="en-US" w:eastAsia="zh-CN"/>
              </w:rPr>
              <w:t xml:space="preserve">2026</w:t>
            </w:r>
            <w:r>
              <w:rPr>
                <w:rFonts w:hint="eastAsia" w:ascii="宋体" w:hAnsi="宋体" w:cs="宋体"/>
                <w:b/>
                <w:bCs/>
                <w:color w:val="000000"/>
                <w:sz w:val="24"/>
                <w:highlight w:val="none"/>
              </w:rPr>
              <w:t xml:space="preserve">年</w:t>
            </w:r>
            <w:r>
              <w:rPr>
                <w:rFonts w:hint="eastAsia" w:ascii="宋体" w:hAnsi="宋体" w:cs="宋体"/>
                <w:b/>
                <w:bCs/>
                <w:color w:val="000000"/>
                <w:sz w:val="24"/>
                <w:highlight w:val="none"/>
                <w:lang w:val="en-US" w:eastAsia="zh-CN"/>
              </w:rPr>
              <w:t xml:space="preserve">09</w:t>
            </w:r>
            <w:r>
              <w:rPr>
                <w:rFonts w:hint="eastAsia" w:ascii="宋体" w:hAnsi="宋体" w:cs="宋体"/>
                <w:b/>
                <w:bCs/>
                <w:color w:val="000000"/>
                <w:sz w:val="24"/>
                <w:highlight w:val="none"/>
              </w:rPr>
              <w:t xml:space="preserve">月</w:t>
            </w:r>
            <w:r>
              <w:rPr>
                <w:rFonts w:hint="eastAsia" w:ascii="宋体" w:hAnsi="宋体" w:cs="宋体"/>
                <w:b/>
                <w:bCs/>
                <w:color w:val="000000"/>
                <w:sz w:val="24"/>
                <w:highlight w:val="none"/>
                <w:lang w:val="en-US" w:eastAsia="zh-CN"/>
              </w:rPr>
              <w:t xml:space="preserve">04</w:t>
            </w:r>
            <w:r>
              <w:rPr>
                <w:rFonts w:hint="eastAsia" w:ascii="宋体" w:hAnsi="宋体" w:cs="宋体"/>
                <w:b/>
                <w:bCs/>
                <w:color w:val="000000"/>
                <w:sz w:val="24"/>
                <w:highlight w:val="none"/>
              </w:rPr>
              <w:t xml:space="preserve">日</w:t>
            </w:r>
            <w:r>
              <w:rPr>
                <w:rFonts w:hint="eastAsia" w:ascii="宋体" w:hAnsi="宋体" w:cs="宋体"/>
                <w:b/>
                <w:bCs/>
                <w:color w:val="000000"/>
                <w:sz w:val="24"/>
                <w:highlight w:val="none"/>
                <w:lang w:val="en-US" w:eastAsia="zh-CN"/>
              </w:rPr>
              <w:t xml:space="preserve">10</w:t>
            </w:r>
            <w:r>
              <w:rPr>
                <w:rFonts w:hint="eastAsia" w:ascii="宋体" w:hAnsi="宋体" w:cs="宋体"/>
                <w:b/>
                <w:bCs/>
                <w:color w:val="000000"/>
                <w:sz w:val="24"/>
                <w:highlight w:val="none"/>
              </w:rPr>
              <w:t xml:space="preserve">时00分（北京时间）前。</w:t>
            </w:r>
            <w:r>
              <w:rPr>
                <w:rFonts w:ascii="宋体" w:hAnsi="宋体" w:cs="宋体"/>
                <w:b/>
                <w:bCs/>
                <w:color w:val="000000"/>
                <w:sz w:val="24"/>
                <w:highlight w:val="none"/>
              </w:rPr>
            </w:r>
            <w:r/>
          </w:p>
          <w:p>
            <w:pPr>
              <w:pStyle w:val="781"/>
              <w:spacing w:line="520" w:lineRule="exact"/>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投标文件接收截止时间：</w:t>
            </w:r>
            <w:r>
              <w:rPr>
                <w:rFonts w:hint="eastAsia" w:ascii="宋体" w:hAnsi="宋体" w:cs="宋体"/>
                <w:b/>
                <w:bCs/>
                <w:color w:val="000000"/>
                <w:sz w:val="24"/>
                <w:highlight w:val="none"/>
                <w:lang w:val="en-US" w:eastAsia="zh-CN"/>
              </w:rPr>
              <w:t xml:space="preserve">2026</w:t>
            </w:r>
            <w:r>
              <w:rPr>
                <w:rFonts w:hint="eastAsia" w:ascii="宋体" w:hAnsi="宋体" w:cs="宋体"/>
                <w:b/>
                <w:bCs/>
                <w:color w:val="000000"/>
                <w:sz w:val="24"/>
                <w:highlight w:val="none"/>
              </w:rPr>
              <w:t xml:space="preserve">年</w:t>
            </w:r>
            <w:r>
              <w:rPr>
                <w:rFonts w:hint="eastAsia" w:ascii="宋体" w:hAnsi="宋体" w:cs="宋体"/>
                <w:b/>
                <w:bCs/>
                <w:color w:val="000000"/>
                <w:sz w:val="24"/>
                <w:highlight w:val="none"/>
                <w:lang w:val="en-US" w:eastAsia="zh-CN"/>
              </w:rPr>
              <w:t xml:space="preserve">09</w:t>
            </w:r>
            <w:r>
              <w:rPr>
                <w:rFonts w:hint="eastAsia" w:ascii="宋体" w:hAnsi="宋体" w:cs="宋体"/>
                <w:b/>
                <w:bCs/>
                <w:color w:val="000000"/>
                <w:sz w:val="24"/>
                <w:highlight w:val="none"/>
              </w:rPr>
              <w:t xml:space="preserve">月</w:t>
            </w:r>
            <w:r>
              <w:rPr>
                <w:rFonts w:hint="eastAsia" w:ascii="宋体" w:hAnsi="宋体" w:cs="宋体"/>
                <w:b/>
                <w:bCs/>
                <w:color w:val="000000"/>
                <w:sz w:val="24"/>
                <w:highlight w:val="none"/>
                <w:lang w:val="en-US" w:eastAsia="zh-CN"/>
              </w:rPr>
              <w:t xml:space="preserve">04</w:t>
            </w:r>
            <w:r>
              <w:rPr>
                <w:rFonts w:hint="eastAsia" w:ascii="宋体" w:hAnsi="宋体" w:cs="宋体"/>
                <w:b/>
                <w:bCs/>
                <w:color w:val="000000"/>
                <w:sz w:val="24"/>
                <w:highlight w:val="none"/>
              </w:rPr>
              <w:t xml:space="preserve">日10时00分（北京时间）。</w:t>
            </w:r>
            <w:r>
              <w:rPr>
                <w:rFonts w:ascii="宋体" w:hAnsi="宋体" w:cs="宋体"/>
                <w:b/>
                <w:bCs/>
                <w:color w:val="000000"/>
                <w:sz w:val="24"/>
                <w:highlight w:val="none"/>
              </w:rPr>
            </w:r>
            <w:r/>
          </w:p>
          <w:p>
            <w:pPr>
              <w:pStyle w:val="781"/>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投标文件的接收地点：投标人应当通过“苏采云”系统提交数据电文形式的投标文件（即电子投标），“苏采云”系统自动接收。</w:t>
            </w:r>
            <w:r>
              <w:rPr>
                <w:rFonts w:ascii="宋体" w:hAnsi="宋体" w:cs="宋体"/>
                <w:color w:val="000000"/>
                <w:sz w:val="24"/>
                <w:highlight w:val="none"/>
              </w:rPr>
            </w:r>
            <w:r/>
          </w:p>
        </w:tc>
      </w:tr>
      <w:tr>
        <w:trPr/>
        <w:tc>
          <w:tcPr>
            <w:tcW w:w="1637" w:type="dxa"/>
            <w:vAlign w:val="top"/>
            <w:textDirection w:val="lrTb"/>
            <w:noWrap w:val="false"/>
          </w:tcPr>
          <w:p>
            <w:pPr>
              <w:pStyle w:val="781"/>
              <w:jc w:val="center"/>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（二十）</w:t>
            </w:r>
            <w:r>
              <w:rPr>
                <w:rFonts w:ascii="宋体" w:hAnsi="宋体" w:cs="宋体"/>
                <w:color w:val="000000"/>
                <w:sz w:val="24"/>
                <w:highlight w:val="none"/>
              </w:rPr>
            </w:r>
            <w:r/>
          </w:p>
        </w:tc>
        <w:tc>
          <w:tcPr>
            <w:tcW w:w="8771" w:type="dxa"/>
            <w:vAlign w:val="top"/>
            <w:textDirection w:val="lrTb"/>
            <w:noWrap w:val="false"/>
          </w:tcPr>
          <w:p>
            <w:pPr>
              <w:pStyle w:val="781"/>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电子投标文件应由其法定代表人或法定代表人授权代表在规定的网上投标时间内，“苏采云”系统（网址： http://jszfcg.jsczt.cn/）“开标大厅”或进入徐州政府采购网（网址：http://czj.xz.gov.cn/Home/HomeIndex）-业务工作-用户登录，点击“苏采云”进入系统“开标大厅”，并在投标截止时间之前上传投标文件。</w:t>
            </w:r>
            <w:r>
              <w:rPr>
                <w:rFonts w:ascii="宋体" w:hAnsi="宋体" w:cs="宋体"/>
                <w:color w:val="000000"/>
                <w:sz w:val="24"/>
                <w:highlight w:val="none"/>
              </w:rPr>
            </w:r>
            <w:r/>
          </w:p>
        </w:tc>
      </w:tr>
      <w:tr>
        <w:trPr/>
        <w:tc>
          <w:tcPr>
            <w:tcW w:w="1637" w:type="dxa"/>
            <w:vAlign w:val="top"/>
            <w:textDirection w:val="lrTb"/>
            <w:noWrap w:val="false"/>
          </w:tcPr>
          <w:p>
            <w:pPr>
              <w:pStyle w:val="781"/>
              <w:jc w:val="center"/>
              <w:spacing w:line="520" w:lineRule="exact"/>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四</w:t>
            </w:r>
            <w:r>
              <w:rPr>
                <w:rFonts w:ascii="宋体" w:hAnsi="宋体" w:cs="宋体"/>
                <w:b/>
                <w:bCs/>
                <w:color w:val="000000"/>
                <w:sz w:val="24"/>
                <w:highlight w:val="none"/>
              </w:rPr>
            </w:r>
            <w:r/>
          </w:p>
        </w:tc>
        <w:tc>
          <w:tcPr>
            <w:tcW w:w="8771" w:type="dxa"/>
            <w:vAlign w:val="top"/>
            <w:textDirection w:val="lrTb"/>
            <w:noWrap w:val="false"/>
          </w:tcPr>
          <w:p>
            <w:pPr>
              <w:pStyle w:val="781"/>
              <w:spacing w:line="520" w:lineRule="exact"/>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开标</w:t>
            </w:r>
            <w:r>
              <w:rPr>
                <w:rFonts w:ascii="宋体" w:hAnsi="宋体" w:cs="宋体"/>
                <w:b/>
                <w:bCs/>
                <w:color w:val="000000"/>
                <w:sz w:val="24"/>
                <w:highlight w:val="none"/>
              </w:rPr>
            </w:r>
            <w:r/>
          </w:p>
        </w:tc>
      </w:tr>
      <w:tr>
        <w:trPr/>
        <w:tc>
          <w:tcPr>
            <w:tcW w:w="1637" w:type="dxa"/>
            <w:vAlign w:val="top"/>
            <w:textDirection w:val="lrTb"/>
            <w:noWrap w:val="false"/>
          </w:tcPr>
          <w:p>
            <w:pPr>
              <w:pStyle w:val="781"/>
              <w:jc w:val="center"/>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(二十五)1</w:t>
            </w:r>
            <w:r>
              <w:rPr>
                <w:rFonts w:ascii="宋体" w:hAnsi="宋体" w:cs="宋体"/>
                <w:color w:val="000000"/>
                <w:sz w:val="24"/>
                <w:highlight w:val="none"/>
              </w:rPr>
            </w:r>
            <w:r/>
          </w:p>
        </w:tc>
        <w:tc>
          <w:tcPr>
            <w:tcW w:w="8771" w:type="dxa"/>
            <w:vAlign w:val="top"/>
            <w:textDirection w:val="lrTb"/>
            <w:noWrap w:val="false"/>
          </w:tcPr>
          <w:p>
            <w:pPr>
              <w:pStyle w:val="781"/>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开标时间及地点：</w:t>
            </w:r>
            <w:r>
              <w:rPr>
                <w:rFonts w:ascii="宋体" w:hAnsi="宋体" w:cs="宋体"/>
                <w:color w:val="000000"/>
                <w:sz w:val="24"/>
                <w:highlight w:val="none"/>
              </w:rPr>
            </w:r>
            <w:r/>
          </w:p>
          <w:p>
            <w:pPr>
              <w:pStyle w:val="781"/>
              <w:spacing w:line="520" w:lineRule="exact"/>
              <w:shd w:val="clear" w:color="auto" w:fill="auto"/>
              <w:rPr>
                <w:rFonts w:ascii="宋体" w:hAnsi="宋体" w:cs="宋体"/>
                <w:b/>
                <w:bCs/>
                <w:color w:val="000000"/>
                <w:sz w:val="24"/>
                <w:highlight w:val="none"/>
              </w:rPr>
            </w:pPr>
            <w:r>
              <w:rPr>
                <w:rFonts w:hint="eastAsia" w:ascii="宋体" w:hAnsi="宋体" w:cs="宋体"/>
                <w:color w:val="000000"/>
                <w:sz w:val="24"/>
                <w:highlight w:val="none"/>
              </w:rPr>
              <w:t xml:space="preserve">1.开标时间：</w:t>
            </w:r>
            <w:r>
              <w:rPr>
                <w:rFonts w:hint="eastAsia" w:ascii="宋体" w:hAnsi="宋体" w:eastAsia="宋体" w:cs="宋体"/>
                <w:b/>
                <w:bCs/>
                <w:color w:val="000000"/>
                <w:sz w:val="24"/>
                <w:highlight w:val="none"/>
                <w:lang w:val="en-US" w:eastAsia="zh-CN"/>
              </w:rPr>
              <w:t xml:space="preserve">2026</w:t>
            </w:r>
            <w:r>
              <w:rPr>
                <w:rFonts w:hint="eastAsia" w:ascii="宋体" w:hAnsi="宋体" w:cs="宋体"/>
                <w:b/>
                <w:bCs/>
                <w:color w:val="000000"/>
                <w:sz w:val="24"/>
                <w:highlight w:val="none"/>
              </w:rPr>
              <w:t xml:space="preserve">年</w:t>
            </w:r>
            <w:r>
              <w:rPr>
                <w:rFonts w:hint="eastAsia" w:ascii="宋体" w:hAnsi="宋体" w:cs="宋体"/>
                <w:b/>
                <w:bCs/>
                <w:color w:val="000000"/>
                <w:sz w:val="24"/>
                <w:highlight w:val="none"/>
                <w:lang w:val="en-US" w:eastAsia="zh-CN"/>
              </w:rPr>
              <w:t xml:space="preserve">09</w:t>
            </w:r>
            <w:r>
              <w:rPr>
                <w:rFonts w:hint="eastAsia" w:ascii="宋体" w:hAnsi="宋体" w:cs="宋体"/>
                <w:b/>
                <w:bCs/>
                <w:color w:val="000000"/>
                <w:sz w:val="24"/>
                <w:highlight w:val="none"/>
              </w:rPr>
              <w:t xml:space="preserve">月</w:t>
            </w:r>
            <w:r>
              <w:rPr>
                <w:rFonts w:hint="eastAsia" w:ascii="宋体" w:hAnsi="宋体" w:cs="宋体"/>
                <w:b/>
                <w:bCs/>
                <w:color w:val="000000"/>
                <w:sz w:val="24"/>
                <w:highlight w:val="none"/>
                <w:lang w:val="en-US" w:eastAsia="zh-CN"/>
              </w:rPr>
              <w:t xml:space="preserve">04</w:t>
            </w:r>
            <w:r>
              <w:rPr>
                <w:rFonts w:hint="eastAsia" w:ascii="宋体" w:hAnsi="宋体" w:cs="宋体"/>
                <w:b/>
                <w:bCs/>
                <w:color w:val="000000"/>
                <w:sz w:val="24"/>
                <w:highlight w:val="none"/>
              </w:rPr>
              <w:t xml:space="preserve">日10：00（北京时间）</w:t>
            </w:r>
            <w:r>
              <w:rPr>
                <w:rFonts w:ascii="宋体" w:hAnsi="宋体" w:cs="宋体"/>
                <w:b/>
                <w:bCs/>
                <w:color w:val="000000"/>
                <w:sz w:val="24"/>
                <w:highlight w:val="none"/>
              </w:rPr>
            </w:r>
            <w:r/>
          </w:p>
          <w:p>
            <w:pPr>
              <w:pStyle w:val="781"/>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2.开标地点：</w:t>
            </w:r>
            <w:r>
              <w:rPr>
                <w:rFonts w:ascii="宋体" w:hAnsi="宋体" w:cs="宋体"/>
                <w:color w:val="000000"/>
                <w:sz w:val="24"/>
                <w:highlight w:val="none"/>
              </w:rPr>
            </w:r>
            <w:r/>
          </w:p>
          <w:p>
            <w:pPr>
              <w:pStyle w:val="781"/>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“苏采云”系统（网址： http://jszfcg.jsczt.cn/）“开标大厅”或进入徐州政府采购网（网址：http://czj.xz.gov.cn/Home/HomeIndex）--业务工作--用户登录，点击“苏采云”进入系统“开标大厅”。</w:t>
            </w:r>
            <w:r>
              <w:rPr>
                <w:rFonts w:ascii="宋体" w:hAnsi="宋体" w:cs="宋体"/>
                <w:color w:val="000000"/>
                <w:sz w:val="24"/>
                <w:highlight w:val="none"/>
              </w:rPr>
            </w:r>
            <w:r/>
          </w:p>
        </w:tc>
      </w:tr>
      <w:tr>
        <w:trPr/>
        <w:tc>
          <w:tcPr>
            <w:tcW w:w="1637" w:type="dxa"/>
            <w:vAlign w:val="top"/>
            <w:textDirection w:val="lrTb"/>
            <w:noWrap w:val="false"/>
          </w:tcPr>
          <w:p>
            <w:pPr>
              <w:pStyle w:val="781"/>
              <w:jc w:val="center"/>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(二十五)3</w:t>
            </w:r>
            <w:r>
              <w:rPr>
                <w:rFonts w:ascii="宋体" w:hAnsi="宋体" w:cs="宋体"/>
                <w:color w:val="000000"/>
                <w:sz w:val="24"/>
                <w:highlight w:val="none"/>
              </w:rPr>
            </w:r>
            <w:r/>
          </w:p>
        </w:tc>
        <w:tc>
          <w:tcPr>
            <w:tcW w:w="8771" w:type="dxa"/>
            <w:vAlign w:val="top"/>
            <w:textDirection w:val="lrTb"/>
            <w:noWrap w:val="false"/>
          </w:tcPr>
          <w:p>
            <w:pPr>
              <w:pStyle w:val="787"/>
              <w:spacing w:line="44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rFonts w:ascii="宋体" w:hAnsi="宋体" w:cs="宋体"/>
                <w:color w:val="000000"/>
                <w:sz w:val="24"/>
                <w:highlight w:val="none"/>
              </w:rPr>
            </w:r>
            <w:r/>
          </w:p>
          <w:p>
            <w:pPr>
              <w:pStyle w:val="781"/>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所有投标人解密结束后或解密时间结束后，“苏采云”系统生成开标记录并向社会公众公布，但依法应当保密的除外。</w:t>
            </w:r>
            <w:r>
              <w:rPr>
                <w:rFonts w:ascii="宋体" w:hAnsi="宋体" w:cs="宋体"/>
                <w:color w:val="000000"/>
                <w:sz w:val="24"/>
                <w:highlight w:val="none"/>
              </w:rPr>
            </w:r>
            <w:r/>
          </w:p>
        </w:tc>
      </w:tr>
      <w:tr>
        <w:trPr/>
        <w:tc>
          <w:tcPr>
            <w:tcW w:w="1637" w:type="dxa"/>
            <w:vAlign w:val="top"/>
            <w:textDirection w:val="lrTb"/>
            <w:noWrap w:val="false"/>
          </w:tcPr>
          <w:p>
            <w:pPr>
              <w:pStyle w:val="781"/>
              <w:jc w:val="center"/>
              <w:spacing w:line="520" w:lineRule="exact"/>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五</w:t>
            </w:r>
            <w:r>
              <w:rPr>
                <w:rFonts w:ascii="宋体" w:hAnsi="宋体" w:cs="宋体"/>
                <w:b/>
                <w:bCs/>
                <w:color w:val="000000"/>
                <w:sz w:val="24"/>
                <w:highlight w:val="none"/>
              </w:rPr>
            </w:r>
            <w:r/>
          </w:p>
        </w:tc>
        <w:tc>
          <w:tcPr>
            <w:tcW w:w="8771" w:type="dxa"/>
            <w:vAlign w:val="top"/>
            <w:textDirection w:val="lrTb"/>
            <w:noWrap w:val="false"/>
          </w:tcPr>
          <w:p>
            <w:pPr>
              <w:pStyle w:val="781"/>
              <w:spacing w:line="520" w:lineRule="exact"/>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评标</w:t>
            </w:r>
            <w:r>
              <w:rPr>
                <w:rFonts w:ascii="宋体" w:hAnsi="宋体" w:cs="宋体"/>
                <w:b/>
                <w:bCs/>
                <w:color w:val="000000"/>
                <w:sz w:val="24"/>
                <w:highlight w:val="none"/>
              </w:rPr>
            </w:r>
            <w:r/>
          </w:p>
        </w:tc>
      </w:tr>
      <w:tr>
        <w:trPr/>
        <w:tc>
          <w:tcPr>
            <w:tcW w:w="1637" w:type="dxa"/>
            <w:vAlign w:val="top"/>
            <w:textDirection w:val="lrTb"/>
            <w:noWrap w:val="false"/>
          </w:tcPr>
          <w:p>
            <w:pPr>
              <w:pStyle w:val="781"/>
              <w:jc w:val="center"/>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(二十七)</w:t>
            </w:r>
            <w:r>
              <w:rPr>
                <w:rFonts w:ascii="宋体" w:hAnsi="宋体" w:cs="宋体"/>
                <w:color w:val="000000"/>
                <w:sz w:val="24"/>
                <w:highlight w:val="none"/>
              </w:rPr>
            </w:r>
            <w:r/>
          </w:p>
        </w:tc>
        <w:tc>
          <w:tcPr>
            <w:tcW w:w="8771" w:type="dxa"/>
            <w:vAlign w:val="top"/>
            <w:textDirection w:val="lrTb"/>
            <w:noWrap w:val="false"/>
          </w:tcPr>
          <w:p>
            <w:pPr>
              <w:pStyle w:val="781"/>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采用综合评分法。</w:t>
            </w:r>
            <w:r>
              <w:rPr>
                <w:rFonts w:ascii="宋体" w:hAnsi="宋体" w:cs="宋体"/>
                <w:color w:val="000000"/>
                <w:sz w:val="24"/>
                <w:highlight w:val="none"/>
              </w:rPr>
            </w:r>
            <w:r/>
          </w:p>
        </w:tc>
      </w:tr>
      <w:tr>
        <w:trPr/>
        <w:tc>
          <w:tcPr>
            <w:tcW w:w="1637" w:type="dxa"/>
            <w:vAlign w:val="top"/>
            <w:textDirection w:val="lrTb"/>
            <w:noWrap w:val="false"/>
          </w:tcPr>
          <w:p>
            <w:pPr>
              <w:pStyle w:val="781"/>
              <w:jc w:val="center"/>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(二十八)1</w:t>
            </w:r>
            <w:r>
              <w:rPr>
                <w:rFonts w:ascii="宋体" w:hAnsi="宋体" w:cs="宋体"/>
                <w:color w:val="000000"/>
                <w:sz w:val="24"/>
                <w:highlight w:val="none"/>
              </w:rPr>
            </w:r>
            <w:r/>
          </w:p>
          <w:p>
            <w:pPr>
              <w:pStyle w:val="781"/>
              <w:jc w:val="center"/>
              <w:spacing w:line="520" w:lineRule="exact"/>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8771" w:type="dxa"/>
            <w:vAlign w:val="top"/>
            <w:textDirection w:val="lrTb"/>
            <w:noWrap w:val="false"/>
          </w:tcPr>
          <w:p>
            <w:pPr>
              <w:pStyle w:val="781"/>
              <w:ind w:left="560" w:hanging="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一、推荐中标候选投标人名单。中标候选投标人数量应当根据采购需要确定，但必须按顺序排列中标候选供应商。</w:t>
            </w:r>
            <w:r>
              <w:rPr>
                <w:rFonts w:ascii="宋体" w:hAnsi="宋体" w:cs="宋体"/>
                <w:color w:val="000000"/>
                <w:sz w:val="24"/>
                <w:highlight w:val="none"/>
              </w:rPr>
            </w:r>
            <w:r/>
          </w:p>
          <w:p>
            <w:pPr>
              <w:pStyle w:val="781"/>
              <w:ind w:left="560" w:hanging="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二、采用综合评分法的，按评审后得分由高到低顺序排列。得分相同的，按投标报价由低到高顺序排列。得分且投标报价相同的，按维保方案得分由高到低顺序排列。</w:t>
            </w:r>
            <w:r>
              <w:rPr>
                <w:rFonts w:ascii="宋体" w:hAnsi="宋体" w:cs="宋体"/>
                <w:color w:val="000000"/>
                <w:sz w:val="24"/>
                <w:highlight w:val="none"/>
              </w:rPr>
            </w:r>
            <w:r/>
          </w:p>
          <w:p>
            <w:pPr>
              <w:pStyle w:val="781"/>
              <w:ind w:left="560" w:hanging="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三、采购人应当自收到评标报告之日起５个工作日内，在评标报告确定的中标候选人名单中按得分最高顺序确定一名中标人。</w:t>
            </w:r>
            <w:r>
              <w:rPr>
                <w:rFonts w:ascii="宋体" w:hAnsi="宋体" w:cs="宋体"/>
                <w:color w:val="000000"/>
                <w:sz w:val="24"/>
                <w:highlight w:val="none"/>
              </w:rPr>
            </w:r>
            <w:r/>
          </w:p>
        </w:tc>
      </w:tr>
      <w:tr>
        <w:trPr/>
        <w:tc>
          <w:tcPr>
            <w:tcW w:w="1637" w:type="dxa"/>
            <w:vAlign w:val="top"/>
            <w:textDirection w:val="lrTb"/>
            <w:noWrap w:val="false"/>
          </w:tcPr>
          <w:p>
            <w:pPr>
              <w:pStyle w:val="781"/>
              <w:jc w:val="center"/>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（二十九）4</w:t>
            </w:r>
            <w:r>
              <w:rPr>
                <w:rFonts w:ascii="宋体" w:hAnsi="宋体" w:cs="宋体"/>
                <w:color w:val="000000"/>
                <w:sz w:val="24"/>
                <w:highlight w:val="none"/>
              </w:rPr>
            </w:r>
            <w:r/>
          </w:p>
        </w:tc>
        <w:tc>
          <w:tcPr>
            <w:tcW w:w="8771" w:type="dxa"/>
            <w:vAlign w:val="top"/>
            <w:textDirection w:val="lrTb"/>
            <w:noWrap w:val="false"/>
          </w:tcPr>
          <w:p>
            <w:pPr>
              <w:pStyle w:val="781"/>
              <w:spacing w:line="400" w:lineRule="atLeast"/>
              <w:shd w:val="clear" w:color="auto"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1.评标中需要投标人对投标文件澄清或者说明的，应当通过“苏采云”系统交换数据电文。在评标期间，请投标人保持在线。</w:t>
            </w:r>
            <w:r>
              <w:rPr>
                <w:rFonts w:ascii="宋体" w:hAnsi="宋体" w:cs="宋体"/>
                <w:color w:val="000000"/>
                <w:sz w:val="24"/>
                <w:highlight w:val="none"/>
              </w:rPr>
            </w:r>
            <w:r/>
          </w:p>
          <w:p>
            <w:pPr>
              <w:pStyle w:val="781"/>
              <w:spacing w:line="400" w:lineRule="atLeast"/>
              <w:shd w:val="clear" w:color="auto"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rPr>
                <w:rFonts w:ascii="宋体" w:hAnsi="宋体" w:cs="宋体"/>
                <w:color w:val="000000"/>
                <w:sz w:val="24"/>
                <w:highlight w:val="none"/>
              </w:rPr>
            </w:r>
            <w:r/>
          </w:p>
          <w:p>
            <w:pPr>
              <w:pStyle w:val="781"/>
              <w:spacing w:line="400" w:lineRule="atLeast"/>
              <w:shd w:val="clear" w:color="auto"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ascii="宋体" w:hAnsi="宋体" w:cs="宋体"/>
                <w:color w:val="000000"/>
                <w:sz w:val="24"/>
                <w:highlight w:val="none"/>
              </w:rPr>
            </w:r>
            <w:r/>
          </w:p>
          <w:p>
            <w:pPr>
              <w:pStyle w:val="781"/>
              <w:spacing w:line="400" w:lineRule="atLeast"/>
              <w:shd w:val="clear" w:color="auto"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rPr>
                <w:rFonts w:ascii="宋体" w:hAnsi="宋体" w:cs="宋体"/>
                <w:color w:val="000000"/>
                <w:sz w:val="24"/>
                <w:highlight w:val="none"/>
              </w:rPr>
            </w:r>
            <w:r/>
          </w:p>
        </w:tc>
      </w:tr>
      <w:tr>
        <w:trPr/>
        <w:tc>
          <w:tcPr>
            <w:tcW w:w="1637" w:type="dxa"/>
            <w:vAlign w:val="top"/>
            <w:textDirection w:val="lrTb"/>
            <w:noWrap w:val="false"/>
          </w:tcPr>
          <w:p>
            <w:pPr>
              <w:pStyle w:val="781"/>
              <w:jc w:val="center"/>
              <w:spacing w:line="520" w:lineRule="exact"/>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七</w:t>
            </w:r>
            <w:r>
              <w:rPr>
                <w:rFonts w:ascii="宋体" w:hAnsi="宋体" w:cs="宋体"/>
                <w:b/>
                <w:bCs/>
                <w:color w:val="000000"/>
                <w:sz w:val="24"/>
                <w:highlight w:val="none"/>
              </w:rPr>
            </w:r>
            <w:r/>
          </w:p>
        </w:tc>
        <w:tc>
          <w:tcPr>
            <w:tcW w:w="8771" w:type="dxa"/>
            <w:vAlign w:val="top"/>
            <w:textDirection w:val="lrTb"/>
            <w:noWrap w:val="false"/>
          </w:tcPr>
          <w:p>
            <w:pPr>
              <w:pStyle w:val="781"/>
              <w:spacing w:line="520" w:lineRule="exact"/>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政府采购合同</w:t>
            </w:r>
            <w:r>
              <w:rPr>
                <w:rFonts w:ascii="宋体" w:hAnsi="宋体" w:cs="宋体"/>
                <w:b/>
                <w:bCs/>
                <w:color w:val="000000"/>
                <w:sz w:val="24"/>
                <w:highlight w:val="none"/>
              </w:rPr>
            </w:r>
            <w:r/>
          </w:p>
        </w:tc>
      </w:tr>
      <w:tr>
        <w:trPr/>
        <w:tc>
          <w:tcPr>
            <w:tcW w:w="1637" w:type="dxa"/>
            <w:vAlign w:val="top"/>
            <w:textDirection w:val="lrTb"/>
            <w:noWrap w:val="false"/>
          </w:tcPr>
          <w:p>
            <w:pPr>
              <w:pStyle w:val="781"/>
              <w:jc w:val="center"/>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(三十七)1</w:t>
            </w:r>
            <w:r>
              <w:rPr>
                <w:rFonts w:ascii="宋体" w:hAnsi="宋体" w:cs="宋体"/>
                <w:color w:val="000000"/>
                <w:sz w:val="24"/>
                <w:highlight w:val="none"/>
              </w:rPr>
            </w:r>
            <w:r/>
          </w:p>
        </w:tc>
        <w:tc>
          <w:tcPr>
            <w:tcW w:w="8771" w:type="dxa"/>
            <w:vAlign w:val="top"/>
            <w:textDirection w:val="lrTb"/>
            <w:noWrap w:val="false"/>
          </w:tcPr>
          <w:p>
            <w:pPr>
              <w:pStyle w:val="781"/>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采购人与中标、中标人应当在中标、成交通知书发出之日起30日内，按照采购文件确定的事项签订政府采购合同。</w:t>
            </w:r>
            <w:r>
              <w:rPr>
                <w:rFonts w:ascii="宋体" w:hAnsi="宋体" w:cs="宋体"/>
                <w:color w:val="000000"/>
                <w:sz w:val="24"/>
                <w:highlight w:val="none"/>
              </w:rPr>
            </w:r>
            <w:r/>
          </w:p>
        </w:tc>
      </w:tr>
      <w:tr>
        <w:trPr/>
        <w:tc>
          <w:tcPr>
            <w:tcW w:w="1637" w:type="dxa"/>
            <w:vAlign w:val="top"/>
            <w:textDirection w:val="lrTb"/>
            <w:noWrap w:val="false"/>
          </w:tcPr>
          <w:p>
            <w:pPr>
              <w:pStyle w:val="781"/>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（三十八）</w:t>
            </w:r>
            <w:r>
              <w:rPr>
                <w:rFonts w:ascii="宋体" w:hAnsi="宋体" w:cs="宋体"/>
                <w:color w:val="000000"/>
                <w:sz w:val="24"/>
                <w:highlight w:val="none"/>
              </w:rPr>
            </w:r>
            <w:r/>
          </w:p>
        </w:tc>
        <w:tc>
          <w:tcPr>
            <w:tcW w:w="8771" w:type="dxa"/>
            <w:vAlign w:val="top"/>
            <w:textDirection w:val="lrTb"/>
            <w:noWrap w:val="false"/>
          </w:tcPr>
          <w:p>
            <w:pPr>
              <w:pStyle w:val="781"/>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履约保证金：无</w:t>
            </w:r>
            <w:r>
              <w:rPr>
                <w:rFonts w:ascii="宋体" w:hAnsi="宋体" w:cs="宋体"/>
                <w:color w:val="000000"/>
                <w:sz w:val="24"/>
                <w:highlight w:val="none"/>
              </w:rPr>
            </w:r>
            <w:r/>
          </w:p>
        </w:tc>
      </w:tr>
      <w:tr>
        <w:trPr/>
        <w:tc>
          <w:tcPr>
            <w:tcW w:w="1637" w:type="dxa"/>
            <w:vAlign w:val="top"/>
            <w:textDirection w:val="lrTb"/>
            <w:noWrap w:val="false"/>
          </w:tcPr>
          <w:p>
            <w:pPr>
              <w:pStyle w:val="781"/>
              <w:jc w:val="center"/>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(四十一)</w:t>
            </w:r>
            <w:r>
              <w:rPr>
                <w:rFonts w:ascii="宋体" w:hAnsi="宋体" w:cs="宋体"/>
                <w:color w:val="000000"/>
                <w:sz w:val="24"/>
                <w:highlight w:val="none"/>
              </w:rPr>
            </w:r>
            <w:r/>
          </w:p>
        </w:tc>
        <w:tc>
          <w:tcPr>
            <w:tcW w:w="8771" w:type="dxa"/>
            <w:vAlign w:val="top"/>
            <w:textDirection w:val="lrTb"/>
            <w:noWrap w:val="false"/>
          </w:tcPr>
          <w:p>
            <w:pPr>
              <w:pStyle w:val="781"/>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rPr>
                <w:rFonts w:ascii="宋体" w:hAnsi="宋体" w:cs="宋体"/>
                <w:color w:val="000000"/>
                <w:sz w:val="24"/>
                <w:highlight w:val="none"/>
              </w:rPr>
            </w:r>
            <w:r/>
          </w:p>
          <w:p>
            <w:pPr>
              <w:pStyle w:val="781"/>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质疑接收人：闫星星   联系电话：0516-83509912</w:t>
            </w:r>
            <w:r>
              <w:rPr>
                <w:rFonts w:ascii="宋体" w:hAnsi="宋体" w:cs="宋体"/>
                <w:color w:val="000000"/>
                <w:sz w:val="24"/>
                <w:highlight w:val="none"/>
              </w:rPr>
            </w:r>
            <w:r/>
          </w:p>
          <w:p>
            <w:pPr>
              <w:pStyle w:val="781"/>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办公地址：徐州市铜山区汉府雅园综合楼613室</w:t>
            </w:r>
            <w:r>
              <w:rPr>
                <w:rFonts w:ascii="宋体" w:hAnsi="宋体" w:cs="宋体"/>
                <w:color w:val="000000"/>
                <w:sz w:val="24"/>
                <w:highlight w:val="none"/>
              </w:rPr>
            </w:r>
            <w:r/>
          </w:p>
        </w:tc>
      </w:tr>
      <w:tr>
        <w:trPr/>
        <w:tc>
          <w:tcPr>
            <w:tcW w:w="1637" w:type="dxa"/>
            <w:vAlign w:val="top"/>
            <w:textDirection w:val="lrTb"/>
            <w:noWrap w:val="false"/>
          </w:tcPr>
          <w:p>
            <w:pPr>
              <w:pStyle w:val="781"/>
              <w:jc w:val="center"/>
              <w:spacing w:line="520" w:lineRule="exact"/>
              <w:shd w:val="clear" w:color="auto" w:fill="auto"/>
              <w:rPr>
                <w:rFonts w:ascii="宋体" w:hAnsi="宋体" w:cs="宋体"/>
                <w:color w:val="000000"/>
                <w:sz w:val="24"/>
                <w:highlight w:val="none"/>
              </w:rPr>
            </w:pPr>
            <w:r>
              <w:rPr>
                <w:rFonts w:hint="eastAsia" w:ascii="宋体" w:hAnsi="宋体" w:cs="宋体"/>
                <w:bCs/>
                <w:color w:val="000000"/>
                <w:sz w:val="24"/>
                <w:highlight w:val="none"/>
              </w:rPr>
              <w:t xml:space="preserve">附加说明</w:t>
            </w:r>
            <w:r>
              <w:rPr>
                <w:rFonts w:ascii="宋体" w:hAnsi="宋体" w:cs="宋体"/>
                <w:color w:val="000000"/>
                <w:sz w:val="24"/>
                <w:highlight w:val="none"/>
              </w:rPr>
            </w:r>
            <w:r/>
          </w:p>
        </w:tc>
        <w:tc>
          <w:tcPr>
            <w:tcW w:w="8771" w:type="dxa"/>
            <w:vAlign w:val="top"/>
            <w:textDirection w:val="lrTb"/>
            <w:noWrap w:val="false"/>
          </w:tcPr>
          <w:p>
            <w:pPr>
              <w:pStyle w:val="781"/>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中标人在收到中标通知书时，须向采购代理机构提交《开标一览表》和《分项价格表》的数据文件（WORD格式）。</w:t>
            </w:r>
            <w:r>
              <w:rPr>
                <w:rFonts w:ascii="宋体" w:hAnsi="宋体" w:cs="宋体"/>
                <w:color w:val="000000"/>
                <w:sz w:val="24"/>
                <w:highlight w:val="none"/>
              </w:rPr>
            </w:r>
            <w:r/>
          </w:p>
        </w:tc>
      </w:tr>
    </w:tbl>
    <w:p>
      <w:pPr>
        <w:pStyle w:val="745"/>
        <w:ind w:left="0" w:right="0" w:firstLine="600"/>
        <w:jc w:val="both"/>
        <w:spacing w:before="0" w:after="0" w:line="519" w:lineRule="atLeast"/>
        <w:shd w:val="clear" w:color="auto" w:fill="auto"/>
        <w:rPr>
          <w:color w:val="000000"/>
          <w:highlight w:val="none"/>
        </w:rPr>
        <w:pBdr>
          <w:top w:val="none" w:color="000000" w:sz="0" w:space="0"/>
          <w:left w:val="none" w:color="000000" w:sz="0" w:space="0"/>
          <w:bottom w:val="none" w:color="000000" w:sz="0" w:space="0"/>
          <w:right w:val="none" w:color="000000" w:sz="0" w:space="0"/>
        </w:pBdr>
      </w:pPr>
      <w:r/>
      <w:bookmarkStart w:id="5" w:name="_Toc522790133"/>
      <w:r>
        <w:rPr>
          <w:rFonts w:ascii="宋体" w:hAnsi="宋体" w:eastAsia="宋体" w:cs="宋体"/>
          <w:color w:val="000000"/>
          <w:sz w:val="24"/>
          <w:highlight w:val="none"/>
        </w:rPr>
        <w:t xml:space="preserve">本章附件：</w:t>
      </w:r>
      <w:r>
        <w:rPr>
          <w:rFonts w:ascii="宋体" w:hAnsi="宋体" w:eastAsia="宋体" w:cs="宋体"/>
          <w:b/>
          <w:color w:val="000000"/>
          <w:sz w:val="24"/>
          <w:highlight w:val="none"/>
        </w:rPr>
        <w:t xml:space="preserve">招标代理服务收费标准</w:t>
      </w:r>
      <w:r>
        <w:rPr>
          <w:color w:val="000000"/>
          <w:highlight w:val="none"/>
        </w:rPr>
      </w:r>
      <w:r/>
    </w:p>
    <w:tbl>
      <w:tblPr>
        <w:tblW w:w="952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64"/>
        <w:gridCol w:w="3662"/>
      </w:tblGrid>
      <w:tr>
        <w:trPr>
          <w:trHeight w:val="590"/>
        </w:trPr>
        <w:tc>
          <w:tcPr>
            <w:tcMar>
              <w:left w:w="108" w:type="dxa"/>
              <w:top w:w="0" w:type="dxa"/>
              <w:right w:w="108" w:type="dxa"/>
              <w:bottom w:w="0" w:type="dxa"/>
            </w:tcMar>
            <w:tcW w:w="5864" w:type="dxa"/>
            <w:vAlign w:val="center"/>
            <w:textDirection w:val="lrTb"/>
            <w:noWrap w:val="false"/>
          </w:tcPr>
          <w:p>
            <w:pPr>
              <w:pStyle w:val="745"/>
              <w:jc w:val="center"/>
              <w:shd w:val="clear" w:color="auto" w:fill="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中标或者成交金额</w:t>
            </w:r>
            <w:r>
              <w:rPr>
                <w:rFonts w:ascii="宋体" w:hAnsi="宋体" w:cs="宋体"/>
                <w:color w:val="000000"/>
                <w:sz w:val="28"/>
                <w:szCs w:val="28"/>
                <w:highlight w:val="none"/>
              </w:rPr>
            </w:r>
            <w:r/>
          </w:p>
        </w:tc>
        <w:tc>
          <w:tcPr>
            <w:tcMar>
              <w:left w:w="108" w:type="dxa"/>
              <w:top w:w="0" w:type="dxa"/>
              <w:right w:w="108" w:type="dxa"/>
              <w:bottom w:w="0" w:type="dxa"/>
            </w:tcMar>
            <w:tcW w:w="3662" w:type="dxa"/>
            <w:vAlign w:val="center"/>
            <w:textDirection w:val="lrTb"/>
            <w:noWrap w:val="false"/>
          </w:tcPr>
          <w:p>
            <w:pPr>
              <w:pStyle w:val="745"/>
              <w:jc w:val="center"/>
              <w:shd w:val="clear" w:color="auto" w:fill="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费率</w:t>
            </w:r>
            <w:r>
              <w:rPr>
                <w:rFonts w:ascii="宋体" w:hAnsi="宋体" w:cs="宋体"/>
                <w:color w:val="000000"/>
                <w:sz w:val="28"/>
                <w:szCs w:val="28"/>
                <w:highlight w:val="none"/>
              </w:rPr>
            </w:r>
            <w:r/>
          </w:p>
        </w:tc>
      </w:tr>
      <w:tr>
        <w:trPr>
          <w:trHeight w:val="590"/>
        </w:trPr>
        <w:tc>
          <w:tcPr>
            <w:tcMar>
              <w:left w:w="108" w:type="dxa"/>
              <w:top w:w="0" w:type="dxa"/>
              <w:right w:w="108" w:type="dxa"/>
              <w:bottom w:w="0" w:type="dxa"/>
            </w:tcMar>
            <w:tcW w:w="5864" w:type="dxa"/>
            <w:vAlign w:val="center"/>
            <w:textDirection w:val="lrTb"/>
            <w:noWrap w:val="false"/>
          </w:tcPr>
          <w:p>
            <w:pPr>
              <w:pStyle w:val="745"/>
              <w:jc w:val="center"/>
              <w:shd w:val="clear" w:color="auto" w:fill="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最低收费金额(每个委托项目)</w:t>
            </w:r>
            <w:r>
              <w:rPr>
                <w:rFonts w:ascii="宋体" w:hAnsi="宋体" w:cs="宋体"/>
                <w:color w:val="000000"/>
                <w:sz w:val="28"/>
                <w:szCs w:val="28"/>
                <w:highlight w:val="none"/>
              </w:rPr>
            </w:r>
            <w:r/>
          </w:p>
        </w:tc>
        <w:tc>
          <w:tcPr>
            <w:tcMar>
              <w:left w:w="108" w:type="dxa"/>
              <w:top w:w="0" w:type="dxa"/>
              <w:right w:w="108" w:type="dxa"/>
              <w:bottom w:w="0" w:type="dxa"/>
            </w:tcMar>
            <w:tcW w:w="3662" w:type="dxa"/>
            <w:vAlign w:val="center"/>
            <w:textDirection w:val="lrTb"/>
            <w:noWrap w:val="false"/>
          </w:tcPr>
          <w:p>
            <w:pPr>
              <w:pStyle w:val="745"/>
              <w:jc w:val="center"/>
              <w:shd w:val="clear" w:color="auto" w:fill="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5000元</w:t>
            </w:r>
            <w:r>
              <w:rPr>
                <w:rFonts w:ascii="宋体" w:hAnsi="宋体" w:cs="宋体"/>
                <w:color w:val="000000"/>
                <w:sz w:val="28"/>
                <w:szCs w:val="28"/>
                <w:highlight w:val="none"/>
              </w:rPr>
            </w:r>
            <w:r/>
          </w:p>
        </w:tc>
      </w:tr>
      <w:tr>
        <w:trPr>
          <w:trHeight w:val="590"/>
        </w:trPr>
        <w:tc>
          <w:tcPr>
            <w:tcMar>
              <w:left w:w="108" w:type="dxa"/>
              <w:top w:w="0" w:type="dxa"/>
              <w:right w:w="108" w:type="dxa"/>
              <w:bottom w:w="0" w:type="dxa"/>
            </w:tcMar>
            <w:tcW w:w="5864" w:type="dxa"/>
            <w:vAlign w:val="center"/>
            <w:textDirection w:val="lrTb"/>
            <w:noWrap w:val="false"/>
          </w:tcPr>
          <w:p>
            <w:pPr>
              <w:pStyle w:val="745"/>
              <w:jc w:val="center"/>
              <w:shd w:val="clear" w:color="auto" w:fill="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50万元以下(含50万元)</w:t>
            </w:r>
            <w:r>
              <w:rPr>
                <w:rFonts w:ascii="宋体" w:hAnsi="宋体" w:cs="宋体"/>
                <w:color w:val="000000"/>
                <w:sz w:val="28"/>
                <w:szCs w:val="28"/>
                <w:highlight w:val="none"/>
              </w:rPr>
            </w:r>
            <w:r/>
          </w:p>
        </w:tc>
        <w:tc>
          <w:tcPr>
            <w:tcMar>
              <w:left w:w="108" w:type="dxa"/>
              <w:top w:w="0" w:type="dxa"/>
              <w:right w:w="108" w:type="dxa"/>
              <w:bottom w:w="0" w:type="dxa"/>
            </w:tcMar>
            <w:tcW w:w="3662" w:type="dxa"/>
            <w:vAlign w:val="center"/>
            <w:textDirection w:val="lrTb"/>
            <w:noWrap w:val="false"/>
          </w:tcPr>
          <w:p>
            <w:pPr>
              <w:pStyle w:val="745"/>
              <w:jc w:val="center"/>
              <w:shd w:val="clear" w:color="auto" w:fill="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1.6%</w:t>
            </w:r>
            <w:r>
              <w:rPr>
                <w:rFonts w:ascii="宋体" w:hAnsi="宋体" w:cs="宋体"/>
                <w:color w:val="000000"/>
                <w:sz w:val="28"/>
                <w:szCs w:val="28"/>
                <w:highlight w:val="none"/>
              </w:rPr>
            </w:r>
            <w:r/>
          </w:p>
        </w:tc>
      </w:tr>
      <w:tr>
        <w:trPr>
          <w:trHeight w:val="590"/>
        </w:trPr>
        <w:tc>
          <w:tcPr>
            <w:tcMar>
              <w:left w:w="108" w:type="dxa"/>
              <w:top w:w="0" w:type="dxa"/>
              <w:right w:w="108" w:type="dxa"/>
              <w:bottom w:w="0" w:type="dxa"/>
            </w:tcMar>
            <w:tcW w:w="5864" w:type="dxa"/>
            <w:vAlign w:val="center"/>
            <w:textDirection w:val="lrTb"/>
            <w:noWrap w:val="false"/>
          </w:tcPr>
          <w:p>
            <w:pPr>
              <w:pStyle w:val="745"/>
              <w:jc w:val="center"/>
              <w:shd w:val="clear" w:color="auto" w:fill="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50-400万元(含400万元)</w:t>
            </w:r>
            <w:r>
              <w:rPr>
                <w:rFonts w:ascii="宋体" w:hAnsi="宋体" w:cs="宋体"/>
                <w:color w:val="000000"/>
                <w:sz w:val="28"/>
                <w:szCs w:val="28"/>
                <w:highlight w:val="none"/>
              </w:rPr>
            </w:r>
            <w:r/>
          </w:p>
        </w:tc>
        <w:tc>
          <w:tcPr>
            <w:tcMar>
              <w:left w:w="108" w:type="dxa"/>
              <w:top w:w="0" w:type="dxa"/>
              <w:right w:w="108" w:type="dxa"/>
              <w:bottom w:w="0" w:type="dxa"/>
            </w:tcMar>
            <w:tcW w:w="3662" w:type="dxa"/>
            <w:vAlign w:val="center"/>
            <w:textDirection w:val="lrTb"/>
            <w:noWrap w:val="false"/>
          </w:tcPr>
          <w:p>
            <w:pPr>
              <w:pStyle w:val="745"/>
              <w:jc w:val="center"/>
              <w:shd w:val="clear" w:color="auto" w:fill="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1.5%</w:t>
            </w:r>
            <w:r>
              <w:rPr>
                <w:rFonts w:ascii="宋体" w:hAnsi="宋体" w:cs="宋体"/>
                <w:color w:val="000000"/>
                <w:sz w:val="28"/>
                <w:szCs w:val="28"/>
                <w:highlight w:val="none"/>
              </w:rPr>
            </w:r>
            <w:r/>
          </w:p>
        </w:tc>
      </w:tr>
      <w:tr>
        <w:trPr>
          <w:trHeight w:val="590"/>
        </w:trPr>
        <w:tc>
          <w:tcPr>
            <w:tcMar>
              <w:left w:w="108" w:type="dxa"/>
              <w:top w:w="0" w:type="dxa"/>
              <w:right w:w="108" w:type="dxa"/>
              <w:bottom w:w="0" w:type="dxa"/>
            </w:tcMar>
            <w:tcW w:w="5864" w:type="dxa"/>
            <w:vAlign w:val="center"/>
            <w:textDirection w:val="lrTb"/>
            <w:noWrap w:val="false"/>
          </w:tcPr>
          <w:p>
            <w:pPr>
              <w:pStyle w:val="745"/>
              <w:jc w:val="center"/>
              <w:shd w:val="clear" w:color="auto" w:fill="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400-1000万元(含1000万元)</w:t>
            </w:r>
            <w:r>
              <w:rPr>
                <w:rFonts w:ascii="宋体" w:hAnsi="宋体" w:cs="宋体"/>
                <w:color w:val="000000"/>
                <w:sz w:val="28"/>
                <w:szCs w:val="28"/>
                <w:highlight w:val="none"/>
              </w:rPr>
            </w:r>
            <w:r/>
          </w:p>
        </w:tc>
        <w:tc>
          <w:tcPr>
            <w:tcMar>
              <w:left w:w="108" w:type="dxa"/>
              <w:top w:w="0" w:type="dxa"/>
              <w:right w:w="108" w:type="dxa"/>
              <w:bottom w:w="0" w:type="dxa"/>
            </w:tcMar>
            <w:tcW w:w="3662" w:type="dxa"/>
            <w:vAlign w:val="center"/>
            <w:textDirection w:val="lrTb"/>
            <w:noWrap w:val="false"/>
          </w:tcPr>
          <w:p>
            <w:pPr>
              <w:pStyle w:val="745"/>
              <w:jc w:val="center"/>
              <w:shd w:val="clear" w:color="auto" w:fill="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1.1%</w:t>
            </w:r>
            <w:r>
              <w:rPr>
                <w:rFonts w:ascii="宋体" w:hAnsi="宋体" w:cs="宋体"/>
                <w:color w:val="000000"/>
                <w:sz w:val="28"/>
                <w:szCs w:val="28"/>
                <w:highlight w:val="none"/>
              </w:rPr>
            </w:r>
            <w:r/>
          </w:p>
        </w:tc>
      </w:tr>
      <w:tr>
        <w:trPr>
          <w:trHeight w:val="590"/>
        </w:trPr>
        <w:tc>
          <w:tcPr>
            <w:tcMar>
              <w:left w:w="108" w:type="dxa"/>
              <w:top w:w="0" w:type="dxa"/>
              <w:right w:w="108" w:type="dxa"/>
              <w:bottom w:w="0" w:type="dxa"/>
            </w:tcMar>
            <w:tcW w:w="5864" w:type="dxa"/>
            <w:vAlign w:val="center"/>
            <w:textDirection w:val="lrTb"/>
            <w:noWrap w:val="false"/>
          </w:tcPr>
          <w:p>
            <w:pPr>
              <w:pStyle w:val="745"/>
              <w:jc w:val="center"/>
              <w:shd w:val="clear" w:color="auto" w:fill="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1000-5000万元(含5000万元)</w:t>
            </w:r>
            <w:r>
              <w:rPr>
                <w:rFonts w:ascii="宋体" w:hAnsi="宋体" w:cs="宋体"/>
                <w:color w:val="000000"/>
                <w:sz w:val="28"/>
                <w:szCs w:val="28"/>
                <w:highlight w:val="none"/>
              </w:rPr>
            </w:r>
            <w:r/>
          </w:p>
        </w:tc>
        <w:tc>
          <w:tcPr>
            <w:tcMar>
              <w:left w:w="108" w:type="dxa"/>
              <w:top w:w="0" w:type="dxa"/>
              <w:right w:w="108" w:type="dxa"/>
              <w:bottom w:w="0" w:type="dxa"/>
            </w:tcMar>
            <w:tcW w:w="3662" w:type="dxa"/>
            <w:vAlign w:val="center"/>
            <w:textDirection w:val="lrTb"/>
            <w:noWrap w:val="false"/>
          </w:tcPr>
          <w:p>
            <w:pPr>
              <w:pStyle w:val="745"/>
              <w:jc w:val="center"/>
              <w:shd w:val="clear" w:color="auto" w:fill="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0.8%</w:t>
            </w:r>
            <w:r>
              <w:rPr>
                <w:rFonts w:ascii="宋体" w:hAnsi="宋体" w:cs="宋体"/>
                <w:color w:val="000000"/>
                <w:sz w:val="28"/>
                <w:szCs w:val="28"/>
                <w:highlight w:val="none"/>
              </w:rPr>
            </w:r>
            <w:r/>
          </w:p>
        </w:tc>
      </w:tr>
      <w:tr>
        <w:trPr>
          <w:trHeight w:val="590"/>
        </w:trPr>
        <w:tc>
          <w:tcPr>
            <w:tcMar>
              <w:left w:w="108" w:type="dxa"/>
              <w:top w:w="0" w:type="dxa"/>
              <w:right w:w="108" w:type="dxa"/>
              <w:bottom w:w="0" w:type="dxa"/>
            </w:tcMar>
            <w:tcW w:w="5864" w:type="dxa"/>
            <w:vAlign w:val="center"/>
            <w:textDirection w:val="lrTb"/>
            <w:noWrap w:val="false"/>
          </w:tcPr>
          <w:p>
            <w:pPr>
              <w:pStyle w:val="745"/>
              <w:jc w:val="center"/>
              <w:shd w:val="clear" w:color="auto" w:fill="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5000-1亿元(含1亿元)</w:t>
            </w:r>
            <w:r>
              <w:rPr>
                <w:rFonts w:ascii="宋体" w:hAnsi="宋体" w:cs="宋体"/>
                <w:color w:val="000000"/>
                <w:sz w:val="28"/>
                <w:szCs w:val="28"/>
                <w:highlight w:val="none"/>
              </w:rPr>
            </w:r>
            <w:r/>
          </w:p>
        </w:tc>
        <w:tc>
          <w:tcPr>
            <w:tcMar>
              <w:left w:w="108" w:type="dxa"/>
              <w:top w:w="0" w:type="dxa"/>
              <w:right w:w="108" w:type="dxa"/>
              <w:bottom w:w="0" w:type="dxa"/>
            </w:tcMar>
            <w:tcW w:w="3662" w:type="dxa"/>
            <w:vAlign w:val="center"/>
            <w:textDirection w:val="lrTb"/>
            <w:noWrap w:val="false"/>
          </w:tcPr>
          <w:p>
            <w:pPr>
              <w:pStyle w:val="745"/>
              <w:jc w:val="center"/>
              <w:shd w:val="clear" w:color="auto" w:fill="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0.25%</w:t>
            </w:r>
            <w:r>
              <w:rPr>
                <w:rFonts w:ascii="宋体" w:hAnsi="宋体" w:cs="宋体"/>
                <w:color w:val="000000"/>
                <w:sz w:val="28"/>
                <w:szCs w:val="28"/>
                <w:highlight w:val="none"/>
              </w:rPr>
            </w:r>
            <w:r/>
          </w:p>
        </w:tc>
      </w:tr>
      <w:tr>
        <w:trPr>
          <w:trHeight w:val="590"/>
        </w:trPr>
        <w:tc>
          <w:tcPr>
            <w:tcMar>
              <w:left w:w="108" w:type="dxa"/>
              <w:top w:w="0" w:type="dxa"/>
              <w:right w:w="108" w:type="dxa"/>
              <w:bottom w:w="0" w:type="dxa"/>
            </w:tcMar>
            <w:tcW w:w="5864" w:type="dxa"/>
            <w:vAlign w:val="center"/>
            <w:textDirection w:val="lrTb"/>
            <w:noWrap w:val="false"/>
          </w:tcPr>
          <w:p>
            <w:pPr>
              <w:pStyle w:val="745"/>
              <w:jc w:val="center"/>
              <w:shd w:val="clear" w:color="auto" w:fill="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1-10亿元(含10亿元)</w:t>
            </w:r>
            <w:r>
              <w:rPr>
                <w:rFonts w:ascii="宋体" w:hAnsi="宋体" w:cs="宋体"/>
                <w:color w:val="000000"/>
                <w:sz w:val="28"/>
                <w:szCs w:val="28"/>
                <w:highlight w:val="none"/>
              </w:rPr>
            </w:r>
            <w:r/>
          </w:p>
        </w:tc>
        <w:tc>
          <w:tcPr>
            <w:tcMar>
              <w:left w:w="108" w:type="dxa"/>
              <w:top w:w="0" w:type="dxa"/>
              <w:right w:w="108" w:type="dxa"/>
              <w:bottom w:w="0" w:type="dxa"/>
            </w:tcMar>
            <w:tcW w:w="3662" w:type="dxa"/>
            <w:vAlign w:val="center"/>
            <w:textDirection w:val="lrTb"/>
            <w:noWrap w:val="false"/>
          </w:tcPr>
          <w:p>
            <w:pPr>
              <w:pStyle w:val="745"/>
              <w:jc w:val="center"/>
              <w:shd w:val="clear" w:color="auto" w:fill="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0.05%</w:t>
            </w:r>
            <w:r>
              <w:rPr>
                <w:rFonts w:ascii="宋体" w:hAnsi="宋体" w:cs="宋体"/>
                <w:color w:val="000000"/>
                <w:sz w:val="28"/>
                <w:szCs w:val="28"/>
                <w:highlight w:val="none"/>
              </w:rPr>
            </w:r>
            <w:r/>
          </w:p>
        </w:tc>
      </w:tr>
      <w:tr>
        <w:trPr>
          <w:trHeight w:val="547"/>
        </w:trPr>
        <w:tc>
          <w:tcPr>
            <w:tcMar>
              <w:left w:w="108" w:type="dxa"/>
              <w:top w:w="0" w:type="dxa"/>
              <w:right w:w="108" w:type="dxa"/>
              <w:bottom w:w="0" w:type="dxa"/>
            </w:tcMar>
            <w:tcW w:w="5864" w:type="dxa"/>
            <w:vAlign w:val="center"/>
            <w:textDirection w:val="lrTb"/>
            <w:noWrap w:val="false"/>
          </w:tcPr>
          <w:p>
            <w:pPr>
              <w:pStyle w:val="745"/>
              <w:jc w:val="center"/>
              <w:shd w:val="clear" w:color="auto" w:fill="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10-50亿元(含50亿元)</w:t>
            </w:r>
            <w:r>
              <w:rPr>
                <w:rFonts w:ascii="宋体" w:hAnsi="宋体" w:cs="宋体"/>
                <w:color w:val="000000"/>
                <w:sz w:val="28"/>
                <w:szCs w:val="28"/>
                <w:highlight w:val="none"/>
              </w:rPr>
            </w:r>
            <w:r/>
          </w:p>
        </w:tc>
        <w:tc>
          <w:tcPr>
            <w:tcMar>
              <w:left w:w="108" w:type="dxa"/>
              <w:top w:w="0" w:type="dxa"/>
              <w:right w:w="108" w:type="dxa"/>
              <w:bottom w:w="0" w:type="dxa"/>
            </w:tcMar>
            <w:tcW w:w="3662" w:type="dxa"/>
            <w:vAlign w:val="center"/>
            <w:textDirection w:val="lrTb"/>
            <w:noWrap w:val="false"/>
          </w:tcPr>
          <w:p>
            <w:pPr>
              <w:pStyle w:val="745"/>
              <w:jc w:val="center"/>
              <w:shd w:val="clear" w:color="auto" w:fill="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0.01%</w:t>
            </w:r>
            <w:r>
              <w:rPr>
                <w:rFonts w:ascii="宋体" w:hAnsi="宋体" w:cs="宋体"/>
                <w:color w:val="000000"/>
                <w:sz w:val="28"/>
                <w:szCs w:val="28"/>
                <w:highlight w:val="none"/>
              </w:rPr>
            </w:r>
            <w:r/>
          </w:p>
        </w:tc>
      </w:tr>
      <w:tr>
        <w:trPr>
          <w:trHeight w:val="547"/>
        </w:trPr>
        <w:tc>
          <w:tcPr>
            <w:tcMar>
              <w:left w:w="108" w:type="dxa"/>
              <w:top w:w="0" w:type="dxa"/>
              <w:right w:w="108" w:type="dxa"/>
              <w:bottom w:w="0" w:type="dxa"/>
            </w:tcMar>
            <w:tcW w:w="5864" w:type="dxa"/>
            <w:vAlign w:val="center"/>
            <w:textDirection w:val="lrTb"/>
            <w:noWrap w:val="false"/>
          </w:tcPr>
          <w:p>
            <w:pPr>
              <w:pStyle w:val="745"/>
              <w:jc w:val="center"/>
              <w:shd w:val="clear" w:color="auto" w:fill="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50亿元以上</w:t>
            </w:r>
            <w:r>
              <w:rPr>
                <w:rFonts w:ascii="宋体" w:hAnsi="宋体" w:cs="宋体"/>
                <w:color w:val="000000"/>
                <w:sz w:val="28"/>
                <w:szCs w:val="28"/>
                <w:highlight w:val="none"/>
              </w:rPr>
            </w:r>
            <w:r/>
          </w:p>
        </w:tc>
        <w:tc>
          <w:tcPr>
            <w:tcMar>
              <w:left w:w="108" w:type="dxa"/>
              <w:top w:w="0" w:type="dxa"/>
              <w:right w:w="108" w:type="dxa"/>
              <w:bottom w:w="0" w:type="dxa"/>
            </w:tcMar>
            <w:tcW w:w="3662" w:type="dxa"/>
            <w:vAlign w:val="center"/>
            <w:textDirection w:val="lrTb"/>
            <w:noWrap w:val="false"/>
          </w:tcPr>
          <w:p>
            <w:pPr>
              <w:pStyle w:val="745"/>
              <w:jc w:val="center"/>
              <w:shd w:val="clear" w:color="auto" w:fill="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0.005%</w:t>
            </w:r>
            <w:r>
              <w:rPr>
                <w:rFonts w:ascii="宋体" w:hAnsi="宋体" w:cs="宋体"/>
                <w:color w:val="000000"/>
                <w:sz w:val="28"/>
                <w:szCs w:val="28"/>
                <w:highlight w:val="none"/>
              </w:rPr>
            </w:r>
            <w:r/>
          </w:p>
        </w:tc>
      </w:tr>
    </w:tbl>
    <w:p>
      <w:pPr>
        <w:pStyle w:val="745"/>
        <w:ind w:left="0" w:right="0" w:firstLine="0"/>
        <w:jc w:val="both"/>
        <w:spacing w:before="0" w:after="0"/>
        <w:shd w:val="clear" w:color="auto" w:fill="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p>
      <w:pPr>
        <w:pStyle w:val="745"/>
        <w:ind w:left="0" w:right="0" w:firstLine="0"/>
        <w:jc w:val="both"/>
        <w:spacing w:before="0" w:after="0" w:line="400" w:lineRule="atLeast"/>
        <w:shd w:val="clear" w:color="auto" w:fill="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说明：</w:t>
      </w:r>
      <w:r>
        <w:rPr>
          <w:color w:val="000000"/>
          <w:highlight w:val="none"/>
        </w:rPr>
      </w:r>
      <w:r/>
    </w:p>
    <w:p>
      <w:pPr>
        <w:pStyle w:val="745"/>
        <w:ind w:left="0" w:right="0" w:firstLine="0"/>
        <w:jc w:val="both"/>
        <w:spacing w:before="0" w:after="0" w:line="400" w:lineRule="atLeast"/>
        <w:shd w:val="clear" w:color="auto"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1.按上表计算的收费为代理服务全过程的收费金额。各社会代理机构不再收取采购文件制作售卖费用。</w:t>
      </w:r>
      <w:r>
        <w:rPr>
          <w:rFonts w:hint="eastAsia" w:ascii="宋体" w:hAnsi="宋体" w:eastAsia="宋体" w:cs="宋体"/>
          <w:color w:val="000000"/>
          <w:sz w:val="24"/>
          <w:highlight w:val="none"/>
        </w:rPr>
      </w:r>
      <w:r/>
    </w:p>
    <w:p>
      <w:pPr>
        <w:pStyle w:val="745"/>
        <w:ind w:left="0" w:right="0" w:firstLine="0"/>
        <w:jc w:val="both"/>
        <w:spacing w:before="0" w:after="0" w:line="400" w:lineRule="atLeast"/>
        <w:shd w:val="clear" w:color="auto"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2.代理服务费按差额定率累进法计算。</w:t>
      </w:r>
      <w:r>
        <w:rPr>
          <w:rFonts w:hint="eastAsia" w:ascii="宋体" w:hAnsi="宋体" w:eastAsia="宋体" w:cs="宋体"/>
          <w:color w:val="000000"/>
          <w:sz w:val="24"/>
          <w:highlight w:val="none"/>
        </w:rPr>
      </w:r>
      <w:r/>
    </w:p>
    <w:p>
      <w:pPr>
        <w:pStyle w:val="745"/>
        <w:ind w:left="0" w:right="0" w:firstLine="0"/>
        <w:jc w:val="both"/>
        <w:spacing w:before="0" w:after="0" w:line="400" w:lineRule="atLeast"/>
        <w:shd w:val="clear" w:color="auto"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3.代理服务费基准金额(按差额定率累进法计算的)=中标金额(按差额定率累进法计算的)*费率(%)</w:t>
      </w:r>
      <w:r>
        <w:rPr>
          <w:rFonts w:hint="eastAsia" w:ascii="宋体" w:hAnsi="宋体" w:eastAsia="宋体" w:cs="宋体"/>
          <w:color w:val="000000"/>
          <w:sz w:val="24"/>
          <w:highlight w:val="none"/>
        </w:rPr>
      </w:r>
      <w:r/>
    </w:p>
    <w:p>
      <w:pPr>
        <w:pStyle w:val="745"/>
        <w:ind w:left="0" w:right="0" w:firstLine="0"/>
        <w:jc w:val="both"/>
        <w:spacing w:before="0" w:after="0" w:line="400" w:lineRule="atLeast"/>
        <w:shd w:val="clear" w:color="auto"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4.代理服务费应收取金额=代理服务费基准金额(按差额定率累进法计算的)的合计数。</w:t>
      </w:r>
      <w:r>
        <w:rPr>
          <w:rFonts w:hint="eastAsia" w:ascii="宋体" w:hAnsi="宋体" w:eastAsia="宋体" w:cs="宋体"/>
          <w:color w:val="000000"/>
          <w:sz w:val="24"/>
          <w:highlight w:val="none"/>
        </w:rPr>
      </w:r>
      <w:r/>
    </w:p>
    <w:p>
      <w:pPr>
        <w:pStyle w:val="745"/>
        <w:ind w:left="0" w:right="0" w:firstLine="0"/>
        <w:jc w:val="both"/>
        <w:spacing w:before="0" w:after="0" w:line="400" w:lineRule="atLeast"/>
        <w:shd w:val="clear" w:color="auto"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5.定点类等无金额或事先不能计算出价格总额的项目，按中标(成交)金额100万元计算。</w:t>
      </w:r>
      <w:r>
        <w:rPr>
          <w:rFonts w:hint="eastAsia" w:ascii="宋体" w:hAnsi="宋体" w:eastAsia="宋体" w:cs="宋体"/>
          <w:color w:val="000000"/>
          <w:sz w:val="24"/>
          <w:highlight w:val="none"/>
        </w:rPr>
      </w:r>
      <w:r/>
    </w:p>
    <w:p>
      <w:pPr>
        <w:pStyle w:val="745"/>
        <w:ind w:left="0" w:right="0" w:firstLine="0"/>
        <w:jc w:val="both"/>
        <w:spacing w:before="0" w:after="0" w:line="400" w:lineRule="atLeast"/>
        <w:shd w:val="clear" w:color="auto"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6.有分包(分标段)的按一个项目计算。</w:t>
      </w:r>
      <w:r>
        <w:rPr>
          <w:rFonts w:hint="eastAsia" w:ascii="宋体" w:hAnsi="宋体" w:eastAsia="宋体" w:cs="宋体"/>
          <w:color w:val="000000"/>
          <w:sz w:val="24"/>
          <w:highlight w:val="none"/>
        </w:rPr>
      </w:r>
      <w:r/>
    </w:p>
    <w:p>
      <w:pPr>
        <w:pStyle w:val="745"/>
        <w:ind w:left="0" w:right="0" w:firstLine="0"/>
        <w:jc w:val="both"/>
        <w:spacing w:before="0" w:after="0" w:line="400" w:lineRule="atLeast"/>
        <w:shd w:val="clear" w:color="auto"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7.以上价格为协会指导价，双方可根据项目难易程度和优质优价原则协商确定。</w:t>
      </w:r>
      <w:r>
        <w:rPr>
          <w:rFonts w:hint="eastAsia" w:ascii="宋体" w:hAnsi="宋体" w:eastAsia="宋体" w:cs="宋体"/>
          <w:color w:val="000000"/>
          <w:sz w:val="24"/>
          <w:highlight w:val="none"/>
        </w:rPr>
      </w:r>
      <w:r/>
    </w:p>
    <w:p>
      <w:pPr>
        <w:pStyle w:val="745"/>
        <w:ind w:left="0" w:right="0" w:firstLine="0"/>
        <w:jc w:val="both"/>
        <w:spacing w:before="0" w:after="0" w:line="400" w:lineRule="atLeast"/>
        <w:shd w:val="clear" w:color="auto" w:fill="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8.账户信息：</w:t>
      </w:r>
      <w:r>
        <w:rPr>
          <w:rFonts w:ascii="宋体" w:hAnsi="宋体" w:eastAsia="宋体" w:cs="宋体"/>
          <w:color w:val="000000"/>
          <w:sz w:val="24"/>
          <w:highlight w:val="none"/>
        </w:rPr>
      </w:r>
      <w:r/>
    </w:p>
    <w:p>
      <w:pPr>
        <w:pStyle w:val="745"/>
        <w:ind w:left="0" w:right="0" w:firstLine="0"/>
        <w:jc w:val="both"/>
        <w:spacing w:before="0" w:after="0" w:line="400" w:lineRule="atLeast"/>
        <w:shd w:val="clear" w:color="auto" w:fill="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收款人：江苏淮中工程管理咨询有限公司 </w:t>
      </w:r>
      <w:r>
        <w:rPr>
          <w:rFonts w:ascii="宋体" w:hAnsi="宋体" w:eastAsia="宋体" w:cs="宋体"/>
          <w:color w:val="000000"/>
          <w:sz w:val="24"/>
          <w:highlight w:val="none"/>
        </w:rPr>
      </w:r>
      <w:r/>
    </w:p>
    <w:p>
      <w:pPr>
        <w:pStyle w:val="745"/>
        <w:ind w:left="0" w:right="0" w:firstLine="0"/>
        <w:jc w:val="both"/>
        <w:spacing w:before="0" w:after="0" w:line="400" w:lineRule="atLeast"/>
        <w:shd w:val="clear" w:color="auto" w:fill="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开户银行：中国银行股份有限公司徐州铜山支行</w:t>
      </w:r>
      <w:r>
        <w:rPr>
          <w:rFonts w:ascii="宋体" w:hAnsi="宋体" w:eastAsia="宋体" w:cs="宋体"/>
          <w:color w:val="000000"/>
          <w:sz w:val="24"/>
          <w:highlight w:val="none"/>
        </w:rPr>
      </w:r>
      <w:r/>
    </w:p>
    <w:p>
      <w:pPr>
        <w:pStyle w:val="745"/>
        <w:ind w:left="0" w:right="0" w:firstLine="0"/>
        <w:jc w:val="both"/>
        <w:spacing w:before="0" w:after="0" w:line="400" w:lineRule="atLeast"/>
        <w:shd w:val="clear" w:color="auto" w:fill="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账号：539174723267</w:t>
      </w:r>
      <w:r>
        <w:rPr>
          <w:rFonts w:ascii="宋体" w:hAnsi="宋体" w:eastAsia="宋体" w:cs="宋体"/>
          <w:color w:val="000000"/>
          <w:sz w:val="24"/>
          <w:highlight w:val="none"/>
        </w:rPr>
      </w:r>
      <w:r/>
    </w:p>
    <w:p>
      <w:pPr>
        <w:pStyle w:val="781"/>
        <w:jc w:val="center"/>
        <w:spacing w:line="0" w:lineRule="atLeast"/>
        <w:shd w:val="clear" w:color="auto" w:fill="auto"/>
        <w:widowControl/>
        <w:rPr>
          <w:rStyle w:val="853"/>
          <w:rFonts w:ascii="宋体" w:hAnsi="宋体" w:eastAsia="宋体" w:cs="宋体"/>
          <w:color w:val="000000"/>
          <w:sz w:val="24"/>
          <w:szCs w:val="24"/>
          <w:highlight w:val="none"/>
        </w:rPr>
      </w:pPr>
      <w:r>
        <w:rPr>
          <w:rFonts w:hint="eastAsia" w:ascii="宋体" w:hAnsi="宋体" w:cs="宋体"/>
          <w:color w:val="000000"/>
          <w:sz w:val="24"/>
          <w:highlight w:val="none"/>
        </w:rPr>
        <w:br w:type="page" w:clear="all"/>
      </w:r>
      <w:bookmarkEnd w:id="5"/>
      <w:r/>
      <w:bookmarkStart w:id="6" w:name="_Toc522790134"/>
      <w:r>
        <w:rPr>
          <w:rFonts w:hint="eastAsia" w:ascii="宋体" w:hAnsi="宋体" w:cs="宋体"/>
          <w:color w:val="000000"/>
          <w:sz w:val="28"/>
          <w:szCs w:val="28"/>
          <w:highlight w:val="none"/>
        </w:rPr>
        <w:t xml:space="preserve">  </w:t>
      </w:r>
      <w:r>
        <w:rPr>
          <w:rStyle w:val="853"/>
          <w:rFonts w:hint="eastAsia" w:ascii="宋体" w:hAnsi="宋体" w:eastAsia="宋体" w:cs="宋体"/>
          <w:color w:val="000000"/>
          <w:sz w:val="28"/>
          <w:szCs w:val="28"/>
          <w:highlight w:val="none"/>
        </w:rPr>
        <w:t xml:space="preserve">第四章  评标标准</w:t>
      </w:r>
      <w:r>
        <w:rPr>
          <w:rStyle w:val="853"/>
          <w:rFonts w:ascii="宋体" w:hAnsi="宋体" w:eastAsia="宋体" w:cs="宋体"/>
          <w:color w:val="000000"/>
          <w:sz w:val="24"/>
          <w:szCs w:val="24"/>
          <w:highlight w:val="none"/>
        </w:rPr>
      </w:r>
      <w:r/>
    </w:p>
    <w:tbl>
      <w:tblPr>
        <w:tblpPr w:horzAnchor="page" w:tblpX="888" w:vertAnchor="text" w:tblpY="477" w:leftFromText="180" w:topFromText="0" w:rightFromText="180" w:bottomFromText="0"/>
        <w:tblW w:w="522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138"/>
        <w:gridCol w:w="1486"/>
        <w:gridCol w:w="7526"/>
      </w:tblGrid>
      <w:tr>
        <w:trPr>
          <w:trHeight w:val="557"/>
        </w:trPr>
        <w:tc>
          <w:tcPr>
            <w:gridSpan w:val="2"/>
            <w:tcW w:w="2624" w:type="dxa"/>
            <w:vAlign w:val="center"/>
            <w:textDirection w:val="lrTb"/>
            <w:noWrap w:val="false"/>
          </w:tcPr>
          <w:p>
            <w:pPr>
              <w:pStyle w:val="781"/>
              <w:jc w:val="center"/>
              <w:spacing w:line="360" w:lineRule="auto"/>
              <w:shd w:val="clear" w:color="auto" w:fill="auto"/>
              <w:rPr>
                <w:rFonts w:ascii="宋体" w:hAnsi="宋体" w:cs="宋体"/>
                <w:color w:val="000000"/>
                <w:szCs w:val="21"/>
                <w:highlight w:val="none"/>
              </w:rPr>
              <w:framePr w:vAnchor="text" w:hAnchor="page" w:x="888" w:y="477"/>
            </w:pPr>
            <w:r>
              <w:rPr>
                <w:rFonts w:hint="eastAsia" w:ascii="宋体" w:hAnsi="宋体" w:cs="宋体"/>
                <w:color w:val="000000"/>
                <w:szCs w:val="21"/>
                <w:highlight w:val="none"/>
              </w:rPr>
              <w:t xml:space="preserve">评审因素</w:t>
            </w:r>
            <w:r>
              <w:rPr>
                <w:rFonts w:ascii="宋体" w:hAnsi="宋体" w:cs="宋体"/>
                <w:color w:val="000000"/>
                <w:szCs w:val="21"/>
                <w:highlight w:val="none"/>
              </w:rPr>
            </w:r>
            <w:r/>
          </w:p>
        </w:tc>
        <w:tc>
          <w:tcPr>
            <w:tcW w:w="7518" w:type="dxa"/>
            <w:vAlign w:val="center"/>
            <w:textDirection w:val="lrTb"/>
            <w:noWrap w:val="false"/>
          </w:tcPr>
          <w:p>
            <w:pPr>
              <w:pStyle w:val="781"/>
              <w:jc w:val="center"/>
              <w:spacing w:line="360" w:lineRule="auto"/>
              <w:shd w:val="clear" w:color="auto" w:fill="auto"/>
              <w:rPr>
                <w:rFonts w:ascii="宋体" w:hAnsi="宋体" w:cs="宋体"/>
                <w:color w:val="000000"/>
                <w:szCs w:val="21"/>
                <w:highlight w:val="none"/>
              </w:rPr>
              <w:framePr w:vAnchor="text" w:hAnchor="page" w:x="888" w:y="477"/>
            </w:pPr>
            <w:r>
              <w:rPr>
                <w:rFonts w:hint="eastAsia" w:ascii="宋体" w:hAnsi="宋体" w:cs="宋体"/>
                <w:color w:val="000000"/>
                <w:szCs w:val="21"/>
                <w:highlight w:val="none"/>
              </w:rPr>
              <w:t xml:space="preserve">评审因素</w:t>
            </w:r>
            <w:r>
              <w:rPr>
                <w:rFonts w:ascii="宋体" w:hAnsi="宋体" w:cs="宋体"/>
                <w:color w:val="000000"/>
                <w:szCs w:val="21"/>
                <w:highlight w:val="none"/>
              </w:rPr>
            </w:r>
            <w:r/>
          </w:p>
        </w:tc>
      </w:tr>
      <w:tr>
        <w:trPr>
          <w:trHeight w:val="1374"/>
        </w:trPr>
        <w:tc>
          <w:tcPr>
            <w:tcW w:w="1137" w:type="dxa"/>
            <w:vAlign w:val="center"/>
            <w:textDirection w:val="lrTb"/>
            <w:noWrap w:val="false"/>
          </w:tcPr>
          <w:p>
            <w:pPr>
              <w:pStyle w:val="781"/>
              <w:jc w:val="center"/>
              <w:spacing w:line="360" w:lineRule="auto"/>
              <w:shd w:val="clear" w:color="auto" w:fill="auto"/>
              <w:rPr>
                <w:rFonts w:ascii="宋体" w:hAnsi="宋体" w:cs="宋体"/>
                <w:color w:val="000000"/>
                <w:szCs w:val="21"/>
                <w:highlight w:val="none"/>
              </w:rPr>
              <w:framePr w:vAnchor="text" w:hAnchor="page" w:x="888" w:y="477"/>
            </w:pPr>
            <w:r>
              <w:rPr>
                <w:rFonts w:hint="eastAsia" w:ascii="宋体" w:hAnsi="宋体" w:cs="宋体"/>
                <w:color w:val="000000"/>
                <w:szCs w:val="21"/>
                <w:highlight w:val="none"/>
              </w:rPr>
              <w:t xml:space="preserve">价格部分</w:t>
            </w:r>
            <w:r>
              <w:rPr>
                <w:rFonts w:ascii="宋体" w:hAnsi="宋体" w:cs="宋体"/>
                <w:color w:val="000000"/>
                <w:szCs w:val="21"/>
                <w:highlight w:val="none"/>
              </w:rPr>
            </w:r>
            <w:r/>
          </w:p>
          <w:p>
            <w:pPr>
              <w:pStyle w:val="781"/>
              <w:jc w:val="center"/>
              <w:spacing w:line="360" w:lineRule="auto"/>
              <w:shd w:val="clear" w:color="auto" w:fill="auto"/>
              <w:rPr>
                <w:rFonts w:ascii="宋体" w:hAnsi="宋体" w:cs="宋体"/>
                <w:color w:val="000000"/>
                <w:szCs w:val="21"/>
                <w:highlight w:val="none"/>
              </w:rPr>
              <w:framePr w:vAnchor="text" w:hAnchor="page" w:x="888" w:y="477"/>
            </w:pPr>
            <w:r>
              <w:rPr>
                <w:rFonts w:hint="eastAsia" w:ascii="宋体" w:hAnsi="宋体" w:cs="宋体"/>
                <w:color w:val="000000"/>
                <w:szCs w:val="21"/>
                <w:highlight w:val="none"/>
              </w:rPr>
              <w:t xml:space="preserve">（30分）</w:t>
            </w:r>
            <w:r>
              <w:rPr>
                <w:rFonts w:ascii="宋体" w:hAnsi="宋体" w:cs="宋体"/>
                <w:color w:val="000000"/>
                <w:szCs w:val="21"/>
                <w:highlight w:val="none"/>
              </w:rPr>
            </w:r>
            <w:r/>
          </w:p>
        </w:tc>
        <w:tc>
          <w:tcPr>
            <w:tcW w:w="1485" w:type="dxa"/>
            <w:vAlign w:val="center"/>
            <w:textDirection w:val="lrTb"/>
            <w:noWrap w:val="false"/>
          </w:tcPr>
          <w:p>
            <w:pPr>
              <w:pStyle w:val="781"/>
              <w:jc w:val="center"/>
              <w:spacing w:line="360" w:lineRule="auto"/>
              <w:shd w:val="clear" w:color="auto" w:fill="auto"/>
              <w:rPr>
                <w:rFonts w:ascii="宋体" w:hAnsi="宋体" w:cs="宋体"/>
                <w:color w:val="000000"/>
                <w:szCs w:val="21"/>
                <w:highlight w:val="none"/>
              </w:rPr>
              <w:framePr w:vAnchor="text" w:hAnchor="page" w:x="888" w:y="477"/>
            </w:pPr>
            <w:r>
              <w:rPr>
                <w:rFonts w:hint="eastAsia" w:ascii="宋体" w:hAnsi="宋体" w:cs="宋体"/>
                <w:color w:val="000000"/>
                <w:szCs w:val="21"/>
                <w:highlight w:val="none"/>
              </w:rPr>
              <w:t xml:space="preserve">价 格</w:t>
            </w:r>
            <w:r>
              <w:rPr>
                <w:rFonts w:ascii="宋体" w:hAnsi="宋体" w:cs="宋体"/>
                <w:color w:val="000000"/>
                <w:szCs w:val="21"/>
                <w:highlight w:val="none"/>
              </w:rPr>
            </w:r>
            <w:r/>
          </w:p>
          <w:p>
            <w:pPr>
              <w:pStyle w:val="781"/>
              <w:jc w:val="center"/>
              <w:spacing w:line="360" w:lineRule="auto"/>
              <w:shd w:val="clear" w:color="auto" w:fill="auto"/>
              <w:rPr>
                <w:rFonts w:ascii="宋体" w:hAnsi="宋体" w:cs="宋体"/>
                <w:color w:val="000000"/>
                <w:szCs w:val="21"/>
                <w:highlight w:val="none"/>
              </w:rPr>
              <w:framePr w:vAnchor="text" w:hAnchor="page" w:x="888" w:y="477"/>
            </w:pPr>
            <w:r>
              <w:rPr>
                <w:rFonts w:hint="eastAsia" w:ascii="宋体" w:hAnsi="宋体" w:cs="宋体"/>
                <w:color w:val="000000"/>
                <w:szCs w:val="21"/>
                <w:highlight w:val="none"/>
              </w:rPr>
              <w:t xml:space="preserve">（30分）</w:t>
            </w:r>
            <w:r>
              <w:rPr>
                <w:rFonts w:ascii="宋体" w:hAnsi="宋体" w:cs="宋体"/>
                <w:color w:val="000000"/>
                <w:szCs w:val="21"/>
                <w:highlight w:val="none"/>
              </w:rPr>
            </w:r>
            <w:r/>
          </w:p>
        </w:tc>
        <w:tc>
          <w:tcPr>
            <w:tcW w:w="7518" w:type="dxa"/>
            <w:vAlign w:val="center"/>
            <w:textDirection w:val="lrTb"/>
            <w:noWrap w:val="false"/>
          </w:tcPr>
          <w:p>
            <w:pPr>
              <w:pStyle w:val="781"/>
              <w:jc w:val="left"/>
              <w:spacing w:line="360" w:lineRule="auto"/>
              <w:shd w:val="clear" w:color="auto" w:fill="auto"/>
              <w:rPr>
                <w:rFonts w:ascii="宋体" w:hAnsi="宋体" w:cs="宋体"/>
                <w:color w:val="000000"/>
                <w:szCs w:val="21"/>
                <w:highlight w:val="none"/>
              </w:rPr>
              <w:framePr w:vAnchor="text" w:hAnchor="page" w:x="888" w:y="477"/>
            </w:pPr>
            <w:r>
              <w:rPr>
                <w:rFonts w:hint="eastAsia" w:ascii="宋体" w:hAnsi="宋体" w:cs="宋体"/>
                <w:color w:val="000000"/>
                <w:szCs w:val="21"/>
                <w:highlight w:val="none"/>
              </w:rPr>
              <w:t xml:space="preserve">投标报价分采用最低价优先法计算，即满足招标文件要求且投标报价的最低报价为评标基准价，其报价分为满分，其他投标人的报价分按照下列公式计算：报价得分=（评标基准价/投标报价）×30</w:t>
            </w:r>
            <w:r>
              <w:rPr>
                <w:rFonts w:ascii="宋体" w:hAnsi="宋体" w:cs="宋体"/>
                <w:color w:val="000000"/>
                <w:szCs w:val="21"/>
                <w:highlight w:val="none"/>
              </w:rPr>
            </w:r>
            <w:r/>
          </w:p>
          <w:p>
            <w:pPr>
              <w:pStyle w:val="781"/>
              <w:jc w:val="left"/>
              <w:spacing w:line="360" w:lineRule="auto"/>
              <w:shd w:val="clear" w:color="auto" w:fill="auto"/>
              <w:rPr>
                <w:rFonts w:ascii="宋体" w:hAnsi="宋体" w:cs="宋体"/>
                <w:color w:val="000000"/>
                <w:szCs w:val="21"/>
                <w:highlight w:val="none"/>
              </w:rPr>
              <w:framePr w:vAnchor="text" w:hAnchor="page" w:x="888" w:y="477"/>
            </w:pPr>
            <w:r>
              <w:rPr>
                <w:rFonts w:hint="eastAsia" w:ascii="宋体" w:hAnsi="宋体" w:cs="宋体"/>
                <w:color w:val="000000"/>
                <w:szCs w:val="21"/>
                <w:highlight w:val="none"/>
              </w:rPr>
              <w:t xml:space="preserve">投标人所投产品全部为小微企业制造或投标人及所投产品全部为监狱企业、享受政府采购支持政策的残疾人福利性单位的（以投标人提供的《分项价格表》、《中小企业声明函》、监狱企业证明文件和《残疾人福利性单位声明函》等相关材料为准），给予10%的价格扣除，用扣除后的价格参加评审。该投标人的评审价格=《开标一览表》中的“总价”*（100%-10%）</w:t>
            </w:r>
            <w:r>
              <w:rPr>
                <w:rFonts w:ascii="宋体" w:hAnsi="宋体" w:cs="宋体"/>
                <w:color w:val="000000"/>
                <w:szCs w:val="21"/>
                <w:highlight w:val="none"/>
              </w:rPr>
            </w:r>
            <w:r/>
          </w:p>
          <w:p>
            <w:pPr>
              <w:pStyle w:val="781"/>
              <w:jc w:val="left"/>
              <w:spacing w:line="360" w:lineRule="auto"/>
              <w:shd w:val="clear" w:color="auto" w:fill="auto"/>
              <w:rPr>
                <w:rFonts w:ascii="宋体" w:hAnsi="宋体" w:cs="宋体"/>
                <w:color w:val="000000"/>
                <w:szCs w:val="21"/>
                <w:highlight w:val="none"/>
              </w:rPr>
              <w:framePr w:vAnchor="text" w:hAnchor="page" w:x="888" w:y="477"/>
            </w:pPr>
            <w:r>
              <w:rPr>
                <w:rFonts w:hint="eastAsia" w:ascii="宋体" w:hAnsi="宋体" w:cs="宋体"/>
                <w:color w:val="000000"/>
                <w:szCs w:val="21"/>
                <w:highlight w:val="none"/>
              </w:rPr>
              <w:t xml:space="preserve">注：得分四舍五入保留小数点后2位。</w:t>
            </w:r>
            <w:r>
              <w:rPr>
                <w:rFonts w:ascii="宋体" w:hAnsi="宋体" w:cs="宋体"/>
                <w:color w:val="000000"/>
                <w:szCs w:val="21"/>
                <w:highlight w:val="none"/>
              </w:rPr>
            </w:r>
            <w:r/>
          </w:p>
        </w:tc>
      </w:tr>
      <w:tr>
        <w:trPr>
          <w:trHeight w:val="90"/>
        </w:trPr>
        <w:tc>
          <w:tcPr>
            <w:tcW w:w="1137" w:type="dxa"/>
            <w:vAlign w:val="center"/>
            <w:vMerge w:val="restart"/>
            <w:textDirection w:val="lrTb"/>
            <w:noWrap w:val="false"/>
          </w:tcPr>
          <w:p>
            <w:pPr>
              <w:pStyle w:val="781"/>
              <w:jc w:val="center"/>
              <w:spacing w:line="360" w:lineRule="auto"/>
              <w:shd w:val="clear" w:color="auto" w:fill="auto"/>
              <w:rPr>
                <w:rFonts w:ascii="宋体" w:hAnsi="宋体" w:cs="宋体"/>
                <w:color w:val="000000"/>
                <w:szCs w:val="21"/>
                <w:highlight w:val="none"/>
              </w:rPr>
              <w:framePr w:vAnchor="text" w:hAnchor="page" w:x="888" w:y="477"/>
            </w:pPr>
            <w:r>
              <w:rPr>
                <w:rFonts w:hint="eastAsia" w:ascii="宋体" w:hAnsi="宋体" w:cs="宋体"/>
                <w:color w:val="000000"/>
                <w:szCs w:val="21"/>
                <w:highlight w:val="none"/>
              </w:rPr>
              <w:t xml:space="preserve">商务部分</w:t>
            </w:r>
            <w:r>
              <w:rPr>
                <w:rFonts w:ascii="宋体" w:hAnsi="宋体" w:cs="宋体"/>
                <w:color w:val="000000"/>
                <w:szCs w:val="21"/>
                <w:highlight w:val="none"/>
              </w:rPr>
            </w:r>
            <w:r/>
          </w:p>
          <w:p>
            <w:pPr>
              <w:pStyle w:val="781"/>
              <w:jc w:val="center"/>
              <w:spacing w:line="360" w:lineRule="auto"/>
              <w:shd w:val="clear" w:color="auto" w:fill="auto"/>
              <w:rPr>
                <w:rFonts w:ascii="宋体" w:hAnsi="宋体" w:cs="宋体"/>
                <w:color w:val="000000"/>
                <w:szCs w:val="21"/>
                <w:highlight w:val="none"/>
              </w:rPr>
              <w:framePr w:vAnchor="text" w:hAnchor="page" w:x="888" w:y="477"/>
            </w:pPr>
            <w:r>
              <w:rPr>
                <w:rFonts w:hint="eastAsia" w:ascii="宋体" w:hAnsi="宋体" w:cs="宋体"/>
                <w:color w:val="000000"/>
                <w:szCs w:val="21"/>
                <w:highlight w:val="none"/>
              </w:rPr>
              <w:t xml:space="preserve">（8分）</w:t>
            </w:r>
            <w:r>
              <w:rPr>
                <w:rFonts w:ascii="宋体" w:hAnsi="宋体" w:cs="宋体"/>
                <w:color w:val="000000"/>
                <w:szCs w:val="21"/>
                <w:highlight w:val="none"/>
              </w:rPr>
            </w:r>
            <w:r/>
          </w:p>
          <w:p>
            <w:pPr>
              <w:pStyle w:val="781"/>
              <w:jc w:val="center"/>
              <w:spacing w:line="360" w:lineRule="auto"/>
              <w:shd w:val="clear" w:color="auto" w:fill="auto"/>
              <w:rPr>
                <w:rFonts w:ascii="宋体" w:hAnsi="宋体" w:cs="宋体"/>
                <w:color w:val="000000"/>
                <w:szCs w:val="21"/>
                <w:highlight w:val="none"/>
              </w:rPr>
              <w:framePr w:vAnchor="text" w:hAnchor="page" w:x="888" w:y="477"/>
            </w:pPr>
            <w:r>
              <w:rPr>
                <w:rFonts w:ascii="宋体" w:hAnsi="宋体" w:cs="宋体"/>
                <w:color w:val="000000"/>
                <w:szCs w:val="21"/>
                <w:highlight w:val="none"/>
              </w:rPr>
            </w:r>
            <w:r/>
          </w:p>
        </w:tc>
        <w:tc>
          <w:tcPr>
            <w:tcW w:w="1485" w:type="dxa"/>
            <w:vAlign w:val="center"/>
            <w:textDirection w:val="lrTb"/>
            <w:noWrap w:val="false"/>
          </w:tcPr>
          <w:p>
            <w:pPr>
              <w:pStyle w:val="781"/>
              <w:jc w:val="center"/>
              <w:spacing w:line="360" w:lineRule="auto"/>
              <w:shd w:val="clear" w:color="auto" w:fill="auto"/>
              <w:rPr>
                <w:rFonts w:ascii="宋体" w:hAnsi="宋体" w:cs="宋体"/>
                <w:color w:val="000000"/>
                <w:szCs w:val="21"/>
                <w:highlight w:val="none"/>
              </w:rPr>
              <w:framePr w:vAnchor="text" w:hAnchor="page" w:x="888" w:y="477"/>
            </w:pPr>
            <w:r>
              <w:rPr>
                <w:rFonts w:hint="eastAsia" w:ascii="宋体" w:hAnsi="宋体" w:cs="宋体"/>
                <w:color w:val="000000"/>
                <w:szCs w:val="21"/>
                <w:highlight w:val="none"/>
              </w:rPr>
              <w:t xml:space="preserve">投标人评价</w:t>
            </w:r>
            <w:r>
              <w:rPr>
                <w:rFonts w:ascii="宋体" w:hAnsi="宋体" w:cs="宋体"/>
                <w:color w:val="000000"/>
                <w:szCs w:val="21"/>
                <w:highlight w:val="none"/>
              </w:rPr>
            </w:r>
            <w:r/>
          </w:p>
          <w:p>
            <w:pPr>
              <w:pStyle w:val="781"/>
              <w:jc w:val="center"/>
              <w:spacing w:line="360" w:lineRule="auto"/>
              <w:shd w:val="clear" w:color="auto" w:fill="auto"/>
              <w:rPr>
                <w:rFonts w:ascii="宋体" w:hAnsi="宋体" w:cs="宋体"/>
                <w:color w:val="000000"/>
                <w:szCs w:val="21"/>
                <w:highlight w:val="none"/>
              </w:rPr>
              <w:framePr w:vAnchor="text" w:hAnchor="page" w:x="888" w:y="477"/>
            </w:pPr>
            <w:r>
              <w:rPr>
                <w:rFonts w:hint="eastAsia" w:ascii="宋体" w:hAnsi="宋体" w:cs="宋体"/>
                <w:color w:val="000000"/>
                <w:szCs w:val="21"/>
                <w:highlight w:val="none"/>
              </w:rPr>
              <w:t xml:space="preserve">（4分）</w:t>
            </w:r>
            <w:r>
              <w:rPr>
                <w:rFonts w:ascii="宋体" w:hAnsi="宋体" w:cs="宋体"/>
                <w:color w:val="000000"/>
                <w:szCs w:val="21"/>
                <w:highlight w:val="none"/>
              </w:rPr>
            </w:r>
            <w:r/>
          </w:p>
        </w:tc>
        <w:tc>
          <w:tcPr>
            <w:tcW w:w="7518" w:type="dxa"/>
            <w:vAlign w:val="center"/>
            <w:textDirection w:val="lrTb"/>
            <w:noWrap w:val="false"/>
          </w:tcPr>
          <w:p>
            <w:pPr>
              <w:pStyle w:val="781"/>
              <w:ind w:left="0" w:right="0" w:firstLine="0"/>
              <w:keepLines w:val="0"/>
              <w:keepNext w:val="0"/>
              <w:pageBreakBefore w:val="0"/>
              <w:spacing w:line="360" w:lineRule="auto"/>
              <w:shd w:val="clear" w:color="auto" w:fill="auto"/>
              <w:rPr>
                <w:rFonts w:ascii="宋体" w:hAnsi="宋体" w:cs="宋体"/>
                <w:color w:val="000000"/>
                <w:szCs w:val="21"/>
                <w:highlight w:val="none"/>
                <w:lang w:val="en-US" w:eastAsia="zh-CN"/>
              </w:rPr>
              <w:framePr w:vAnchor="text" w:hAnchor="page" w:x="888" w:y="477"/>
            </w:pPr>
            <w:r>
              <w:rPr>
                <w:rFonts w:hint="eastAsia" w:ascii="宋体" w:hAnsi="宋体" w:cs="宋体"/>
                <w:color w:val="000000"/>
                <w:szCs w:val="21"/>
                <w:highlight w:val="none"/>
              </w:rPr>
              <w:t xml:space="preserve">1、投标人</w:t>
            </w:r>
            <w:r>
              <w:rPr>
                <w:rFonts w:hint="eastAsia" w:ascii="宋体" w:hAnsi="宋体" w:cs="宋体"/>
                <w:color w:val="000000"/>
                <w:szCs w:val="21"/>
                <w:highlight w:val="none"/>
                <w:lang w:val="en-US" w:eastAsia="zh-CN"/>
              </w:rPr>
              <w:t xml:space="preserve">同时</w:t>
            </w:r>
            <w:r>
              <w:rPr>
                <w:rFonts w:hint="eastAsia" w:ascii="宋体" w:hAnsi="宋体" w:cs="宋体"/>
                <w:color w:val="000000"/>
                <w:szCs w:val="21"/>
                <w:highlight w:val="none"/>
              </w:rPr>
              <w:t xml:space="preserve">具有有效的ISO14001环境管理体系认证</w:t>
            </w:r>
            <w:r>
              <w:rPr>
                <w:rFonts w:hint="eastAsia" w:ascii="宋体" w:hAnsi="宋体" w:cs="宋体"/>
                <w:color w:val="000000"/>
                <w:szCs w:val="21"/>
                <w:highlight w:val="none"/>
                <w:lang w:val="en-US" w:eastAsia="zh-CN"/>
              </w:rPr>
              <w:t xml:space="preserve">证书</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ISO9001质量管理体系认证</w:t>
            </w:r>
            <w:r>
              <w:rPr>
                <w:rFonts w:hint="eastAsia" w:ascii="宋体" w:hAnsi="宋体" w:cs="宋体"/>
                <w:color w:val="000000"/>
                <w:szCs w:val="21"/>
                <w:highlight w:val="none"/>
                <w:lang w:val="en-US" w:eastAsia="zh-CN"/>
              </w:rPr>
              <w:t xml:space="preserve">证书</w:t>
            </w:r>
            <w:r>
              <w:rPr>
                <w:rFonts w:hint="eastAsia" w:ascii="宋体" w:hAnsi="宋体" w:cs="宋体"/>
                <w:color w:val="000000"/>
                <w:szCs w:val="21"/>
                <w:highlight w:val="none"/>
              </w:rPr>
              <w:t xml:space="preserve">、ISO45001 职业健康安全管理体系认证</w:t>
            </w:r>
            <w:r>
              <w:rPr>
                <w:rFonts w:hint="eastAsia" w:ascii="宋体" w:hAnsi="宋体" w:cs="宋体"/>
                <w:color w:val="000000"/>
                <w:szCs w:val="21"/>
                <w:highlight w:val="none"/>
                <w:lang w:val="en-US" w:eastAsia="zh-CN"/>
              </w:rPr>
              <w:t xml:space="preserve">证书</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ISO</w:t>
            </w:r>
            <w:r>
              <w:rPr>
                <w:rFonts w:hint="eastAsia" w:ascii="宋体" w:hAnsi="宋体" w:cs="宋体"/>
                <w:color w:val="000000"/>
                <w:szCs w:val="21"/>
                <w:highlight w:val="none"/>
                <w:lang w:val="en-US" w:eastAsia="zh-CN"/>
              </w:rPr>
              <w:t xml:space="preserve">27001信息安全管理体系认证证书、</w:t>
            </w:r>
            <w:r>
              <w:rPr>
                <w:rFonts w:hint="eastAsia" w:ascii="宋体" w:hAnsi="宋体" w:cs="宋体"/>
                <w:color w:val="000000"/>
                <w:szCs w:val="21"/>
                <w:highlight w:val="none"/>
              </w:rPr>
              <w:t xml:space="preserve">ISO</w:t>
            </w:r>
            <w:r>
              <w:rPr>
                <w:rFonts w:hint="eastAsia" w:ascii="宋体" w:hAnsi="宋体" w:cs="宋体"/>
                <w:color w:val="000000"/>
                <w:szCs w:val="21"/>
                <w:highlight w:val="none"/>
                <w:lang w:val="en-US" w:eastAsia="zh-CN"/>
              </w:rPr>
              <w:t xml:space="preserve">20000信息技术服务管理体系认证证书，</w:t>
            </w:r>
            <w:r>
              <w:rPr>
                <w:rFonts w:hint="eastAsia" w:ascii="宋体" w:hAnsi="宋体" w:cs="宋体"/>
                <w:color w:val="000000"/>
                <w:szCs w:val="21"/>
                <w:highlight w:val="none"/>
              </w:rPr>
              <w:t xml:space="preserve">并提供相关证明材料扫描件</w:t>
            </w:r>
            <w:r>
              <w:rPr>
                <w:rFonts w:hint="eastAsia" w:ascii="宋体" w:hAnsi="宋体" w:cs="宋体"/>
                <w:color w:val="000000"/>
                <w:szCs w:val="21"/>
                <w:highlight w:val="none"/>
                <w:lang w:val="en-US" w:eastAsia="zh-CN"/>
              </w:rPr>
              <w:t xml:space="preserve">的得2分；</w:t>
            </w:r>
            <w:r>
              <w:rPr>
                <w:rFonts w:ascii="宋体" w:hAnsi="宋体" w:cs="宋体"/>
                <w:color w:val="000000"/>
                <w:szCs w:val="21"/>
                <w:highlight w:val="none"/>
                <w:lang w:val="en-US" w:eastAsia="zh-CN"/>
              </w:rPr>
            </w:r>
            <w:r/>
          </w:p>
          <w:p>
            <w:pPr>
              <w:pStyle w:val="781"/>
              <w:spacing w:line="360" w:lineRule="auto"/>
              <w:shd w:val="clear" w:color="auto" w:fill="auto"/>
              <w:rPr>
                <w:rFonts w:hint="eastAsia" w:ascii="宋体" w:hAnsi="宋体" w:eastAsia="宋体" w:cs="宋体"/>
                <w:color w:val="000000"/>
                <w:szCs w:val="21"/>
                <w:highlight w:val="none"/>
              </w:rPr>
              <w:framePr w:vAnchor="text" w:hAnchor="page" w:x="888" w:y="477"/>
            </w:pP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投标人具有有效的涉密信息系统集成资质(业务种类</w:t>
            </w:r>
            <w:r>
              <w:rPr>
                <w:rFonts w:hint="eastAsia" w:ascii="宋体" w:hAnsi="宋体" w:cs="宋体"/>
                <w:color w:val="000000"/>
                <w:szCs w:val="21"/>
                <w:highlight w:val="none"/>
                <w:lang w:val="en-US" w:eastAsia="zh-CN"/>
              </w:rPr>
              <w:t xml:space="preserve">包含</w:t>
            </w:r>
            <w:r>
              <w:rPr>
                <w:rFonts w:hint="eastAsia" w:ascii="宋体" w:hAnsi="宋体" w:cs="宋体"/>
                <w:color w:val="000000"/>
                <w:szCs w:val="21"/>
                <w:highlight w:val="none"/>
              </w:rPr>
              <w:t xml:space="preserve">安防监控</w:t>
            </w:r>
            <w:r>
              <w:rPr>
                <w:rFonts w:hint="eastAsia" w:ascii="宋体" w:hAnsi="宋体" w:cs="宋体"/>
                <w:color w:val="000000"/>
                <w:szCs w:val="21"/>
                <w:highlight w:val="none"/>
                <w:lang w:val="en-US" w:eastAsia="zh-CN"/>
              </w:rPr>
              <w:t xml:space="preserve">和运行维护</w:t>
            </w:r>
            <w:r>
              <w:rPr>
                <w:rFonts w:hint="eastAsia" w:ascii="宋体" w:hAnsi="宋体" w:eastAsia="宋体" w:cs="宋体"/>
                <w:color w:val="000000"/>
                <w:szCs w:val="21"/>
                <w:highlight w:val="none"/>
              </w:rPr>
              <w:t xml:space="preserve">)：乙级</w:t>
            </w:r>
            <w:r>
              <w:rPr>
                <w:rFonts w:hint="eastAsia" w:ascii="宋体" w:hAnsi="宋体" w:eastAsia="宋体" w:cs="宋体"/>
                <w:color w:val="000000"/>
                <w:szCs w:val="21"/>
                <w:highlight w:val="none"/>
                <w:lang w:val="en-US" w:eastAsia="zh-CN"/>
              </w:rPr>
              <w:t xml:space="preserve">及以上</w:t>
            </w:r>
            <w:r>
              <w:rPr>
                <w:rFonts w:hint="eastAsia" w:ascii="宋体" w:hAnsi="宋体" w:eastAsia="宋体" w:cs="宋体"/>
                <w:color w:val="000000"/>
                <w:szCs w:val="21"/>
                <w:highlight w:val="none"/>
              </w:rPr>
              <w:t xml:space="preserve">得</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781"/>
              <w:spacing w:line="360" w:lineRule="auto"/>
              <w:shd w:val="clear" w:color="auto" w:fill="auto"/>
              <w:rPr>
                <w:rFonts w:ascii="宋体" w:hAnsi="宋体" w:cs="宋体"/>
                <w:color w:val="000000"/>
                <w:szCs w:val="21"/>
                <w:highlight w:val="none"/>
              </w:rPr>
              <w:framePr w:vAnchor="text" w:hAnchor="page" w:x="888" w:y="477"/>
            </w:pPr>
            <w:r>
              <w:rPr>
                <w:rFonts w:hint="eastAsia" w:ascii="宋体" w:hAnsi="宋体" w:eastAsia="宋体" w:cs="宋体"/>
                <w:b/>
                <w:bCs/>
                <w:color w:val="000000"/>
                <w:szCs w:val="21"/>
                <w:highlight w:val="none"/>
              </w:rPr>
              <w:t xml:space="preserve">（以上证书在投标文件中提供相关证明材料原件扫描件，不提供不得分）。</w:t>
            </w:r>
            <w:r>
              <w:rPr>
                <w:rFonts w:ascii="宋体" w:hAnsi="宋体" w:cs="宋体"/>
                <w:color w:val="000000"/>
                <w:szCs w:val="21"/>
                <w:highlight w:val="none"/>
              </w:rPr>
            </w:r>
            <w:r/>
          </w:p>
        </w:tc>
      </w:tr>
      <w:tr>
        <w:trPr>
          <w:cantSplit/>
          <w:trHeight w:val="907"/>
        </w:trPr>
        <w:tc>
          <w:tcPr>
            <w:tcW w:w="1137" w:type="dxa"/>
            <w:vAlign w:val="center"/>
            <w:vMerge w:val="continue"/>
            <w:textDirection w:val="lrTb"/>
            <w:noWrap w:val="false"/>
          </w:tcPr>
          <w:p>
            <w:pPr>
              <w:pStyle w:val="781"/>
              <w:jc w:val="center"/>
              <w:spacing w:line="360" w:lineRule="auto"/>
              <w:shd w:val="clear" w:color="auto" w:fill="auto"/>
              <w:rPr>
                <w:rFonts w:ascii="宋体" w:hAnsi="宋体" w:cs="宋体"/>
                <w:color w:val="000000"/>
                <w:szCs w:val="21"/>
                <w:highlight w:val="none"/>
              </w:rPr>
              <w:framePr w:vAnchor="text" w:hAnchor="page" w:x="888" w:y="477"/>
            </w:pPr>
            <w:r>
              <w:rPr>
                <w:rFonts w:ascii="宋体" w:hAnsi="宋体" w:cs="宋体"/>
                <w:color w:val="000000"/>
                <w:szCs w:val="21"/>
                <w:highlight w:val="none"/>
              </w:rPr>
            </w:r>
            <w:r/>
          </w:p>
        </w:tc>
        <w:tc>
          <w:tcPr>
            <w:tcW w:w="1485" w:type="dxa"/>
            <w:vAlign w:val="center"/>
            <w:textDirection w:val="lrTb"/>
            <w:noWrap w:val="false"/>
          </w:tcPr>
          <w:p>
            <w:pPr>
              <w:pStyle w:val="781"/>
              <w:jc w:val="center"/>
              <w:spacing w:line="360" w:lineRule="auto"/>
              <w:shd w:val="clear" w:color="auto" w:fill="auto"/>
              <w:rPr>
                <w:rFonts w:ascii="宋体" w:hAnsi="宋体" w:cs="宋体"/>
                <w:color w:val="000000"/>
                <w:szCs w:val="21"/>
                <w:highlight w:val="none"/>
              </w:rPr>
              <w:framePr w:vAnchor="text" w:hAnchor="page" w:x="888" w:y="477"/>
            </w:pPr>
            <w:r>
              <w:rPr>
                <w:rFonts w:hint="eastAsia" w:ascii="宋体" w:hAnsi="宋体" w:cs="宋体"/>
                <w:color w:val="000000"/>
                <w:szCs w:val="21"/>
                <w:highlight w:val="none"/>
              </w:rPr>
              <w:t xml:space="preserve">业绩（4分）</w:t>
            </w:r>
            <w:r>
              <w:rPr>
                <w:rFonts w:ascii="宋体" w:hAnsi="宋体" w:cs="宋体"/>
                <w:color w:val="000000"/>
                <w:szCs w:val="21"/>
                <w:highlight w:val="none"/>
              </w:rPr>
            </w:r>
            <w:r/>
          </w:p>
        </w:tc>
        <w:tc>
          <w:tcPr>
            <w:tcW w:w="7518" w:type="dxa"/>
            <w:vAlign w:val="center"/>
            <w:textDirection w:val="lrTb"/>
            <w:noWrap w:val="false"/>
          </w:tcPr>
          <w:p>
            <w:pPr>
              <w:pStyle w:val="781"/>
              <w:ind w:left="0" w:right="0" w:firstLine="0"/>
              <w:keepLines w:val="0"/>
              <w:keepNext w:val="0"/>
              <w:pageBreakBefore w:val="0"/>
              <w:spacing w:line="360" w:lineRule="auto"/>
              <w:shd w:val="clear" w:color="auto" w:fill="auto"/>
              <w:rPr>
                <w:rFonts w:hint="eastAsia" w:ascii="宋体" w:hAnsi="宋体" w:eastAsia="宋体" w:cs="宋体"/>
                <w:color w:val="000000"/>
                <w:szCs w:val="21"/>
                <w:highlight w:val="none"/>
                <w:lang w:val="zh-CN" w:eastAsia="zh-CN"/>
              </w:rPr>
              <w:framePr w:vAnchor="text" w:hAnchor="page" w:x="888" w:y="477"/>
            </w:pPr>
            <w:r>
              <w:rPr>
                <w:rFonts w:hint="eastAsia" w:ascii="宋体" w:hAnsi="宋体" w:cs="宋体"/>
                <w:color w:val="000000"/>
                <w:szCs w:val="21"/>
                <w:highlight w:val="none"/>
                <w:lang w:val="zh-CN"/>
              </w:rPr>
              <w:t xml:space="preserve">提</w:t>
            </w:r>
            <w:r>
              <w:rPr>
                <w:rFonts w:hint="eastAsia" w:ascii="宋体" w:hAnsi="宋体" w:eastAsia="宋体" w:cs="宋体"/>
                <w:color w:val="000000"/>
                <w:szCs w:val="21"/>
                <w:highlight w:val="none"/>
                <w:lang w:val="zh-CN" w:eastAsia="zh-CN"/>
              </w:rPr>
              <w:t xml:space="preserve">供</w:t>
            </w:r>
            <w:r>
              <w:rPr>
                <w:rFonts w:hint="eastAsia" w:ascii="宋体" w:hAnsi="宋体" w:eastAsia="宋体" w:cs="宋体"/>
                <w:color w:val="000000"/>
                <w:szCs w:val="21"/>
                <w:highlight w:val="none"/>
                <w:lang w:val="en-US" w:eastAsia="zh-CN"/>
              </w:rPr>
              <w:t xml:space="preserve">投标人</w:t>
            </w:r>
            <w:r>
              <w:rPr>
                <w:rFonts w:hint="eastAsia" w:ascii="宋体" w:hAnsi="宋体" w:cs="宋体"/>
                <w:color w:val="000000"/>
                <w:szCs w:val="21"/>
                <w:highlight w:val="none"/>
                <w:lang w:val="en-US" w:eastAsia="zh-CN"/>
              </w:rPr>
              <w:t xml:space="preserve">2023</w:t>
            </w:r>
            <w:r>
              <w:rPr>
                <w:rFonts w:hint="eastAsia" w:ascii="宋体" w:hAnsi="宋体" w:eastAsia="宋体" w:cs="宋体"/>
                <w:color w:val="000000"/>
                <w:szCs w:val="21"/>
                <w:highlight w:val="none"/>
                <w:lang w:val="zh-CN" w:eastAsia="zh-CN"/>
              </w:rPr>
              <w:t xml:space="preserve">年1月</w:t>
            </w:r>
            <w:r>
              <w:rPr>
                <w:rFonts w:hint="eastAsia" w:ascii="宋体" w:hAnsi="宋体" w:eastAsia="宋体" w:cs="宋体"/>
                <w:color w:val="000000"/>
                <w:szCs w:val="21"/>
                <w:highlight w:val="none"/>
                <w:lang w:val="en-US" w:eastAsia="zh-CN"/>
              </w:rPr>
              <w:t xml:space="preserve">1日</w:t>
            </w:r>
            <w:r>
              <w:rPr>
                <w:rFonts w:hint="eastAsia" w:ascii="宋体" w:hAnsi="宋体" w:eastAsia="宋体" w:cs="宋体"/>
                <w:color w:val="000000"/>
                <w:szCs w:val="21"/>
                <w:highlight w:val="none"/>
                <w:lang w:val="zh-CN" w:eastAsia="zh-CN"/>
              </w:rPr>
              <w:t xml:space="preserve">以来（以合同签订的时间为准）</w:t>
            </w:r>
            <w:r>
              <w:rPr>
                <w:rFonts w:hint="eastAsia" w:ascii="宋体" w:hAnsi="宋体" w:eastAsia="宋体" w:cs="宋体"/>
                <w:color w:val="000000"/>
                <w:szCs w:val="21"/>
                <w:highlight w:val="none"/>
                <w:lang w:val="en-US" w:eastAsia="zh-CN"/>
              </w:rPr>
              <w:t xml:space="preserve">与本项目相同或类似的合同扫描件</w:t>
            </w:r>
            <w:r>
              <w:rPr>
                <w:rFonts w:hint="eastAsia" w:ascii="宋体" w:hAnsi="宋体" w:eastAsia="宋体" w:cs="宋体"/>
                <w:color w:val="000000"/>
                <w:szCs w:val="21"/>
                <w:highlight w:val="none"/>
                <w:lang w:val="zh-CN" w:eastAsia="zh-CN"/>
              </w:rPr>
              <w:t xml:space="preserve">，每有一个得</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val="zh-CN" w:eastAsia="zh-CN"/>
              </w:rPr>
              <w:t xml:space="preserve">分，最高得</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lang w:val="zh-CN" w:eastAsia="zh-CN"/>
              </w:rPr>
              <w:t xml:space="preserve">分。</w:t>
            </w:r>
            <w:r>
              <w:rPr>
                <w:rFonts w:hint="eastAsia" w:ascii="宋体" w:hAnsi="宋体" w:eastAsia="宋体" w:cs="宋体"/>
                <w:color w:val="000000"/>
                <w:szCs w:val="21"/>
                <w:highlight w:val="none"/>
                <w:lang w:val="zh-CN" w:eastAsia="zh-CN"/>
              </w:rPr>
            </w:r>
            <w:r/>
          </w:p>
          <w:p>
            <w:pPr>
              <w:pStyle w:val="781"/>
              <w:ind w:left="0" w:right="0" w:firstLine="0"/>
              <w:keepLines w:val="0"/>
              <w:keepNext w:val="0"/>
              <w:pageBreakBefore w:val="0"/>
              <w:spacing w:line="360" w:lineRule="auto"/>
              <w:shd w:val="clear" w:color="auto" w:fill="auto"/>
              <w:rPr>
                <w:color w:val="000000"/>
                <w:highlight w:val="none"/>
              </w:rPr>
              <w:framePr w:vAnchor="text" w:hAnchor="page" w:x="888" w:y="477"/>
            </w:pPr>
            <w:r>
              <w:rPr>
                <w:rFonts w:hint="eastAsia" w:ascii="宋体" w:hAnsi="宋体" w:eastAsia="宋体" w:cs="宋体"/>
                <w:color w:val="000000"/>
                <w:szCs w:val="21"/>
                <w:highlight w:val="none"/>
                <w:lang w:val="en-US" w:eastAsia="zh-CN"/>
              </w:rPr>
              <w:t xml:space="preserve">以上材料需要提供合同扫描件加盖公章，未提供或者提供不完整不得分</w:t>
            </w:r>
            <w:r>
              <w:rPr>
                <w:rFonts w:hint="eastAsia" w:ascii="宋体" w:hAnsi="宋体" w:cs="宋体"/>
                <w:color w:val="000000"/>
                <w:szCs w:val="21"/>
                <w:highlight w:val="none"/>
                <w:lang w:val="en-US" w:eastAsia="zh-CN"/>
              </w:rPr>
              <w:t xml:space="preserve">。</w:t>
            </w:r>
            <w:r>
              <w:rPr>
                <w:color w:val="000000"/>
                <w:highlight w:val="none"/>
              </w:rPr>
            </w:r>
            <w:r/>
          </w:p>
        </w:tc>
      </w:tr>
      <w:tr>
        <w:trPr>
          <w:cantSplit/>
          <w:trHeight w:val="1190"/>
        </w:trPr>
        <w:tc>
          <w:tcPr>
            <w:tcW w:w="1137" w:type="dxa"/>
            <w:vAlign w:val="center"/>
            <w:vMerge w:val="restart"/>
            <w:textDirection w:val="lrTb"/>
            <w:noWrap w:val="false"/>
          </w:tcPr>
          <w:p>
            <w:pPr>
              <w:pStyle w:val="781"/>
              <w:jc w:val="center"/>
              <w:spacing w:line="360" w:lineRule="auto"/>
              <w:shd w:val="clear" w:color="auto" w:fill="auto"/>
              <w:rPr>
                <w:rFonts w:ascii="宋体" w:hAnsi="宋体" w:cs="宋体"/>
                <w:color w:val="000000"/>
                <w:szCs w:val="21"/>
                <w:highlight w:val="none"/>
              </w:rPr>
              <w:framePr w:vAnchor="text" w:hAnchor="page" w:x="888" w:y="477"/>
            </w:pPr>
            <w:r>
              <w:rPr>
                <w:rFonts w:hint="eastAsia" w:ascii="宋体" w:hAnsi="宋体" w:cs="宋体"/>
                <w:color w:val="000000"/>
                <w:szCs w:val="21"/>
                <w:highlight w:val="none"/>
              </w:rPr>
              <w:t xml:space="preserve">技</w:t>
            </w:r>
            <w:r>
              <w:rPr>
                <w:rFonts w:ascii="宋体" w:hAnsi="宋体" w:cs="宋体"/>
                <w:color w:val="000000"/>
                <w:szCs w:val="21"/>
                <w:highlight w:val="none"/>
              </w:rPr>
            </w:r>
            <w:r/>
          </w:p>
          <w:p>
            <w:pPr>
              <w:pStyle w:val="781"/>
              <w:jc w:val="center"/>
              <w:spacing w:line="360" w:lineRule="auto"/>
              <w:shd w:val="clear" w:color="auto" w:fill="auto"/>
              <w:rPr>
                <w:rFonts w:ascii="宋体" w:hAnsi="宋体" w:cs="宋体"/>
                <w:color w:val="000000"/>
                <w:szCs w:val="21"/>
                <w:highlight w:val="none"/>
              </w:rPr>
              <w:framePr w:vAnchor="text" w:hAnchor="page" w:x="888" w:y="477"/>
            </w:pPr>
            <w:r>
              <w:rPr>
                <w:rFonts w:hint="eastAsia" w:ascii="宋体" w:hAnsi="宋体" w:cs="宋体"/>
                <w:color w:val="000000"/>
                <w:szCs w:val="21"/>
                <w:highlight w:val="none"/>
              </w:rPr>
              <w:t xml:space="preserve">术</w:t>
            </w:r>
            <w:r>
              <w:rPr>
                <w:rFonts w:ascii="宋体" w:hAnsi="宋体" w:cs="宋体"/>
                <w:color w:val="000000"/>
                <w:szCs w:val="21"/>
                <w:highlight w:val="none"/>
              </w:rPr>
            </w:r>
            <w:r/>
          </w:p>
          <w:p>
            <w:pPr>
              <w:pStyle w:val="781"/>
              <w:jc w:val="center"/>
              <w:spacing w:line="360" w:lineRule="auto"/>
              <w:shd w:val="clear" w:color="auto" w:fill="auto"/>
              <w:rPr>
                <w:rFonts w:ascii="宋体" w:hAnsi="宋体" w:cs="宋体"/>
                <w:color w:val="000000"/>
                <w:szCs w:val="21"/>
                <w:highlight w:val="none"/>
              </w:rPr>
              <w:framePr w:vAnchor="text" w:hAnchor="page" w:x="888" w:y="477"/>
            </w:pPr>
            <w:r>
              <w:rPr>
                <w:rFonts w:hint="eastAsia" w:ascii="宋体" w:hAnsi="宋体" w:cs="宋体"/>
                <w:color w:val="000000"/>
                <w:szCs w:val="21"/>
                <w:highlight w:val="none"/>
              </w:rPr>
              <w:t xml:space="preserve">部</w:t>
            </w:r>
            <w:r>
              <w:rPr>
                <w:rFonts w:ascii="宋体" w:hAnsi="宋体" w:cs="宋体"/>
                <w:color w:val="000000"/>
                <w:szCs w:val="21"/>
                <w:highlight w:val="none"/>
              </w:rPr>
            </w:r>
            <w:r/>
          </w:p>
          <w:p>
            <w:pPr>
              <w:pStyle w:val="781"/>
              <w:jc w:val="center"/>
              <w:spacing w:line="360" w:lineRule="auto"/>
              <w:shd w:val="clear" w:color="auto" w:fill="auto"/>
              <w:rPr>
                <w:rFonts w:ascii="宋体" w:hAnsi="宋体" w:cs="宋体"/>
                <w:color w:val="000000"/>
                <w:szCs w:val="21"/>
                <w:highlight w:val="none"/>
              </w:rPr>
              <w:framePr w:vAnchor="text" w:hAnchor="page" w:x="888" w:y="477"/>
            </w:pPr>
            <w:r>
              <w:rPr>
                <w:rFonts w:hint="eastAsia" w:ascii="宋体" w:hAnsi="宋体" w:cs="宋体"/>
                <w:color w:val="000000"/>
                <w:szCs w:val="21"/>
                <w:highlight w:val="none"/>
              </w:rPr>
              <w:t xml:space="preserve">分</w:t>
            </w:r>
            <w:r>
              <w:rPr>
                <w:rFonts w:ascii="宋体" w:hAnsi="宋体" w:cs="宋体"/>
                <w:color w:val="000000"/>
                <w:szCs w:val="21"/>
                <w:highlight w:val="none"/>
              </w:rPr>
            </w:r>
            <w:r/>
          </w:p>
          <w:p>
            <w:pPr>
              <w:pStyle w:val="781"/>
              <w:jc w:val="center"/>
              <w:spacing w:line="360" w:lineRule="auto"/>
              <w:shd w:val="clear" w:color="auto" w:fill="auto"/>
              <w:rPr>
                <w:rFonts w:ascii="宋体" w:hAnsi="宋体" w:cs="宋体"/>
                <w:color w:val="000000"/>
                <w:szCs w:val="21"/>
                <w:highlight w:val="none"/>
              </w:rPr>
              <w:framePr w:vAnchor="text" w:hAnchor="page" w:x="888" w:y="477"/>
            </w:pPr>
            <w:r>
              <w:rPr>
                <w:rFonts w:hint="eastAsia" w:ascii="宋体" w:hAnsi="宋体" w:cs="宋体"/>
                <w:color w:val="000000"/>
                <w:szCs w:val="21"/>
                <w:highlight w:val="none"/>
              </w:rPr>
              <w:t xml:space="preserve">（62分）</w:t>
            </w:r>
            <w:r>
              <w:rPr>
                <w:rFonts w:ascii="宋体" w:hAnsi="宋体" w:cs="宋体"/>
                <w:color w:val="000000"/>
                <w:szCs w:val="21"/>
                <w:highlight w:val="none"/>
              </w:rPr>
            </w:r>
            <w:r/>
          </w:p>
        </w:tc>
        <w:tc>
          <w:tcPr>
            <w:tcW w:w="1485" w:type="dxa"/>
            <w:vAlign w:val="center"/>
            <w:textDirection w:val="lrTb"/>
            <w:noWrap w:val="false"/>
          </w:tcPr>
          <w:p>
            <w:pPr>
              <w:pStyle w:val="781"/>
              <w:ind w:left="0" w:right="0" w:firstLine="0"/>
              <w:keepLines w:val="0"/>
              <w:keepNext w:val="0"/>
              <w:pageBreakBefore w:val="0"/>
              <w:spacing w:line="360" w:lineRule="auto"/>
              <w:shd w:val="clear" w:color="auto" w:fill="auto"/>
              <w:rPr>
                <w:rFonts w:hint="eastAsia" w:ascii="宋体" w:hAnsi="宋体" w:cs="宋体"/>
                <w:color w:val="000000"/>
                <w:szCs w:val="21"/>
                <w:highlight w:val="none"/>
                <w:lang w:val="en-US" w:eastAsia="zh-CN"/>
              </w:rPr>
              <w:framePr w:vAnchor="text" w:hAnchor="page" w:x="888" w:y="477"/>
            </w:pPr>
            <w:r>
              <w:rPr>
                <w:rFonts w:hint="eastAsia" w:ascii="宋体" w:hAnsi="宋体" w:cs="宋体"/>
                <w:color w:val="000000"/>
                <w:szCs w:val="21"/>
                <w:highlight w:val="none"/>
                <w:lang w:val="en-US" w:eastAsia="zh-CN"/>
              </w:rPr>
              <w:t xml:space="preserve">所投产品的具体技术规格（21分）</w:t>
            </w:r>
            <w:r>
              <w:rPr>
                <w:rFonts w:hint="eastAsia" w:ascii="宋体" w:hAnsi="宋体" w:cs="宋体"/>
                <w:color w:val="000000"/>
                <w:szCs w:val="21"/>
                <w:highlight w:val="none"/>
                <w:lang w:val="en-US" w:eastAsia="zh-CN"/>
              </w:rPr>
            </w:r>
            <w:r/>
          </w:p>
        </w:tc>
        <w:tc>
          <w:tcPr>
            <w:tcW w:w="7518" w:type="dxa"/>
            <w:vAlign w:val="center"/>
            <w:textDirection w:val="lrTb"/>
            <w:noWrap w:val="false"/>
          </w:tcPr>
          <w:p>
            <w:pPr>
              <w:pStyle w:val="781"/>
              <w:ind w:left="0" w:right="0" w:firstLine="0"/>
              <w:keepLines w:val="0"/>
              <w:keepNext w:val="0"/>
              <w:pageBreakBefore w:val="0"/>
              <w:spacing w:line="360" w:lineRule="auto"/>
              <w:shd w:val="clear" w:color="auto" w:fill="auto"/>
              <w:rPr>
                <w:rFonts w:hint="eastAsia" w:ascii="宋体" w:hAnsi="宋体" w:cs="宋体"/>
                <w:color w:val="000000"/>
                <w:szCs w:val="21"/>
                <w:highlight w:val="none"/>
                <w:lang w:val="en-US" w:eastAsia="zh-CN"/>
              </w:rPr>
              <w:framePr w:vAnchor="text" w:hAnchor="page" w:x="888" w:y="477"/>
            </w:pPr>
            <w:r>
              <w:rPr>
                <w:rFonts w:hint="eastAsia" w:ascii="宋体" w:hAnsi="宋体" w:cs="宋体"/>
                <w:color w:val="000000"/>
                <w:szCs w:val="21"/>
                <w:highlight w:val="none"/>
                <w:lang w:val="en-US" w:eastAsia="zh-CN"/>
              </w:rPr>
              <w:t xml:space="preserve">依据投标文件中偏离表、技术规格说明对招标文件《第六章 采购需求》中“技术参数要求”满足程度进行评分。</w:t>
            </w:r>
            <w:r>
              <w:rPr>
                <w:rFonts w:hint="eastAsia" w:ascii="宋体" w:hAnsi="宋体" w:cs="宋体"/>
                <w:color w:val="000000"/>
                <w:szCs w:val="21"/>
                <w:highlight w:val="none"/>
                <w:lang w:val="en-US" w:eastAsia="zh-CN"/>
              </w:rPr>
            </w:r>
            <w:r/>
          </w:p>
          <w:p>
            <w:pPr>
              <w:pStyle w:val="781"/>
              <w:ind w:left="0" w:right="0" w:firstLine="0"/>
              <w:keepLines w:val="0"/>
              <w:keepNext w:val="0"/>
              <w:pageBreakBefore w:val="0"/>
              <w:spacing w:line="360" w:lineRule="auto"/>
              <w:shd w:val="clear" w:color="auto" w:fill="auto"/>
              <w:rPr>
                <w:rFonts w:hint="eastAsia" w:ascii="宋体" w:hAnsi="宋体" w:cs="宋体"/>
                <w:color w:val="000000"/>
                <w:szCs w:val="21"/>
                <w:highlight w:val="none"/>
                <w:lang w:val="en-US" w:eastAsia="zh-CN"/>
              </w:rPr>
              <w:framePr w:vAnchor="text" w:hAnchor="page" w:x="888" w:y="477"/>
            </w:pPr>
            <w:r>
              <w:rPr>
                <w:rFonts w:hint="eastAsia" w:ascii="宋体" w:hAnsi="宋体" w:cs="宋体"/>
                <w:color w:val="000000"/>
                <w:szCs w:val="21"/>
                <w:highlight w:val="none"/>
                <w:lang w:val="en-US" w:eastAsia="zh-CN"/>
              </w:rPr>
              <w:t xml:space="preserve">满足招标文件基本技术要求的得21分，次重要响应指标共计30项，不满足或负偏离每项扣0.7分，扣完为止；其余响应指标70项，如有不满足或负偏离，每一项扣0.3分，</w:t>
            </w:r>
            <w:r>
              <w:rPr>
                <w:rFonts w:hint="eastAsia" w:ascii="宋体" w:hAnsi="宋体" w:cs="宋体"/>
                <w:color w:val="000000"/>
                <w:szCs w:val="21"/>
                <w:highlight w:val="none"/>
                <w:lang w:val="en-US" w:eastAsia="zh-CN"/>
              </w:rPr>
              <w:t xml:space="preserve">扣完为止。</w:t>
            </w:r>
            <w:r>
              <w:rPr>
                <w:rFonts w:hint="eastAsia" w:ascii="宋体" w:hAnsi="宋体" w:cs="宋体"/>
                <w:color w:val="000000"/>
                <w:szCs w:val="21"/>
                <w:highlight w:val="none"/>
                <w:lang w:val="en-US" w:eastAsia="zh-CN"/>
              </w:rPr>
              <w:t xml:space="preserve">本</w:t>
            </w:r>
            <w:r>
              <w:rPr>
                <w:rFonts w:hint="eastAsia" w:ascii="宋体" w:hAnsi="宋体" w:cs="宋体"/>
                <w:color w:val="000000"/>
                <w:szCs w:val="21"/>
                <w:highlight w:val="none"/>
                <w:lang w:val="en-US" w:eastAsia="zh-CN"/>
              </w:rPr>
              <w:t xml:space="preserve">项</w:t>
            </w:r>
            <w:r>
              <w:rPr>
                <w:rFonts w:hint="eastAsia" w:ascii="宋体" w:hAnsi="宋体" w:cs="宋体"/>
                <w:color w:val="000000"/>
                <w:szCs w:val="21"/>
                <w:highlight w:val="none"/>
                <w:lang w:val="en-US" w:eastAsia="zh-CN"/>
              </w:rPr>
              <w:t xml:space="preserve">最高得21分，最低得0分。</w:t>
            </w:r>
            <w:r>
              <w:rPr>
                <w:rFonts w:hint="eastAsia" w:ascii="宋体" w:hAnsi="宋体" w:cs="宋体"/>
                <w:color w:val="000000"/>
                <w:szCs w:val="21"/>
                <w:highlight w:val="none"/>
                <w:lang w:val="en-US" w:eastAsia="zh-CN"/>
              </w:rPr>
            </w:r>
            <w:r/>
          </w:p>
          <w:p>
            <w:pPr>
              <w:pStyle w:val="781"/>
              <w:ind w:left="0" w:right="0" w:firstLine="0"/>
              <w:keepLines w:val="0"/>
              <w:keepNext w:val="0"/>
              <w:pageBreakBefore w:val="0"/>
              <w:spacing w:line="360" w:lineRule="auto"/>
              <w:shd w:val="clear" w:color="auto" w:fill="auto"/>
              <w:rPr>
                <w:rFonts w:hint="eastAsia" w:ascii="宋体" w:hAnsi="宋体" w:cs="宋体"/>
                <w:color w:val="000000"/>
                <w:szCs w:val="21"/>
                <w:highlight w:val="none"/>
                <w:lang w:val="en-US" w:eastAsia="zh-CN"/>
              </w:rPr>
              <w:framePr w:vAnchor="text" w:hAnchor="page" w:x="888" w:y="477"/>
            </w:pPr>
            <w:r>
              <w:rPr>
                <w:rFonts w:hint="eastAsia" w:ascii="宋体" w:hAnsi="宋体" w:cs="宋体"/>
                <w:color w:val="000000"/>
                <w:szCs w:val="21"/>
                <w:highlight w:val="none"/>
                <w:lang w:val="en-US" w:eastAsia="zh-CN"/>
              </w:rPr>
              <w:t xml:space="preserve">注：加“★”标志为实质性响应指标不允许负偏离，否则按无效投标处理；加“▲”的指标为次重要响应指标，其他为一般响应指标，未按要求提供证明材料的视为不满足。</w:t>
            </w:r>
            <w:r>
              <w:rPr>
                <w:rFonts w:hint="eastAsia" w:ascii="宋体" w:hAnsi="宋体" w:cs="宋体"/>
                <w:color w:val="000000"/>
                <w:szCs w:val="21"/>
                <w:highlight w:val="none"/>
                <w:lang w:val="en-US" w:eastAsia="zh-CN"/>
              </w:rPr>
            </w:r>
            <w:r/>
          </w:p>
        </w:tc>
      </w:tr>
      <w:tr>
        <w:trPr>
          <w:cantSplit/>
          <w:trHeight w:val="269"/>
        </w:trPr>
        <w:tc>
          <w:tcPr>
            <w:tcW w:w="1137" w:type="dxa"/>
            <w:vAlign w:val="center"/>
            <w:vMerge w:val="continue"/>
            <w:textDirection w:val="lrTb"/>
            <w:noWrap w:val="false"/>
          </w:tcPr>
          <w:p>
            <w:pPr>
              <w:pStyle w:val="781"/>
              <w:jc w:val="center"/>
              <w:spacing w:line="360" w:lineRule="auto"/>
              <w:shd w:val="clear" w:color="auto" w:fill="auto"/>
              <w:rPr>
                <w:rFonts w:ascii="宋体" w:hAnsi="宋体" w:cs="宋体"/>
                <w:color w:val="000000"/>
                <w:szCs w:val="21"/>
                <w:highlight w:val="none"/>
              </w:rPr>
              <w:framePr w:vAnchor="text" w:hAnchor="page" w:x="888" w:y="477"/>
            </w:pPr>
            <w:r>
              <w:rPr>
                <w:rFonts w:ascii="宋体" w:hAnsi="宋体" w:cs="宋体"/>
                <w:color w:val="000000"/>
                <w:szCs w:val="21"/>
                <w:highlight w:val="none"/>
              </w:rPr>
            </w:r>
            <w:r/>
          </w:p>
        </w:tc>
        <w:tc>
          <w:tcPr>
            <w:tcW w:w="1485" w:type="dxa"/>
            <w:vAlign w:val="center"/>
            <w:vMerge w:val="restart"/>
            <w:textDirection w:val="lrTb"/>
            <w:noWrap w:val="false"/>
          </w:tcPr>
          <w:p>
            <w:pPr>
              <w:pStyle w:val="781"/>
              <w:jc w:val="center"/>
              <w:spacing w:line="360" w:lineRule="auto"/>
              <w:shd w:val="clear" w:color="auto" w:fill="auto"/>
              <w:rPr>
                <w:rFonts w:ascii="宋体" w:hAnsi="宋体" w:cs="宋体"/>
                <w:color w:val="000000"/>
                <w:szCs w:val="21"/>
                <w:highlight w:val="none"/>
              </w:rPr>
              <w:framePr w:vAnchor="text" w:hAnchor="page" w:x="888" w:y="477"/>
            </w:pPr>
            <w:r>
              <w:rPr>
                <w:rFonts w:hint="eastAsia" w:ascii="宋体" w:hAnsi="宋体" w:cs="宋体"/>
                <w:color w:val="000000"/>
                <w:szCs w:val="21"/>
                <w:highlight w:val="none"/>
              </w:rPr>
              <w:t xml:space="preserve">项目实施方案（</w:t>
            </w:r>
            <w:r>
              <w:rPr>
                <w:rFonts w:hint="eastAsia" w:ascii="宋体" w:hAnsi="宋体" w:cs="宋体"/>
                <w:color w:val="000000"/>
                <w:szCs w:val="21"/>
                <w:highlight w:val="none"/>
                <w:lang w:val="en-US" w:eastAsia="zh-CN"/>
              </w:rPr>
              <w:t xml:space="preserve">20</w:t>
            </w:r>
            <w:r>
              <w:rPr>
                <w:rFonts w:hint="eastAsia" w:ascii="宋体" w:hAnsi="宋体" w:cs="宋体"/>
                <w:color w:val="000000"/>
                <w:szCs w:val="21"/>
                <w:highlight w:val="none"/>
              </w:rPr>
              <w:t xml:space="preserve">分）</w:t>
            </w:r>
            <w:r>
              <w:rPr>
                <w:rFonts w:ascii="宋体" w:hAnsi="宋体" w:cs="宋体"/>
                <w:color w:val="000000"/>
                <w:szCs w:val="21"/>
                <w:highlight w:val="none"/>
              </w:rPr>
            </w:r>
            <w:r/>
          </w:p>
        </w:tc>
        <w:tc>
          <w:tcPr>
            <w:tcW w:w="7518" w:type="dxa"/>
            <w:vAlign w:val="center"/>
            <w:textDirection w:val="lrTb"/>
            <w:noWrap w:val="false"/>
          </w:tcPr>
          <w:p>
            <w:pPr>
              <w:pStyle w:val="745"/>
              <w:spacing w:line="360" w:lineRule="auto"/>
              <w:shd w:val="clear" w:color="auto" w:fill="auto"/>
              <w:rPr>
                <w:rFonts w:ascii="宋体" w:hAnsi="宋体" w:cs="宋体"/>
                <w:color w:val="000000"/>
                <w:sz w:val="21"/>
                <w:szCs w:val="21"/>
                <w:highlight w:val="none"/>
              </w:rPr>
              <w:framePr w:vAnchor="text" w:hAnchor="page" w:x="888" w:y="477"/>
            </w:pPr>
            <w:r>
              <w:rPr>
                <w:rFonts w:ascii="宋体" w:hAnsi="宋体" w:cs="宋体"/>
                <w:color w:val="000000"/>
                <w:sz w:val="21"/>
                <w:szCs w:val="21"/>
                <w:highlight w:val="none"/>
              </w:rPr>
            </w:r>
            <w:r/>
          </w:p>
          <w:p>
            <w:pPr>
              <w:pStyle w:val="781"/>
              <w:spacing w:line="360" w:lineRule="auto"/>
              <w:shd w:val="clear" w:color="auto" w:fill="auto"/>
              <w:rPr>
                <w:rFonts w:ascii="宋体" w:hAnsi="宋体" w:cs="宋体"/>
                <w:color w:val="000000"/>
                <w:szCs w:val="21"/>
                <w:highlight w:val="none"/>
              </w:rPr>
              <w:framePr w:vAnchor="text" w:hAnchor="page" w:x="888" w:y="477"/>
            </w:pPr>
            <w:r>
              <w:rPr>
                <w:rFonts w:hint="eastAsia" w:ascii="宋体" w:hAnsi="宋体" w:cs="宋体"/>
                <w:color w:val="000000"/>
                <w:szCs w:val="21"/>
                <w:highlight w:val="none"/>
              </w:rPr>
              <w:t xml:space="preserve">对项目实施方案中的（项目实施、勘察、</w:t>
            </w:r>
            <w:r>
              <w:rPr>
                <w:rFonts w:hint="eastAsia" w:ascii="宋体" w:hAnsi="宋体" w:cs="宋体"/>
                <w:color w:val="000000"/>
                <w:szCs w:val="21"/>
                <w:highlight w:val="none"/>
                <w:lang w:val="en-US" w:eastAsia="zh-CN"/>
              </w:rPr>
              <w:t xml:space="preserve">安装交付</w:t>
            </w:r>
            <w:r>
              <w:rPr>
                <w:rFonts w:hint="eastAsia" w:ascii="宋体" w:hAnsi="宋体" w:cs="宋体"/>
                <w:color w:val="000000"/>
                <w:szCs w:val="21"/>
                <w:highlight w:val="none"/>
              </w:rPr>
              <w:t xml:space="preserve">方案等）内容完整可行性</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规范性、合理性、进行评价，不提供不得分。</w:t>
            </w:r>
            <w:r>
              <w:rPr>
                <w:rFonts w:ascii="宋体" w:hAnsi="宋体" w:cs="宋体"/>
                <w:color w:val="000000"/>
                <w:szCs w:val="21"/>
                <w:highlight w:val="none"/>
              </w:rPr>
            </w:r>
            <w:r/>
          </w:p>
        </w:tc>
      </w:tr>
      <w:tr>
        <w:trPr>
          <w:cantSplit/>
          <w:trHeight w:val="269"/>
        </w:trPr>
        <w:tc>
          <w:tcPr>
            <w:tcW w:w="1137" w:type="dxa"/>
            <w:vAlign w:val="center"/>
            <w:vMerge w:val="continue"/>
            <w:textDirection w:val="lrTb"/>
            <w:noWrap w:val="false"/>
          </w:tcPr>
          <w:p>
            <w:pPr>
              <w:pStyle w:val="781"/>
              <w:spacing w:line="360" w:lineRule="auto"/>
              <w:shd w:val="clear" w:color="auto" w:fill="auto"/>
              <w:rPr>
                <w:color w:val="000000"/>
                <w:highlight w:val="none"/>
              </w:rPr>
              <w:framePr w:vAnchor="text" w:hAnchor="page" w:x="888" w:y="477"/>
            </w:pPr>
            <w:r>
              <w:rPr>
                <w:color w:val="000000"/>
                <w:highlight w:val="none"/>
              </w:rPr>
            </w:r>
            <w:r/>
          </w:p>
        </w:tc>
        <w:tc>
          <w:tcPr>
            <w:tcW w:w="1485" w:type="dxa"/>
            <w:vAlign w:val="center"/>
            <w:vMerge w:val="continue"/>
            <w:textDirection w:val="lrTb"/>
            <w:noWrap w:val="false"/>
          </w:tcPr>
          <w:p>
            <w:pPr>
              <w:pStyle w:val="781"/>
              <w:spacing w:line="360" w:lineRule="auto"/>
              <w:shd w:val="clear" w:color="auto" w:fill="auto"/>
              <w:rPr>
                <w:color w:val="000000"/>
                <w:highlight w:val="none"/>
              </w:rPr>
              <w:framePr w:vAnchor="text" w:hAnchor="page" w:x="888" w:y="477"/>
            </w:pPr>
            <w:r>
              <w:rPr>
                <w:color w:val="000000"/>
                <w:highlight w:val="none"/>
              </w:rPr>
            </w:r>
            <w:r/>
          </w:p>
        </w:tc>
        <w:tc>
          <w:tcPr>
            <w:tcW w:w="7518" w:type="dxa"/>
            <w:vAlign w:val="center"/>
            <w:textDirection w:val="lrTb"/>
            <w:noWrap w:val="false"/>
          </w:tcPr>
          <w:p>
            <w:pPr>
              <w:pStyle w:val="781"/>
              <w:numPr>
                <w:ilvl w:val="0"/>
                <w:numId w:val="1"/>
              </w:numPr>
              <w:spacing w:line="360" w:lineRule="auto"/>
              <w:shd w:val="clear" w:color="auto" w:fill="auto"/>
              <w:rPr>
                <w:rFonts w:hint="eastAsia" w:ascii="宋体" w:hAnsi="宋体" w:cs="宋体"/>
                <w:color w:val="000000"/>
                <w:szCs w:val="21"/>
                <w:highlight w:val="none"/>
              </w:rPr>
              <w:framePr w:vAnchor="text" w:hAnchor="page" w:x="888" w:y="477"/>
            </w:pPr>
            <w:r>
              <w:rPr>
                <w:rFonts w:hint="eastAsia" w:ascii="宋体" w:hAnsi="宋体" w:cs="宋体"/>
                <w:color w:val="000000"/>
                <w:szCs w:val="21"/>
                <w:highlight w:val="none"/>
              </w:rPr>
              <w:t xml:space="preserve">投标人提供的维保整体方案完全响应采购需求的基础上，根据方案的完整程度、详实情况打分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r>
            <w:r/>
          </w:p>
          <w:p>
            <w:pPr>
              <w:pStyle w:val="819"/>
              <w:ind w:left="0" w:right="0"/>
              <w:keepLines w:val="0"/>
              <w:keepNext w:val="0"/>
              <w:spacing w:before="0" w:beforeAutospacing="0" w:after="0" w:afterAutospacing="0" w:line="360" w:lineRule="auto"/>
              <w:widowControl/>
              <w:rPr>
                <w:color w:val="000000"/>
              </w:rPr>
              <w:pBdr>
                <w:top w:val="none" w:color="000000" w:sz="0" w:space="0"/>
                <w:left w:val="none" w:color="000000" w:sz="0" w:space="0"/>
                <w:bottom w:val="none" w:color="000000" w:sz="0" w:space="0"/>
                <w:right w:val="none" w:color="000000" w:sz="0" w:space="0"/>
                <w:between w:val="none" w:color="000000" w:sz="0" w:space="0"/>
              </w:pBdr>
              <w:framePr w:vAnchor="text" w:hAnchor="page" w:x="888" w:y="477"/>
              <w:suppressLineNumbers w:val="0"/>
            </w:pPr>
            <w:r>
              <w:rPr>
                <w:rFonts w:hint="eastAsia" w:ascii="宋体" w:hAnsi="宋体" w:eastAsia="宋体" w:cs="宋体"/>
                <w:color w:val="000000"/>
                <w:sz w:val="21"/>
                <w:szCs w:val="21"/>
                <w:shd w:val="clear" w:color="auto" w:fill="ffffff"/>
              </w:rPr>
              <w:t xml:space="preserve">内容的全面性（</w:t>
            </w:r>
            <w:r>
              <w:rPr>
                <w:rFonts w:hint="eastAsia" w:ascii="宋体" w:hAnsi="宋体" w:eastAsia="宋体" w:cs="宋体"/>
                <w:color w:val="000000"/>
                <w:sz w:val="21"/>
                <w:szCs w:val="21"/>
                <w:shd w:val="clear" w:color="auto" w:fill="ffffff"/>
                <w:lang w:val="en-US" w:eastAsia="zh-CN"/>
              </w:rPr>
              <w:t xml:space="preserve">4</w:t>
            </w:r>
            <w:r>
              <w:rPr>
                <w:rFonts w:hint="eastAsia" w:ascii="宋体" w:hAnsi="宋体" w:eastAsia="宋体" w:cs="宋体"/>
                <w:color w:val="000000"/>
                <w:sz w:val="21"/>
                <w:szCs w:val="21"/>
                <w:shd w:val="clear" w:color="auto" w:fill="ffffff"/>
              </w:rPr>
              <w:t xml:space="preserve">分）：全面具体详实得</w:t>
            </w:r>
            <w:r>
              <w:rPr>
                <w:rFonts w:hint="eastAsia" w:ascii="宋体" w:hAnsi="宋体" w:eastAsia="宋体" w:cs="宋体"/>
                <w:color w:val="000000"/>
                <w:sz w:val="21"/>
                <w:szCs w:val="21"/>
                <w:shd w:val="clear" w:color="auto" w:fill="ffffff"/>
                <w:lang w:val="en-US" w:eastAsia="zh-CN"/>
              </w:rPr>
              <w:t xml:space="preserve">4</w:t>
            </w:r>
            <w:r>
              <w:rPr>
                <w:rFonts w:hint="eastAsia" w:ascii="宋体" w:hAnsi="宋体" w:eastAsia="宋体" w:cs="宋体"/>
                <w:color w:val="000000"/>
                <w:sz w:val="21"/>
                <w:szCs w:val="21"/>
                <w:shd w:val="clear" w:color="auto" w:fill="ffffff"/>
              </w:rPr>
              <w:t xml:space="preserve">分；全面性一般得</w:t>
            </w:r>
            <w:r>
              <w:rPr>
                <w:rFonts w:hint="eastAsia" w:ascii="宋体" w:hAnsi="宋体" w:eastAsia="宋体" w:cs="宋体"/>
                <w:color w:val="000000"/>
                <w:sz w:val="21"/>
                <w:szCs w:val="21"/>
                <w:shd w:val="clear" w:color="auto" w:fill="ffffff"/>
                <w:lang w:val="en-US" w:eastAsia="zh-CN"/>
              </w:rPr>
              <w:t xml:space="preserve">3</w:t>
            </w:r>
            <w:r>
              <w:rPr>
                <w:rFonts w:hint="eastAsia" w:ascii="宋体" w:hAnsi="宋体" w:eastAsia="宋体" w:cs="宋体"/>
                <w:color w:val="000000"/>
                <w:sz w:val="21"/>
                <w:szCs w:val="21"/>
                <w:shd w:val="clear" w:color="auto" w:fill="ffffff"/>
              </w:rPr>
              <w:t xml:space="preserve">分；全面性较差的得</w:t>
            </w:r>
            <w:r>
              <w:rPr>
                <w:rFonts w:hint="eastAsia" w:ascii="宋体" w:hAnsi="宋体" w:eastAsia="宋体" w:cs="宋体"/>
                <w:color w:val="000000"/>
                <w:sz w:val="21"/>
                <w:szCs w:val="21"/>
                <w:shd w:val="clear" w:color="auto" w:fill="ffffff"/>
                <w:lang w:val="en-US" w:eastAsia="zh-CN"/>
              </w:rPr>
              <w:t xml:space="preserve">2</w:t>
            </w:r>
            <w:r>
              <w:rPr>
                <w:rFonts w:hint="eastAsia" w:ascii="宋体" w:hAnsi="宋体" w:eastAsia="宋体" w:cs="宋体"/>
                <w:color w:val="000000"/>
                <w:sz w:val="21"/>
                <w:szCs w:val="21"/>
                <w:shd w:val="clear" w:color="auto" w:fill="ffffff"/>
              </w:rPr>
              <w:t xml:space="preserve">分；存在较大漏项或缺陷得1分；</w:t>
            </w:r>
            <w:r>
              <w:rPr>
                <w:color w:val="000000"/>
              </w:rPr>
            </w:r>
            <w:r/>
          </w:p>
          <w:p>
            <w:pPr>
              <w:pStyle w:val="819"/>
              <w:keepLines w:val="0"/>
              <w:keepNext w:val="0"/>
              <w:spacing w:before="0" w:beforeAutospacing="0" w:after="0" w:afterAutospacing="0" w:line="360" w:lineRule="auto"/>
              <w:widowControl/>
              <w:rPr>
                <w:color w:val="000000"/>
              </w:rPr>
              <w:pBdr>
                <w:top w:val="none" w:color="000000" w:sz="0" w:space="0"/>
                <w:left w:val="none" w:color="000000" w:sz="0" w:space="0"/>
                <w:bottom w:val="none" w:color="000000" w:sz="0" w:space="0"/>
                <w:right w:val="none" w:color="000000" w:sz="0" w:space="0"/>
                <w:between w:val="none" w:color="000000" w:sz="0" w:space="0"/>
              </w:pBdr>
              <w:framePr w:vAnchor="text" w:hAnchor="page" w:x="888" w:y="477"/>
              <w:suppressLineNumbers w:val="0"/>
            </w:pPr>
            <w:r>
              <w:rPr>
                <w:rFonts w:hint="eastAsia" w:ascii="宋体" w:hAnsi="宋体" w:eastAsia="宋体" w:cs="宋体"/>
                <w:color w:val="000000"/>
                <w:sz w:val="21"/>
                <w:szCs w:val="21"/>
                <w:shd w:val="clear" w:color="auto" w:fill="ffffff"/>
              </w:rPr>
              <w:t xml:space="preserve">内容的可行性（</w:t>
            </w:r>
            <w:r>
              <w:rPr>
                <w:rFonts w:hint="eastAsia" w:ascii="宋体" w:hAnsi="宋体" w:eastAsia="宋体" w:cs="宋体"/>
                <w:color w:val="000000"/>
                <w:sz w:val="21"/>
                <w:szCs w:val="21"/>
                <w:shd w:val="clear" w:color="auto" w:fill="ffffff"/>
                <w:lang w:val="en-US" w:eastAsia="zh-CN"/>
              </w:rPr>
              <w:t xml:space="preserve">3</w:t>
            </w:r>
            <w:r>
              <w:rPr>
                <w:rFonts w:hint="eastAsia" w:ascii="宋体" w:hAnsi="宋体" w:eastAsia="宋体" w:cs="宋体"/>
                <w:color w:val="000000"/>
                <w:sz w:val="21"/>
                <w:szCs w:val="21"/>
                <w:shd w:val="clear" w:color="auto" w:fill="ffffff"/>
              </w:rPr>
              <w:t xml:space="preserve">分）：切实可行得</w:t>
            </w:r>
            <w:r>
              <w:rPr>
                <w:rFonts w:hint="eastAsia" w:ascii="宋体" w:hAnsi="宋体" w:eastAsia="宋体" w:cs="宋体"/>
                <w:color w:val="000000"/>
                <w:sz w:val="21"/>
                <w:szCs w:val="21"/>
                <w:shd w:val="clear" w:color="auto" w:fill="ffffff"/>
                <w:lang w:val="en-US" w:eastAsia="zh-CN"/>
              </w:rPr>
              <w:t xml:space="preserve">3</w:t>
            </w:r>
            <w:r>
              <w:rPr>
                <w:rFonts w:hint="eastAsia" w:ascii="宋体" w:hAnsi="宋体" w:eastAsia="宋体" w:cs="宋体"/>
                <w:color w:val="000000"/>
                <w:sz w:val="21"/>
                <w:szCs w:val="21"/>
                <w:shd w:val="clear" w:color="auto" w:fill="ffffff"/>
              </w:rPr>
              <w:t xml:space="preserve">分；可行性一般得</w:t>
            </w:r>
            <w:r>
              <w:rPr>
                <w:rFonts w:hint="eastAsia" w:ascii="宋体" w:hAnsi="宋体" w:eastAsia="宋体" w:cs="宋体"/>
                <w:color w:val="000000"/>
                <w:sz w:val="21"/>
                <w:szCs w:val="21"/>
                <w:shd w:val="clear" w:color="auto" w:fill="ffffff"/>
                <w:lang w:val="en-US" w:eastAsia="zh-CN"/>
              </w:rPr>
              <w:t xml:space="preserve">2</w:t>
            </w:r>
            <w:r>
              <w:rPr>
                <w:rFonts w:hint="eastAsia" w:ascii="宋体" w:hAnsi="宋体" w:eastAsia="宋体" w:cs="宋体"/>
                <w:color w:val="000000"/>
                <w:sz w:val="21"/>
                <w:szCs w:val="21"/>
                <w:shd w:val="clear" w:color="auto" w:fill="ffffff"/>
              </w:rPr>
              <w:t xml:space="preserve">分；可行性较差的得</w:t>
            </w:r>
            <w:r>
              <w:rPr>
                <w:rFonts w:hint="eastAsia" w:ascii="宋体" w:hAnsi="宋体" w:eastAsia="宋体" w:cs="宋体"/>
                <w:color w:val="000000"/>
                <w:sz w:val="21"/>
                <w:szCs w:val="21"/>
                <w:shd w:val="clear" w:color="auto" w:fill="ffffff"/>
                <w:lang w:val="en-US" w:eastAsia="zh-CN"/>
              </w:rPr>
              <w:t xml:space="preserve">1</w:t>
            </w:r>
            <w:r>
              <w:rPr>
                <w:rFonts w:hint="eastAsia" w:ascii="宋体" w:hAnsi="宋体" w:eastAsia="宋体" w:cs="宋体"/>
                <w:color w:val="000000"/>
                <w:sz w:val="21"/>
                <w:szCs w:val="21"/>
                <w:shd w:val="clear" w:color="auto" w:fill="ffffff"/>
              </w:rPr>
              <w:t xml:space="preserve">分；可行性欠缺得</w:t>
            </w:r>
            <w:r>
              <w:rPr>
                <w:rFonts w:hint="eastAsia" w:ascii="宋体" w:hAnsi="宋体" w:eastAsia="宋体" w:cs="宋体"/>
                <w:color w:val="000000"/>
                <w:sz w:val="21"/>
                <w:szCs w:val="21"/>
                <w:shd w:val="clear" w:color="auto" w:fill="ffffff"/>
                <w:lang w:val="en-US" w:eastAsia="zh-CN"/>
              </w:rPr>
              <w:t xml:space="preserve">0.5</w:t>
            </w:r>
            <w:r>
              <w:rPr>
                <w:rFonts w:hint="eastAsia" w:ascii="宋体" w:hAnsi="宋体" w:eastAsia="宋体" w:cs="宋体"/>
                <w:color w:val="000000"/>
                <w:sz w:val="21"/>
                <w:szCs w:val="21"/>
                <w:shd w:val="clear" w:color="auto" w:fill="ffffff"/>
              </w:rPr>
              <w:t xml:space="preserve">分。</w:t>
            </w:r>
            <w:r>
              <w:rPr>
                <w:color w:val="000000"/>
              </w:rPr>
            </w:r>
            <w:r/>
          </w:p>
          <w:p>
            <w:pPr>
              <w:pStyle w:val="819"/>
              <w:keepLines w:val="0"/>
              <w:keepNext w:val="0"/>
              <w:spacing w:before="0" w:beforeAutospacing="0" w:after="0" w:afterAutospacing="0" w:line="360" w:lineRule="auto"/>
              <w:widowControl/>
              <w:rPr>
                <w:color w:val="000000"/>
              </w:rPr>
              <w:pBdr>
                <w:top w:val="none" w:color="000000" w:sz="0" w:space="0"/>
                <w:left w:val="none" w:color="000000" w:sz="0" w:space="0"/>
                <w:bottom w:val="none" w:color="000000" w:sz="0" w:space="0"/>
                <w:right w:val="none" w:color="000000" w:sz="0" w:space="0"/>
                <w:between w:val="none" w:color="000000" w:sz="0" w:space="0"/>
              </w:pBdr>
              <w:framePr w:vAnchor="text" w:hAnchor="page" w:x="888" w:y="477"/>
              <w:suppressLineNumbers w:val="0"/>
            </w:pPr>
            <w:r>
              <w:rPr>
                <w:rFonts w:hint="eastAsia" w:ascii="宋体" w:hAnsi="宋体" w:eastAsia="宋体" w:cs="宋体"/>
                <w:color w:val="000000"/>
                <w:sz w:val="21"/>
                <w:szCs w:val="21"/>
                <w:shd w:val="clear" w:color="auto" w:fill="ffffff"/>
              </w:rPr>
              <w:t xml:space="preserve">内容的针对性（</w:t>
            </w:r>
            <w:r>
              <w:rPr>
                <w:rFonts w:hint="eastAsia" w:ascii="宋体" w:hAnsi="宋体" w:eastAsia="宋体" w:cs="宋体"/>
                <w:color w:val="000000"/>
                <w:sz w:val="21"/>
                <w:szCs w:val="21"/>
                <w:shd w:val="clear" w:color="auto" w:fill="ffffff"/>
                <w:lang w:val="en-US" w:eastAsia="zh-CN"/>
              </w:rPr>
              <w:t xml:space="preserve">3</w:t>
            </w:r>
            <w:r>
              <w:rPr>
                <w:rFonts w:hint="eastAsia" w:ascii="宋体" w:hAnsi="宋体" w:eastAsia="宋体" w:cs="宋体"/>
                <w:color w:val="000000"/>
                <w:sz w:val="21"/>
                <w:szCs w:val="21"/>
                <w:shd w:val="clear" w:color="auto" w:fill="ffffff"/>
              </w:rPr>
              <w:t xml:space="preserve">分）：针对性强得</w:t>
            </w:r>
            <w:r>
              <w:rPr>
                <w:rFonts w:hint="eastAsia" w:ascii="宋体" w:hAnsi="宋体" w:eastAsia="宋体" w:cs="宋体"/>
                <w:color w:val="000000"/>
                <w:sz w:val="21"/>
                <w:szCs w:val="21"/>
                <w:shd w:val="clear" w:color="auto" w:fill="ffffff"/>
                <w:lang w:val="en-US" w:eastAsia="zh-CN"/>
              </w:rPr>
              <w:t xml:space="preserve">3</w:t>
            </w:r>
            <w:r>
              <w:rPr>
                <w:rFonts w:hint="eastAsia" w:ascii="宋体" w:hAnsi="宋体" w:eastAsia="宋体" w:cs="宋体"/>
                <w:color w:val="000000"/>
                <w:sz w:val="21"/>
                <w:szCs w:val="21"/>
                <w:shd w:val="clear" w:color="auto" w:fill="ffffff"/>
              </w:rPr>
              <w:t xml:space="preserve">分；针对性一般得</w:t>
            </w:r>
            <w:r>
              <w:rPr>
                <w:rFonts w:hint="eastAsia" w:ascii="宋体" w:hAnsi="宋体" w:eastAsia="宋体" w:cs="宋体"/>
                <w:color w:val="000000"/>
                <w:sz w:val="21"/>
                <w:szCs w:val="21"/>
                <w:shd w:val="clear" w:color="auto" w:fill="ffffff"/>
                <w:lang w:val="en-US" w:eastAsia="zh-CN"/>
              </w:rPr>
              <w:t xml:space="preserve">2</w:t>
            </w:r>
            <w:r>
              <w:rPr>
                <w:rFonts w:hint="eastAsia" w:ascii="宋体" w:hAnsi="宋体" w:eastAsia="宋体" w:cs="宋体"/>
                <w:color w:val="000000"/>
                <w:sz w:val="21"/>
                <w:szCs w:val="21"/>
                <w:shd w:val="clear" w:color="auto" w:fill="ffffff"/>
              </w:rPr>
              <w:t xml:space="preserve">分；针对性较差的得</w:t>
            </w:r>
            <w:r>
              <w:rPr>
                <w:rFonts w:hint="eastAsia" w:ascii="宋体" w:hAnsi="宋体" w:eastAsia="宋体" w:cs="宋体"/>
                <w:color w:val="000000"/>
                <w:sz w:val="21"/>
                <w:szCs w:val="21"/>
                <w:shd w:val="clear" w:color="auto" w:fill="ffffff"/>
                <w:lang w:val="en-US" w:eastAsia="zh-CN"/>
              </w:rPr>
              <w:t xml:space="preserve">1</w:t>
            </w:r>
            <w:r>
              <w:rPr>
                <w:rFonts w:hint="eastAsia" w:ascii="宋体" w:hAnsi="宋体" w:eastAsia="宋体" w:cs="宋体"/>
                <w:color w:val="000000"/>
                <w:sz w:val="21"/>
                <w:szCs w:val="21"/>
                <w:shd w:val="clear" w:color="auto" w:fill="ffffff"/>
              </w:rPr>
              <w:t xml:space="preserve">分；针对性欠缺得</w:t>
            </w:r>
            <w:r>
              <w:rPr>
                <w:rFonts w:hint="eastAsia" w:ascii="宋体" w:hAnsi="宋体" w:eastAsia="宋体" w:cs="宋体"/>
                <w:color w:val="000000"/>
                <w:sz w:val="21"/>
                <w:szCs w:val="21"/>
                <w:shd w:val="clear" w:color="auto" w:fill="ffffff"/>
                <w:lang w:val="en-US" w:eastAsia="zh-CN"/>
              </w:rPr>
              <w:t xml:space="preserve">0.5</w:t>
            </w:r>
            <w:r>
              <w:rPr>
                <w:rFonts w:hint="eastAsia" w:ascii="宋体" w:hAnsi="宋体" w:eastAsia="宋体" w:cs="宋体"/>
                <w:color w:val="000000"/>
                <w:sz w:val="21"/>
                <w:szCs w:val="21"/>
                <w:shd w:val="clear" w:color="auto" w:fill="ffffff"/>
              </w:rPr>
              <w:t xml:space="preserve">分。</w:t>
            </w:r>
            <w:r>
              <w:rPr>
                <w:color w:val="000000"/>
              </w:rPr>
            </w:r>
            <w:r/>
          </w:p>
          <w:p>
            <w:pPr>
              <w:pStyle w:val="819"/>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888" w:y="477"/>
              <w:suppressLineNumbers w:val="0"/>
            </w:pPr>
            <w:r>
              <w:rPr>
                <w:rFonts w:hint="eastAsia" w:ascii="宋体" w:hAnsi="宋体" w:eastAsia="宋体" w:cs="宋体"/>
                <w:color w:val="000000"/>
                <w:sz w:val="21"/>
                <w:szCs w:val="21"/>
                <w:shd w:val="clear" w:color="auto" w:fill="ffffff"/>
              </w:rPr>
              <w:t xml:space="preserve">未提供的得0分，本项最高得</w:t>
            </w:r>
            <w:r>
              <w:rPr>
                <w:rFonts w:hint="eastAsia" w:ascii="宋体" w:hAnsi="宋体" w:eastAsia="宋体" w:cs="宋体"/>
                <w:color w:val="000000"/>
                <w:sz w:val="21"/>
                <w:szCs w:val="21"/>
                <w:shd w:val="clear" w:color="auto" w:fill="ffffff"/>
                <w:lang w:val="en-US" w:eastAsia="zh-CN"/>
              </w:rPr>
              <w:t xml:space="preserve">10</w:t>
            </w:r>
            <w:r>
              <w:rPr>
                <w:rFonts w:hint="eastAsia" w:ascii="宋体" w:hAnsi="宋体" w:eastAsia="宋体" w:cs="宋体"/>
                <w:color w:val="000000"/>
                <w:sz w:val="21"/>
                <w:szCs w:val="21"/>
                <w:shd w:val="clear" w:color="auto" w:fill="ffffff"/>
              </w:rPr>
              <w:t xml:space="preserve">分，最低得0分。</w:t>
            </w:r>
            <w:r>
              <w:rPr>
                <w:color w:val="000000"/>
                <w:highlight w:val="none"/>
              </w:rPr>
            </w:r>
            <w:r/>
          </w:p>
        </w:tc>
      </w:tr>
      <w:tr>
        <w:trPr>
          <w:cantSplit/>
          <w:trHeight w:val="269"/>
        </w:trPr>
        <w:tc>
          <w:tcPr>
            <w:tcW w:w="1137" w:type="dxa"/>
            <w:vAlign w:val="center"/>
            <w:vMerge w:val="continue"/>
            <w:textDirection w:val="lrTb"/>
            <w:noWrap w:val="false"/>
          </w:tcPr>
          <w:p>
            <w:pPr>
              <w:pStyle w:val="781"/>
              <w:spacing w:line="360" w:lineRule="auto"/>
              <w:shd w:val="clear" w:color="auto" w:fill="auto"/>
              <w:rPr>
                <w:rFonts w:ascii="宋体" w:hAnsi="宋体" w:cs="宋体"/>
                <w:color w:val="000000"/>
                <w:szCs w:val="21"/>
                <w:highlight w:val="none"/>
              </w:rPr>
              <w:framePr w:vAnchor="text" w:hAnchor="page" w:x="888" w:y="477"/>
            </w:pPr>
            <w:r>
              <w:rPr>
                <w:rFonts w:ascii="宋体" w:hAnsi="宋体" w:cs="宋体"/>
                <w:color w:val="000000"/>
                <w:szCs w:val="21"/>
                <w:highlight w:val="none"/>
              </w:rPr>
            </w:r>
            <w:r/>
          </w:p>
        </w:tc>
        <w:tc>
          <w:tcPr>
            <w:tcW w:w="1485" w:type="dxa"/>
            <w:vAlign w:val="center"/>
            <w:vMerge w:val="continue"/>
            <w:textDirection w:val="lrTb"/>
            <w:noWrap w:val="false"/>
          </w:tcPr>
          <w:p>
            <w:pPr>
              <w:pStyle w:val="781"/>
              <w:spacing w:line="360" w:lineRule="auto"/>
              <w:shd w:val="clear" w:color="auto" w:fill="auto"/>
              <w:rPr>
                <w:rFonts w:ascii="宋体" w:hAnsi="宋体" w:cs="宋体"/>
                <w:color w:val="000000"/>
                <w:szCs w:val="21"/>
                <w:highlight w:val="none"/>
              </w:rPr>
              <w:framePr w:vAnchor="text" w:hAnchor="page" w:x="888" w:y="477"/>
            </w:pPr>
            <w:r>
              <w:rPr>
                <w:rFonts w:ascii="宋体" w:hAnsi="宋体" w:cs="宋体"/>
                <w:color w:val="000000"/>
                <w:szCs w:val="21"/>
                <w:highlight w:val="none"/>
              </w:rPr>
            </w:r>
            <w:r/>
          </w:p>
        </w:tc>
        <w:tc>
          <w:tcPr>
            <w:tcW w:w="7518" w:type="dxa"/>
            <w:vAlign w:val="center"/>
            <w:textDirection w:val="lrTb"/>
            <w:noWrap w:val="false"/>
          </w:tcPr>
          <w:p>
            <w:pPr>
              <w:pStyle w:val="745"/>
              <w:numPr>
                <w:ilvl w:val="0"/>
                <w:numId w:val="0"/>
              </w:numPr>
              <w:ind w:left="0" w:right="0" w:firstLine="0"/>
              <w:keepLines w:val="0"/>
              <w:keepNext w:val="0"/>
              <w:pageBreakBefore w:val="0"/>
              <w:spacing w:line="360" w:lineRule="auto"/>
              <w:shd w:val="clear" w:color="auto" w:fill="auto"/>
              <w:rPr>
                <w:rFonts w:hint="eastAsia" w:ascii="宋体" w:hAnsi="宋体" w:cs="宋体"/>
                <w:color w:val="000000"/>
                <w:sz w:val="21"/>
                <w:szCs w:val="21"/>
                <w:highlight w:val="none"/>
                <w:lang w:val="en-US" w:eastAsia="zh-CN" w:bidi="ar-SA"/>
              </w:rPr>
              <w:framePr w:vAnchor="text" w:hAnchor="page" w:x="888" w:y="477"/>
            </w:pPr>
            <w:r>
              <w:rPr>
                <w:rFonts w:hint="eastAsia" w:ascii="宋体" w:hAnsi="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t xml:space="preserve">根据材料组织、质量保证体系、监控平台及数据的安全性、保密性、工序工艺以及系统工作的协调等方面对投标文件中的项目实施细则进行打分</w:t>
            </w:r>
            <w:r>
              <w:rPr>
                <w:rFonts w:hint="eastAsia" w:ascii="宋体" w:hAnsi="宋体" w:cs="宋体"/>
                <w:color w:val="000000"/>
                <w:sz w:val="21"/>
                <w:szCs w:val="21"/>
                <w:highlight w:val="none"/>
                <w:lang w:val="en-US" w:eastAsia="zh-CN" w:bidi="ar-SA"/>
              </w:rPr>
              <w:t xml:space="preserve">；</w:t>
            </w:r>
            <w:r>
              <w:rPr>
                <w:rFonts w:hint="eastAsia" w:ascii="宋体" w:hAnsi="宋体" w:cs="宋体"/>
                <w:color w:val="000000"/>
                <w:sz w:val="21"/>
                <w:szCs w:val="21"/>
                <w:highlight w:val="none"/>
                <w:lang w:val="en-US" w:eastAsia="zh-CN" w:bidi="ar-SA"/>
              </w:rPr>
            </w:r>
            <w:r/>
          </w:p>
          <w:p>
            <w:pPr>
              <w:pStyle w:val="819"/>
              <w:ind w:left="0" w:right="0"/>
              <w:keepLines w:val="0"/>
              <w:keepNext w:val="0"/>
              <w:spacing w:before="0" w:beforeAutospacing="0" w:after="0" w:afterAutospacing="0" w:line="360" w:lineRule="auto"/>
              <w:widowControl/>
              <w:rPr>
                <w:color w:val="000000"/>
              </w:rPr>
              <w:pBdr>
                <w:top w:val="none" w:color="000000" w:sz="0" w:space="0"/>
                <w:left w:val="none" w:color="000000" w:sz="0" w:space="0"/>
                <w:bottom w:val="none" w:color="000000" w:sz="0" w:space="0"/>
                <w:right w:val="none" w:color="000000" w:sz="0" w:space="0"/>
                <w:between w:val="none" w:color="000000" w:sz="0" w:space="0"/>
              </w:pBdr>
              <w:framePr w:vAnchor="text" w:hAnchor="page" w:x="888" w:y="477"/>
              <w:suppressLineNumbers w:val="0"/>
            </w:pPr>
            <w:r>
              <w:rPr>
                <w:rFonts w:hint="eastAsia" w:ascii="宋体" w:hAnsi="宋体" w:eastAsia="宋体" w:cs="宋体"/>
                <w:color w:val="000000"/>
                <w:sz w:val="21"/>
                <w:szCs w:val="21"/>
                <w:shd w:val="clear" w:color="auto" w:fill="ffffff"/>
              </w:rPr>
              <w:t xml:space="preserve">内容的全面性（</w:t>
            </w:r>
            <w:r>
              <w:rPr>
                <w:rFonts w:hint="eastAsia" w:ascii="宋体" w:hAnsi="宋体" w:eastAsia="宋体" w:cs="宋体"/>
                <w:color w:val="000000"/>
                <w:sz w:val="21"/>
                <w:szCs w:val="21"/>
                <w:shd w:val="clear" w:color="auto" w:fill="ffffff"/>
                <w:lang w:val="en-US" w:eastAsia="zh-CN"/>
              </w:rPr>
              <w:t xml:space="preserve">4</w:t>
            </w:r>
            <w:r>
              <w:rPr>
                <w:rFonts w:hint="eastAsia" w:ascii="宋体" w:hAnsi="宋体" w:eastAsia="宋体" w:cs="宋体"/>
                <w:color w:val="000000"/>
                <w:sz w:val="21"/>
                <w:szCs w:val="21"/>
                <w:shd w:val="clear" w:color="auto" w:fill="ffffff"/>
              </w:rPr>
              <w:t xml:space="preserve">分）：全面具体详实得</w:t>
            </w:r>
            <w:r>
              <w:rPr>
                <w:rFonts w:hint="eastAsia" w:ascii="宋体" w:hAnsi="宋体" w:eastAsia="宋体" w:cs="宋体"/>
                <w:color w:val="000000"/>
                <w:sz w:val="21"/>
                <w:szCs w:val="21"/>
                <w:shd w:val="clear" w:color="auto" w:fill="ffffff"/>
                <w:lang w:val="en-US" w:eastAsia="zh-CN"/>
              </w:rPr>
              <w:t xml:space="preserve">4</w:t>
            </w:r>
            <w:r>
              <w:rPr>
                <w:rFonts w:hint="eastAsia" w:ascii="宋体" w:hAnsi="宋体" w:eastAsia="宋体" w:cs="宋体"/>
                <w:color w:val="000000"/>
                <w:sz w:val="21"/>
                <w:szCs w:val="21"/>
                <w:shd w:val="clear" w:color="auto" w:fill="ffffff"/>
              </w:rPr>
              <w:t xml:space="preserve">分；全面性一般得</w:t>
            </w:r>
            <w:r>
              <w:rPr>
                <w:rFonts w:hint="eastAsia" w:ascii="宋体" w:hAnsi="宋体" w:eastAsia="宋体" w:cs="宋体"/>
                <w:color w:val="000000"/>
                <w:sz w:val="21"/>
                <w:szCs w:val="21"/>
                <w:shd w:val="clear" w:color="auto" w:fill="ffffff"/>
                <w:lang w:val="en-US" w:eastAsia="zh-CN"/>
              </w:rPr>
              <w:t xml:space="preserve">3</w:t>
            </w:r>
            <w:r>
              <w:rPr>
                <w:rFonts w:hint="eastAsia" w:ascii="宋体" w:hAnsi="宋体" w:eastAsia="宋体" w:cs="宋体"/>
                <w:color w:val="000000"/>
                <w:sz w:val="21"/>
                <w:szCs w:val="21"/>
                <w:shd w:val="clear" w:color="auto" w:fill="ffffff"/>
              </w:rPr>
              <w:t xml:space="preserve">分；全面性较差的得</w:t>
            </w:r>
            <w:r>
              <w:rPr>
                <w:rFonts w:hint="eastAsia" w:ascii="宋体" w:hAnsi="宋体" w:eastAsia="宋体" w:cs="宋体"/>
                <w:color w:val="000000"/>
                <w:sz w:val="21"/>
                <w:szCs w:val="21"/>
                <w:shd w:val="clear" w:color="auto" w:fill="ffffff"/>
                <w:lang w:val="en-US" w:eastAsia="zh-CN"/>
              </w:rPr>
              <w:t xml:space="preserve">2</w:t>
            </w:r>
            <w:r>
              <w:rPr>
                <w:rFonts w:hint="eastAsia" w:ascii="宋体" w:hAnsi="宋体" w:eastAsia="宋体" w:cs="宋体"/>
                <w:color w:val="000000"/>
                <w:sz w:val="21"/>
                <w:szCs w:val="21"/>
                <w:shd w:val="clear" w:color="auto" w:fill="ffffff"/>
              </w:rPr>
              <w:t xml:space="preserve">分；存在较大漏项或缺陷得1分；</w:t>
            </w:r>
            <w:r>
              <w:rPr>
                <w:color w:val="000000"/>
              </w:rPr>
            </w:r>
            <w:r/>
          </w:p>
          <w:p>
            <w:pPr>
              <w:pStyle w:val="819"/>
              <w:keepLines w:val="0"/>
              <w:keepNext w:val="0"/>
              <w:spacing w:before="0" w:beforeAutospacing="0" w:after="0" w:afterAutospacing="0" w:line="360" w:lineRule="auto"/>
              <w:widowControl/>
              <w:rPr>
                <w:color w:val="000000"/>
              </w:rPr>
              <w:pBdr>
                <w:top w:val="none" w:color="000000" w:sz="0" w:space="0"/>
                <w:left w:val="none" w:color="000000" w:sz="0" w:space="0"/>
                <w:bottom w:val="none" w:color="000000" w:sz="0" w:space="0"/>
                <w:right w:val="none" w:color="000000" w:sz="0" w:space="0"/>
                <w:between w:val="none" w:color="000000" w:sz="0" w:space="0"/>
              </w:pBdr>
              <w:framePr w:vAnchor="text" w:hAnchor="page" w:x="888" w:y="477"/>
              <w:suppressLineNumbers w:val="0"/>
            </w:pPr>
            <w:r>
              <w:rPr>
                <w:rFonts w:hint="eastAsia" w:ascii="宋体" w:hAnsi="宋体" w:eastAsia="宋体" w:cs="宋体"/>
                <w:color w:val="000000"/>
                <w:sz w:val="21"/>
                <w:szCs w:val="21"/>
                <w:shd w:val="clear" w:color="auto" w:fill="ffffff"/>
              </w:rPr>
              <w:t xml:space="preserve">内容的可行性（</w:t>
            </w:r>
            <w:r>
              <w:rPr>
                <w:rFonts w:hint="eastAsia" w:ascii="宋体" w:hAnsi="宋体" w:eastAsia="宋体" w:cs="宋体"/>
                <w:color w:val="000000"/>
                <w:sz w:val="21"/>
                <w:szCs w:val="21"/>
                <w:shd w:val="clear" w:color="auto" w:fill="ffffff"/>
                <w:lang w:val="en-US" w:eastAsia="zh-CN"/>
              </w:rPr>
              <w:t xml:space="preserve">3</w:t>
            </w:r>
            <w:r>
              <w:rPr>
                <w:rFonts w:hint="eastAsia" w:ascii="宋体" w:hAnsi="宋体" w:eastAsia="宋体" w:cs="宋体"/>
                <w:color w:val="000000"/>
                <w:sz w:val="21"/>
                <w:szCs w:val="21"/>
                <w:shd w:val="clear" w:color="auto" w:fill="ffffff"/>
              </w:rPr>
              <w:t xml:space="preserve">分）：切实可行得</w:t>
            </w:r>
            <w:r>
              <w:rPr>
                <w:rFonts w:hint="eastAsia" w:ascii="宋体" w:hAnsi="宋体" w:eastAsia="宋体" w:cs="宋体"/>
                <w:color w:val="000000"/>
                <w:sz w:val="21"/>
                <w:szCs w:val="21"/>
                <w:shd w:val="clear" w:color="auto" w:fill="ffffff"/>
                <w:lang w:val="en-US" w:eastAsia="zh-CN"/>
              </w:rPr>
              <w:t xml:space="preserve">3</w:t>
            </w:r>
            <w:r>
              <w:rPr>
                <w:rFonts w:hint="eastAsia" w:ascii="宋体" w:hAnsi="宋体" w:eastAsia="宋体" w:cs="宋体"/>
                <w:color w:val="000000"/>
                <w:sz w:val="21"/>
                <w:szCs w:val="21"/>
                <w:shd w:val="clear" w:color="auto" w:fill="ffffff"/>
              </w:rPr>
              <w:t xml:space="preserve">分；可行性一般得</w:t>
            </w:r>
            <w:r>
              <w:rPr>
                <w:rFonts w:hint="eastAsia" w:ascii="宋体" w:hAnsi="宋体" w:eastAsia="宋体" w:cs="宋体"/>
                <w:color w:val="000000"/>
                <w:sz w:val="21"/>
                <w:szCs w:val="21"/>
                <w:shd w:val="clear" w:color="auto" w:fill="ffffff"/>
                <w:lang w:val="en-US" w:eastAsia="zh-CN"/>
              </w:rPr>
              <w:t xml:space="preserve">2</w:t>
            </w:r>
            <w:r>
              <w:rPr>
                <w:rFonts w:hint="eastAsia" w:ascii="宋体" w:hAnsi="宋体" w:eastAsia="宋体" w:cs="宋体"/>
                <w:color w:val="000000"/>
                <w:sz w:val="21"/>
                <w:szCs w:val="21"/>
                <w:shd w:val="clear" w:color="auto" w:fill="ffffff"/>
              </w:rPr>
              <w:t xml:space="preserve">分；可行性较差的得</w:t>
            </w:r>
            <w:r>
              <w:rPr>
                <w:rFonts w:hint="eastAsia" w:ascii="宋体" w:hAnsi="宋体" w:eastAsia="宋体" w:cs="宋体"/>
                <w:color w:val="000000"/>
                <w:sz w:val="21"/>
                <w:szCs w:val="21"/>
                <w:shd w:val="clear" w:color="auto" w:fill="ffffff"/>
                <w:lang w:val="en-US" w:eastAsia="zh-CN"/>
              </w:rPr>
              <w:t xml:space="preserve">1</w:t>
            </w:r>
            <w:r>
              <w:rPr>
                <w:rFonts w:hint="eastAsia" w:ascii="宋体" w:hAnsi="宋体" w:eastAsia="宋体" w:cs="宋体"/>
                <w:color w:val="000000"/>
                <w:sz w:val="21"/>
                <w:szCs w:val="21"/>
                <w:shd w:val="clear" w:color="auto" w:fill="ffffff"/>
              </w:rPr>
              <w:t xml:space="preserve">分；可行性欠缺得</w:t>
            </w:r>
            <w:r>
              <w:rPr>
                <w:rFonts w:hint="eastAsia" w:ascii="宋体" w:hAnsi="宋体" w:eastAsia="宋体" w:cs="宋体"/>
                <w:color w:val="000000"/>
                <w:sz w:val="21"/>
                <w:szCs w:val="21"/>
                <w:shd w:val="clear" w:color="auto" w:fill="ffffff"/>
                <w:lang w:val="en-US" w:eastAsia="zh-CN"/>
              </w:rPr>
              <w:t xml:space="preserve">0.5</w:t>
            </w:r>
            <w:r>
              <w:rPr>
                <w:rFonts w:hint="eastAsia" w:ascii="宋体" w:hAnsi="宋体" w:eastAsia="宋体" w:cs="宋体"/>
                <w:color w:val="000000"/>
                <w:sz w:val="21"/>
                <w:szCs w:val="21"/>
                <w:shd w:val="clear" w:color="auto" w:fill="ffffff"/>
              </w:rPr>
              <w:t xml:space="preserve">分。</w:t>
            </w:r>
            <w:r>
              <w:rPr>
                <w:color w:val="000000"/>
              </w:rPr>
            </w:r>
            <w:r/>
          </w:p>
          <w:p>
            <w:pPr>
              <w:pStyle w:val="819"/>
              <w:keepLines w:val="0"/>
              <w:keepNext w:val="0"/>
              <w:spacing w:before="0" w:beforeAutospacing="0" w:after="0" w:afterAutospacing="0" w:line="360" w:lineRule="auto"/>
              <w:widowControl/>
              <w:rPr>
                <w:color w:val="000000"/>
              </w:rPr>
              <w:pBdr>
                <w:top w:val="none" w:color="000000" w:sz="0" w:space="0"/>
                <w:left w:val="none" w:color="000000" w:sz="0" w:space="0"/>
                <w:bottom w:val="none" w:color="000000" w:sz="0" w:space="0"/>
                <w:right w:val="none" w:color="000000" w:sz="0" w:space="0"/>
                <w:between w:val="none" w:color="000000" w:sz="0" w:space="0"/>
              </w:pBdr>
              <w:framePr w:vAnchor="text" w:hAnchor="page" w:x="888" w:y="477"/>
              <w:suppressLineNumbers w:val="0"/>
            </w:pPr>
            <w:r>
              <w:rPr>
                <w:rFonts w:hint="eastAsia" w:ascii="宋体" w:hAnsi="宋体" w:eastAsia="宋体" w:cs="宋体"/>
                <w:color w:val="000000"/>
                <w:sz w:val="21"/>
                <w:szCs w:val="21"/>
                <w:shd w:val="clear" w:color="auto" w:fill="ffffff"/>
              </w:rPr>
              <w:t xml:space="preserve">内容的针对性（</w:t>
            </w:r>
            <w:r>
              <w:rPr>
                <w:rFonts w:hint="eastAsia" w:ascii="宋体" w:hAnsi="宋体" w:eastAsia="宋体" w:cs="宋体"/>
                <w:color w:val="000000"/>
                <w:sz w:val="21"/>
                <w:szCs w:val="21"/>
                <w:shd w:val="clear" w:color="auto" w:fill="ffffff"/>
                <w:lang w:val="en-US" w:eastAsia="zh-CN"/>
              </w:rPr>
              <w:t xml:space="preserve">3</w:t>
            </w:r>
            <w:r>
              <w:rPr>
                <w:rFonts w:hint="eastAsia" w:ascii="宋体" w:hAnsi="宋体" w:eastAsia="宋体" w:cs="宋体"/>
                <w:color w:val="000000"/>
                <w:sz w:val="21"/>
                <w:szCs w:val="21"/>
                <w:shd w:val="clear" w:color="auto" w:fill="ffffff"/>
              </w:rPr>
              <w:t xml:space="preserve">分）：针对性强得</w:t>
            </w:r>
            <w:r>
              <w:rPr>
                <w:rFonts w:hint="eastAsia" w:ascii="宋体" w:hAnsi="宋体" w:eastAsia="宋体" w:cs="宋体"/>
                <w:color w:val="000000"/>
                <w:sz w:val="21"/>
                <w:szCs w:val="21"/>
                <w:shd w:val="clear" w:color="auto" w:fill="ffffff"/>
                <w:lang w:val="en-US" w:eastAsia="zh-CN"/>
              </w:rPr>
              <w:t xml:space="preserve">3</w:t>
            </w:r>
            <w:r>
              <w:rPr>
                <w:rFonts w:hint="eastAsia" w:ascii="宋体" w:hAnsi="宋体" w:eastAsia="宋体" w:cs="宋体"/>
                <w:color w:val="000000"/>
                <w:sz w:val="21"/>
                <w:szCs w:val="21"/>
                <w:shd w:val="clear" w:color="auto" w:fill="ffffff"/>
              </w:rPr>
              <w:t xml:space="preserve">分；针对性一般得</w:t>
            </w:r>
            <w:r>
              <w:rPr>
                <w:rFonts w:hint="eastAsia" w:ascii="宋体" w:hAnsi="宋体" w:eastAsia="宋体" w:cs="宋体"/>
                <w:color w:val="000000"/>
                <w:sz w:val="21"/>
                <w:szCs w:val="21"/>
                <w:shd w:val="clear" w:color="auto" w:fill="ffffff"/>
                <w:lang w:val="en-US" w:eastAsia="zh-CN"/>
              </w:rPr>
              <w:t xml:space="preserve">2</w:t>
            </w:r>
            <w:r>
              <w:rPr>
                <w:rFonts w:hint="eastAsia" w:ascii="宋体" w:hAnsi="宋体" w:eastAsia="宋体" w:cs="宋体"/>
                <w:color w:val="000000"/>
                <w:sz w:val="21"/>
                <w:szCs w:val="21"/>
                <w:shd w:val="clear" w:color="auto" w:fill="ffffff"/>
              </w:rPr>
              <w:t xml:space="preserve">分；针对性较差的得</w:t>
            </w:r>
            <w:r>
              <w:rPr>
                <w:rFonts w:hint="eastAsia" w:ascii="宋体" w:hAnsi="宋体" w:eastAsia="宋体" w:cs="宋体"/>
                <w:color w:val="000000"/>
                <w:sz w:val="21"/>
                <w:szCs w:val="21"/>
                <w:shd w:val="clear" w:color="auto" w:fill="ffffff"/>
                <w:lang w:val="en-US" w:eastAsia="zh-CN"/>
              </w:rPr>
              <w:t xml:space="preserve">1</w:t>
            </w:r>
            <w:r>
              <w:rPr>
                <w:rFonts w:hint="eastAsia" w:ascii="宋体" w:hAnsi="宋体" w:eastAsia="宋体" w:cs="宋体"/>
                <w:color w:val="000000"/>
                <w:sz w:val="21"/>
                <w:szCs w:val="21"/>
                <w:shd w:val="clear" w:color="auto" w:fill="ffffff"/>
              </w:rPr>
              <w:t xml:space="preserve">分；针对性欠缺得</w:t>
            </w:r>
            <w:r>
              <w:rPr>
                <w:rFonts w:hint="eastAsia" w:ascii="宋体" w:hAnsi="宋体" w:eastAsia="宋体" w:cs="宋体"/>
                <w:color w:val="000000"/>
                <w:sz w:val="21"/>
                <w:szCs w:val="21"/>
                <w:shd w:val="clear" w:color="auto" w:fill="ffffff"/>
                <w:lang w:val="en-US" w:eastAsia="zh-CN"/>
              </w:rPr>
              <w:t xml:space="preserve">0.5</w:t>
            </w:r>
            <w:r>
              <w:rPr>
                <w:rFonts w:hint="eastAsia" w:ascii="宋体" w:hAnsi="宋体" w:eastAsia="宋体" w:cs="宋体"/>
                <w:color w:val="000000"/>
                <w:sz w:val="21"/>
                <w:szCs w:val="21"/>
                <w:shd w:val="clear" w:color="auto" w:fill="ffffff"/>
              </w:rPr>
              <w:t xml:space="preserve">分。</w:t>
            </w:r>
            <w:r>
              <w:rPr>
                <w:color w:val="000000"/>
              </w:rPr>
            </w:r>
            <w:r/>
          </w:p>
          <w:p>
            <w:pPr>
              <w:pStyle w:val="828"/>
              <w:numPr>
                <w:ilvl w:val="0"/>
                <w:numId w:val="0"/>
              </w:numPr>
              <w:ind w:right="1440"/>
              <w:shd w:val="clear" w:color="auto" w:fill="auto"/>
              <w:rPr>
                <w:color w:val="000000"/>
                <w:highlight w:val="none"/>
              </w:rPr>
              <w:framePr w:vAnchor="text" w:hAnchor="page" w:x="888" w:y="477"/>
            </w:pPr>
            <w:r>
              <w:rPr>
                <w:rFonts w:hint="eastAsia" w:ascii="宋体" w:hAnsi="宋体" w:eastAsia="宋体" w:cs="宋体"/>
                <w:color w:val="000000"/>
                <w:sz w:val="21"/>
                <w:szCs w:val="21"/>
                <w:shd w:val="clear" w:color="auto" w:fill="ffffff"/>
              </w:rPr>
              <w:t xml:space="preserve">未提供的得0分，本项最高得</w:t>
            </w:r>
            <w:r>
              <w:rPr>
                <w:rFonts w:hint="eastAsia" w:ascii="宋体" w:hAnsi="宋体" w:eastAsia="宋体" w:cs="宋体"/>
                <w:color w:val="000000"/>
                <w:sz w:val="21"/>
                <w:szCs w:val="21"/>
                <w:shd w:val="clear" w:color="auto" w:fill="ffffff"/>
                <w:lang w:val="en-US" w:eastAsia="zh-CN"/>
              </w:rPr>
              <w:t xml:space="preserve">10</w:t>
            </w:r>
            <w:r>
              <w:rPr>
                <w:rFonts w:hint="eastAsia" w:ascii="宋体" w:hAnsi="宋体" w:eastAsia="宋体" w:cs="宋体"/>
                <w:color w:val="000000"/>
                <w:sz w:val="21"/>
                <w:szCs w:val="21"/>
                <w:shd w:val="clear" w:color="auto" w:fill="ffffff"/>
              </w:rPr>
              <w:t xml:space="preserve">分，最低得0分。</w:t>
            </w:r>
            <w:r>
              <w:rPr>
                <w:color w:val="000000"/>
                <w:highlight w:val="none"/>
              </w:rPr>
            </w:r>
            <w:r/>
          </w:p>
        </w:tc>
      </w:tr>
      <w:tr>
        <w:trPr>
          <w:cantSplit/>
          <w:trHeight w:val="1424"/>
        </w:trPr>
        <w:tc>
          <w:tcPr>
            <w:tcW w:w="1137" w:type="dxa"/>
            <w:vAlign w:val="center"/>
            <w:vMerge w:val="continue"/>
            <w:textDirection w:val="lrTb"/>
            <w:noWrap w:val="false"/>
          </w:tcPr>
          <w:p>
            <w:pPr>
              <w:pStyle w:val="781"/>
              <w:jc w:val="center"/>
              <w:spacing w:line="360" w:lineRule="auto"/>
              <w:shd w:val="clear" w:color="auto" w:fill="auto"/>
              <w:rPr>
                <w:rFonts w:ascii="宋体" w:hAnsi="宋体" w:cs="宋体"/>
                <w:color w:val="000000"/>
                <w:szCs w:val="21"/>
                <w:highlight w:val="none"/>
              </w:rPr>
              <w:framePr w:vAnchor="text" w:hAnchor="page" w:x="888" w:y="477"/>
            </w:pPr>
            <w:r>
              <w:rPr>
                <w:rFonts w:ascii="宋体" w:hAnsi="宋体" w:cs="宋体"/>
                <w:color w:val="000000"/>
                <w:szCs w:val="21"/>
                <w:highlight w:val="none"/>
              </w:rPr>
            </w:r>
            <w:r/>
          </w:p>
        </w:tc>
        <w:tc>
          <w:tcPr>
            <w:tcW w:w="1485" w:type="dxa"/>
            <w:vAlign w:val="center"/>
            <w:textDirection w:val="lrTb"/>
            <w:noWrap w:val="false"/>
          </w:tcPr>
          <w:p>
            <w:pPr>
              <w:pStyle w:val="745"/>
              <w:spacing w:line="360" w:lineRule="auto"/>
              <w:shd w:val="clear" w:color="auto" w:fill="auto"/>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framePr w:vAnchor="text" w:hAnchor="page" w:x="888" w:y="477"/>
            </w:pPr>
            <w:r>
              <w:rPr>
                <w:rFonts w:hint="eastAsia" w:ascii="宋体" w:hAnsi="宋体" w:cs="宋体"/>
                <w:color w:val="000000"/>
                <w:sz w:val="21"/>
                <w:szCs w:val="21"/>
                <w:highlight w:val="none"/>
              </w:rPr>
              <w:t xml:space="preserve">人员配备方案（</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分）</w:t>
            </w:r>
            <w:r>
              <w:rPr>
                <w:rFonts w:ascii="宋体" w:hAnsi="宋体" w:cs="宋体"/>
                <w:color w:val="000000"/>
                <w:sz w:val="21"/>
                <w:szCs w:val="21"/>
                <w:highlight w:val="none"/>
              </w:rPr>
            </w:r>
            <w:r/>
          </w:p>
        </w:tc>
        <w:tc>
          <w:tcPr>
            <w:tcW w:w="7518" w:type="dxa"/>
            <w:vAlign w:val="center"/>
            <w:textDirection w:val="lrTb"/>
            <w:noWrap w:val="false"/>
          </w:tcPr>
          <w:p>
            <w:pPr>
              <w:pStyle w:val="745"/>
              <w:numPr>
                <w:ilvl w:val="0"/>
                <w:numId w:val="0"/>
              </w:numPr>
              <w:ind w:left="0" w:right="0" w:firstLine="0"/>
              <w:keepLines w:val="0"/>
              <w:keepNext w:val="0"/>
              <w:pageBreakBefore w:val="0"/>
              <w:spacing w:line="360" w:lineRule="auto"/>
              <w:shd w:val="clear" w:color="auto" w:fill="auto"/>
              <w:rPr>
                <w:rFonts w:hint="eastAsia" w:ascii="宋体" w:hAnsi="宋体" w:cs="宋体"/>
                <w:color w:val="000000"/>
                <w:sz w:val="21"/>
                <w:szCs w:val="21"/>
                <w:highlight w:val="none"/>
              </w:rPr>
              <w:framePr w:vAnchor="text" w:hAnchor="page" w:x="888" w:y="477"/>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投标人配置</w:t>
            </w:r>
            <w:r>
              <w:rPr>
                <w:rFonts w:hint="eastAsia" w:ascii="宋体" w:hAnsi="宋体" w:eastAsia="宋体" w:cs="宋体"/>
                <w:color w:val="000000"/>
                <w:sz w:val="21"/>
                <w:szCs w:val="21"/>
                <w:highlight w:val="none"/>
                <w:lang w:eastAsia="zh-CN"/>
              </w:rPr>
              <w:t xml:space="preserve">项目经理一名，</w:t>
            </w:r>
            <w:r>
              <w:rPr>
                <w:rFonts w:hint="eastAsia" w:ascii="宋体" w:hAnsi="宋体" w:eastAsia="宋体" w:cs="宋体"/>
                <w:color w:val="000000"/>
                <w:sz w:val="21"/>
                <w:szCs w:val="21"/>
                <w:highlight w:val="none"/>
              </w:rPr>
              <w:t xml:space="preserve">具备</w:t>
            </w:r>
            <w:r>
              <w:rPr>
                <w:rFonts w:hint="eastAsia" w:ascii="宋体" w:hAnsi="宋体" w:eastAsia="宋体" w:cs="宋体"/>
                <w:color w:val="000000"/>
                <w:sz w:val="21"/>
                <w:szCs w:val="21"/>
                <w:highlight w:val="none"/>
                <w:lang w:val="en-US" w:eastAsia="zh-CN"/>
              </w:rPr>
              <w:t xml:space="preserve">高级网络工程师证书</w:t>
            </w:r>
            <w:r>
              <w:rPr>
                <w:rFonts w:hint="eastAsia" w:ascii="宋体" w:hAnsi="宋体" w:eastAsia="宋体" w:cs="宋体"/>
                <w:color w:val="000000"/>
                <w:sz w:val="21"/>
                <w:szCs w:val="21"/>
                <w:highlight w:val="none"/>
              </w:rPr>
              <w:t xml:space="preserve">的得</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cs="宋体"/>
                <w:color w:val="000000"/>
                <w:sz w:val="21"/>
                <w:szCs w:val="21"/>
                <w:highlight w:val="none"/>
              </w:rPr>
            </w:r>
            <w:r/>
          </w:p>
          <w:p>
            <w:pPr>
              <w:pStyle w:val="745"/>
              <w:numPr>
                <w:ilvl w:val="0"/>
                <w:numId w:val="0"/>
              </w:numPr>
              <w:ind w:left="0" w:right="0" w:firstLine="0"/>
              <w:keepLines w:val="0"/>
              <w:keepNext w:val="0"/>
              <w:pageBreakBefore w:val="0"/>
              <w:spacing w:line="360" w:lineRule="auto"/>
              <w:shd w:val="clear" w:color="auto" w:fill="auto"/>
              <w:rPr>
                <w:rFonts w:ascii="宋体" w:hAnsi="宋体" w:cs="宋体"/>
                <w:color w:val="000000"/>
                <w:sz w:val="21"/>
                <w:szCs w:val="21"/>
                <w:highlight w:val="none"/>
                <w:lang w:val="en-US" w:eastAsia="zh-CN"/>
              </w:rPr>
              <w:framePr w:vAnchor="text" w:hAnchor="page" w:x="888" w:y="477"/>
            </w:pP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投标人</w:t>
            </w:r>
            <w:r>
              <w:rPr>
                <w:rFonts w:hint="eastAsia" w:ascii="宋体" w:hAnsi="宋体" w:cs="宋体"/>
                <w:color w:val="000000"/>
                <w:sz w:val="21"/>
                <w:szCs w:val="21"/>
                <w:highlight w:val="none"/>
                <w:lang w:val="en-US" w:eastAsia="zh-CN"/>
              </w:rPr>
              <w:t xml:space="preserve">在基础配置上增加内场专职技术支撑人员，要求整体素质高、专业，（投标人提供承诺函，格式自拟）</w:t>
            </w:r>
            <w:r>
              <w:rPr>
                <w:rFonts w:hint="eastAsia" w:ascii="宋体" w:hAnsi="宋体" w:eastAsia="宋体" w:cs="宋体"/>
                <w:color w:val="000000"/>
                <w:sz w:val="21"/>
                <w:szCs w:val="21"/>
                <w:highlight w:val="none"/>
                <w:lang w:val="en-US" w:eastAsia="zh-CN" w:bidi="ar-SA"/>
              </w:rPr>
              <w:t xml:space="preserve">每</w:t>
            </w:r>
            <w:r>
              <w:rPr>
                <w:rFonts w:hint="eastAsia" w:ascii="宋体" w:hAnsi="宋体" w:cs="宋体"/>
                <w:color w:val="000000"/>
                <w:sz w:val="21"/>
                <w:szCs w:val="21"/>
                <w:highlight w:val="none"/>
                <w:lang w:val="en-US" w:eastAsia="zh-CN" w:bidi="ar-SA"/>
              </w:rPr>
              <w:t xml:space="preserve">增加一人</w:t>
            </w:r>
            <w:r>
              <w:rPr>
                <w:rFonts w:hint="eastAsia" w:ascii="宋体" w:hAnsi="宋体" w:eastAsia="宋体" w:cs="宋体"/>
                <w:color w:val="000000"/>
                <w:sz w:val="21"/>
                <w:szCs w:val="21"/>
                <w:highlight w:val="none"/>
                <w:lang w:val="en-US" w:eastAsia="zh-CN" w:bidi="ar-SA"/>
              </w:rPr>
              <w:t xml:space="preserve">得1分，</w:t>
            </w:r>
            <w:r>
              <w:rPr>
                <w:rFonts w:hint="eastAsia" w:ascii="宋体" w:hAnsi="宋体" w:cs="宋体"/>
                <w:color w:val="000000"/>
                <w:sz w:val="21"/>
                <w:szCs w:val="21"/>
                <w:highlight w:val="none"/>
                <w:lang w:val="en-US" w:eastAsia="zh-CN" w:bidi="ar-SA"/>
              </w:rPr>
              <w:t xml:space="preserve">最高得</w:t>
            </w:r>
            <w:r>
              <w:rPr>
                <w:rFonts w:hint="eastAsia" w:ascii="宋体" w:hAnsi="宋体" w:eastAsia="宋体" w:cs="宋体"/>
                <w:color w:val="000000"/>
                <w:sz w:val="21"/>
                <w:szCs w:val="21"/>
                <w:highlight w:val="none"/>
                <w:lang w:val="en-US" w:eastAsia="zh-CN" w:bidi="ar-SA"/>
              </w:rPr>
              <w:t xml:space="preserve">2分</w:t>
            </w:r>
            <w:r>
              <w:rPr>
                <w:rFonts w:hint="eastAsia" w:ascii="宋体" w:hAnsi="宋体" w:cs="宋体"/>
                <w:color w:val="000000"/>
                <w:sz w:val="21"/>
                <w:szCs w:val="21"/>
                <w:highlight w:val="none"/>
                <w:lang w:val="en-US" w:eastAsia="zh-CN"/>
              </w:rPr>
              <w:t xml:space="preserve">。</w:t>
            </w:r>
            <w:r>
              <w:rPr>
                <w:rFonts w:ascii="宋体" w:hAnsi="宋体" w:cs="宋体"/>
                <w:color w:val="000000"/>
                <w:sz w:val="21"/>
                <w:szCs w:val="21"/>
                <w:highlight w:val="none"/>
                <w:lang w:val="en-US" w:eastAsia="zh-CN"/>
              </w:rPr>
            </w:r>
            <w:r/>
          </w:p>
          <w:p>
            <w:pPr>
              <w:pStyle w:val="745"/>
              <w:spacing w:line="360" w:lineRule="auto"/>
              <w:shd w:val="clear" w:color="auto" w:fill="auto"/>
              <w:rPr>
                <w:rFonts w:ascii="宋体" w:hAnsi="宋体" w:cs="宋体"/>
                <w:b/>
                <w:bCs/>
                <w:color w:val="000000"/>
                <w:sz w:val="21"/>
                <w:szCs w:val="21"/>
                <w:highlight w:val="none"/>
              </w:rPr>
              <w:framePr w:vAnchor="text" w:hAnchor="page" w:x="888" w:y="477"/>
            </w:pPr>
            <w:r>
              <w:rPr>
                <w:rFonts w:hint="eastAsia" w:ascii="宋体" w:hAnsi="宋体" w:cs="宋体"/>
                <w:b/>
                <w:bCs/>
                <w:color w:val="000000"/>
                <w:sz w:val="21"/>
                <w:szCs w:val="21"/>
                <w:highlight w:val="none"/>
              </w:rPr>
              <w:t xml:space="preserve">注：</w:t>
            </w:r>
            <w:r>
              <w:rPr>
                <w:rFonts w:hint="eastAsia" w:ascii="宋体" w:hAnsi="宋体" w:cs="宋体"/>
                <w:b/>
                <w:bCs/>
                <w:color w:val="000000"/>
                <w:sz w:val="21"/>
                <w:szCs w:val="21"/>
                <w:highlight w:val="none"/>
                <w:lang w:val="en-US" w:eastAsia="zh-CN"/>
              </w:rPr>
              <w:t xml:space="preserve">以上人员</w:t>
            </w:r>
            <w:r>
              <w:rPr>
                <w:rFonts w:hint="eastAsia" w:ascii="宋体" w:hAnsi="宋体" w:cs="宋体"/>
                <w:b/>
                <w:bCs/>
                <w:color w:val="000000"/>
                <w:sz w:val="21"/>
                <w:szCs w:val="21"/>
                <w:highlight w:val="none"/>
              </w:rPr>
              <w:t xml:space="preserve">必须为投标人单位员工，提供相关证书以及开标前六个月内连续三个月（不含开标当月）由政府主管部门出具的由本单位缴纳的社保证明。（需提供有效证书扫描件</w:t>
            </w:r>
            <w:r>
              <w:rPr>
                <w:rFonts w:hint="eastAsia" w:ascii="宋体" w:hAnsi="宋体" w:cs="宋体"/>
                <w:b/>
                <w:bCs/>
                <w:color w:val="000000"/>
                <w:sz w:val="21"/>
                <w:szCs w:val="21"/>
                <w:highlight w:val="none"/>
                <w:lang w:val="zh-CN"/>
              </w:rPr>
              <w:t xml:space="preserve">加盖公章</w:t>
            </w:r>
            <w:r>
              <w:rPr>
                <w:rFonts w:hint="eastAsia" w:ascii="宋体" w:hAnsi="宋体" w:cs="宋体"/>
                <w:b/>
                <w:bCs/>
                <w:color w:val="000000"/>
                <w:sz w:val="21"/>
                <w:szCs w:val="21"/>
                <w:highlight w:val="none"/>
              </w:rPr>
              <w:t xml:space="preserve">）</w:t>
            </w:r>
            <w:r>
              <w:rPr>
                <w:rFonts w:ascii="宋体" w:hAnsi="宋体" w:cs="宋体"/>
                <w:b/>
                <w:bCs/>
                <w:color w:val="000000"/>
                <w:sz w:val="21"/>
                <w:szCs w:val="21"/>
                <w:highlight w:val="none"/>
              </w:rPr>
            </w:r>
            <w:r/>
          </w:p>
        </w:tc>
      </w:tr>
      <w:tr>
        <w:trPr>
          <w:cantSplit/>
          <w:trHeight w:val="1987"/>
        </w:trPr>
        <w:tc>
          <w:tcPr>
            <w:tcW w:w="1137" w:type="dxa"/>
            <w:vAlign w:val="center"/>
            <w:vMerge w:val="continue"/>
            <w:textDirection w:val="lrTb"/>
            <w:noWrap w:val="false"/>
          </w:tcPr>
          <w:p>
            <w:pPr>
              <w:pStyle w:val="781"/>
              <w:jc w:val="center"/>
              <w:spacing w:line="360" w:lineRule="auto"/>
              <w:shd w:val="clear" w:color="auto" w:fill="auto"/>
              <w:rPr>
                <w:rFonts w:ascii="宋体" w:hAnsi="宋体" w:cs="宋体"/>
                <w:color w:val="000000"/>
                <w:szCs w:val="21"/>
                <w:highlight w:val="none"/>
              </w:rPr>
              <w:framePr w:vAnchor="text" w:hAnchor="page" w:x="888" w:y="477"/>
            </w:pPr>
            <w:r>
              <w:rPr>
                <w:rFonts w:ascii="宋体" w:hAnsi="宋体" w:cs="宋体"/>
                <w:color w:val="000000"/>
                <w:szCs w:val="21"/>
                <w:highlight w:val="none"/>
              </w:rPr>
            </w:r>
            <w:r/>
          </w:p>
        </w:tc>
        <w:tc>
          <w:tcPr>
            <w:tcW w:w="1485" w:type="dxa"/>
            <w:vAlign w:val="center"/>
            <w:textDirection w:val="lrTb"/>
            <w:noWrap w:val="false"/>
          </w:tcPr>
          <w:p>
            <w:pPr>
              <w:pStyle w:val="781"/>
              <w:jc w:val="center"/>
              <w:spacing w:line="360" w:lineRule="auto"/>
              <w:shd w:val="clear" w:color="auto" w:fill="auto"/>
              <w:rPr>
                <w:rFonts w:ascii="宋体" w:hAnsi="宋体" w:cs="宋体"/>
                <w:color w:val="000000"/>
                <w:szCs w:val="21"/>
                <w:highlight w:val="none"/>
              </w:rPr>
              <w:framePr w:vAnchor="text" w:hAnchor="page" w:x="888" w:y="477"/>
            </w:pPr>
            <w:r>
              <w:rPr>
                <w:rFonts w:hint="eastAsia" w:ascii="宋体" w:hAnsi="宋体" w:cs="宋体"/>
                <w:color w:val="000000"/>
                <w:szCs w:val="21"/>
                <w:highlight w:val="none"/>
              </w:rPr>
              <w:t xml:space="preserve">售后服务方案（6分）</w:t>
            </w:r>
            <w:r>
              <w:rPr>
                <w:rFonts w:ascii="宋体" w:hAnsi="宋体" w:cs="宋体"/>
                <w:color w:val="000000"/>
                <w:szCs w:val="21"/>
                <w:highlight w:val="none"/>
              </w:rPr>
            </w:r>
            <w:r/>
          </w:p>
        </w:tc>
        <w:tc>
          <w:tcPr>
            <w:tcW w:w="7518" w:type="dxa"/>
            <w:vAlign w:val="center"/>
            <w:textDirection w:val="lrTb"/>
            <w:noWrap w:val="false"/>
          </w:tcPr>
          <w:p>
            <w:pPr>
              <w:pStyle w:val="745"/>
              <w:spacing w:line="360" w:lineRule="auto"/>
              <w:shd w:val="clear" w:color="auto" w:fill="auto"/>
              <w:rPr>
                <w:rFonts w:ascii="宋体" w:hAnsi="宋体" w:cs="宋体"/>
                <w:color w:val="000000"/>
                <w:sz w:val="21"/>
                <w:szCs w:val="21"/>
                <w:highlight w:val="none"/>
              </w:rPr>
              <w:framePr w:vAnchor="text" w:hAnchor="page" w:x="888" w:y="477"/>
            </w:pPr>
            <w:r>
              <w:rPr>
                <w:rFonts w:hint="eastAsia" w:ascii="宋体" w:hAnsi="宋体" w:cs="宋体"/>
                <w:color w:val="000000"/>
                <w:sz w:val="21"/>
                <w:szCs w:val="21"/>
                <w:highlight w:val="none"/>
              </w:rPr>
              <w:t xml:space="preserve">投标人应提供完善的售后服务方案，包括但不限于售后服务承诺、质保服务年限、服务计划、服务内容、服务响应时间、流程，现场服务支持能力等，对售后服务方案科学合理性进行综合评比。</w:t>
            </w:r>
            <w:r>
              <w:rPr>
                <w:rFonts w:ascii="宋体" w:hAnsi="宋体" w:cs="宋体"/>
                <w:color w:val="000000"/>
                <w:sz w:val="21"/>
                <w:szCs w:val="21"/>
                <w:highlight w:val="none"/>
              </w:rPr>
            </w:r>
            <w:r/>
          </w:p>
          <w:p>
            <w:pPr>
              <w:pStyle w:val="819"/>
              <w:ind w:left="0" w:right="0"/>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framePr w:vAnchor="text" w:hAnchor="page" w:x="888" w:y="477"/>
              <w:suppressLineNumbers w:val="0"/>
            </w:pPr>
            <w:r>
              <w:rPr>
                <w:rFonts w:hint="eastAsia" w:ascii="宋体" w:hAnsi="宋体" w:eastAsia="宋体" w:cs="宋体"/>
                <w:color w:val="000000"/>
                <w:sz w:val="21"/>
                <w:szCs w:val="21"/>
                <w:shd w:val="clear" w:color="auto" w:fill="ffffff"/>
              </w:rPr>
              <w:t xml:space="preserve">对该方案内容的全面性、可行性、针对性进行评价。</w:t>
            </w:r>
            <w:r/>
          </w:p>
          <w:p>
            <w:pPr>
              <w:pStyle w:val="819"/>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framePr w:vAnchor="text" w:hAnchor="page" w:x="888" w:y="477"/>
              <w:suppressLineNumbers w:val="0"/>
            </w:pPr>
            <w:r>
              <w:rPr>
                <w:rFonts w:hint="eastAsia" w:ascii="宋体" w:hAnsi="宋体" w:eastAsia="宋体" w:cs="宋体"/>
                <w:color w:val="000000"/>
                <w:sz w:val="21"/>
                <w:szCs w:val="21"/>
                <w:shd w:val="clear" w:color="auto" w:fill="ffffff"/>
              </w:rPr>
              <w:t xml:space="preserve">内容的全面性（2分）：全面具体详实得2分；全面性一般得1.5分；全面性较差的得1分；存在较大漏项或缺陷得0.5分；</w:t>
            </w:r>
            <w:r/>
          </w:p>
          <w:p>
            <w:pPr>
              <w:pStyle w:val="819"/>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framePr w:vAnchor="text" w:hAnchor="page" w:x="888" w:y="477"/>
              <w:suppressLineNumbers w:val="0"/>
            </w:pPr>
            <w:r>
              <w:rPr>
                <w:rFonts w:hint="eastAsia" w:ascii="宋体" w:hAnsi="宋体" w:eastAsia="宋体" w:cs="宋体"/>
                <w:color w:val="000000"/>
                <w:sz w:val="21"/>
                <w:szCs w:val="21"/>
                <w:shd w:val="clear" w:color="auto" w:fill="ffffff"/>
              </w:rPr>
              <w:t xml:space="preserve">内容的可行性（2分）：切实可行得2分；可行性一般得1.5分；可行性较差的得1分；可行性欠缺得0.5分。</w:t>
            </w:r>
            <w:r/>
          </w:p>
          <w:p>
            <w:pPr>
              <w:pStyle w:val="819"/>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framePr w:vAnchor="text" w:hAnchor="page" w:x="888" w:y="477"/>
              <w:suppressLineNumbers w:val="0"/>
            </w:pPr>
            <w:r>
              <w:rPr>
                <w:rFonts w:hint="eastAsia" w:ascii="宋体" w:hAnsi="宋体" w:eastAsia="宋体" w:cs="宋体"/>
                <w:color w:val="000000"/>
                <w:sz w:val="21"/>
                <w:szCs w:val="21"/>
                <w:shd w:val="clear" w:color="auto" w:fill="ffffff"/>
              </w:rPr>
              <w:t xml:space="preserve">内容的针对性（2分）：针对性强得2分；针对性一般得1.5分；针对性较差的得1分；针对性欠缺得0.5分。</w:t>
            </w:r>
            <w:r/>
          </w:p>
          <w:p>
            <w:pPr>
              <w:pStyle w:val="819"/>
              <w:keepLines w:val="0"/>
              <w:keepNext w:val="0"/>
              <w:spacing w:before="0" w:beforeAutospacing="0" w:after="0" w:afterAutospacing="0" w:line="360" w:lineRule="auto"/>
              <w:widowControl/>
              <w:rPr>
                <w:rFonts w:ascii="宋体" w:hAnsi="宋体" w:cs="宋体"/>
                <w:color w:val="000000"/>
                <w:szCs w:val="21"/>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888" w:y="477"/>
              <w:suppressLineNumbers w:val="0"/>
            </w:pPr>
            <w:r>
              <w:rPr>
                <w:rFonts w:hint="eastAsia" w:ascii="宋体" w:hAnsi="宋体" w:eastAsia="宋体" w:cs="宋体"/>
                <w:color w:val="000000"/>
                <w:sz w:val="21"/>
                <w:szCs w:val="21"/>
                <w:shd w:val="clear" w:color="auto" w:fill="ffffff"/>
              </w:rPr>
              <w:t xml:space="preserve">未提供的得0分，本项最高得</w:t>
            </w:r>
            <w:r>
              <w:rPr>
                <w:rFonts w:hint="eastAsia" w:ascii="宋体" w:hAnsi="宋体" w:eastAsia="宋体" w:cs="宋体"/>
                <w:color w:val="000000"/>
                <w:sz w:val="20"/>
                <w:szCs w:val="20"/>
                <w:shd w:val="clear" w:color="auto" w:fill="ffffff"/>
              </w:rPr>
              <w:t xml:space="preserve">6</w:t>
            </w:r>
            <w:r>
              <w:rPr>
                <w:rFonts w:hint="eastAsia" w:ascii="宋体" w:hAnsi="宋体" w:eastAsia="宋体" w:cs="宋体"/>
                <w:color w:val="000000"/>
                <w:sz w:val="21"/>
                <w:szCs w:val="21"/>
                <w:shd w:val="clear" w:color="auto" w:fill="ffffff"/>
              </w:rPr>
              <w:t xml:space="preserve">分，最低得0分。</w:t>
            </w:r>
            <w:r>
              <w:rPr>
                <w:rFonts w:ascii="宋体" w:hAnsi="宋体" w:cs="宋体"/>
                <w:color w:val="000000"/>
                <w:szCs w:val="21"/>
                <w:highlight w:val="none"/>
              </w:rPr>
            </w:r>
            <w:r/>
          </w:p>
        </w:tc>
      </w:tr>
      <w:tr>
        <w:trPr>
          <w:cantSplit/>
          <w:trHeight w:val="561"/>
        </w:trPr>
        <w:tc>
          <w:tcPr>
            <w:tcW w:w="1137" w:type="dxa"/>
            <w:vAlign w:val="center"/>
            <w:vMerge w:val="continue"/>
            <w:textDirection w:val="lrTb"/>
            <w:noWrap w:val="false"/>
          </w:tcPr>
          <w:p>
            <w:pPr>
              <w:pStyle w:val="781"/>
              <w:jc w:val="center"/>
              <w:spacing w:line="360" w:lineRule="auto"/>
              <w:shd w:val="clear" w:color="auto" w:fill="auto"/>
              <w:rPr>
                <w:rFonts w:ascii="宋体" w:hAnsi="宋体" w:cs="宋体"/>
                <w:color w:val="000000"/>
                <w:szCs w:val="21"/>
                <w:highlight w:val="none"/>
              </w:rPr>
              <w:framePr w:vAnchor="text" w:hAnchor="page" w:x="888" w:y="477"/>
            </w:pPr>
            <w:r>
              <w:rPr>
                <w:rFonts w:ascii="宋体" w:hAnsi="宋体" w:cs="宋体"/>
                <w:color w:val="000000"/>
                <w:szCs w:val="21"/>
                <w:highlight w:val="none"/>
              </w:rPr>
            </w:r>
            <w:r/>
          </w:p>
        </w:tc>
        <w:tc>
          <w:tcPr>
            <w:tcW w:w="1485" w:type="dxa"/>
            <w:vAlign w:val="center"/>
            <w:textDirection w:val="lrTb"/>
            <w:noWrap w:val="false"/>
          </w:tcPr>
          <w:p>
            <w:pPr>
              <w:pStyle w:val="781"/>
              <w:jc w:val="center"/>
              <w:spacing w:line="360" w:lineRule="auto"/>
              <w:shd w:val="clear" w:color="auto" w:fill="auto"/>
              <w:rPr>
                <w:rFonts w:ascii="宋体" w:hAnsi="宋体" w:cs="宋体"/>
                <w:color w:val="000000"/>
                <w:szCs w:val="21"/>
                <w:highlight w:val="none"/>
              </w:rPr>
              <w:framePr w:vAnchor="text" w:hAnchor="page" w:x="888" w:y="477"/>
            </w:pPr>
            <w:r>
              <w:rPr>
                <w:rFonts w:hint="eastAsia" w:ascii="宋体" w:hAnsi="宋体" w:cs="宋体"/>
                <w:color w:val="000000"/>
                <w:szCs w:val="21"/>
                <w:highlight w:val="none"/>
              </w:rPr>
              <w:t xml:space="preserve">保障服务方案（</w:t>
            </w: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分）</w:t>
            </w:r>
            <w:r>
              <w:rPr>
                <w:rFonts w:ascii="宋体" w:hAnsi="宋体" w:cs="宋体"/>
                <w:color w:val="000000"/>
                <w:szCs w:val="21"/>
                <w:highlight w:val="none"/>
              </w:rPr>
            </w:r>
            <w:r/>
          </w:p>
        </w:tc>
        <w:tc>
          <w:tcPr>
            <w:tcW w:w="7518" w:type="dxa"/>
            <w:vAlign w:val="center"/>
            <w:textDirection w:val="lrTb"/>
            <w:noWrap w:val="false"/>
          </w:tcPr>
          <w:p>
            <w:pPr>
              <w:pStyle w:val="745"/>
              <w:numPr>
                <w:ilvl w:val="0"/>
                <w:numId w:val="0"/>
              </w:numPr>
              <w:ind w:left="0" w:right="0" w:firstLine="0"/>
              <w:keepLines w:val="0"/>
              <w:keepNext w:val="0"/>
              <w:pageBreakBefore w:val="0"/>
              <w:spacing w:line="360" w:lineRule="auto"/>
              <w:shd w:val="clear" w:color="auto" w:fill="auto"/>
              <w:rPr>
                <w:rFonts w:hint="eastAsia" w:ascii="宋体" w:hAnsi="宋体" w:cs="宋体"/>
                <w:color w:val="000000"/>
                <w:sz w:val="21"/>
                <w:szCs w:val="21"/>
                <w:highlight w:val="none"/>
                <w:lang w:val="en-US" w:eastAsia="zh-CN"/>
              </w:rPr>
              <w:framePr w:vAnchor="text" w:hAnchor="page" w:x="888" w:y="477"/>
            </w:pPr>
            <w:r>
              <w:rPr>
                <w:rFonts w:hint="eastAsia" w:ascii="宋体" w:hAnsi="宋体" w:eastAsia="宋体" w:cs="宋体"/>
                <w:color w:val="000000"/>
                <w:sz w:val="21"/>
                <w:szCs w:val="21"/>
                <w:lang w:val="en-US" w:eastAsia="zh-CN" w:bidi="ar-SA"/>
              </w:rPr>
              <w:t xml:space="preserve">1、</w:t>
            </w:r>
            <w:r>
              <w:rPr>
                <w:rFonts w:hint="eastAsia" w:ascii="宋体" w:hAnsi="宋体" w:cs="宋体"/>
                <w:color w:val="000000"/>
                <w:sz w:val="21"/>
                <w:szCs w:val="21"/>
                <w:highlight w:val="none"/>
                <w:lang w:val="en-US" w:eastAsia="zh-CN"/>
              </w:rPr>
              <w:t xml:space="preserve">投标人对本项目的实施提供稳定、可行的</w:t>
            </w:r>
            <w:r>
              <w:rPr>
                <w:rFonts w:hint="eastAsia" w:ascii="宋体" w:hAnsi="宋体" w:cs="宋体"/>
                <w:color w:val="000000"/>
                <w:sz w:val="21"/>
                <w:szCs w:val="21"/>
                <w:highlight w:val="none"/>
              </w:rPr>
              <w:t xml:space="preserve">应急方案</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内容完整、针对性强、科学合理可行、表述详细</w:t>
            </w:r>
            <w:r>
              <w:rPr>
                <w:rFonts w:hint="eastAsia" w:ascii="宋体" w:hAnsi="宋体" w:cs="宋体"/>
                <w:color w:val="000000"/>
                <w:sz w:val="21"/>
                <w:szCs w:val="21"/>
                <w:highlight w:val="none"/>
                <w:lang w:eastAsia="zh-CN"/>
              </w:rPr>
              <w:t xml:space="preserve">得</w:t>
            </w:r>
            <w:r>
              <w:rPr>
                <w:rFonts w:hint="eastAsia" w:ascii="宋体" w:hAnsi="宋体" w:cs="宋体"/>
                <w:color w:val="000000"/>
                <w:sz w:val="21"/>
                <w:szCs w:val="21"/>
                <w:highlight w:val="none"/>
                <w:lang w:val="en-US" w:eastAsia="zh-CN"/>
              </w:rPr>
              <w:t xml:space="preserve">4分，内容一般得2分，内容不完整的得1分；</w:t>
            </w:r>
            <w:r>
              <w:rPr>
                <w:rFonts w:hint="eastAsia" w:ascii="宋体" w:hAnsi="宋体" w:cs="宋体"/>
                <w:color w:val="000000"/>
                <w:sz w:val="21"/>
                <w:szCs w:val="21"/>
                <w:highlight w:val="none"/>
                <w:lang w:val="en-US" w:eastAsia="zh-CN"/>
              </w:rPr>
            </w:r>
            <w:r/>
          </w:p>
          <w:p>
            <w:pPr>
              <w:pStyle w:val="745"/>
              <w:numPr>
                <w:ilvl w:val="0"/>
                <w:numId w:val="2"/>
              </w:numPr>
              <w:spacing w:line="360" w:lineRule="auto"/>
              <w:shd w:val="clear" w:color="auto" w:fill="auto"/>
              <w:tabs>
                <w:tab w:val="left" w:pos="312" w:leader="none"/>
              </w:tabs>
              <w:rPr>
                <w:rFonts w:hint="eastAsia" w:ascii="宋体" w:hAnsi="宋体" w:eastAsia="宋体" w:cs="宋体"/>
                <w:color w:val="000000"/>
                <w:sz w:val="21"/>
                <w:szCs w:val="21"/>
                <w:highlight w:val="none"/>
                <w:lang w:val="en-US" w:eastAsia="zh-CN" w:bidi="ar-SA"/>
              </w:rPr>
              <w:framePr w:vAnchor="text" w:hAnchor="page" w:x="888" w:y="477"/>
            </w:pPr>
            <w:r>
              <w:rPr>
                <w:rFonts w:hint="eastAsia" w:ascii="宋体" w:hAnsi="宋体" w:eastAsia="宋体" w:cs="宋体"/>
                <w:color w:val="000000"/>
                <w:sz w:val="21"/>
                <w:szCs w:val="21"/>
                <w:highlight w:val="none"/>
                <w:lang w:val="en-US" w:eastAsia="zh-CN" w:bidi="ar-SA"/>
              </w:rPr>
              <w:t xml:space="preserve">投标人自有高空作业车辆，提供车辆所有人与投标人名称一致的车辆年检合格的行驶证、交强险保单的复印件，每有一辆得1分，最高得4分。</w:t>
            </w:r>
            <w:r>
              <w:rPr>
                <w:rFonts w:hint="eastAsia" w:ascii="宋体" w:hAnsi="宋体" w:eastAsia="宋体" w:cs="宋体"/>
                <w:color w:val="000000"/>
                <w:sz w:val="21"/>
                <w:szCs w:val="21"/>
                <w:highlight w:val="none"/>
                <w:lang w:val="en-US" w:eastAsia="zh-CN" w:bidi="ar-SA"/>
              </w:rPr>
            </w:r>
            <w:r/>
          </w:p>
          <w:p>
            <w:pPr>
              <w:pStyle w:val="829"/>
              <w:numPr>
                <w:ilvl w:val="0"/>
                <w:numId w:val="0"/>
              </w:numPr>
              <w:shd w:val="clear" w:color="auto" w:fill="auto"/>
              <w:rPr>
                <w:color w:val="000000"/>
                <w:highlight w:val="none"/>
              </w:rPr>
              <w:framePr w:vAnchor="text" w:hAnchor="page" w:x="888" w:y="477"/>
            </w:pPr>
            <w:r>
              <w:rPr>
                <w:rFonts w:hint="eastAsia" w:ascii="宋体" w:hAnsi="宋体" w:cs="宋体"/>
                <w:color w:val="000000"/>
                <w:sz w:val="21"/>
                <w:szCs w:val="21"/>
                <w:highlight w:val="none"/>
              </w:rPr>
              <w:t xml:space="preserve">未提供的得0分，本项最高得</w:t>
            </w:r>
            <w:r>
              <w:rPr>
                <w:rFonts w:hint="eastAsia" w:ascii="宋体" w:hAnsi="宋体" w:cs="宋体"/>
                <w:color w:val="000000"/>
                <w:sz w:val="21"/>
                <w:szCs w:val="21"/>
                <w:highlight w:val="none"/>
                <w:lang w:val="en-US" w:eastAsia="zh-CN"/>
              </w:rPr>
              <w:t xml:space="preserve">8</w:t>
            </w:r>
            <w:r>
              <w:rPr>
                <w:rFonts w:hint="eastAsia" w:ascii="宋体" w:hAnsi="宋体" w:cs="宋体"/>
                <w:color w:val="000000"/>
                <w:sz w:val="21"/>
                <w:szCs w:val="21"/>
                <w:highlight w:val="none"/>
              </w:rPr>
              <w:t xml:space="preserve">分，最低得0分。</w:t>
            </w:r>
            <w:r>
              <w:rPr>
                <w:color w:val="000000"/>
                <w:highlight w:val="none"/>
              </w:rPr>
            </w:r>
            <w:r/>
          </w:p>
        </w:tc>
      </w:tr>
      <w:tr>
        <w:trPr>
          <w:cantSplit/>
          <w:trHeight w:val="1801"/>
        </w:trPr>
        <w:tc>
          <w:tcPr>
            <w:tcW w:w="1137" w:type="dxa"/>
            <w:vAlign w:val="center"/>
            <w:vMerge w:val="continue"/>
            <w:textDirection w:val="lrTb"/>
            <w:noWrap w:val="false"/>
          </w:tcPr>
          <w:p>
            <w:pPr>
              <w:pStyle w:val="781"/>
              <w:jc w:val="center"/>
              <w:spacing w:line="360" w:lineRule="auto"/>
              <w:shd w:val="clear" w:color="auto" w:fill="auto"/>
              <w:rPr>
                <w:rFonts w:ascii="宋体" w:hAnsi="宋体" w:cs="宋体"/>
                <w:color w:val="000000"/>
                <w:szCs w:val="21"/>
                <w:highlight w:val="none"/>
              </w:rPr>
              <w:framePr w:vAnchor="text" w:hAnchor="page" w:x="888" w:y="477"/>
            </w:pPr>
            <w:r>
              <w:rPr>
                <w:rFonts w:ascii="宋体" w:hAnsi="宋体" w:cs="宋体"/>
                <w:color w:val="000000"/>
                <w:szCs w:val="21"/>
                <w:highlight w:val="none"/>
              </w:rPr>
            </w:r>
            <w:r/>
          </w:p>
        </w:tc>
        <w:tc>
          <w:tcPr>
            <w:tcW w:w="1485" w:type="dxa"/>
            <w:vAlign w:val="center"/>
            <w:textDirection w:val="lrTb"/>
            <w:noWrap w:val="false"/>
          </w:tcPr>
          <w:p>
            <w:pPr>
              <w:pStyle w:val="745"/>
              <w:numPr>
                <w:ilvl w:val="0"/>
                <w:numId w:val="0"/>
              </w:numPr>
              <w:ind w:left="0" w:right="0" w:firstLine="0"/>
              <w:keepLines w:val="0"/>
              <w:keepNext w:val="0"/>
              <w:pageBreakBefore w:val="0"/>
              <w:spacing w:line="360" w:lineRule="auto"/>
              <w:shd w:val="clear" w:color="auto" w:fill="auto"/>
              <w:rPr>
                <w:rFonts w:hint="eastAsia" w:ascii="宋体" w:hAnsi="宋体" w:eastAsia="宋体" w:cs="宋体"/>
                <w:color w:val="000000"/>
                <w:sz w:val="21"/>
                <w:szCs w:val="21"/>
                <w:highlight w:val="none"/>
                <w:lang w:val="en-US" w:eastAsia="zh-CN"/>
              </w:rPr>
              <w:framePr w:vAnchor="text" w:hAnchor="page" w:x="888" w:y="477"/>
            </w:pPr>
            <w:r>
              <w:rPr>
                <w:rFonts w:hint="eastAsia" w:ascii="宋体" w:hAnsi="宋体" w:eastAsia="宋体" w:cs="宋体"/>
                <w:color w:val="000000"/>
                <w:sz w:val="21"/>
                <w:szCs w:val="21"/>
                <w:highlight w:val="none"/>
                <w:lang w:val="en-US" w:eastAsia="zh-CN"/>
              </w:rPr>
              <w:t xml:space="preserve">培训方案（4分）</w:t>
            </w:r>
            <w:r>
              <w:rPr>
                <w:rFonts w:hint="eastAsia" w:ascii="宋体" w:hAnsi="宋体" w:eastAsia="宋体" w:cs="宋体"/>
                <w:color w:val="000000"/>
                <w:sz w:val="21"/>
                <w:szCs w:val="21"/>
                <w:highlight w:val="none"/>
                <w:lang w:val="en-US" w:eastAsia="zh-CN"/>
              </w:rPr>
            </w:r>
            <w:r/>
          </w:p>
        </w:tc>
        <w:tc>
          <w:tcPr>
            <w:tcW w:w="7518" w:type="dxa"/>
            <w:vAlign w:val="center"/>
            <w:textDirection w:val="lrTb"/>
            <w:noWrap w:val="false"/>
          </w:tcPr>
          <w:p>
            <w:pPr>
              <w:pStyle w:val="745"/>
              <w:numPr>
                <w:ilvl w:val="0"/>
                <w:numId w:val="0"/>
              </w:numPr>
              <w:ind w:right="0"/>
              <w:keepLines w:val="0"/>
              <w:keepNext w:val="0"/>
              <w:pageBreakBefore w:val="0"/>
              <w:spacing w:line="360" w:lineRule="auto"/>
              <w:shd w:val="clear" w:color="auto" w:fill="auto"/>
              <w:rPr>
                <w:rFonts w:hint="eastAsia" w:ascii="宋体" w:hAnsi="宋体" w:eastAsia="宋体" w:cs="宋体"/>
                <w:color w:val="000000"/>
                <w:sz w:val="21"/>
                <w:szCs w:val="21"/>
                <w:highlight w:val="none"/>
                <w:lang w:val="en-US" w:eastAsia="zh-CN"/>
              </w:rPr>
              <w:framePr w:vAnchor="text" w:hAnchor="page" w:x="888" w:y="477"/>
            </w:pPr>
            <w:r>
              <w:rPr>
                <w:rFonts w:hint="eastAsia" w:ascii="宋体" w:hAnsi="宋体" w:eastAsia="宋体" w:cs="宋体"/>
                <w:color w:val="000000"/>
                <w:sz w:val="21"/>
                <w:szCs w:val="21"/>
                <w:highlight w:val="none"/>
                <w:lang w:val="en-US" w:eastAsia="zh-CN"/>
              </w:rPr>
              <w:t xml:space="preserve">根据供应商提供的培训方案进行综合评价：</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提供的培训方案详细、全面，完全满足要求得4分；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提供的培训方案较详细，较为满足要求得3分；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提供的培训方案简单，基本满足要求得2分；</w:t>
            </w:r>
            <w:r>
              <w:rPr>
                <w:rFonts w:hint="eastAsia" w:ascii="宋体" w:hAnsi="宋体" w:eastAsia="宋体" w:cs="宋体"/>
                <w:color w:val="000000"/>
                <w:sz w:val="21"/>
                <w:szCs w:val="21"/>
                <w:highlight w:val="none"/>
                <w:lang w:val="en-US" w:eastAsia="zh-CN"/>
              </w:rPr>
            </w:r>
            <w:r/>
          </w:p>
          <w:p>
            <w:pPr>
              <w:pStyle w:val="745"/>
              <w:numPr>
                <w:ilvl w:val="0"/>
                <w:numId w:val="0"/>
              </w:numPr>
              <w:ind w:right="0"/>
              <w:keepLines w:val="0"/>
              <w:keepNext w:val="0"/>
              <w:pageBreakBefore w:val="0"/>
              <w:spacing w:line="360" w:lineRule="auto"/>
              <w:shd w:val="clear" w:color="auto" w:fill="auto"/>
              <w:rPr>
                <w:rFonts w:hint="eastAsia" w:ascii="宋体" w:hAnsi="宋体" w:eastAsia="宋体" w:cs="宋体"/>
                <w:color w:val="000000"/>
                <w:sz w:val="21"/>
                <w:szCs w:val="21"/>
                <w:highlight w:val="none"/>
                <w:lang w:val="en-US" w:eastAsia="zh-CN"/>
              </w:rPr>
              <w:framePr w:vAnchor="text" w:hAnchor="page" w:x="888" w:y="477"/>
            </w:pPr>
            <w:r>
              <w:rPr>
                <w:rFonts w:hint="eastAsia" w:ascii="宋体" w:hAnsi="宋体" w:eastAsia="宋体" w:cs="宋体"/>
                <w:color w:val="000000"/>
                <w:sz w:val="21"/>
                <w:szCs w:val="21"/>
                <w:highlight w:val="none"/>
                <w:lang w:val="en-US" w:eastAsia="zh-CN"/>
              </w:rPr>
              <w:t xml:space="preserve">提供的培训方案较差，不完整、存在漏项的得1分；</w:t>
            </w:r>
            <w:r>
              <w:rPr>
                <w:rFonts w:hint="eastAsia" w:ascii="宋体" w:hAnsi="宋体" w:eastAsia="宋体" w:cs="宋体"/>
                <w:color w:val="000000"/>
                <w:sz w:val="21"/>
                <w:szCs w:val="21"/>
                <w:highlight w:val="none"/>
                <w:lang w:val="en-US" w:eastAsia="zh-CN"/>
              </w:rPr>
            </w:r>
            <w:r/>
          </w:p>
          <w:p>
            <w:pPr>
              <w:pStyle w:val="745"/>
              <w:numPr>
                <w:ilvl w:val="0"/>
                <w:numId w:val="0"/>
              </w:numPr>
              <w:ind w:right="0"/>
              <w:keepLines w:val="0"/>
              <w:keepNext w:val="0"/>
              <w:pageBreakBefore w:val="0"/>
              <w:spacing w:line="360" w:lineRule="auto"/>
              <w:shd w:val="clear" w:color="auto" w:fill="auto"/>
              <w:rPr>
                <w:rFonts w:hint="eastAsia" w:ascii="宋体" w:hAnsi="宋体" w:eastAsia="宋体" w:cs="宋体"/>
                <w:color w:val="000000"/>
                <w:sz w:val="21"/>
                <w:szCs w:val="21"/>
                <w:highlight w:val="none"/>
                <w:lang w:val="en-US" w:eastAsia="zh-CN"/>
              </w:rPr>
              <w:framePr w:vAnchor="text" w:hAnchor="page" w:x="888" w:y="477"/>
            </w:pPr>
            <w:r>
              <w:rPr>
                <w:rFonts w:hint="eastAsia" w:ascii="宋体" w:hAnsi="宋体" w:eastAsia="宋体" w:cs="宋体"/>
                <w:color w:val="000000"/>
                <w:sz w:val="21"/>
                <w:szCs w:val="21"/>
                <w:highlight w:val="none"/>
                <w:lang w:val="en-US" w:eastAsia="zh-CN"/>
              </w:rPr>
              <w:t xml:space="preserve">未提供的得0分，本项最高得4分，最低得0分。</w:t>
            </w:r>
            <w:r>
              <w:rPr>
                <w:rFonts w:hint="eastAsia" w:ascii="宋体" w:hAnsi="宋体" w:eastAsia="宋体" w:cs="宋体"/>
                <w:color w:val="000000"/>
                <w:sz w:val="21"/>
                <w:szCs w:val="21"/>
                <w:highlight w:val="none"/>
                <w:lang w:val="en-US" w:eastAsia="zh-CN"/>
              </w:rPr>
            </w:r>
            <w:r/>
          </w:p>
        </w:tc>
      </w:tr>
    </w:tbl>
    <w:p>
      <w:pPr>
        <w:pStyle w:val="896"/>
        <w:jc w:val="center"/>
        <w:shd w:val="clear" w:color="auto" w:fill="auto"/>
        <w:rPr>
          <w:rFonts w:hAnsi="宋体" w:eastAsia="宋体" w:cs="宋体"/>
          <w:color w:val="000000"/>
          <w:sz w:val="24"/>
          <w:szCs w:val="24"/>
          <w:highlight w:val="none"/>
        </w:rPr>
      </w:pPr>
      <w:r>
        <w:rPr>
          <w:rFonts w:hAnsi="宋体" w:eastAsia="宋体" w:cs="宋体"/>
          <w:color w:val="000000"/>
          <w:sz w:val="24"/>
          <w:szCs w:val="24"/>
          <w:highlight w:val="none"/>
        </w:rPr>
      </w:r>
      <w:r/>
    </w:p>
    <w:p>
      <w:pPr>
        <w:pStyle w:val="781"/>
        <w:ind w:firstLine="281"/>
        <w:spacing w:line="360" w:lineRule="auto"/>
        <w:shd w:val="clear" w:color="auto" w:fill="auto"/>
        <w:rPr>
          <w:rFonts w:ascii="宋体" w:hAnsi="宋体" w:cs="宋体"/>
          <w:b/>
          <w:color w:val="000000"/>
          <w:sz w:val="24"/>
          <w:highlight w:val="none"/>
        </w:rPr>
      </w:pPr>
      <w:r>
        <w:rPr>
          <w:rFonts w:hint="eastAsia" w:ascii="宋体" w:hAnsi="宋体" w:cs="宋体"/>
          <w:b/>
          <w:color w:val="000000"/>
          <w:sz w:val="24"/>
          <w:highlight w:val="none"/>
        </w:rPr>
        <w:t xml:space="preserve">注：1、本项目采用综合评分法。2、评分结果精确到小数点后两位。</w:t>
      </w:r>
      <w:r>
        <w:rPr>
          <w:rFonts w:ascii="宋体" w:hAnsi="宋体" w:cs="宋体"/>
          <w:b/>
          <w:color w:val="000000"/>
          <w:sz w:val="24"/>
          <w:highlight w:val="none"/>
        </w:rPr>
      </w:r>
      <w:r/>
    </w:p>
    <w:p>
      <w:pPr>
        <w:pStyle w:val="781"/>
        <w:jc w:val="center"/>
        <w:spacing w:line="360" w:lineRule="auto"/>
        <w:shd w:val="clear" w:color="auto" w:fill="auto"/>
        <w:rPr>
          <w:rFonts w:ascii="宋体" w:hAnsi="宋体" w:cs="宋体"/>
          <w:b/>
          <w:bCs/>
          <w:color w:val="000000"/>
          <w:sz w:val="28"/>
          <w:szCs w:val="28"/>
          <w:highlight w:val="none"/>
        </w:rPr>
      </w:pPr>
      <w:r/>
      <w:bookmarkStart w:id="7" w:name="_Toc13862"/>
      <w:r>
        <w:rPr>
          <w:rFonts w:hint="eastAsia" w:ascii="宋体" w:hAnsi="宋体" w:cs="宋体"/>
          <w:color w:val="000000"/>
          <w:sz w:val="28"/>
          <w:szCs w:val="28"/>
          <w:highlight w:val="none"/>
        </w:rPr>
        <w:br w:type="page" w:clear="all"/>
      </w:r>
      <w:bookmarkEnd w:id="6"/>
      <w:r/>
      <w:bookmarkEnd w:id="7"/>
      <w:r/>
      <w:bookmarkStart w:id="8" w:name="_Toc7211"/>
      <w:r/>
      <w:bookmarkStart w:id="9" w:name="_Toc522790136"/>
      <w:r>
        <w:rPr>
          <w:rFonts w:hint="eastAsia" w:ascii="宋体" w:hAnsi="宋体" w:cs="宋体"/>
          <w:b/>
          <w:bCs/>
          <w:color w:val="000000"/>
          <w:sz w:val="28"/>
          <w:szCs w:val="28"/>
          <w:highlight w:val="none"/>
        </w:rPr>
        <w:t xml:space="preserve">第五章  拟签订的合同文本</w:t>
      </w:r>
      <w:r>
        <w:rPr>
          <w:rFonts w:ascii="宋体" w:hAnsi="宋体" w:cs="宋体"/>
          <w:b/>
          <w:bCs/>
          <w:color w:val="000000"/>
          <w:sz w:val="28"/>
          <w:szCs w:val="28"/>
          <w:highlight w:val="none"/>
        </w:rPr>
      </w:r>
      <w:r/>
    </w:p>
    <w:p>
      <w:pPr>
        <w:pStyle w:val="792"/>
        <w:spacing w:before="210" w:after="120"/>
        <w:shd w:val="clear" w:color="auto" w:fill="auto"/>
        <w:rPr>
          <w:rFonts w:hint="eastAsia" w:ascii="宋体" w:hAnsi="宋体" w:eastAsia="宋体" w:cs="宋体"/>
          <w:color w:val="000000"/>
          <w:sz w:val="24"/>
          <w:highlight w:val="none"/>
          <w:lang w:eastAsia="zh-CN"/>
        </w:rPr>
      </w:pPr>
      <w:r/>
      <w:bookmarkStart w:id="10" w:name="_Toc522790135"/>
      <w:r/>
      <w:bookmarkStart w:id="11" w:name="_Toc32499"/>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lang w:eastAsia="zh-CN"/>
        </w:rPr>
        <w:t xml:space="preserve">徐州市公安局铜山分局2026年视频监控维保项目</w:t>
      </w:r>
      <w:r>
        <w:rPr>
          <w:rFonts w:hint="eastAsia" w:ascii="宋体" w:hAnsi="宋体" w:eastAsia="宋体" w:cs="宋体"/>
          <w:color w:val="000000"/>
          <w:sz w:val="24"/>
          <w:highlight w:val="none"/>
          <w:lang w:eastAsia="zh-CN"/>
        </w:rPr>
      </w:r>
      <w:r/>
    </w:p>
    <w:p>
      <w:pPr>
        <w:pStyle w:val="792"/>
        <w:spacing w:before="210" w:after="120"/>
        <w:shd w:val="clear" w:color="auto" w:fill="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项目编号：</w:t>
      </w:r>
      <w:r>
        <w:rPr>
          <w:rFonts w:ascii="Segoe UI" w:hAnsi="Segoe UI" w:eastAsia="Segoe UI" w:cs="Segoe UI"/>
          <w:i w:val="0"/>
          <w:iCs w:val="0"/>
          <w:caps w:val="0"/>
          <w:spacing w:val="0"/>
          <w:sz w:val="21"/>
          <w:szCs w:val="21"/>
          <w:shd w:val="clear" w:color="auto" w:fill="ffffff"/>
        </w:rPr>
        <w:t xml:space="preserve">JSZC-320312-HZGC-G2026-0005</w:t>
      </w:r>
      <w:r>
        <w:rPr>
          <w:rFonts w:hint="eastAsia" w:ascii="宋体" w:hAnsi="宋体" w:eastAsia="宋体" w:cs="宋体"/>
          <w:color w:val="000000"/>
          <w:sz w:val="24"/>
          <w:highlight w:val="none"/>
          <w:lang w:eastAsia="zh-CN"/>
        </w:rPr>
      </w:r>
      <w:r/>
    </w:p>
    <w:p>
      <w:pPr>
        <w:pStyle w:val="792"/>
        <w:jc w:val="center"/>
        <w:spacing w:before="210" w:after="120"/>
        <w:shd w:val="clear" w:color="auto" w:fill="auto"/>
        <w:rPr>
          <w:rFonts w:ascii="宋体" w:hAnsi="宋体" w:eastAsia="宋体" w:cs="宋体"/>
          <w:b/>
          <w:color w:val="000000"/>
          <w:sz w:val="72"/>
          <w:szCs w:val="72"/>
          <w:highlight w:val="none"/>
          <w:lang w:bidi="en-US"/>
        </w:rPr>
      </w:pPr>
      <w:r>
        <w:rPr>
          <w:rFonts w:ascii="宋体" w:hAnsi="宋体" w:eastAsia="宋体" w:cs="宋体"/>
          <w:b/>
          <w:color w:val="000000"/>
          <w:sz w:val="72"/>
          <w:szCs w:val="72"/>
          <w:highlight w:val="none"/>
          <w:lang w:bidi="en-US"/>
        </w:rPr>
      </w:r>
      <w:r/>
    </w:p>
    <w:p>
      <w:pPr>
        <w:pStyle w:val="792"/>
        <w:jc w:val="center"/>
        <w:spacing w:before="210" w:after="120"/>
        <w:shd w:val="clear" w:color="auto" w:fill="auto"/>
        <w:rPr>
          <w:rFonts w:ascii="宋体" w:hAnsi="宋体" w:eastAsia="宋体" w:cs="宋体"/>
          <w:b/>
          <w:color w:val="000000"/>
          <w:sz w:val="72"/>
          <w:szCs w:val="72"/>
          <w:highlight w:val="none"/>
          <w:lang w:bidi="en-US"/>
        </w:rPr>
      </w:pPr>
      <w:r>
        <w:rPr>
          <w:rFonts w:ascii="宋体" w:hAnsi="宋体" w:eastAsia="宋体" w:cs="宋体"/>
          <w:b/>
          <w:color w:val="000000"/>
          <w:sz w:val="72"/>
          <w:szCs w:val="72"/>
          <w:highlight w:val="none"/>
          <w:lang w:bidi="en-US"/>
        </w:rPr>
      </w:r>
      <w:r/>
    </w:p>
    <w:p>
      <w:pPr>
        <w:pStyle w:val="792"/>
        <w:jc w:val="center"/>
        <w:spacing w:before="210" w:after="120"/>
        <w:shd w:val="clear" w:color="auto" w:fill="auto"/>
        <w:rPr>
          <w:rFonts w:ascii="宋体" w:hAnsi="宋体" w:eastAsia="宋体" w:cs="宋体"/>
          <w:b/>
          <w:color w:val="000000"/>
          <w:sz w:val="72"/>
          <w:szCs w:val="72"/>
          <w:highlight w:val="none"/>
          <w:lang w:bidi="en-US"/>
        </w:rPr>
      </w:pPr>
      <w:r>
        <w:rPr>
          <w:rFonts w:ascii="宋体" w:hAnsi="宋体" w:eastAsia="宋体" w:cs="宋体"/>
          <w:b/>
          <w:color w:val="000000"/>
          <w:sz w:val="72"/>
          <w:szCs w:val="72"/>
          <w:highlight w:val="none"/>
          <w:lang w:bidi="en-US"/>
        </w:rPr>
      </w:r>
      <w:r/>
    </w:p>
    <w:p>
      <w:pPr>
        <w:pStyle w:val="792"/>
        <w:jc w:val="center"/>
        <w:spacing w:before="210" w:after="120"/>
        <w:shd w:val="clear" w:color="auto" w:fill="auto"/>
        <w:rPr>
          <w:rFonts w:ascii="宋体" w:hAnsi="宋体" w:eastAsia="宋体" w:cs="宋体"/>
          <w:color w:val="000000"/>
          <w:sz w:val="24"/>
          <w:highlight w:val="none"/>
        </w:rPr>
      </w:pPr>
      <w:r>
        <w:rPr>
          <w:rFonts w:hint="eastAsia" w:ascii="宋体" w:hAnsi="宋体" w:eastAsia="宋体" w:cs="宋体"/>
          <w:b/>
          <w:color w:val="000000"/>
          <w:sz w:val="72"/>
          <w:szCs w:val="72"/>
          <w:highlight w:val="none"/>
          <w:lang w:bidi="en-US"/>
        </w:rPr>
        <w:t xml:space="preserve">政 府 采 购 合 同</w:t>
      </w:r>
      <w:r>
        <w:rPr>
          <w:rFonts w:ascii="宋体" w:hAnsi="宋体" w:eastAsia="宋体" w:cs="宋体"/>
          <w:color w:val="000000"/>
          <w:sz w:val="24"/>
          <w:highlight w:val="none"/>
        </w:rPr>
      </w:r>
      <w:r/>
    </w:p>
    <w:p>
      <w:pPr>
        <w:pStyle w:val="792"/>
        <w:spacing w:before="210" w:after="120"/>
        <w:shd w:val="clear" w:color="auto" w:fill="auto"/>
        <w:rPr>
          <w:rFonts w:ascii="宋体" w:hAnsi="宋体" w:eastAsia="宋体" w:cs="宋体"/>
          <w:color w:val="000000"/>
          <w:sz w:val="22"/>
          <w:highlight w:val="none"/>
        </w:rPr>
      </w:pPr>
      <w:r>
        <w:rPr>
          <w:rFonts w:hint="eastAsia" w:ascii="宋体" w:hAnsi="宋体" w:eastAsia="宋体" w:cs="宋体"/>
          <w:color w:val="000000"/>
          <w:sz w:val="22"/>
          <w:highlight w:val="none"/>
        </w:rPr>
        <w:t xml:space="preserve"> </w:t>
      </w:r>
      <w:r>
        <w:rPr>
          <w:rFonts w:ascii="宋体" w:hAnsi="宋体" w:eastAsia="宋体" w:cs="宋体"/>
          <w:color w:val="000000"/>
          <w:sz w:val="22"/>
          <w:highlight w:val="none"/>
        </w:rPr>
      </w:r>
      <w:r/>
    </w:p>
    <w:p>
      <w:pPr>
        <w:pStyle w:val="792"/>
        <w:spacing w:before="210" w:after="120"/>
        <w:shd w:val="clear" w:color="auto" w:fill="auto"/>
        <w:rPr>
          <w:rFonts w:ascii="宋体" w:hAnsi="宋体" w:eastAsia="宋体" w:cs="宋体"/>
          <w:color w:val="000000"/>
          <w:sz w:val="22"/>
          <w:highlight w:val="none"/>
        </w:rPr>
      </w:pPr>
      <w:r>
        <w:rPr>
          <w:rFonts w:ascii="宋体" w:hAnsi="宋体" w:eastAsia="宋体" w:cs="宋体"/>
          <w:color w:val="000000"/>
          <w:sz w:val="22"/>
          <w:highlight w:val="none"/>
        </w:rPr>
      </w:r>
      <w:r/>
    </w:p>
    <w:p>
      <w:pPr>
        <w:pStyle w:val="792"/>
        <w:spacing w:before="210" w:after="120"/>
        <w:shd w:val="clear" w:color="auto" w:fill="auto"/>
        <w:rPr>
          <w:rFonts w:ascii="宋体" w:hAnsi="宋体" w:eastAsia="宋体" w:cs="宋体"/>
          <w:color w:val="000000"/>
          <w:sz w:val="22"/>
          <w:highlight w:val="none"/>
        </w:rPr>
      </w:pPr>
      <w:r>
        <w:rPr>
          <w:rFonts w:ascii="宋体" w:hAnsi="宋体" w:eastAsia="宋体" w:cs="宋体"/>
          <w:color w:val="000000"/>
          <w:sz w:val="22"/>
          <w:highlight w:val="none"/>
        </w:rPr>
      </w:r>
      <w:r/>
    </w:p>
    <w:p>
      <w:pPr>
        <w:pStyle w:val="792"/>
        <w:spacing w:before="210" w:after="120"/>
        <w:shd w:val="clear" w:color="auto" w:fill="auto"/>
        <w:rPr>
          <w:rFonts w:ascii="宋体" w:hAnsi="宋体" w:eastAsia="宋体" w:cs="宋体"/>
          <w:color w:val="000000"/>
          <w:sz w:val="22"/>
          <w:highlight w:val="none"/>
        </w:rPr>
      </w:pPr>
      <w:r>
        <w:rPr>
          <w:rFonts w:ascii="宋体" w:hAnsi="宋体" w:eastAsia="宋体" w:cs="宋体"/>
          <w:color w:val="000000"/>
          <w:sz w:val="22"/>
          <w:highlight w:val="none"/>
        </w:rPr>
      </w:r>
      <w:r/>
    </w:p>
    <w:p>
      <w:pPr>
        <w:pStyle w:val="792"/>
        <w:spacing w:before="210" w:after="120"/>
        <w:shd w:val="clear" w:color="auto" w:fill="auto"/>
        <w:rPr>
          <w:rFonts w:ascii="宋体" w:hAnsi="宋体" w:eastAsia="宋体" w:cs="宋体"/>
          <w:color w:val="000000"/>
          <w:sz w:val="22"/>
          <w:highlight w:val="none"/>
        </w:rPr>
      </w:pPr>
      <w:r>
        <w:rPr>
          <w:rFonts w:ascii="宋体" w:hAnsi="宋体" w:eastAsia="宋体" w:cs="宋体"/>
          <w:color w:val="000000"/>
          <w:sz w:val="22"/>
          <w:highlight w:val="none"/>
        </w:rPr>
      </w:r>
      <w:r/>
    </w:p>
    <w:p>
      <w:pPr>
        <w:pStyle w:val="792"/>
        <w:spacing w:before="210" w:after="120"/>
        <w:shd w:val="clear" w:color="auto" w:fill="auto"/>
        <w:rPr>
          <w:rFonts w:ascii="宋体" w:hAnsi="宋体" w:eastAsia="宋体" w:cs="宋体"/>
          <w:color w:val="000000"/>
          <w:sz w:val="24"/>
          <w:highlight w:val="none"/>
        </w:rPr>
      </w:pPr>
      <w:r>
        <w:rPr>
          <w:rFonts w:hint="eastAsia" w:ascii="宋体" w:hAnsi="宋体" w:eastAsia="宋体" w:cs="宋体"/>
          <w:color w:val="000000"/>
          <w:sz w:val="22"/>
          <w:highlight w:val="none"/>
        </w:rPr>
        <w:t xml:space="preserve"> </w:t>
      </w:r>
      <w:r>
        <w:rPr>
          <w:rFonts w:ascii="宋体" w:hAnsi="宋体" w:eastAsia="宋体" w:cs="宋体"/>
          <w:color w:val="000000"/>
          <w:sz w:val="24"/>
          <w:highlight w:val="none"/>
        </w:rPr>
      </w:r>
      <w:r/>
    </w:p>
    <w:p>
      <w:pPr>
        <w:pStyle w:val="792"/>
        <w:spacing w:before="210" w:after="120" w:line="360" w:lineRule="auto"/>
        <w:shd w:val="clear" w:color="auto" w:fill="auto"/>
        <w:rPr>
          <w:rFonts w:hint="eastAsia" w:ascii="宋体" w:hAnsi="宋体" w:eastAsia="宋体" w:cs="宋体"/>
          <w:color w:val="000000"/>
          <w:sz w:val="24"/>
          <w:highlight w:val="none"/>
          <w:lang w:eastAsia="zh-CN" w:bidi="ar-SA"/>
        </w:rPr>
      </w:pPr>
      <w:r>
        <w:rPr>
          <w:rFonts w:hint="eastAsia" w:ascii="宋体" w:hAnsi="宋体" w:eastAsia="宋体" w:cs="宋体"/>
          <w:color w:val="000000"/>
          <w:sz w:val="24"/>
          <w:highlight w:val="none"/>
          <w:lang w:bidi="ar-SA"/>
        </w:rPr>
        <w:t xml:space="preserve">采  购  人：</w:t>
      </w:r>
      <w:r>
        <w:rPr>
          <w:rFonts w:hint="eastAsia" w:ascii="宋体" w:hAnsi="宋体" w:eastAsia="宋体" w:cs="宋体"/>
          <w:color w:val="000000"/>
          <w:sz w:val="24"/>
          <w:highlight w:val="none"/>
          <w:lang w:eastAsia="zh-CN" w:bidi="ar-SA"/>
        </w:rPr>
        <w:t xml:space="preserve">徐州市公安局铜山分局</w:t>
      </w:r>
      <w:r>
        <w:rPr>
          <w:rFonts w:hint="eastAsia" w:ascii="宋体" w:hAnsi="宋体" w:eastAsia="宋体" w:cs="宋体"/>
          <w:color w:val="000000"/>
          <w:sz w:val="24"/>
          <w:highlight w:val="none"/>
          <w:lang w:eastAsia="zh-CN" w:bidi="ar-SA"/>
        </w:rPr>
      </w:r>
      <w:r/>
    </w:p>
    <w:p>
      <w:pPr>
        <w:pStyle w:val="792"/>
        <w:spacing w:before="210" w:after="120" w:line="360" w:lineRule="auto"/>
        <w:shd w:val="clear" w:color="auto" w:fill="auto"/>
        <w:rPr>
          <w:rFonts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t xml:space="preserve">中  标</w:t>
      </w:r>
      <w:r>
        <w:rPr>
          <w:rFonts w:hint="eastAsia" w:ascii="宋体" w:hAnsi="宋体" w:eastAsia="宋体" w:cs="宋体"/>
          <w:color w:val="000000"/>
          <w:sz w:val="24"/>
          <w:highlight w:val="none"/>
          <w:lang w:val="en-US" w:eastAsia="zh-CN" w:bidi="ar-SA"/>
        </w:rPr>
        <w:t xml:space="preserve">  </w:t>
      </w:r>
      <w:r>
        <w:rPr>
          <w:rFonts w:hint="eastAsia" w:ascii="宋体" w:hAnsi="宋体" w:eastAsia="宋体" w:cs="宋体"/>
          <w:color w:val="000000"/>
          <w:sz w:val="24"/>
          <w:highlight w:val="none"/>
          <w:lang w:bidi="ar-SA"/>
        </w:rPr>
        <w:t xml:space="preserve"> 人：</w:t>
      </w:r>
      <w:r>
        <w:rPr>
          <w:rFonts w:ascii="宋体" w:hAnsi="宋体" w:eastAsia="宋体" w:cs="宋体"/>
          <w:color w:val="000000"/>
          <w:sz w:val="24"/>
          <w:highlight w:val="none"/>
          <w:lang w:bidi="ar-SA"/>
        </w:rPr>
      </w:r>
      <w:r/>
    </w:p>
    <w:p>
      <w:pPr>
        <w:pStyle w:val="792"/>
        <w:spacing w:before="210" w:after="120" w:line="360" w:lineRule="auto"/>
        <w:shd w:val="clear" w:color="auto" w:fill="auto"/>
        <w:rPr>
          <w:rFonts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t xml:space="preserve">合同签订日期： 年   月   日</w:t>
      </w:r>
      <w:r>
        <w:rPr>
          <w:rFonts w:ascii="宋体" w:hAnsi="宋体" w:eastAsia="宋体" w:cs="宋体"/>
          <w:color w:val="000000"/>
          <w:sz w:val="24"/>
          <w:highlight w:val="none"/>
          <w:lang w:bidi="ar-SA"/>
        </w:rPr>
      </w:r>
      <w:r/>
    </w:p>
    <w:p>
      <w:pPr>
        <w:pStyle w:val="792"/>
        <w:ind w:firstLine="600"/>
        <w:spacing w:line="360" w:lineRule="auto"/>
        <w:shd w:val="clear" w:color="auto" w:fill="auto"/>
        <w:rPr>
          <w:rFonts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t xml:space="preserve">友情提醒：采购人与中标人应当在中标通知书发出之日起三十日内，按照采购文件确定的事项签订政府采购合同。</w:t>
      </w:r>
      <w:r>
        <w:rPr>
          <w:rFonts w:ascii="宋体" w:hAnsi="宋体" w:eastAsia="宋体" w:cs="宋体"/>
          <w:color w:val="000000"/>
          <w:sz w:val="24"/>
          <w:highlight w:val="none"/>
          <w:lang w:bidi="ar-SA"/>
        </w:rPr>
      </w:r>
      <w:r/>
    </w:p>
    <w:p>
      <w:pPr>
        <w:pStyle w:val="792"/>
        <w:ind w:firstLine="600"/>
        <w:spacing w:line="360" w:lineRule="auto"/>
        <w:shd w:val="clear" w:color="auto" w:fill="auto"/>
        <w:rPr>
          <w:rFonts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t xml:space="preserve">采购人应当自政府采购合同签订之日起2个工作日内，将政府采购合同在省级以上人民政府财政部门指定的媒体上公告，但政府采购合同中涉及国家秘密、商业秘密的内容除外。</w:t>
      </w:r>
      <w:r>
        <w:rPr>
          <w:rFonts w:ascii="宋体" w:hAnsi="宋体" w:eastAsia="宋体" w:cs="宋体"/>
          <w:color w:val="000000"/>
          <w:sz w:val="24"/>
          <w:highlight w:val="none"/>
          <w:lang w:bidi="ar-SA"/>
        </w:rPr>
      </w:r>
      <w:r/>
    </w:p>
    <w:p>
      <w:pPr>
        <w:pStyle w:val="781"/>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br w:type="page" w:clear="all"/>
      </w:r>
      <w:r>
        <w:rPr>
          <w:rFonts w:hint="eastAsia" w:ascii="宋体" w:hAnsi="宋体" w:cs="宋体"/>
          <w:color w:val="000000"/>
          <w:sz w:val="24"/>
          <w:highlight w:val="none"/>
        </w:rPr>
        <w:t xml:space="preserve">甲方： </w:t>
      </w:r>
      <w:r>
        <w:rPr>
          <w:rFonts w:hint="eastAsia" w:ascii="宋体" w:hAnsi="宋体" w:cs="宋体"/>
          <w:color w:val="000000"/>
          <w:sz w:val="24"/>
          <w:highlight w:val="none"/>
          <w:lang w:eastAsia="zh-CN"/>
        </w:rPr>
        <w:t xml:space="preserve">徐州市公安局铜山分局</w:t>
      </w: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781"/>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乙方：</w:t>
      </w:r>
      <w:r>
        <w:rPr>
          <w:rFonts w:ascii="宋体" w:hAnsi="宋体" w:cs="宋体"/>
          <w:color w:val="000000"/>
          <w:sz w:val="24"/>
          <w:highlight w:val="none"/>
        </w:rPr>
      </w:r>
      <w:r/>
    </w:p>
    <w:p>
      <w:pPr>
        <w:pStyle w:val="781"/>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项目编号：</w:t>
      </w:r>
      <w:r>
        <w:rPr>
          <w:rFonts w:ascii="Segoe UI" w:hAnsi="Segoe UI" w:eastAsia="Segoe UI" w:cs="Segoe UI"/>
          <w:i w:val="0"/>
          <w:iCs w:val="0"/>
          <w:caps w:val="0"/>
          <w:spacing w:val="0"/>
          <w:sz w:val="21"/>
          <w:szCs w:val="21"/>
          <w:shd w:val="clear" w:color="auto" w:fill="ffffff"/>
        </w:rPr>
        <w:t xml:space="preserve">JSZC-320312-HZGC-G2026-0005</w:t>
      </w:r>
      <w:r>
        <w:rPr>
          <w:rFonts w:hint="eastAsia" w:ascii="宋体" w:hAnsi="宋体" w:cs="宋体"/>
          <w:color w:val="000000"/>
          <w:sz w:val="24"/>
          <w:highlight w:val="none"/>
        </w:rPr>
      </w:r>
      <w:r/>
    </w:p>
    <w:p>
      <w:pPr>
        <w:pStyle w:val="781"/>
        <w:ind w:firstLine="480"/>
        <w:spacing w:line="360" w:lineRule="auto"/>
        <w:shd w:val="clear" w:color="auto" w:fill="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徐州市公安局铜山分局2026年视频监控维保项目</w:t>
      </w:r>
      <w:r>
        <w:rPr>
          <w:rFonts w:hint="eastAsia" w:ascii="宋体" w:hAnsi="宋体" w:eastAsia="宋体" w:cs="宋体"/>
          <w:color w:val="000000"/>
          <w:sz w:val="24"/>
          <w:highlight w:val="none"/>
          <w:lang w:eastAsia="zh-CN"/>
        </w:rPr>
      </w:r>
      <w:r/>
    </w:p>
    <w:p>
      <w:pPr>
        <w:pStyle w:val="828"/>
        <w:ind w:left="1470" w:right="1470" w:firstLine="480"/>
        <w:spacing w:after="0" w:line="360" w:lineRule="auto"/>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81"/>
        <w:ind w:firstLine="480"/>
        <w:spacing w:line="360" w:lineRule="auto"/>
        <w:shd w:val="clear" w:color="auto" w:fill="auto"/>
        <w:rPr>
          <w:rFonts w:ascii="宋体" w:hAnsi="宋体" w:cs="宋体"/>
          <w:color w:val="000000"/>
          <w:sz w:val="24"/>
          <w:highlight w:val="none"/>
          <w:lang w:eastAsia="zh-TW"/>
        </w:rPr>
      </w:pPr>
      <w:r>
        <w:rPr>
          <w:rFonts w:hint="eastAsia" w:ascii="宋体" w:hAnsi="宋体" w:cs="宋体"/>
          <w:color w:val="000000"/>
          <w:sz w:val="24"/>
          <w:highlight w:val="none"/>
        </w:rPr>
        <w:t xml:space="preserve">甲、乙双方根据《中华人民共和国政府采购法》及《中华人民共和国民法典》等相关法律、法规的规定，本着诚信和平等自愿的原则，经双方友好协商，就乙方为甲方提供</w:t>
      </w:r>
      <w:r>
        <w:rPr>
          <w:rFonts w:hint="eastAsia" w:ascii="宋体" w:hAnsi="宋体" w:cs="宋体"/>
          <w:color w:val="000000"/>
          <w:sz w:val="24"/>
          <w:highlight w:val="none"/>
          <w:u w:val="single"/>
          <w:lang w:eastAsia="zh-CN"/>
        </w:rPr>
        <w:t xml:space="preserve">徐州市公安局铜山分局2026年视频监控维保项目</w:t>
      </w:r>
      <w:r>
        <w:rPr>
          <w:rFonts w:hint="eastAsia" w:ascii="宋体" w:hAnsi="宋体" w:cs="宋体"/>
          <w:color w:val="000000"/>
          <w:sz w:val="24"/>
          <w:highlight w:val="none"/>
        </w:rPr>
        <w:t xml:space="preserve">，签订以下合同条款，共同遵守。</w:t>
      </w:r>
      <w:r>
        <w:rPr>
          <w:rFonts w:hint="eastAsia" w:ascii="宋体" w:hAnsi="宋体" w:cs="宋体"/>
          <w:color w:val="000000"/>
          <w:sz w:val="24"/>
          <w:highlight w:val="none"/>
          <w:lang w:eastAsia="zh-TW"/>
        </w:rPr>
        <w:t xml:space="preserve">                 </w:t>
      </w:r>
      <w:r>
        <w:rPr>
          <w:rFonts w:ascii="宋体" w:hAnsi="宋体" w:cs="宋体"/>
          <w:color w:val="000000"/>
          <w:sz w:val="24"/>
          <w:highlight w:val="none"/>
          <w:lang w:eastAsia="zh-TW"/>
        </w:rPr>
      </w:r>
      <w:r/>
    </w:p>
    <w:p>
      <w:pPr>
        <w:pStyle w:val="1058"/>
        <w:numPr>
          <w:ilvl w:val="0"/>
          <w:numId w:val="3"/>
        </w:numPr>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 维保服务内容、服务地点及采购需求</w:t>
      </w:r>
      <w:r>
        <w:rPr>
          <w:rFonts w:ascii="宋体" w:hAnsi="宋体" w:cs="宋体"/>
          <w:color w:val="000000"/>
          <w:sz w:val="24"/>
          <w:highlight w:val="none"/>
        </w:rPr>
      </w:r>
      <w:r/>
    </w:p>
    <w:p>
      <w:pPr>
        <w:pStyle w:val="781"/>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维保服务内容:详见采购需求，具体见合同附件1。</w:t>
      </w:r>
      <w:r>
        <w:rPr>
          <w:rFonts w:ascii="宋体" w:hAnsi="宋体" w:cs="宋体"/>
          <w:color w:val="000000"/>
          <w:sz w:val="24"/>
          <w:highlight w:val="none"/>
        </w:rPr>
      </w:r>
      <w:r/>
    </w:p>
    <w:p>
      <w:pPr>
        <w:pStyle w:val="781"/>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服务地点：甲方工作所在地。</w:t>
      </w:r>
      <w:r>
        <w:rPr>
          <w:rFonts w:ascii="宋体" w:hAnsi="宋体" w:cs="宋体"/>
          <w:color w:val="000000"/>
          <w:sz w:val="24"/>
          <w:highlight w:val="none"/>
        </w:rPr>
      </w:r>
      <w:r/>
    </w:p>
    <w:p>
      <w:pPr>
        <w:pStyle w:val="1058"/>
        <w:numPr>
          <w:ilvl w:val="0"/>
          <w:numId w:val="3"/>
        </w:numPr>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 维保服务期限</w:t>
      </w:r>
      <w:r>
        <w:rPr>
          <w:rFonts w:ascii="宋体" w:hAnsi="宋体" w:cs="宋体"/>
          <w:color w:val="000000"/>
          <w:sz w:val="24"/>
          <w:highlight w:val="none"/>
        </w:rPr>
      </w:r>
      <w:r/>
    </w:p>
    <w:p>
      <w:pPr>
        <w:pStyle w:val="828"/>
        <w:ind w:left="0" w:right="-57" w:firstLine="480"/>
        <w:spacing w:after="0"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自合同签订生效之日起1年，具体时间以合同规定时间为准。</w:t>
      </w:r>
      <w:r>
        <w:rPr>
          <w:rFonts w:ascii="宋体" w:hAnsi="宋体" w:cs="宋体"/>
          <w:color w:val="000000"/>
          <w:sz w:val="24"/>
          <w:highlight w:val="none"/>
        </w:rPr>
      </w:r>
      <w:r/>
    </w:p>
    <w:p>
      <w:pPr>
        <w:pStyle w:val="1058"/>
        <w:numPr>
          <w:ilvl w:val="0"/>
          <w:numId w:val="3"/>
        </w:numPr>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 价格</w:t>
      </w:r>
      <w:r>
        <w:rPr>
          <w:rFonts w:ascii="宋体" w:hAnsi="宋体" w:cs="宋体"/>
          <w:color w:val="000000"/>
          <w:sz w:val="24"/>
          <w:highlight w:val="none"/>
        </w:rPr>
      </w:r>
      <w:r/>
    </w:p>
    <w:p>
      <w:pPr>
        <w:pStyle w:val="781"/>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    合同总价为￥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781"/>
        <w:ind w:firstLine="480"/>
        <w:spacing w:line="360" w:lineRule="auto"/>
        <w:shd w:val="clear" w:color="auto" w:fill="auto"/>
        <w:rPr>
          <w:rFonts w:ascii="宋体" w:hAnsi="宋体" w:cs="宋体"/>
          <w:color w:val="000000"/>
          <w:highlight w:val="none"/>
        </w:rPr>
      </w:pPr>
      <w:r>
        <w:rPr>
          <w:rFonts w:hint="eastAsia" w:ascii="宋体" w:hAnsi="宋体" w:cs="宋体"/>
          <w:color w:val="000000"/>
          <w:sz w:val="24"/>
          <w:highlight w:val="none"/>
          <w:lang w:val="zh-CN"/>
        </w:rPr>
        <w:t xml:space="preserve">本合同执行</w:t>
      </w:r>
      <w:r>
        <w:rPr>
          <w:rFonts w:hint="eastAsia" w:ascii="宋体" w:hAnsi="宋体" w:cs="宋体"/>
          <w:b/>
          <w:bCs/>
          <w:color w:val="000000"/>
          <w:sz w:val="24"/>
          <w:highlight w:val="none"/>
          <w:u w:val="single"/>
          <w:lang w:val="en-US" w:eastAsia="zh-CN"/>
        </w:rPr>
        <w:t xml:space="preserve">固定单价合同</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en-US" w:eastAsia="zh-CN"/>
        </w:rPr>
        <w:t xml:space="preserve">合同价款</w:t>
      </w:r>
      <w:r>
        <w:rPr>
          <w:rFonts w:hint="eastAsia" w:ascii="宋体" w:hAnsi="宋体" w:cs="宋体"/>
          <w:color w:val="000000"/>
          <w:sz w:val="24"/>
          <w:highlight w:val="none"/>
          <w:lang w:val="zh-CN"/>
        </w:rPr>
        <w:t xml:space="preserve">是完成本项目所发生的所有含税费用、支付给相关人员的工资和国家强制缴纳的各种社会保障资金</w:t>
      </w:r>
      <w:r>
        <w:rPr>
          <w:rFonts w:hint="eastAsia" w:ascii="宋体" w:hAnsi="宋体" w:cs="宋体"/>
          <w:color w:val="000000"/>
          <w:sz w:val="24"/>
          <w:highlight w:val="none"/>
        </w:rPr>
        <w:t xml:space="preserve">，以及乙方认为履行本项目需要的其他一切费用</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 </w:t>
      </w:r>
      <w:r>
        <w:rPr>
          <w:rFonts w:ascii="宋体" w:hAnsi="宋体" w:cs="宋体"/>
          <w:color w:val="000000"/>
          <w:highlight w:val="none"/>
        </w:rPr>
      </w:r>
      <w:r/>
    </w:p>
    <w:p>
      <w:pPr>
        <w:pStyle w:val="745"/>
        <w:ind w:firstLine="560"/>
        <w:spacing w:line="360" w:lineRule="auto"/>
        <w:shd w:val="clear" w:color="auto" w:fill="auto"/>
        <w:rPr>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t xml:space="preserve">第4条 支付</w:t>
      </w:r>
      <w:r>
        <w:rPr>
          <w:color w:val="000000"/>
          <w:szCs w:val="24"/>
          <w:highlight w:val="none"/>
        </w:rPr>
      </w:r>
      <w:r/>
    </w:p>
    <w:p>
      <w:pPr>
        <w:pStyle w:val="745"/>
        <w:ind w:firstLine="630"/>
        <w:jc w:val="both"/>
        <w:spacing w:line="360" w:lineRule="auto"/>
        <w:shd w:val="clear" w:color="auto" w:fill="auto"/>
        <w:rPr>
          <w:color w:val="000000"/>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4.1结算金额的计算方式</w:t>
      </w:r>
      <w:r>
        <w:rPr>
          <w:color w:val="000000"/>
          <w:szCs w:val="24"/>
          <w:highlight w:val="none"/>
        </w:rPr>
      </w:r>
      <w:r/>
    </w:p>
    <w:p>
      <w:pPr>
        <w:pStyle w:val="745"/>
        <w:spacing w:line="360" w:lineRule="auto"/>
        <w:shd w:val="clear" w:color="auto" w:fill="auto"/>
        <w:rPr>
          <w:color w:val="000000"/>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经双方协商一致，选择以下第</w:t>
      </w:r>
      <w:r>
        <w:rPr>
          <w:rFonts w:hint="eastAsia" w:ascii="宋体" w:hAnsi="宋体" w:cs="宋体"/>
          <w:color w:val="000000"/>
          <w:sz w:val="24"/>
          <w:szCs w:val="24"/>
          <w:highlight w:val="none"/>
          <w:u w:val="single"/>
          <w:lang w:val="en-US" w:eastAsia="zh-CN"/>
        </w:rPr>
        <w:t xml:space="preserve">二</w:t>
      </w:r>
      <w:r>
        <w:rPr>
          <w:rFonts w:ascii="宋体" w:hAnsi="宋体" w:cs="宋体"/>
          <w:color w:val="000000"/>
          <w:sz w:val="24"/>
          <w:szCs w:val="24"/>
          <w:highlight w:val="none"/>
        </w:rPr>
        <w:t xml:space="preserve">种付款方式：</w:t>
      </w:r>
      <w:r>
        <w:rPr>
          <w:color w:val="000000"/>
          <w:szCs w:val="24"/>
          <w:highlight w:val="none"/>
        </w:rPr>
      </w:r>
      <w:r/>
    </w:p>
    <w:p>
      <w:pPr>
        <w:pStyle w:val="745"/>
        <w:ind w:firstLine="480"/>
        <w:spacing w:before="240" w:after="240" w:line="360" w:lineRule="auto"/>
        <w:shd w:val="clear" w:color="auto" w:fill="auto"/>
        <w:rPr>
          <w:color w:val="000000"/>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highlight w:val="none"/>
        </w:rPr>
        <w:t xml:space="preserve">付款方式一：提交预付款保函的</w:t>
      </w:r>
      <w:r>
        <w:rPr>
          <w:color w:val="000000"/>
          <w:szCs w:val="24"/>
          <w:highlight w:val="none"/>
        </w:rPr>
      </w:r>
      <w:r/>
    </w:p>
    <w:p>
      <w:pPr>
        <w:pStyle w:val="745"/>
        <w:ind w:firstLine="480"/>
        <w:spacing w:before="240" w:after="240" w:line="360" w:lineRule="auto"/>
        <w:shd w:val="clear" w:color="auto" w:fill="auto"/>
        <w:rPr>
          <w:color w:val="000000"/>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合同总价的百分之四十(40%)即￥</w:t>
      </w:r>
      <w:r>
        <w:rPr>
          <w:rFonts w:ascii="宋体" w:hAnsi="宋体" w:cs="宋体"/>
          <w:color w:val="000000"/>
          <w:sz w:val="24"/>
          <w:szCs w:val="24"/>
          <w:highlight w:val="none"/>
          <w:u w:val="single"/>
        </w:rPr>
        <w:t xml:space="preserve">          </w:t>
      </w:r>
      <w:r>
        <w:rPr>
          <w:rFonts w:ascii="宋体" w:hAnsi="宋体" w:cs="宋体"/>
          <w:color w:val="000000"/>
          <w:sz w:val="24"/>
          <w:szCs w:val="24"/>
          <w:highlight w:val="none"/>
        </w:rPr>
        <w:t xml:space="preserve">，大写：人民币</w:t>
      </w:r>
      <w:r>
        <w:rPr>
          <w:rFonts w:ascii="宋体" w:hAnsi="宋体" w:cs="宋体"/>
          <w:color w:val="000000"/>
          <w:sz w:val="24"/>
          <w:szCs w:val="24"/>
          <w:highlight w:val="none"/>
          <w:u w:val="single"/>
        </w:rPr>
        <w:t xml:space="preserve">         </w:t>
      </w:r>
      <w:r>
        <w:rPr>
          <w:rFonts w:ascii="宋体" w:hAnsi="宋体" w:cs="宋体"/>
          <w:color w:val="000000"/>
          <w:sz w:val="24"/>
          <w:szCs w:val="24"/>
          <w:highlight w:val="none"/>
        </w:rPr>
        <w:t xml:space="preserve">元整，在双方签订合同后15个工作日内，乙方向甲方出具等额预付款保函后，办理政府采购资金结算手续支付给乙方。</w:t>
      </w:r>
      <w:r>
        <w:rPr>
          <w:color w:val="000000"/>
          <w:szCs w:val="24"/>
          <w:highlight w:val="none"/>
        </w:rPr>
      </w:r>
      <w:r/>
    </w:p>
    <w:p>
      <w:pPr>
        <w:pStyle w:val="745"/>
        <w:ind w:firstLine="480"/>
        <w:spacing w:before="240" w:after="240" w:line="360" w:lineRule="auto"/>
        <w:shd w:val="clear" w:color="auto" w:fill="auto"/>
        <w:rPr>
          <w:color w:val="000000"/>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合同总价的百分之六十(60%)即￥</w:t>
      </w:r>
      <w:r>
        <w:rPr>
          <w:rFonts w:ascii="宋体" w:hAnsi="宋体" w:cs="宋体"/>
          <w:color w:val="000000"/>
          <w:sz w:val="24"/>
          <w:szCs w:val="24"/>
          <w:highlight w:val="none"/>
          <w:u w:val="single"/>
        </w:rPr>
        <w:t xml:space="preserve">          </w:t>
      </w:r>
      <w:r>
        <w:rPr>
          <w:rFonts w:ascii="宋体" w:hAnsi="宋体" w:cs="宋体"/>
          <w:color w:val="000000"/>
          <w:sz w:val="24"/>
          <w:szCs w:val="24"/>
          <w:highlight w:val="none"/>
        </w:rPr>
        <w:t xml:space="preserve">，大写：人民币</w:t>
      </w:r>
      <w:r>
        <w:rPr>
          <w:rFonts w:ascii="宋体" w:hAnsi="宋体" w:cs="宋体"/>
          <w:color w:val="000000"/>
          <w:sz w:val="24"/>
          <w:szCs w:val="24"/>
          <w:highlight w:val="none"/>
          <w:u w:val="single"/>
        </w:rPr>
        <w:t xml:space="preserve">         </w:t>
      </w:r>
      <w:r>
        <w:rPr>
          <w:rFonts w:ascii="宋体" w:hAnsi="宋体" w:cs="宋体"/>
          <w:color w:val="000000"/>
          <w:sz w:val="24"/>
          <w:szCs w:val="24"/>
          <w:highlight w:val="none"/>
        </w:rPr>
        <w:t xml:space="preserve">元整，合同标的全部交付并安装完毕验收后15个工作日内，由买方办理政府采购资金结算手续，经审核后支付给卖方。</w:t>
      </w:r>
      <w:r>
        <w:rPr>
          <w:color w:val="000000"/>
          <w:szCs w:val="24"/>
          <w:highlight w:val="none"/>
        </w:rPr>
      </w:r>
      <w:r/>
    </w:p>
    <w:p>
      <w:pPr>
        <w:pStyle w:val="745"/>
        <w:ind w:firstLine="480"/>
        <w:spacing w:before="240" w:after="240" w:line="360" w:lineRule="auto"/>
        <w:shd w:val="clear" w:color="auto" w:fill="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highlight w:val="none"/>
        </w:rPr>
        <w:t xml:space="preserve">付款方式二：不提交预付款保函的</w:t>
      </w:r>
      <w:r>
        <w:rPr>
          <w:color w:val="000000"/>
          <w:highlight w:val="none"/>
        </w:rPr>
      </w:r>
      <w:r/>
    </w:p>
    <w:p>
      <w:pPr>
        <w:pStyle w:val="906"/>
        <w:ind w:left="0" w:firstLine="480"/>
        <w:spacing w:after="0"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1.合同价款的百分之四十（40%），即</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w:t>
      </w:r>
      <w:r>
        <w:rPr>
          <w:rFonts w:hint="eastAsia" w:ascii="宋体" w:hAnsi="宋体" w:cs="宋体"/>
          <w:color w:val="000000"/>
          <w:sz w:val="24"/>
          <w:highlight w:val="none"/>
          <w:u w:val="single"/>
        </w:rPr>
        <w:t xml:space="preserve">人民币    </w:t>
      </w:r>
      <w:r>
        <w:rPr>
          <w:rFonts w:hint="eastAsia" w:ascii="宋体" w:hAnsi="宋体" w:cs="宋体"/>
          <w:color w:val="000000"/>
          <w:sz w:val="24"/>
          <w:highlight w:val="none"/>
        </w:rPr>
        <w:t xml:space="preserve">，在合同签订生效，甲方自收到发票（发票金额为合同总价的40%）后（15）日内，将资金支付到合同约定的乙方账户。</w:t>
      </w:r>
      <w:r>
        <w:rPr>
          <w:rFonts w:ascii="宋体" w:hAnsi="宋体" w:cs="宋体"/>
          <w:color w:val="000000"/>
          <w:sz w:val="24"/>
          <w:highlight w:val="none"/>
        </w:rPr>
      </w:r>
      <w:r/>
    </w:p>
    <w:p>
      <w:pPr>
        <w:pStyle w:val="781"/>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2.合同价款的百分之六十（60%），即</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w:t>
      </w:r>
      <w:r>
        <w:rPr>
          <w:rFonts w:hint="eastAsia" w:ascii="宋体" w:hAnsi="宋体" w:cs="宋体"/>
          <w:color w:val="000000"/>
          <w:sz w:val="24"/>
          <w:highlight w:val="none"/>
          <w:u w:val="single"/>
        </w:rPr>
        <w:t xml:space="preserve">人民币    </w:t>
      </w:r>
      <w:r>
        <w:rPr>
          <w:rFonts w:hint="eastAsia" w:ascii="宋体" w:hAnsi="宋体" w:cs="宋体"/>
          <w:color w:val="000000"/>
          <w:sz w:val="24"/>
          <w:highlight w:val="none"/>
        </w:rPr>
        <w:t xml:space="preserve">，在乙方履行维护服务期限满1年，达到甲方服务要求，并经甲方确认合格后，甲方自收到发票（</w:t>
      </w:r>
      <w:r>
        <w:rPr>
          <w:rFonts w:hint="eastAsia" w:ascii="宋体" w:hAnsi="宋体" w:cs="宋体"/>
          <w:b/>
          <w:bCs/>
          <w:color w:val="000000"/>
          <w:sz w:val="24"/>
          <w:highlight w:val="none"/>
        </w:rPr>
        <w:t xml:space="preserve">发票金额</w:t>
      </w:r>
      <w:r>
        <w:rPr>
          <w:rFonts w:hint="eastAsia" w:ascii="宋体" w:hAnsi="宋体" w:cs="宋体"/>
          <w:b/>
          <w:bCs/>
          <w:color w:val="000000"/>
          <w:sz w:val="24"/>
          <w:highlight w:val="none"/>
          <w:lang w:val="en-US" w:eastAsia="zh-CN"/>
        </w:rPr>
        <w:t xml:space="preserve">=结算金额-初期预付合同价款40%</w:t>
      </w:r>
      <w:r>
        <w:rPr>
          <w:rFonts w:hint="eastAsia" w:ascii="宋体" w:hAnsi="宋体" w:cs="宋体"/>
          <w:color w:val="000000"/>
          <w:sz w:val="24"/>
          <w:highlight w:val="none"/>
        </w:rPr>
        <w:t xml:space="preserve">）后（15）日内，将资金支付到合同约定的乙方账户。</w:t>
      </w:r>
      <w:r>
        <w:rPr>
          <w:rFonts w:hint="eastAsia" w:ascii="宋体" w:hAnsi="宋体" w:cs="宋体"/>
          <w:color w:val="000000"/>
          <w:sz w:val="24"/>
          <w:highlight w:val="none"/>
        </w:rPr>
      </w:r>
      <w:r/>
    </w:p>
    <w:p>
      <w:pPr>
        <w:pStyle w:val="781"/>
        <w:ind w:firstLine="480"/>
        <w:spacing w:line="360" w:lineRule="auto"/>
        <w:shd w:val="clear" w:color="auto" w:fill="auto"/>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款项到账时间以财政拨付为准，</w:t>
      </w:r>
      <w:r>
        <w:rPr>
          <w:rFonts w:hint="eastAsia" w:ascii="宋体" w:hAnsi="宋体" w:cs="宋体"/>
          <w:b/>
          <w:bCs/>
          <w:color w:val="000000"/>
          <w:sz w:val="24"/>
          <w:highlight w:val="none"/>
          <w:lang w:val="en-US" w:eastAsia="zh-CN"/>
        </w:rPr>
        <w:t xml:space="preserve">结算周期内甲方领导认为需要结算审计的，当结算金额超出预算10%或变更金额超合同价5%时，甲方可委托第三方审计，审减率</w:t>
      </w:r>
      <w:r>
        <w:rPr>
          <w:rFonts w:ascii="Arial" w:hAnsi="Arial" w:cs="Arial"/>
          <w:b/>
          <w:bCs/>
          <w:color w:val="000000"/>
          <w:sz w:val="24"/>
          <w:highlight w:val="none"/>
          <w:lang w:val="en-US" w:eastAsia="zh-CN"/>
        </w:rPr>
        <w:t xml:space="preserve">≥</w:t>
      </w:r>
      <w:r>
        <w:rPr>
          <w:rFonts w:hint="eastAsia" w:ascii="宋体" w:hAnsi="宋体" w:cs="宋体"/>
          <w:b/>
          <w:bCs/>
          <w:color w:val="000000"/>
          <w:sz w:val="24"/>
          <w:highlight w:val="none"/>
          <w:lang w:val="en-US" w:eastAsia="zh-CN"/>
        </w:rPr>
        <w:t xml:space="preserve">5%时，则乙方承担审计费；反之甲方承担审计费。</w:t>
      </w:r>
      <w:r>
        <w:rPr>
          <w:rFonts w:ascii="宋体" w:hAnsi="宋体" w:cs="宋体"/>
          <w:color w:val="000000"/>
          <w:sz w:val="24"/>
          <w:highlight w:val="none"/>
          <w:lang w:val="en-US" w:eastAsia="zh-CN"/>
        </w:rPr>
      </w:r>
      <w:r/>
    </w:p>
    <w:p>
      <w:pPr>
        <w:pStyle w:val="781"/>
        <w:jc w:val="left"/>
        <w:spacing w:line="360" w:lineRule="auto"/>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备注：1、备品备件据实结算。</w:t>
      </w:r>
      <w:r>
        <w:rPr>
          <w:rFonts w:ascii="宋体" w:hAnsi="宋体" w:cs="宋体"/>
          <w:b/>
          <w:bCs/>
          <w:color w:val="000000"/>
          <w:sz w:val="24"/>
          <w:highlight w:val="none"/>
        </w:rPr>
      </w:r>
      <w:r/>
    </w:p>
    <w:p>
      <w:pPr>
        <w:pStyle w:val="781"/>
        <w:ind w:firstLine="482"/>
        <w:spacing w:line="360" w:lineRule="auto"/>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  2、每次支付合同价款时，成交供应商需向采购人提供合法有效的经采购人财务部门认可的发票。采购人收到发票后按照上述约定期限付款；若成交供应商不按本条约定提供发票的，采购人有权拒绝付款且不视为违规。</w:t>
      </w:r>
      <w:r>
        <w:rPr>
          <w:rFonts w:ascii="宋体" w:hAnsi="宋体" w:cs="宋体"/>
          <w:b/>
          <w:bCs/>
          <w:color w:val="000000"/>
          <w:sz w:val="24"/>
          <w:highlight w:val="none"/>
        </w:rPr>
      </w:r>
      <w:r/>
    </w:p>
    <w:p>
      <w:pPr>
        <w:pStyle w:val="1078"/>
        <w:ind w:firstLine="560"/>
        <w:spacing w:line="360" w:lineRule="auto"/>
        <w:shd w:val="clear" w:color="auto" w:fill="auto"/>
        <w:rPr>
          <w:rFonts w:ascii="宋体" w:hAnsi="宋体" w:eastAsia="宋体" w:cs="宋体"/>
          <w:color w:val="000000"/>
          <w:szCs w:val="24"/>
          <w:highlight w:val="none"/>
          <w:lang w:val="zh-CN"/>
        </w:rPr>
      </w:pPr>
      <w:r>
        <w:rPr>
          <w:rFonts w:hint="eastAsia" w:ascii="宋体" w:hAnsi="宋体" w:eastAsia="宋体" w:cs="宋体"/>
          <w:color w:val="000000"/>
          <w:szCs w:val="24"/>
          <w:highlight w:val="none"/>
          <w:lang w:val="zh-CN"/>
        </w:rPr>
        <w:t xml:space="preserve">4.2上述费用甲方支付至乙方指定账户内。除乙方另行指定外该指定账户信息为：</w:t>
      </w:r>
      <w:r>
        <w:rPr>
          <w:rFonts w:ascii="宋体" w:hAnsi="宋体" w:eastAsia="宋体" w:cs="宋体"/>
          <w:color w:val="000000"/>
          <w:szCs w:val="24"/>
          <w:highlight w:val="none"/>
          <w:lang w:val="zh-CN"/>
        </w:rPr>
      </w:r>
      <w:r/>
    </w:p>
    <w:p>
      <w:pPr>
        <w:pStyle w:val="1078"/>
        <w:ind w:firstLine="560"/>
        <w:spacing w:line="360" w:lineRule="auto"/>
        <w:shd w:val="clear" w:color="auto" w:fill="auto"/>
        <w:rPr>
          <w:rFonts w:ascii="宋体" w:hAnsi="宋体" w:eastAsia="宋体" w:cs="宋体"/>
          <w:color w:val="000000"/>
          <w:szCs w:val="24"/>
          <w:highlight w:val="none"/>
          <w:lang w:val="zh-CN"/>
        </w:rPr>
      </w:pPr>
      <w:r>
        <w:rPr>
          <w:rFonts w:hint="eastAsia" w:ascii="宋体" w:hAnsi="宋体" w:eastAsia="宋体" w:cs="宋体"/>
          <w:color w:val="000000"/>
          <w:szCs w:val="24"/>
          <w:highlight w:val="none"/>
          <w:lang w:val="zh-CN"/>
        </w:rPr>
        <w:t xml:space="preserve">户名： </w:t>
      </w:r>
      <w:r>
        <w:rPr>
          <w:rFonts w:ascii="宋体" w:hAnsi="宋体" w:eastAsia="宋体" w:cs="宋体"/>
          <w:color w:val="000000"/>
          <w:szCs w:val="24"/>
          <w:highlight w:val="none"/>
          <w:lang w:val="zh-CN"/>
        </w:rPr>
      </w:r>
      <w:r/>
    </w:p>
    <w:p>
      <w:pPr>
        <w:pStyle w:val="1078"/>
        <w:ind w:firstLine="560"/>
        <w:spacing w:line="360" w:lineRule="auto"/>
        <w:shd w:val="clear" w:color="auto" w:fill="auto"/>
        <w:rPr>
          <w:rFonts w:ascii="宋体" w:hAnsi="宋体" w:eastAsia="宋体" w:cs="宋体"/>
          <w:color w:val="000000"/>
          <w:szCs w:val="24"/>
          <w:highlight w:val="none"/>
          <w:lang w:val="zh-CN"/>
        </w:rPr>
      </w:pPr>
      <w:r>
        <w:rPr>
          <w:rFonts w:hint="eastAsia" w:ascii="宋体" w:hAnsi="宋体" w:eastAsia="宋体" w:cs="宋体"/>
          <w:color w:val="000000"/>
          <w:szCs w:val="24"/>
          <w:highlight w:val="none"/>
          <w:lang w:val="zh-CN"/>
        </w:rPr>
        <w:t xml:space="preserve">账号：</w:t>
      </w:r>
      <w:r>
        <w:rPr>
          <w:rFonts w:ascii="宋体" w:hAnsi="宋体" w:eastAsia="宋体" w:cs="宋体"/>
          <w:color w:val="000000"/>
          <w:szCs w:val="24"/>
          <w:highlight w:val="none"/>
          <w:lang w:val="zh-CN"/>
        </w:rPr>
      </w:r>
      <w:r/>
    </w:p>
    <w:p>
      <w:pPr>
        <w:pStyle w:val="790"/>
        <w:ind w:firstLine="480"/>
        <w:spacing w:line="360" w:lineRule="auto"/>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开户行：</w:t>
      </w:r>
      <w:r>
        <w:rPr>
          <w:rFonts w:hint="eastAsia" w:ascii="宋体" w:hAnsi="宋体" w:eastAsia="宋体" w:cs="宋体"/>
          <w:color w:val="000000"/>
          <w:sz w:val="24"/>
          <w:szCs w:val="24"/>
          <w:highlight w:val="none"/>
          <w:lang w:val="zh-CN"/>
        </w:rPr>
      </w:r>
      <w:r/>
    </w:p>
    <w:p>
      <w:pPr>
        <w:pStyle w:val="790"/>
        <w:ind w:firstLine="480"/>
        <w:spacing w:line="360" w:lineRule="auto"/>
        <w:shd w:val="clear" w:color="auto" w:fill="auto"/>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bidi="ar-SA"/>
        </w:rPr>
        <w:t xml:space="preserve">5.1</w:t>
      </w:r>
      <w:r>
        <w:rPr>
          <w:rFonts w:hint="eastAsia" w:ascii="宋体" w:hAnsi="宋体" w:eastAsia="宋体" w:cs="宋体"/>
          <w:color w:val="000000"/>
          <w:sz w:val="24"/>
          <w:szCs w:val="24"/>
          <w:highlight w:val="none"/>
          <w:lang w:val="zh-CN" w:eastAsia="zh-CN" w:bidi="ar-SA"/>
        </w:rPr>
        <w:t xml:space="preserve"> 履约保证金：本项目无履约保证金。</w:t>
      </w:r>
      <w:r>
        <w:rPr>
          <w:rFonts w:hint="eastAsia" w:ascii="宋体" w:hAnsi="宋体" w:eastAsia="宋体" w:cs="宋体"/>
          <w:color w:val="000000"/>
          <w:sz w:val="24"/>
          <w:szCs w:val="24"/>
          <w:highlight w:val="none"/>
          <w:lang w:val="zh-CN" w:eastAsia="zh-CN" w:bidi="ar-SA"/>
        </w:rPr>
      </w:r>
      <w:r/>
    </w:p>
    <w:p>
      <w:pPr>
        <w:pStyle w:val="781"/>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第五条 甲方的权利与义务</w:t>
      </w:r>
      <w:r>
        <w:rPr>
          <w:rFonts w:ascii="宋体" w:hAnsi="宋体" w:cs="宋体"/>
          <w:color w:val="000000"/>
          <w:sz w:val="24"/>
          <w:highlight w:val="none"/>
        </w:rPr>
      </w:r>
      <w:r/>
    </w:p>
    <w:p>
      <w:pPr>
        <w:pStyle w:val="781"/>
        <w:ind w:firstLine="480"/>
        <w:spacing w:line="360" w:lineRule="auto"/>
        <w:shd w:val="clear" w:color="auto" w:fill="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1</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甲方的权利</w:t>
      </w:r>
      <w:r>
        <w:rPr>
          <w:rFonts w:ascii="宋体" w:hAnsi="宋体" w:cs="宋体"/>
          <w:color w:val="000000"/>
          <w:sz w:val="24"/>
          <w:highlight w:val="none"/>
          <w:lang w:val="zh-CN"/>
        </w:rPr>
      </w:r>
      <w:r/>
    </w:p>
    <w:p>
      <w:pPr>
        <w:pStyle w:val="781"/>
        <w:ind w:firstLine="480"/>
        <w:spacing w:line="360" w:lineRule="auto"/>
        <w:shd w:val="clear" w:color="auto" w:fill="auto"/>
        <w:rPr>
          <w:rFonts w:ascii="宋体" w:hAnsi="宋体" w:cs="宋体"/>
          <w:color w:val="000000"/>
          <w:sz w:val="24"/>
          <w:highlight w:val="none"/>
          <w:lang w:val="zh-CN"/>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zh-CN"/>
        </w:rPr>
        <w:t xml:space="preserve">乙方如有人员调整应经甲方书面同意。涉及项目经理的调整应提前2个月告知甲方。</w:t>
      </w:r>
      <w:r>
        <w:rPr>
          <w:rFonts w:ascii="宋体" w:hAnsi="宋体" w:cs="宋体"/>
          <w:color w:val="000000"/>
          <w:sz w:val="24"/>
          <w:highlight w:val="none"/>
          <w:lang w:val="zh-CN"/>
        </w:rPr>
      </w:r>
      <w:r/>
    </w:p>
    <w:p>
      <w:pPr>
        <w:pStyle w:val="781"/>
        <w:ind w:firstLine="480"/>
        <w:spacing w:line="360" w:lineRule="auto"/>
        <w:shd w:val="clear" w:color="auto" w:fill="auto"/>
        <w:rPr>
          <w:rFonts w:ascii="宋体" w:hAnsi="宋体" w:cs="宋体"/>
          <w:color w:val="000000"/>
          <w:sz w:val="24"/>
          <w:highlight w:val="none"/>
          <w:lang w:val="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zh-CN"/>
        </w:rPr>
        <w:t xml:space="preserve">甲方有权警告违反本合同规定的乙方人员。按照甲方要求，乙方更换违反本合同规定的人员。</w:t>
      </w:r>
      <w:r>
        <w:rPr>
          <w:rFonts w:ascii="宋体" w:hAnsi="宋体" w:cs="宋体"/>
          <w:color w:val="000000"/>
          <w:sz w:val="24"/>
          <w:highlight w:val="none"/>
          <w:lang w:val="zh-CN"/>
        </w:rPr>
      </w:r>
      <w:r/>
    </w:p>
    <w:p>
      <w:pPr>
        <w:pStyle w:val="828"/>
        <w:ind w:left="0" w:right="-134" w:firstLine="480"/>
        <w:spacing w:line="360" w:lineRule="auto"/>
        <w:shd w:val="clear" w:color="auto" w:fill="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3</w:t>
      </w:r>
      <w:r>
        <w:rPr>
          <w:rFonts w:hint="eastAsia" w:ascii="宋体" w:hAnsi="宋体" w:cs="宋体"/>
          <w:color w:val="000000"/>
          <w:sz w:val="24"/>
          <w:highlight w:val="none"/>
          <w:lang w:val="zh-CN"/>
        </w:rPr>
        <w:t xml:space="preserve">）甲方有权教育乙方员工规范操作、定期检查系统运行情况及维</w:t>
      </w:r>
      <w:r>
        <w:rPr>
          <w:rFonts w:hint="eastAsia" w:ascii="宋体" w:hAnsi="宋体" w:cs="宋体"/>
          <w:color w:val="000000"/>
          <w:sz w:val="24"/>
          <w:highlight w:val="none"/>
        </w:rPr>
        <w:t xml:space="preserve">保</w:t>
      </w:r>
      <w:r>
        <w:rPr>
          <w:rFonts w:hint="eastAsia" w:ascii="宋体" w:hAnsi="宋体" w:cs="宋体"/>
          <w:color w:val="000000"/>
          <w:sz w:val="24"/>
          <w:highlight w:val="none"/>
          <w:lang w:val="zh-CN"/>
        </w:rPr>
        <w:t xml:space="preserve">情况。</w:t>
      </w:r>
      <w:r>
        <w:rPr>
          <w:rFonts w:ascii="宋体" w:hAnsi="宋体" w:cs="宋体"/>
          <w:color w:val="000000"/>
          <w:sz w:val="24"/>
          <w:highlight w:val="none"/>
          <w:lang w:val="zh-CN"/>
        </w:rPr>
      </w:r>
      <w:r/>
    </w:p>
    <w:p>
      <w:pPr>
        <w:pStyle w:val="781"/>
        <w:ind w:firstLine="480"/>
        <w:spacing w:line="360" w:lineRule="auto"/>
        <w:shd w:val="clear" w:color="auto" w:fill="auto"/>
        <w:rPr>
          <w:rFonts w:ascii="宋体" w:hAnsi="宋体" w:cs="宋体"/>
          <w:color w:val="000000"/>
          <w:sz w:val="24"/>
          <w:highlight w:val="none"/>
          <w:lang w:val="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zh-CN"/>
        </w:rPr>
        <w:t xml:space="preserve">甲方的义务</w:t>
      </w:r>
      <w:r>
        <w:rPr>
          <w:rFonts w:ascii="宋体" w:hAnsi="宋体" w:cs="宋体"/>
          <w:color w:val="000000"/>
          <w:sz w:val="24"/>
          <w:highlight w:val="none"/>
          <w:lang w:val="zh-CN"/>
        </w:rPr>
      </w:r>
      <w:r/>
    </w:p>
    <w:p>
      <w:pPr>
        <w:pStyle w:val="781"/>
        <w:ind w:firstLine="480"/>
        <w:spacing w:line="360" w:lineRule="auto"/>
        <w:shd w:val="clear" w:color="auto" w:fill="auto"/>
        <w:rPr>
          <w:rFonts w:ascii="宋体" w:hAnsi="宋体" w:cs="宋体"/>
          <w:color w:val="000000"/>
          <w:sz w:val="24"/>
          <w:highlight w:val="none"/>
          <w:lang w:val="zh-CN"/>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zh-CN"/>
        </w:rPr>
        <w:t xml:space="preserve">按合同约定支付维</w:t>
      </w:r>
      <w:r>
        <w:rPr>
          <w:rFonts w:hint="eastAsia" w:ascii="宋体" w:hAnsi="宋体" w:cs="宋体"/>
          <w:color w:val="000000"/>
          <w:sz w:val="24"/>
          <w:highlight w:val="none"/>
        </w:rPr>
        <w:t xml:space="preserve">保</w:t>
      </w:r>
      <w:r>
        <w:rPr>
          <w:rFonts w:hint="eastAsia" w:ascii="宋体" w:hAnsi="宋体" w:cs="宋体"/>
          <w:color w:val="000000"/>
          <w:sz w:val="24"/>
          <w:highlight w:val="none"/>
          <w:lang w:val="zh-CN"/>
        </w:rPr>
        <w:t xml:space="preserve">服务费。</w:t>
      </w:r>
      <w:r>
        <w:rPr>
          <w:rFonts w:ascii="宋体" w:hAnsi="宋体" w:cs="宋体"/>
          <w:color w:val="000000"/>
          <w:sz w:val="24"/>
          <w:highlight w:val="none"/>
          <w:lang w:val="zh-CN"/>
        </w:rPr>
      </w:r>
      <w:r/>
    </w:p>
    <w:p>
      <w:pPr>
        <w:pStyle w:val="781"/>
        <w:ind w:firstLine="480"/>
        <w:spacing w:line="360" w:lineRule="auto"/>
        <w:shd w:val="clear" w:color="auto" w:fill="auto"/>
        <w:rPr>
          <w:rFonts w:ascii="宋体" w:hAnsi="宋体" w:cs="宋体"/>
          <w:color w:val="000000"/>
          <w:sz w:val="24"/>
          <w:highlight w:val="none"/>
          <w:lang w:val="zh-CN"/>
        </w:rPr>
      </w:pPr>
      <w:r>
        <w:rPr>
          <w:rFonts w:hint="eastAsia" w:ascii="宋体" w:hAnsi="宋体" w:cs="宋体"/>
          <w:color w:val="000000"/>
          <w:sz w:val="24"/>
          <w:highlight w:val="none"/>
        </w:rPr>
        <w:t xml:space="preserve">（2）甲方应当向乙方工作提供良好的外部条件。</w:t>
      </w:r>
      <w:r>
        <w:rPr>
          <w:rFonts w:ascii="宋体" w:hAnsi="宋体" w:cs="宋体"/>
          <w:color w:val="000000"/>
          <w:sz w:val="24"/>
          <w:highlight w:val="none"/>
          <w:lang w:val="zh-CN"/>
        </w:rPr>
      </w:r>
      <w:r/>
    </w:p>
    <w:p>
      <w:pPr>
        <w:pStyle w:val="781"/>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（3）甲方应当向乙方提供相应的资料，便于乙方开展维保服务工作。</w:t>
      </w:r>
      <w:r>
        <w:rPr>
          <w:rFonts w:ascii="宋体" w:hAnsi="宋体" w:cs="宋体"/>
          <w:color w:val="000000"/>
          <w:sz w:val="24"/>
          <w:highlight w:val="none"/>
        </w:rPr>
      </w:r>
      <w:r/>
    </w:p>
    <w:p>
      <w:pPr>
        <w:pStyle w:val="781"/>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（4）甲方应授权一名熟悉本项目情况、能迅速做出决定的项目代表，负责与乙方联系。更换代表，要提前通知乙方。</w:t>
      </w:r>
      <w:r>
        <w:rPr>
          <w:rFonts w:ascii="宋体" w:hAnsi="宋体" w:cs="宋体"/>
          <w:color w:val="000000"/>
          <w:sz w:val="24"/>
          <w:highlight w:val="none"/>
        </w:rPr>
      </w:r>
      <w:r/>
    </w:p>
    <w:p>
      <w:pPr>
        <w:pStyle w:val="781"/>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第六条 乙方的权利与义务</w:t>
      </w:r>
      <w:r>
        <w:rPr>
          <w:rFonts w:ascii="宋体" w:hAnsi="宋体" w:cs="宋体"/>
          <w:color w:val="000000"/>
          <w:sz w:val="24"/>
          <w:highlight w:val="none"/>
        </w:rPr>
      </w:r>
      <w:r/>
    </w:p>
    <w:p>
      <w:pPr>
        <w:pStyle w:val="781"/>
        <w:ind w:firstLine="480"/>
        <w:spacing w:line="360" w:lineRule="auto"/>
        <w:shd w:val="clear" w:color="auto" w:fill="auto"/>
        <w:rPr>
          <w:rFonts w:ascii="宋体" w:hAnsi="宋体" w:cs="宋体"/>
          <w:color w:val="000000"/>
          <w:sz w:val="24"/>
          <w:highlight w:val="none"/>
          <w:lang w:val="zh-CN"/>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zh-CN"/>
        </w:rPr>
        <w:t xml:space="preserve">乙方的权利</w:t>
      </w:r>
      <w:r>
        <w:rPr>
          <w:rFonts w:ascii="宋体" w:hAnsi="宋体" w:cs="宋体"/>
          <w:color w:val="000000"/>
          <w:sz w:val="24"/>
          <w:highlight w:val="none"/>
          <w:lang w:val="zh-CN"/>
        </w:rPr>
      </w:r>
      <w:r/>
    </w:p>
    <w:p>
      <w:pPr>
        <w:pStyle w:val="781"/>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（1）有权要求甲方按合同约定支付维保服务费。</w:t>
      </w:r>
      <w:r>
        <w:rPr>
          <w:rFonts w:ascii="宋体" w:hAnsi="宋体" w:cs="宋体"/>
          <w:color w:val="000000"/>
          <w:sz w:val="24"/>
          <w:highlight w:val="none"/>
        </w:rPr>
      </w:r>
      <w:r/>
    </w:p>
    <w:p>
      <w:pPr>
        <w:pStyle w:val="781"/>
        <w:ind w:firstLine="480"/>
        <w:spacing w:line="360" w:lineRule="auto"/>
        <w:shd w:val="clear" w:color="auto" w:fill="auto"/>
        <w:rPr>
          <w:rFonts w:ascii="宋体" w:hAnsi="宋体" w:cs="宋体"/>
          <w:color w:val="000000"/>
          <w:sz w:val="24"/>
          <w:highlight w:val="none"/>
          <w:lang w:val="zh-CN"/>
        </w:rPr>
      </w:pPr>
      <w:r>
        <w:rPr>
          <w:rFonts w:hint="eastAsia" w:ascii="宋体" w:hAnsi="宋体" w:cs="宋体"/>
          <w:color w:val="000000"/>
          <w:sz w:val="24"/>
          <w:highlight w:val="none"/>
        </w:rPr>
        <w:t xml:space="preserve">（2）有权要求甲方为工作提供良好的外部条件。</w:t>
      </w:r>
      <w:r>
        <w:rPr>
          <w:rFonts w:ascii="宋体" w:hAnsi="宋体" w:cs="宋体"/>
          <w:color w:val="000000"/>
          <w:sz w:val="24"/>
          <w:highlight w:val="none"/>
          <w:lang w:val="zh-CN"/>
        </w:rPr>
      </w:r>
      <w:r/>
    </w:p>
    <w:p>
      <w:pPr>
        <w:pStyle w:val="781"/>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（3）有权要求甲方提供相应的资料，便于乙方开展维保服务工作。</w:t>
      </w:r>
      <w:r>
        <w:rPr>
          <w:rFonts w:ascii="宋体" w:hAnsi="宋体" w:cs="宋体"/>
          <w:color w:val="000000"/>
          <w:sz w:val="24"/>
          <w:highlight w:val="none"/>
        </w:rPr>
      </w:r>
      <w:r/>
    </w:p>
    <w:p>
      <w:pPr>
        <w:pStyle w:val="781"/>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（4）有权要求甲方应授权一名熟悉本项目情况、能迅速做出决定的项目代表，负责与乙方联系。更换代表，要提前通知乙方。</w:t>
      </w:r>
      <w:r>
        <w:rPr>
          <w:rFonts w:ascii="宋体" w:hAnsi="宋体" w:cs="宋体"/>
          <w:color w:val="000000"/>
          <w:sz w:val="24"/>
          <w:highlight w:val="none"/>
        </w:rPr>
      </w:r>
      <w:r/>
    </w:p>
    <w:p>
      <w:pPr>
        <w:pStyle w:val="781"/>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zh-CN"/>
        </w:rPr>
        <w:t xml:space="preserve">乙方的义务</w:t>
      </w:r>
      <w:r>
        <w:rPr>
          <w:rFonts w:ascii="宋体" w:hAnsi="宋体" w:cs="宋体"/>
          <w:color w:val="000000"/>
          <w:sz w:val="24"/>
          <w:highlight w:val="none"/>
        </w:rPr>
      </w:r>
      <w:r/>
    </w:p>
    <w:p>
      <w:pPr>
        <w:pStyle w:val="781"/>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（1）在本合同期内或合同终止后，未征得有关方同意，不得泄漏在为甲方服务期间所获得的技术秘密、商业秘密等，不得以任何形式侵害甲方的知识产权。</w:t>
      </w:r>
      <w:r>
        <w:rPr>
          <w:rFonts w:ascii="宋体" w:hAnsi="宋体" w:cs="宋体"/>
          <w:color w:val="000000"/>
          <w:sz w:val="24"/>
          <w:highlight w:val="none"/>
        </w:rPr>
      </w:r>
      <w:r/>
    </w:p>
    <w:p>
      <w:pPr>
        <w:pStyle w:val="781"/>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zh-CN"/>
        </w:rPr>
        <w:t xml:space="preserve">负责保证甲方在使用该服务或其任何一部分时不受第三方提出侵犯其专利权、版权、商标权或其他权利的起诉。一旦出现侵权，乙方应承担全部责任。</w:t>
      </w:r>
      <w:r>
        <w:rPr>
          <w:rFonts w:ascii="宋体" w:hAnsi="宋体" w:cs="宋体"/>
          <w:color w:val="000000"/>
          <w:sz w:val="24"/>
          <w:highlight w:val="none"/>
        </w:rPr>
      </w:r>
      <w:r/>
    </w:p>
    <w:p>
      <w:pPr>
        <w:pStyle w:val="781"/>
        <w:ind w:firstLine="480"/>
        <w:spacing w:line="360" w:lineRule="auto"/>
        <w:shd w:val="clear" w:color="auto" w:fill="auto"/>
        <w:rPr>
          <w:rFonts w:ascii="宋体" w:hAnsi="宋体" w:cs="宋体"/>
          <w:color w:val="000000"/>
          <w:sz w:val="24"/>
          <w:highlight w:val="none"/>
          <w:lang w:val="zh-CN"/>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zh-CN"/>
        </w:rPr>
        <w:t xml:space="preserve">所提供的服务与</w:t>
      </w:r>
      <w:r>
        <w:rPr>
          <w:rFonts w:hint="eastAsia" w:ascii="宋体" w:hAnsi="宋体" w:cs="宋体"/>
          <w:color w:val="000000"/>
          <w:sz w:val="24"/>
          <w:highlight w:val="none"/>
        </w:rPr>
        <w:t xml:space="preserve">投标</w:t>
      </w:r>
      <w:r>
        <w:rPr>
          <w:rFonts w:hint="eastAsia" w:ascii="宋体" w:hAnsi="宋体" w:cs="宋体"/>
          <w:color w:val="000000"/>
          <w:sz w:val="24"/>
          <w:highlight w:val="none"/>
          <w:lang w:val="zh-CN"/>
        </w:rPr>
        <w:t xml:space="preserve">文件规定的要求相一致；若技术性能无特殊说明，则按国家有关部门最新颁布的标准及规范为准。</w:t>
      </w:r>
      <w:r>
        <w:rPr>
          <w:rFonts w:ascii="宋体" w:hAnsi="宋体" w:cs="宋体"/>
          <w:color w:val="000000"/>
          <w:sz w:val="24"/>
          <w:highlight w:val="none"/>
          <w:lang w:val="zh-CN"/>
        </w:rPr>
      </w:r>
      <w:r/>
    </w:p>
    <w:p>
      <w:pPr>
        <w:pStyle w:val="781"/>
        <w:ind w:firstLine="480"/>
        <w:spacing w:line="360" w:lineRule="auto"/>
        <w:shd w:val="clear" w:color="auto" w:fill="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4</w:t>
      </w:r>
      <w:r>
        <w:rPr>
          <w:rFonts w:hint="eastAsia" w:ascii="宋体" w:hAnsi="宋体" w:cs="宋体"/>
          <w:color w:val="000000"/>
          <w:sz w:val="24"/>
          <w:highlight w:val="none"/>
          <w:lang w:val="zh-CN"/>
        </w:rPr>
        <w:t xml:space="preserve">）乙方应诚实信用，严格按照</w:t>
      </w:r>
      <w:r>
        <w:rPr>
          <w:rFonts w:hint="eastAsia" w:ascii="宋体" w:hAnsi="宋体" w:cs="宋体"/>
          <w:color w:val="000000"/>
          <w:sz w:val="24"/>
          <w:highlight w:val="none"/>
        </w:rPr>
        <w:t xml:space="preserve">投标</w:t>
      </w:r>
      <w:r>
        <w:rPr>
          <w:rFonts w:hint="eastAsia" w:ascii="宋体" w:hAnsi="宋体" w:cs="宋体"/>
          <w:color w:val="000000"/>
          <w:sz w:val="24"/>
          <w:highlight w:val="none"/>
          <w:lang w:val="zh-CN"/>
        </w:rPr>
        <w:t xml:space="preserve">文件要求和投标承诺履行合同，不向甲方进行商业贿赂或者提供不正当利益。</w:t>
      </w:r>
      <w:r>
        <w:rPr>
          <w:rFonts w:ascii="宋体" w:hAnsi="宋体" w:cs="宋体"/>
          <w:color w:val="000000"/>
          <w:sz w:val="24"/>
          <w:highlight w:val="none"/>
          <w:lang w:val="zh-CN"/>
        </w:rPr>
      </w:r>
      <w:r/>
    </w:p>
    <w:p>
      <w:pPr>
        <w:pStyle w:val="792"/>
        <w:ind w:firstLine="480"/>
        <w:jc w:val="left"/>
        <w:spacing w:line="360" w:lineRule="auto"/>
        <w:shd w:val="clear" w:color="auto" w:fill="auto"/>
        <w:rPr>
          <w:rFonts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t xml:space="preserve">（5）为确保系统正常运行，乙方必须配备检修、保养工作所必须的交通工具、检测设备、仪器仪表以及用于系统维修所需的备品备件、周转设备，配备维保队伍</w:t>
      </w:r>
      <w:r>
        <w:rPr>
          <w:rFonts w:hint="eastAsia" w:ascii="宋体" w:hAnsi="宋体" w:eastAsia="宋体" w:cs="宋体"/>
          <w:b/>
          <w:bCs/>
          <w:color w:val="000000"/>
          <w:sz w:val="24"/>
          <w:highlight w:val="none"/>
          <w:lang w:bidi="ar-SA"/>
        </w:rPr>
        <w:t xml:space="preserve">并承担所派维保人员的人身安全责任（</w:t>
      </w:r>
      <w:r>
        <w:rPr>
          <w:rFonts w:hint="eastAsia" w:ascii="宋体" w:hAnsi="宋体" w:eastAsia="宋体" w:cs="宋体"/>
          <w:color w:val="000000"/>
          <w:sz w:val="24"/>
          <w:highlight w:val="none"/>
          <w:lang w:bidi="ar-SA"/>
        </w:rPr>
        <w:t xml:space="preserve">见乙方投标文件）。</w:t>
      </w:r>
      <w:r>
        <w:rPr>
          <w:rFonts w:ascii="宋体" w:hAnsi="宋体" w:eastAsia="宋体" w:cs="宋体"/>
          <w:color w:val="000000"/>
          <w:sz w:val="24"/>
          <w:highlight w:val="none"/>
          <w:lang w:bidi="ar-SA"/>
        </w:rPr>
      </w:r>
      <w:r/>
    </w:p>
    <w:p>
      <w:pPr>
        <w:pStyle w:val="792"/>
        <w:ind w:firstLine="480"/>
        <w:jc w:val="left"/>
        <w:spacing w:line="360" w:lineRule="auto"/>
        <w:shd w:val="clear" w:color="auto" w:fill="auto"/>
        <w:rPr>
          <w:rFonts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t xml:space="preserve">（</w:t>
      </w:r>
      <w:r>
        <w:rPr>
          <w:rFonts w:hint="eastAsia" w:ascii="宋体" w:hAnsi="宋体" w:eastAsia="宋体" w:cs="宋体"/>
          <w:color w:val="000000"/>
          <w:sz w:val="24"/>
          <w:highlight w:val="none"/>
          <w:lang w:val="en-US" w:eastAsia="zh-CN" w:bidi="ar-SA"/>
        </w:rPr>
        <w:t xml:space="preserve">6</w:t>
      </w:r>
      <w:r>
        <w:rPr>
          <w:rFonts w:hint="eastAsia" w:ascii="宋体" w:hAnsi="宋体" w:eastAsia="宋体" w:cs="宋体"/>
          <w:color w:val="000000"/>
          <w:sz w:val="24"/>
          <w:highlight w:val="none"/>
          <w:lang w:bidi="ar-SA"/>
        </w:rPr>
        <w:t xml:space="preserve">）乙方须拟定具体的维修保养方案，</w:t>
      </w:r>
      <w:r>
        <w:rPr>
          <w:rFonts w:hint="eastAsia" w:ascii="宋体" w:hAnsi="宋体" w:eastAsia="宋体" w:cs="宋体"/>
          <w:b/>
          <w:bCs/>
          <w:color w:val="000000"/>
          <w:sz w:val="24"/>
          <w:highlight w:val="none"/>
          <w:lang w:bidi="ar-SA"/>
        </w:rPr>
        <w:t xml:space="preserve">项目实施以后提供2名专业技术人员1年驻场服务</w:t>
      </w:r>
      <w:r>
        <w:rPr>
          <w:rFonts w:hint="eastAsia" w:ascii="宋体" w:hAnsi="宋体" w:eastAsia="宋体" w:cs="宋体"/>
          <w:color w:val="000000"/>
          <w:sz w:val="24"/>
          <w:highlight w:val="none"/>
          <w:lang w:bidi="ar-SA"/>
        </w:rPr>
        <w:t xml:space="preserve">，驻场期间由中标人提供办公场所，驻场人员的各项费用由中标人自行负责。并将相关人员的通讯方式告知甲方。专业技术人员维修保养时应当认真如实填写维修保养记录。</w:t>
      </w:r>
      <w:r>
        <w:rPr>
          <w:rFonts w:ascii="宋体" w:hAnsi="宋体" w:eastAsia="宋体" w:cs="宋体"/>
          <w:color w:val="000000"/>
          <w:sz w:val="24"/>
          <w:highlight w:val="none"/>
          <w:lang w:bidi="ar-SA"/>
        </w:rPr>
      </w:r>
      <w:r/>
    </w:p>
    <w:p>
      <w:pPr>
        <w:pStyle w:val="792"/>
        <w:ind w:firstLine="480"/>
        <w:jc w:val="left"/>
        <w:spacing w:line="360" w:lineRule="auto"/>
        <w:shd w:val="clear" w:color="auto" w:fill="auto"/>
        <w:rPr>
          <w:rFonts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t xml:space="preserve">（</w:t>
      </w:r>
      <w:r>
        <w:rPr>
          <w:rFonts w:hint="eastAsia" w:ascii="宋体" w:hAnsi="宋体" w:eastAsia="宋体" w:cs="宋体"/>
          <w:color w:val="000000"/>
          <w:sz w:val="24"/>
          <w:highlight w:val="none"/>
          <w:lang w:val="en-US" w:eastAsia="zh-CN" w:bidi="ar-SA"/>
        </w:rPr>
        <w:t xml:space="preserve">7</w:t>
      </w:r>
      <w:r>
        <w:rPr>
          <w:rFonts w:hint="eastAsia" w:ascii="宋体" w:hAnsi="宋体" w:eastAsia="宋体" w:cs="宋体"/>
          <w:color w:val="000000"/>
          <w:sz w:val="24"/>
          <w:highlight w:val="none"/>
          <w:lang w:bidi="ar-SA"/>
        </w:rPr>
        <w:t xml:space="preserve">）设备发生故障，乙方接收到故障信息或接到甲方通知30分钟内派人到达现场，24小时内检修解除故障，并采取有效的应急措施，防止出现安全事故。</w:t>
      </w:r>
      <w:r>
        <w:rPr>
          <w:rFonts w:ascii="宋体" w:hAnsi="宋体" w:eastAsia="宋体" w:cs="宋体"/>
          <w:color w:val="000000"/>
          <w:sz w:val="24"/>
          <w:highlight w:val="none"/>
          <w:lang w:bidi="ar-SA"/>
        </w:rPr>
      </w:r>
      <w:r/>
    </w:p>
    <w:p>
      <w:pPr>
        <w:pStyle w:val="792"/>
        <w:ind w:firstLine="480"/>
        <w:jc w:val="left"/>
        <w:spacing w:line="360" w:lineRule="auto"/>
        <w:shd w:val="clear" w:color="auto" w:fill="auto"/>
        <w:rPr>
          <w:rFonts w:ascii="宋体" w:hAnsi="宋体" w:eastAsia="宋体" w:cs="宋体"/>
          <w:color w:val="000000"/>
          <w:sz w:val="24"/>
          <w:highlight w:val="none"/>
        </w:rPr>
      </w:pPr>
      <w:r>
        <w:rPr>
          <w:rFonts w:hint="eastAsia" w:ascii="宋体" w:hAnsi="宋体" w:eastAsia="宋体" w:cs="宋体"/>
          <w:color w:val="000000"/>
          <w:sz w:val="24"/>
          <w:highlight w:val="none"/>
          <w:lang w:bidi="ar-SA"/>
        </w:rPr>
        <w:t xml:space="preserve">（</w:t>
      </w:r>
      <w:r>
        <w:rPr>
          <w:rFonts w:hint="eastAsia" w:ascii="宋体" w:hAnsi="宋体" w:eastAsia="宋体" w:cs="宋体"/>
          <w:color w:val="000000"/>
          <w:sz w:val="24"/>
          <w:highlight w:val="none"/>
          <w:lang w:val="en-US" w:eastAsia="zh-CN" w:bidi="ar-SA"/>
        </w:rPr>
        <w:t xml:space="preserve">8</w:t>
      </w:r>
      <w:r>
        <w:rPr>
          <w:rFonts w:hint="eastAsia" w:ascii="宋体" w:hAnsi="宋体" w:eastAsia="宋体" w:cs="宋体"/>
          <w:color w:val="000000"/>
          <w:sz w:val="24"/>
          <w:highlight w:val="none"/>
          <w:lang w:bidi="ar-SA"/>
        </w:rPr>
        <w:t xml:space="preserve">）维保设备清单见采购需求文件。</w:t>
      </w:r>
      <w:r>
        <w:rPr>
          <w:rFonts w:ascii="宋体" w:hAnsi="宋体" w:eastAsia="宋体" w:cs="宋体"/>
          <w:color w:val="000000"/>
          <w:sz w:val="24"/>
          <w:highlight w:val="none"/>
        </w:rPr>
      </w:r>
      <w:r/>
    </w:p>
    <w:p>
      <w:pPr>
        <w:pStyle w:val="781"/>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第七条 违约责任</w:t>
      </w:r>
      <w:r>
        <w:rPr>
          <w:rFonts w:ascii="宋体" w:hAnsi="宋体" w:cs="宋体"/>
          <w:color w:val="000000"/>
          <w:sz w:val="24"/>
          <w:highlight w:val="none"/>
        </w:rPr>
      </w:r>
      <w:r/>
    </w:p>
    <w:p>
      <w:pPr>
        <w:pStyle w:val="781"/>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（一）甲方违约责任</w:t>
      </w:r>
      <w:r>
        <w:rPr>
          <w:rFonts w:ascii="宋体" w:hAnsi="宋体" w:cs="宋体"/>
          <w:color w:val="000000"/>
          <w:sz w:val="24"/>
          <w:highlight w:val="none"/>
        </w:rPr>
      </w:r>
      <w:r/>
    </w:p>
    <w:p>
      <w:pPr>
        <w:pStyle w:val="781"/>
        <w:ind w:firstLine="54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乙方按合同履约，甲方按合同约定支付维保服务费，如甲方逾期双方协商解决。</w:t>
      </w:r>
      <w:r>
        <w:rPr>
          <w:rFonts w:ascii="宋体" w:hAnsi="宋体" w:cs="宋体"/>
          <w:color w:val="000000"/>
          <w:sz w:val="24"/>
          <w:highlight w:val="none"/>
        </w:rPr>
      </w:r>
      <w:r/>
    </w:p>
    <w:p>
      <w:pPr>
        <w:pStyle w:val="781"/>
        <w:numPr>
          <w:ilvl w:val="0"/>
          <w:numId w:val="4"/>
        </w:numPr>
        <w:ind w:firstLine="480"/>
        <w:spacing w:line="360" w:lineRule="auto"/>
        <w:shd w:val="clear" w:color="auto" w:fill="auto"/>
        <w:rPr>
          <w:color w:val="000000"/>
          <w:highlight w:val="none"/>
          <w:lang w:val="zh-CN"/>
        </w:rPr>
      </w:pPr>
      <w:r>
        <w:rPr>
          <w:rFonts w:hint="eastAsia" w:ascii="宋体" w:hAnsi="宋体" w:cs="宋体"/>
          <w:color w:val="000000"/>
          <w:sz w:val="24"/>
          <w:highlight w:val="none"/>
        </w:rPr>
        <w:t xml:space="preserve">乙方违约责任</w:t>
      </w:r>
      <w:r>
        <w:rPr>
          <w:color w:val="000000"/>
          <w:highlight w:val="none"/>
          <w:lang w:val="zh-CN"/>
        </w:rPr>
      </w:r>
      <w:r/>
    </w:p>
    <w:p>
      <w:pPr>
        <w:pStyle w:val="781"/>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乙方应确保在线率不低于95%，若在48小时内未及时修复的，每超24小时，每次承担200元违约金；在紧急情况下，未按时到达现场处理的，每次承担1000元违约金，且由此造成的损失由乙方负责。造成重大影响的，甲方有权提前终止合同。</w:t>
      </w:r>
      <w:r>
        <w:rPr>
          <w:rFonts w:ascii="宋体" w:hAnsi="宋体" w:cs="宋体"/>
          <w:color w:val="000000"/>
          <w:sz w:val="24"/>
          <w:highlight w:val="none"/>
        </w:rPr>
      </w:r>
      <w:r/>
    </w:p>
    <w:p>
      <w:pPr>
        <w:pStyle w:val="781"/>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2.乙方不按照规定在备件库中存放相关备机备件，发现一次，承担1000元违约金，若发生2次以上，甲方有权终止合同。</w:t>
      </w:r>
      <w:r>
        <w:rPr>
          <w:rFonts w:ascii="宋体" w:hAnsi="宋体" w:cs="宋体"/>
          <w:color w:val="000000"/>
          <w:sz w:val="24"/>
          <w:highlight w:val="none"/>
        </w:rPr>
      </w:r>
      <w:r/>
    </w:p>
    <w:p>
      <w:pPr>
        <w:pStyle w:val="781"/>
        <w:ind w:firstLine="480"/>
        <w:spacing w:line="360" w:lineRule="auto"/>
        <w:shd w:val="clear" w:color="auto" w:fill="auto"/>
        <w:rPr>
          <w:rFonts w:ascii="宋体" w:hAnsi="宋体" w:cs="宋体"/>
          <w:color w:val="000000"/>
          <w:sz w:val="24"/>
          <w:highlight w:val="none"/>
          <w:lang w:val="zh-CN"/>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zh-CN"/>
        </w:rPr>
        <w:t xml:space="preserve">乙方所交付的服务不符合合同规定的，甲方有权拒绝验收。甲方拒绝验收的，乙方应向甲方支付合同总款5%的违约金，</w:t>
      </w:r>
      <w:r>
        <w:rPr>
          <w:rFonts w:hint="eastAsia" w:ascii="宋体" w:hAnsi="宋体" w:cs="宋体"/>
          <w:b/>
          <w:bCs/>
          <w:color w:val="000000"/>
          <w:sz w:val="24"/>
          <w:highlight w:val="none"/>
          <w:lang w:val="en-US" w:eastAsia="zh-CN"/>
        </w:rPr>
        <w:t xml:space="preserve">乙方另需赔偿甲方由此产生的直接及间接损失</w:t>
      </w:r>
      <w:r>
        <w:rPr>
          <w:rFonts w:hint="eastAsia" w:ascii="宋体" w:hAnsi="宋体" w:cs="宋体"/>
          <w:color w:val="000000"/>
          <w:sz w:val="24"/>
          <w:highlight w:val="none"/>
          <w:lang w:val="zh-CN"/>
        </w:rPr>
        <w:t xml:space="preserve">。甲方未拒绝验收的，甲方将向有关部门反映，并责成乙方按照采购结果提供服务，同时视情况给予不退还部分或全部履约保证金处理。</w:t>
      </w:r>
      <w:r>
        <w:rPr>
          <w:rFonts w:ascii="宋体" w:hAnsi="宋体" w:cs="宋体"/>
          <w:color w:val="000000"/>
          <w:sz w:val="24"/>
          <w:highlight w:val="none"/>
          <w:lang w:val="zh-CN"/>
        </w:rPr>
      </w:r>
      <w:r/>
    </w:p>
    <w:p>
      <w:pPr>
        <w:pStyle w:val="781"/>
        <w:ind w:firstLine="480"/>
        <w:spacing w:line="360" w:lineRule="auto"/>
        <w:shd w:val="clear" w:color="auto" w:fill="auto"/>
        <w:rPr>
          <w:rFonts w:ascii="宋体" w:hAnsi="宋体" w:cs="宋体"/>
          <w:color w:val="000000"/>
          <w:sz w:val="24"/>
          <w:highlight w:val="none"/>
          <w:lang w:val="zh-CN"/>
        </w:rPr>
      </w:pPr>
      <w:r>
        <w:rPr>
          <w:rFonts w:hint="eastAsia" w:ascii="宋体" w:hAnsi="宋体" w:cs="宋体"/>
          <w:color w:val="000000"/>
          <w:sz w:val="24"/>
          <w:highlight w:val="none"/>
        </w:rPr>
        <w:t xml:space="preserve">4.</w:t>
      </w:r>
      <w:r>
        <w:rPr>
          <w:rFonts w:hint="eastAsia" w:ascii="宋体" w:hAnsi="宋体" w:cs="宋体"/>
          <w:color w:val="000000"/>
          <w:sz w:val="24"/>
          <w:highlight w:val="none"/>
          <w:lang w:val="zh-CN"/>
        </w:rPr>
        <w:t xml:space="preserve">乙方未按本合同的规定提供服务的，应按合同总价款的5%</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t xml:space="preserve">向甲方承担违约责任。</w:t>
      </w:r>
      <w:r>
        <w:rPr>
          <w:rFonts w:ascii="宋体" w:hAnsi="宋体" w:cs="宋体"/>
          <w:color w:val="000000"/>
          <w:sz w:val="24"/>
          <w:highlight w:val="none"/>
          <w:lang w:val="zh-CN"/>
        </w:rPr>
      </w:r>
      <w:r/>
    </w:p>
    <w:p>
      <w:pPr>
        <w:pStyle w:val="781"/>
        <w:ind w:firstLine="480"/>
        <w:spacing w:line="360" w:lineRule="auto"/>
        <w:shd w:val="clear" w:color="auto" w:fill="auto"/>
        <w:rPr>
          <w:rFonts w:ascii="宋体" w:hAnsi="宋体" w:cs="宋体"/>
          <w:color w:val="000000"/>
          <w:sz w:val="24"/>
          <w:highlight w:val="none"/>
          <w:lang w:val="zh-CN"/>
        </w:rPr>
      </w:pPr>
      <w:r>
        <w:rPr>
          <w:rFonts w:hint="eastAsia" w:ascii="宋体" w:hAnsi="宋体" w:cs="宋体"/>
          <w:color w:val="000000"/>
          <w:sz w:val="24"/>
          <w:highlight w:val="none"/>
        </w:rPr>
        <w:t xml:space="preserve">5.</w:t>
      </w:r>
      <w:r>
        <w:rPr>
          <w:rFonts w:hint="eastAsia" w:ascii="宋体" w:hAnsi="宋体" w:cs="宋体"/>
          <w:color w:val="000000"/>
          <w:sz w:val="24"/>
          <w:highlight w:val="none"/>
          <w:lang w:val="zh-CN"/>
        </w:rPr>
        <w:t xml:space="preserve">乙方在承担上述</w:t>
      </w:r>
      <w:r>
        <w:rPr>
          <w:rFonts w:hint="eastAsia" w:ascii="宋体" w:hAnsi="宋体" w:cs="宋体"/>
          <w:color w:val="000000"/>
          <w:sz w:val="24"/>
          <w:highlight w:val="none"/>
        </w:rPr>
        <w:t xml:space="preserve">2-4</w:t>
      </w:r>
      <w:r>
        <w:rPr>
          <w:rFonts w:hint="eastAsia" w:ascii="宋体" w:hAnsi="宋体" w:cs="宋体"/>
          <w:color w:val="000000"/>
          <w:sz w:val="24"/>
          <w:highlight w:val="none"/>
          <w:lang w:val="zh-CN"/>
        </w:rPr>
        <w:t xml:space="preserve">款一项或多项违约责任后，仍应继续履行合同规定的义务（甲方解除合同的除外）。甲方未能及时追究乙方的任何一项违约责任并不表明甲方放弃追究乙方该项或其他违约责任。</w:t>
      </w:r>
      <w:r>
        <w:rPr>
          <w:rFonts w:ascii="宋体" w:hAnsi="宋体" w:cs="宋体"/>
          <w:color w:val="000000"/>
          <w:sz w:val="24"/>
          <w:highlight w:val="none"/>
          <w:lang w:val="zh-CN"/>
        </w:rPr>
      </w:r>
      <w:r/>
    </w:p>
    <w:p>
      <w:pPr>
        <w:pStyle w:val="781"/>
        <w:ind w:firstLine="480"/>
        <w:spacing w:line="360" w:lineRule="auto"/>
        <w:shd w:val="clear" w:color="auto" w:fill="auto"/>
        <w:rPr>
          <w:rFonts w:ascii="宋体" w:hAnsi="宋体" w:cs="宋体"/>
          <w:color w:val="000000"/>
          <w:sz w:val="24"/>
          <w:highlight w:val="none"/>
          <w:lang w:val="zh-CN"/>
        </w:rPr>
      </w:pPr>
      <w:r>
        <w:rPr>
          <w:rFonts w:hint="eastAsia" w:ascii="宋体" w:hAnsi="宋体" w:cs="宋体"/>
          <w:color w:val="000000"/>
          <w:sz w:val="24"/>
          <w:highlight w:val="none"/>
        </w:rPr>
        <w:t xml:space="preserve">6.</w:t>
      </w:r>
      <w:r>
        <w:rPr>
          <w:rFonts w:hint="eastAsia" w:ascii="宋体" w:hAnsi="宋体" w:cs="宋体"/>
          <w:color w:val="000000"/>
          <w:sz w:val="24"/>
          <w:highlight w:val="none"/>
          <w:lang w:val="zh-CN"/>
        </w:rPr>
        <w:t xml:space="preserve">乙方投标属虚假承诺，或经权威部门监测提供的服务不能满足</w:t>
      </w:r>
      <w:r>
        <w:rPr>
          <w:rFonts w:hint="eastAsia" w:ascii="宋体" w:hAnsi="宋体" w:cs="宋体"/>
          <w:color w:val="000000"/>
          <w:sz w:val="24"/>
          <w:highlight w:val="none"/>
        </w:rPr>
        <w:t xml:space="preserve">招标</w:t>
      </w:r>
      <w:r>
        <w:rPr>
          <w:rFonts w:hint="eastAsia" w:ascii="宋体" w:hAnsi="宋体" w:cs="宋体"/>
          <w:color w:val="000000"/>
          <w:sz w:val="24"/>
          <w:highlight w:val="none"/>
          <w:lang w:val="zh-CN"/>
        </w:rPr>
        <w:t xml:space="preserve">文件要求，或是由于乙方的过错造成合同无法继续履行的，除支付违约金外，还应赔偿由此给甲方造成的一切损失。</w:t>
      </w:r>
      <w:r>
        <w:rPr>
          <w:rFonts w:ascii="宋体" w:hAnsi="宋体" w:cs="宋体"/>
          <w:color w:val="000000"/>
          <w:sz w:val="24"/>
          <w:highlight w:val="none"/>
          <w:lang w:val="zh-CN"/>
        </w:rPr>
      </w:r>
      <w:r/>
    </w:p>
    <w:p>
      <w:pPr>
        <w:pStyle w:val="781"/>
        <w:ind w:firstLine="480"/>
        <w:spacing w:line="360" w:lineRule="auto"/>
        <w:shd w:val="clear" w:color="auto" w:fill="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（三）其他</w:t>
      </w:r>
      <w:r>
        <w:rPr>
          <w:rFonts w:ascii="宋体" w:hAnsi="宋体" w:cs="宋体"/>
          <w:color w:val="000000"/>
          <w:sz w:val="24"/>
          <w:highlight w:val="none"/>
          <w:lang w:val="zh-CN"/>
        </w:rPr>
      </w:r>
      <w:r/>
    </w:p>
    <w:p>
      <w:pPr>
        <w:pStyle w:val="781"/>
        <w:ind w:firstLine="480"/>
        <w:spacing w:line="360" w:lineRule="auto"/>
        <w:shd w:val="clear" w:color="auto" w:fill="auto"/>
        <w:rPr>
          <w:rFonts w:ascii="宋体" w:hAnsi="宋体" w:cs="宋体"/>
          <w:color w:val="000000"/>
          <w:sz w:val="24"/>
          <w:highlight w:val="none"/>
          <w:lang w:val="zh-CN"/>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val="zh-CN"/>
        </w:rPr>
        <w:t xml:space="preserve">.本合同执行期间发生不可抗力事件，致使合同无法履行时，双方均不承担</w:t>
      </w:r>
      <w:r>
        <w:rPr>
          <w:rFonts w:hint="eastAsia" w:ascii="宋体" w:hAnsi="宋体" w:cs="宋体"/>
          <w:color w:val="000000"/>
          <w:sz w:val="24"/>
          <w:highlight w:val="none"/>
          <w:lang w:val="zh-CN"/>
        </w:rPr>
        <w:t xml:space="preserve">违约责任，并按有关政策法规及时协商处理善后事宜。</w:t>
      </w:r>
      <w:r>
        <w:rPr>
          <w:rFonts w:ascii="宋体" w:hAnsi="宋体" w:cs="宋体"/>
          <w:color w:val="000000"/>
          <w:sz w:val="24"/>
          <w:highlight w:val="none"/>
          <w:lang w:val="zh-CN"/>
        </w:rPr>
      </w:r>
      <w:r/>
    </w:p>
    <w:p>
      <w:pPr>
        <w:pStyle w:val="781"/>
        <w:ind w:firstLine="480"/>
        <w:spacing w:line="360" w:lineRule="auto"/>
        <w:shd w:val="clear" w:color="auto" w:fill="auto"/>
        <w:rPr>
          <w:rFonts w:ascii="宋体" w:hAnsi="宋体" w:cs="宋体"/>
          <w:color w:val="000000"/>
          <w:sz w:val="24"/>
          <w:highlight w:val="none"/>
          <w:lang w:val="zh-CN"/>
        </w:rPr>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因服务的质量问题发生争议的，应当邀请国家认可的质量检测机构对服务质量进行鉴定。符合标准的，鉴定费由甲方承担；不符合质量标准的，鉴定费由乙方承担。</w:t>
      </w:r>
      <w:r>
        <w:rPr>
          <w:rFonts w:ascii="宋体" w:hAnsi="宋体" w:cs="宋体"/>
          <w:color w:val="000000"/>
          <w:sz w:val="24"/>
          <w:highlight w:val="none"/>
          <w:lang w:val="zh-CN"/>
        </w:rPr>
      </w:r>
      <w:r/>
    </w:p>
    <w:p>
      <w:pPr>
        <w:pStyle w:val="781"/>
        <w:ind w:firstLine="480"/>
        <w:spacing w:line="360" w:lineRule="auto"/>
        <w:shd w:val="clear" w:color="auto" w:fill="auto"/>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rPr>
        <w:t xml:space="preserve">第八条 </w:t>
      </w:r>
      <w:r>
        <w:rPr>
          <w:rFonts w:hint="eastAsia" w:ascii="宋体" w:hAnsi="宋体" w:cs="宋体"/>
          <w:b/>
          <w:bCs/>
          <w:color w:val="000000"/>
          <w:sz w:val="24"/>
          <w:highlight w:val="none"/>
          <w:lang w:val="en-US" w:eastAsia="zh-CN"/>
        </w:rPr>
        <w:t xml:space="preserve">履约验收</w:t>
      </w:r>
      <w:r>
        <w:rPr>
          <w:rFonts w:hint="eastAsia" w:ascii="宋体" w:hAnsi="宋体" w:cs="宋体"/>
          <w:b/>
          <w:bCs/>
          <w:color w:val="000000"/>
          <w:sz w:val="24"/>
          <w:highlight w:val="none"/>
          <w:lang w:val="en-US" w:eastAsia="zh-CN"/>
        </w:rPr>
      </w:r>
      <w:r/>
    </w:p>
    <w:p>
      <w:pPr>
        <w:pStyle w:val="781"/>
        <w:ind w:firstLine="480"/>
        <w:spacing w:line="360" w:lineRule="auto"/>
        <w:shd w:val="clear" w:color="auto" w:fill="auto"/>
        <w:rPr>
          <w:rFonts w:ascii="宋体" w:hAnsi="宋体" w:eastAsia="宋体" w:cs="宋体"/>
          <w:b/>
          <w:bCs/>
          <w:color w:val="000000"/>
          <w:sz w:val="24"/>
          <w:highlight w:val="none"/>
          <w:lang w:val="en-US" w:eastAsia="zh-CN"/>
        </w:rPr>
      </w:pPr>
      <w:r>
        <w:rPr>
          <w:rFonts w:ascii="宋体" w:hAnsi="宋体" w:eastAsia="宋体" w:cs="宋体"/>
          <w:b/>
          <w:bCs/>
          <w:color w:val="000000"/>
          <w:sz w:val="24"/>
          <w:highlight w:val="none"/>
          <w:lang w:val="en-US" w:eastAsia="zh-CN"/>
        </w:rPr>
        <w:t xml:space="preserve">1、验收时间：预计202</w:t>
      </w:r>
      <w:r>
        <w:rPr>
          <w:rFonts w:hint="eastAsia" w:ascii="宋体" w:hAnsi="宋体" w:eastAsia="宋体" w:cs="宋体"/>
          <w:b/>
          <w:bCs/>
          <w:color w:val="000000"/>
          <w:sz w:val="24"/>
          <w:highlight w:val="none"/>
          <w:lang w:val="en-US" w:eastAsia="zh-CN"/>
        </w:rPr>
        <w:t xml:space="preserve">7</w:t>
      </w:r>
      <w:r>
        <w:rPr>
          <w:rFonts w:ascii="宋体" w:hAnsi="宋体" w:eastAsia="宋体" w:cs="宋体"/>
          <w:b/>
          <w:bCs/>
          <w:color w:val="000000"/>
          <w:sz w:val="24"/>
          <w:highlight w:val="none"/>
          <w:lang w:val="en-US" w:eastAsia="zh-CN"/>
        </w:rPr>
        <w:t xml:space="preserve">年</w:t>
      </w:r>
      <w:r>
        <w:rPr>
          <w:rFonts w:hint="eastAsia" w:ascii="宋体" w:hAnsi="宋体" w:eastAsia="宋体" w:cs="宋体"/>
          <w:b/>
          <w:bCs/>
          <w:color w:val="000000"/>
          <w:sz w:val="24"/>
          <w:highlight w:val="none"/>
          <w:lang w:val="en-US" w:eastAsia="zh-CN"/>
        </w:rPr>
        <w:t xml:space="preserve">9</w:t>
      </w:r>
      <w:r>
        <w:rPr>
          <w:rFonts w:ascii="宋体" w:hAnsi="宋体" w:eastAsia="宋体" w:cs="宋体"/>
          <w:b/>
          <w:bCs/>
          <w:color w:val="000000"/>
          <w:sz w:val="24"/>
          <w:highlight w:val="none"/>
          <w:lang w:val="en-US" w:eastAsia="zh-CN"/>
        </w:rPr>
        <w:t xml:space="preserve">月初。</w:t>
      </w:r>
      <w:r>
        <w:rPr>
          <w:rFonts w:ascii="宋体" w:hAnsi="宋体" w:eastAsia="宋体" w:cs="宋体"/>
          <w:b/>
          <w:bCs/>
          <w:color w:val="000000"/>
          <w:sz w:val="24"/>
          <w:highlight w:val="none"/>
          <w:lang w:val="en-US" w:eastAsia="zh-CN"/>
        </w:rPr>
      </w:r>
      <w:r/>
    </w:p>
    <w:p>
      <w:pPr>
        <w:pStyle w:val="781"/>
        <w:ind w:firstLine="480"/>
        <w:spacing w:line="360" w:lineRule="auto"/>
        <w:shd w:val="clear" w:color="auto" w:fill="auto"/>
        <w:rPr>
          <w:rFonts w:ascii="宋体" w:hAnsi="宋体" w:eastAsia="宋体" w:cs="宋体"/>
          <w:b/>
          <w:bCs/>
          <w:color w:val="000000"/>
          <w:sz w:val="24"/>
          <w:highlight w:val="none"/>
          <w:lang w:val="en-US" w:eastAsia="zh-CN"/>
        </w:rPr>
      </w:pPr>
      <w:r>
        <w:rPr>
          <w:rFonts w:ascii="宋体" w:hAnsi="宋体" w:eastAsia="宋体" w:cs="宋体"/>
          <w:b/>
          <w:bCs/>
          <w:color w:val="000000"/>
          <w:sz w:val="24"/>
          <w:highlight w:val="none"/>
          <w:lang w:val="en-US" w:eastAsia="zh-CN"/>
        </w:rPr>
        <w:t xml:space="preserve">2、验收地点：</w:t>
      </w:r>
      <w:r>
        <w:rPr>
          <w:rFonts w:hint="eastAsia" w:ascii="宋体" w:hAnsi="宋体" w:cs="宋体"/>
          <w:b/>
          <w:bCs/>
          <w:color w:val="000000"/>
          <w:sz w:val="24"/>
          <w:highlight w:val="none"/>
          <w:lang w:eastAsia="zh-CN"/>
        </w:rPr>
        <w:t xml:space="preserve">徐州市公安局铜山分局</w:t>
      </w:r>
      <w:r>
        <w:rPr>
          <w:rFonts w:ascii="宋体" w:hAnsi="宋体" w:eastAsia="宋体" w:cs="宋体"/>
          <w:b/>
          <w:bCs/>
          <w:color w:val="000000"/>
          <w:sz w:val="24"/>
          <w:highlight w:val="none"/>
          <w:lang w:val="en-US" w:eastAsia="zh-CN"/>
        </w:rPr>
        <w:t xml:space="preserve">。</w:t>
      </w:r>
      <w:r>
        <w:rPr>
          <w:rFonts w:ascii="宋体" w:hAnsi="宋体" w:eastAsia="宋体" w:cs="宋体"/>
          <w:b/>
          <w:bCs/>
          <w:color w:val="000000"/>
          <w:sz w:val="24"/>
          <w:highlight w:val="none"/>
          <w:lang w:val="en-US" w:eastAsia="zh-CN"/>
        </w:rPr>
      </w:r>
      <w:r/>
    </w:p>
    <w:p>
      <w:pPr>
        <w:pStyle w:val="781"/>
        <w:ind w:firstLine="480"/>
        <w:spacing w:line="360" w:lineRule="auto"/>
        <w:shd w:val="clear" w:color="auto" w:fill="auto"/>
        <w:rPr>
          <w:rFonts w:ascii="宋体" w:hAnsi="宋体" w:eastAsia="宋体" w:cs="宋体"/>
          <w:b/>
          <w:bCs/>
          <w:color w:val="000000"/>
          <w:sz w:val="24"/>
          <w:highlight w:val="none"/>
          <w:lang w:val="en-US" w:eastAsia="zh-CN"/>
        </w:rPr>
      </w:pPr>
      <w:r>
        <w:rPr>
          <w:rFonts w:ascii="宋体" w:hAnsi="宋体" w:eastAsia="宋体" w:cs="宋体"/>
          <w:b/>
          <w:bCs/>
          <w:color w:val="000000"/>
          <w:sz w:val="24"/>
          <w:highlight w:val="none"/>
          <w:lang w:val="en-US" w:eastAsia="zh-CN"/>
        </w:rPr>
        <w:t xml:space="preserve">3、验收方式：由采购人组织相关人员</w:t>
      </w:r>
      <w:r>
        <w:rPr>
          <w:rFonts w:hint="eastAsia" w:ascii="宋体" w:hAnsi="宋体" w:eastAsia="宋体" w:cs="宋体"/>
          <w:b/>
          <w:bCs/>
          <w:color w:val="000000"/>
          <w:sz w:val="24"/>
          <w:highlight w:val="none"/>
          <w:lang w:val="en-US" w:eastAsia="zh-CN"/>
        </w:rPr>
        <w:t xml:space="preserve">对全年的运维情况</w:t>
      </w:r>
      <w:r>
        <w:rPr>
          <w:rFonts w:ascii="宋体" w:hAnsi="宋体" w:eastAsia="宋体" w:cs="宋体"/>
          <w:b/>
          <w:bCs/>
          <w:color w:val="000000"/>
          <w:sz w:val="24"/>
          <w:highlight w:val="none"/>
          <w:lang w:val="en-US" w:eastAsia="zh-CN"/>
        </w:rPr>
        <w:t xml:space="preserve">进行</w:t>
      </w:r>
      <w:r>
        <w:rPr>
          <w:rFonts w:hint="eastAsia" w:ascii="宋体" w:hAnsi="宋体" w:eastAsia="宋体" w:cs="宋体"/>
          <w:b/>
          <w:bCs/>
          <w:color w:val="000000"/>
          <w:sz w:val="24"/>
          <w:highlight w:val="none"/>
          <w:lang w:val="en-US" w:eastAsia="zh-CN"/>
        </w:rPr>
        <w:t xml:space="preserve">综合评价</w:t>
      </w:r>
      <w:r>
        <w:rPr>
          <w:rFonts w:ascii="宋体" w:hAnsi="宋体" w:eastAsia="宋体" w:cs="宋体"/>
          <w:b/>
          <w:bCs/>
          <w:color w:val="000000"/>
          <w:sz w:val="24"/>
          <w:highlight w:val="none"/>
          <w:lang w:val="en-US" w:eastAsia="zh-CN"/>
        </w:rPr>
        <w:t xml:space="preserve">。</w:t>
      </w:r>
      <w:r>
        <w:rPr>
          <w:rFonts w:ascii="宋体" w:hAnsi="宋体" w:eastAsia="宋体" w:cs="宋体"/>
          <w:b/>
          <w:bCs/>
          <w:color w:val="000000"/>
          <w:sz w:val="24"/>
          <w:highlight w:val="none"/>
          <w:lang w:val="en-US" w:eastAsia="zh-CN"/>
        </w:rPr>
      </w:r>
      <w:r/>
    </w:p>
    <w:p>
      <w:pPr>
        <w:pStyle w:val="781"/>
        <w:ind w:firstLine="480"/>
        <w:spacing w:line="360" w:lineRule="auto"/>
        <w:rPr>
          <w:rFonts w:hint="eastAsia" w:ascii="宋体" w:hAnsi="宋体" w:eastAsia="宋体" w:cs="宋体"/>
          <w:b/>
          <w:bCs/>
          <w:color w:val="000000"/>
          <w:sz w:val="24"/>
          <w:highlight w:val="none"/>
        </w:rPr>
      </w:pPr>
      <w:r>
        <w:rPr>
          <w:rFonts w:ascii="宋体" w:hAnsi="宋体" w:eastAsia="宋体" w:cs="宋体"/>
          <w:b/>
          <w:bCs/>
          <w:color w:val="000000"/>
          <w:sz w:val="24"/>
          <w:highlight w:val="none"/>
          <w:lang w:val="en-US" w:eastAsia="zh-CN"/>
        </w:rPr>
        <w:t xml:space="preserve">4、验收内容：</w:t>
      </w:r>
      <w:r>
        <w:rPr>
          <w:rFonts w:hint="eastAsia" w:ascii="宋体" w:hAnsi="宋体" w:eastAsia="宋体" w:cs="宋体"/>
          <w:b/>
          <w:bCs/>
          <w:color w:val="000000"/>
          <w:sz w:val="24"/>
          <w:szCs w:val="24"/>
          <w:highlight w:val="none"/>
          <w:lang w:val="en-US" w:eastAsia="zh-CN" w:bidi="ar-SA"/>
        </w:rPr>
        <w:t xml:space="preserve">维护铜山区范围内建设的监控点3520处。视频监控维保项目由前端子系统、网络传输子系统以及后端管理子系统三大部分。技防城、三道防线、测速卡口、道路320、雪亮工程、闯红灯自动记录系统、报警柱、高空瞭望、</w:t>
      </w:r>
      <w:r>
        <w:rPr>
          <w:rFonts w:hint="eastAsia" w:ascii="宋体" w:hAnsi="宋体" w:eastAsia="宋体" w:cs="宋体"/>
          <w:b/>
          <w:bCs/>
          <w:i w:val="0"/>
          <w:iCs w:val="0"/>
          <w:color w:val="000000"/>
          <w:sz w:val="24"/>
          <w:szCs w:val="24"/>
          <w:highlight w:val="none"/>
          <w:lang w:val="en-US" w:eastAsia="zh-CN" w:bidi="ar-SA"/>
        </w:rPr>
        <w:t xml:space="preserve">图像设备</w:t>
      </w:r>
      <w:r>
        <w:rPr>
          <w:rFonts w:hint="eastAsia" w:ascii="宋体" w:hAnsi="宋体" w:eastAsia="宋体" w:cs="宋体"/>
          <w:b/>
          <w:bCs/>
          <w:color w:val="000000"/>
          <w:sz w:val="24"/>
          <w:szCs w:val="24"/>
          <w:highlight w:val="none"/>
          <w:lang w:val="en-US" w:eastAsia="zh-CN" w:bidi="ar-SA"/>
        </w:rPr>
        <w:t xml:space="preserve">、市局移交、政府移交项目、宗教场所的全系统前后端设备、立杆、平台的维护保养，负责前端设备的用电保障，负责数据传输专线的接入并承担使用费用。在设备接入、使用、维护保养中出现的问题。</w:t>
      </w:r>
      <w:r>
        <w:rPr>
          <w:rFonts w:hint="eastAsia" w:ascii="宋体" w:hAnsi="宋体" w:eastAsia="宋体" w:cs="宋体"/>
          <w:b/>
          <w:bCs/>
          <w:color w:val="000000"/>
          <w:sz w:val="24"/>
          <w:highlight w:val="none"/>
          <w:lang w:val="en-US" w:eastAsia="zh-CN"/>
        </w:rPr>
        <w:t xml:space="preserve">详见采购需求及</w:t>
      </w:r>
      <w:r>
        <w:rPr>
          <w:rFonts w:hint="eastAsia" w:ascii="宋体" w:hAnsi="宋体" w:eastAsia="宋体" w:cs="宋体"/>
          <w:b/>
          <w:bCs/>
          <w:color w:val="000000"/>
          <w:sz w:val="24"/>
          <w:szCs w:val="24"/>
          <w:highlight w:val="none"/>
          <w:lang w:val="en-US" w:eastAsia="zh-CN" w:bidi="ar-SA"/>
        </w:rPr>
        <w:t xml:space="preserve">监控维保及备品备件清单。</w:t>
      </w:r>
      <w:r>
        <w:rPr>
          <w:rFonts w:hint="eastAsia" w:ascii="宋体" w:hAnsi="宋体" w:eastAsia="宋体" w:cs="宋体"/>
          <w:b/>
          <w:bCs/>
          <w:color w:val="000000"/>
          <w:sz w:val="24"/>
          <w:highlight w:val="none"/>
        </w:rPr>
      </w:r>
      <w:r/>
    </w:p>
    <w:p>
      <w:pPr>
        <w:pStyle w:val="745"/>
        <w:ind w:firstLine="480"/>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ascii="宋体" w:hAnsi="宋体" w:eastAsia="宋体" w:cs="宋体"/>
          <w:b/>
          <w:bCs/>
          <w:color w:val="000000"/>
          <w:sz w:val="24"/>
          <w:highlight w:val="none"/>
          <w:lang w:val="en-US" w:eastAsia="zh-CN"/>
        </w:rPr>
        <w:t xml:space="preserve">5、验收标准：</w:t>
      </w:r>
      <w:r>
        <w:rPr>
          <w:rFonts w:hint="eastAsia" w:ascii="宋体" w:hAnsi="宋体" w:eastAsia="宋体" w:cs="宋体"/>
          <w:b/>
          <w:bCs/>
          <w:color w:val="000000"/>
          <w:sz w:val="24"/>
          <w:highlight w:val="none"/>
          <w:lang w:val="en-US" w:eastAsia="zh-CN"/>
        </w:rPr>
        <w:t xml:space="preserve">符合招标人约定的采购需求</w:t>
      </w:r>
      <w:r>
        <w:rPr>
          <w:rFonts w:hint="eastAsia" w:ascii="宋体" w:hAnsi="宋体" w:eastAsia="宋体" w:cs="宋体"/>
          <w:b/>
          <w:bCs/>
          <w:color w:val="000000"/>
          <w:sz w:val="24"/>
          <w:highlight w:val="none"/>
          <w:lang w:val="en-US" w:eastAsia="zh-CN"/>
        </w:rPr>
        <w:t xml:space="preserve">及国家或者部门规定的验收标准（《公共安全视频监控联网系统信息传输、交换、控制技术要求》GB28181-2022；《公安视频图像信息系统运维管理规范》GA/T 2016‑2023；《公安视频图像屏幕显示信息叠加规范》GA/T 751-2024等）</w:t>
      </w:r>
      <w:r>
        <w:rPr>
          <w:rFonts w:hint="eastAsia" w:ascii="宋体" w:hAnsi="宋体" w:eastAsia="宋体" w:cs="宋体"/>
          <w:b/>
          <w:bCs/>
          <w:color w:val="000000"/>
          <w:sz w:val="24"/>
          <w:szCs w:val="24"/>
          <w:highlight w:val="none"/>
          <w:lang w:val="en-US" w:eastAsia="zh-CN" w:bidi="ar-SA"/>
        </w:rPr>
        <w:t xml:space="preserve">。</w:t>
      </w:r>
      <w:r/>
      <w:r>
        <w:rPr>
          <w:rFonts w:hint="eastAsia" w:ascii="宋体" w:hAnsi="宋体" w:eastAsia="宋体" w:cs="宋体"/>
          <w:b/>
          <w:bCs/>
          <w:color w:val="000000"/>
          <w:sz w:val="24"/>
          <w:highlight w:val="none"/>
          <w:lang w:val="en-US" w:eastAsia="zh-CN"/>
        </w:rPr>
      </w:r>
      <w:r/>
    </w:p>
    <w:p>
      <w:pPr>
        <w:pStyle w:val="781"/>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lang w:val="zh-CN"/>
        </w:rPr>
        <w:t xml:space="preserve">第</w:t>
      </w:r>
      <w:r>
        <w:rPr>
          <w:rFonts w:hint="eastAsia" w:ascii="宋体" w:hAnsi="宋体" w:cs="宋体"/>
          <w:color w:val="000000"/>
          <w:sz w:val="24"/>
          <w:highlight w:val="none"/>
          <w:lang w:val="en-US" w:eastAsia="zh-CN"/>
        </w:rPr>
        <w:t xml:space="preserve">九</w:t>
      </w:r>
      <w:r>
        <w:rPr>
          <w:rFonts w:hint="eastAsia" w:ascii="宋体" w:hAnsi="宋体" w:cs="宋体"/>
          <w:color w:val="000000"/>
          <w:sz w:val="24"/>
          <w:highlight w:val="none"/>
          <w:lang w:val="zh-CN"/>
        </w:rPr>
        <w:t xml:space="preserve">条</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本合同在下列条件全部满足后生效，生效日期以下列条件全部满足的最晚日期为准： </w:t>
      </w:r>
      <w:r>
        <w:rPr>
          <w:rFonts w:ascii="宋体" w:hAnsi="宋体" w:cs="宋体"/>
          <w:color w:val="000000"/>
          <w:sz w:val="24"/>
          <w:highlight w:val="none"/>
        </w:rPr>
      </w:r>
      <w:r/>
    </w:p>
    <w:p>
      <w:pPr>
        <w:pStyle w:val="781"/>
        <w:ind w:left="42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 双方加盖公章或合同专用章； </w:t>
      </w:r>
      <w:r>
        <w:rPr>
          <w:rFonts w:ascii="宋体" w:hAnsi="宋体" w:cs="宋体"/>
          <w:color w:val="000000"/>
          <w:sz w:val="24"/>
          <w:highlight w:val="none"/>
        </w:rPr>
      </w:r>
      <w:r/>
    </w:p>
    <w:p>
      <w:pPr>
        <w:pStyle w:val="781"/>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第</w:t>
      </w:r>
      <w:r>
        <w:rPr>
          <w:rFonts w:hint="eastAsia" w:ascii="宋体" w:hAnsi="宋体" w:cs="宋体"/>
          <w:color w:val="000000"/>
          <w:sz w:val="24"/>
          <w:highlight w:val="none"/>
          <w:lang w:val="zh-CN"/>
        </w:rPr>
        <w:t xml:space="preserve">十</w:t>
      </w:r>
      <w:r>
        <w:rPr>
          <w:rFonts w:hint="eastAsia" w:ascii="宋体" w:hAnsi="宋体" w:cs="宋体"/>
          <w:color w:val="000000"/>
          <w:sz w:val="24"/>
          <w:highlight w:val="none"/>
        </w:rPr>
        <w:t xml:space="preserve">条 合同的双方当事人不得擅自变更、中止或者终止合同。 </w:t>
      </w:r>
      <w:r>
        <w:rPr>
          <w:rFonts w:ascii="宋体" w:hAnsi="宋体" w:cs="宋体"/>
          <w:color w:val="000000"/>
          <w:sz w:val="24"/>
          <w:highlight w:val="none"/>
        </w:rPr>
      </w:r>
      <w:r/>
    </w:p>
    <w:p>
      <w:pPr>
        <w:pStyle w:val="781"/>
        <w:ind w:firstLine="480"/>
        <w:spacing w:line="360" w:lineRule="auto"/>
        <w:shd w:val="clear" w:color="auto" w:fill="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第十</w:t>
      </w:r>
      <w:r>
        <w:rPr>
          <w:rFonts w:hint="eastAsia" w:ascii="宋体" w:hAnsi="宋体" w:cs="宋体"/>
          <w:color w:val="000000"/>
          <w:sz w:val="24"/>
          <w:highlight w:val="none"/>
          <w:lang w:val="en-US" w:eastAsia="zh-CN"/>
        </w:rPr>
        <w:t xml:space="preserve">一</w:t>
      </w:r>
      <w:r>
        <w:rPr>
          <w:rFonts w:hint="eastAsia" w:ascii="宋体" w:hAnsi="宋体" w:cs="宋体"/>
          <w:color w:val="000000"/>
          <w:sz w:val="24"/>
          <w:highlight w:val="none"/>
          <w:lang w:val="zh-CN"/>
        </w:rPr>
        <w:t xml:space="preserve">条 因履行本合同引起的或与本合同有关的争议，甲、乙双方应首先通过友好协商解决，如协商不能解决争议，采取第（</w:t>
      </w:r>
      <w:r>
        <w:rPr>
          <w:rFonts w:hint="eastAsia" w:ascii="宋体" w:hAnsi="宋体" w:cs="宋体"/>
          <w:color w:val="000000"/>
          <w:sz w:val="24"/>
          <w:highlight w:val="none"/>
        </w:rPr>
        <w:t xml:space="preserve">1</w:t>
      </w:r>
      <w:r>
        <w:rPr>
          <w:rFonts w:hint="eastAsia" w:ascii="宋体" w:hAnsi="宋体" w:cs="宋体"/>
          <w:color w:val="000000"/>
          <w:sz w:val="24"/>
          <w:highlight w:val="none"/>
          <w:lang w:val="zh-CN"/>
        </w:rPr>
        <w:t xml:space="preserve">）种方</w:t>
      </w:r>
      <w:r>
        <w:rPr>
          <w:rFonts w:hint="eastAsia" w:ascii="宋体" w:hAnsi="宋体" w:cs="宋体"/>
          <w:color w:val="000000"/>
          <w:sz w:val="24"/>
          <w:highlight w:val="none"/>
          <w:lang w:val="en-US" w:eastAsia="zh-CN"/>
        </w:rPr>
        <w:t xml:space="preserve">法</w:t>
      </w:r>
      <w:r>
        <w:rPr>
          <w:rFonts w:hint="eastAsia" w:ascii="宋体" w:hAnsi="宋体" w:cs="宋体"/>
          <w:color w:val="000000"/>
          <w:sz w:val="24"/>
          <w:highlight w:val="none"/>
          <w:lang w:val="zh-CN"/>
        </w:rPr>
        <w:t xml:space="preserve">解决争议：</w:t>
      </w:r>
      <w:r>
        <w:rPr>
          <w:rFonts w:ascii="宋体" w:hAnsi="宋体" w:cs="宋体"/>
          <w:color w:val="000000"/>
          <w:sz w:val="24"/>
          <w:highlight w:val="none"/>
          <w:lang w:val="zh-CN"/>
        </w:rPr>
      </w:r>
      <w:r/>
    </w:p>
    <w:p>
      <w:pPr>
        <w:pStyle w:val="781"/>
        <w:ind w:firstLine="480"/>
        <w:spacing w:line="360" w:lineRule="auto"/>
        <w:shd w:val="clear" w:color="auto" w:fill="auto"/>
        <w:rPr>
          <w:rFonts w:ascii="宋体" w:hAnsi="宋体" w:cs="宋体"/>
          <w:color w:val="000000"/>
          <w:sz w:val="24"/>
          <w:highlight w:val="none"/>
          <w:lang w:val="zh-CN"/>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zh-CN"/>
        </w:rPr>
        <w:t xml:space="preserve">向甲方所在地有管辖权的人民法院提起诉讼；</w:t>
      </w:r>
      <w:r>
        <w:rPr>
          <w:rFonts w:ascii="宋体" w:hAnsi="宋体" w:cs="宋体"/>
          <w:color w:val="000000"/>
          <w:sz w:val="24"/>
          <w:highlight w:val="none"/>
          <w:lang w:val="zh-CN"/>
        </w:rPr>
      </w:r>
      <w:r/>
    </w:p>
    <w:p>
      <w:pPr>
        <w:pStyle w:val="781"/>
        <w:ind w:firstLine="480"/>
        <w:spacing w:line="360" w:lineRule="auto"/>
        <w:shd w:val="clear" w:color="auto" w:fill="auto"/>
        <w:rPr>
          <w:rFonts w:ascii="宋体" w:hAnsi="宋体" w:cs="宋体"/>
          <w:color w:val="000000"/>
          <w:sz w:val="24"/>
          <w:highlight w:val="none"/>
          <w:lang w:val="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zh-CN"/>
        </w:rPr>
        <w:t xml:space="preserve">向徐州仲裁委员会按其仲裁规则申请仲裁。</w:t>
      </w:r>
      <w:r>
        <w:rPr>
          <w:rFonts w:ascii="宋体" w:hAnsi="宋体" w:cs="宋体"/>
          <w:color w:val="000000"/>
          <w:sz w:val="24"/>
          <w:highlight w:val="none"/>
          <w:lang w:val="zh-CN"/>
        </w:rPr>
      </w:r>
      <w:r/>
    </w:p>
    <w:p>
      <w:pPr>
        <w:pStyle w:val="781"/>
        <w:ind w:firstLine="480"/>
        <w:spacing w:line="360" w:lineRule="auto"/>
        <w:shd w:val="clear" w:color="auto" w:fill="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如没有约定，默认采取第2种方式解决争议。</w:t>
      </w:r>
      <w:r>
        <w:rPr>
          <w:rFonts w:ascii="宋体" w:hAnsi="宋体" w:cs="宋体"/>
          <w:color w:val="000000"/>
          <w:sz w:val="24"/>
          <w:highlight w:val="none"/>
          <w:lang w:val="zh-CN"/>
        </w:rPr>
      </w:r>
      <w:r/>
    </w:p>
    <w:p>
      <w:pPr>
        <w:pStyle w:val="781"/>
        <w:numPr>
          <w:ilvl w:val="0"/>
          <w:numId w:val="5"/>
        </w:numPr>
        <w:ind w:firstLine="480"/>
        <w:spacing w:line="360" w:lineRule="auto"/>
        <w:shd w:val="clear" w:color="auto" w:fill="auto"/>
        <w:tabs>
          <w:tab w:val="left" w:pos="312"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在仲裁期间，本合同应继续履行。</w:t>
      </w:r>
      <w:r>
        <w:rPr>
          <w:rFonts w:ascii="宋体" w:hAnsi="宋体" w:cs="宋体"/>
          <w:color w:val="000000"/>
          <w:sz w:val="24"/>
          <w:highlight w:val="none"/>
          <w:lang w:val="zh-CN"/>
        </w:rPr>
      </w:r>
      <w:r/>
    </w:p>
    <w:p>
      <w:pPr>
        <w:pStyle w:val="781"/>
        <w:numPr>
          <w:ilvl w:val="0"/>
          <w:numId w:val="0"/>
        </w:numPr>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lang w:val="zh-CN"/>
        </w:rPr>
        <w:t xml:space="preserve">第十</w:t>
      </w:r>
      <w:r>
        <w:rPr>
          <w:rFonts w:hint="eastAsia" w:ascii="宋体" w:hAnsi="宋体" w:cs="宋体"/>
          <w:color w:val="000000"/>
          <w:sz w:val="24"/>
          <w:highlight w:val="none"/>
          <w:lang w:val="en-US" w:eastAsia="zh-CN"/>
        </w:rPr>
        <w:t xml:space="preserve">二</w:t>
      </w:r>
      <w:r>
        <w:rPr>
          <w:rFonts w:hint="eastAsia" w:ascii="宋体" w:hAnsi="宋体" w:cs="宋体"/>
          <w:color w:val="000000"/>
          <w:sz w:val="24"/>
          <w:highlight w:val="none"/>
          <w:lang w:val="zh-CN"/>
        </w:rPr>
        <w:t xml:space="preserve">条</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合同其他未尽事宜及与招投标文件有矛盾之处，以招投标文件[项目编号：</w:t>
      </w:r>
      <w:r>
        <w:rPr>
          <w:rFonts w:ascii="Segoe UI" w:hAnsi="Segoe UI" w:eastAsia="Segoe UI" w:cs="Segoe UI"/>
          <w:i w:val="0"/>
          <w:iCs w:val="0"/>
          <w:caps w:val="0"/>
          <w:spacing w:val="0"/>
          <w:sz w:val="21"/>
          <w:szCs w:val="21"/>
          <w:shd w:val="clear" w:color="auto" w:fill="ffffff"/>
        </w:rPr>
        <w:t xml:space="preserve">JSZC-320312-HZGC-G2026-0005</w:t>
      </w:r>
      <w:r>
        <w:rPr>
          <w:rFonts w:hint="eastAsia" w:ascii="宋体" w:hAnsi="宋体" w:cs="宋体"/>
          <w:color w:val="000000"/>
          <w:sz w:val="24"/>
          <w:highlight w:val="none"/>
        </w:rPr>
        <w:t xml:space="preserve">]为准。合同履行过程中，经协商一致，可签订补充协议。</w:t>
      </w:r>
      <w:r>
        <w:rPr>
          <w:rFonts w:ascii="宋体" w:hAnsi="宋体" w:cs="宋体"/>
          <w:color w:val="000000"/>
          <w:sz w:val="24"/>
          <w:highlight w:val="none"/>
        </w:rPr>
      </w:r>
      <w:r/>
    </w:p>
    <w:p>
      <w:pPr>
        <w:pStyle w:val="781"/>
        <w:ind w:firstLine="480"/>
        <w:spacing w:line="360" w:lineRule="auto"/>
        <w:shd w:val="clear" w:color="auto" w:fill="auto"/>
        <w:rPr>
          <w:rFonts w:ascii="宋体" w:hAnsi="宋体" w:cs="宋体"/>
          <w:color w:val="000000"/>
          <w:highlight w:val="none"/>
        </w:rPr>
      </w:pPr>
      <w:r>
        <w:rPr>
          <w:rFonts w:hint="eastAsia" w:ascii="宋体" w:hAnsi="宋体" w:cs="宋体"/>
          <w:color w:val="000000"/>
          <w:sz w:val="24"/>
          <w:highlight w:val="none"/>
          <w:lang w:val="zh-CN"/>
        </w:rPr>
        <w:t xml:space="preserve">第十</w:t>
      </w:r>
      <w:r>
        <w:rPr>
          <w:rFonts w:hint="eastAsia" w:ascii="宋体" w:hAnsi="宋体" w:cs="宋体"/>
          <w:color w:val="000000"/>
          <w:sz w:val="24"/>
          <w:highlight w:val="none"/>
          <w:lang w:val="en-US" w:eastAsia="zh-CN"/>
        </w:rPr>
        <w:t xml:space="preserve">三</w:t>
      </w:r>
      <w:r>
        <w:rPr>
          <w:rFonts w:hint="eastAsia" w:ascii="宋体" w:hAnsi="宋体" w:cs="宋体"/>
          <w:color w:val="000000"/>
          <w:sz w:val="24"/>
          <w:highlight w:val="none"/>
          <w:lang w:val="zh-CN"/>
        </w:rPr>
        <w:t xml:space="preserve">条</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t xml:space="preserve">在维保期内，甲方与乙方商定《徐州市公安局铜山分局2026年视频监控维保项目》，甲方将按照</w:t>
      </w:r>
      <w:r>
        <w:rPr>
          <w:rFonts w:hint="eastAsia" w:ascii="宋体" w:hAnsi="宋体" w:cs="宋体"/>
          <w:color w:val="000000"/>
          <w:sz w:val="24"/>
          <w:highlight w:val="none"/>
          <w:lang w:val="en-US" w:eastAsia="zh-CN"/>
        </w:rPr>
        <w:t xml:space="preserve">相关验收标准</w:t>
      </w:r>
      <w:r>
        <w:rPr>
          <w:rFonts w:hint="eastAsia" w:ascii="宋体" w:hAnsi="宋体" w:cs="宋体"/>
          <w:color w:val="000000"/>
          <w:sz w:val="24"/>
          <w:highlight w:val="none"/>
          <w:lang w:val="zh-CN"/>
        </w:rPr>
        <w:t xml:space="preserve">监督检查乙方工作，并根据实际检查情况兑现奖惩、拨付费用。</w:t>
      </w:r>
      <w:r>
        <w:rPr>
          <w:rFonts w:ascii="宋体" w:hAnsi="宋体" w:cs="宋体"/>
          <w:color w:val="000000"/>
          <w:highlight w:val="none"/>
        </w:rPr>
      </w:r>
      <w:r/>
    </w:p>
    <w:p>
      <w:pPr>
        <w:pStyle w:val="781"/>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第十</w:t>
      </w:r>
      <w:r>
        <w:rPr>
          <w:rFonts w:hint="eastAsia" w:ascii="宋体" w:hAnsi="宋体" w:cs="宋体"/>
          <w:color w:val="000000"/>
          <w:sz w:val="24"/>
          <w:highlight w:val="none"/>
          <w:lang w:val="en-US" w:eastAsia="zh-CN"/>
        </w:rPr>
        <w:t xml:space="preserve">四</w:t>
      </w:r>
      <w:r>
        <w:rPr>
          <w:rFonts w:hint="eastAsia" w:ascii="宋体" w:hAnsi="宋体" w:cs="宋体"/>
          <w:color w:val="000000"/>
          <w:sz w:val="24"/>
          <w:highlight w:val="none"/>
        </w:rPr>
        <w:t xml:space="preserve">条 合同一式四份，具有同等法律效力，甲方一份，乙方一份，徐州市政府采购中心一份存档，政府采购管理部门一份备案。</w:t>
      </w:r>
      <w:r>
        <w:rPr>
          <w:rFonts w:ascii="宋体" w:hAnsi="宋体" w:cs="宋体"/>
          <w:color w:val="000000"/>
          <w:sz w:val="24"/>
          <w:highlight w:val="none"/>
        </w:rPr>
      </w:r>
      <w:r/>
    </w:p>
    <w:p>
      <w:pPr>
        <w:pStyle w:val="781"/>
        <w:ind w:firstLine="480"/>
        <w:spacing w:line="360" w:lineRule="auto"/>
        <w:shd w:val="clear" w:color="auto" w:fill="auto"/>
        <w:rPr>
          <w:rFonts w:hint="eastAsia" w:ascii="宋体" w:hAnsi="宋体" w:eastAsia="宋体" w:cs="宋体"/>
          <w:color w:val="ff0000"/>
          <w:sz w:val="24"/>
          <w:highlight w:val="cyan"/>
          <w:lang w:eastAsia="zh-CN"/>
        </w:rPr>
      </w:pPr>
      <w:r>
        <w:rPr>
          <w:rFonts w:hint="eastAsia" w:ascii="宋体" w:hAnsi="宋体" w:cs="宋体"/>
          <w:color w:val="000000"/>
          <w:sz w:val="24"/>
          <w:highlight w:val="none"/>
        </w:rPr>
        <w:t xml:space="preserve">第十</w:t>
      </w:r>
      <w:r>
        <w:rPr>
          <w:rFonts w:hint="eastAsia" w:ascii="宋体" w:hAnsi="宋体" w:cs="宋体"/>
          <w:color w:val="000000"/>
          <w:sz w:val="24"/>
          <w:highlight w:val="none"/>
          <w:lang w:val="en-US" w:eastAsia="zh-CN"/>
        </w:rPr>
        <w:t xml:space="preserve">五</w:t>
      </w:r>
      <w:r>
        <w:rPr>
          <w:rFonts w:hint="eastAsia" w:ascii="宋体" w:hAnsi="宋体" w:cs="宋体"/>
          <w:color w:val="000000"/>
          <w:sz w:val="24"/>
          <w:highlight w:val="none"/>
        </w:rPr>
        <w:t xml:space="preserve">条按照《财政部关于做好政府采购信息公开工作的通知》（财库〔2015〕135号），甲方依据《保守国家秘密法》等法律制度规定确定本合同</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部分涉及国家秘密，该涉及国家秘密部分不公告</w:t>
      </w:r>
      <w:r>
        <w:rPr>
          <w:rFonts w:hint="eastAsia" w:ascii="宋体" w:hAnsi="宋体" w:cs="宋体"/>
          <w:color w:val="000000"/>
          <w:sz w:val="24"/>
          <w:highlight w:val="none"/>
          <w:lang w:eastAsia="zh-CN"/>
        </w:rPr>
        <w:t xml:space="preserve">，</w:t>
      </w:r>
      <w:r>
        <w:rPr>
          <w:rFonts w:hint="eastAsia" w:ascii="宋体" w:hAnsi="宋体" w:cs="宋体"/>
          <w:b/>
          <w:bCs/>
          <w:color w:val="000000"/>
          <w:sz w:val="24"/>
          <w:highlight w:val="none"/>
          <w:lang w:val="en-US" w:eastAsia="zh-CN"/>
        </w:rPr>
        <w:t xml:space="preserve">保密义务持续至合同终止后5年，核心机密永久保密</w:t>
      </w:r>
      <w:r>
        <w:rPr>
          <w:rFonts w:hint="eastAsia" w:ascii="宋体" w:hAnsi="宋体" w:cs="宋体"/>
          <w:b/>
          <w:bCs/>
          <w:color w:val="000000"/>
          <w:sz w:val="24"/>
          <w:highlight w:val="none"/>
        </w:rPr>
        <w:t xml:space="preserve">；</w:t>
      </w:r>
      <w:r>
        <w:rPr>
          <w:rFonts w:hint="eastAsia" w:ascii="宋体" w:hAnsi="宋体" w:cs="宋体"/>
          <w:color w:val="000000"/>
          <w:sz w:val="24"/>
          <w:highlight w:val="none"/>
        </w:rPr>
        <w:t xml:space="preserve">甲方依据《反不正当竞争法》等法律制度的规定与乙方约定本合同（          ）部分涉及商业秘密，该涉及商业秘密部分不公告</w:t>
      </w:r>
      <w:r>
        <w:rPr>
          <w:rFonts w:hint="eastAsia" w:ascii="宋体" w:hAnsi="宋体" w:cs="宋体"/>
          <w:color w:val="000000"/>
          <w:sz w:val="24"/>
          <w:highlight w:val="none"/>
          <w:lang w:eastAsia="zh-CN"/>
        </w:rPr>
        <w:t xml:space="preserve">。</w:t>
      </w:r>
      <w:r>
        <w:rPr>
          <w:rFonts w:hint="eastAsia" w:ascii="宋体" w:hAnsi="宋体" w:eastAsia="宋体" w:cs="宋体"/>
          <w:color w:val="ff0000"/>
          <w:sz w:val="24"/>
          <w:highlight w:val="cyan"/>
          <w:lang w:eastAsia="zh-CN"/>
        </w:rPr>
      </w:r>
      <w:r/>
    </w:p>
    <w:p>
      <w:pPr>
        <w:pStyle w:val="781"/>
        <w:ind w:firstLine="480"/>
        <w:spacing w:line="360" w:lineRule="auto"/>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81"/>
        <w:ind w:firstLine="480"/>
        <w:spacing w:line="360" w:lineRule="auto"/>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81"/>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甲   方：               乙   方： </w:t>
      </w:r>
      <w:r>
        <w:rPr>
          <w:rFonts w:ascii="宋体" w:hAnsi="宋体" w:cs="宋体"/>
          <w:color w:val="000000"/>
          <w:sz w:val="24"/>
          <w:highlight w:val="none"/>
        </w:rPr>
      </w:r>
      <w:r/>
    </w:p>
    <w:p>
      <w:pPr>
        <w:pStyle w:val="781"/>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单位签章： </w:t>
      </w:r>
      <w:r>
        <w:rPr>
          <w:rFonts w:hint="eastAsia" w:ascii="宋体" w:hAnsi="宋体" w:cs="宋体"/>
          <w:color w:val="000000"/>
          <w:sz w:val="24"/>
          <w:highlight w:val="none"/>
        </w:rPr>
        <w:tab/>
      </w:r>
      <w:r>
        <w:rPr>
          <w:rFonts w:hint="eastAsia" w:ascii="宋体" w:hAnsi="宋体" w:cs="宋体"/>
          <w:color w:val="000000"/>
          <w:sz w:val="24"/>
          <w:highlight w:val="none"/>
        </w:rPr>
        <w:t xml:space="preserve">                        单位签章： </w:t>
      </w:r>
      <w:r>
        <w:rPr>
          <w:rFonts w:ascii="宋体" w:hAnsi="宋体" w:cs="宋体"/>
          <w:color w:val="000000"/>
          <w:sz w:val="24"/>
          <w:highlight w:val="none"/>
        </w:rPr>
      </w:r>
      <w:r/>
    </w:p>
    <w:p>
      <w:pPr>
        <w:pStyle w:val="781"/>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单位地址：                           单位地址：</w:t>
      </w:r>
      <w:r>
        <w:rPr>
          <w:rFonts w:ascii="宋体" w:hAnsi="宋体" w:cs="宋体"/>
          <w:color w:val="000000"/>
          <w:sz w:val="24"/>
          <w:highlight w:val="none"/>
        </w:rPr>
      </w:r>
      <w:r/>
    </w:p>
    <w:p>
      <w:pPr>
        <w:pStyle w:val="781"/>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开户银行： </w:t>
      </w:r>
      <w:r>
        <w:rPr>
          <w:rFonts w:hint="eastAsia" w:ascii="宋体" w:hAnsi="宋体" w:cs="宋体"/>
          <w:color w:val="000000"/>
          <w:sz w:val="24"/>
          <w:highlight w:val="none"/>
        </w:rPr>
        <w:tab/>
      </w:r>
      <w:r>
        <w:rPr>
          <w:rFonts w:hint="eastAsia" w:ascii="宋体" w:hAnsi="宋体" w:cs="宋体"/>
          <w:color w:val="000000"/>
          <w:sz w:val="24"/>
          <w:highlight w:val="none"/>
        </w:rPr>
        <w:t xml:space="preserve">                        开户银行：</w:t>
      </w:r>
      <w:r>
        <w:rPr>
          <w:rFonts w:ascii="宋体" w:hAnsi="宋体" w:cs="宋体"/>
          <w:color w:val="000000"/>
          <w:sz w:val="24"/>
          <w:highlight w:val="none"/>
        </w:rPr>
      </w:r>
      <w:r/>
    </w:p>
    <w:p>
      <w:pPr>
        <w:pStyle w:val="781"/>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银行帐号：                            银行帐号：</w:t>
      </w:r>
      <w:r>
        <w:rPr>
          <w:rFonts w:ascii="宋体" w:hAnsi="宋体" w:cs="宋体"/>
          <w:color w:val="000000"/>
          <w:sz w:val="24"/>
          <w:highlight w:val="none"/>
        </w:rPr>
      </w:r>
      <w:r/>
    </w:p>
    <w:p>
      <w:pPr>
        <w:pStyle w:val="781"/>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联 系 人：                            联 系 人：</w:t>
      </w:r>
      <w:r>
        <w:rPr>
          <w:rFonts w:ascii="宋体" w:hAnsi="宋体" w:cs="宋体"/>
          <w:color w:val="000000"/>
          <w:sz w:val="24"/>
          <w:highlight w:val="none"/>
        </w:rPr>
      </w:r>
      <w:r/>
    </w:p>
    <w:p>
      <w:pPr>
        <w:pStyle w:val="781"/>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联系电话：                            联系电话：</w:t>
      </w:r>
      <w:r>
        <w:rPr>
          <w:rFonts w:ascii="宋体" w:hAnsi="宋体" w:cs="宋体"/>
          <w:color w:val="000000"/>
          <w:sz w:val="24"/>
          <w:highlight w:val="none"/>
        </w:rPr>
      </w:r>
      <w:r/>
    </w:p>
    <w:p>
      <w:pPr>
        <w:pStyle w:val="781"/>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日期：                                日期：              </w:t>
      </w:r>
      <w:r>
        <w:rPr>
          <w:rFonts w:ascii="宋体" w:hAnsi="宋体" w:cs="宋体"/>
          <w:color w:val="000000"/>
          <w:sz w:val="24"/>
          <w:highlight w:val="none"/>
        </w:rPr>
      </w:r>
      <w:r/>
    </w:p>
    <w:p>
      <w:pPr>
        <w:pStyle w:val="781"/>
        <w:ind w:firstLine="480"/>
        <w:spacing w:line="360" w:lineRule="auto"/>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81"/>
        <w:spacing w:line="240" w:lineRule="auto"/>
        <w:shd w:val="clear" w:color="auto" w:fill="auto"/>
        <w:rPr>
          <w:rFonts w:hint="eastAsia" w:ascii="宋体" w:hAnsi="宋体" w:eastAsia="宋体" w:cs="宋体"/>
          <w:color w:val="000000"/>
          <w:sz w:val="24"/>
          <w:highlight w:val="none"/>
        </w:rPr>
      </w:pPr>
      <w:r/>
      <w:bookmarkEnd w:id="10"/>
      <w:r/>
      <w:bookmarkEnd w:id="11"/>
      <w:r>
        <w:rPr>
          <w:rFonts w:hint="eastAsia" w:ascii="宋体" w:hAnsi="宋体" w:eastAsia="宋体" w:cs="宋体"/>
          <w:color w:val="000000"/>
          <w:sz w:val="24"/>
          <w:highlight w:val="none"/>
        </w:rPr>
      </w:r>
      <w:r/>
    </w:p>
    <w:p>
      <w:pPr>
        <w:pStyle w:val="781"/>
        <w:ind w:left="0" w:right="0" w:firstLine="0"/>
        <w:jc w:val="center"/>
        <w:keepLines w:val="0"/>
        <w:keepNext w:val="0"/>
        <w:pageBreakBefore w:val="0"/>
        <w:spacing w:line="360" w:lineRule="auto"/>
        <w:widowControl/>
        <w:rPr>
          <w:rFonts w:hint="eastAsia" w:ascii="宋体" w:hAnsi="宋体" w:eastAsia="宋体" w:cs="宋体"/>
          <w:b/>
          <w:bCs/>
          <w:sz w:val="28"/>
          <w:szCs w:val="28"/>
        </w:rPr>
      </w:pPr>
      <w:r>
        <w:rPr>
          <w:rFonts w:hint="eastAsia" w:ascii="宋体" w:hAnsi="宋体" w:eastAsia="宋体" w:cs="宋体"/>
          <w:b/>
          <w:bCs/>
          <w:sz w:val="28"/>
          <w:szCs w:val="28"/>
        </w:rPr>
        <w:br w:type="page" w:clear="all"/>
      </w:r>
      <w:r>
        <w:rPr>
          <w:rFonts w:hint="eastAsia" w:ascii="宋体" w:hAnsi="宋体" w:eastAsia="宋体" w:cs="宋体"/>
          <w:b/>
          <w:bCs/>
          <w:sz w:val="28"/>
          <w:szCs w:val="28"/>
        </w:rPr>
        <w:t xml:space="preserve">第六章  采 购 需 求</w:t>
      </w:r>
      <w:r>
        <w:rPr>
          <w:rFonts w:hint="eastAsia" w:ascii="宋体" w:hAnsi="宋体" w:eastAsia="宋体" w:cs="宋体"/>
          <w:b/>
          <w:bCs/>
          <w:sz w:val="28"/>
          <w:szCs w:val="28"/>
        </w:rPr>
      </w:r>
      <w:r/>
    </w:p>
    <w:p>
      <w:pPr>
        <w:pStyle w:val="781"/>
        <w:ind w:firstLine="482"/>
        <w:spacing w:line="360" w:lineRule="auto"/>
        <w:rPr>
          <w:rFonts w:hint="eastAsia" w:ascii="宋体" w:hAnsi="宋体" w:eastAsia="宋体" w:cs="宋体"/>
          <w:b/>
          <w:bCs/>
          <w:color w:val="000000"/>
          <w:sz w:val="24"/>
        </w:rPr>
      </w:pPr>
      <w:r>
        <w:rPr>
          <w:rFonts w:hint="eastAsia" w:ascii="宋体" w:hAnsi="宋体" w:eastAsia="宋体" w:cs="宋体"/>
          <w:b/>
          <w:bCs/>
          <w:color w:val="000000"/>
          <w:sz w:val="24"/>
          <w:highlight w:val="none"/>
        </w:rPr>
        <w:t xml:space="preserve">一、本项目不接受超过</w:t>
      </w:r>
      <w:r>
        <w:rPr>
          <w:rFonts w:hint="eastAsia" w:ascii="宋体" w:hAnsi="宋体" w:eastAsia="宋体" w:cs="宋体"/>
          <w:b/>
          <w:bCs/>
          <w:color w:val="000000"/>
          <w:sz w:val="24"/>
          <w:highlight w:val="none"/>
          <w:u w:val="single"/>
          <w:lang w:val="en-US" w:eastAsia="zh-CN"/>
        </w:rPr>
        <w:t xml:space="preserve">380.015262</w:t>
      </w:r>
      <w:r>
        <w:rPr>
          <w:rFonts w:hint="eastAsia" w:ascii="宋体" w:hAnsi="宋体" w:cs="宋体"/>
          <w:b/>
          <w:bCs/>
          <w:color w:val="000000"/>
          <w:sz w:val="24"/>
          <w:highlight w:val="none"/>
          <w:u w:val="single"/>
          <w:lang w:val="en-US" w:eastAsia="zh-CN"/>
        </w:rPr>
        <w:t xml:space="preserve">万</w:t>
      </w:r>
      <w:r>
        <w:rPr>
          <w:rFonts w:hint="eastAsia" w:ascii="宋体" w:hAnsi="宋体" w:eastAsia="宋体" w:cs="宋体"/>
          <w:b/>
          <w:bCs/>
          <w:color w:val="000000"/>
          <w:sz w:val="24"/>
          <w:highlight w:val="none"/>
        </w:rPr>
        <w:t xml:space="preserve">元</w:t>
      </w:r>
      <w:r>
        <w:rPr>
          <w:rFonts w:hint="eastAsia" w:ascii="宋体" w:hAnsi="宋体" w:eastAsia="宋体" w:cs="宋体"/>
          <w:b/>
          <w:bCs/>
          <w:color w:val="000000"/>
          <w:sz w:val="24"/>
          <w:highlight w:val="none"/>
          <w:lang w:val="en-US" w:eastAsia="zh-CN"/>
        </w:rPr>
        <w:t xml:space="preserve">（采购项目预算金额）</w:t>
      </w:r>
      <w:r>
        <w:rPr>
          <w:rFonts w:hint="eastAsia" w:ascii="宋体" w:hAnsi="宋体" w:eastAsia="宋体" w:cs="宋体"/>
          <w:b/>
          <w:bCs/>
          <w:color w:val="000000"/>
          <w:sz w:val="24"/>
          <w:highlight w:val="none"/>
        </w:rPr>
        <w:t xml:space="preserve">，其中</w:t>
      </w:r>
      <w:r>
        <w:rPr>
          <w:rFonts w:hint="eastAsia" w:ascii="宋体" w:hAnsi="宋体" w:eastAsia="宋体" w:cs="宋体"/>
          <w:b/>
          <w:bCs/>
          <w:color w:val="000000"/>
          <w:sz w:val="24"/>
          <w:highlight w:val="none"/>
          <w:lang w:val="en-US" w:eastAsia="zh-CN"/>
        </w:rPr>
        <w:t xml:space="preserve">基础运维费用不得高于1538620.29元，备品备件费用不得高于1520695.605元，链路租赁</w:t>
      </w:r>
      <w:r>
        <w:rPr>
          <w:rFonts w:hint="eastAsia" w:ascii="宋体" w:hAnsi="宋体" w:eastAsia="宋体" w:cs="宋体"/>
          <w:b/>
          <w:bCs/>
          <w:color w:val="000000"/>
          <w:sz w:val="24"/>
          <w:highlight w:val="none"/>
        </w:rPr>
        <w:t xml:space="preserve">费用不得高于</w:t>
      </w:r>
      <w:r>
        <w:rPr>
          <w:rFonts w:hint="eastAsia" w:ascii="宋体" w:hAnsi="宋体" w:eastAsia="宋体" w:cs="宋体"/>
          <w:b/>
          <w:bCs/>
          <w:color w:val="000000"/>
          <w:sz w:val="24"/>
          <w:highlight w:val="none"/>
          <w:lang w:val="en-US" w:eastAsia="zh-CN"/>
        </w:rPr>
        <w:t xml:space="preserve">740836.725</w:t>
      </w:r>
      <w:r>
        <w:rPr>
          <w:rFonts w:hint="eastAsia" w:ascii="宋体" w:hAnsi="宋体" w:eastAsia="宋体" w:cs="宋体"/>
          <w:b/>
          <w:bCs/>
          <w:color w:val="000000"/>
          <w:sz w:val="24"/>
          <w:highlight w:val="none"/>
        </w:rPr>
        <w:t xml:space="preserve">元。</w:t>
      </w:r>
      <w:r>
        <w:rPr>
          <w:rFonts w:hint="eastAsia" w:ascii="宋体" w:hAnsi="宋体" w:eastAsia="宋体" w:cs="宋体"/>
          <w:bCs/>
          <w:color w:val="000000"/>
          <w:sz w:val="24"/>
          <w:highlight w:val="none"/>
        </w:rPr>
        <w:t xml:space="preserve">报价包括产品价、税金、运费、</w:t>
      </w:r>
      <w:r>
        <w:rPr>
          <w:rFonts w:hint="eastAsia" w:ascii="宋体" w:hAnsi="宋体" w:eastAsia="宋体" w:cs="宋体"/>
          <w:bCs/>
          <w:color w:val="000000"/>
          <w:sz w:val="24"/>
          <w:highlight w:val="none"/>
        </w:rPr>
        <w:t xml:space="preserve">安装调试、检验、保险等全部费用。采购人不再支付报价以外的任何费用</w:t>
      </w:r>
      <w:r>
        <w:rPr>
          <w:rFonts w:hint="eastAsia" w:ascii="宋体" w:hAnsi="宋体" w:eastAsia="宋体" w:cs="宋体"/>
          <w:b/>
          <w:color w:val="000000"/>
          <w:sz w:val="24"/>
        </w:rPr>
        <w:t xml:space="preserve">。</w:t>
      </w:r>
      <w:r>
        <w:rPr>
          <w:rFonts w:hint="eastAsia" w:ascii="宋体" w:hAnsi="宋体" w:eastAsia="宋体" w:cs="宋体"/>
          <w:b/>
          <w:bCs/>
          <w:color w:val="000000"/>
          <w:sz w:val="24"/>
        </w:rPr>
      </w:r>
      <w:r/>
    </w:p>
    <w:p>
      <w:pPr>
        <w:pStyle w:val="1079"/>
        <w:ind w:firstLine="482"/>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二、项目简介：</w:t>
      </w:r>
      <w:r>
        <w:rPr>
          <w:rFonts w:hint="eastAsia" w:ascii="宋体" w:hAnsi="宋体" w:eastAsia="宋体" w:cs="宋体"/>
          <w:b/>
          <w:bCs/>
          <w:color w:val="000000"/>
          <w:sz w:val="24"/>
          <w:szCs w:val="24"/>
        </w:rPr>
      </w:r>
      <w:r/>
    </w:p>
    <w:p>
      <w:pPr>
        <w:pStyle w:val="781"/>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铜山区视频监控维保项目主要是维护铜山区范围内建设的监控点</w:t>
      </w:r>
      <w:r>
        <w:rPr>
          <w:rFonts w:hint="eastAsia" w:ascii="仿宋" w:hAnsi="仿宋" w:eastAsia="仿宋"/>
          <w:bCs/>
          <w:color w:val="000000"/>
          <w:sz w:val="24"/>
          <w:lang w:val="en-US" w:eastAsia="zh-CN"/>
        </w:rPr>
        <w:t xml:space="preserve">3520</w:t>
      </w:r>
      <w:r>
        <w:rPr>
          <w:rFonts w:hint="eastAsia" w:ascii="宋体" w:hAnsi="宋体" w:eastAsia="宋体" w:cs="宋体"/>
          <w:bCs/>
          <w:color w:val="000000"/>
          <w:sz w:val="24"/>
        </w:rPr>
        <w:t xml:space="preserve">处。视频监控维保项目由前端子系统、网络传输子系统以及后端管理子系统三大部分组成，实现对路口机动车的自动抓拍、记录、传输和处理，同时系统还兼具录像功能，能够实时记录通行车辆信息。</w:t>
      </w:r>
      <w:r>
        <w:rPr>
          <w:rFonts w:hint="eastAsia" w:ascii="宋体" w:hAnsi="宋体" w:eastAsia="宋体" w:cs="宋体"/>
          <w:bCs/>
          <w:color w:val="000000"/>
          <w:sz w:val="24"/>
        </w:rPr>
      </w:r>
      <w:r/>
    </w:p>
    <w:p>
      <w:pPr>
        <w:pStyle w:val="796"/>
        <w:ind w:left="0" w:firstLine="480"/>
        <w:spacing w:after="0" w:line="360" w:lineRule="auto"/>
        <w:rPr>
          <w:rFonts w:hint="eastAsia" w:ascii="宋体" w:hAnsi="宋体" w:eastAsia="宋体" w:cs="宋体"/>
          <w:b/>
          <w:color w:val="000000"/>
          <w:sz w:val="24"/>
        </w:rPr>
      </w:pPr>
      <w:r>
        <w:rPr>
          <w:rFonts w:hint="eastAsia" w:ascii="宋体" w:hAnsi="宋体" w:cs="宋体"/>
          <w:bCs/>
          <w:color w:val="000000"/>
          <w:sz w:val="24"/>
          <w:lang w:val="en-US" w:eastAsia="zh-CN"/>
        </w:rPr>
        <w:t xml:space="preserve">项目</w:t>
      </w:r>
      <w:r>
        <w:rPr>
          <w:rFonts w:hint="eastAsia" w:ascii="宋体" w:hAnsi="宋体" w:eastAsia="宋体" w:cs="宋体"/>
          <w:bCs/>
          <w:color w:val="000000"/>
          <w:sz w:val="24"/>
        </w:rPr>
        <w:t xml:space="preserve">维保时间为</w:t>
      </w:r>
      <w:r>
        <w:rPr>
          <w:rFonts w:hint="eastAsia" w:ascii="宋体" w:hAnsi="宋体" w:eastAsia="宋体" w:cs="宋体"/>
          <w:b/>
          <w:color w:val="000000"/>
          <w:sz w:val="24"/>
        </w:rPr>
        <w:t xml:space="preserve">1年，具体时间以合同规定时间为准。</w:t>
      </w:r>
      <w:r>
        <w:rPr>
          <w:rFonts w:hint="eastAsia" w:ascii="宋体" w:hAnsi="宋体" w:eastAsia="宋体" w:cs="宋体"/>
          <w:b/>
          <w:color w:val="000000"/>
          <w:sz w:val="24"/>
        </w:rPr>
      </w:r>
      <w:r/>
    </w:p>
    <w:p>
      <w:pPr>
        <w:pStyle w:val="796"/>
        <w:ind w:left="0" w:firstLine="482"/>
        <w:spacing w:after="0"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rPr>
        <w:t xml:space="preserve">在线率</w:t>
      </w:r>
      <w:r>
        <w:rPr>
          <w:rFonts w:hint="eastAsia" w:ascii="宋体" w:hAnsi="宋体" w:eastAsia="宋体" w:cs="宋体"/>
          <w:b/>
          <w:color w:val="000000"/>
          <w:sz w:val="24"/>
          <w:highlight w:val="none"/>
        </w:rPr>
        <w:t xml:space="preserve">：≥95%</w:t>
      </w:r>
      <w:r>
        <w:rPr>
          <w:rFonts w:hint="eastAsia" w:ascii="宋体" w:hAnsi="宋体" w:eastAsia="宋体" w:cs="宋体"/>
          <w:b/>
          <w:color w:val="000000"/>
          <w:sz w:val="24"/>
          <w:highlight w:val="none"/>
        </w:rPr>
      </w:r>
      <w:r/>
    </w:p>
    <w:p>
      <w:pPr>
        <w:pStyle w:val="796"/>
        <w:ind w:left="0"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维保范围包括：技防城、三道防线、测速卡口、道路320、雪亮工程、闯红灯自动记录系</w:t>
      </w:r>
      <w:r>
        <w:rPr>
          <w:rFonts w:hint="eastAsia" w:ascii="宋体" w:hAnsi="宋体" w:eastAsia="宋体" w:cs="宋体"/>
          <w:bCs/>
          <w:color w:val="000000"/>
          <w:sz w:val="24"/>
          <w:highlight w:val="none"/>
        </w:rPr>
        <w:t xml:space="preserve">统、</w:t>
      </w:r>
      <w:r>
        <w:rPr>
          <w:rFonts w:hint="eastAsia" w:ascii="宋体" w:hAnsi="宋体" w:eastAsia="宋体" w:cs="宋体"/>
          <w:bCs/>
          <w:color w:val="000000"/>
          <w:sz w:val="24"/>
          <w:highlight w:val="none"/>
          <w:lang w:val="en-US" w:eastAsia="zh-CN"/>
        </w:rPr>
        <w:t xml:space="preserve">报警柱、高空瞭望、图像设备</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市局移交、</w:t>
      </w:r>
      <w:r>
        <w:rPr>
          <w:rFonts w:hint="eastAsia" w:ascii="宋体" w:hAnsi="宋体" w:eastAsia="宋体" w:cs="宋体"/>
          <w:bCs/>
          <w:color w:val="000000"/>
          <w:sz w:val="24"/>
          <w:highlight w:val="none"/>
        </w:rPr>
        <w:t xml:space="preserve">政</w:t>
      </w:r>
      <w:r>
        <w:rPr>
          <w:rFonts w:hint="eastAsia" w:ascii="宋体" w:hAnsi="宋体" w:eastAsia="宋体" w:cs="宋体"/>
          <w:bCs/>
          <w:color w:val="000000"/>
          <w:sz w:val="24"/>
          <w:highlight w:val="none"/>
        </w:rPr>
        <w:t xml:space="preserve">府移交</w:t>
      </w:r>
      <w:r>
        <w:rPr>
          <w:rFonts w:hint="eastAsia" w:ascii="宋体" w:hAnsi="宋体" w:eastAsia="宋体" w:cs="宋体"/>
          <w:bCs/>
          <w:color w:val="000000"/>
          <w:sz w:val="24"/>
          <w:highlight w:val="none"/>
        </w:rPr>
        <w:t xml:space="preserve">项目、宗教场所的全系统前后端设备、立杆、平台的维护保养，负责前端设备的用电</w:t>
      </w:r>
      <w:r>
        <w:rPr>
          <w:rFonts w:hint="eastAsia" w:ascii="宋体" w:hAnsi="宋体" w:eastAsia="宋体" w:cs="宋体"/>
          <w:bCs/>
          <w:color w:val="000000"/>
          <w:sz w:val="24"/>
          <w:highlight w:val="none"/>
          <w:lang w:val="en-US" w:eastAsia="zh-CN"/>
        </w:rPr>
        <w:t xml:space="preserve">保障</w:t>
      </w:r>
      <w:r>
        <w:rPr>
          <w:rFonts w:hint="eastAsia" w:ascii="宋体" w:hAnsi="宋体" w:eastAsia="宋体" w:cs="宋体"/>
          <w:bCs/>
          <w:color w:val="000000"/>
          <w:sz w:val="24"/>
          <w:highlight w:val="none"/>
        </w:rPr>
        <w:t xml:space="preserve">，负责数据传输专线的接入并承担使用费用。在设备接入、使用、维护保养中出现的问题。</w:t>
      </w:r>
      <w:r>
        <w:rPr>
          <w:rFonts w:hint="eastAsia" w:ascii="宋体" w:hAnsi="宋体" w:eastAsia="宋体" w:cs="宋体"/>
          <w:bCs/>
          <w:color w:val="000000"/>
          <w:sz w:val="24"/>
          <w:highlight w:val="none"/>
        </w:rPr>
      </w:r>
      <w:r/>
    </w:p>
    <w:p>
      <w:pPr>
        <w:pStyle w:val="781"/>
        <w:numPr>
          <w:ilvl w:val="0"/>
          <w:numId w:val="6"/>
        </w:numPr>
        <w:ind w:firstLine="241"/>
        <w:spacing w:after="156"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监控维保及备品备件清单</w:t>
      </w:r>
      <w:r>
        <w:rPr>
          <w:rFonts w:hint="eastAsia" w:ascii="宋体" w:hAnsi="宋体" w:eastAsia="宋体" w:cs="宋体"/>
          <w:b/>
          <w:bCs/>
          <w:color w:val="000000"/>
          <w:sz w:val="24"/>
          <w:szCs w:val="24"/>
          <w:highlight w:val="none"/>
          <w:lang w:val="en-US" w:eastAsia="zh-CN" w:bidi="ar-SA"/>
        </w:rPr>
      </w:r>
      <w:r/>
    </w:p>
    <w:tbl>
      <w:tblPr>
        <w:tblW w:w="9498" w:type="dxa"/>
        <w:tblInd w:w="0" w:type="dxa"/>
        <w:tblLayout w:type="autofit"/>
        <w:tblCellMar>
          <w:left w:w="108" w:type="dxa"/>
          <w:top w:w="0" w:type="dxa"/>
          <w:right w:w="108" w:type="dxa"/>
          <w:bottom w:w="0" w:type="dxa"/>
        </w:tblCellMar>
        <w:tblLook w:val="04A0" w:firstRow="1" w:lastRow="0" w:firstColumn="1" w:lastColumn="0" w:noHBand="0" w:noVBand="1"/>
      </w:tblPr>
      <w:tblGrid>
        <w:gridCol w:w="960"/>
        <w:gridCol w:w="1734"/>
        <w:gridCol w:w="4252"/>
        <w:gridCol w:w="1276"/>
        <w:gridCol w:w="1276"/>
      </w:tblGrid>
      <w:tr>
        <w:trPr>
          <w:trHeight w:val="520"/>
        </w:trPr>
        <w:tc>
          <w:tcPr>
            <w:gridSpan w:val="5"/>
            <w:tcBorders>
              <w:top w:val="none" w:color="000000" w:sz="4" w:space="0"/>
              <w:left w:val="none" w:color="000000" w:sz="4" w:space="0"/>
              <w:bottom w:val="none" w:color="000000" w:sz="4" w:space="0"/>
              <w:right w:val="none" w:color="000000" w:sz="4" w:space="0"/>
            </w:tcBorders>
            <w:tcW w:w="9498" w:type="dxa"/>
            <w:vAlign w:val="center"/>
            <w:textDirection w:val="lrTb"/>
            <w:noWrap/>
          </w:tcPr>
          <w:p>
            <w:pPr>
              <w:pStyle w:val="781"/>
              <w:ind w:firstLine="280"/>
              <w:jc w:val="center"/>
              <w:spacing w:line="360" w:lineRule="auto"/>
              <w:rPr>
                <w:rFonts w:ascii="宋体" w:hAnsi="宋体" w:cs="宋体"/>
                <w:b/>
                <w:bCs/>
                <w:color w:val="000000"/>
                <w:sz w:val="32"/>
                <w:szCs w:val="32"/>
                <w:highlight w:val="none"/>
              </w:rPr>
            </w:pPr>
            <w:r>
              <w:rPr>
                <w:rFonts w:hint="eastAsia" w:ascii="宋体" w:hAnsi="宋体" w:eastAsia="宋体" w:cs="宋体"/>
                <w:bCs/>
                <w:color w:val="000000"/>
                <w:sz w:val="28"/>
                <w:szCs w:val="28"/>
                <w:highlight w:val="none"/>
                <w:lang w:val="en-US" w:eastAsia="zh-CN" w:bidi="ar-SA"/>
              </w:rPr>
              <w:br w:type="page" w:clear="all"/>
            </w:r>
            <w:r>
              <w:rPr>
                <w:rFonts w:hint="eastAsia" w:ascii="仿宋" w:hAnsi="仿宋" w:eastAsia="仿宋"/>
                <w:b/>
                <w:color w:val="000000"/>
                <w:sz w:val="28"/>
                <w:szCs w:val="28"/>
                <w:highlight w:val="none"/>
              </w:rPr>
              <w:t xml:space="preserve">清单</w:t>
            </w:r>
            <w:r>
              <w:rPr>
                <w:rFonts w:ascii="宋体" w:hAnsi="宋体" w:cs="宋体"/>
                <w:b/>
                <w:bCs/>
                <w:color w:val="000000"/>
                <w:sz w:val="32"/>
                <w:szCs w:val="32"/>
                <w:highlight w:val="none"/>
              </w:rPr>
            </w:r>
            <w:r/>
          </w:p>
        </w:tc>
      </w:tr>
      <w:tr>
        <w:trPr>
          <w:trHeight w:val="520"/>
        </w:trPr>
        <w:tc>
          <w:tcPr>
            <w:shd w:val="clear" w:color="000000" w:fill="c0c0c0"/>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745"/>
              <w:jc w:val="center"/>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序号</w:t>
            </w:r>
            <w:r>
              <w:rPr>
                <w:rFonts w:ascii="宋体" w:hAnsi="宋体" w:cs="宋体"/>
                <w:b/>
                <w:bCs/>
                <w:color w:val="000000"/>
                <w:sz w:val="24"/>
                <w:szCs w:val="24"/>
                <w:highlight w:val="none"/>
              </w:rPr>
            </w:r>
            <w:r/>
          </w:p>
        </w:tc>
        <w:tc>
          <w:tcPr>
            <w:shd w:val="clear" w:color="000000" w:fill="c0c0c0"/>
            <w:tcBorders>
              <w:top w:val="single" w:color="000000" w:sz="4" w:space="0"/>
              <w:left w:val="none" w:color="000000" w:sz="4" w:space="0"/>
              <w:bottom w:val="single" w:color="000000" w:sz="4" w:space="0"/>
              <w:right w:val="single" w:color="000000" w:sz="4" w:space="0"/>
            </w:tcBorders>
            <w:tcW w:w="1734" w:type="dxa"/>
            <w:vAlign w:val="center"/>
            <w:textDirection w:val="lrTb"/>
            <w:noWrap w:val="false"/>
          </w:tcPr>
          <w:p>
            <w:pPr>
              <w:pStyle w:val="745"/>
              <w:jc w:val="center"/>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名称</w:t>
            </w:r>
            <w:r>
              <w:rPr>
                <w:rFonts w:ascii="宋体" w:hAnsi="宋体" w:cs="宋体"/>
                <w:b/>
                <w:bCs/>
                <w:color w:val="000000"/>
                <w:sz w:val="24"/>
                <w:szCs w:val="24"/>
                <w:highlight w:val="none"/>
              </w:rPr>
            </w:r>
            <w:r/>
          </w:p>
        </w:tc>
        <w:tc>
          <w:tcPr>
            <w:shd w:val="clear" w:color="000000" w:fill="c0c0c0"/>
            <w:tcBorders>
              <w:top w:val="single" w:color="000000" w:sz="4" w:space="0"/>
              <w:left w:val="none" w:color="000000" w:sz="4" w:space="0"/>
              <w:bottom w:val="single" w:color="000000" w:sz="4" w:space="0"/>
              <w:right w:val="single" w:color="000000" w:sz="4" w:space="0"/>
            </w:tcBorders>
            <w:tcW w:w="4252" w:type="dxa"/>
            <w:vAlign w:val="center"/>
            <w:textDirection w:val="lrTb"/>
            <w:noWrap w:val="false"/>
          </w:tcPr>
          <w:p>
            <w:pPr>
              <w:pStyle w:val="745"/>
              <w:jc w:val="center"/>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描述</w:t>
            </w:r>
            <w:r>
              <w:rPr>
                <w:rFonts w:ascii="宋体" w:hAnsi="宋体" w:cs="宋体"/>
                <w:b/>
                <w:bCs/>
                <w:color w:val="000000"/>
                <w:sz w:val="24"/>
                <w:szCs w:val="24"/>
                <w:highlight w:val="none"/>
              </w:rPr>
            </w:r>
            <w:r/>
          </w:p>
        </w:tc>
        <w:tc>
          <w:tcPr>
            <w:shd w:val="clear" w:color="000000" w:fill="c0c0c0"/>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745"/>
              <w:jc w:val="center"/>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单位</w:t>
            </w:r>
            <w:r>
              <w:rPr>
                <w:rFonts w:ascii="宋体" w:hAnsi="宋体" w:cs="宋体"/>
                <w:b/>
                <w:bCs/>
                <w:color w:val="000000"/>
                <w:sz w:val="24"/>
                <w:szCs w:val="24"/>
                <w:highlight w:val="none"/>
              </w:rPr>
            </w:r>
            <w:r/>
          </w:p>
        </w:tc>
        <w:tc>
          <w:tcPr>
            <w:shd w:val="clear" w:color="000000" w:fill="c0c0c0"/>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745"/>
              <w:jc w:val="center"/>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数量</w:t>
            </w:r>
            <w:r>
              <w:rPr>
                <w:rFonts w:ascii="宋体" w:hAnsi="宋体" w:cs="宋体"/>
                <w:b/>
                <w:bCs/>
                <w:color w:val="000000"/>
                <w:sz w:val="24"/>
                <w:szCs w:val="24"/>
                <w:highlight w:val="none"/>
              </w:rPr>
            </w:r>
            <w:r/>
          </w:p>
        </w:tc>
      </w:tr>
      <w:tr>
        <w:trPr>
          <w:trHeight w:val="520"/>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pStyle w:val="745"/>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1734" w:type="dxa"/>
            <w:vAlign w:val="center"/>
            <w:vMerge w:val="restart"/>
            <w:textDirection w:val="lrTb"/>
            <w:noWrap/>
          </w:tcPr>
          <w:p>
            <w:pPr>
              <w:pStyle w:val="745"/>
              <w:jc w:val="center"/>
              <w:rPr>
                <w:rFonts w:ascii="宋体" w:hAnsi="宋体" w:cs="宋体"/>
                <w:color w:val="000000"/>
                <w:sz w:val="22"/>
                <w:szCs w:val="22"/>
              </w:rPr>
            </w:pPr>
            <w:r>
              <w:rPr>
                <w:rFonts w:hint="eastAsia" w:ascii="宋体" w:hAnsi="宋体" w:cs="宋体"/>
                <w:color w:val="000000"/>
                <w:sz w:val="22"/>
                <w:szCs w:val="22"/>
              </w:rPr>
              <w:t xml:space="preserve">基础运维</w:t>
            </w: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252" w:type="dxa"/>
            <w:vAlign w:val="center"/>
            <w:textDirection w:val="lrTb"/>
            <w:noWrap w:val="false"/>
          </w:tcPr>
          <w:p>
            <w:pPr>
              <w:pStyle w:val="745"/>
              <w:jc w:val="center"/>
              <w:rPr>
                <w:rFonts w:ascii="宋体" w:hAnsi="宋体" w:cs="宋体"/>
                <w:color w:val="000000"/>
                <w:sz w:val="24"/>
                <w:szCs w:val="24"/>
              </w:rPr>
            </w:pPr>
            <w:r>
              <w:rPr>
                <w:rFonts w:hint="eastAsia" w:ascii="宋体" w:hAnsi="宋体" w:cs="宋体"/>
                <w:color w:val="000000"/>
                <w:sz w:val="24"/>
                <w:szCs w:val="24"/>
              </w:rPr>
              <w:t xml:space="preserve">电警设备维护费</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745"/>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台</w:t>
            </w:r>
            <w:r>
              <w:rPr>
                <w:rFonts w:hint="eastAsia" w:ascii="宋体" w:hAnsi="宋体" w:cs="宋体"/>
                <w:color w:val="000000"/>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745"/>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1205</w:t>
            </w:r>
            <w:r>
              <w:rPr>
                <w:rFonts w:hint="eastAsia" w:ascii="宋体" w:hAnsi="宋体" w:cs="宋体"/>
                <w:color w:val="000000"/>
                <w:sz w:val="24"/>
                <w:szCs w:val="24"/>
                <w:lang w:val="en-US" w:eastAsia="zh-CN"/>
              </w:rPr>
            </w:r>
            <w:r/>
          </w:p>
        </w:tc>
      </w:tr>
      <w:tr>
        <w:trPr>
          <w:trHeight w:val="520"/>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pStyle w:val="745"/>
              <w:jc w:val="center"/>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1734" w:type="dxa"/>
            <w:vAlign w:val="center"/>
            <w:vMerge w:val="continue"/>
            <w:textDirection w:val="lrTb"/>
            <w:noWrap w:val="false"/>
          </w:tcPr>
          <w:p>
            <w:pPr>
              <w:pStyle w:val="745"/>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252" w:type="dxa"/>
            <w:vAlign w:val="center"/>
            <w:textDirection w:val="lrTb"/>
            <w:noWrap w:val="false"/>
          </w:tcPr>
          <w:p>
            <w:pPr>
              <w:pStyle w:val="745"/>
              <w:jc w:val="center"/>
              <w:rPr>
                <w:rFonts w:ascii="宋体" w:hAnsi="宋体" w:cs="宋体"/>
                <w:color w:val="000000"/>
                <w:sz w:val="24"/>
                <w:szCs w:val="24"/>
              </w:rPr>
            </w:pPr>
            <w:r>
              <w:rPr>
                <w:rFonts w:hint="eastAsia" w:ascii="宋体" w:hAnsi="宋体" w:cs="宋体"/>
                <w:color w:val="000000"/>
                <w:sz w:val="24"/>
                <w:szCs w:val="24"/>
              </w:rPr>
              <w:t xml:space="preserve">卡口设备维护费</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745"/>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台</w:t>
            </w:r>
            <w:r>
              <w:rPr>
                <w:rFonts w:hint="eastAsia" w:ascii="宋体" w:hAnsi="宋体" w:cs="宋体"/>
                <w:color w:val="000000"/>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745"/>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756</w:t>
            </w:r>
            <w:r>
              <w:rPr>
                <w:rFonts w:hint="eastAsia" w:ascii="宋体" w:hAnsi="宋体" w:cs="宋体"/>
                <w:color w:val="000000"/>
                <w:sz w:val="24"/>
                <w:szCs w:val="24"/>
                <w:lang w:val="en-US" w:eastAsia="zh-CN"/>
              </w:rPr>
            </w:r>
            <w:r/>
          </w:p>
        </w:tc>
      </w:tr>
      <w:tr>
        <w:trPr>
          <w:trHeight w:val="520"/>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pStyle w:val="745"/>
              <w:jc w:val="center"/>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1734" w:type="dxa"/>
            <w:vAlign w:val="center"/>
            <w:vMerge w:val="continue"/>
            <w:textDirection w:val="lrTb"/>
            <w:noWrap w:val="false"/>
          </w:tcPr>
          <w:p>
            <w:pPr>
              <w:pStyle w:val="745"/>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252" w:type="dxa"/>
            <w:vAlign w:val="center"/>
            <w:textDirection w:val="lrTb"/>
            <w:noWrap w:val="false"/>
          </w:tcPr>
          <w:p>
            <w:pPr>
              <w:pStyle w:val="745"/>
              <w:jc w:val="center"/>
              <w:rPr>
                <w:rFonts w:ascii="宋体" w:hAnsi="宋体" w:cs="宋体"/>
                <w:color w:val="000000"/>
                <w:sz w:val="24"/>
                <w:szCs w:val="24"/>
              </w:rPr>
            </w:pPr>
            <w:r>
              <w:rPr>
                <w:rFonts w:hint="eastAsia" w:ascii="宋体" w:hAnsi="宋体" w:cs="宋体"/>
                <w:color w:val="000000"/>
                <w:sz w:val="24"/>
                <w:szCs w:val="24"/>
                <w:lang w:val="en-US" w:eastAsia="zh-CN"/>
              </w:rPr>
              <w:t xml:space="preserve">图像</w:t>
            </w:r>
            <w:r>
              <w:rPr>
                <w:rFonts w:hint="eastAsia" w:ascii="宋体" w:hAnsi="宋体" w:cs="宋体"/>
                <w:color w:val="000000"/>
                <w:sz w:val="24"/>
                <w:szCs w:val="24"/>
              </w:rPr>
              <w:t xml:space="preserve">设备维护费</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745"/>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台</w:t>
            </w:r>
            <w:r>
              <w:rPr>
                <w:rFonts w:hint="eastAsia" w:ascii="宋体" w:hAnsi="宋体" w:cs="宋体"/>
                <w:color w:val="000000"/>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745"/>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624</w:t>
            </w:r>
            <w:r>
              <w:rPr>
                <w:rFonts w:hint="eastAsia" w:ascii="宋体" w:hAnsi="宋体" w:cs="宋体"/>
                <w:color w:val="000000"/>
                <w:sz w:val="24"/>
                <w:szCs w:val="24"/>
                <w:lang w:val="en-US" w:eastAsia="zh-CN"/>
              </w:rPr>
            </w:r>
            <w:r/>
          </w:p>
        </w:tc>
      </w:tr>
      <w:tr>
        <w:trPr>
          <w:trHeight w:val="520"/>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pStyle w:val="745"/>
              <w:jc w:val="center"/>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1734" w:type="dxa"/>
            <w:vAlign w:val="center"/>
            <w:vMerge w:val="continue"/>
            <w:textDirection w:val="lrTb"/>
            <w:noWrap w:val="false"/>
          </w:tcPr>
          <w:p>
            <w:pPr>
              <w:pStyle w:val="745"/>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252" w:type="dxa"/>
            <w:vAlign w:val="center"/>
            <w:textDirection w:val="lrTb"/>
            <w:noWrap w:val="false"/>
          </w:tcPr>
          <w:p>
            <w:pPr>
              <w:pStyle w:val="745"/>
              <w:jc w:val="center"/>
              <w:rPr>
                <w:rFonts w:ascii="宋体" w:hAnsi="宋体" w:cs="宋体"/>
                <w:color w:val="000000"/>
                <w:sz w:val="24"/>
                <w:szCs w:val="24"/>
              </w:rPr>
            </w:pPr>
            <w:r>
              <w:rPr>
                <w:rFonts w:hint="eastAsia" w:ascii="宋体" w:hAnsi="宋体" w:cs="宋体"/>
                <w:color w:val="000000"/>
                <w:sz w:val="24"/>
                <w:szCs w:val="24"/>
              </w:rPr>
              <w:t xml:space="preserve">普通设备维护费</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745"/>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台</w:t>
            </w:r>
            <w:r>
              <w:rPr>
                <w:rFonts w:hint="eastAsia" w:ascii="宋体" w:hAnsi="宋体" w:cs="宋体"/>
                <w:color w:val="000000"/>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745"/>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935</w:t>
            </w:r>
            <w:r>
              <w:rPr>
                <w:rFonts w:hint="eastAsia" w:ascii="宋体" w:hAnsi="宋体" w:cs="宋体"/>
                <w:color w:val="000000"/>
                <w:sz w:val="24"/>
                <w:szCs w:val="24"/>
                <w:lang w:val="en-US" w:eastAsia="zh-CN"/>
              </w:rPr>
            </w:r>
            <w:r/>
          </w:p>
        </w:tc>
      </w:tr>
      <w:tr>
        <w:trPr>
          <w:trHeight w:val="520"/>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pStyle w:val="745"/>
              <w:jc w:val="center"/>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eastAsia="zh-CN"/>
              </w:rPr>
            </w:r>
            <w:r/>
          </w:p>
        </w:tc>
        <w:tc>
          <w:tcPr>
            <w:tcBorders>
              <w:top w:val="none" w:color="000000" w:sz="4" w:space="0"/>
              <w:left w:val="single" w:color="000000" w:sz="4" w:space="0"/>
              <w:bottom w:val="single" w:color="000000" w:sz="4" w:space="0"/>
              <w:right w:val="single" w:color="000000" w:sz="4" w:space="0"/>
            </w:tcBorders>
            <w:tcW w:w="1734" w:type="dxa"/>
            <w:vAlign w:val="center"/>
            <w:vMerge w:val="continue"/>
            <w:textDirection w:val="lrTb"/>
            <w:noWrap w:val="false"/>
          </w:tcPr>
          <w:p>
            <w:pPr>
              <w:pStyle w:val="745"/>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none" w:color="000000" w:sz="4" w:space="0"/>
              <w:right w:val="single" w:color="000000" w:sz="4" w:space="0"/>
            </w:tcBorders>
            <w:tcW w:w="4252" w:type="dxa"/>
            <w:vAlign w:val="center"/>
            <w:textDirection w:val="lrTb"/>
            <w:noWrap w:val="false"/>
          </w:tcPr>
          <w:p>
            <w:pPr>
              <w:pStyle w:val="745"/>
              <w:jc w:val="center"/>
              <w:rPr>
                <w:rFonts w:ascii="宋体" w:hAnsi="宋体" w:cs="宋体"/>
                <w:color w:val="000000"/>
                <w:sz w:val="24"/>
                <w:szCs w:val="24"/>
              </w:rPr>
            </w:pPr>
            <w:r>
              <w:rPr>
                <w:rFonts w:hint="eastAsia" w:ascii="宋体" w:hAnsi="宋体" w:cs="宋体"/>
                <w:color w:val="000000"/>
                <w:sz w:val="24"/>
                <w:szCs w:val="24"/>
              </w:rPr>
              <w:t xml:space="preserve">机房基础环境维护</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745"/>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项</w:t>
            </w:r>
            <w:r>
              <w:rPr>
                <w:rFonts w:hint="eastAsia" w:ascii="宋体" w:hAnsi="宋体" w:cs="宋体"/>
                <w:color w:val="000000"/>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745"/>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w:t>
            </w:r>
            <w:r>
              <w:rPr>
                <w:rFonts w:hint="eastAsia" w:ascii="宋体" w:hAnsi="宋体" w:cs="宋体"/>
                <w:color w:val="000000"/>
                <w:sz w:val="24"/>
                <w:szCs w:val="24"/>
                <w:lang w:val="en-US" w:eastAsia="zh-CN"/>
              </w:rPr>
            </w:r>
            <w:r/>
          </w:p>
        </w:tc>
      </w:tr>
      <w:tr>
        <w:trPr>
          <w:trHeight w:val="520"/>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pStyle w:val="745"/>
              <w:jc w:val="center"/>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6</w:t>
            </w:r>
            <w:r>
              <w:rPr>
                <w:rFonts w:ascii="宋体" w:hAnsi="宋体" w:eastAsia="宋体" w:cs="宋体"/>
                <w:color w:val="000000"/>
                <w:sz w:val="24"/>
                <w:szCs w:val="24"/>
                <w:lang w:val="en-US" w:eastAsia="zh-CN"/>
              </w:rPr>
            </w:r>
            <w:r/>
          </w:p>
        </w:tc>
        <w:tc>
          <w:tcPr>
            <w:tcBorders>
              <w:top w:val="none" w:color="000000" w:sz="4" w:space="0"/>
              <w:left w:val="single" w:color="000000" w:sz="4" w:space="0"/>
              <w:bottom w:val="single" w:color="000000" w:sz="4" w:space="0"/>
              <w:right w:val="single" w:color="000000" w:sz="4" w:space="0"/>
            </w:tcBorders>
            <w:tcW w:w="1734" w:type="dxa"/>
            <w:vAlign w:val="center"/>
            <w:vMerge w:val="continue"/>
            <w:textDirection w:val="lrTb"/>
            <w:noWrap w:val="false"/>
          </w:tcPr>
          <w:p>
            <w:pPr>
              <w:pStyle w:val="745"/>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none" w:color="000000" w:sz="4" w:space="0"/>
              <w:bottom w:val="none" w:color="000000" w:sz="4" w:space="0"/>
              <w:right w:val="single" w:color="000000" w:sz="4" w:space="0"/>
            </w:tcBorders>
            <w:tcW w:w="4252" w:type="dxa"/>
            <w:vAlign w:val="center"/>
            <w:textDirection w:val="lrTb"/>
            <w:noWrap w:val="false"/>
          </w:tcPr>
          <w:p>
            <w:pPr>
              <w:pStyle w:val="745"/>
              <w:jc w:val="center"/>
              <w:rPr>
                <w:rFonts w:ascii="宋体" w:hAnsi="宋体" w:cs="宋体"/>
                <w:color w:val="000000"/>
                <w:sz w:val="24"/>
                <w:szCs w:val="24"/>
              </w:rPr>
            </w:pPr>
            <w:r>
              <w:rPr>
                <w:rFonts w:hint="eastAsia" w:ascii="宋体" w:hAnsi="宋体" w:cs="宋体"/>
                <w:color w:val="000000"/>
                <w:sz w:val="24"/>
                <w:szCs w:val="24"/>
              </w:rPr>
              <w:t xml:space="preserve">网络设备维护</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745"/>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项</w:t>
            </w:r>
            <w:r>
              <w:rPr>
                <w:rFonts w:hint="eastAsia" w:ascii="宋体" w:hAnsi="宋体" w:cs="宋体"/>
                <w:color w:val="000000"/>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745"/>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w:t>
            </w:r>
            <w:r>
              <w:rPr>
                <w:rFonts w:hint="eastAsia" w:ascii="宋体" w:hAnsi="宋体" w:cs="宋体"/>
                <w:color w:val="000000"/>
                <w:sz w:val="24"/>
                <w:szCs w:val="24"/>
                <w:lang w:val="en-US" w:eastAsia="zh-CN"/>
              </w:rPr>
            </w:r>
            <w:r/>
          </w:p>
        </w:tc>
      </w:tr>
      <w:tr>
        <w:trPr>
          <w:trHeight w:val="520"/>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pStyle w:val="745"/>
              <w:jc w:val="center"/>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7</w:t>
            </w:r>
            <w:r>
              <w:rPr>
                <w:rFonts w:hint="eastAsia" w:ascii="宋体" w:hAnsi="宋体" w:eastAsia="宋体" w:cs="宋体"/>
                <w:color w:val="000000"/>
                <w:sz w:val="24"/>
                <w:szCs w:val="24"/>
                <w:lang w:eastAsia="zh-CN"/>
              </w:rPr>
            </w:r>
            <w:r/>
          </w:p>
        </w:tc>
        <w:tc>
          <w:tcPr>
            <w:tcBorders>
              <w:top w:val="none" w:color="000000" w:sz="4" w:space="0"/>
              <w:left w:val="single" w:color="000000" w:sz="4" w:space="0"/>
              <w:bottom w:val="single" w:color="000000" w:sz="4" w:space="0"/>
              <w:right w:val="single" w:color="000000" w:sz="4" w:space="0"/>
            </w:tcBorders>
            <w:tcW w:w="1734" w:type="dxa"/>
            <w:vAlign w:val="center"/>
            <w:vMerge w:val="continue"/>
            <w:textDirection w:val="lrTb"/>
            <w:noWrap w:val="false"/>
          </w:tcPr>
          <w:p>
            <w:pPr>
              <w:pStyle w:val="745"/>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none" w:color="000000" w:sz="4" w:space="0"/>
              <w:bottom w:val="none" w:color="000000" w:sz="4" w:space="0"/>
              <w:right w:val="single" w:color="000000" w:sz="4" w:space="0"/>
            </w:tcBorders>
            <w:tcW w:w="4252" w:type="dxa"/>
            <w:vAlign w:val="center"/>
            <w:textDirection w:val="lrTb"/>
            <w:noWrap w:val="false"/>
          </w:tcPr>
          <w:p>
            <w:pPr>
              <w:pStyle w:val="745"/>
              <w:jc w:val="center"/>
              <w:rPr>
                <w:rFonts w:ascii="宋体" w:hAnsi="宋体" w:cs="宋体"/>
                <w:color w:val="000000"/>
                <w:sz w:val="24"/>
                <w:szCs w:val="24"/>
              </w:rPr>
            </w:pPr>
            <w:r>
              <w:rPr>
                <w:rFonts w:hint="eastAsia" w:ascii="宋体" w:hAnsi="宋体" w:cs="宋体"/>
                <w:color w:val="000000"/>
                <w:sz w:val="24"/>
                <w:szCs w:val="24"/>
              </w:rPr>
              <w:t xml:space="preserve">存储设备维护</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745"/>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项</w:t>
            </w:r>
            <w:r>
              <w:rPr>
                <w:rFonts w:hint="eastAsia" w:ascii="宋体" w:hAnsi="宋体" w:cs="宋体"/>
                <w:color w:val="000000"/>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745"/>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w:t>
            </w:r>
            <w:r>
              <w:rPr>
                <w:rFonts w:hint="eastAsia" w:ascii="宋体" w:hAnsi="宋体" w:cs="宋体"/>
                <w:color w:val="000000"/>
                <w:sz w:val="24"/>
                <w:szCs w:val="24"/>
                <w:lang w:val="en-US" w:eastAsia="zh-CN"/>
              </w:rPr>
            </w:r>
            <w:r/>
          </w:p>
        </w:tc>
      </w:tr>
      <w:tr>
        <w:trPr>
          <w:trHeight w:val="520"/>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pStyle w:val="745"/>
              <w:jc w:val="center"/>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8</w:t>
            </w:r>
            <w:r>
              <w:rPr>
                <w:rFonts w:hint="eastAsia" w:ascii="宋体" w:hAnsi="宋体" w:eastAsia="宋体" w:cs="宋体"/>
                <w:color w:val="000000"/>
                <w:sz w:val="24"/>
                <w:szCs w:val="24"/>
                <w:lang w:eastAsia="zh-CN"/>
              </w:rPr>
            </w:r>
            <w:r/>
          </w:p>
        </w:tc>
        <w:tc>
          <w:tcPr>
            <w:tcBorders>
              <w:top w:val="none" w:color="000000" w:sz="4" w:space="0"/>
              <w:left w:val="single" w:color="000000" w:sz="4" w:space="0"/>
              <w:bottom w:val="single" w:color="000000" w:sz="4" w:space="0"/>
              <w:right w:val="single" w:color="000000" w:sz="4" w:space="0"/>
            </w:tcBorders>
            <w:tcW w:w="1734" w:type="dxa"/>
            <w:vAlign w:val="center"/>
            <w:vMerge w:val="continue"/>
            <w:textDirection w:val="lrTb"/>
            <w:noWrap w:val="false"/>
          </w:tcPr>
          <w:p>
            <w:pPr>
              <w:pStyle w:val="745"/>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none" w:color="000000" w:sz="4" w:space="0"/>
              <w:bottom w:val="none" w:color="000000" w:sz="4" w:space="0"/>
              <w:right w:val="single" w:color="000000" w:sz="4" w:space="0"/>
            </w:tcBorders>
            <w:tcW w:w="4252" w:type="dxa"/>
            <w:vAlign w:val="center"/>
            <w:textDirection w:val="lrTb"/>
            <w:noWrap w:val="false"/>
          </w:tcPr>
          <w:p>
            <w:pPr>
              <w:pStyle w:val="745"/>
              <w:jc w:val="center"/>
              <w:rPr>
                <w:rFonts w:ascii="宋体" w:hAnsi="宋体" w:cs="宋体"/>
                <w:color w:val="000000"/>
                <w:sz w:val="24"/>
                <w:szCs w:val="24"/>
              </w:rPr>
            </w:pPr>
            <w:r>
              <w:rPr>
                <w:rFonts w:hint="eastAsia" w:ascii="宋体" w:hAnsi="宋体" w:cs="宋体"/>
                <w:color w:val="000000"/>
                <w:sz w:val="24"/>
                <w:szCs w:val="24"/>
              </w:rPr>
              <w:t xml:space="preserve">仓库、场地租赁</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745"/>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项</w:t>
            </w:r>
            <w:r>
              <w:rPr>
                <w:rFonts w:hint="eastAsia" w:ascii="宋体" w:hAnsi="宋体" w:cs="宋体"/>
                <w:color w:val="000000"/>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745"/>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w:t>
            </w:r>
            <w:r>
              <w:rPr>
                <w:rFonts w:hint="eastAsia" w:ascii="宋体" w:hAnsi="宋体" w:cs="宋体"/>
                <w:color w:val="000000"/>
                <w:sz w:val="24"/>
                <w:szCs w:val="24"/>
                <w:lang w:val="en-US" w:eastAsia="zh-CN"/>
              </w:rPr>
            </w:r>
            <w:r/>
          </w:p>
        </w:tc>
      </w:tr>
      <w:tr>
        <w:trPr>
          <w:trHeight w:val="520"/>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pStyle w:val="745"/>
              <w:jc w:val="center"/>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9</w:t>
            </w:r>
            <w:r>
              <w:rPr>
                <w:rFonts w:hint="eastAsia" w:ascii="宋体" w:hAnsi="宋体" w:eastAsia="宋体" w:cs="宋体"/>
                <w:color w:val="000000"/>
                <w:sz w:val="24"/>
                <w:szCs w:val="24"/>
                <w:lang w:eastAsia="zh-CN"/>
              </w:rPr>
            </w:r>
            <w:r/>
          </w:p>
        </w:tc>
        <w:tc>
          <w:tcPr>
            <w:tcBorders>
              <w:top w:val="none" w:color="000000" w:sz="4" w:space="0"/>
              <w:left w:val="single" w:color="000000" w:sz="4" w:space="0"/>
              <w:bottom w:val="single" w:color="000000" w:sz="4" w:space="0"/>
              <w:right w:val="single" w:color="000000" w:sz="4" w:space="0"/>
            </w:tcBorders>
            <w:tcW w:w="1734" w:type="dxa"/>
            <w:vAlign w:val="center"/>
            <w:vMerge w:val="continue"/>
            <w:textDirection w:val="lrTb"/>
            <w:noWrap w:val="false"/>
          </w:tcPr>
          <w:p>
            <w:pPr>
              <w:pStyle w:val="745"/>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none" w:color="000000" w:sz="4" w:space="0"/>
              <w:bottom w:val="none" w:color="000000" w:sz="4" w:space="0"/>
              <w:right w:val="single" w:color="000000" w:sz="4" w:space="0"/>
            </w:tcBorders>
            <w:tcW w:w="4252" w:type="dxa"/>
            <w:vAlign w:val="center"/>
            <w:textDirection w:val="lrTb"/>
            <w:noWrap w:val="false"/>
          </w:tcPr>
          <w:p>
            <w:pPr>
              <w:pStyle w:val="745"/>
              <w:jc w:val="center"/>
              <w:rPr>
                <w:rFonts w:ascii="宋体" w:hAnsi="宋体" w:cs="宋体"/>
                <w:color w:val="000000"/>
                <w:sz w:val="24"/>
                <w:szCs w:val="24"/>
              </w:rPr>
            </w:pPr>
            <w:r>
              <w:rPr>
                <w:rFonts w:hint="eastAsia" w:ascii="宋体" w:hAnsi="宋体" w:cs="宋体"/>
                <w:color w:val="000000"/>
                <w:sz w:val="24"/>
                <w:szCs w:val="24"/>
              </w:rPr>
              <w:t xml:space="preserve">平台运维</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745"/>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项</w:t>
            </w:r>
            <w:r>
              <w:rPr>
                <w:rFonts w:hint="eastAsia" w:ascii="宋体" w:hAnsi="宋体" w:cs="宋体"/>
                <w:color w:val="000000"/>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745"/>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w:t>
            </w:r>
            <w:r>
              <w:rPr>
                <w:rFonts w:hint="eastAsia" w:ascii="宋体" w:hAnsi="宋体" w:cs="宋体"/>
                <w:color w:val="000000"/>
                <w:sz w:val="24"/>
                <w:szCs w:val="24"/>
                <w:lang w:val="en-US" w:eastAsia="zh-CN"/>
              </w:rPr>
            </w:r>
            <w:r/>
          </w:p>
        </w:tc>
      </w:tr>
      <w:tr>
        <w:trPr>
          <w:trHeight w:val="520"/>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pStyle w:val="745"/>
              <w:jc w:val="center"/>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10</w:t>
            </w:r>
            <w:r>
              <w:rPr>
                <w:rFonts w:ascii="宋体" w:hAnsi="宋体" w:eastAsia="宋体" w:cs="宋体"/>
                <w:color w:val="000000"/>
                <w:sz w:val="24"/>
                <w:szCs w:val="24"/>
                <w:lang w:val="en-US" w:eastAsia="zh-CN"/>
              </w:rPr>
            </w:r>
            <w:r/>
          </w:p>
        </w:tc>
        <w:tc>
          <w:tcPr>
            <w:tcBorders>
              <w:top w:val="none" w:color="000000" w:sz="4" w:space="0"/>
              <w:left w:val="single" w:color="000000" w:sz="4" w:space="0"/>
              <w:bottom w:val="single" w:color="000000" w:sz="4" w:space="0"/>
              <w:right w:val="single" w:color="000000" w:sz="4" w:space="0"/>
            </w:tcBorders>
            <w:tcW w:w="1734" w:type="dxa"/>
            <w:vAlign w:val="center"/>
            <w:vMerge w:val="continue"/>
            <w:textDirection w:val="lrTb"/>
            <w:noWrap w:val="false"/>
          </w:tcPr>
          <w:p>
            <w:pPr>
              <w:pStyle w:val="745"/>
              <w:rPr>
                <w:rFonts w:ascii="宋体" w:hAnsi="宋体" w:cs="宋体"/>
                <w:color w:val="000000"/>
                <w:sz w:val="22"/>
                <w:szCs w:val="22"/>
              </w:rPr>
            </w:pPr>
            <w:r>
              <w:rPr>
                <w:rFonts w:ascii="宋体" w:hAnsi="宋体" w:cs="宋体"/>
                <w:color w:val="000000"/>
                <w:sz w:val="22"/>
                <w:szCs w:val="22"/>
              </w:rPr>
            </w:r>
            <w:r/>
          </w:p>
        </w:tc>
        <w:tc>
          <w:tcPr>
            <w:shd w:val="clear" w:color="000000" w:fill="ffffff"/>
            <w:tcBorders>
              <w:top w:val="single" w:color="000000" w:sz="4" w:space="0"/>
              <w:left w:val="none" w:color="000000" w:sz="4" w:space="0"/>
              <w:bottom w:val="none" w:color="000000" w:sz="4" w:space="0"/>
              <w:right w:val="single" w:color="000000" w:sz="4" w:space="0"/>
            </w:tcBorders>
            <w:tcW w:w="4252" w:type="dxa"/>
            <w:vAlign w:val="center"/>
            <w:textDirection w:val="lrTb"/>
            <w:noWrap w:val="false"/>
          </w:tcPr>
          <w:p>
            <w:pPr>
              <w:pStyle w:val="745"/>
              <w:jc w:val="center"/>
              <w:rPr>
                <w:rFonts w:hint="eastAsia" w:ascii="宋体" w:hAnsi="宋体" w:cs="宋体"/>
                <w:color w:val="000000"/>
                <w:sz w:val="24"/>
                <w:szCs w:val="24"/>
              </w:rPr>
            </w:pPr>
            <w:r>
              <w:rPr>
                <w:rFonts w:hint="eastAsia" w:ascii="宋体" w:hAnsi="宋体" w:cs="宋体"/>
                <w:color w:val="000000"/>
                <w:sz w:val="24"/>
                <w:szCs w:val="24"/>
              </w:rPr>
              <w:t xml:space="preserve">杆件及基础维护</w:t>
            </w:r>
            <w:r>
              <w:rPr>
                <w:rFonts w:hint="eastAsia" w:ascii="宋体" w:hAnsi="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745"/>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项</w:t>
            </w:r>
            <w:r>
              <w:rPr>
                <w:rFonts w:hint="eastAsia" w:ascii="宋体" w:hAnsi="宋体" w:cs="宋体"/>
                <w:color w:val="000000"/>
                <w:sz w:val="24"/>
                <w:szCs w:val="24"/>
                <w:lang w:val="en-US" w:eastAsia="zh-CN"/>
              </w:rPr>
            </w:r>
            <w:r/>
          </w:p>
        </w:tc>
        <w:tc>
          <w:tcPr>
            <w:shd w:val="clear" w:color="000000" w:fill="ffffff"/>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745"/>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w:t>
            </w:r>
            <w:r>
              <w:rPr>
                <w:rFonts w:hint="eastAsia" w:ascii="宋体" w:hAnsi="宋体" w:cs="宋体"/>
                <w:color w:val="000000"/>
                <w:sz w:val="24"/>
                <w:szCs w:val="24"/>
                <w:lang w:val="en-US" w:eastAsia="zh-CN"/>
              </w:rPr>
            </w:r>
            <w:r/>
          </w:p>
        </w:tc>
      </w:tr>
      <w:tr>
        <w:trPr>
          <w:trHeight w:val="520"/>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pStyle w:val="745"/>
              <w:jc w:val="center"/>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11</w:t>
            </w:r>
            <w:r>
              <w:rPr>
                <w:rFonts w:ascii="宋体" w:hAnsi="宋体" w:eastAsia="宋体" w:cs="宋体"/>
                <w:color w:val="000000"/>
                <w:sz w:val="24"/>
                <w:szCs w:val="24"/>
                <w:lang w:val="en-US" w:eastAsia="zh-CN"/>
              </w:rPr>
            </w:r>
            <w:r/>
          </w:p>
        </w:tc>
        <w:tc>
          <w:tcPr>
            <w:tcBorders>
              <w:top w:val="none" w:color="000000" w:sz="4" w:space="0"/>
              <w:left w:val="single" w:color="000000" w:sz="4" w:space="0"/>
              <w:bottom w:val="none" w:color="000000" w:sz="0" w:space="0"/>
              <w:right w:val="single" w:color="000000" w:sz="4" w:space="0"/>
            </w:tcBorders>
            <w:tcW w:w="1734" w:type="dxa"/>
            <w:vAlign w:val="center"/>
            <w:vMerge w:val="restart"/>
            <w:textDirection w:val="lrTb"/>
            <w:noWrap w:val="false"/>
          </w:tcPr>
          <w:p>
            <w:pPr>
              <w:pStyle w:val="745"/>
              <w:jc w:val="center"/>
              <w:rPr>
                <w:rFonts w:ascii="宋体" w:hAnsi="宋体" w:cs="宋体"/>
                <w:color w:val="000000"/>
                <w:sz w:val="24"/>
                <w:szCs w:val="24"/>
              </w:rPr>
            </w:pPr>
            <w:r>
              <w:rPr>
                <w:rFonts w:hint="eastAsia" w:ascii="宋体" w:hAnsi="宋体" w:cs="宋体"/>
                <w:color w:val="000000"/>
                <w:sz w:val="24"/>
                <w:szCs w:val="24"/>
              </w:rPr>
              <w:t xml:space="preserve">备品备件</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4252" w:type="dxa"/>
            <w:vAlign w:val="center"/>
            <w:textDirection w:val="lrTb"/>
            <w:noWrap w:val="false"/>
          </w:tcPr>
          <w:p>
            <w:pPr>
              <w:pStyle w:val="745"/>
              <w:jc w:val="center"/>
              <w:rPr>
                <w:rFonts w:hint="eastAsia" w:ascii="宋体" w:hAnsi="宋体" w:cs="宋体"/>
                <w:color w:val="000000"/>
                <w:sz w:val="24"/>
                <w:szCs w:val="24"/>
              </w:rPr>
            </w:pPr>
            <w:r>
              <w:rPr>
                <w:rFonts w:hint="eastAsia" w:ascii="宋体" w:hAnsi="宋体" w:cs="宋体"/>
                <w:color w:val="000000"/>
                <w:sz w:val="24"/>
                <w:szCs w:val="24"/>
                <w:lang w:val="en-US" w:eastAsia="zh-CN"/>
              </w:rPr>
              <w:t xml:space="preserve">400万全彩摄像机</w:t>
            </w: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745"/>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台</w:t>
            </w:r>
            <w:r>
              <w:rPr>
                <w:rFonts w:hint="eastAsia" w:ascii="宋体" w:hAnsi="宋体" w:cs="宋体"/>
                <w:color w:val="000000"/>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745"/>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15</w:t>
            </w:r>
            <w:r>
              <w:rPr>
                <w:rFonts w:hint="eastAsia" w:ascii="宋体" w:hAnsi="宋体" w:cs="宋体"/>
                <w:color w:val="000000"/>
                <w:sz w:val="24"/>
                <w:szCs w:val="24"/>
                <w:lang w:val="en-US" w:eastAsia="zh-CN"/>
              </w:rPr>
            </w:r>
            <w:r/>
          </w:p>
        </w:tc>
      </w:tr>
      <w:tr>
        <w:trPr>
          <w:trHeight w:val="520"/>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pStyle w:val="745"/>
              <w:jc w:val="center"/>
              <w:rPr>
                <w:rFonts w:ascii="宋体" w:hAnsi="宋体" w:cs="宋体"/>
                <w:color w:val="000000"/>
                <w:sz w:val="24"/>
                <w:szCs w:val="24"/>
              </w:rPr>
            </w:pPr>
            <w:r>
              <w:rPr>
                <w:rFonts w:hint="eastAsia" w:ascii="宋体" w:hAnsi="宋体" w:cs="宋体"/>
                <w:color w:val="000000"/>
                <w:sz w:val="24"/>
                <w:szCs w:val="24"/>
              </w:rPr>
              <w:t xml:space="preserve">12</w:t>
            </w:r>
            <w:r>
              <w:rPr>
                <w:rFonts w:ascii="宋体" w:hAnsi="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1734" w:type="dxa"/>
            <w:vAlign w:val="center"/>
            <w:vMerge w:val="continue"/>
            <w:textDirection w:val="lrTb"/>
            <w:noWrap w:val="false"/>
          </w:tcPr>
          <w:p>
            <w:pPr>
              <w:pStyle w:val="745"/>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4252" w:type="dxa"/>
            <w:vAlign w:val="center"/>
            <w:textDirection w:val="lrTb"/>
            <w:noWrap w:val="false"/>
          </w:tcPr>
          <w:p>
            <w:pPr>
              <w:pStyle w:val="745"/>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color w:val="000000"/>
                <w:sz w:val="24"/>
                <w:szCs w:val="24"/>
                <w:lang w:val="en-US" w:eastAsia="zh-CN"/>
              </w:rPr>
              <w:t xml:space="preserve">800万+400万全结构化摄像机</w:t>
            </w:r>
            <w:r>
              <w:rPr>
                <w:rFonts w:hint="eastAsia" w:ascii="宋体" w:hAnsi="宋体" w:eastAsia="宋体" w:cs="宋体"/>
                <w:i w:val="0"/>
                <w:iCs w:val="0"/>
                <w:color w:val="000000"/>
                <w:sz w:val="20"/>
                <w:szCs w:val="20"/>
                <w:u w:val="none"/>
                <w:lang w:val="en-US" w:eastAsia="zh-CN" w:bidi="ar-SA"/>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745"/>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台</w:t>
            </w:r>
            <w:r>
              <w:rPr>
                <w:rFonts w:hint="eastAsia" w:ascii="宋体" w:hAnsi="宋体" w:cs="宋体"/>
                <w:color w:val="000000"/>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745"/>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20</w:t>
            </w:r>
            <w:r>
              <w:rPr>
                <w:rFonts w:hint="eastAsia" w:ascii="宋体" w:hAnsi="宋体" w:cs="宋体"/>
                <w:color w:val="000000"/>
                <w:sz w:val="24"/>
                <w:szCs w:val="24"/>
                <w:lang w:val="en-US" w:eastAsia="zh-CN"/>
              </w:rPr>
            </w:r>
            <w:r/>
          </w:p>
        </w:tc>
      </w:tr>
      <w:tr>
        <w:trPr>
          <w:trHeight w:val="520"/>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pStyle w:val="745"/>
              <w:jc w:val="center"/>
              <w:rPr>
                <w:rFonts w:ascii="宋体" w:hAnsi="宋体" w:cs="宋体"/>
                <w:color w:val="000000"/>
                <w:sz w:val="24"/>
                <w:szCs w:val="24"/>
              </w:rPr>
            </w:pPr>
            <w:r>
              <w:rPr>
                <w:rFonts w:hint="eastAsia" w:ascii="宋体" w:hAnsi="宋体" w:cs="宋体"/>
                <w:color w:val="000000"/>
                <w:sz w:val="24"/>
                <w:szCs w:val="24"/>
              </w:rPr>
              <w:t xml:space="preserve">13</w:t>
            </w:r>
            <w:r>
              <w:rPr>
                <w:rFonts w:ascii="宋体" w:hAnsi="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1734" w:type="dxa"/>
            <w:vAlign w:val="center"/>
            <w:vMerge w:val="continue"/>
            <w:textDirection w:val="lrTb"/>
            <w:noWrap w:val="false"/>
          </w:tcPr>
          <w:p>
            <w:pPr>
              <w:pStyle w:val="745"/>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252" w:type="dxa"/>
            <w:vAlign w:val="center"/>
            <w:textDirection w:val="lrTb"/>
            <w:noWrap w:val="false"/>
          </w:tcPr>
          <w:p>
            <w:pPr>
              <w:pStyle w:val="745"/>
              <w:jc w:val="center"/>
              <w:rPr>
                <w:rFonts w:hint="eastAsia" w:ascii="宋体" w:hAnsi="宋体" w:cs="宋体"/>
                <w:color w:val="000000"/>
                <w:sz w:val="24"/>
                <w:szCs w:val="24"/>
                <w:lang w:eastAsia="zh-CN"/>
              </w:rPr>
            </w:pPr>
            <w:r>
              <w:rPr>
                <w:rFonts w:hint="eastAsia" w:ascii="宋体" w:hAnsi="宋体" w:cs="宋体"/>
                <w:color w:val="000000"/>
                <w:sz w:val="24"/>
                <w:szCs w:val="24"/>
                <w:lang w:val="en-US" w:eastAsia="zh-CN"/>
              </w:rPr>
              <w:t xml:space="preserve">900万电子警察</w:t>
            </w:r>
            <w:r>
              <w:rPr>
                <w:rFonts w:hint="eastAsia" w:ascii="宋体" w:hAnsi="宋体" w:cs="宋体"/>
                <w:color w:val="000000"/>
                <w:sz w:val="24"/>
                <w:szCs w:val="24"/>
                <w:lang w:eastAsia="zh-CN"/>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745"/>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台</w:t>
            </w:r>
            <w:r>
              <w:rPr>
                <w:rFonts w:hint="eastAsia" w:ascii="宋体" w:hAnsi="宋体" w:cs="宋体"/>
                <w:color w:val="000000"/>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745"/>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110</w:t>
            </w:r>
            <w:r>
              <w:rPr>
                <w:rFonts w:hint="eastAsia" w:ascii="宋体" w:hAnsi="宋体" w:cs="宋体"/>
                <w:color w:val="000000"/>
                <w:sz w:val="24"/>
                <w:szCs w:val="24"/>
                <w:lang w:val="en-US" w:eastAsia="zh-CN"/>
              </w:rPr>
            </w:r>
            <w:r/>
          </w:p>
        </w:tc>
      </w:tr>
      <w:tr>
        <w:trPr>
          <w:trHeight w:val="520"/>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pStyle w:val="745"/>
              <w:jc w:val="center"/>
              <w:rPr>
                <w:rFonts w:ascii="宋体" w:hAnsi="宋体" w:cs="宋体"/>
                <w:color w:val="000000"/>
                <w:sz w:val="24"/>
                <w:szCs w:val="24"/>
              </w:rPr>
            </w:pPr>
            <w:r>
              <w:rPr>
                <w:rFonts w:hint="eastAsia" w:ascii="宋体" w:hAnsi="宋体" w:cs="宋体"/>
                <w:color w:val="000000"/>
                <w:sz w:val="24"/>
                <w:szCs w:val="24"/>
              </w:rPr>
              <w:t xml:space="preserve">14</w:t>
            </w:r>
            <w:r>
              <w:rPr>
                <w:rFonts w:ascii="宋体" w:hAnsi="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1734" w:type="dxa"/>
            <w:vAlign w:val="center"/>
            <w:vMerge w:val="continue"/>
            <w:textDirection w:val="lrTb"/>
            <w:noWrap w:val="false"/>
          </w:tcPr>
          <w:p>
            <w:pPr>
              <w:pStyle w:val="745"/>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252" w:type="dxa"/>
            <w:vAlign w:val="center"/>
            <w:textDirection w:val="lrTb"/>
            <w:noWrap w:val="false"/>
          </w:tcPr>
          <w:p>
            <w:pPr>
              <w:pStyle w:val="745"/>
              <w:jc w:val="center"/>
              <w:rPr>
                <w:rFonts w:hint="eastAsia" w:ascii="宋体" w:hAnsi="宋体" w:cs="宋体"/>
                <w:color w:val="000000"/>
                <w:sz w:val="24"/>
                <w:szCs w:val="24"/>
              </w:rPr>
            </w:pPr>
            <w:r>
              <w:rPr>
                <w:rFonts w:hint="eastAsia" w:ascii="宋体" w:hAnsi="宋体" w:cs="宋体"/>
                <w:color w:val="000000"/>
                <w:sz w:val="24"/>
                <w:szCs w:val="24"/>
                <w:lang w:val="en-US" w:eastAsia="zh-CN"/>
              </w:rPr>
              <w:t xml:space="preserve">补光灯</w:t>
            </w: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745"/>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台</w:t>
            </w:r>
            <w:r>
              <w:rPr>
                <w:rFonts w:hint="eastAsia" w:ascii="宋体" w:hAnsi="宋体" w:cs="宋体"/>
                <w:color w:val="000000"/>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745"/>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110</w:t>
            </w:r>
            <w:r>
              <w:rPr>
                <w:rFonts w:hint="eastAsia" w:ascii="宋体" w:hAnsi="宋体" w:cs="宋体"/>
                <w:color w:val="000000"/>
                <w:sz w:val="24"/>
                <w:szCs w:val="24"/>
                <w:lang w:val="en-US" w:eastAsia="zh-CN"/>
              </w:rPr>
            </w:r>
            <w:r/>
          </w:p>
        </w:tc>
      </w:tr>
      <w:tr>
        <w:trPr>
          <w:trHeight w:val="520"/>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pStyle w:val="745"/>
              <w:jc w:val="center"/>
              <w:rPr>
                <w:rFonts w:ascii="宋体" w:hAnsi="宋体" w:cs="宋体"/>
                <w:color w:val="000000"/>
                <w:sz w:val="24"/>
                <w:szCs w:val="24"/>
              </w:rPr>
            </w:pPr>
            <w:r>
              <w:rPr>
                <w:rFonts w:hint="eastAsia" w:ascii="宋体" w:hAnsi="宋体" w:cs="宋体"/>
                <w:color w:val="000000"/>
                <w:sz w:val="24"/>
                <w:szCs w:val="24"/>
              </w:rPr>
              <w:t xml:space="preserve">15</w:t>
            </w:r>
            <w:r>
              <w:rPr>
                <w:rFonts w:ascii="宋体" w:hAnsi="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1734" w:type="dxa"/>
            <w:vAlign w:val="center"/>
            <w:vMerge w:val="continue"/>
            <w:textDirection w:val="lrTb"/>
            <w:noWrap w:val="false"/>
          </w:tcPr>
          <w:p>
            <w:pPr>
              <w:pStyle w:val="745"/>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252" w:type="dxa"/>
            <w:vAlign w:val="center"/>
            <w:textDirection w:val="lrTb"/>
            <w:noWrap w:val="false"/>
          </w:tcPr>
          <w:p>
            <w:pPr>
              <w:pStyle w:val="745"/>
              <w:jc w:val="center"/>
              <w:rPr>
                <w:rFonts w:hint="eastAsia" w:ascii="宋体" w:hAnsi="宋体" w:cs="宋体"/>
                <w:color w:val="000000"/>
                <w:sz w:val="24"/>
                <w:szCs w:val="24"/>
              </w:rPr>
            </w:pPr>
            <w:r>
              <w:rPr>
                <w:rFonts w:hint="eastAsia" w:ascii="宋体" w:hAnsi="宋体" w:cs="宋体"/>
                <w:color w:val="000000"/>
                <w:sz w:val="24"/>
                <w:szCs w:val="24"/>
                <w:lang w:val="en-US" w:eastAsia="zh-CN"/>
              </w:rPr>
              <w:t xml:space="preserve">爆闪灯</w:t>
            </w: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745"/>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台</w:t>
            </w:r>
            <w:r>
              <w:rPr>
                <w:rFonts w:hint="eastAsia" w:ascii="宋体" w:hAnsi="宋体" w:cs="宋体"/>
                <w:color w:val="000000"/>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745"/>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50</w:t>
            </w:r>
            <w:r>
              <w:rPr>
                <w:rFonts w:hint="eastAsia" w:ascii="宋体" w:hAnsi="宋体" w:cs="宋体"/>
                <w:color w:val="000000"/>
                <w:sz w:val="24"/>
                <w:szCs w:val="24"/>
                <w:lang w:val="en-US" w:eastAsia="zh-CN"/>
              </w:rPr>
            </w:r>
            <w:r/>
          </w:p>
        </w:tc>
      </w:tr>
      <w:tr>
        <w:trPr>
          <w:trHeight w:val="520"/>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pStyle w:val="745"/>
              <w:jc w:val="center"/>
              <w:rPr>
                <w:rFonts w:ascii="宋体" w:hAnsi="宋体" w:cs="宋体"/>
                <w:color w:val="000000"/>
                <w:sz w:val="24"/>
                <w:szCs w:val="24"/>
              </w:rPr>
            </w:pPr>
            <w:r>
              <w:rPr>
                <w:rFonts w:hint="eastAsia" w:ascii="宋体" w:hAnsi="宋体" w:cs="宋体"/>
                <w:color w:val="000000"/>
                <w:sz w:val="24"/>
                <w:szCs w:val="24"/>
              </w:rPr>
              <w:t xml:space="preserve">16</w:t>
            </w:r>
            <w:r>
              <w:rPr>
                <w:rFonts w:ascii="宋体" w:hAnsi="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1734" w:type="dxa"/>
            <w:vAlign w:val="center"/>
            <w:vMerge w:val="continue"/>
            <w:textDirection w:val="lrTb"/>
            <w:noWrap w:val="false"/>
          </w:tcPr>
          <w:p>
            <w:pPr>
              <w:pStyle w:val="745"/>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252" w:type="dxa"/>
            <w:vAlign w:val="center"/>
            <w:textDirection w:val="lrTb"/>
            <w:noWrap w:val="false"/>
          </w:tcPr>
          <w:p>
            <w:pPr>
              <w:pStyle w:val="745"/>
              <w:jc w:val="center"/>
              <w:rPr>
                <w:rFonts w:ascii="宋体" w:hAnsi="宋体" w:cs="宋体"/>
                <w:color w:val="000000"/>
                <w:sz w:val="24"/>
                <w:szCs w:val="24"/>
                <w:lang w:val="en-US"/>
              </w:rPr>
            </w:pPr>
            <w:r>
              <w:rPr>
                <w:rFonts w:hint="eastAsia" w:ascii="宋体" w:hAnsi="宋体" w:cs="宋体"/>
                <w:color w:val="000000"/>
                <w:sz w:val="24"/>
                <w:szCs w:val="24"/>
                <w:lang w:val="en-US" w:eastAsia="zh-CN"/>
              </w:rPr>
              <w:t xml:space="preserve">交通终端控制模块</w:t>
            </w:r>
            <w:r>
              <w:rPr>
                <w:rFonts w:ascii="宋体" w:hAnsi="宋体" w:cs="宋体"/>
                <w:color w:val="000000"/>
                <w:sz w:val="24"/>
                <w:szCs w:val="24"/>
                <w:lang w:val="en-US"/>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745"/>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套</w:t>
            </w:r>
            <w:r>
              <w:rPr>
                <w:rFonts w:hint="eastAsia" w:ascii="宋体" w:hAnsi="宋体" w:cs="宋体"/>
                <w:color w:val="000000"/>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745"/>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15</w:t>
            </w:r>
            <w:r>
              <w:rPr>
                <w:rFonts w:hint="eastAsia" w:ascii="宋体" w:hAnsi="宋体" w:cs="宋体"/>
                <w:color w:val="000000"/>
                <w:sz w:val="24"/>
                <w:szCs w:val="24"/>
                <w:lang w:val="en-US" w:eastAsia="zh-CN"/>
              </w:rPr>
            </w:r>
            <w:r/>
          </w:p>
        </w:tc>
      </w:tr>
      <w:tr>
        <w:trPr>
          <w:trHeight w:val="520"/>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pStyle w:val="745"/>
              <w:jc w:val="center"/>
              <w:rPr>
                <w:rFonts w:ascii="宋体" w:hAnsi="宋体" w:cs="宋体"/>
                <w:color w:val="000000"/>
                <w:sz w:val="24"/>
                <w:szCs w:val="24"/>
              </w:rPr>
            </w:pPr>
            <w:r>
              <w:rPr>
                <w:rFonts w:hint="eastAsia" w:ascii="宋体" w:hAnsi="宋体" w:cs="宋体"/>
                <w:color w:val="000000"/>
                <w:sz w:val="24"/>
                <w:szCs w:val="24"/>
              </w:rPr>
              <w:t xml:space="preserve">17</w:t>
            </w:r>
            <w:r>
              <w:rPr>
                <w:rFonts w:ascii="宋体" w:hAnsi="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1734" w:type="dxa"/>
            <w:vAlign w:val="center"/>
            <w:vMerge w:val="continue"/>
            <w:textDirection w:val="lrTb"/>
            <w:noWrap w:val="false"/>
          </w:tcPr>
          <w:p>
            <w:pPr>
              <w:pStyle w:val="745"/>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252" w:type="dxa"/>
            <w:vAlign w:val="center"/>
            <w:textDirection w:val="lrTb"/>
            <w:noWrap w:val="false"/>
          </w:tcPr>
          <w:p>
            <w:pPr>
              <w:pStyle w:val="745"/>
              <w:jc w:val="center"/>
              <w:rPr>
                <w:rFonts w:hint="eastAsia" w:ascii="宋体" w:hAnsi="宋体" w:cs="宋体"/>
                <w:color w:val="000000"/>
                <w:sz w:val="24"/>
                <w:szCs w:val="24"/>
              </w:rPr>
            </w:pPr>
            <w:r>
              <w:rPr>
                <w:rFonts w:hint="eastAsia" w:ascii="宋体" w:hAnsi="宋体" w:cs="宋体"/>
                <w:color w:val="000000"/>
                <w:sz w:val="24"/>
                <w:szCs w:val="24"/>
                <w:lang w:val="en-US" w:eastAsia="zh-CN"/>
              </w:rPr>
              <w:t xml:space="preserve">违章自动抓拍球</w:t>
            </w: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745"/>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台</w:t>
            </w:r>
            <w:r>
              <w:rPr>
                <w:rFonts w:hint="eastAsia" w:ascii="宋体" w:hAnsi="宋体" w:cs="宋体"/>
                <w:color w:val="000000"/>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745"/>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3</w:t>
            </w:r>
            <w:r>
              <w:rPr>
                <w:rFonts w:hint="eastAsia" w:ascii="宋体" w:hAnsi="宋体" w:cs="宋体"/>
                <w:color w:val="000000"/>
                <w:sz w:val="24"/>
                <w:szCs w:val="24"/>
                <w:lang w:val="en-US" w:eastAsia="zh-CN"/>
              </w:rPr>
            </w:r>
            <w:r/>
          </w:p>
        </w:tc>
      </w:tr>
      <w:tr>
        <w:trPr>
          <w:trHeight w:val="520"/>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pStyle w:val="745"/>
              <w:jc w:val="center"/>
              <w:rPr>
                <w:rFonts w:ascii="宋体" w:hAnsi="宋体" w:cs="宋体"/>
                <w:color w:val="000000"/>
                <w:sz w:val="24"/>
                <w:szCs w:val="24"/>
              </w:rPr>
            </w:pPr>
            <w:r>
              <w:rPr>
                <w:rFonts w:hint="eastAsia" w:ascii="宋体" w:hAnsi="宋体" w:cs="宋体"/>
                <w:color w:val="000000"/>
                <w:sz w:val="24"/>
                <w:szCs w:val="24"/>
              </w:rPr>
              <w:t xml:space="preserve">18</w:t>
            </w:r>
            <w:r>
              <w:rPr>
                <w:rFonts w:ascii="宋体" w:hAnsi="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1734" w:type="dxa"/>
            <w:vAlign w:val="center"/>
            <w:vMerge w:val="continue"/>
            <w:textDirection w:val="lrTb"/>
            <w:noWrap w:val="false"/>
          </w:tcPr>
          <w:p>
            <w:pPr>
              <w:pStyle w:val="745"/>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252" w:type="dxa"/>
            <w:vAlign w:val="center"/>
            <w:textDirection w:val="lrTb"/>
            <w:noWrap w:val="false"/>
          </w:tcPr>
          <w:p>
            <w:pPr>
              <w:pStyle w:val="745"/>
              <w:jc w:val="center"/>
              <w:rPr>
                <w:rFonts w:ascii="宋体" w:hAnsi="宋体" w:cs="宋体"/>
                <w:color w:val="000000"/>
                <w:sz w:val="24"/>
                <w:szCs w:val="24"/>
                <w:lang w:val="en-US"/>
              </w:rPr>
            </w:pPr>
            <w:r>
              <w:rPr>
                <w:rFonts w:hint="eastAsia" w:ascii="宋体" w:hAnsi="宋体" w:cs="宋体"/>
                <w:color w:val="000000"/>
                <w:sz w:val="24"/>
                <w:szCs w:val="24"/>
                <w:lang w:val="en-US" w:eastAsia="zh-CN"/>
              </w:rPr>
              <w:t xml:space="preserve">视频图像云存储设备扩容模块</w:t>
            </w:r>
            <w:r>
              <w:rPr>
                <w:rFonts w:ascii="宋体" w:hAnsi="宋体" w:cs="宋体"/>
                <w:color w:val="000000"/>
                <w:sz w:val="24"/>
                <w:szCs w:val="24"/>
                <w:lang w:val="en-US"/>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745"/>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台</w:t>
            </w:r>
            <w:r>
              <w:rPr>
                <w:rFonts w:hint="eastAsia" w:ascii="宋体" w:hAnsi="宋体" w:cs="宋体"/>
                <w:color w:val="000000"/>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745"/>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w:t>
            </w:r>
            <w:r>
              <w:rPr>
                <w:rFonts w:hint="eastAsia" w:ascii="宋体" w:hAnsi="宋体" w:cs="宋体"/>
                <w:color w:val="000000"/>
                <w:sz w:val="24"/>
                <w:szCs w:val="24"/>
                <w:lang w:val="en-US" w:eastAsia="zh-CN"/>
              </w:rPr>
            </w:r>
            <w:r/>
          </w:p>
        </w:tc>
      </w:tr>
      <w:tr>
        <w:trPr>
          <w:trHeight w:val="520"/>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pStyle w:val="745"/>
              <w:jc w:val="center"/>
              <w:rPr>
                <w:rFonts w:hint="eastAsia" w:ascii="宋体" w:hAnsi="宋体" w:cs="宋体"/>
                <w:color w:val="000000"/>
                <w:sz w:val="24"/>
                <w:szCs w:val="24"/>
              </w:rPr>
            </w:pPr>
            <w:r>
              <w:rPr>
                <w:rFonts w:hint="eastAsia" w:ascii="宋体" w:hAnsi="宋体" w:cs="宋体"/>
                <w:color w:val="000000"/>
                <w:sz w:val="24"/>
                <w:szCs w:val="24"/>
                <w:lang w:val="en-US" w:eastAsia="zh-CN"/>
              </w:rPr>
              <w:t xml:space="preserve">19</w:t>
            </w:r>
            <w:r>
              <w:rPr>
                <w:rFonts w:hint="eastAsia" w:ascii="宋体" w:hAnsi="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1734" w:type="dxa"/>
            <w:vAlign w:val="center"/>
            <w:vMerge w:val="continue"/>
            <w:textDirection w:val="lrTb"/>
            <w:noWrap w:val="false"/>
          </w:tcPr>
          <w:p>
            <w:pPr>
              <w:pStyle w:val="745"/>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252" w:type="dxa"/>
            <w:vAlign w:val="center"/>
            <w:textDirection w:val="lrTb"/>
            <w:noWrap w:val="false"/>
          </w:tcPr>
          <w:p>
            <w:pPr>
              <w:pStyle w:val="745"/>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雷达</w:t>
            </w:r>
            <w:r>
              <w:rPr>
                <w:rFonts w:hint="eastAsia" w:ascii="宋体" w:hAnsi="宋体" w:cs="宋体"/>
                <w:color w:val="000000"/>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745"/>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台</w:t>
            </w:r>
            <w:r>
              <w:rPr>
                <w:rFonts w:hint="eastAsia" w:ascii="宋体" w:hAnsi="宋体" w:cs="宋体"/>
                <w:color w:val="000000"/>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745"/>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5</w:t>
            </w:r>
            <w:r>
              <w:rPr>
                <w:rFonts w:hint="eastAsia" w:ascii="宋体" w:hAnsi="宋体" w:cs="宋体"/>
                <w:color w:val="000000"/>
                <w:sz w:val="24"/>
                <w:szCs w:val="24"/>
                <w:lang w:val="en-US" w:eastAsia="zh-CN"/>
              </w:rPr>
            </w:r>
            <w:r/>
          </w:p>
        </w:tc>
      </w:tr>
      <w:tr>
        <w:trPr>
          <w:trHeight w:val="520"/>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pStyle w:val="745"/>
              <w:jc w:val="center"/>
              <w:rPr>
                <w:rFonts w:hint="eastAsia" w:ascii="宋体" w:hAnsi="宋体" w:cs="宋体"/>
                <w:color w:val="000000"/>
                <w:sz w:val="24"/>
                <w:szCs w:val="24"/>
              </w:rPr>
            </w:pPr>
            <w:r>
              <w:rPr>
                <w:rFonts w:hint="eastAsia" w:ascii="宋体" w:hAnsi="宋体" w:cs="宋体"/>
                <w:color w:val="000000"/>
                <w:sz w:val="24"/>
                <w:szCs w:val="24"/>
                <w:lang w:val="en-US" w:eastAsia="zh-CN"/>
              </w:rPr>
              <w:t xml:space="preserve">20</w:t>
            </w:r>
            <w:r>
              <w:rPr>
                <w:rFonts w:hint="eastAsia" w:ascii="宋体" w:hAnsi="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1734" w:type="dxa"/>
            <w:vAlign w:val="center"/>
            <w:vMerge w:val="continue"/>
            <w:textDirection w:val="lrTb"/>
            <w:noWrap w:val="false"/>
          </w:tcPr>
          <w:p>
            <w:pPr>
              <w:pStyle w:val="745"/>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252" w:type="dxa"/>
            <w:vAlign w:val="center"/>
            <w:textDirection w:val="lrTb"/>
            <w:noWrap w:val="false"/>
          </w:tcPr>
          <w:p>
            <w:pPr>
              <w:pStyle w:val="745"/>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硬盘</w:t>
            </w:r>
            <w:r>
              <w:rPr>
                <w:rFonts w:hint="eastAsia" w:ascii="宋体" w:hAnsi="宋体" w:cs="宋体"/>
                <w:color w:val="000000"/>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745"/>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块</w:t>
            </w:r>
            <w:r>
              <w:rPr>
                <w:rFonts w:hint="eastAsia" w:ascii="宋体" w:hAnsi="宋体" w:cs="宋体"/>
                <w:color w:val="000000"/>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745"/>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10</w:t>
            </w:r>
            <w:r>
              <w:rPr>
                <w:rFonts w:hint="eastAsia" w:ascii="宋体" w:hAnsi="宋体" w:cs="宋体"/>
                <w:color w:val="000000"/>
                <w:sz w:val="24"/>
                <w:szCs w:val="24"/>
                <w:lang w:val="en-US" w:eastAsia="zh-CN"/>
              </w:rPr>
            </w:r>
            <w:r/>
          </w:p>
        </w:tc>
      </w:tr>
      <w:tr>
        <w:trPr>
          <w:trHeight w:val="52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745"/>
              <w:jc w:val="center"/>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21</w:t>
            </w:r>
            <w:r>
              <w:rPr>
                <w:rFonts w:ascii="宋体" w:hAnsi="宋体" w:eastAsia="宋体" w:cs="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734" w:type="dxa"/>
            <w:vAlign w:val="center"/>
            <w:vMerge w:val="restart"/>
            <w:textDirection w:val="lrTb"/>
            <w:noWrap/>
          </w:tcPr>
          <w:p>
            <w:pPr>
              <w:pStyle w:val="745"/>
              <w:jc w:val="center"/>
              <w:rPr>
                <w:rFonts w:ascii="宋体" w:hAnsi="宋体" w:eastAsia="宋体" w:cs="宋体"/>
                <w:color w:val="000000"/>
                <w:sz w:val="22"/>
                <w:szCs w:val="22"/>
                <w:lang w:val="en-US" w:eastAsia="zh-CN"/>
              </w:rPr>
            </w:pPr>
            <w:r>
              <w:rPr>
                <w:rFonts w:hint="eastAsia" w:ascii="宋体" w:hAnsi="宋体" w:cs="宋体"/>
                <w:color w:val="000000"/>
                <w:sz w:val="22"/>
                <w:szCs w:val="22"/>
                <w:lang w:val="en-US" w:eastAsia="zh-CN"/>
              </w:rPr>
              <w:t xml:space="preserve">链路租赁</w:t>
            </w:r>
            <w:r>
              <w:rPr>
                <w:rFonts w:ascii="宋体" w:hAnsi="宋体" w:eastAsia="宋体" w:cs="宋体"/>
                <w:color w:val="000000"/>
                <w:sz w:val="22"/>
                <w:szCs w:val="22"/>
                <w:lang w:val="en-US" w:eastAsia="zh-CN"/>
              </w:rPr>
            </w:r>
            <w:r/>
          </w:p>
        </w:tc>
        <w:tc>
          <w:tcPr>
            <w:tcBorders>
              <w:top w:val="single" w:color="000000" w:sz="4" w:space="0"/>
              <w:left w:val="none" w:color="000000" w:sz="4" w:space="0"/>
              <w:bottom w:val="single" w:color="000000" w:sz="4" w:space="0"/>
              <w:right w:val="single" w:color="000000" w:sz="4" w:space="0"/>
            </w:tcBorders>
            <w:tcW w:w="4252" w:type="dxa"/>
            <w:vAlign w:val="center"/>
            <w:textDirection w:val="lrTb"/>
            <w:noWrap w:val="false"/>
          </w:tcPr>
          <w:p>
            <w:pPr>
              <w:pStyle w:val="745"/>
              <w:jc w:val="center"/>
              <w:rPr>
                <w:rFonts w:hint="eastAsia" w:ascii="宋体" w:hAnsi="宋体" w:cs="宋体"/>
                <w:color w:val="000000"/>
                <w:sz w:val="24"/>
                <w:szCs w:val="24"/>
              </w:rPr>
            </w:pPr>
            <w:r>
              <w:rPr>
                <w:rFonts w:hint="eastAsia" w:ascii="宋体" w:hAnsi="宋体" w:cs="宋体"/>
                <w:color w:val="000000"/>
                <w:sz w:val="24"/>
                <w:szCs w:val="24"/>
                <w:lang w:val="en-US" w:eastAsia="zh-CN"/>
              </w:rPr>
              <w:t xml:space="preserve">20M光纤租赁</w:t>
            </w: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745"/>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条/年</w:t>
            </w:r>
            <w:r>
              <w:rPr>
                <w:rFonts w:hint="eastAsia" w:ascii="宋体" w:hAnsi="宋体" w:cs="宋体"/>
                <w:color w:val="000000"/>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745"/>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353</w:t>
            </w:r>
            <w:r>
              <w:rPr>
                <w:rFonts w:hint="eastAsia" w:ascii="宋体" w:hAnsi="宋体" w:cs="宋体"/>
                <w:color w:val="000000"/>
                <w:sz w:val="24"/>
                <w:szCs w:val="24"/>
                <w:lang w:val="en-US" w:eastAsia="zh-CN"/>
              </w:rPr>
            </w:r>
            <w:r/>
          </w:p>
        </w:tc>
      </w:tr>
      <w:tr>
        <w:trPr>
          <w:trHeight w:val="52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745"/>
              <w:jc w:val="center"/>
              <w:rPr>
                <w:rFonts w:ascii="宋体" w:hAnsi="宋体" w:eastAsia="宋体" w:cs="宋体"/>
                <w:color w:val="000000"/>
                <w:sz w:val="24"/>
                <w:szCs w:val="24"/>
                <w:lang w:val="en-US" w:eastAsia="zh-CN"/>
              </w:rPr>
            </w:pP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2</w:t>
            </w:r>
            <w:r>
              <w:rPr>
                <w:rFonts w:ascii="宋体" w:hAnsi="宋体" w:eastAsia="宋体" w:cs="宋体"/>
                <w:color w:val="000000"/>
                <w:sz w:val="24"/>
                <w:szCs w:val="24"/>
                <w:lang w:val="en-US" w:eastAsia="zh-CN"/>
              </w:rPr>
            </w:r>
            <w:r/>
          </w:p>
        </w:tc>
        <w:tc>
          <w:tcPr>
            <w:tcBorders>
              <w:top w:val="none" w:color="000000" w:sz="0" w:space="0"/>
              <w:left w:val="single" w:color="000000" w:sz="4" w:space="0"/>
              <w:bottom w:val="none" w:color="000000" w:sz="0" w:space="0"/>
              <w:right w:val="single" w:color="000000" w:sz="4" w:space="0"/>
            </w:tcBorders>
            <w:tcW w:w="1734" w:type="dxa"/>
            <w:vAlign w:val="center"/>
            <w:vMerge w:val="continue"/>
            <w:textDirection w:val="lrTb"/>
            <w:noWrap/>
          </w:tcPr>
          <w:p>
            <w:pPr>
              <w:pStyle w:val="745"/>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none" w:color="000000" w:sz="4" w:space="0"/>
              <w:bottom w:val="single" w:color="000000" w:sz="4" w:space="0"/>
              <w:right w:val="single" w:color="000000" w:sz="4" w:space="0"/>
            </w:tcBorders>
            <w:tcW w:w="4252" w:type="dxa"/>
            <w:vAlign w:val="center"/>
            <w:textDirection w:val="lrTb"/>
            <w:noWrap w:val="false"/>
          </w:tcPr>
          <w:p>
            <w:pPr>
              <w:pStyle w:val="745"/>
              <w:jc w:val="center"/>
              <w:rPr>
                <w:rFonts w:hint="eastAsia" w:ascii="宋体" w:hAnsi="宋体" w:cs="宋体"/>
                <w:color w:val="000000"/>
                <w:sz w:val="24"/>
                <w:szCs w:val="24"/>
              </w:rPr>
            </w:pPr>
            <w:r>
              <w:rPr>
                <w:rFonts w:hint="eastAsia" w:ascii="宋体" w:hAnsi="宋体" w:cs="宋体"/>
                <w:color w:val="000000"/>
                <w:sz w:val="24"/>
                <w:szCs w:val="24"/>
                <w:lang w:val="en-US" w:eastAsia="zh-CN"/>
              </w:rPr>
              <w:t xml:space="preserve">50M光纤租赁</w:t>
            </w: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745"/>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条/年</w:t>
            </w:r>
            <w:r>
              <w:rPr>
                <w:rFonts w:hint="eastAsia" w:ascii="宋体" w:hAnsi="宋体" w:cs="宋体"/>
                <w:color w:val="000000"/>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745"/>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279</w:t>
            </w:r>
            <w:r>
              <w:rPr>
                <w:rFonts w:hint="eastAsia" w:ascii="宋体" w:hAnsi="宋体" w:cs="宋体"/>
                <w:color w:val="000000"/>
                <w:sz w:val="24"/>
                <w:szCs w:val="24"/>
                <w:lang w:val="en-US" w:eastAsia="zh-CN"/>
              </w:rPr>
            </w:r>
            <w:r/>
          </w:p>
        </w:tc>
      </w:tr>
      <w:tr>
        <w:trPr>
          <w:trHeight w:val="52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745"/>
              <w:jc w:val="center"/>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23</w:t>
            </w:r>
            <w:r>
              <w:rPr>
                <w:rFonts w:ascii="宋体" w:hAnsi="宋体" w:eastAsia="宋体" w:cs="宋体"/>
                <w:color w:val="000000"/>
                <w:sz w:val="24"/>
                <w:szCs w:val="24"/>
                <w:lang w:val="en-US" w:eastAsia="zh-CN"/>
              </w:rPr>
            </w:r>
            <w:r/>
          </w:p>
        </w:tc>
        <w:tc>
          <w:tcPr>
            <w:tcBorders>
              <w:top w:val="none" w:color="000000" w:sz="0" w:space="0"/>
              <w:left w:val="single" w:color="000000" w:sz="4" w:space="0"/>
              <w:bottom w:val="none" w:color="000000" w:sz="0" w:space="0"/>
              <w:right w:val="single" w:color="000000" w:sz="4" w:space="0"/>
            </w:tcBorders>
            <w:tcW w:w="1734" w:type="dxa"/>
            <w:vAlign w:val="center"/>
            <w:vMerge w:val="continue"/>
            <w:textDirection w:val="lrTb"/>
            <w:noWrap/>
          </w:tcPr>
          <w:p>
            <w:pPr>
              <w:pStyle w:val="745"/>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none" w:color="000000" w:sz="4" w:space="0"/>
              <w:bottom w:val="single" w:color="000000" w:sz="4" w:space="0"/>
              <w:right w:val="single" w:color="000000" w:sz="4" w:space="0"/>
            </w:tcBorders>
            <w:tcW w:w="4252" w:type="dxa"/>
            <w:vAlign w:val="center"/>
            <w:textDirection w:val="lrTb"/>
            <w:noWrap w:val="false"/>
          </w:tcPr>
          <w:p>
            <w:pPr>
              <w:pStyle w:val="745"/>
              <w:jc w:val="center"/>
              <w:rPr>
                <w:rFonts w:hint="eastAsia" w:ascii="宋体" w:hAnsi="宋体" w:cs="宋体"/>
                <w:color w:val="000000"/>
                <w:sz w:val="24"/>
                <w:szCs w:val="24"/>
              </w:rPr>
            </w:pPr>
            <w:r>
              <w:rPr>
                <w:rFonts w:hint="eastAsia" w:ascii="宋体" w:hAnsi="宋体" w:cs="宋体"/>
                <w:color w:val="000000"/>
                <w:sz w:val="24"/>
                <w:szCs w:val="24"/>
                <w:lang w:val="en-US" w:eastAsia="zh-CN"/>
              </w:rPr>
              <w:t xml:space="preserve">100M光纤租赁</w:t>
            </w: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745"/>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条/年</w:t>
            </w:r>
            <w:r>
              <w:rPr>
                <w:rFonts w:hint="eastAsia" w:ascii="宋体" w:hAnsi="宋体" w:cs="宋体"/>
                <w:color w:val="000000"/>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745"/>
              <w:jc w:val="center"/>
              <w:rPr>
                <w:rFonts w:ascii="宋体" w:hAnsi="宋体" w:cs="宋体"/>
                <w:color w:val="000000"/>
                <w:sz w:val="24"/>
                <w:szCs w:val="24"/>
                <w:lang w:val="en-US" w:eastAsia="zh-CN"/>
              </w:rPr>
            </w:pPr>
            <w:r>
              <w:rPr>
                <w:rFonts w:hint="eastAsia" w:ascii="宋体" w:hAnsi="宋体" w:cs="宋体"/>
                <w:color w:val="000000"/>
                <w:sz w:val="24"/>
                <w:szCs w:val="24"/>
                <w:lang w:val="en-US" w:eastAsia="zh-CN"/>
              </w:rPr>
              <w:t xml:space="preserve">486</w:t>
            </w:r>
            <w:r>
              <w:rPr>
                <w:rFonts w:ascii="宋体" w:hAnsi="宋体" w:cs="宋体"/>
                <w:color w:val="000000"/>
                <w:sz w:val="24"/>
                <w:szCs w:val="24"/>
                <w:lang w:val="en-US" w:eastAsia="zh-CN"/>
              </w:rPr>
            </w:r>
            <w:r/>
          </w:p>
        </w:tc>
      </w:tr>
      <w:tr>
        <w:trPr>
          <w:trHeight w:val="52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745"/>
              <w:jc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734" w:type="dxa"/>
            <w:vAlign w:val="center"/>
            <w:vMerge w:val="continue"/>
            <w:textDirection w:val="lrTb"/>
            <w:noWrap w:val="false"/>
          </w:tcPr>
          <w:p>
            <w:pPr>
              <w:pStyle w:val="745"/>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none" w:color="000000" w:sz="4" w:space="0"/>
              <w:bottom w:val="single" w:color="000000" w:sz="4" w:space="0"/>
              <w:right w:val="single" w:color="000000" w:sz="4" w:space="0"/>
            </w:tcBorders>
            <w:tcW w:w="4252" w:type="dxa"/>
            <w:vAlign w:val="center"/>
            <w:textDirection w:val="lrTb"/>
            <w:noWrap w:val="false"/>
          </w:tcPr>
          <w:p>
            <w:pPr>
              <w:pStyle w:val="745"/>
              <w:jc w:val="center"/>
              <w:rPr>
                <w:rFonts w:hint="eastAsia" w:ascii="宋体" w:hAnsi="宋体" w:cs="宋体"/>
                <w:color w:val="000000"/>
                <w:sz w:val="24"/>
                <w:szCs w:val="24"/>
              </w:rPr>
            </w:pPr>
            <w:r>
              <w:rPr>
                <w:rFonts w:hint="eastAsia" w:ascii="宋体" w:hAnsi="宋体" w:cs="宋体"/>
                <w:color w:val="000000"/>
                <w:sz w:val="24"/>
                <w:szCs w:val="24"/>
                <w:lang w:val="en-US" w:eastAsia="zh-CN"/>
              </w:rPr>
              <w:t xml:space="preserve">1000M裸纤传输</w:t>
            </w: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745"/>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条/年</w:t>
            </w:r>
            <w:r>
              <w:rPr>
                <w:rFonts w:hint="eastAsia" w:ascii="宋体" w:hAnsi="宋体" w:cs="宋体"/>
                <w:color w:val="000000"/>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745"/>
              <w:jc w:val="center"/>
              <w:rPr>
                <w:rFonts w:ascii="宋体" w:hAnsi="宋体" w:cs="宋体"/>
                <w:color w:val="000000"/>
                <w:sz w:val="24"/>
                <w:szCs w:val="24"/>
                <w:lang w:val="en-US" w:eastAsia="zh-CN"/>
              </w:rPr>
            </w:pPr>
            <w:r>
              <w:rPr>
                <w:rFonts w:hint="eastAsia" w:ascii="宋体" w:hAnsi="宋体" w:cs="宋体"/>
                <w:color w:val="000000"/>
                <w:sz w:val="24"/>
                <w:szCs w:val="24"/>
                <w:lang w:val="en-US" w:eastAsia="zh-CN"/>
              </w:rPr>
              <w:t xml:space="preserve">30</w:t>
            </w:r>
            <w:r>
              <w:rPr>
                <w:rFonts w:ascii="宋体" w:hAnsi="宋体" w:cs="宋体"/>
                <w:color w:val="000000"/>
                <w:sz w:val="24"/>
                <w:szCs w:val="24"/>
                <w:lang w:val="en-US" w:eastAsia="zh-CN"/>
              </w:rPr>
            </w:r>
            <w:r/>
          </w:p>
        </w:tc>
      </w:tr>
    </w:tbl>
    <w:p>
      <w:pPr>
        <w:pStyle w:val="781"/>
        <w:ind w:firstLine="480"/>
        <w:rPr>
          <w:rFonts w:hint="eastAsia" w:ascii="宋体" w:hAnsi="宋体" w:eastAsia="宋体" w:cs="宋体"/>
          <w:bCs/>
          <w:color w:val="000000"/>
          <w:sz w:val="24"/>
        </w:rPr>
      </w:pPr>
      <w:r>
        <w:rPr>
          <w:rFonts w:hint="eastAsia" w:ascii="宋体" w:hAnsi="宋体" w:eastAsia="宋体" w:cs="宋体"/>
          <w:bCs/>
          <w:color w:val="000000"/>
          <w:sz w:val="24"/>
        </w:rPr>
      </w:r>
      <w:r/>
    </w:p>
    <w:p>
      <w:pPr>
        <w:pStyle w:val="781"/>
        <w:numPr>
          <w:ilvl w:val="0"/>
          <w:numId w:val="6"/>
        </w:numPr>
        <w:ind w:left="0" w:firstLine="241"/>
        <w:spacing w:after="156"/>
        <w:rPr>
          <w:rFonts w:hint="eastAsia" w:ascii="宋体" w:hAnsi="宋体" w:eastAsia="宋体" w:cs="宋体"/>
          <w:b/>
          <w:color w:val="000000"/>
          <w:sz w:val="24"/>
        </w:rPr>
      </w:pPr>
      <w:r>
        <w:rPr>
          <w:rFonts w:hint="eastAsia" w:ascii="宋体" w:hAnsi="宋体" w:eastAsia="宋体" w:cs="宋体"/>
          <w:b/>
          <w:color w:val="000000"/>
          <w:sz w:val="24"/>
        </w:rPr>
        <w:t xml:space="preserve">维保备品备件清单</w:t>
      </w:r>
      <w:r>
        <w:rPr>
          <w:rFonts w:hint="eastAsia" w:ascii="宋体" w:hAnsi="宋体" w:eastAsia="宋体" w:cs="宋体"/>
          <w:b/>
          <w:color w:val="000000"/>
          <w:sz w:val="24"/>
        </w:rPr>
      </w:r>
      <w:r/>
    </w:p>
    <w:tbl>
      <w:tblPr>
        <w:tblStyle w:val="907"/>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40"/>
        <w:gridCol w:w="4890"/>
        <w:gridCol w:w="3270"/>
      </w:tblGrid>
      <w:tr>
        <w:trPr>
          <w:trHeight w:val="501"/>
        </w:trPr>
        <w:tc>
          <w:tcPr>
            <w:tcW w:w="1540" w:type="dxa"/>
            <w:vAlign w:val="center"/>
            <w:textDirection w:val="lrTb"/>
            <w:noWrap w:val="false"/>
          </w:tcPr>
          <w:p>
            <w:pPr>
              <w:pStyle w:val="781"/>
              <w:jc w:val="center"/>
              <w:widowControl/>
              <w:rPr>
                <w:rFonts w:ascii="仿宋" w:hAnsi="仿宋" w:eastAsia="仿宋"/>
                <w:bCs/>
                <w:color w:val="000000"/>
                <w:sz w:val="24"/>
              </w:rPr>
            </w:pPr>
            <w:r>
              <w:rPr>
                <w:rFonts w:ascii="仿宋" w:hAnsi="仿宋" w:eastAsia="仿宋"/>
                <w:bCs/>
                <w:color w:val="000000"/>
                <w:sz w:val="24"/>
              </w:rPr>
              <w:t xml:space="preserve">序号</w:t>
            </w:r>
            <w:r>
              <w:rPr>
                <w:rFonts w:ascii="仿宋" w:hAnsi="仿宋" w:eastAsia="仿宋"/>
                <w:bCs/>
                <w:color w:val="000000"/>
                <w:sz w:val="24"/>
              </w:rPr>
            </w:r>
            <w:r/>
          </w:p>
        </w:tc>
        <w:tc>
          <w:tcPr>
            <w:tcW w:w="4890" w:type="dxa"/>
            <w:vAlign w:val="center"/>
            <w:textDirection w:val="lrTb"/>
            <w:noWrap w:val="false"/>
          </w:tcPr>
          <w:p>
            <w:pPr>
              <w:pStyle w:val="781"/>
              <w:jc w:val="center"/>
              <w:widowControl/>
              <w:rPr>
                <w:rFonts w:ascii="仿宋" w:hAnsi="仿宋" w:eastAsia="仿宋"/>
                <w:bCs/>
                <w:color w:val="000000"/>
                <w:sz w:val="24"/>
              </w:rPr>
            </w:pPr>
            <w:r>
              <w:rPr>
                <w:rFonts w:ascii="仿宋" w:hAnsi="仿宋" w:eastAsia="仿宋"/>
                <w:bCs/>
                <w:color w:val="000000"/>
                <w:sz w:val="24"/>
              </w:rPr>
              <w:t xml:space="preserve">设备名称</w:t>
            </w:r>
            <w:r>
              <w:rPr>
                <w:rFonts w:ascii="仿宋" w:hAnsi="仿宋" w:eastAsia="仿宋"/>
                <w:bCs/>
                <w:color w:val="000000"/>
                <w:sz w:val="24"/>
              </w:rPr>
            </w:r>
            <w:r/>
          </w:p>
        </w:tc>
        <w:tc>
          <w:tcPr>
            <w:tcW w:w="3270" w:type="dxa"/>
            <w:vAlign w:val="center"/>
            <w:textDirection w:val="lrTb"/>
            <w:noWrap w:val="false"/>
          </w:tcPr>
          <w:p>
            <w:pPr>
              <w:pStyle w:val="781"/>
              <w:jc w:val="center"/>
              <w:rPr>
                <w:rFonts w:ascii="仿宋" w:hAnsi="仿宋" w:eastAsia="仿宋"/>
                <w:color w:val="000000"/>
                <w:sz w:val="24"/>
              </w:rPr>
            </w:pPr>
            <w:r>
              <w:rPr>
                <w:rFonts w:ascii="仿宋" w:hAnsi="仿宋" w:eastAsia="仿宋"/>
                <w:color w:val="000000"/>
                <w:sz w:val="24"/>
              </w:rPr>
              <w:t xml:space="preserve">备品备件数量（台</w:t>
            </w:r>
            <w:r>
              <w:rPr>
                <w:rFonts w:hint="eastAsia" w:ascii="仿宋" w:hAnsi="仿宋" w:eastAsia="仿宋"/>
                <w:color w:val="000000"/>
                <w:sz w:val="24"/>
              </w:rPr>
              <w:t xml:space="preserve">/套</w:t>
            </w:r>
            <w:r>
              <w:rPr>
                <w:rFonts w:ascii="仿宋" w:hAnsi="仿宋" w:eastAsia="仿宋"/>
                <w:color w:val="000000"/>
                <w:sz w:val="24"/>
              </w:rPr>
              <w:t xml:space="preserve">）</w:t>
            </w:r>
            <w:r>
              <w:rPr>
                <w:rFonts w:ascii="仿宋" w:hAnsi="仿宋" w:eastAsia="仿宋"/>
                <w:color w:val="000000"/>
                <w:sz w:val="24"/>
              </w:rPr>
            </w:r>
            <w:r/>
          </w:p>
        </w:tc>
      </w:tr>
      <w:tr>
        <w:trPr>
          <w:trHeight w:val="435"/>
        </w:trPr>
        <w:tc>
          <w:tcPr>
            <w:tcW w:w="1540" w:type="dxa"/>
            <w:vAlign w:val="center"/>
            <w:textDirection w:val="lrTb"/>
            <w:noWrap w:val="false"/>
          </w:tcPr>
          <w:p>
            <w:pPr>
              <w:pStyle w:val="781"/>
              <w:jc w:val="center"/>
              <w:widowControl/>
              <w:rPr>
                <w:rFonts w:ascii="仿宋" w:hAnsi="仿宋" w:eastAsia="仿宋"/>
                <w:color w:val="000000"/>
                <w:sz w:val="24"/>
              </w:rPr>
            </w:pPr>
            <w:r>
              <w:rPr>
                <w:rFonts w:ascii="仿宋" w:hAnsi="仿宋" w:eastAsia="仿宋"/>
                <w:color w:val="000000"/>
                <w:sz w:val="24"/>
              </w:rPr>
              <w:t xml:space="preserve">1</w:t>
            </w:r>
            <w:r>
              <w:rPr>
                <w:rFonts w:ascii="仿宋" w:hAnsi="仿宋" w:eastAsia="仿宋"/>
                <w:color w:val="000000"/>
                <w:sz w:val="24"/>
              </w:rPr>
            </w:r>
            <w:r/>
          </w:p>
        </w:tc>
        <w:tc>
          <w:tcPr>
            <w:tcW w:w="4890" w:type="dxa"/>
            <w:vAlign w:val="center"/>
            <w:textDirection w:val="lrTb"/>
            <w:noWrap w:val="false"/>
          </w:tcPr>
          <w:p>
            <w:pPr>
              <w:pStyle w:val="745"/>
              <w:jc w:val="center"/>
              <w:rPr>
                <w:rFonts w:ascii="仿宋" w:hAnsi="仿宋" w:eastAsia="仿宋"/>
                <w:color w:val="000000"/>
                <w:sz w:val="24"/>
                <w:szCs w:val="24"/>
              </w:rPr>
            </w:pPr>
            <w:r>
              <w:rPr>
                <w:rFonts w:hint="eastAsia" w:ascii="宋体" w:hAnsi="宋体" w:cs="宋体"/>
                <w:color w:val="000000"/>
                <w:sz w:val="24"/>
                <w:szCs w:val="24"/>
                <w:lang w:val="en-US" w:eastAsia="zh-CN"/>
              </w:rPr>
              <w:t xml:space="preserve">400万全彩摄像机</w:t>
            </w:r>
            <w:r>
              <w:rPr>
                <w:rFonts w:ascii="仿宋" w:hAnsi="仿宋" w:eastAsia="仿宋"/>
                <w:color w:val="000000"/>
                <w:sz w:val="24"/>
                <w:szCs w:val="24"/>
              </w:rPr>
            </w:r>
            <w:r/>
          </w:p>
        </w:tc>
        <w:tc>
          <w:tcPr>
            <w:tcW w:w="3270" w:type="dxa"/>
            <w:vAlign w:val="center"/>
            <w:textDirection w:val="lrTb"/>
            <w:noWrap w:val="false"/>
          </w:tcPr>
          <w:p>
            <w:pPr>
              <w:pStyle w:val="745"/>
              <w:jc w:val="center"/>
              <w:rPr>
                <w:rFonts w:ascii="仿宋" w:hAnsi="仿宋" w:eastAsia="仿宋"/>
                <w:color w:val="000000"/>
                <w:sz w:val="24"/>
                <w:szCs w:val="24"/>
              </w:rPr>
            </w:pPr>
            <w:r>
              <w:rPr>
                <w:rFonts w:hint="eastAsia" w:ascii="宋体" w:hAnsi="宋体" w:cs="宋体"/>
                <w:color w:val="000000"/>
                <w:sz w:val="24"/>
                <w:szCs w:val="24"/>
                <w:lang w:val="en-US" w:eastAsia="zh-CN"/>
              </w:rPr>
              <w:t xml:space="preserve">15</w:t>
            </w:r>
            <w:r>
              <w:rPr>
                <w:rFonts w:ascii="仿宋" w:hAnsi="仿宋" w:eastAsia="仿宋"/>
                <w:color w:val="000000"/>
                <w:sz w:val="24"/>
                <w:szCs w:val="24"/>
              </w:rPr>
            </w:r>
            <w:r/>
          </w:p>
        </w:tc>
      </w:tr>
      <w:tr>
        <w:trPr>
          <w:trHeight w:val="414"/>
        </w:trPr>
        <w:tc>
          <w:tcPr>
            <w:tcW w:w="1540" w:type="dxa"/>
            <w:vAlign w:val="center"/>
            <w:textDirection w:val="lrTb"/>
            <w:noWrap w:val="false"/>
          </w:tcPr>
          <w:p>
            <w:pPr>
              <w:pStyle w:val="781"/>
              <w:jc w:val="center"/>
              <w:widowControl/>
              <w:rPr>
                <w:rFonts w:ascii="仿宋" w:hAnsi="仿宋" w:eastAsia="仿宋"/>
                <w:color w:val="000000"/>
                <w:sz w:val="24"/>
              </w:rPr>
            </w:pPr>
            <w:r>
              <w:rPr>
                <w:rFonts w:ascii="仿宋" w:hAnsi="仿宋" w:eastAsia="仿宋"/>
                <w:color w:val="000000"/>
                <w:sz w:val="24"/>
              </w:rPr>
              <w:t xml:space="preserve">2</w:t>
            </w:r>
            <w:r>
              <w:rPr>
                <w:rFonts w:ascii="仿宋" w:hAnsi="仿宋" w:eastAsia="仿宋"/>
                <w:color w:val="000000"/>
                <w:sz w:val="24"/>
              </w:rPr>
            </w:r>
            <w:r/>
          </w:p>
        </w:tc>
        <w:tc>
          <w:tcPr>
            <w:tcW w:w="4890" w:type="dxa"/>
            <w:vAlign w:val="center"/>
            <w:textDirection w:val="lrTb"/>
            <w:noWrap w:val="false"/>
          </w:tcPr>
          <w:p>
            <w:pPr>
              <w:pStyle w:val="745"/>
              <w:jc w:val="center"/>
              <w:keepLines w:val="0"/>
              <w:keepNext w:val="0"/>
              <w:widowControl/>
              <w:rPr>
                <w:rFonts w:ascii="仿宋" w:hAnsi="仿宋" w:eastAsia="仿宋"/>
                <w:color w:val="000000"/>
                <w:sz w:val="24"/>
                <w:szCs w:val="24"/>
              </w:rPr>
              <w:suppressLineNumbers w:val="0"/>
            </w:pPr>
            <w:r>
              <w:rPr>
                <w:rFonts w:hint="eastAsia" w:ascii="宋体" w:hAnsi="宋体" w:cs="宋体"/>
                <w:color w:val="000000"/>
                <w:sz w:val="24"/>
                <w:szCs w:val="24"/>
                <w:lang w:val="en-US" w:eastAsia="zh-CN"/>
              </w:rPr>
              <w:t xml:space="preserve">800万+400万全结构化摄像机</w:t>
            </w:r>
            <w:r>
              <w:rPr>
                <w:rFonts w:ascii="仿宋" w:hAnsi="仿宋" w:eastAsia="仿宋"/>
                <w:color w:val="000000"/>
                <w:sz w:val="24"/>
                <w:szCs w:val="24"/>
              </w:rPr>
            </w:r>
            <w:r/>
          </w:p>
        </w:tc>
        <w:tc>
          <w:tcPr>
            <w:tcW w:w="3270" w:type="dxa"/>
            <w:vAlign w:val="center"/>
            <w:textDirection w:val="lrTb"/>
            <w:noWrap w:val="false"/>
          </w:tcPr>
          <w:p>
            <w:pPr>
              <w:pStyle w:val="745"/>
              <w:jc w:val="center"/>
              <w:rPr>
                <w:rFonts w:ascii="仿宋" w:hAnsi="仿宋" w:eastAsia="仿宋"/>
                <w:color w:val="000000"/>
                <w:sz w:val="24"/>
                <w:szCs w:val="24"/>
              </w:rPr>
            </w:pPr>
            <w:r>
              <w:rPr>
                <w:rFonts w:hint="eastAsia" w:ascii="宋体" w:hAnsi="宋体" w:cs="宋体"/>
                <w:color w:val="000000"/>
                <w:sz w:val="24"/>
                <w:szCs w:val="24"/>
                <w:lang w:val="en-US" w:eastAsia="zh-CN"/>
              </w:rPr>
              <w:t xml:space="preserve">20</w:t>
            </w:r>
            <w:r>
              <w:rPr>
                <w:rFonts w:ascii="仿宋" w:hAnsi="仿宋" w:eastAsia="仿宋"/>
                <w:color w:val="000000"/>
                <w:sz w:val="24"/>
                <w:szCs w:val="24"/>
              </w:rPr>
            </w:r>
            <w:r/>
          </w:p>
        </w:tc>
      </w:tr>
      <w:tr>
        <w:trPr>
          <w:trHeight w:val="435"/>
        </w:trPr>
        <w:tc>
          <w:tcPr>
            <w:tcW w:w="1540" w:type="dxa"/>
            <w:vAlign w:val="center"/>
            <w:textDirection w:val="lrTb"/>
            <w:noWrap w:val="false"/>
          </w:tcPr>
          <w:p>
            <w:pPr>
              <w:pStyle w:val="781"/>
              <w:jc w:val="center"/>
              <w:widowControl/>
              <w:rPr>
                <w:rFonts w:ascii="仿宋" w:hAnsi="仿宋" w:eastAsia="仿宋"/>
                <w:color w:val="000000"/>
                <w:sz w:val="24"/>
              </w:rPr>
            </w:pPr>
            <w:r>
              <w:rPr>
                <w:rFonts w:ascii="仿宋" w:hAnsi="仿宋" w:eastAsia="仿宋"/>
                <w:color w:val="000000"/>
                <w:sz w:val="24"/>
              </w:rPr>
              <w:t xml:space="preserve">3</w:t>
            </w:r>
            <w:r>
              <w:rPr>
                <w:rFonts w:ascii="仿宋" w:hAnsi="仿宋" w:eastAsia="仿宋"/>
                <w:color w:val="000000"/>
                <w:sz w:val="24"/>
              </w:rPr>
            </w:r>
            <w:r/>
          </w:p>
        </w:tc>
        <w:tc>
          <w:tcPr>
            <w:tcW w:w="4890" w:type="dxa"/>
            <w:vAlign w:val="center"/>
            <w:textDirection w:val="lrTb"/>
            <w:noWrap w:val="false"/>
          </w:tcPr>
          <w:p>
            <w:pPr>
              <w:pStyle w:val="745"/>
              <w:jc w:val="center"/>
              <w:rPr>
                <w:rFonts w:ascii="仿宋" w:hAnsi="仿宋" w:eastAsia="仿宋"/>
                <w:color w:val="000000"/>
                <w:sz w:val="24"/>
                <w:szCs w:val="24"/>
              </w:rPr>
            </w:pPr>
            <w:r>
              <w:rPr>
                <w:rFonts w:hint="eastAsia" w:ascii="宋体" w:hAnsi="宋体" w:cs="宋体"/>
                <w:color w:val="000000"/>
                <w:sz w:val="24"/>
                <w:szCs w:val="24"/>
                <w:lang w:val="en-US" w:eastAsia="zh-CN"/>
              </w:rPr>
              <w:t xml:space="preserve">900万电子警察</w:t>
            </w:r>
            <w:r>
              <w:rPr>
                <w:rFonts w:ascii="仿宋" w:hAnsi="仿宋" w:eastAsia="仿宋"/>
                <w:color w:val="000000"/>
                <w:sz w:val="24"/>
                <w:szCs w:val="24"/>
              </w:rPr>
            </w:r>
            <w:r/>
          </w:p>
        </w:tc>
        <w:tc>
          <w:tcPr>
            <w:tcW w:w="3270" w:type="dxa"/>
            <w:vAlign w:val="center"/>
            <w:textDirection w:val="lrTb"/>
            <w:noWrap w:val="false"/>
          </w:tcPr>
          <w:p>
            <w:pPr>
              <w:pStyle w:val="745"/>
              <w:jc w:val="center"/>
              <w:rPr>
                <w:rFonts w:ascii="仿宋" w:hAnsi="仿宋" w:eastAsia="仿宋"/>
                <w:color w:val="000000"/>
                <w:sz w:val="24"/>
                <w:szCs w:val="24"/>
              </w:rPr>
            </w:pPr>
            <w:r>
              <w:rPr>
                <w:rFonts w:hint="eastAsia" w:ascii="宋体" w:hAnsi="宋体" w:cs="宋体"/>
                <w:color w:val="000000"/>
                <w:sz w:val="24"/>
                <w:szCs w:val="24"/>
                <w:lang w:val="en-US" w:eastAsia="zh-CN"/>
              </w:rPr>
              <w:t xml:space="preserve">110</w:t>
            </w:r>
            <w:r>
              <w:rPr>
                <w:rFonts w:ascii="仿宋" w:hAnsi="仿宋" w:eastAsia="仿宋"/>
                <w:color w:val="000000"/>
                <w:sz w:val="24"/>
                <w:szCs w:val="24"/>
              </w:rPr>
            </w:r>
            <w:r/>
          </w:p>
        </w:tc>
      </w:tr>
      <w:tr>
        <w:trPr>
          <w:trHeight w:val="435"/>
        </w:trPr>
        <w:tc>
          <w:tcPr>
            <w:tcW w:w="1540" w:type="dxa"/>
            <w:vAlign w:val="center"/>
            <w:textDirection w:val="lrTb"/>
            <w:noWrap w:val="false"/>
          </w:tcPr>
          <w:p>
            <w:pPr>
              <w:pStyle w:val="781"/>
              <w:jc w:val="center"/>
              <w:widowControl/>
              <w:rPr>
                <w:rFonts w:ascii="仿宋" w:hAnsi="仿宋" w:eastAsia="仿宋"/>
                <w:color w:val="000000"/>
                <w:sz w:val="24"/>
              </w:rPr>
            </w:pPr>
            <w:r>
              <w:rPr>
                <w:rFonts w:ascii="仿宋" w:hAnsi="仿宋" w:eastAsia="仿宋"/>
                <w:color w:val="000000"/>
                <w:sz w:val="24"/>
              </w:rPr>
              <w:t xml:space="preserve">4</w:t>
            </w:r>
            <w:r>
              <w:rPr>
                <w:rFonts w:ascii="仿宋" w:hAnsi="仿宋" w:eastAsia="仿宋"/>
                <w:color w:val="000000"/>
                <w:sz w:val="24"/>
              </w:rPr>
            </w:r>
            <w:r/>
          </w:p>
        </w:tc>
        <w:tc>
          <w:tcPr>
            <w:tcW w:w="4890" w:type="dxa"/>
            <w:vAlign w:val="center"/>
            <w:textDirection w:val="lrTb"/>
            <w:noWrap w:val="false"/>
          </w:tcPr>
          <w:p>
            <w:pPr>
              <w:pStyle w:val="745"/>
              <w:jc w:val="center"/>
              <w:rPr>
                <w:rFonts w:ascii="仿宋" w:hAnsi="仿宋" w:eastAsia="仿宋" w:cs="仿宋"/>
                <w:color w:val="000000"/>
                <w:sz w:val="24"/>
                <w:szCs w:val="24"/>
                <w:lang w:bidi="ar"/>
              </w:rPr>
            </w:pPr>
            <w:r>
              <w:rPr>
                <w:rFonts w:hint="eastAsia" w:ascii="宋体" w:hAnsi="宋体" w:cs="宋体"/>
                <w:color w:val="000000"/>
                <w:sz w:val="24"/>
                <w:szCs w:val="24"/>
                <w:lang w:val="en-US" w:eastAsia="zh-CN"/>
              </w:rPr>
              <w:t xml:space="preserve">补光灯</w:t>
            </w:r>
            <w:r>
              <w:rPr>
                <w:rFonts w:ascii="仿宋" w:hAnsi="仿宋" w:eastAsia="仿宋" w:cs="仿宋"/>
                <w:color w:val="000000"/>
                <w:sz w:val="24"/>
                <w:szCs w:val="24"/>
                <w:lang w:bidi="ar"/>
              </w:rPr>
            </w:r>
            <w:r/>
          </w:p>
        </w:tc>
        <w:tc>
          <w:tcPr>
            <w:tcW w:w="3270" w:type="dxa"/>
            <w:vAlign w:val="center"/>
            <w:textDirection w:val="lrTb"/>
            <w:noWrap w:val="false"/>
          </w:tcPr>
          <w:p>
            <w:pPr>
              <w:pStyle w:val="745"/>
              <w:jc w:val="center"/>
              <w:rPr>
                <w:rFonts w:ascii="仿宋" w:hAnsi="仿宋" w:eastAsia="仿宋" w:cs="仿宋"/>
                <w:color w:val="000000"/>
                <w:sz w:val="24"/>
                <w:szCs w:val="24"/>
                <w:lang w:bidi="ar"/>
              </w:rPr>
            </w:pPr>
            <w:r>
              <w:rPr>
                <w:rFonts w:hint="eastAsia" w:ascii="宋体" w:hAnsi="宋体" w:cs="宋体"/>
                <w:color w:val="000000"/>
                <w:sz w:val="24"/>
                <w:szCs w:val="24"/>
                <w:lang w:val="en-US" w:eastAsia="zh-CN"/>
              </w:rPr>
              <w:t xml:space="preserve">110</w:t>
            </w:r>
            <w:r>
              <w:rPr>
                <w:rFonts w:ascii="仿宋" w:hAnsi="仿宋" w:eastAsia="仿宋" w:cs="仿宋"/>
                <w:color w:val="000000"/>
                <w:sz w:val="24"/>
                <w:szCs w:val="24"/>
                <w:lang w:bidi="ar"/>
              </w:rPr>
            </w:r>
            <w:r/>
          </w:p>
        </w:tc>
      </w:tr>
      <w:tr>
        <w:trPr>
          <w:trHeight w:val="414"/>
        </w:trPr>
        <w:tc>
          <w:tcPr>
            <w:tcW w:w="1540" w:type="dxa"/>
            <w:vAlign w:val="center"/>
            <w:textDirection w:val="lrTb"/>
            <w:noWrap w:val="false"/>
          </w:tcPr>
          <w:p>
            <w:pPr>
              <w:pStyle w:val="781"/>
              <w:jc w:val="center"/>
              <w:widowControl/>
              <w:rPr>
                <w:rFonts w:ascii="仿宋" w:hAnsi="仿宋" w:eastAsia="仿宋"/>
                <w:color w:val="000000"/>
                <w:sz w:val="24"/>
              </w:rPr>
            </w:pPr>
            <w:r>
              <w:rPr>
                <w:rFonts w:ascii="仿宋" w:hAnsi="仿宋" w:eastAsia="仿宋"/>
                <w:color w:val="000000"/>
                <w:sz w:val="24"/>
              </w:rPr>
              <w:t xml:space="preserve">5</w:t>
            </w:r>
            <w:r>
              <w:rPr>
                <w:rFonts w:ascii="仿宋" w:hAnsi="仿宋" w:eastAsia="仿宋"/>
                <w:color w:val="000000"/>
                <w:sz w:val="24"/>
              </w:rPr>
            </w:r>
            <w:r/>
          </w:p>
        </w:tc>
        <w:tc>
          <w:tcPr>
            <w:tcW w:w="4890" w:type="dxa"/>
            <w:vAlign w:val="center"/>
            <w:textDirection w:val="lrTb"/>
            <w:noWrap w:val="false"/>
          </w:tcPr>
          <w:p>
            <w:pPr>
              <w:pStyle w:val="745"/>
              <w:jc w:val="center"/>
              <w:rPr>
                <w:rFonts w:ascii="仿宋" w:hAnsi="仿宋" w:eastAsia="仿宋"/>
                <w:color w:val="000000"/>
                <w:sz w:val="24"/>
                <w:szCs w:val="24"/>
              </w:rPr>
            </w:pPr>
            <w:r>
              <w:rPr>
                <w:rFonts w:hint="eastAsia" w:ascii="宋体" w:hAnsi="宋体" w:cs="宋体"/>
                <w:color w:val="000000"/>
                <w:sz w:val="24"/>
                <w:szCs w:val="24"/>
                <w:lang w:val="en-US" w:eastAsia="zh-CN"/>
              </w:rPr>
              <w:t xml:space="preserve">爆闪灯</w:t>
            </w:r>
            <w:r>
              <w:rPr>
                <w:rFonts w:ascii="仿宋" w:hAnsi="仿宋" w:eastAsia="仿宋"/>
                <w:color w:val="000000"/>
                <w:sz w:val="24"/>
                <w:szCs w:val="24"/>
              </w:rPr>
            </w:r>
            <w:r/>
          </w:p>
        </w:tc>
        <w:tc>
          <w:tcPr>
            <w:tcW w:w="3270" w:type="dxa"/>
            <w:vAlign w:val="center"/>
            <w:textDirection w:val="lrTb"/>
            <w:noWrap w:val="false"/>
          </w:tcPr>
          <w:p>
            <w:pPr>
              <w:pStyle w:val="745"/>
              <w:jc w:val="center"/>
              <w:rPr>
                <w:rFonts w:ascii="仿宋" w:hAnsi="仿宋" w:eastAsia="仿宋"/>
                <w:color w:val="000000"/>
                <w:sz w:val="24"/>
                <w:szCs w:val="24"/>
              </w:rPr>
            </w:pPr>
            <w:r>
              <w:rPr>
                <w:rFonts w:hint="eastAsia" w:ascii="宋体" w:hAnsi="宋体" w:cs="宋体"/>
                <w:color w:val="000000"/>
                <w:sz w:val="24"/>
                <w:szCs w:val="24"/>
                <w:lang w:val="en-US" w:eastAsia="zh-CN"/>
              </w:rPr>
              <w:t xml:space="preserve">50</w:t>
            </w:r>
            <w:r>
              <w:rPr>
                <w:rFonts w:ascii="仿宋" w:hAnsi="仿宋" w:eastAsia="仿宋"/>
                <w:color w:val="000000"/>
                <w:sz w:val="24"/>
                <w:szCs w:val="24"/>
              </w:rPr>
            </w:r>
            <w:r/>
          </w:p>
        </w:tc>
      </w:tr>
      <w:tr>
        <w:trPr>
          <w:trHeight w:val="435"/>
        </w:trPr>
        <w:tc>
          <w:tcPr>
            <w:tcW w:w="1540" w:type="dxa"/>
            <w:vAlign w:val="center"/>
            <w:textDirection w:val="lrTb"/>
            <w:noWrap w:val="false"/>
          </w:tcPr>
          <w:p>
            <w:pPr>
              <w:pStyle w:val="781"/>
              <w:jc w:val="center"/>
              <w:widowControl/>
              <w:rPr>
                <w:rFonts w:ascii="仿宋" w:hAnsi="仿宋" w:eastAsia="仿宋"/>
                <w:color w:val="000000"/>
                <w:sz w:val="24"/>
              </w:rPr>
            </w:pPr>
            <w:r>
              <w:rPr>
                <w:rFonts w:ascii="仿宋" w:hAnsi="仿宋" w:eastAsia="仿宋"/>
                <w:color w:val="000000"/>
                <w:sz w:val="24"/>
              </w:rPr>
              <w:t xml:space="preserve">6</w:t>
            </w:r>
            <w:r>
              <w:rPr>
                <w:rFonts w:ascii="仿宋" w:hAnsi="仿宋" w:eastAsia="仿宋"/>
                <w:color w:val="000000"/>
                <w:sz w:val="24"/>
              </w:rPr>
            </w:r>
            <w:r/>
          </w:p>
        </w:tc>
        <w:tc>
          <w:tcPr>
            <w:tcW w:w="4890" w:type="dxa"/>
            <w:vAlign w:val="center"/>
            <w:textDirection w:val="lrTb"/>
            <w:noWrap w:val="false"/>
          </w:tcPr>
          <w:p>
            <w:pPr>
              <w:pStyle w:val="745"/>
              <w:jc w:val="center"/>
              <w:rPr>
                <w:rFonts w:ascii="仿宋" w:hAnsi="仿宋" w:eastAsia="仿宋"/>
                <w:color w:val="000000"/>
                <w:sz w:val="24"/>
                <w:szCs w:val="24"/>
                <w:lang w:val="en-US"/>
              </w:rPr>
            </w:pPr>
            <w:r>
              <w:rPr>
                <w:rFonts w:hint="eastAsia" w:ascii="宋体" w:hAnsi="宋体" w:cs="宋体"/>
                <w:color w:val="000000"/>
                <w:sz w:val="24"/>
                <w:szCs w:val="24"/>
                <w:lang w:val="en-US" w:eastAsia="zh-CN"/>
              </w:rPr>
              <w:t xml:space="preserve">交通终端控制模块</w:t>
            </w:r>
            <w:r>
              <w:rPr>
                <w:rFonts w:ascii="仿宋" w:hAnsi="仿宋" w:eastAsia="仿宋"/>
                <w:color w:val="000000"/>
                <w:sz w:val="24"/>
                <w:szCs w:val="24"/>
                <w:lang w:val="en-US"/>
              </w:rPr>
            </w:r>
            <w:r/>
          </w:p>
        </w:tc>
        <w:tc>
          <w:tcPr>
            <w:tcW w:w="3270" w:type="dxa"/>
            <w:vAlign w:val="center"/>
            <w:textDirection w:val="lrTb"/>
            <w:noWrap w:val="false"/>
          </w:tcPr>
          <w:p>
            <w:pPr>
              <w:pStyle w:val="745"/>
              <w:jc w:val="center"/>
              <w:rPr>
                <w:rFonts w:ascii="仿宋" w:hAnsi="仿宋" w:eastAsia="仿宋"/>
                <w:color w:val="000000"/>
                <w:sz w:val="24"/>
                <w:szCs w:val="24"/>
              </w:rPr>
            </w:pPr>
            <w:r>
              <w:rPr>
                <w:rFonts w:hint="eastAsia" w:ascii="宋体" w:hAnsi="宋体" w:cs="宋体"/>
                <w:color w:val="000000"/>
                <w:sz w:val="24"/>
                <w:szCs w:val="24"/>
                <w:lang w:val="en-US" w:eastAsia="zh-CN"/>
              </w:rPr>
              <w:t xml:space="preserve">15</w:t>
            </w:r>
            <w:r>
              <w:rPr>
                <w:rFonts w:ascii="仿宋" w:hAnsi="仿宋" w:eastAsia="仿宋"/>
                <w:color w:val="000000"/>
                <w:sz w:val="24"/>
                <w:szCs w:val="24"/>
              </w:rPr>
            </w:r>
            <w:r/>
          </w:p>
        </w:tc>
      </w:tr>
      <w:tr>
        <w:trPr>
          <w:trHeight w:val="435"/>
        </w:trPr>
        <w:tc>
          <w:tcPr>
            <w:tcW w:w="1540" w:type="dxa"/>
            <w:vAlign w:val="center"/>
            <w:textDirection w:val="lrTb"/>
            <w:noWrap w:val="false"/>
          </w:tcPr>
          <w:p>
            <w:pPr>
              <w:pStyle w:val="781"/>
              <w:jc w:val="center"/>
              <w:widowControl/>
              <w:rPr>
                <w:rFonts w:hint="eastAsia" w:ascii="仿宋" w:hAnsi="仿宋" w:eastAsia="仿宋"/>
                <w:color w:val="000000"/>
                <w:sz w:val="24"/>
                <w:lang w:val="en-US" w:eastAsia="zh-CN"/>
              </w:rPr>
            </w:pPr>
            <w:r>
              <w:rPr>
                <w:rFonts w:hint="eastAsia" w:ascii="仿宋" w:hAnsi="仿宋" w:eastAsia="仿宋"/>
                <w:color w:val="000000"/>
                <w:sz w:val="24"/>
                <w:lang w:val="en-US" w:eastAsia="zh-CN"/>
              </w:rPr>
              <w:t xml:space="preserve">7</w:t>
            </w:r>
            <w:r>
              <w:rPr>
                <w:rFonts w:hint="eastAsia" w:ascii="仿宋" w:hAnsi="仿宋" w:eastAsia="仿宋"/>
                <w:color w:val="000000"/>
                <w:sz w:val="24"/>
                <w:lang w:val="en-US" w:eastAsia="zh-CN"/>
              </w:rPr>
            </w:r>
            <w:r/>
          </w:p>
        </w:tc>
        <w:tc>
          <w:tcPr>
            <w:tcW w:w="4890" w:type="dxa"/>
            <w:vAlign w:val="center"/>
            <w:textDirection w:val="lrTb"/>
            <w:noWrap w:val="false"/>
          </w:tcPr>
          <w:p>
            <w:pPr>
              <w:pStyle w:val="745"/>
              <w:jc w:val="center"/>
              <w:rPr>
                <w:rFonts w:ascii="宋体" w:hAnsi="宋体" w:cs="宋体"/>
                <w:color w:val="000000"/>
                <w:sz w:val="24"/>
                <w:szCs w:val="24"/>
              </w:rPr>
            </w:pPr>
            <w:r>
              <w:rPr>
                <w:rFonts w:hint="eastAsia" w:ascii="宋体" w:hAnsi="宋体" w:cs="宋体"/>
                <w:color w:val="000000"/>
                <w:sz w:val="24"/>
                <w:szCs w:val="24"/>
                <w:lang w:val="en-US" w:eastAsia="zh-CN"/>
              </w:rPr>
              <w:t xml:space="preserve">违章自动抓拍球</w:t>
            </w:r>
            <w:r>
              <w:rPr>
                <w:rFonts w:ascii="宋体" w:hAnsi="宋体" w:cs="宋体"/>
                <w:color w:val="000000"/>
                <w:sz w:val="24"/>
                <w:szCs w:val="24"/>
              </w:rPr>
            </w:r>
            <w:r/>
          </w:p>
        </w:tc>
        <w:tc>
          <w:tcPr>
            <w:tcW w:w="3270" w:type="dxa"/>
            <w:vAlign w:val="center"/>
            <w:textDirection w:val="lrTb"/>
            <w:noWrap w:val="false"/>
          </w:tcPr>
          <w:p>
            <w:pPr>
              <w:pStyle w:val="745"/>
              <w:jc w:val="center"/>
              <w:rPr>
                <w:rFonts w:ascii="宋体" w:hAnsi="宋体" w:cs="宋体"/>
                <w:color w:val="000000"/>
                <w:sz w:val="24"/>
                <w:szCs w:val="24"/>
              </w:rPr>
            </w:pPr>
            <w:r>
              <w:rPr>
                <w:rFonts w:hint="eastAsia" w:ascii="宋体" w:hAnsi="宋体" w:cs="宋体"/>
                <w:color w:val="000000"/>
                <w:sz w:val="24"/>
                <w:szCs w:val="24"/>
                <w:lang w:val="en-US" w:eastAsia="zh-CN"/>
              </w:rPr>
              <w:t xml:space="preserve">3</w:t>
            </w:r>
            <w:r>
              <w:rPr>
                <w:rFonts w:ascii="宋体" w:hAnsi="宋体" w:cs="宋体"/>
                <w:color w:val="000000"/>
                <w:sz w:val="24"/>
                <w:szCs w:val="24"/>
              </w:rPr>
            </w:r>
            <w:r/>
          </w:p>
        </w:tc>
      </w:tr>
      <w:tr>
        <w:trPr>
          <w:trHeight w:val="435"/>
        </w:trPr>
        <w:tc>
          <w:tcPr>
            <w:tcW w:w="1540" w:type="dxa"/>
            <w:vAlign w:val="center"/>
            <w:textDirection w:val="lrTb"/>
            <w:noWrap w:val="false"/>
          </w:tcPr>
          <w:p>
            <w:pPr>
              <w:pStyle w:val="781"/>
              <w:jc w:val="center"/>
              <w:widowControl/>
              <w:rPr>
                <w:rFonts w:hint="eastAsia" w:ascii="仿宋" w:hAnsi="仿宋" w:eastAsia="仿宋"/>
                <w:color w:val="000000"/>
                <w:sz w:val="24"/>
                <w:lang w:val="en-US" w:eastAsia="zh-CN"/>
              </w:rPr>
            </w:pPr>
            <w:r>
              <w:rPr>
                <w:rFonts w:hint="eastAsia" w:ascii="仿宋" w:hAnsi="仿宋" w:eastAsia="仿宋"/>
                <w:color w:val="000000"/>
                <w:sz w:val="24"/>
                <w:lang w:val="en-US" w:eastAsia="zh-CN"/>
              </w:rPr>
              <w:t xml:space="preserve">8</w:t>
            </w:r>
            <w:r>
              <w:rPr>
                <w:rFonts w:hint="eastAsia" w:ascii="仿宋" w:hAnsi="仿宋" w:eastAsia="仿宋"/>
                <w:color w:val="000000"/>
                <w:sz w:val="24"/>
                <w:lang w:val="en-US" w:eastAsia="zh-CN"/>
              </w:rPr>
            </w:r>
            <w:r/>
          </w:p>
        </w:tc>
        <w:tc>
          <w:tcPr>
            <w:tcW w:w="4890" w:type="dxa"/>
            <w:vAlign w:val="center"/>
            <w:textDirection w:val="lrTb"/>
            <w:noWrap w:val="false"/>
          </w:tcPr>
          <w:p>
            <w:pPr>
              <w:pStyle w:val="745"/>
              <w:jc w:val="center"/>
              <w:rPr>
                <w:rFonts w:ascii="宋体" w:hAnsi="宋体" w:cs="宋体"/>
                <w:color w:val="000000"/>
                <w:sz w:val="24"/>
                <w:szCs w:val="24"/>
                <w:lang w:val="en-US"/>
              </w:rPr>
            </w:pPr>
            <w:r>
              <w:rPr>
                <w:rFonts w:hint="eastAsia" w:ascii="宋体" w:hAnsi="宋体" w:cs="宋体"/>
                <w:color w:val="000000"/>
                <w:sz w:val="24"/>
                <w:szCs w:val="24"/>
                <w:lang w:val="en-US" w:eastAsia="zh-CN"/>
              </w:rPr>
              <w:t xml:space="preserve">视频图像云存储设备扩容模块</w:t>
            </w:r>
            <w:r>
              <w:rPr>
                <w:rFonts w:ascii="宋体" w:hAnsi="宋体" w:cs="宋体"/>
                <w:color w:val="000000"/>
                <w:sz w:val="24"/>
                <w:szCs w:val="24"/>
                <w:lang w:val="en-US"/>
              </w:rPr>
            </w:r>
            <w:r/>
          </w:p>
        </w:tc>
        <w:tc>
          <w:tcPr>
            <w:tcW w:w="3270" w:type="dxa"/>
            <w:vAlign w:val="center"/>
            <w:textDirection w:val="lrTb"/>
            <w:noWrap w:val="false"/>
          </w:tcPr>
          <w:p>
            <w:pPr>
              <w:pStyle w:val="745"/>
              <w:jc w:val="center"/>
              <w:rPr>
                <w:rFonts w:ascii="宋体" w:hAnsi="宋体" w:cs="宋体"/>
                <w:color w:val="000000"/>
                <w:sz w:val="24"/>
                <w:szCs w:val="24"/>
              </w:rPr>
            </w:pPr>
            <w:r>
              <w:rPr>
                <w:rFonts w:hint="eastAsia" w:ascii="宋体" w:hAnsi="宋体" w:cs="宋体"/>
                <w:color w:val="000000"/>
                <w:sz w:val="24"/>
                <w:szCs w:val="24"/>
                <w:lang w:val="en-US" w:eastAsia="zh-CN"/>
              </w:rPr>
              <w:t xml:space="preserve">1</w:t>
            </w:r>
            <w:r>
              <w:rPr>
                <w:rFonts w:ascii="宋体" w:hAnsi="宋体" w:cs="宋体"/>
                <w:color w:val="000000"/>
                <w:sz w:val="24"/>
                <w:szCs w:val="24"/>
              </w:rPr>
            </w:r>
            <w:r/>
          </w:p>
        </w:tc>
      </w:tr>
      <w:tr>
        <w:trPr>
          <w:trHeight w:val="435"/>
        </w:trPr>
        <w:tc>
          <w:tcPr>
            <w:tcW w:w="1540" w:type="dxa"/>
            <w:vAlign w:val="center"/>
            <w:textDirection w:val="lrTb"/>
            <w:noWrap w:val="false"/>
          </w:tcPr>
          <w:p>
            <w:pPr>
              <w:pStyle w:val="781"/>
              <w:jc w:val="center"/>
              <w:widowControl/>
              <w:rPr>
                <w:rFonts w:ascii="仿宋" w:hAnsi="仿宋" w:eastAsia="仿宋"/>
                <w:color w:val="000000"/>
                <w:sz w:val="24"/>
                <w:lang w:val="en-US" w:eastAsia="zh-CN"/>
              </w:rPr>
            </w:pPr>
            <w:r>
              <w:rPr>
                <w:rFonts w:hint="eastAsia" w:ascii="仿宋" w:hAnsi="仿宋" w:eastAsia="仿宋"/>
                <w:color w:val="000000"/>
                <w:sz w:val="24"/>
                <w:lang w:val="en-US" w:eastAsia="zh-CN"/>
              </w:rPr>
              <w:t xml:space="preserve">9</w:t>
            </w:r>
            <w:r>
              <w:rPr>
                <w:rFonts w:ascii="仿宋" w:hAnsi="仿宋" w:eastAsia="仿宋"/>
                <w:color w:val="000000"/>
                <w:sz w:val="24"/>
                <w:lang w:val="en-US" w:eastAsia="zh-CN"/>
              </w:rPr>
            </w:r>
            <w:r/>
          </w:p>
        </w:tc>
        <w:tc>
          <w:tcPr>
            <w:tcW w:w="4890" w:type="dxa"/>
            <w:vAlign w:val="center"/>
            <w:textDirection w:val="lrTb"/>
            <w:noWrap w:val="false"/>
          </w:tcPr>
          <w:p>
            <w:pPr>
              <w:pStyle w:val="745"/>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雷达</w:t>
            </w:r>
            <w:r>
              <w:rPr>
                <w:rFonts w:hint="eastAsia" w:ascii="宋体" w:hAnsi="宋体" w:cs="宋体"/>
                <w:color w:val="000000"/>
                <w:sz w:val="24"/>
                <w:szCs w:val="24"/>
                <w:lang w:val="en-US" w:eastAsia="zh-CN"/>
              </w:rPr>
            </w:r>
            <w:r/>
          </w:p>
        </w:tc>
        <w:tc>
          <w:tcPr>
            <w:tcW w:w="3270" w:type="dxa"/>
            <w:vAlign w:val="center"/>
            <w:textDirection w:val="lrTb"/>
            <w:noWrap w:val="false"/>
          </w:tcPr>
          <w:p>
            <w:pPr>
              <w:pStyle w:val="745"/>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5</w:t>
            </w:r>
            <w:r>
              <w:rPr>
                <w:rFonts w:hint="eastAsia" w:ascii="宋体" w:hAnsi="宋体" w:cs="宋体"/>
                <w:color w:val="000000"/>
                <w:sz w:val="24"/>
                <w:szCs w:val="24"/>
                <w:lang w:val="en-US" w:eastAsia="zh-CN"/>
              </w:rPr>
            </w:r>
            <w:r/>
          </w:p>
        </w:tc>
      </w:tr>
      <w:tr>
        <w:trPr>
          <w:trHeight w:val="435"/>
        </w:trPr>
        <w:tc>
          <w:tcPr>
            <w:tcW w:w="1540" w:type="dxa"/>
            <w:vAlign w:val="center"/>
            <w:textDirection w:val="lrTb"/>
            <w:noWrap w:val="false"/>
          </w:tcPr>
          <w:p>
            <w:pPr>
              <w:pStyle w:val="781"/>
              <w:jc w:val="center"/>
              <w:widowControl/>
              <w:rPr>
                <w:rFonts w:ascii="仿宋" w:hAnsi="仿宋" w:eastAsia="仿宋"/>
                <w:color w:val="000000"/>
                <w:sz w:val="24"/>
                <w:lang w:val="en-US" w:eastAsia="zh-CN"/>
              </w:rPr>
            </w:pPr>
            <w:r>
              <w:rPr>
                <w:rFonts w:hint="eastAsia" w:ascii="仿宋" w:hAnsi="仿宋" w:eastAsia="仿宋"/>
                <w:color w:val="000000"/>
                <w:sz w:val="24"/>
                <w:lang w:val="en-US" w:eastAsia="zh-CN"/>
              </w:rPr>
              <w:t xml:space="preserve">10</w:t>
            </w:r>
            <w:r>
              <w:rPr>
                <w:rFonts w:ascii="仿宋" w:hAnsi="仿宋" w:eastAsia="仿宋"/>
                <w:color w:val="000000"/>
                <w:sz w:val="24"/>
                <w:lang w:val="en-US" w:eastAsia="zh-CN"/>
              </w:rPr>
            </w:r>
            <w:r/>
          </w:p>
        </w:tc>
        <w:tc>
          <w:tcPr>
            <w:tcW w:w="4890" w:type="dxa"/>
            <w:vAlign w:val="center"/>
            <w:textDirection w:val="lrTb"/>
            <w:noWrap w:val="false"/>
          </w:tcPr>
          <w:p>
            <w:pPr>
              <w:pStyle w:val="745"/>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硬盘</w:t>
            </w:r>
            <w:r>
              <w:rPr>
                <w:rFonts w:hint="eastAsia" w:ascii="宋体" w:hAnsi="宋体" w:cs="宋体"/>
                <w:color w:val="000000"/>
                <w:sz w:val="24"/>
                <w:szCs w:val="24"/>
                <w:lang w:val="en-US" w:eastAsia="zh-CN"/>
              </w:rPr>
            </w:r>
            <w:r/>
          </w:p>
        </w:tc>
        <w:tc>
          <w:tcPr>
            <w:tcW w:w="3270" w:type="dxa"/>
            <w:vAlign w:val="center"/>
            <w:textDirection w:val="lrTb"/>
            <w:noWrap w:val="false"/>
          </w:tcPr>
          <w:p>
            <w:pPr>
              <w:pStyle w:val="745"/>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10</w:t>
            </w:r>
            <w:r>
              <w:rPr>
                <w:rFonts w:hint="eastAsia" w:ascii="宋体" w:hAnsi="宋体" w:cs="宋体"/>
                <w:color w:val="000000"/>
                <w:sz w:val="24"/>
                <w:szCs w:val="24"/>
                <w:lang w:val="en-US" w:eastAsia="zh-CN"/>
              </w:rPr>
            </w:r>
            <w:r/>
          </w:p>
        </w:tc>
      </w:tr>
    </w:tbl>
    <w:p>
      <w:pPr>
        <w:pStyle w:val="828"/>
        <w:numPr>
          <w:ilvl w:val="0"/>
          <w:numId w:val="0"/>
        </w:numPr>
        <w:ind w:left="241" w:right="1440"/>
        <w:rPr>
          <w:rFonts w:hint="eastAsia"/>
        </w:rPr>
      </w:pPr>
      <w:r>
        <w:rPr>
          <w:rFonts w:hint="eastAsia"/>
        </w:rPr>
      </w:r>
      <w:r/>
    </w:p>
    <w:p>
      <w:pPr>
        <w:pStyle w:val="781"/>
        <w:ind w:firstLine="480"/>
        <w:spacing w:before="156" w:line="360" w:lineRule="auto"/>
        <w:rPr>
          <w:rFonts w:hint="eastAsia" w:ascii="宋体" w:hAnsi="宋体" w:eastAsia="宋体" w:cs="宋体"/>
          <w:color w:val="000000"/>
          <w:sz w:val="24"/>
        </w:rPr>
      </w:pPr>
      <w:r>
        <w:rPr>
          <w:rFonts w:hint="eastAsia" w:ascii="宋体" w:hAnsi="宋体" w:eastAsia="宋体" w:cs="宋体"/>
          <w:color w:val="000000"/>
          <w:sz w:val="24"/>
        </w:rPr>
        <w:t xml:space="preserve">★投标人应为本项目提供常用产品的备品备件，投标人应结合实际情况，充分考虑自行配置的备品备件数量供甲方随时抽查。</w:t>
      </w:r>
      <w:r>
        <w:rPr>
          <w:rFonts w:hint="eastAsia" w:ascii="宋体" w:hAnsi="宋体" w:eastAsia="宋体" w:cs="宋体"/>
          <w:color w:val="000000"/>
          <w:sz w:val="24"/>
        </w:rPr>
      </w:r>
      <w:r/>
    </w:p>
    <w:p>
      <w:pPr>
        <w:pStyle w:val="828"/>
        <w:ind w:left="281" w:right="-25" w:firstLine="5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更换后的废旧设备中标人提供场地储存，等甲方确认处理方式后进行集中处理，备品备件费用按照实际使用数量进行结算。</w:t>
      </w:r>
      <w:r>
        <w:rPr>
          <w:rFonts w:hint="eastAsia" w:ascii="宋体" w:hAnsi="宋体" w:eastAsia="宋体" w:cs="宋体"/>
          <w:color w:val="000000"/>
          <w:sz w:val="24"/>
        </w:rPr>
      </w:r>
      <w:r/>
    </w:p>
    <w:p>
      <w:pPr>
        <w:pStyle w:val="828"/>
        <w:ind w:left="281" w:right="-25" w:firstLine="540"/>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828"/>
        <w:ind w:left="281" w:right="-25" w:firstLine="540"/>
        <w:rPr>
          <w:rFonts w:hint="eastAsia" w:ascii="宋体" w:hAnsi="宋体" w:eastAsia="宋体" w:cs="宋体"/>
          <w:color w:val="000000"/>
          <w:sz w:val="24"/>
        </w:rPr>
      </w:pPr>
      <w:r>
        <w:rPr>
          <w:rFonts w:hint="eastAsia" w:ascii="宋体" w:hAnsi="宋体" w:eastAsia="宋体" w:cs="宋体"/>
          <w:color w:val="000000"/>
          <w:sz w:val="24"/>
        </w:rPr>
      </w:r>
      <w:r/>
    </w:p>
    <w:p>
      <w:pPr>
        <w:pStyle w:val="828"/>
        <w:ind w:left="281" w:right="-25" w:firstLine="540"/>
        <w:rPr>
          <w:rFonts w:hint="eastAsia" w:ascii="宋体" w:hAnsi="宋体" w:eastAsia="宋体" w:cs="宋体"/>
          <w:color w:val="000000"/>
          <w:sz w:val="24"/>
        </w:rPr>
      </w:pPr>
      <w:r>
        <w:rPr>
          <w:rFonts w:hint="eastAsia" w:ascii="宋体" w:hAnsi="宋体" w:eastAsia="宋体" w:cs="宋体"/>
          <w:color w:val="000000"/>
          <w:sz w:val="24"/>
        </w:rPr>
      </w:r>
      <w:r/>
    </w:p>
    <w:p>
      <w:pPr>
        <w:pStyle w:val="828"/>
        <w:ind w:left="281" w:right="-25" w:firstLine="540"/>
        <w:rPr>
          <w:rFonts w:hint="eastAsia" w:ascii="宋体" w:hAnsi="宋体" w:eastAsia="宋体" w:cs="宋体"/>
          <w:color w:val="000000"/>
          <w:sz w:val="24"/>
        </w:rPr>
      </w:pPr>
      <w:r>
        <w:rPr>
          <w:rFonts w:hint="eastAsia" w:ascii="宋体" w:hAnsi="宋体" w:eastAsia="宋体" w:cs="宋体"/>
          <w:color w:val="000000"/>
          <w:sz w:val="24"/>
        </w:rPr>
      </w:r>
      <w:r/>
    </w:p>
    <w:p>
      <w:pPr>
        <w:pStyle w:val="828"/>
        <w:ind w:left="281" w:right="-25" w:firstLine="540"/>
        <w:rPr>
          <w:rFonts w:hint="eastAsia" w:ascii="宋体" w:hAnsi="宋体" w:eastAsia="宋体" w:cs="宋体"/>
          <w:color w:val="000000"/>
          <w:sz w:val="24"/>
        </w:rPr>
      </w:pPr>
      <w:r>
        <w:rPr>
          <w:rFonts w:hint="eastAsia" w:ascii="宋体" w:hAnsi="宋体" w:eastAsia="宋体" w:cs="宋体"/>
          <w:color w:val="000000"/>
          <w:sz w:val="24"/>
        </w:rPr>
      </w:r>
      <w:r/>
    </w:p>
    <w:p>
      <w:pPr>
        <w:pStyle w:val="828"/>
        <w:ind w:left="281" w:right="-25" w:firstLine="540"/>
        <w:rPr>
          <w:rFonts w:hint="eastAsia" w:ascii="宋体" w:hAnsi="宋体" w:eastAsia="宋体" w:cs="宋体"/>
          <w:color w:val="000000"/>
          <w:sz w:val="24"/>
        </w:rPr>
      </w:pPr>
      <w:r>
        <w:rPr>
          <w:rFonts w:hint="eastAsia" w:ascii="宋体" w:hAnsi="宋体" w:eastAsia="宋体" w:cs="宋体"/>
          <w:color w:val="000000"/>
          <w:sz w:val="24"/>
        </w:rPr>
      </w:r>
      <w:r/>
    </w:p>
    <w:p>
      <w:pPr>
        <w:pStyle w:val="828"/>
        <w:ind w:left="281" w:right="-25" w:firstLine="540"/>
        <w:rPr>
          <w:rFonts w:hint="eastAsia" w:ascii="宋体" w:hAnsi="宋体" w:eastAsia="宋体" w:cs="宋体"/>
          <w:color w:val="000000"/>
          <w:sz w:val="24"/>
        </w:rPr>
      </w:pPr>
      <w:r>
        <w:rPr>
          <w:rFonts w:hint="eastAsia" w:ascii="宋体" w:hAnsi="宋体" w:eastAsia="宋体" w:cs="宋体"/>
          <w:color w:val="000000"/>
          <w:sz w:val="24"/>
        </w:rPr>
      </w:r>
      <w:r/>
    </w:p>
    <w:p>
      <w:pPr>
        <w:pStyle w:val="828"/>
        <w:ind w:left="281" w:right="-25" w:firstLine="540"/>
        <w:rPr>
          <w:rFonts w:hint="eastAsia" w:ascii="宋体" w:hAnsi="宋体" w:eastAsia="宋体" w:cs="宋体"/>
          <w:color w:val="000000"/>
          <w:sz w:val="24"/>
        </w:rPr>
      </w:pPr>
      <w:r>
        <w:rPr>
          <w:rFonts w:hint="eastAsia" w:ascii="宋体" w:hAnsi="宋体" w:eastAsia="宋体" w:cs="宋体"/>
          <w:color w:val="000000"/>
          <w:sz w:val="24"/>
        </w:rPr>
      </w:r>
      <w:r/>
    </w:p>
    <w:p>
      <w:pPr>
        <w:pStyle w:val="828"/>
        <w:ind w:left="281" w:right="-25" w:firstLine="540"/>
        <w:rPr>
          <w:rFonts w:hint="eastAsia" w:ascii="宋体" w:hAnsi="宋体" w:eastAsia="宋体" w:cs="宋体"/>
          <w:color w:val="000000"/>
          <w:sz w:val="24"/>
        </w:rPr>
      </w:pPr>
      <w:r>
        <w:rPr>
          <w:rFonts w:hint="eastAsia" w:ascii="宋体" w:hAnsi="宋体" w:eastAsia="宋体" w:cs="宋体"/>
          <w:color w:val="000000"/>
          <w:sz w:val="24"/>
        </w:rPr>
      </w:r>
      <w:r/>
    </w:p>
    <w:p>
      <w:pPr>
        <w:pStyle w:val="828"/>
        <w:ind w:left="281" w:right="-25" w:firstLine="540"/>
        <w:rPr>
          <w:rFonts w:hint="eastAsia" w:ascii="宋体" w:hAnsi="宋体" w:eastAsia="宋体" w:cs="宋体"/>
          <w:color w:val="000000"/>
          <w:sz w:val="24"/>
        </w:rPr>
      </w:pPr>
      <w:r>
        <w:rPr>
          <w:rFonts w:hint="eastAsia" w:ascii="宋体" w:hAnsi="宋体" w:eastAsia="宋体" w:cs="宋体"/>
          <w:color w:val="000000"/>
          <w:sz w:val="24"/>
        </w:rPr>
      </w:r>
      <w:r/>
    </w:p>
    <w:p>
      <w:pPr>
        <w:pStyle w:val="828"/>
        <w:ind w:left="281" w:right="-25" w:firstLine="540"/>
        <w:rPr>
          <w:rFonts w:hint="eastAsia" w:ascii="宋体" w:hAnsi="宋体" w:eastAsia="宋体" w:cs="宋体"/>
          <w:color w:val="000000"/>
          <w:sz w:val="24"/>
        </w:rPr>
      </w:pPr>
      <w:r>
        <w:rPr>
          <w:rFonts w:hint="eastAsia" w:ascii="宋体" w:hAnsi="宋体" w:eastAsia="宋体" w:cs="宋体"/>
          <w:color w:val="000000"/>
          <w:sz w:val="24"/>
        </w:rPr>
      </w:r>
      <w:r/>
    </w:p>
    <w:p>
      <w:pPr>
        <w:pStyle w:val="781"/>
        <w:numPr>
          <w:ilvl w:val="0"/>
          <w:numId w:val="7"/>
        </w:numPr>
        <w:keepLines w:val="0"/>
        <w:keepNext/>
        <w:pageBreakBefore w:val="0"/>
        <w:spacing w:before="156" w:line="360" w:lineRule="auto"/>
        <w:widowControl w:val="off"/>
        <w:rPr>
          <w:rFonts w:hint="eastAsia" w:ascii="宋体" w:hAnsi="宋体" w:eastAsia="宋体" w:cs="宋体"/>
          <w:b/>
          <w:color w:val="000000"/>
          <w:sz w:val="24"/>
        </w:rPr>
      </w:pPr>
      <w:r/>
      <w:bookmarkStart w:id="12" w:name="_Toc303185605"/>
      <w:r/>
      <w:bookmarkStart w:id="13" w:name="_Toc354565923"/>
      <w:r/>
      <w:bookmarkStart w:id="14" w:name="_Toc303079676"/>
      <w:r/>
      <w:bookmarkStart w:id="15" w:name="_Toc303185604"/>
      <w:r/>
      <w:bookmarkStart w:id="16" w:name="_Toc303079680"/>
      <w:r>
        <w:rPr>
          <w:rFonts w:hint="eastAsia" w:ascii="宋体" w:hAnsi="宋体" w:eastAsia="宋体" w:cs="宋体"/>
          <w:b/>
          <w:color w:val="000000"/>
          <w:sz w:val="24"/>
        </w:rPr>
        <w:t xml:space="preserve">备品备件设备配置参数要求</w:t>
      </w:r>
      <w:r>
        <w:rPr>
          <w:rFonts w:hint="eastAsia" w:ascii="宋体" w:hAnsi="宋体" w:eastAsia="宋体" w:cs="宋体"/>
          <w:b/>
          <w:color w:val="000000"/>
          <w:sz w:val="24"/>
        </w:rPr>
      </w:r>
      <w:r/>
    </w:p>
    <w:p>
      <w:pPr>
        <w:pStyle w:val="858"/>
        <w:numPr>
          <w:ilvl w:val="4"/>
          <w:numId w:val="0"/>
        </w:numPr>
        <w:spacing w:before="156"/>
        <w:tabs>
          <w:tab w:val="left" w:pos="1008" w:leader="none"/>
        </w:tabs>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1、400万全彩摄像机</w:t>
      </w:r>
      <w:r>
        <w:rPr>
          <w:rFonts w:hint="eastAsia" w:ascii="宋体" w:hAnsi="宋体" w:eastAsia="宋体" w:cs="宋体"/>
          <w:color w:val="000000"/>
          <w:lang w:val="en-US" w:eastAsia="zh-CN"/>
        </w:rPr>
      </w:r>
      <w:r/>
    </w:p>
    <w:p>
      <w:pPr>
        <w:pStyle w:val="858"/>
        <w:numPr>
          <w:ilvl w:val="4"/>
          <w:numId w:val="0"/>
        </w:numPr>
        <w:spacing w:before="156"/>
        <w:tabs>
          <w:tab w:val="left" w:pos="1008" w:leader="none"/>
        </w:tabs>
        <w:rPr>
          <w:rFonts w:hint="eastAsia" w:ascii="宋体" w:hAnsi="宋体" w:eastAsia="宋体" w:cs="宋体"/>
          <w:b w:val="0"/>
          <w:bCs w:val="0"/>
          <w:color w:val="000000"/>
          <w:lang w:val="en-US" w:eastAsia="zh-CN"/>
        </w:rPr>
      </w:pPr>
      <w:r>
        <w:rPr>
          <w:rFonts w:hint="eastAsia" w:ascii="宋体" w:hAnsi="宋体" w:eastAsia="宋体" w:cs="宋体"/>
          <w:b w:val="0"/>
          <w:bCs w:val="0"/>
          <w:color w:val="000000"/>
          <w:lang w:val="en-US" w:eastAsia="zh-CN"/>
        </w:rPr>
        <w:t xml:space="preserve">内置靶面尺寸不小于1/1.8英寸的CMOS图像传感器，光圈不小于F1.0。</w:t>
      </w:r>
      <w:r>
        <w:rPr>
          <w:rFonts w:hint="eastAsia" w:ascii="宋体" w:hAnsi="宋体" w:eastAsia="宋体" w:cs="宋体"/>
          <w:b w:val="0"/>
          <w:bCs w:val="0"/>
          <w:color w:val="000000"/>
          <w:lang w:val="en-US" w:eastAsia="zh-CN"/>
        </w:rPr>
      </w:r>
      <w:r/>
    </w:p>
    <w:p>
      <w:pPr>
        <w:pStyle w:val="858"/>
        <w:numPr>
          <w:ilvl w:val="4"/>
          <w:numId w:val="0"/>
        </w:numPr>
        <w:spacing w:before="156"/>
        <w:tabs>
          <w:tab w:val="left" w:pos="1008" w:leader="none"/>
        </w:tabs>
        <w:rPr>
          <w:rFonts w:hint="eastAsia" w:ascii="宋体" w:hAnsi="宋体" w:eastAsia="宋体" w:cs="宋体"/>
          <w:b w:val="0"/>
          <w:bCs w:val="0"/>
          <w:color w:val="000000"/>
          <w:lang w:val="en-US" w:eastAsia="zh-CN"/>
        </w:rPr>
      </w:pPr>
      <w:r>
        <w:rPr>
          <w:rFonts w:hint="eastAsia" w:ascii="宋体" w:hAnsi="宋体" w:eastAsia="宋体" w:cs="宋体"/>
          <w:b w:val="0"/>
          <w:bCs w:val="0"/>
          <w:color w:val="000000"/>
          <w:lang w:val="en-US" w:eastAsia="zh-CN"/>
        </w:rPr>
        <w:t xml:space="preserve">支持输出图像分辨率不低于2560x1440。</w:t>
      </w:r>
      <w:r>
        <w:rPr>
          <w:rFonts w:hint="eastAsia" w:ascii="宋体" w:hAnsi="宋体" w:eastAsia="宋体" w:cs="宋体"/>
          <w:b w:val="0"/>
          <w:bCs w:val="0"/>
          <w:color w:val="000000"/>
          <w:lang w:val="en-US" w:eastAsia="zh-CN"/>
        </w:rPr>
      </w:r>
      <w:r/>
    </w:p>
    <w:p>
      <w:pPr>
        <w:pStyle w:val="858"/>
        <w:numPr>
          <w:ilvl w:val="4"/>
          <w:numId w:val="0"/>
        </w:numPr>
        <w:spacing w:before="156"/>
        <w:tabs>
          <w:tab w:val="left" w:pos="1008" w:leader="none"/>
        </w:tabs>
        <w:rPr>
          <w:rFonts w:hint="eastAsia" w:ascii="宋体" w:hAnsi="宋体" w:eastAsia="宋体" w:cs="宋体"/>
          <w:b w:val="0"/>
          <w:bCs w:val="0"/>
          <w:color w:val="000000"/>
          <w:lang w:val="en-US" w:eastAsia="zh-CN"/>
        </w:rPr>
      </w:pPr>
      <w:r>
        <w:rPr>
          <w:rFonts w:hint="eastAsia" w:ascii="宋体" w:hAnsi="宋体" w:eastAsia="宋体" w:cs="宋体"/>
          <w:b w:val="0"/>
          <w:bCs w:val="0"/>
          <w:color w:val="000000"/>
          <w:lang w:val="en-US" w:eastAsia="zh-CN"/>
        </w:rPr>
        <w:t xml:space="preserve">内置1颗CPU、GPU、NPU于一体的芯片。</w:t>
      </w:r>
      <w:r>
        <w:rPr>
          <w:rFonts w:hint="eastAsia" w:ascii="宋体" w:hAnsi="宋体" w:eastAsia="宋体" w:cs="宋体"/>
          <w:b w:val="0"/>
          <w:bCs w:val="0"/>
          <w:color w:val="000000"/>
          <w:lang w:val="en-US" w:eastAsia="zh-CN"/>
        </w:rPr>
      </w:r>
      <w:r/>
    </w:p>
    <w:p>
      <w:pPr>
        <w:pStyle w:val="858"/>
        <w:numPr>
          <w:ilvl w:val="4"/>
          <w:numId w:val="0"/>
        </w:numPr>
        <w:spacing w:before="156"/>
        <w:tabs>
          <w:tab w:val="left" w:pos="1008" w:leader="none"/>
        </w:tabs>
        <w:rPr>
          <w:rFonts w:hint="eastAsia" w:ascii="宋体" w:hAnsi="宋体" w:eastAsia="宋体" w:cs="宋体"/>
          <w:b w:val="0"/>
          <w:bCs w:val="0"/>
          <w:color w:val="000000"/>
          <w:lang w:val="en-US" w:eastAsia="zh-CN"/>
        </w:rPr>
      </w:pPr>
      <w:r>
        <w:rPr>
          <w:rFonts w:hint="eastAsia" w:ascii="宋体" w:hAnsi="宋体" w:eastAsia="宋体" w:cs="宋体"/>
          <w:b w:val="0"/>
          <w:bCs w:val="0"/>
          <w:color w:val="000000"/>
          <w:lang w:val="en-US" w:eastAsia="zh-CN"/>
        </w:rPr>
        <w:t xml:space="preserve">▲补光灯灯杯采用双层透镜结构，外表平面为柔光层，采用复眼式微透镜阵列，具有六边形阵列纹路;下层束光层为鳞甲TIR透镜，内壁具有鳞甲阵列纹路。</w:t>
      </w:r>
      <w:r>
        <w:rPr>
          <w:rFonts w:hint="eastAsia" w:ascii="宋体" w:hAnsi="宋体" w:eastAsia="宋体" w:cs="宋体"/>
          <w:b w:val="0"/>
          <w:bCs w:val="0"/>
          <w:color w:val="000000"/>
          <w:lang w:val="en-US" w:eastAsia="zh-CN"/>
        </w:rPr>
      </w:r>
      <w:r/>
    </w:p>
    <w:p>
      <w:pPr>
        <w:pStyle w:val="858"/>
        <w:numPr>
          <w:ilvl w:val="4"/>
          <w:numId w:val="0"/>
        </w:numPr>
        <w:spacing w:before="156"/>
        <w:tabs>
          <w:tab w:val="left" w:pos="1008" w:leader="none"/>
        </w:tabs>
        <w:rPr>
          <w:rFonts w:hint="eastAsia" w:ascii="宋体" w:hAnsi="宋体" w:eastAsia="宋体" w:cs="宋体"/>
          <w:b w:val="0"/>
          <w:bCs w:val="0"/>
          <w:color w:val="000000"/>
          <w:lang w:val="en-US" w:eastAsia="zh-CN"/>
        </w:rPr>
      </w:pPr>
      <w:r>
        <w:rPr>
          <w:rFonts w:hint="eastAsia" w:ascii="宋体" w:hAnsi="宋体" w:eastAsia="宋体" w:cs="宋体"/>
          <w:b w:val="0"/>
          <w:bCs w:val="0"/>
          <w:color w:val="000000"/>
          <w:lang w:val="en-US" w:eastAsia="zh-CN"/>
        </w:rPr>
        <w:t xml:space="preserve">补光灯开启后，灯光应为椭圆形形状，且补光灯均匀无波纹状、圆环状、麻点状、条纹状和不规则亮斑。</w:t>
      </w:r>
      <w:r>
        <w:rPr>
          <w:rFonts w:hint="eastAsia" w:ascii="宋体" w:hAnsi="宋体" w:eastAsia="宋体" w:cs="宋体"/>
          <w:b w:val="0"/>
          <w:bCs w:val="0"/>
          <w:color w:val="000000"/>
          <w:lang w:val="en-US" w:eastAsia="zh-CN"/>
        </w:rPr>
      </w:r>
      <w:r/>
    </w:p>
    <w:p>
      <w:pPr>
        <w:pStyle w:val="858"/>
        <w:numPr>
          <w:ilvl w:val="4"/>
          <w:numId w:val="0"/>
        </w:numPr>
        <w:spacing w:before="156"/>
        <w:tabs>
          <w:tab w:val="left" w:pos="1008" w:leader="none"/>
        </w:tabs>
        <w:rPr>
          <w:rFonts w:hint="eastAsia" w:ascii="宋体" w:hAnsi="宋体" w:eastAsia="宋体" w:cs="宋体"/>
          <w:b w:val="0"/>
          <w:bCs w:val="0"/>
          <w:color w:val="000000"/>
          <w:lang w:val="en-US" w:eastAsia="zh-CN"/>
        </w:rPr>
      </w:pPr>
      <w:r>
        <w:rPr>
          <w:rFonts w:hint="eastAsia" w:ascii="宋体" w:hAnsi="宋体" w:eastAsia="宋体" w:cs="宋体"/>
          <w:b w:val="0"/>
          <w:bCs w:val="0"/>
          <w:color w:val="000000"/>
          <w:lang w:val="en-US" w:eastAsia="zh-CN"/>
        </w:rPr>
        <w:t xml:space="preserve">▲具有AI-ISP图像质量提升功能，在低照度环境下，可自动调节预览场景视频画面中人体、车辆等目标及预览场景视频画面的区域曝光、亮度、色彩饱和度、对比度、锐度等。</w:t>
      </w:r>
      <w:r>
        <w:rPr>
          <w:rFonts w:hint="eastAsia" w:ascii="宋体" w:hAnsi="宋体" w:eastAsia="宋体" w:cs="宋体"/>
          <w:b w:val="0"/>
          <w:bCs w:val="0"/>
          <w:color w:val="000000"/>
          <w:lang w:val="en-US" w:eastAsia="zh-CN"/>
        </w:rPr>
      </w:r>
      <w:r/>
    </w:p>
    <w:p>
      <w:pPr>
        <w:pStyle w:val="858"/>
        <w:numPr>
          <w:ilvl w:val="4"/>
          <w:numId w:val="0"/>
        </w:numPr>
        <w:spacing w:before="156"/>
        <w:tabs>
          <w:tab w:val="left" w:pos="1008" w:leader="none"/>
        </w:tabs>
        <w:rPr>
          <w:rFonts w:hint="eastAsia" w:ascii="宋体" w:hAnsi="宋体" w:eastAsia="宋体" w:cs="宋体"/>
          <w:b w:val="0"/>
          <w:bCs w:val="0"/>
          <w:color w:val="000000"/>
          <w:lang w:val="en-US" w:eastAsia="zh-CN"/>
        </w:rPr>
      </w:pPr>
      <w:r>
        <w:rPr>
          <w:rFonts w:hint="eastAsia" w:ascii="宋体" w:hAnsi="宋体" w:eastAsia="宋体" w:cs="宋体"/>
          <w:b w:val="0"/>
          <w:bCs w:val="0"/>
          <w:color w:val="000000"/>
          <w:lang w:val="en-US" w:eastAsia="zh-CN"/>
        </w:rPr>
        <w:t xml:space="preserve">在低照环境下，开启补光灯，可识别距离设备30m处人体轮廓。</w:t>
      </w:r>
      <w:r>
        <w:rPr>
          <w:rFonts w:hint="eastAsia" w:ascii="宋体" w:hAnsi="宋体" w:eastAsia="宋体" w:cs="宋体"/>
          <w:b w:val="0"/>
          <w:bCs w:val="0"/>
          <w:color w:val="000000"/>
          <w:lang w:val="en-US" w:eastAsia="zh-CN"/>
        </w:rPr>
      </w:r>
      <w:r/>
    </w:p>
    <w:p>
      <w:pPr>
        <w:pStyle w:val="858"/>
        <w:numPr>
          <w:ilvl w:val="4"/>
          <w:numId w:val="0"/>
        </w:numPr>
        <w:spacing w:before="156"/>
        <w:tabs>
          <w:tab w:val="left" w:pos="1008" w:leader="none"/>
        </w:tabs>
        <w:rPr>
          <w:rFonts w:hint="eastAsia" w:ascii="宋体" w:hAnsi="宋体" w:eastAsia="宋体" w:cs="宋体"/>
          <w:b w:val="0"/>
          <w:bCs w:val="0"/>
          <w:color w:val="000000"/>
          <w:lang w:val="en-US" w:eastAsia="zh-CN"/>
        </w:rPr>
      </w:pPr>
      <w:r>
        <w:rPr>
          <w:rFonts w:hint="eastAsia" w:ascii="宋体" w:hAnsi="宋体" w:eastAsia="宋体" w:cs="宋体"/>
          <w:b w:val="0"/>
          <w:bCs w:val="0"/>
          <w:color w:val="000000"/>
          <w:lang w:val="en-US" w:eastAsia="zh-CN"/>
        </w:rPr>
        <w:t xml:space="preserve">具有日夜场景自适应功能，在白天和夜晚环境下，设备均可输出彩色图像，在夜晚自动开启补光灯条件下，夜晚图像清晰度应不低于白天图像清晰度的95%。</w:t>
      </w:r>
      <w:r>
        <w:rPr>
          <w:rFonts w:hint="eastAsia" w:ascii="宋体" w:hAnsi="宋体" w:eastAsia="宋体" w:cs="宋体"/>
          <w:b w:val="0"/>
          <w:bCs w:val="0"/>
          <w:color w:val="000000"/>
          <w:lang w:val="en-US" w:eastAsia="zh-CN"/>
        </w:rPr>
      </w:r>
      <w:r/>
    </w:p>
    <w:p>
      <w:pPr>
        <w:pStyle w:val="858"/>
        <w:numPr>
          <w:ilvl w:val="4"/>
          <w:numId w:val="0"/>
        </w:numPr>
        <w:spacing w:before="156"/>
        <w:tabs>
          <w:tab w:val="left" w:pos="1008" w:leader="none"/>
        </w:tabs>
        <w:rPr>
          <w:rFonts w:hint="eastAsia" w:ascii="宋体" w:hAnsi="宋体" w:eastAsia="宋体" w:cs="宋体"/>
          <w:b w:val="0"/>
          <w:bCs w:val="0"/>
          <w:color w:val="000000"/>
          <w:lang w:val="en-US" w:eastAsia="zh-CN"/>
        </w:rPr>
      </w:pPr>
      <w:r>
        <w:rPr>
          <w:rFonts w:hint="eastAsia" w:ascii="宋体" w:hAnsi="宋体" w:eastAsia="宋体" w:cs="宋体"/>
          <w:b w:val="0"/>
          <w:bCs w:val="0"/>
          <w:color w:val="000000"/>
          <w:lang w:val="en-US" w:eastAsia="zh-CN"/>
        </w:rPr>
        <w:t xml:space="preserve">可通过IE浏览器设置码流套餐为画质优先、均衡模式、存储优先及自定义多种类型。</w:t>
      </w:r>
      <w:r>
        <w:rPr>
          <w:rFonts w:hint="eastAsia" w:ascii="宋体" w:hAnsi="宋体" w:eastAsia="宋体" w:cs="宋体"/>
          <w:b w:val="0"/>
          <w:bCs w:val="0"/>
          <w:color w:val="000000"/>
          <w:lang w:val="en-US" w:eastAsia="zh-CN"/>
        </w:rPr>
      </w:r>
      <w:r/>
    </w:p>
    <w:p>
      <w:pPr>
        <w:pStyle w:val="858"/>
        <w:numPr>
          <w:ilvl w:val="4"/>
          <w:numId w:val="0"/>
        </w:numPr>
        <w:spacing w:before="156"/>
        <w:tabs>
          <w:tab w:val="left" w:pos="1008" w:leader="none"/>
        </w:tabs>
        <w:rPr>
          <w:rFonts w:hint="eastAsia" w:ascii="宋体" w:hAnsi="宋体" w:eastAsia="宋体" w:cs="宋体"/>
          <w:b w:val="0"/>
          <w:bCs w:val="0"/>
          <w:color w:val="000000"/>
          <w:lang w:val="en-US" w:eastAsia="zh-CN"/>
        </w:rPr>
      </w:pPr>
      <w:r>
        <w:rPr>
          <w:rFonts w:hint="eastAsia" w:ascii="宋体" w:hAnsi="宋体" w:eastAsia="宋体" w:cs="宋体"/>
          <w:b w:val="0"/>
          <w:bCs w:val="0"/>
          <w:color w:val="000000"/>
          <w:lang w:val="en-US" w:eastAsia="zh-CN"/>
        </w:rPr>
        <w:t xml:space="preserve">▲支持对H.264、H.265编码格式的视频进行AI编码。开启AI编码功能后，视频编码格式、分辨率、帧率保持不变。</w:t>
      </w:r>
      <w:r>
        <w:rPr>
          <w:rFonts w:hint="eastAsia" w:ascii="宋体" w:hAnsi="宋体" w:eastAsia="宋体" w:cs="宋体"/>
          <w:b w:val="0"/>
          <w:bCs w:val="0"/>
          <w:color w:val="000000"/>
          <w:lang w:val="en-US" w:eastAsia="zh-CN"/>
        </w:rPr>
      </w:r>
      <w:r/>
    </w:p>
    <w:p>
      <w:pPr>
        <w:pStyle w:val="858"/>
        <w:numPr>
          <w:ilvl w:val="4"/>
          <w:numId w:val="0"/>
        </w:numPr>
        <w:spacing w:before="156"/>
        <w:tabs>
          <w:tab w:val="left" w:pos="1008" w:leader="none"/>
        </w:tabs>
        <w:rPr>
          <w:rFonts w:ascii="仿宋" w:hAnsi="仿宋" w:eastAsia="仿宋"/>
          <w:b w:val="0"/>
          <w:bCs w:val="0"/>
          <w:color w:val="000000"/>
          <w:lang w:val="en-US" w:eastAsia="zh-CN"/>
        </w:rPr>
      </w:pPr>
      <w:r>
        <w:rPr>
          <w:rFonts w:hint="eastAsia" w:ascii="宋体" w:hAnsi="宋体" w:eastAsia="宋体" w:cs="宋体"/>
          <w:b w:val="0"/>
          <w:bCs w:val="0"/>
          <w:color w:val="000000"/>
          <w:lang w:val="en-US" w:eastAsia="zh-CN"/>
        </w:rPr>
        <w:t xml:space="preserve">▲支持流量管理功能，可设置日平均码率和最大码率上限。功能开启后，可控制平均网传流量和统计日流量余额；无历史结余流量时，实时网传码率应不超过日平均码率，存在历史结余流量时，历史结余流量可按需动态分配给当前场景使用。</w:t>
      </w:r>
      <w:r>
        <w:rPr>
          <w:rFonts w:ascii="仿宋" w:hAnsi="仿宋" w:eastAsia="仿宋"/>
          <w:b w:val="0"/>
          <w:bCs w:val="0"/>
          <w:color w:val="000000"/>
          <w:lang w:val="en-US" w:eastAsia="zh-CN"/>
        </w:rPr>
      </w:r>
      <w:r/>
    </w:p>
    <w:p>
      <w:pPr>
        <w:pStyle w:val="858"/>
        <w:numPr>
          <w:ilvl w:val="4"/>
          <w:numId w:val="0"/>
        </w:numPr>
        <w:spacing w:before="156" w:line="360" w:lineRule="auto"/>
        <w:tabs>
          <w:tab w:val="left" w:pos="1008" w:leader="none"/>
        </w:tabs>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rPr>
        <w:t xml:space="preserve">以上提供公安部检验报告复印件。</w:t>
      </w:r>
      <w:r>
        <w:rPr>
          <w:rFonts w:hint="eastAsia" w:ascii="宋体" w:hAnsi="宋体" w:eastAsia="宋体" w:cs="宋体"/>
          <w:b w:val="0"/>
          <w:bCs w:val="0"/>
          <w:color w:val="000000"/>
          <w:highlight w:val="none"/>
          <w:lang w:val="en-US" w:eastAsia="zh-CN"/>
        </w:rPr>
      </w:r>
      <w:r/>
    </w:p>
    <w:p>
      <w:pPr>
        <w:pStyle w:val="858"/>
        <w:numPr>
          <w:ilvl w:val="4"/>
          <w:numId w:val="0"/>
        </w:numPr>
        <w:spacing w:before="156"/>
        <w:tabs>
          <w:tab w:val="left" w:pos="1008" w:leader="none"/>
        </w:tabs>
        <w:rPr>
          <w:rFonts w:hint="eastAsia" w:ascii="宋体" w:hAnsi="宋体" w:eastAsia="宋体" w:cs="宋体"/>
          <w:color w:val="000000"/>
        </w:rPr>
      </w:pPr>
      <w:r>
        <w:rPr>
          <w:rFonts w:hint="eastAsia" w:ascii="宋体" w:hAnsi="宋体" w:eastAsia="宋体" w:cs="宋体"/>
          <w:color w:val="000000"/>
          <w:lang w:val="en-US" w:eastAsia="zh-CN"/>
        </w:rPr>
        <w:t xml:space="preserve">2</w:t>
      </w:r>
      <w:r>
        <w:rPr>
          <w:rFonts w:hint="eastAsia" w:ascii="宋体" w:hAnsi="宋体" w:eastAsia="宋体" w:cs="宋体"/>
          <w:color w:val="000000"/>
        </w:rPr>
        <w:t xml:space="preserve">、</w:t>
      </w:r>
      <w:r>
        <w:rPr>
          <w:rFonts w:hint="eastAsia" w:ascii="仿宋" w:hAnsi="仿宋" w:eastAsia="仿宋"/>
          <w:color w:val="000000"/>
        </w:rPr>
        <w:t xml:space="preserve">800万+400万全结构化摄像机</w:t>
      </w:r>
      <w:r>
        <w:rPr>
          <w:rFonts w:hint="eastAsia" w:ascii="宋体" w:hAnsi="宋体" w:eastAsia="宋体" w:cs="宋体"/>
          <w:color w:val="000000"/>
        </w:rPr>
      </w:r>
      <w:r/>
    </w:p>
    <w:p>
      <w:pPr>
        <w:pStyle w:val="858"/>
        <w:numPr>
          <w:ilvl w:val="4"/>
          <w:numId w:val="0"/>
        </w:numPr>
        <w:spacing w:before="156"/>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通道1主码流不小于3840×2160，通道2主码流不小于2688×1520。</w:t>
      </w:r>
      <w:r>
        <w:rPr>
          <w:rFonts w:hint="eastAsia" w:ascii="宋体" w:hAnsi="宋体" w:eastAsia="宋体" w:cs="宋体"/>
          <w:b w:val="0"/>
          <w:bCs w:val="0"/>
          <w:color w:val="000000"/>
        </w:rPr>
      </w:r>
      <w:r/>
    </w:p>
    <w:p>
      <w:pPr>
        <w:pStyle w:val="858"/>
        <w:numPr>
          <w:ilvl w:val="4"/>
          <w:numId w:val="0"/>
        </w:numPr>
        <w:spacing w:before="156"/>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内置双镜头，2颗靶面尺寸不小于1/1.8英寸的CMOS图像传感器。</w:t>
      </w:r>
      <w:r>
        <w:rPr>
          <w:rFonts w:hint="eastAsia" w:ascii="宋体" w:hAnsi="宋体" w:eastAsia="宋体" w:cs="宋体"/>
          <w:b w:val="0"/>
          <w:bCs w:val="0"/>
          <w:color w:val="000000"/>
        </w:rPr>
      </w:r>
      <w:r/>
    </w:p>
    <w:p>
      <w:pPr>
        <w:pStyle w:val="858"/>
        <w:numPr>
          <w:ilvl w:val="4"/>
          <w:numId w:val="0"/>
        </w:numPr>
        <w:spacing w:before="156"/>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具有不少于2个音频输入接口、1个音频输出接口、3个报警输入接口、2个报警输出接口，内置2个麦克风、1个扬声器。</w:t>
      </w:r>
      <w:r>
        <w:rPr>
          <w:rFonts w:hint="eastAsia" w:ascii="宋体" w:hAnsi="宋体" w:eastAsia="宋体" w:cs="宋体"/>
          <w:b w:val="0"/>
          <w:bCs w:val="0"/>
          <w:color w:val="000000"/>
        </w:rPr>
      </w:r>
      <w:r/>
    </w:p>
    <w:p>
      <w:pPr>
        <w:pStyle w:val="858"/>
        <w:numPr>
          <w:ilvl w:val="4"/>
          <w:numId w:val="0"/>
        </w:numPr>
        <w:spacing w:before="156"/>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▲具有不少于6颗鳞镜式补光灯，补光灯开启后正面不可见补光灯灯珠，灯光亮度均匀，无波纹状、圆环状、麻点状、条纹状及不规则亮斑。</w:t>
      </w:r>
      <w:r>
        <w:rPr>
          <w:rFonts w:hint="eastAsia" w:ascii="宋体" w:hAnsi="宋体" w:eastAsia="宋体" w:cs="宋体"/>
          <w:b w:val="0"/>
          <w:bCs w:val="0"/>
          <w:color w:val="000000"/>
        </w:rPr>
      </w:r>
      <w:r/>
    </w:p>
    <w:p>
      <w:pPr>
        <w:pStyle w:val="858"/>
        <w:numPr>
          <w:ilvl w:val="4"/>
          <w:numId w:val="0"/>
        </w:numPr>
        <w:spacing w:before="156"/>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▲采用基于transformer架构的大模型算法，内置算力不小于8TOPS。</w:t>
      </w:r>
      <w:r>
        <w:rPr>
          <w:rFonts w:hint="eastAsia" w:ascii="宋体" w:hAnsi="宋体" w:eastAsia="宋体" w:cs="宋体"/>
          <w:b w:val="0"/>
          <w:bCs w:val="0"/>
          <w:color w:val="000000"/>
        </w:rPr>
      </w:r>
      <w:r/>
    </w:p>
    <w:p>
      <w:pPr>
        <w:pStyle w:val="858"/>
        <w:numPr>
          <w:ilvl w:val="4"/>
          <w:numId w:val="0"/>
        </w:numPr>
        <w:spacing w:before="156"/>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▲支持大模型结构化混行目标检测功能，支持混行目标（行人、车辆、非机动车）检测、抓拍及结构化属性分析。可关联显示人体图片和车牌/车辆图片，并可将抓拍结果上传平台，上传延时不超过1S。</w:t>
      </w:r>
      <w:r>
        <w:rPr>
          <w:rFonts w:hint="eastAsia" w:ascii="宋体" w:hAnsi="宋体" w:eastAsia="宋体" w:cs="宋体"/>
          <w:b w:val="0"/>
          <w:bCs w:val="0"/>
          <w:color w:val="000000"/>
        </w:rPr>
      </w:r>
      <w:r/>
    </w:p>
    <w:p>
      <w:pPr>
        <w:pStyle w:val="858"/>
        <w:numPr>
          <w:ilvl w:val="4"/>
          <w:numId w:val="0"/>
        </w:numPr>
        <w:spacing w:before="156"/>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▲支持大模型</w:t>
      </w:r>
      <w:r>
        <w:rPr>
          <w:rFonts w:hint="eastAsia" w:ascii="宋体" w:hAnsi="宋体" w:eastAsia="宋体" w:cs="宋体"/>
          <w:b w:val="0"/>
          <w:bCs w:val="0"/>
          <w:color w:val="000000"/>
          <w:lang w:val="en-US" w:eastAsia="zh-CN"/>
        </w:rPr>
        <w:t xml:space="preserve">目标</w:t>
      </w:r>
      <w:r>
        <w:rPr>
          <w:rFonts w:hint="eastAsia" w:ascii="宋体" w:hAnsi="宋体" w:eastAsia="宋体" w:cs="宋体"/>
          <w:b w:val="0"/>
          <w:bCs w:val="0"/>
          <w:color w:val="000000"/>
        </w:rPr>
        <w:t xml:space="preserve">比对功能，对监控画面中出现的</w:t>
      </w:r>
      <w:r>
        <w:rPr>
          <w:rFonts w:hint="eastAsia" w:ascii="宋体" w:hAnsi="宋体" w:eastAsia="宋体" w:cs="宋体"/>
          <w:b w:val="0"/>
          <w:bCs w:val="0"/>
          <w:color w:val="000000"/>
          <w:lang w:val="en-US" w:eastAsia="zh-CN"/>
        </w:rPr>
        <w:t xml:space="preserve">目标</w:t>
      </w:r>
      <w:r>
        <w:rPr>
          <w:rFonts w:hint="eastAsia" w:ascii="宋体" w:hAnsi="宋体" w:eastAsia="宋体" w:cs="宋体"/>
          <w:b w:val="0"/>
          <w:bCs w:val="0"/>
          <w:color w:val="000000"/>
        </w:rPr>
        <w:t xml:space="preserve">与设备</w:t>
      </w:r>
      <w:r>
        <w:rPr>
          <w:rFonts w:hint="eastAsia" w:ascii="宋体" w:hAnsi="宋体" w:eastAsia="宋体" w:cs="宋体"/>
          <w:b w:val="0"/>
          <w:bCs w:val="0"/>
          <w:color w:val="000000"/>
          <w:lang w:val="en-US" w:eastAsia="zh-CN"/>
        </w:rPr>
        <w:t xml:space="preserve">目标</w:t>
      </w:r>
      <w:r>
        <w:rPr>
          <w:rFonts w:hint="eastAsia" w:ascii="宋体" w:hAnsi="宋体" w:eastAsia="宋体" w:cs="宋体"/>
          <w:b w:val="0"/>
          <w:bCs w:val="0"/>
          <w:color w:val="000000"/>
        </w:rPr>
        <w:t xml:space="preserve">库中的</w:t>
      </w:r>
      <w:r>
        <w:rPr>
          <w:rFonts w:hint="eastAsia" w:ascii="宋体" w:hAnsi="宋体" w:eastAsia="宋体" w:cs="宋体"/>
          <w:b w:val="0"/>
          <w:bCs w:val="0"/>
          <w:color w:val="000000"/>
          <w:lang w:val="en-US" w:eastAsia="zh-CN"/>
        </w:rPr>
        <w:t xml:space="preserve">目标</w:t>
      </w:r>
      <w:r>
        <w:rPr>
          <w:rFonts w:hint="eastAsia" w:ascii="宋体" w:hAnsi="宋体" w:eastAsia="宋体" w:cs="宋体"/>
          <w:b w:val="0"/>
          <w:bCs w:val="0"/>
          <w:color w:val="000000"/>
        </w:rPr>
        <w:t xml:space="preserve">图片进行比对，比对准确率不低于95%。</w:t>
      </w:r>
      <w:r>
        <w:rPr>
          <w:rFonts w:hint="eastAsia" w:ascii="宋体" w:hAnsi="宋体" w:eastAsia="宋体" w:cs="宋体"/>
          <w:b w:val="0"/>
          <w:bCs w:val="0"/>
          <w:color w:val="000000"/>
        </w:rPr>
      </w:r>
      <w:r/>
    </w:p>
    <w:p>
      <w:pPr>
        <w:pStyle w:val="858"/>
        <w:numPr>
          <w:ilvl w:val="4"/>
          <w:numId w:val="0"/>
        </w:numPr>
        <w:spacing w:before="156"/>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▲支持大模型</w:t>
      </w:r>
      <w:r>
        <w:rPr>
          <w:rFonts w:hint="eastAsia" w:ascii="宋体" w:hAnsi="宋体" w:eastAsia="宋体" w:cs="宋体"/>
          <w:b w:val="0"/>
          <w:bCs w:val="0"/>
          <w:color w:val="000000"/>
          <w:lang w:val="en-US" w:eastAsia="zh-CN"/>
        </w:rPr>
        <w:t xml:space="preserve">目标</w:t>
      </w:r>
      <w:r>
        <w:rPr>
          <w:rFonts w:hint="eastAsia" w:ascii="宋体" w:hAnsi="宋体" w:eastAsia="宋体" w:cs="宋体"/>
          <w:b w:val="0"/>
          <w:bCs w:val="0"/>
          <w:color w:val="000000"/>
        </w:rPr>
        <w:t xml:space="preserve">成像增强功能，开启后可提升低照度、雨、雾等环境下的</w:t>
      </w:r>
      <w:r>
        <w:rPr>
          <w:rFonts w:hint="eastAsia" w:ascii="宋体" w:hAnsi="宋体" w:eastAsia="宋体" w:cs="宋体"/>
          <w:b w:val="0"/>
          <w:bCs w:val="0"/>
          <w:color w:val="000000"/>
          <w:lang w:val="en-US" w:eastAsia="zh-CN"/>
        </w:rPr>
        <w:t xml:space="preserve">目标</w:t>
      </w:r>
      <w:r>
        <w:rPr>
          <w:rFonts w:hint="eastAsia" w:ascii="宋体" w:hAnsi="宋体" w:eastAsia="宋体" w:cs="宋体"/>
          <w:b w:val="0"/>
          <w:bCs w:val="0"/>
          <w:color w:val="000000"/>
        </w:rPr>
        <w:t xml:space="preserve">抓拍图片的成像效果。</w:t>
      </w:r>
      <w:r>
        <w:rPr>
          <w:rFonts w:hint="eastAsia" w:ascii="宋体" w:hAnsi="宋体" w:eastAsia="宋体" w:cs="宋体"/>
          <w:b w:val="0"/>
          <w:bCs w:val="0"/>
          <w:color w:val="000000"/>
        </w:rPr>
      </w:r>
      <w:r/>
    </w:p>
    <w:p>
      <w:pPr>
        <w:pStyle w:val="858"/>
        <w:numPr>
          <w:ilvl w:val="4"/>
          <w:numId w:val="0"/>
        </w:numPr>
        <w:spacing w:before="156"/>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▲具有AI-ISP图像质量提升功能，在低照度环境下，可自动调节预览场景视频画面中人体、车辆等目标及预览场景视频画面的区域曝光、亮度、色彩饱和度、对比度、锐度等。</w:t>
      </w:r>
      <w:r>
        <w:rPr>
          <w:rFonts w:hint="eastAsia" w:ascii="宋体" w:hAnsi="宋体" w:eastAsia="宋体" w:cs="宋体"/>
          <w:b w:val="0"/>
          <w:bCs w:val="0"/>
          <w:color w:val="000000"/>
        </w:rPr>
      </w:r>
      <w:r/>
    </w:p>
    <w:p>
      <w:pPr>
        <w:pStyle w:val="858"/>
        <w:numPr>
          <w:ilvl w:val="4"/>
          <w:numId w:val="0"/>
        </w:numPr>
        <w:spacing w:before="156" w:line="360" w:lineRule="auto"/>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外壳防护等级不低于IP67。</w:t>
      </w:r>
      <w:r>
        <w:rPr>
          <w:rFonts w:hint="eastAsia" w:ascii="宋体" w:hAnsi="宋体" w:eastAsia="宋体" w:cs="宋体"/>
          <w:b w:val="0"/>
          <w:bCs w:val="0"/>
          <w:color w:val="000000"/>
        </w:rPr>
      </w:r>
      <w:r/>
    </w:p>
    <w:p>
      <w:pPr>
        <w:pStyle w:val="858"/>
        <w:numPr>
          <w:ilvl w:val="4"/>
          <w:numId w:val="0"/>
        </w:numPr>
        <w:spacing w:before="156" w:line="360" w:lineRule="auto"/>
        <w:tabs>
          <w:tab w:val="left" w:pos="1008" w:leader="none"/>
        </w:tabs>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以上提供公安部检验报告复印件。</w:t>
      </w:r>
      <w:r>
        <w:rPr>
          <w:rFonts w:hint="eastAsia" w:ascii="宋体" w:hAnsi="宋体" w:eastAsia="宋体" w:cs="宋体"/>
          <w:b w:val="0"/>
          <w:bCs w:val="0"/>
          <w:color w:val="000000"/>
          <w:highlight w:val="none"/>
        </w:rPr>
      </w:r>
      <w:r/>
    </w:p>
    <w:p>
      <w:pPr>
        <w:pStyle w:val="858"/>
        <w:numPr>
          <w:ilvl w:val="4"/>
          <w:numId w:val="0"/>
        </w:numPr>
        <w:spacing w:before="156"/>
        <w:tabs>
          <w:tab w:val="left" w:pos="1008" w:leader="none"/>
        </w:tabs>
        <w:rPr>
          <w:rFonts w:hint="eastAsia" w:ascii="宋体" w:hAnsi="宋体" w:eastAsia="宋体" w:cs="宋体"/>
          <w:color w:val="000000"/>
        </w:rPr>
      </w:pP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w:t>
      </w:r>
      <w:bookmarkEnd w:id="12"/>
      <w:r/>
      <w:bookmarkEnd w:id="13"/>
      <w:r>
        <w:rPr>
          <w:rFonts w:hint="eastAsia" w:ascii="宋体" w:hAnsi="宋体" w:eastAsia="宋体" w:cs="宋体"/>
          <w:color w:val="000000"/>
          <w:lang w:val="en-US" w:eastAsia="zh-CN"/>
        </w:rPr>
        <w:t xml:space="preserve">900万高清</w:t>
      </w:r>
      <w:r>
        <w:rPr>
          <w:rFonts w:hint="eastAsia" w:ascii="宋体" w:hAnsi="宋体" w:eastAsia="宋体" w:cs="宋体"/>
          <w:color w:val="000000"/>
        </w:rPr>
        <w:t xml:space="preserve">抓拍单元</w:t>
      </w:r>
      <w:r>
        <w:rPr>
          <w:rFonts w:hint="eastAsia" w:ascii="宋体" w:hAnsi="宋体" w:eastAsia="宋体" w:cs="宋体"/>
          <w:color w:val="000000"/>
        </w:rPr>
      </w:r>
      <w:r/>
    </w:p>
    <w:p>
      <w:pPr>
        <w:pStyle w:val="858"/>
        <w:numPr>
          <w:ilvl w:val="4"/>
          <w:numId w:val="0"/>
        </w:numPr>
        <w:spacing w:before="156"/>
        <w:tabs>
          <w:tab w:val="left" w:pos="1008" w:leader="none"/>
        </w:tabs>
        <w:rPr>
          <w:rFonts w:hint="eastAsia" w:ascii="宋体" w:hAnsi="宋体" w:eastAsia="宋体" w:cs="宋体"/>
          <w:b w:val="0"/>
          <w:bCs w:val="0"/>
          <w:color w:val="000000"/>
        </w:rPr>
      </w:pPr>
      <w:r/>
      <w:bookmarkEnd w:id="14"/>
      <w:r/>
      <w:bookmarkEnd w:id="15"/>
      <w:r/>
      <w:bookmarkEnd w:id="16"/>
      <w:r/>
      <w:bookmarkStart w:id="17" w:name="_Toc354565926"/>
      <w:r/>
      <w:bookmarkStart w:id="18" w:name="_Toc303185607"/>
      <w:r>
        <w:rPr>
          <w:rFonts w:hint="eastAsia" w:ascii="宋体" w:hAnsi="宋体" w:eastAsia="宋体" w:cs="宋体"/>
          <w:b w:val="0"/>
          <w:bCs w:val="0"/>
          <w:color w:val="000000"/>
        </w:rPr>
        <w:t xml:space="preserve">通道1主码流不小于3840×2160，通道2主码流不小于2688×1520。</w:t>
      </w:r>
      <w:r>
        <w:rPr>
          <w:rFonts w:hint="eastAsia" w:ascii="宋体" w:hAnsi="宋体" w:eastAsia="宋体" w:cs="宋体"/>
          <w:b w:val="0"/>
          <w:bCs w:val="0"/>
          <w:color w:val="000000"/>
        </w:rPr>
      </w:r>
      <w:r/>
    </w:p>
    <w:p>
      <w:pPr>
        <w:pStyle w:val="858"/>
        <w:numPr>
          <w:ilvl w:val="4"/>
          <w:numId w:val="0"/>
        </w:numPr>
        <w:spacing w:before="156"/>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内置双镜头，2颗靶面尺寸不小于1/1.8英寸的CMOS图像传感器。</w:t>
      </w:r>
      <w:r>
        <w:rPr>
          <w:rFonts w:hint="eastAsia" w:ascii="宋体" w:hAnsi="宋体" w:eastAsia="宋体" w:cs="宋体"/>
          <w:b w:val="0"/>
          <w:bCs w:val="0"/>
          <w:color w:val="000000"/>
        </w:rPr>
      </w:r>
      <w:r/>
    </w:p>
    <w:p>
      <w:pPr>
        <w:pStyle w:val="858"/>
        <w:numPr>
          <w:ilvl w:val="4"/>
          <w:numId w:val="0"/>
        </w:numPr>
        <w:spacing w:before="156"/>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具有不少于2个音频输入接口、1个音频输出接口、3个报警输入接口、2个报警输出接口，内置2个麦克风、1个扬声器。</w:t>
      </w:r>
      <w:r>
        <w:rPr>
          <w:rFonts w:hint="eastAsia" w:ascii="宋体" w:hAnsi="宋体" w:eastAsia="宋体" w:cs="宋体"/>
          <w:b w:val="0"/>
          <w:bCs w:val="0"/>
          <w:color w:val="000000"/>
        </w:rPr>
      </w:r>
      <w:r/>
    </w:p>
    <w:p>
      <w:pPr>
        <w:pStyle w:val="858"/>
        <w:numPr>
          <w:ilvl w:val="4"/>
          <w:numId w:val="0"/>
        </w:numPr>
        <w:spacing w:before="156"/>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▲具有不少于6颗鳞镜式补光灯，补光灯开启后正面不可见补光灯灯珠，灯光亮度均匀，无波纹状、圆环状、麻点状、条纹状及不规则亮斑。</w:t>
      </w:r>
      <w:r>
        <w:rPr>
          <w:rFonts w:hint="eastAsia" w:ascii="宋体" w:hAnsi="宋体" w:eastAsia="宋体" w:cs="宋体"/>
          <w:b w:val="0"/>
          <w:bCs w:val="0"/>
          <w:color w:val="000000"/>
        </w:rPr>
      </w:r>
      <w:r/>
    </w:p>
    <w:p>
      <w:pPr>
        <w:pStyle w:val="858"/>
        <w:numPr>
          <w:ilvl w:val="4"/>
          <w:numId w:val="0"/>
        </w:numPr>
        <w:spacing w:before="156"/>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▲采用基于transformer架构的大模型算法，内置算力不小于8TOPS。</w:t>
      </w:r>
      <w:r>
        <w:rPr>
          <w:rFonts w:hint="eastAsia" w:ascii="宋体" w:hAnsi="宋体" w:eastAsia="宋体" w:cs="宋体"/>
          <w:b w:val="0"/>
          <w:bCs w:val="0"/>
          <w:color w:val="000000"/>
        </w:rPr>
      </w:r>
      <w:r/>
    </w:p>
    <w:p>
      <w:pPr>
        <w:pStyle w:val="858"/>
        <w:numPr>
          <w:ilvl w:val="4"/>
          <w:numId w:val="0"/>
        </w:numPr>
        <w:spacing w:before="156"/>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▲支持大模型结构化混行目标检测功能，支持混行目标（行人、车辆、非机动车）检测、抓拍及结构化属性分析。可关联显示人体图片和车牌/车辆图片，并可将抓拍结果上传平台，上传延时不超过1S。</w:t>
      </w:r>
      <w:r>
        <w:rPr>
          <w:rFonts w:hint="eastAsia" w:ascii="宋体" w:hAnsi="宋体" w:eastAsia="宋体" w:cs="宋体"/>
          <w:b w:val="0"/>
          <w:bCs w:val="0"/>
          <w:color w:val="000000"/>
        </w:rPr>
      </w:r>
      <w:r/>
    </w:p>
    <w:p>
      <w:pPr>
        <w:pStyle w:val="858"/>
        <w:numPr>
          <w:ilvl w:val="4"/>
          <w:numId w:val="0"/>
        </w:numPr>
        <w:spacing w:before="156"/>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▲支持大模型</w:t>
      </w:r>
      <w:r>
        <w:rPr>
          <w:rFonts w:hint="eastAsia" w:ascii="宋体" w:hAnsi="宋体" w:eastAsia="宋体" w:cs="宋体"/>
          <w:b w:val="0"/>
          <w:bCs w:val="0"/>
          <w:color w:val="000000"/>
          <w:lang w:val="en-US" w:eastAsia="zh-CN"/>
        </w:rPr>
        <w:t xml:space="preserve">目标</w:t>
      </w:r>
      <w:r>
        <w:rPr>
          <w:rFonts w:hint="eastAsia" w:ascii="宋体" w:hAnsi="宋体" w:eastAsia="宋体" w:cs="宋体"/>
          <w:b w:val="0"/>
          <w:bCs w:val="0"/>
          <w:color w:val="000000"/>
        </w:rPr>
        <w:t xml:space="preserve">比对功能，对监控画面中出现的</w:t>
      </w:r>
      <w:r>
        <w:rPr>
          <w:rFonts w:hint="eastAsia" w:ascii="宋体" w:hAnsi="宋体" w:eastAsia="宋体" w:cs="宋体"/>
          <w:b w:val="0"/>
          <w:bCs w:val="0"/>
          <w:color w:val="000000"/>
          <w:lang w:val="en-US" w:eastAsia="zh-CN"/>
        </w:rPr>
        <w:t xml:space="preserve">目标</w:t>
      </w:r>
      <w:r>
        <w:rPr>
          <w:rFonts w:hint="eastAsia" w:ascii="宋体" w:hAnsi="宋体" w:eastAsia="宋体" w:cs="宋体"/>
          <w:b w:val="0"/>
          <w:bCs w:val="0"/>
          <w:color w:val="000000"/>
        </w:rPr>
        <w:t xml:space="preserve">与设备</w:t>
      </w:r>
      <w:r>
        <w:rPr>
          <w:rFonts w:hint="eastAsia" w:ascii="宋体" w:hAnsi="宋体" w:eastAsia="宋体" w:cs="宋体"/>
          <w:b w:val="0"/>
          <w:bCs w:val="0"/>
          <w:color w:val="000000"/>
          <w:lang w:val="en-US" w:eastAsia="zh-CN"/>
        </w:rPr>
        <w:t xml:space="preserve">目标</w:t>
      </w:r>
      <w:r>
        <w:rPr>
          <w:rFonts w:hint="eastAsia" w:ascii="宋体" w:hAnsi="宋体" w:eastAsia="宋体" w:cs="宋体"/>
          <w:b w:val="0"/>
          <w:bCs w:val="0"/>
          <w:color w:val="000000"/>
        </w:rPr>
        <w:t xml:space="preserve">库中的</w:t>
      </w:r>
      <w:r>
        <w:rPr>
          <w:rFonts w:hint="eastAsia" w:ascii="宋体" w:hAnsi="宋体" w:eastAsia="宋体" w:cs="宋体"/>
          <w:b w:val="0"/>
          <w:bCs w:val="0"/>
          <w:color w:val="000000"/>
          <w:lang w:val="en-US" w:eastAsia="zh-CN"/>
        </w:rPr>
        <w:t xml:space="preserve">目标</w:t>
      </w:r>
      <w:r>
        <w:rPr>
          <w:rFonts w:hint="eastAsia" w:ascii="宋体" w:hAnsi="宋体" w:eastAsia="宋体" w:cs="宋体"/>
          <w:b w:val="0"/>
          <w:bCs w:val="0"/>
          <w:color w:val="000000"/>
        </w:rPr>
        <w:t xml:space="preserve">图片进行比对，比对准确率不低于95%。</w:t>
      </w:r>
      <w:r>
        <w:rPr>
          <w:rFonts w:hint="eastAsia" w:ascii="宋体" w:hAnsi="宋体" w:eastAsia="宋体" w:cs="宋体"/>
          <w:b w:val="0"/>
          <w:bCs w:val="0"/>
          <w:color w:val="000000"/>
        </w:rPr>
      </w:r>
      <w:r/>
    </w:p>
    <w:p>
      <w:pPr>
        <w:pStyle w:val="858"/>
        <w:numPr>
          <w:ilvl w:val="4"/>
          <w:numId w:val="0"/>
        </w:numPr>
        <w:spacing w:before="156"/>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▲支持大模型</w:t>
      </w:r>
      <w:r>
        <w:rPr>
          <w:rFonts w:hint="eastAsia" w:ascii="宋体" w:hAnsi="宋体" w:eastAsia="宋体" w:cs="宋体"/>
          <w:b w:val="0"/>
          <w:bCs w:val="0"/>
          <w:color w:val="000000"/>
          <w:lang w:val="en-US" w:eastAsia="zh-CN"/>
        </w:rPr>
        <w:t xml:space="preserve">目标</w:t>
      </w:r>
      <w:r>
        <w:rPr>
          <w:rFonts w:hint="eastAsia" w:ascii="宋体" w:hAnsi="宋体" w:eastAsia="宋体" w:cs="宋体"/>
          <w:b w:val="0"/>
          <w:bCs w:val="0"/>
          <w:color w:val="000000"/>
        </w:rPr>
        <w:t xml:space="preserve">成像增强功能，开启后可提升低照度、雨、雾等环境下的</w:t>
      </w:r>
      <w:r>
        <w:rPr>
          <w:rFonts w:hint="eastAsia" w:ascii="宋体" w:hAnsi="宋体" w:eastAsia="宋体" w:cs="宋体"/>
          <w:b w:val="0"/>
          <w:bCs w:val="0"/>
          <w:color w:val="000000"/>
          <w:lang w:val="en-US" w:eastAsia="zh-CN"/>
        </w:rPr>
        <w:t xml:space="preserve">目标</w:t>
      </w:r>
      <w:r>
        <w:rPr>
          <w:rFonts w:hint="eastAsia" w:ascii="宋体" w:hAnsi="宋体" w:eastAsia="宋体" w:cs="宋体"/>
          <w:b w:val="0"/>
          <w:bCs w:val="0"/>
          <w:color w:val="000000"/>
        </w:rPr>
        <w:t xml:space="preserve">抓拍图片的成像效果。</w:t>
      </w:r>
      <w:r>
        <w:rPr>
          <w:rFonts w:hint="eastAsia" w:ascii="宋体" w:hAnsi="宋体" w:eastAsia="宋体" w:cs="宋体"/>
          <w:b w:val="0"/>
          <w:bCs w:val="0"/>
          <w:color w:val="000000"/>
        </w:rPr>
      </w:r>
      <w:r/>
    </w:p>
    <w:p>
      <w:pPr>
        <w:pStyle w:val="858"/>
        <w:numPr>
          <w:ilvl w:val="4"/>
          <w:numId w:val="0"/>
        </w:numPr>
        <w:spacing w:before="156" w:line="240" w:lineRule="auto"/>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▲具有AI-ISP图像质量提升功能，在低照度环境下，可自动调节预览场景视频画面中人体、车辆等目标及预览场景视频画面的区域曝光、亮度、色彩饱和度、对比度、锐度等。</w:t>
      </w:r>
      <w:r>
        <w:rPr>
          <w:rFonts w:hint="eastAsia" w:ascii="宋体" w:hAnsi="宋体" w:eastAsia="宋体" w:cs="宋体"/>
          <w:b w:val="0"/>
          <w:bCs w:val="0"/>
          <w:color w:val="000000"/>
        </w:rPr>
      </w:r>
      <w:r/>
    </w:p>
    <w:p>
      <w:pPr>
        <w:pStyle w:val="858"/>
        <w:numPr>
          <w:ilvl w:val="4"/>
          <w:numId w:val="0"/>
        </w:numPr>
        <w:spacing w:before="156" w:line="240" w:lineRule="auto"/>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外壳防护等级不低于IP67。</w:t>
      </w:r>
      <w:r>
        <w:rPr>
          <w:rFonts w:hint="eastAsia" w:ascii="宋体" w:hAnsi="宋体" w:eastAsia="宋体" w:cs="宋体"/>
          <w:b w:val="0"/>
          <w:bCs w:val="0"/>
          <w:color w:val="000000"/>
        </w:rPr>
      </w:r>
      <w:r/>
    </w:p>
    <w:p>
      <w:pPr>
        <w:pStyle w:val="858"/>
        <w:numPr>
          <w:ilvl w:val="4"/>
          <w:numId w:val="0"/>
        </w:numPr>
        <w:spacing w:before="156" w:line="240" w:lineRule="auto"/>
        <w:tabs>
          <w:tab w:val="left" w:pos="1008" w:leader="none"/>
        </w:tabs>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以上提供公安部检验报告复印件。</w:t>
      </w:r>
      <w:r>
        <w:rPr>
          <w:rFonts w:hint="eastAsia" w:ascii="宋体" w:hAnsi="宋体" w:eastAsia="宋体" w:cs="宋体"/>
          <w:b w:val="0"/>
          <w:bCs w:val="0"/>
          <w:color w:val="000000"/>
          <w:highlight w:val="none"/>
        </w:rPr>
      </w:r>
      <w:r/>
    </w:p>
    <w:p>
      <w:pPr>
        <w:pStyle w:val="858"/>
        <w:numPr>
          <w:ilvl w:val="4"/>
          <w:numId w:val="0"/>
        </w:numPr>
        <w:ind w:left="1008" w:hanging="1008"/>
        <w:spacing w:before="156"/>
        <w:tabs>
          <w:tab w:val="left" w:pos="1008" w:leader="none"/>
        </w:tabs>
        <w:rPr>
          <w:rFonts w:hint="eastAsia" w:ascii="宋体" w:hAnsi="宋体" w:eastAsia="宋体" w:cs="宋体"/>
          <w:color w:val="000000"/>
        </w:rPr>
      </w:pPr>
      <w:r>
        <w:rPr>
          <w:rFonts w:hint="eastAsia" w:ascii="宋体" w:hAnsi="宋体" w:eastAsia="宋体" w:cs="宋体"/>
          <w:color w:val="000000"/>
          <w:lang w:val="en-US" w:eastAsia="zh-CN"/>
        </w:rPr>
        <w:t xml:space="preserve">4</w:t>
      </w:r>
      <w:r>
        <w:rPr>
          <w:rFonts w:hint="eastAsia" w:ascii="宋体" w:hAnsi="宋体" w:eastAsia="宋体" w:cs="宋体"/>
          <w:color w:val="000000"/>
        </w:rPr>
        <w:t xml:space="preserve">、LED频闪灯</w:t>
      </w:r>
      <w:r>
        <w:rPr>
          <w:rFonts w:hint="eastAsia" w:ascii="宋体" w:hAnsi="宋体" w:eastAsia="宋体" w:cs="宋体"/>
          <w:color w:val="000000"/>
        </w:rPr>
      </w:r>
      <w:r/>
    </w:p>
    <w:p>
      <w:pPr>
        <w:pStyle w:val="858"/>
        <w:numPr>
          <w:ilvl w:val="4"/>
          <w:numId w:val="0"/>
        </w:numPr>
        <w:ind w:left="1008" w:hanging="1008"/>
        <w:spacing w:before="156"/>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符合GA/T 1202-2022《交通技术监控成像补光装置通用技术条件》的要求。</w:t>
      </w:r>
      <w:r>
        <w:rPr>
          <w:rFonts w:hint="eastAsia" w:ascii="宋体" w:hAnsi="宋体" w:eastAsia="宋体" w:cs="宋体"/>
          <w:b w:val="0"/>
          <w:bCs w:val="0"/>
          <w:color w:val="000000"/>
        </w:rPr>
      </w:r>
      <w:r/>
    </w:p>
    <w:p>
      <w:pPr>
        <w:pStyle w:val="858"/>
        <w:numPr>
          <w:ilvl w:val="4"/>
          <w:numId w:val="0"/>
        </w:numPr>
        <w:ind w:left="1008" w:hanging="1008"/>
        <w:spacing w:before="156"/>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光源类型：16颗原装大功率LED。</w:t>
      </w:r>
      <w:r>
        <w:rPr>
          <w:rFonts w:hint="eastAsia" w:ascii="宋体" w:hAnsi="宋体" w:eastAsia="宋体" w:cs="宋体"/>
          <w:b w:val="0"/>
          <w:bCs w:val="0"/>
          <w:color w:val="000000"/>
        </w:rPr>
      </w:r>
      <w:r/>
    </w:p>
    <w:p>
      <w:pPr>
        <w:pStyle w:val="858"/>
        <w:numPr>
          <w:ilvl w:val="4"/>
          <w:numId w:val="0"/>
        </w:numPr>
        <w:ind w:left="1008" w:hanging="1008"/>
        <w:spacing w:before="156"/>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发光角度12°</w:t>
      </w:r>
      <w:r>
        <w:rPr>
          <w:rFonts w:hint="eastAsia" w:ascii="宋体" w:hAnsi="宋体" w:eastAsia="宋体" w:cs="宋体"/>
          <w:b w:val="0"/>
          <w:bCs w:val="0"/>
          <w:color w:val="000000"/>
          <w:lang w:eastAsia="zh-CN"/>
        </w:rPr>
        <w:t xml:space="preserve">，</w:t>
      </w:r>
      <w:r>
        <w:rPr>
          <w:rFonts w:hint="eastAsia" w:ascii="宋体" w:hAnsi="宋体" w:eastAsia="宋体" w:cs="宋体"/>
          <w:b w:val="0"/>
          <w:bCs w:val="0"/>
          <w:color w:val="000000"/>
        </w:rPr>
        <w:t xml:space="preserve">补光距离16米～25米。</w:t>
      </w:r>
      <w:r>
        <w:rPr>
          <w:rFonts w:hint="eastAsia" w:ascii="宋体" w:hAnsi="宋体" w:eastAsia="宋体" w:cs="宋体"/>
          <w:b w:val="0"/>
          <w:bCs w:val="0"/>
          <w:color w:val="000000"/>
        </w:rPr>
      </w:r>
      <w:r/>
    </w:p>
    <w:p>
      <w:pPr>
        <w:pStyle w:val="858"/>
        <w:numPr>
          <w:ilvl w:val="4"/>
          <w:numId w:val="0"/>
        </w:numPr>
        <w:ind w:left="1008" w:hanging="1008"/>
        <w:spacing w:before="156"/>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响应时间小于20us。</w:t>
      </w:r>
      <w:r>
        <w:rPr>
          <w:rFonts w:hint="eastAsia" w:ascii="宋体" w:hAnsi="宋体" w:eastAsia="宋体" w:cs="宋体"/>
          <w:b w:val="0"/>
          <w:bCs w:val="0"/>
          <w:color w:val="000000"/>
        </w:rPr>
      </w:r>
      <w:r/>
    </w:p>
    <w:p>
      <w:pPr>
        <w:pStyle w:val="858"/>
        <w:numPr>
          <w:ilvl w:val="4"/>
          <w:numId w:val="0"/>
        </w:numPr>
        <w:ind w:left="1008" w:hanging="1008"/>
        <w:spacing w:before="156"/>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触发方式： 高电平有效（可选配开关量触发）。</w:t>
      </w:r>
      <w:r>
        <w:rPr>
          <w:rFonts w:hint="eastAsia" w:ascii="宋体" w:hAnsi="宋体" w:eastAsia="宋体" w:cs="宋体"/>
          <w:b w:val="0"/>
          <w:bCs w:val="0"/>
          <w:color w:val="000000"/>
        </w:rPr>
      </w:r>
      <w:r/>
    </w:p>
    <w:p>
      <w:pPr>
        <w:pStyle w:val="858"/>
        <w:numPr>
          <w:ilvl w:val="4"/>
          <w:numId w:val="0"/>
        </w:numPr>
        <w:ind w:left="1008" w:hanging="1008"/>
        <w:spacing w:before="156"/>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触发信号：频率1~250HZ，占空比1%~39%。</w:t>
      </w:r>
      <w:r>
        <w:rPr>
          <w:rFonts w:hint="eastAsia" w:ascii="宋体" w:hAnsi="宋体" w:eastAsia="宋体" w:cs="宋体"/>
          <w:b w:val="0"/>
          <w:bCs w:val="0"/>
          <w:color w:val="000000"/>
        </w:rPr>
      </w:r>
      <w:r/>
    </w:p>
    <w:p>
      <w:pPr>
        <w:pStyle w:val="858"/>
        <w:numPr>
          <w:ilvl w:val="4"/>
          <w:numId w:val="0"/>
        </w:numPr>
        <w:ind w:left="1008" w:hanging="1008"/>
        <w:spacing w:before="156"/>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工作温度：-40℃~70℃</w:t>
      </w:r>
      <w:r>
        <w:rPr>
          <w:rFonts w:hint="eastAsia" w:ascii="宋体" w:hAnsi="宋体" w:eastAsia="宋体" w:cs="宋体"/>
          <w:b w:val="0"/>
          <w:bCs w:val="0"/>
          <w:color w:val="000000"/>
          <w:lang w:eastAsia="zh-CN"/>
        </w:rPr>
        <w:t xml:space="preserve">，</w:t>
      </w:r>
      <w:r>
        <w:rPr>
          <w:rFonts w:hint="eastAsia" w:ascii="宋体" w:hAnsi="宋体" w:eastAsia="宋体" w:cs="宋体"/>
          <w:b w:val="0"/>
          <w:bCs w:val="0"/>
          <w:color w:val="000000"/>
        </w:rPr>
        <w:t xml:space="preserve">工作湿度：湿度5%~95%@40℃，无凝结。</w:t>
      </w:r>
      <w:r>
        <w:rPr>
          <w:rFonts w:hint="eastAsia" w:ascii="宋体" w:hAnsi="宋体" w:eastAsia="宋体" w:cs="宋体"/>
          <w:b w:val="0"/>
          <w:bCs w:val="0"/>
          <w:color w:val="000000"/>
        </w:rPr>
      </w:r>
      <w:r/>
    </w:p>
    <w:p>
      <w:pPr>
        <w:pStyle w:val="858"/>
        <w:numPr>
          <w:ilvl w:val="4"/>
          <w:numId w:val="0"/>
        </w:numPr>
        <w:ind w:left="1008" w:hanging="1008"/>
        <w:spacing w:before="156"/>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电源：220V±10%。</w:t>
      </w:r>
      <w:r>
        <w:rPr>
          <w:rFonts w:hint="eastAsia" w:ascii="宋体" w:hAnsi="宋体" w:eastAsia="宋体" w:cs="宋体"/>
          <w:b w:val="0"/>
          <w:bCs w:val="0"/>
          <w:color w:val="000000"/>
        </w:rPr>
      </w:r>
      <w:r/>
    </w:p>
    <w:p>
      <w:pPr>
        <w:pStyle w:val="858"/>
        <w:numPr>
          <w:ilvl w:val="4"/>
          <w:numId w:val="0"/>
        </w:numPr>
        <w:ind w:left="1008" w:hanging="1008"/>
        <w:spacing w:before="156"/>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功耗：35W MAX。</w:t>
      </w:r>
      <w:r>
        <w:rPr>
          <w:rFonts w:hint="eastAsia" w:ascii="宋体" w:hAnsi="宋体" w:eastAsia="宋体" w:cs="宋体"/>
          <w:b w:val="0"/>
          <w:bCs w:val="0"/>
          <w:color w:val="000000"/>
        </w:rPr>
      </w:r>
      <w:r/>
    </w:p>
    <w:p>
      <w:pPr>
        <w:pStyle w:val="858"/>
        <w:numPr>
          <w:ilvl w:val="4"/>
          <w:numId w:val="0"/>
        </w:numPr>
        <w:ind w:left="1008" w:hanging="1008"/>
        <w:spacing w:before="156"/>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防护等级：IP66 。</w:t>
      </w:r>
      <w:r>
        <w:rPr>
          <w:rFonts w:hint="eastAsia" w:ascii="宋体" w:hAnsi="宋体" w:eastAsia="宋体" w:cs="宋体"/>
          <w:b w:val="0"/>
          <w:bCs w:val="0"/>
          <w:color w:val="000000"/>
        </w:rPr>
      </w:r>
      <w:r/>
    </w:p>
    <w:p>
      <w:pPr>
        <w:pStyle w:val="858"/>
        <w:numPr>
          <w:ilvl w:val="4"/>
          <w:numId w:val="0"/>
        </w:numPr>
        <w:ind w:left="1008" w:hanging="1008"/>
        <w:spacing w:before="156"/>
        <w:tabs>
          <w:tab w:val="left" w:pos="1008" w:leader="none"/>
        </w:tabs>
        <w:rPr>
          <w:rFonts w:hint="eastAsia" w:ascii="宋体" w:hAnsi="宋体" w:eastAsia="宋体" w:cs="宋体"/>
          <w:color w:val="000000"/>
        </w:rPr>
      </w:pPr>
      <w:r>
        <w:rPr>
          <w:rFonts w:hint="eastAsia" w:ascii="宋体" w:hAnsi="宋体" w:eastAsia="宋体" w:cs="宋体"/>
          <w:color w:val="000000"/>
        </w:rPr>
        <w:t xml:space="preserve">5、</w:t>
      </w:r>
      <w:bookmarkEnd w:id="17"/>
      <w:r/>
      <w:bookmarkEnd w:id="18"/>
      <w:r>
        <w:rPr>
          <w:rFonts w:hint="eastAsia" w:ascii="宋体" w:hAnsi="宋体" w:eastAsia="宋体" w:cs="宋体"/>
          <w:color w:val="000000"/>
        </w:rPr>
        <w:t xml:space="preserve">爆闪补光灯</w:t>
      </w:r>
      <w:r>
        <w:rPr>
          <w:rFonts w:hint="eastAsia" w:ascii="宋体" w:hAnsi="宋体" w:eastAsia="宋体" w:cs="宋体"/>
          <w:color w:val="000000"/>
        </w:rPr>
      </w:r>
      <w:r/>
    </w:p>
    <w:p>
      <w:pPr>
        <w:pStyle w:val="858"/>
        <w:numPr>
          <w:ilvl w:val="4"/>
          <w:numId w:val="0"/>
        </w:numPr>
        <w:ind w:left="1008" w:hanging="1008"/>
        <w:spacing w:before="156"/>
        <w:tabs>
          <w:tab w:val="left" w:pos="1008" w:leader="none"/>
        </w:tabs>
        <w:rPr>
          <w:rFonts w:hint="eastAsia" w:ascii="宋体" w:hAnsi="宋体" w:eastAsia="宋体" w:cs="宋体"/>
          <w:b w:val="0"/>
          <w:bCs w:val="0"/>
          <w:color w:val="000000"/>
        </w:rPr>
      </w:pPr>
      <w:r/>
      <w:bookmarkStart w:id="19" w:name="_Toc354565927"/>
      <w:r/>
      <w:bookmarkStart w:id="20" w:name="_Toc303185608"/>
      <w:r>
        <w:rPr>
          <w:rFonts w:hint="eastAsia" w:ascii="宋体" w:hAnsi="宋体" w:eastAsia="宋体" w:cs="宋体"/>
          <w:b w:val="0"/>
          <w:bCs w:val="0"/>
          <w:color w:val="000000"/>
        </w:rPr>
        <w:t xml:space="preserve">符合GA/T 1202-2022《交通技术监控成像补光装置通用技术条件》二级要求。</w:t>
      </w:r>
      <w:r>
        <w:rPr>
          <w:rFonts w:hint="eastAsia" w:ascii="宋体" w:hAnsi="宋体" w:eastAsia="宋体" w:cs="宋体"/>
          <w:b w:val="0"/>
          <w:bCs w:val="0"/>
          <w:color w:val="000000"/>
        </w:rPr>
      </w:r>
      <w:r/>
    </w:p>
    <w:p>
      <w:pPr>
        <w:pStyle w:val="858"/>
        <w:numPr>
          <w:ilvl w:val="4"/>
          <w:numId w:val="0"/>
        </w:numPr>
        <w:ind w:left="1008" w:hanging="1008"/>
        <w:spacing w:before="156"/>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色温5500±500k。</w:t>
      </w:r>
      <w:r>
        <w:rPr>
          <w:rFonts w:hint="eastAsia" w:ascii="宋体" w:hAnsi="宋体" w:eastAsia="宋体" w:cs="宋体"/>
          <w:b w:val="0"/>
          <w:bCs w:val="0"/>
          <w:color w:val="000000"/>
        </w:rPr>
      </w:r>
      <w:r/>
    </w:p>
    <w:p>
      <w:pPr>
        <w:pStyle w:val="858"/>
        <w:numPr>
          <w:ilvl w:val="4"/>
          <w:numId w:val="0"/>
        </w:numPr>
        <w:ind w:left="1008" w:hanging="1008"/>
        <w:spacing w:before="156"/>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▲回电时间应≤50ms。</w:t>
      </w:r>
      <w:r>
        <w:rPr>
          <w:rFonts w:hint="eastAsia" w:ascii="宋体" w:hAnsi="宋体" w:eastAsia="宋体" w:cs="宋体"/>
          <w:b w:val="0"/>
          <w:bCs w:val="0"/>
          <w:color w:val="000000"/>
        </w:rPr>
      </w:r>
      <w:r/>
    </w:p>
    <w:p>
      <w:pPr>
        <w:pStyle w:val="858"/>
        <w:numPr>
          <w:ilvl w:val="4"/>
          <w:numId w:val="0"/>
        </w:numPr>
        <w:ind w:left="1008" w:hanging="1008"/>
        <w:spacing w:before="156"/>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曝光指数试验：64NG。</w:t>
      </w:r>
      <w:r>
        <w:rPr>
          <w:rFonts w:hint="eastAsia" w:ascii="宋体" w:hAnsi="宋体" w:eastAsia="宋体" w:cs="宋体"/>
          <w:b w:val="0"/>
          <w:bCs w:val="0"/>
          <w:color w:val="000000"/>
        </w:rPr>
      </w:r>
      <w:r/>
    </w:p>
    <w:p>
      <w:pPr>
        <w:pStyle w:val="858"/>
        <w:numPr>
          <w:ilvl w:val="4"/>
          <w:numId w:val="0"/>
        </w:numPr>
        <w:ind w:left="1008" w:hanging="1008"/>
        <w:spacing w:before="156"/>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在-40℃~80℃温度范围内均能正常工作。</w:t>
      </w:r>
      <w:r>
        <w:rPr>
          <w:rFonts w:hint="eastAsia" w:ascii="宋体" w:hAnsi="宋体" w:eastAsia="宋体" w:cs="宋体"/>
          <w:b w:val="0"/>
          <w:bCs w:val="0"/>
          <w:color w:val="000000"/>
        </w:rPr>
      </w:r>
      <w:r/>
    </w:p>
    <w:p>
      <w:pPr>
        <w:pStyle w:val="858"/>
        <w:numPr>
          <w:ilvl w:val="4"/>
          <w:numId w:val="0"/>
        </w:numPr>
        <w:ind w:left="1008" w:hanging="1008"/>
        <w:spacing w:before="156"/>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防护等级IP66。</w:t>
      </w:r>
      <w:r>
        <w:rPr>
          <w:rFonts w:hint="eastAsia" w:ascii="宋体" w:hAnsi="宋体" w:eastAsia="宋体" w:cs="宋体"/>
          <w:b w:val="0"/>
          <w:bCs w:val="0"/>
          <w:color w:val="000000"/>
        </w:rPr>
      </w:r>
      <w:r/>
    </w:p>
    <w:p>
      <w:pPr>
        <w:pStyle w:val="858"/>
        <w:numPr>
          <w:ilvl w:val="4"/>
          <w:numId w:val="0"/>
        </w:numPr>
        <w:ind w:left="1008" w:hanging="1008"/>
        <w:spacing w:before="156"/>
        <w:tabs>
          <w:tab w:val="left" w:pos="1008" w:leader="none"/>
        </w:tabs>
        <w:rPr>
          <w:rFonts w:hint="eastAsia" w:ascii="宋体" w:hAnsi="宋体" w:eastAsia="宋体" w:cs="宋体"/>
          <w:color w:val="000000"/>
          <w:lang w:val="en-US" w:eastAsia="zh-CN"/>
        </w:rPr>
      </w:pPr>
      <w:r>
        <w:rPr>
          <w:rFonts w:hint="eastAsia" w:ascii="宋体" w:hAnsi="宋体" w:eastAsia="宋体" w:cs="宋体"/>
          <w:color w:val="000000"/>
        </w:rPr>
        <w:t xml:space="preserve">6、</w:t>
      </w:r>
      <w:bookmarkEnd w:id="19"/>
      <w:r/>
      <w:bookmarkEnd w:id="20"/>
      <w:r>
        <w:rPr>
          <w:rFonts w:hint="eastAsia" w:ascii="宋体" w:hAnsi="宋体" w:eastAsia="宋体" w:cs="宋体"/>
          <w:color w:val="000000"/>
          <w:lang w:val="en-US" w:eastAsia="zh-CN"/>
        </w:rPr>
        <w:t xml:space="preserve">交通</w:t>
      </w:r>
      <w:r>
        <w:rPr>
          <w:rFonts w:hint="eastAsia" w:ascii="宋体" w:hAnsi="宋体" w:eastAsia="宋体" w:cs="宋体"/>
          <w:color w:val="000000"/>
        </w:rPr>
        <w:t xml:space="preserve">终端</w:t>
      </w:r>
      <w:r>
        <w:rPr>
          <w:rFonts w:hint="eastAsia" w:ascii="宋体" w:hAnsi="宋体" w:eastAsia="宋体" w:cs="宋体"/>
          <w:color w:val="000000"/>
          <w:lang w:val="en-US" w:eastAsia="zh-CN"/>
        </w:rPr>
        <w:t xml:space="preserve">控制模块</w:t>
      </w:r>
      <w:r>
        <w:rPr>
          <w:rFonts w:hint="eastAsia" w:ascii="宋体" w:hAnsi="宋体" w:eastAsia="宋体" w:cs="宋体"/>
          <w:color w:val="000000"/>
          <w:lang w:val="en-US" w:eastAsia="zh-CN"/>
        </w:rPr>
      </w:r>
      <w:r/>
    </w:p>
    <w:p>
      <w:pPr>
        <w:pStyle w:val="858"/>
        <w:numPr>
          <w:ilvl w:val="4"/>
          <w:numId w:val="0"/>
        </w:numPr>
        <w:spacing w:before="156" w:line="360" w:lineRule="auto"/>
        <w:tabs>
          <w:tab w:val="left" w:pos="1008" w:leader="none"/>
        </w:tabs>
        <w:rPr>
          <w:rFonts w:hint="eastAsia" w:ascii="宋体" w:hAnsi="宋体" w:eastAsia="宋体" w:cs="宋体"/>
          <w:b w:val="0"/>
          <w:bCs w:val="0"/>
          <w:color w:val="000000"/>
        </w:rPr>
      </w:pPr>
      <w:r/>
      <w:bookmarkStart w:id="21" w:name="_Toc363597274"/>
      <w:r>
        <w:rPr>
          <w:rFonts w:hint="eastAsia" w:ascii="宋体" w:hAnsi="宋体" w:eastAsia="宋体" w:cs="宋体"/>
          <w:b w:val="0"/>
          <w:bCs w:val="0"/>
          <w:color w:val="000000"/>
        </w:rPr>
        <w:t xml:space="preserve">支持设置图片的存储空间，在规定的空间内自动循环覆盖，剩余空间为录像存储空间。</w:t>
      </w:r>
      <w:r>
        <w:rPr>
          <w:rFonts w:hint="eastAsia" w:ascii="宋体" w:hAnsi="宋体" w:eastAsia="宋体" w:cs="宋体"/>
          <w:b w:val="0"/>
          <w:bCs w:val="0"/>
          <w:color w:val="000000"/>
        </w:rPr>
      </w:r>
      <w:r/>
    </w:p>
    <w:p>
      <w:pPr>
        <w:pStyle w:val="858"/>
        <w:numPr>
          <w:ilvl w:val="4"/>
          <w:numId w:val="0"/>
        </w:numPr>
        <w:spacing w:before="156" w:line="360" w:lineRule="auto"/>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可实时显示车流量、平均车速、平均车道时间占有率、平均车头时距等数据；支持存储采集到的车流量信息，可对全部卡口或单个卡口按天或按小时实时统计过车流量，并能够按照时间、通道、车道等条件查询，支持柱状图、折线图、表格形式展示，可将数据上传至平台。</w:t>
      </w:r>
      <w:r>
        <w:rPr>
          <w:rFonts w:hint="eastAsia" w:ascii="宋体" w:hAnsi="宋体" w:eastAsia="宋体" w:cs="宋体"/>
          <w:b w:val="0"/>
          <w:bCs w:val="0"/>
          <w:color w:val="000000"/>
        </w:rPr>
      </w:r>
      <w:r/>
    </w:p>
    <w:p>
      <w:pPr>
        <w:pStyle w:val="858"/>
        <w:spacing w:before="156" w:line="360" w:lineRule="auto"/>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▲对于在记录过程中出现的系统死机或意外故障，设备能够在规定的时间内自动恢复其正常</w:t>
      </w:r>
      <w:r>
        <w:rPr>
          <w:rFonts w:hint="eastAsia" w:ascii="宋体" w:hAnsi="宋体" w:eastAsia="宋体" w:cs="宋体"/>
          <w:b w:val="0"/>
          <w:bCs w:val="0"/>
          <w:color w:val="000000"/>
        </w:rPr>
        <w:t xml:space="preserve">工作状态并使故障前的信息不丢失。</w:t>
      </w:r>
      <w:r>
        <w:rPr>
          <w:rFonts w:hint="eastAsia" w:ascii="宋体" w:hAnsi="宋体" w:eastAsia="宋体" w:cs="宋体"/>
          <w:b w:val="0"/>
          <w:bCs w:val="0"/>
          <w:color w:val="000000"/>
        </w:rPr>
      </w:r>
      <w:r/>
    </w:p>
    <w:p>
      <w:pPr>
        <w:pStyle w:val="858"/>
        <w:spacing w:before="156" w:line="240" w:lineRule="auto"/>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▲设备内的录像、图片文件无法直接删除或者修改，只能通过循环覆盖和硬盘格式化操作。</w:t>
      </w:r>
      <w:r>
        <w:rPr>
          <w:rFonts w:hint="eastAsia" w:ascii="宋体" w:hAnsi="宋体" w:eastAsia="宋体" w:cs="宋体"/>
          <w:b w:val="0"/>
          <w:bCs w:val="0"/>
          <w:color w:val="000000"/>
        </w:rPr>
      </w:r>
      <w:r/>
    </w:p>
    <w:p>
      <w:pPr>
        <w:pStyle w:val="858"/>
        <w:spacing w:before="156" w:line="360" w:lineRule="auto"/>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支持数据直存，可将视频流直接写入存储；采用自动分段记录格式时，相邻两段间最大记录间隔时间应≤0.4s；对于记录在存储介质上的视频信息，取出的存储介质应能在同型号的其他设备上正常回放，以保证设备发生故障后记录资料的留存(或复制)。</w:t>
      </w:r>
      <w:r>
        <w:rPr>
          <w:rFonts w:hint="eastAsia" w:ascii="宋体" w:hAnsi="宋体" w:eastAsia="宋体" w:cs="宋体"/>
          <w:b w:val="0"/>
          <w:bCs w:val="0"/>
          <w:color w:val="000000"/>
        </w:rPr>
      </w:r>
      <w:r/>
    </w:p>
    <w:p>
      <w:pPr>
        <w:pStyle w:val="858"/>
        <w:spacing w:before="156" w:line="360" w:lineRule="auto"/>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支持实时显示接入的摄像机、线圈、车检器、红绿灯检测器等前端设备的工作状态、设备内部温度、工作时间等信息；外接机柜门时具有机柜门状态实时显示与查询功能。</w:t>
      </w:r>
      <w:r>
        <w:rPr>
          <w:rFonts w:hint="eastAsia" w:ascii="宋体" w:hAnsi="宋体" w:eastAsia="宋体" w:cs="宋体"/>
          <w:b w:val="0"/>
          <w:bCs w:val="0"/>
          <w:color w:val="000000"/>
        </w:rPr>
      </w:r>
      <w:r/>
    </w:p>
    <w:p>
      <w:pPr>
        <w:pStyle w:val="858"/>
        <w:spacing w:before="156" w:line="360" w:lineRule="auto"/>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以上提供公安部检测报告复印件。</w:t>
      </w:r>
      <w:r>
        <w:rPr>
          <w:rFonts w:hint="eastAsia" w:ascii="宋体" w:hAnsi="宋体" w:eastAsia="宋体" w:cs="宋体"/>
          <w:b w:val="0"/>
          <w:bCs w:val="0"/>
          <w:color w:val="000000"/>
        </w:rPr>
      </w:r>
      <w:r/>
    </w:p>
    <w:p>
      <w:pPr>
        <w:pStyle w:val="858"/>
        <w:numPr>
          <w:ilvl w:val="0"/>
          <w:numId w:val="8"/>
        </w:numPr>
        <w:spacing w:before="156"/>
        <w:tabs>
          <w:tab w:val="left" w:pos="1008" w:leader="none"/>
        </w:tabs>
        <w:rPr>
          <w:rFonts w:hint="eastAsia" w:ascii="宋体" w:hAnsi="宋体" w:eastAsia="宋体" w:cs="宋体"/>
          <w:color w:val="000000"/>
        </w:rPr>
      </w:pPr>
      <w:r>
        <w:rPr>
          <w:rFonts w:hint="eastAsia" w:ascii="宋体" w:hAnsi="宋体" w:eastAsia="宋体" w:cs="宋体"/>
          <w:color w:val="000000"/>
        </w:rPr>
        <w:t xml:space="preserve">违章抓拍球机</w:t>
      </w:r>
      <w:r>
        <w:rPr>
          <w:rFonts w:hint="eastAsia" w:ascii="宋体" w:hAnsi="宋体" w:eastAsia="宋体" w:cs="宋体"/>
          <w:color w:val="000000"/>
        </w:rPr>
      </w:r>
      <w:r/>
    </w:p>
    <w:p>
      <w:pPr>
        <w:pStyle w:val="858"/>
        <w:spacing w:before="156"/>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靶面尺寸不小于1/1.8英寸、分辨率与帧率可设置为2688x1520@30fps。</w:t>
      </w:r>
      <w:r>
        <w:rPr>
          <w:rFonts w:hint="eastAsia" w:ascii="宋体" w:hAnsi="宋体" w:eastAsia="宋体" w:cs="宋体"/>
          <w:b w:val="0"/>
          <w:bCs w:val="0"/>
          <w:color w:val="000000"/>
        </w:rPr>
      </w:r>
      <w:r/>
    </w:p>
    <w:p>
      <w:pPr>
        <w:pStyle w:val="858"/>
        <w:spacing w:before="156"/>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支持最低照度可达彩色0.0002Lx，黑白0.0001Lx。</w:t>
      </w:r>
      <w:r>
        <w:rPr>
          <w:rFonts w:hint="eastAsia" w:ascii="宋体" w:hAnsi="宋体" w:eastAsia="宋体" w:cs="宋体"/>
          <w:b w:val="0"/>
          <w:bCs w:val="0"/>
          <w:color w:val="000000"/>
        </w:rPr>
      </w:r>
      <w:r/>
    </w:p>
    <w:p>
      <w:pPr>
        <w:pStyle w:val="858"/>
        <w:spacing w:before="156"/>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水平旋转范围：0°~360°连续旋转，垂直旋转范围：-20°~90°。</w:t>
      </w:r>
      <w:r>
        <w:rPr>
          <w:rFonts w:hint="eastAsia" w:ascii="宋体" w:hAnsi="宋体" w:eastAsia="宋体" w:cs="宋体"/>
          <w:b w:val="0"/>
          <w:bCs w:val="0"/>
          <w:color w:val="000000"/>
        </w:rPr>
      </w:r>
      <w:r/>
    </w:p>
    <w:p>
      <w:pPr>
        <w:pStyle w:val="858"/>
        <w:spacing w:before="156"/>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内置不少于1颗8GB eMMC芯片、12颗补光灯、1颗GPU芯片，具有不少于1个RJ45网络接口、1路音频输入、1路音频输出、7路报警输入、2路报警输出、1个RS485接口、1个调试串口、1个SD卡槽。采用DC36V供电。</w:t>
      </w:r>
      <w:r>
        <w:rPr>
          <w:rFonts w:hint="eastAsia" w:ascii="宋体" w:hAnsi="宋体" w:eastAsia="宋体" w:cs="宋体"/>
          <w:b w:val="0"/>
          <w:bCs w:val="0"/>
          <w:color w:val="000000"/>
        </w:rPr>
      </w:r>
      <w:r/>
    </w:p>
    <w:p>
      <w:pPr>
        <w:pStyle w:val="858"/>
        <w:spacing w:before="156"/>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▲内置镜头，支持不小于32倍光学变倍，镜头最大焦距不小于192mm。</w:t>
      </w:r>
      <w:r>
        <w:rPr>
          <w:rFonts w:hint="eastAsia" w:ascii="宋体" w:hAnsi="宋体" w:eastAsia="宋体" w:cs="宋体"/>
          <w:b w:val="0"/>
          <w:bCs w:val="0"/>
          <w:color w:val="000000"/>
        </w:rPr>
      </w:r>
      <w:r/>
    </w:p>
    <w:p>
      <w:pPr>
        <w:pStyle w:val="858"/>
        <w:spacing w:before="156"/>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▲自带雨刷，可通过网络远程控制雨刷功能检验雨刷开启、关闭。</w:t>
      </w:r>
      <w:r>
        <w:rPr>
          <w:rFonts w:hint="eastAsia" w:ascii="宋体" w:hAnsi="宋体" w:eastAsia="宋体" w:cs="宋体"/>
          <w:b w:val="0"/>
          <w:bCs w:val="0"/>
          <w:color w:val="000000"/>
        </w:rPr>
      </w:r>
      <w:r/>
    </w:p>
    <w:p>
      <w:pPr>
        <w:pStyle w:val="858"/>
        <w:spacing w:before="156"/>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交通事件和道路事件可根据布防时间自动切换。</w:t>
      </w:r>
      <w:r>
        <w:rPr>
          <w:rFonts w:hint="eastAsia" w:ascii="宋体" w:hAnsi="宋体" w:eastAsia="宋体" w:cs="宋体"/>
          <w:b w:val="0"/>
          <w:bCs w:val="0"/>
          <w:color w:val="000000"/>
        </w:rPr>
      </w:r>
      <w:r/>
    </w:p>
    <w:p>
      <w:pPr>
        <w:pStyle w:val="858"/>
        <w:spacing w:before="156"/>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支持对距离设备200m处机动车违法停车行为进行抓拍。</w:t>
      </w:r>
      <w:r>
        <w:rPr>
          <w:rFonts w:hint="eastAsia" w:ascii="宋体" w:hAnsi="宋体" w:eastAsia="宋体" w:cs="宋体"/>
          <w:b w:val="0"/>
          <w:bCs w:val="0"/>
          <w:color w:val="000000"/>
        </w:rPr>
      </w:r>
      <w:r/>
    </w:p>
    <w:p>
      <w:pPr>
        <w:pStyle w:val="858"/>
        <w:spacing w:before="156" w:line="360" w:lineRule="auto"/>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支持对机动车违停、逆行、压线、连续变道、机占非、掉头、变道等交通违法行为进行检测并抓拍，当触发报警后，可联动报警并上传图片。</w:t>
      </w:r>
      <w:r>
        <w:rPr>
          <w:rFonts w:hint="eastAsia" w:ascii="宋体" w:hAnsi="宋体" w:eastAsia="宋体" w:cs="宋体"/>
          <w:b w:val="0"/>
          <w:bCs w:val="0"/>
          <w:color w:val="000000"/>
        </w:rPr>
      </w:r>
      <w:r/>
    </w:p>
    <w:p>
      <w:pPr>
        <w:pStyle w:val="858"/>
        <w:spacing w:before="156" w:line="360" w:lineRule="auto"/>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▲检测到违停车辆时，若目标车牌被遮挡物遮挡时，设备可不对该目标进行车牌识别，并上报无车牌报警。</w:t>
      </w:r>
      <w:r>
        <w:rPr>
          <w:rFonts w:hint="eastAsia" w:ascii="宋体" w:hAnsi="宋体" w:eastAsia="宋体" w:cs="宋体"/>
          <w:b w:val="0"/>
          <w:bCs w:val="0"/>
          <w:color w:val="000000"/>
        </w:rPr>
      </w:r>
      <w:r/>
    </w:p>
    <w:p>
      <w:pPr>
        <w:pStyle w:val="858"/>
        <w:spacing w:before="156" w:line="360" w:lineRule="auto"/>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▲具有VR全景图拼接功能，拼接图可选择柱状全景图和鱼眼全景图的模式，生成的柱状全景图分辨率为8192x2446，鱼眼全景图分辨率为3458x3458。</w:t>
      </w:r>
      <w:r>
        <w:rPr>
          <w:rFonts w:hint="eastAsia" w:ascii="宋体" w:hAnsi="宋体" w:eastAsia="宋体" w:cs="宋体"/>
          <w:b w:val="0"/>
          <w:bCs w:val="0"/>
          <w:color w:val="000000"/>
        </w:rPr>
      </w:r>
      <w:r/>
    </w:p>
    <w:p>
      <w:pPr>
        <w:pStyle w:val="858"/>
        <w:spacing w:before="156" w:line="360" w:lineRule="auto"/>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▲具有VR展示功能，可在客户端软件展示生成的全景图和实时视频，全景图可与实时视频联动，可通过点击；全景图使实时画面转动至点击位置。</w:t>
      </w:r>
      <w:r>
        <w:rPr>
          <w:rFonts w:hint="eastAsia" w:ascii="宋体" w:hAnsi="宋体" w:eastAsia="宋体" w:cs="宋体"/>
          <w:b w:val="0"/>
          <w:bCs w:val="0"/>
          <w:color w:val="000000"/>
        </w:rPr>
      </w:r>
      <w:r/>
    </w:p>
    <w:p>
      <w:pPr>
        <w:pStyle w:val="858"/>
        <w:spacing w:before="156" w:line="360" w:lineRule="auto"/>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支持在智能展示界面显示通过监视画面中的机动车子品牌标志，显示车尾子品牌标志不少于3100种；显示车头子品牌标志不少于7100种。</w:t>
      </w:r>
      <w:r>
        <w:rPr>
          <w:rFonts w:hint="eastAsia" w:ascii="宋体" w:hAnsi="宋体" w:eastAsia="宋体" w:cs="宋体"/>
          <w:b w:val="0"/>
          <w:bCs w:val="0"/>
          <w:color w:val="000000"/>
        </w:rPr>
      </w:r>
      <w:r/>
    </w:p>
    <w:p>
      <w:pPr>
        <w:pStyle w:val="858"/>
        <w:spacing w:before="156" w:line="360" w:lineRule="auto"/>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开启车牌增强功能后，在检测到车辆违停时，可对目标车辆的车牌进行降噪处理。</w:t>
      </w:r>
      <w:r>
        <w:rPr>
          <w:rFonts w:hint="eastAsia" w:ascii="宋体" w:hAnsi="宋体" w:eastAsia="宋体" w:cs="宋体"/>
          <w:b w:val="0"/>
          <w:bCs w:val="0"/>
          <w:color w:val="000000"/>
        </w:rPr>
      </w:r>
      <w:r/>
    </w:p>
    <w:p>
      <w:pPr>
        <w:pStyle w:val="858"/>
        <w:spacing w:before="156" w:line="360" w:lineRule="auto"/>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▲设备安装接口具有双防脱落装置(安全绳、圆形安装盘)，具有12个安装孔位。</w:t>
      </w:r>
      <w:r>
        <w:rPr>
          <w:rFonts w:hint="eastAsia" w:ascii="宋体" w:hAnsi="宋体" w:eastAsia="宋体" w:cs="宋体"/>
          <w:b w:val="0"/>
          <w:bCs w:val="0"/>
          <w:color w:val="000000"/>
        </w:rPr>
      </w:r>
      <w:r/>
    </w:p>
    <w:p>
      <w:pPr>
        <w:pStyle w:val="858"/>
        <w:spacing w:before="156" w:line="360" w:lineRule="auto"/>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▲支持对抛洒物事件中的树影、标线进行过滤；可对停车事件中的施工车辆进行过滤；可对行人事件中的交通设施、车身部件、影子进行过滤。</w:t>
      </w:r>
      <w:r>
        <w:rPr>
          <w:rFonts w:hint="eastAsia" w:ascii="宋体" w:hAnsi="宋体" w:eastAsia="宋体" w:cs="宋体"/>
          <w:b w:val="0"/>
          <w:bCs w:val="0"/>
          <w:color w:val="000000"/>
        </w:rPr>
      </w:r>
      <w:r/>
    </w:p>
    <w:p>
      <w:pPr>
        <w:pStyle w:val="858"/>
        <w:spacing w:before="156" w:line="360" w:lineRule="auto"/>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支持抛洒物检测、行人检测、拥堵检测、路障检测、施工检测、交通事故检测、烟雾检测、火灾检测，当监控场景内道路事件触发报警后，可联动报警输出并上传图片，支持配置灵敏度、持续时间和过滤时间，支持布防多边形检测区域。</w:t>
      </w:r>
      <w:r>
        <w:rPr>
          <w:rFonts w:hint="eastAsia" w:ascii="宋体" w:hAnsi="宋体" w:eastAsia="宋体" w:cs="宋体"/>
          <w:b w:val="0"/>
          <w:bCs w:val="0"/>
          <w:color w:val="000000"/>
        </w:rPr>
      </w:r>
      <w:r/>
    </w:p>
    <w:p>
      <w:pPr>
        <w:pStyle w:val="858"/>
        <w:numPr>
          <w:ilvl w:val="4"/>
          <w:numId w:val="0"/>
        </w:numPr>
        <w:spacing w:before="156" w:line="360" w:lineRule="auto"/>
        <w:tabs>
          <w:tab w:val="left" w:pos="1008" w:leader="none"/>
        </w:tabs>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以上提供公安部检验报告复印件。</w:t>
      </w:r>
      <w:r>
        <w:rPr>
          <w:rFonts w:hint="eastAsia" w:ascii="宋体" w:hAnsi="宋体" w:eastAsia="宋体" w:cs="宋体"/>
          <w:b w:val="0"/>
          <w:bCs w:val="0"/>
          <w:color w:val="000000"/>
          <w:highlight w:val="none"/>
        </w:rPr>
      </w:r>
      <w:r/>
    </w:p>
    <w:p>
      <w:pPr>
        <w:pStyle w:val="858"/>
        <w:spacing w:before="156"/>
        <w:tabs>
          <w:tab w:val="left" w:pos="1008" w:leader="none"/>
        </w:tabs>
        <w:rPr>
          <w:rFonts w:hint="eastAsia" w:ascii="宋体" w:hAnsi="宋体" w:eastAsia="宋体" w:cs="宋体"/>
          <w:color w:val="000000"/>
          <w:lang w:val="en-US" w:eastAsia="zh-CN"/>
        </w:rPr>
      </w:pPr>
      <w:r>
        <w:rPr>
          <w:rFonts w:hint="eastAsia" w:ascii="宋体" w:hAnsi="宋体" w:eastAsia="宋体" w:cs="宋体"/>
          <w:color w:val="000000"/>
        </w:rPr>
        <w:t xml:space="preserve">8、视频图像云存储设备扩容</w:t>
      </w:r>
      <w:r>
        <w:rPr>
          <w:rFonts w:hint="eastAsia" w:ascii="宋体" w:hAnsi="宋体" w:eastAsia="宋体" w:cs="宋体"/>
          <w:color w:val="000000"/>
          <w:lang w:val="en-US" w:eastAsia="zh-CN"/>
        </w:rPr>
        <w:t xml:space="preserve">模块</w:t>
      </w:r>
      <w:r>
        <w:rPr>
          <w:rFonts w:hint="eastAsia" w:ascii="宋体" w:hAnsi="宋体" w:eastAsia="宋体" w:cs="宋体"/>
          <w:color w:val="000000"/>
          <w:lang w:val="en-US" w:eastAsia="zh-CN"/>
        </w:rPr>
        <w:t xml:space="preserve">（含云存储软件扩容）</w:t>
      </w:r>
      <w:r>
        <w:rPr>
          <w:rFonts w:hint="eastAsia" w:ascii="宋体" w:hAnsi="宋体" w:eastAsia="宋体" w:cs="宋体"/>
          <w:color w:val="000000"/>
          <w:lang w:val="en-US" w:eastAsia="zh-CN"/>
        </w:rPr>
      </w:r>
      <w:r/>
    </w:p>
    <w:p>
      <w:pPr>
        <w:pStyle w:val="858"/>
        <w:numPr>
          <w:ilvl w:val="4"/>
          <w:numId w:val="0"/>
        </w:numPr>
        <w:spacing w:before="156" w:line="360" w:lineRule="auto"/>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配置2颗64位多核处理器，配置32GB内存，并可扩展至512GB，内置SSD固态硬盘(可扩展至4个SSD作为缓存盘)，可支持3个风扇，风扇支持热插拔并可冗余温控调速。</w:t>
      </w:r>
      <w:r>
        <w:rPr>
          <w:rFonts w:hint="eastAsia" w:ascii="宋体" w:hAnsi="宋体" w:eastAsia="宋体" w:cs="宋体"/>
          <w:b w:val="0"/>
          <w:bCs w:val="0"/>
          <w:color w:val="000000"/>
        </w:rPr>
      </w:r>
      <w:r/>
    </w:p>
    <w:p>
      <w:pPr>
        <w:pStyle w:val="858"/>
        <w:numPr>
          <w:ilvl w:val="4"/>
          <w:numId w:val="0"/>
        </w:numPr>
        <w:spacing w:before="156" w:line="360" w:lineRule="auto"/>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配置6个千兆网口、1个千兆管理网口，1个IPMI管理口、4个 USB3.0 接口、1个VGA接口、1个RS-232串口、6个PCI-E3.0插槽、24个硬盘热插拔插槽，</w:t>
      </w:r>
      <w:r>
        <w:rPr>
          <w:rFonts w:hint="eastAsia" w:ascii="宋体" w:hAnsi="宋体" w:eastAsia="宋体" w:cs="宋体"/>
          <w:b w:val="0"/>
          <w:bCs w:val="0"/>
          <w:color w:val="000000"/>
          <w:lang w:val="en-US" w:eastAsia="zh-CN"/>
        </w:rPr>
        <w:t xml:space="preserve">满配246T企业级硬盘，</w:t>
      </w:r>
      <w:r>
        <w:rPr>
          <w:rFonts w:hint="eastAsia" w:ascii="宋体" w:hAnsi="宋体" w:eastAsia="宋体" w:cs="宋体"/>
          <w:b w:val="0"/>
          <w:bCs w:val="0"/>
          <w:color w:val="000000"/>
        </w:rPr>
        <w:t xml:space="preserve">采用可热插拔1+1AC220V电源或1+1直流冗余电源供电。机箱具备防尘滤网，采用双立柱防震设计。</w:t>
      </w:r>
      <w:r>
        <w:rPr>
          <w:rFonts w:hint="eastAsia" w:ascii="宋体" w:hAnsi="宋体" w:eastAsia="宋体" w:cs="宋体"/>
          <w:b w:val="0"/>
          <w:bCs w:val="0"/>
          <w:color w:val="000000"/>
        </w:rPr>
      </w:r>
      <w:r/>
    </w:p>
    <w:p>
      <w:pPr>
        <w:pStyle w:val="858"/>
        <w:numPr>
          <w:ilvl w:val="4"/>
          <w:numId w:val="0"/>
        </w:numPr>
        <w:spacing w:before="156" w:line="360" w:lineRule="auto"/>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支持集群管理功能，包括集群单元弹性扩容、负载均衡、故障迁移等；支持集群节点生命周期管理，支持集群节点服务启动/停止，集群节点服务组建、扩展、删除。</w:t>
      </w:r>
      <w:r>
        <w:rPr>
          <w:rFonts w:hint="eastAsia" w:ascii="宋体" w:hAnsi="宋体" w:eastAsia="宋体" w:cs="宋体"/>
          <w:b w:val="0"/>
          <w:bCs w:val="0"/>
          <w:color w:val="000000"/>
        </w:rPr>
      </w:r>
      <w:r/>
    </w:p>
    <w:p>
      <w:pPr>
        <w:pStyle w:val="858"/>
        <w:numPr>
          <w:ilvl w:val="4"/>
          <w:numId w:val="0"/>
        </w:numPr>
        <w:spacing w:before="156" w:line="360" w:lineRule="auto"/>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支持将多台节点配置为集群管理方式，当其中的主服务器出现死机或者磁盘损坏等故障时，备用主机可自动替换故障主机继续录像，图片存储，并自动导入所有配置信息，可配置高速、中速、低速回传速率（1&lt;M&lt;N），故障恢复后，备用主机可将存储的录像回传；当发生故障时，可在Web日志和客户端给出报警提示。</w:t>
      </w:r>
      <w:r>
        <w:rPr>
          <w:rFonts w:hint="eastAsia" w:ascii="宋体" w:hAnsi="宋体" w:eastAsia="宋体" w:cs="宋体"/>
          <w:b w:val="0"/>
          <w:bCs w:val="0"/>
          <w:color w:val="000000"/>
        </w:rPr>
      </w:r>
      <w:r/>
    </w:p>
    <w:p>
      <w:pPr>
        <w:pStyle w:val="858"/>
        <w:numPr>
          <w:ilvl w:val="4"/>
          <w:numId w:val="0"/>
        </w:numPr>
        <w:spacing w:before="156" w:line="360" w:lineRule="auto"/>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支持按照接入任务数实现自动负载均衡，支持前端设备自动分配到存储节点。各节点间读写任务数差距±1；节点间的自动业务负载均衡，各节点上的存储数据量在稳定情况下，存储容量使用率差距小于万分之一。</w:t>
      </w:r>
      <w:r>
        <w:rPr>
          <w:rFonts w:hint="eastAsia" w:ascii="宋体" w:hAnsi="宋体" w:eastAsia="宋体" w:cs="宋体"/>
          <w:b w:val="0"/>
          <w:bCs w:val="0"/>
          <w:color w:val="000000"/>
        </w:rPr>
      </w:r>
      <w:r/>
    </w:p>
    <w:p>
      <w:pPr>
        <w:pStyle w:val="858"/>
        <w:numPr>
          <w:ilvl w:val="4"/>
          <w:numId w:val="0"/>
        </w:numPr>
        <w:spacing w:before="156" w:line="360" w:lineRule="auto"/>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▲具备一键快速部署能力，存储节点并行部署，互不影响，单台部署时间150秒内完成。快速部署过程中，自动检测节点是否符合配置要求。当检测到当前节点的配置与预期有差距时给予报警提示。</w:t>
      </w:r>
      <w:r>
        <w:rPr>
          <w:rFonts w:hint="eastAsia" w:ascii="宋体" w:hAnsi="宋体" w:eastAsia="宋体" w:cs="宋体"/>
          <w:b w:val="0"/>
          <w:bCs w:val="0"/>
          <w:color w:val="000000"/>
        </w:rPr>
      </w:r>
      <w:r/>
    </w:p>
    <w:p>
      <w:pPr>
        <w:pStyle w:val="858"/>
        <w:numPr>
          <w:ilvl w:val="4"/>
          <w:numId w:val="0"/>
        </w:numPr>
        <w:spacing w:before="156" w:line="360" w:lineRule="auto"/>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支持图片数据在SSD盘中存储，实现热数据从SSD中高速提取，实现即存即取，且图片数据可设置按周期或容量进行覆盖。系统支持多级加速：支持对不同规格图片数据分级加速存储，小图支持SSD缓存加速，大图支持内存加速；系统支持自定义设置内存加速缓存大小、SSD缓存加速池容量大小，可最高针对4096 KB 图片加速提取。</w:t>
      </w:r>
      <w:r>
        <w:rPr>
          <w:rFonts w:hint="eastAsia" w:ascii="宋体" w:hAnsi="宋体" w:eastAsia="宋体" w:cs="宋体"/>
          <w:b w:val="0"/>
          <w:bCs w:val="0"/>
          <w:color w:val="000000"/>
        </w:rPr>
      </w:r>
      <w:r/>
    </w:p>
    <w:p>
      <w:pPr>
        <w:pStyle w:val="858"/>
        <w:numPr>
          <w:ilvl w:val="4"/>
          <w:numId w:val="0"/>
        </w:numPr>
        <w:spacing w:before="156" w:line="360" w:lineRule="auto"/>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支持网络故障自动发现和隔离，在1秒内感知到故障节点，1秒内进行隔离。</w:t>
      </w:r>
      <w:r>
        <w:rPr>
          <w:rFonts w:hint="eastAsia" w:ascii="宋体" w:hAnsi="宋体" w:eastAsia="宋体" w:cs="宋体"/>
          <w:b w:val="0"/>
          <w:bCs w:val="0"/>
          <w:color w:val="000000"/>
        </w:rPr>
      </w:r>
      <w:r/>
    </w:p>
    <w:p>
      <w:pPr>
        <w:pStyle w:val="858"/>
        <w:numPr>
          <w:ilvl w:val="4"/>
          <w:numId w:val="0"/>
        </w:numPr>
        <w:spacing w:before="156" w:line="360" w:lineRule="auto"/>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以上提供公安部检测报告复印件。</w:t>
      </w:r>
      <w:r>
        <w:rPr>
          <w:rFonts w:hint="eastAsia" w:ascii="宋体" w:hAnsi="宋体" w:eastAsia="宋体" w:cs="宋体"/>
          <w:b w:val="0"/>
          <w:bCs w:val="0"/>
          <w:color w:val="000000"/>
        </w:rPr>
      </w:r>
      <w:r/>
    </w:p>
    <w:p>
      <w:pPr>
        <w:pStyle w:val="858"/>
        <w:numPr>
          <w:ilvl w:val="4"/>
          <w:numId w:val="0"/>
        </w:numPr>
        <w:spacing w:before="156" w:line="360" w:lineRule="auto"/>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本次视频图像云存储设备扩容需基于铜山区公安局现有的视频图像云存储系统进行扩容，提供不少于本次云存储设备扩容需要的软件容量模块，同时扩容图云加速模块，实现图片即存即取的业务需求，并融合云存储系统原有的容量形成一朵云，实现云存储系统的动态在线扩容和统一管理，在扩容及数据迁移过程中保障业务不中断、数据不丢失。针对此项需提供承诺函并加盖投标人公章。</w:t>
      </w:r>
      <w:r>
        <w:rPr>
          <w:rFonts w:hint="eastAsia" w:ascii="宋体" w:hAnsi="宋体" w:eastAsia="宋体" w:cs="宋体"/>
          <w:b w:val="0"/>
          <w:bCs w:val="0"/>
          <w:color w:val="000000"/>
        </w:rPr>
      </w:r>
      <w:r/>
    </w:p>
    <w:p>
      <w:pPr>
        <w:pStyle w:val="781"/>
        <w:numPr>
          <w:ilvl w:val="0"/>
          <w:numId w:val="9"/>
        </w:numPr>
        <w:spacing w:line="360" w:lineRule="auto"/>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雷达</w:t>
      </w:r>
      <w:r>
        <w:rPr>
          <w:rFonts w:hint="eastAsia" w:ascii="宋体" w:hAnsi="宋体" w:eastAsia="宋体" w:cs="宋体"/>
          <w:b/>
          <w:bCs/>
          <w:color w:val="000000"/>
          <w:sz w:val="24"/>
          <w:szCs w:val="24"/>
          <w:lang w:val="en-US" w:eastAsia="zh-CN" w:bidi="ar-SA"/>
        </w:rPr>
      </w:r>
      <w:r/>
    </w:p>
    <w:p>
      <w:pPr>
        <w:pStyle w:val="828"/>
        <w:numPr>
          <w:ilvl w:val="0"/>
          <w:numId w:val="0"/>
        </w:numPr>
        <w:ind w:right="1440"/>
        <w:spacing w:line="36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模拟测速范围10km/h-250km/h。</w:t>
      </w:r>
      <w:r>
        <w:rPr>
          <w:rFonts w:hint="eastAsia" w:ascii="宋体" w:hAnsi="宋体" w:eastAsia="宋体" w:cs="宋体"/>
          <w:b w:val="0"/>
          <w:bCs w:val="0"/>
          <w:color w:val="000000"/>
          <w:sz w:val="24"/>
          <w:szCs w:val="24"/>
          <w:lang w:val="en-US" w:eastAsia="zh-CN" w:bidi="ar-SA"/>
        </w:rPr>
      </w:r>
      <w:r/>
    </w:p>
    <w:p>
      <w:pPr>
        <w:pStyle w:val="828"/>
        <w:numPr>
          <w:ilvl w:val="0"/>
          <w:numId w:val="0"/>
        </w:numPr>
        <w:ind w:right="1440"/>
        <w:spacing w:line="36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测速误差：车速20km/h-180km/h，误差-0.5km/h-0km/h；车速180km/h及以上，误差-1km/h-0km/h。</w:t>
      </w:r>
      <w:r>
        <w:rPr>
          <w:rFonts w:hint="eastAsia" w:ascii="宋体" w:hAnsi="宋体" w:eastAsia="宋体" w:cs="宋体"/>
          <w:b w:val="0"/>
          <w:bCs w:val="0"/>
          <w:color w:val="000000"/>
          <w:sz w:val="24"/>
          <w:szCs w:val="24"/>
          <w:lang w:val="en-US" w:eastAsia="zh-CN" w:bidi="ar-SA"/>
        </w:rPr>
      </w:r>
      <w:r/>
    </w:p>
    <w:p>
      <w:pPr>
        <w:pStyle w:val="828"/>
        <w:numPr>
          <w:ilvl w:val="0"/>
          <w:numId w:val="0"/>
        </w:numPr>
        <w:ind w:right="1440"/>
        <w:spacing w:line="36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WIFI升级及参数配置，可通过WIFI连接进行升级，升级后功能正常，可进行雷达触发位置设置和雷达灵敏度进行配置。</w:t>
      </w:r>
      <w:r>
        <w:rPr>
          <w:rFonts w:hint="eastAsia" w:ascii="宋体" w:hAnsi="宋体" w:eastAsia="宋体" w:cs="宋体"/>
          <w:b w:val="0"/>
          <w:bCs w:val="0"/>
          <w:color w:val="000000"/>
          <w:sz w:val="24"/>
          <w:szCs w:val="24"/>
          <w:lang w:val="en-US" w:eastAsia="zh-CN" w:bidi="ar-SA"/>
        </w:rPr>
      </w:r>
      <w:r/>
    </w:p>
    <w:p>
      <w:pPr>
        <w:pStyle w:val="828"/>
        <w:numPr>
          <w:ilvl w:val="0"/>
          <w:numId w:val="0"/>
        </w:numPr>
        <w:ind w:right="1440"/>
        <w:spacing w:line="36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输入电压为9V-24V范围内测速雷达能正常工作。</w:t>
      </w:r>
      <w:r>
        <w:rPr>
          <w:rFonts w:hint="eastAsia" w:ascii="宋体" w:hAnsi="宋体" w:eastAsia="宋体" w:cs="宋体"/>
          <w:b w:val="0"/>
          <w:bCs w:val="0"/>
          <w:color w:val="000000"/>
          <w:sz w:val="24"/>
          <w:szCs w:val="24"/>
          <w:lang w:val="en-US" w:eastAsia="zh-CN" w:bidi="ar-SA"/>
        </w:rPr>
      </w:r>
      <w:r/>
    </w:p>
    <w:p>
      <w:pPr>
        <w:pStyle w:val="828"/>
        <w:numPr>
          <w:ilvl w:val="0"/>
          <w:numId w:val="0"/>
        </w:numPr>
        <w:ind w:right="1440"/>
        <w:spacing w:line="36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雷达测速单元功耗应不大于2W。</w:t>
      </w:r>
      <w:r>
        <w:rPr>
          <w:rFonts w:hint="eastAsia" w:ascii="宋体" w:hAnsi="宋体" w:eastAsia="宋体" w:cs="宋体"/>
          <w:b w:val="0"/>
          <w:bCs w:val="0"/>
          <w:color w:val="000000"/>
          <w:sz w:val="24"/>
          <w:szCs w:val="24"/>
          <w:lang w:val="en-US" w:eastAsia="zh-CN" w:bidi="ar-SA"/>
        </w:rPr>
      </w:r>
      <w:r/>
    </w:p>
    <w:p>
      <w:pPr>
        <w:pStyle w:val="828"/>
        <w:numPr>
          <w:ilvl w:val="0"/>
          <w:numId w:val="0"/>
        </w:numPr>
        <w:ind w:right="1440"/>
        <w:spacing w:line="36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防护等级IP66。</w:t>
      </w:r>
      <w:r>
        <w:rPr>
          <w:rFonts w:hint="eastAsia" w:ascii="宋体" w:hAnsi="宋体" w:eastAsia="宋体" w:cs="宋体"/>
          <w:b w:val="0"/>
          <w:bCs w:val="0"/>
          <w:color w:val="000000"/>
          <w:sz w:val="24"/>
          <w:szCs w:val="24"/>
          <w:lang w:val="en-US" w:eastAsia="zh-CN" w:bidi="ar-SA"/>
        </w:rPr>
      </w:r>
      <w:r/>
    </w:p>
    <w:p>
      <w:pPr>
        <w:pStyle w:val="781"/>
        <w:numPr>
          <w:ilvl w:val="0"/>
          <w:numId w:val="9"/>
        </w:numPr>
        <w:spacing w:line="360" w:lineRule="auto"/>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硬盘</w:t>
      </w:r>
      <w:r>
        <w:rPr>
          <w:rFonts w:hint="eastAsia" w:ascii="宋体" w:hAnsi="宋体" w:eastAsia="宋体" w:cs="宋体"/>
          <w:b/>
          <w:bCs/>
          <w:color w:val="000000"/>
          <w:sz w:val="24"/>
          <w:szCs w:val="24"/>
          <w:lang w:val="en-US" w:eastAsia="zh-CN" w:bidi="ar-SA"/>
        </w:rPr>
      </w:r>
      <w:r/>
    </w:p>
    <w:p>
      <w:pPr>
        <w:pStyle w:val="828"/>
        <w:numPr>
          <w:ilvl w:val="0"/>
          <w:numId w:val="0"/>
        </w:numPr>
        <w:ind w:right="1440"/>
        <w:spacing w:line="36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4TB容量，3.5英寸，SATA3.0接口，5400RPM</w:t>
      </w:r>
      <w:r>
        <w:rPr>
          <w:rFonts w:hint="eastAsia" w:ascii="宋体" w:hAnsi="宋体" w:eastAsia="宋体" w:cs="宋体"/>
          <w:b w:val="0"/>
          <w:bCs w:val="0"/>
          <w:color w:val="000000"/>
          <w:sz w:val="24"/>
          <w:szCs w:val="24"/>
          <w:lang w:val="en-US" w:eastAsia="zh-CN" w:bidi="ar-SA"/>
        </w:rPr>
      </w:r>
      <w:r/>
    </w:p>
    <w:p>
      <w:pPr>
        <w:pStyle w:val="828"/>
        <w:numPr>
          <w:ilvl w:val="0"/>
          <w:numId w:val="0"/>
        </w:numPr>
        <w:ind w:right="1440"/>
        <w:spacing w:line="36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标称容量：4TB</w:t>
      </w:r>
      <w:r>
        <w:rPr>
          <w:rFonts w:hint="eastAsia" w:ascii="宋体" w:hAnsi="宋体" w:eastAsia="宋体" w:cs="宋体"/>
          <w:b w:val="0"/>
          <w:bCs w:val="0"/>
          <w:color w:val="000000"/>
          <w:sz w:val="24"/>
          <w:szCs w:val="24"/>
          <w:lang w:val="en-US" w:eastAsia="zh-CN" w:bidi="ar-SA"/>
        </w:rPr>
      </w:r>
      <w:r/>
    </w:p>
    <w:p>
      <w:pPr>
        <w:pStyle w:val="828"/>
        <w:numPr>
          <w:ilvl w:val="0"/>
          <w:numId w:val="0"/>
        </w:numPr>
        <w:ind w:right="1440"/>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外形规格：3.5-inch</w:t>
      </w:r>
      <w:r>
        <w:rPr>
          <w:rFonts w:hint="eastAsia" w:ascii="宋体" w:hAnsi="宋体" w:eastAsia="宋体" w:cs="宋体"/>
          <w:b w:val="0"/>
          <w:bCs w:val="0"/>
          <w:color w:val="000000"/>
          <w:sz w:val="24"/>
          <w:szCs w:val="24"/>
          <w:lang w:val="en-US" w:eastAsia="zh-CN" w:bidi="ar-SA"/>
        </w:rPr>
      </w:r>
      <w:r/>
    </w:p>
    <w:p>
      <w:pPr>
        <w:pStyle w:val="828"/>
        <w:numPr>
          <w:ilvl w:val="0"/>
          <w:numId w:val="0"/>
        </w:numPr>
        <w:ind w:right="1440"/>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接口类型：SATA</w:t>
      </w:r>
      <w:r>
        <w:rPr>
          <w:rFonts w:hint="eastAsia" w:ascii="宋体" w:hAnsi="宋体" w:eastAsia="宋体" w:cs="宋体"/>
          <w:b w:val="0"/>
          <w:bCs w:val="0"/>
          <w:color w:val="000000"/>
          <w:sz w:val="24"/>
          <w:szCs w:val="24"/>
          <w:lang w:val="en-US" w:eastAsia="zh-CN" w:bidi="ar-SA"/>
        </w:rPr>
      </w:r>
      <w:r/>
    </w:p>
    <w:p>
      <w:pPr>
        <w:pStyle w:val="828"/>
        <w:numPr>
          <w:ilvl w:val="0"/>
          <w:numId w:val="0"/>
        </w:numPr>
        <w:ind w:right="1440"/>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刻录技术：CMR</w:t>
      </w:r>
      <w:r>
        <w:rPr>
          <w:rFonts w:hint="eastAsia" w:ascii="宋体" w:hAnsi="宋体" w:eastAsia="宋体" w:cs="宋体"/>
          <w:b w:val="0"/>
          <w:bCs w:val="0"/>
          <w:color w:val="000000"/>
          <w:sz w:val="24"/>
          <w:szCs w:val="24"/>
          <w:lang w:val="en-US" w:eastAsia="zh-CN" w:bidi="ar-SA"/>
        </w:rPr>
      </w:r>
      <w:r/>
    </w:p>
    <w:p>
      <w:pPr>
        <w:pStyle w:val="828"/>
        <w:numPr>
          <w:ilvl w:val="0"/>
          <w:numId w:val="0"/>
        </w:numPr>
        <w:ind w:right="1440"/>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转速：5400RPM，缓存：256MB</w:t>
      </w:r>
      <w:r>
        <w:rPr>
          <w:rFonts w:hint="eastAsia" w:ascii="宋体" w:hAnsi="宋体" w:eastAsia="宋体" w:cs="宋体"/>
          <w:b w:val="0"/>
          <w:bCs w:val="0"/>
          <w:color w:val="000000"/>
          <w:sz w:val="24"/>
          <w:szCs w:val="24"/>
          <w:lang w:val="en-US" w:eastAsia="zh-CN" w:bidi="ar-SA"/>
        </w:rPr>
      </w:r>
      <w:r/>
    </w:p>
    <w:p>
      <w:pPr>
        <w:pStyle w:val="828"/>
        <w:numPr>
          <w:ilvl w:val="0"/>
          <w:numId w:val="0"/>
        </w:numPr>
        <w:ind w:right="1440"/>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最大读取速度：180MB/s</w:t>
      </w:r>
      <w:r>
        <w:rPr>
          <w:rFonts w:hint="eastAsia" w:ascii="宋体" w:hAnsi="宋体" w:eastAsia="宋体" w:cs="宋体"/>
          <w:b w:val="0"/>
          <w:bCs w:val="0"/>
          <w:color w:val="000000"/>
          <w:sz w:val="24"/>
          <w:szCs w:val="24"/>
          <w:lang w:val="en-US" w:eastAsia="zh-CN" w:bidi="ar-SA"/>
        </w:rPr>
      </w:r>
      <w:r/>
    </w:p>
    <w:p>
      <w:pPr>
        <w:pStyle w:val="828"/>
        <w:numPr>
          <w:ilvl w:val="0"/>
          <w:numId w:val="0"/>
        </w:numPr>
        <w:ind w:right="1440"/>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接口传输速率（最大值）：6.0Gb/s</w:t>
      </w:r>
      <w:r>
        <w:rPr>
          <w:rFonts w:hint="eastAsia" w:ascii="宋体" w:hAnsi="宋体" w:eastAsia="宋体" w:cs="宋体"/>
          <w:b w:val="0"/>
          <w:bCs w:val="0"/>
          <w:color w:val="000000"/>
          <w:sz w:val="24"/>
          <w:szCs w:val="24"/>
          <w:lang w:val="en-US" w:eastAsia="zh-CN" w:bidi="ar-SA"/>
        </w:rPr>
      </w:r>
      <w:r/>
    </w:p>
    <w:p>
      <w:pPr>
        <w:pStyle w:val="828"/>
        <w:numPr>
          <w:ilvl w:val="0"/>
          <w:numId w:val="0"/>
        </w:numPr>
        <w:ind w:right="1440"/>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平均读写功率（W）：4.7W</w:t>
      </w:r>
      <w:r>
        <w:rPr>
          <w:rFonts w:hint="eastAsia" w:ascii="宋体" w:hAnsi="宋体" w:eastAsia="宋体" w:cs="宋体"/>
          <w:b w:val="0"/>
          <w:bCs w:val="0"/>
          <w:color w:val="000000"/>
          <w:sz w:val="24"/>
          <w:szCs w:val="24"/>
          <w:lang w:val="en-US" w:eastAsia="zh-CN" w:bidi="ar-SA"/>
        </w:rPr>
      </w:r>
      <w:r/>
    </w:p>
    <w:p>
      <w:pPr>
        <w:pStyle w:val="828"/>
        <w:numPr>
          <w:ilvl w:val="0"/>
          <w:numId w:val="0"/>
        </w:numPr>
        <w:ind w:right="1440"/>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加载/卸载周期：300，000</w:t>
      </w:r>
      <w:r>
        <w:rPr>
          <w:rFonts w:hint="eastAsia" w:ascii="宋体" w:hAnsi="宋体" w:eastAsia="宋体" w:cs="宋体"/>
          <w:b w:val="0"/>
          <w:bCs w:val="0"/>
          <w:color w:val="000000"/>
          <w:sz w:val="24"/>
          <w:szCs w:val="24"/>
          <w:lang w:val="en-US" w:eastAsia="zh-CN" w:bidi="ar-SA"/>
        </w:rPr>
      </w:r>
      <w:r/>
    </w:p>
    <w:p>
      <w:pPr>
        <w:pStyle w:val="828"/>
        <w:numPr>
          <w:ilvl w:val="0"/>
          <w:numId w:val="0"/>
        </w:numPr>
        <w:ind w:right="1440"/>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MTBF：1，000，000</w:t>
      </w:r>
      <w:r>
        <w:rPr>
          <w:rFonts w:hint="eastAsia" w:ascii="宋体" w:hAnsi="宋体" w:eastAsia="宋体" w:cs="宋体"/>
          <w:b w:val="0"/>
          <w:bCs w:val="0"/>
          <w:color w:val="000000"/>
          <w:sz w:val="24"/>
          <w:szCs w:val="24"/>
          <w:lang w:val="en-US" w:eastAsia="zh-CN" w:bidi="ar-SA"/>
        </w:rPr>
      </w:r>
      <w:r/>
    </w:p>
    <w:p>
      <w:pPr>
        <w:pStyle w:val="828"/>
        <w:numPr>
          <w:ilvl w:val="0"/>
          <w:numId w:val="0"/>
        </w:numPr>
        <w:ind w:right="1440"/>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年负荷（TB/年）：180TB</w:t>
      </w:r>
      <w:r>
        <w:rPr>
          <w:rFonts w:hint="eastAsia" w:ascii="宋体" w:hAnsi="宋体" w:eastAsia="宋体" w:cs="宋体"/>
          <w:b w:val="0"/>
          <w:bCs w:val="0"/>
          <w:color w:val="000000"/>
          <w:sz w:val="24"/>
          <w:szCs w:val="24"/>
          <w:lang w:val="en-US" w:eastAsia="zh-CN" w:bidi="ar-SA"/>
        </w:rPr>
      </w:r>
      <w:r/>
    </w:p>
    <w:p>
      <w:pPr>
        <w:pStyle w:val="781"/>
        <w:rPr>
          <w:rFonts w:hint="eastAsia" w:ascii="宋体" w:hAnsi="宋体" w:eastAsia="宋体" w:cs="宋体"/>
        </w:rPr>
      </w:pPr>
      <w:r>
        <w:rPr>
          <w:rFonts w:hint="eastAsia" w:ascii="宋体" w:hAnsi="宋体" w:eastAsia="宋体" w:cs="宋体"/>
          <w:b w:val="0"/>
          <w:bCs w:val="0"/>
          <w:color w:val="000000"/>
          <w:sz w:val="24"/>
          <w:szCs w:val="24"/>
          <w:lang w:val="en-US" w:eastAsia="zh-CN" w:bidi="ar-SA"/>
        </w:rPr>
        <w:t xml:space="preserve">工作状态温度(°C)：0-65℃</w:t>
      </w:r>
      <w:r>
        <w:rPr>
          <w:rFonts w:hint="eastAsia" w:ascii="宋体" w:hAnsi="宋体" w:eastAsia="宋体" w:cs="宋体"/>
        </w:rPr>
      </w:r>
      <w:r/>
    </w:p>
    <w:p>
      <w:pPr>
        <w:pStyle w:val="781"/>
        <w:ind w:firstLine="569"/>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r>
      <w:r/>
    </w:p>
    <w:p>
      <w:pPr>
        <w:pStyle w:val="781"/>
        <w:ind w:firstLine="569"/>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备注：1、备品备件设备要能无缝接</w:t>
      </w:r>
      <w:r>
        <w:rPr>
          <w:rFonts w:hint="eastAsia" w:ascii="宋体" w:hAnsi="宋体" w:eastAsia="宋体" w:cs="宋体"/>
          <w:b/>
          <w:bCs/>
          <w:color w:val="000000"/>
          <w:sz w:val="24"/>
          <w:highlight w:val="none"/>
        </w:rPr>
        <w:t xml:space="preserve">入区公安局视频监控平台</w:t>
      </w:r>
      <w:r>
        <w:rPr>
          <w:rFonts w:hint="eastAsia" w:ascii="宋体" w:hAnsi="宋体" w:eastAsia="宋体" w:cs="宋体"/>
          <w:b/>
          <w:bCs/>
          <w:color w:val="000000"/>
          <w:sz w:val="24"/>
        </w:rPr>
        <w:t xml:space="preserve">及督察平台，平台可实现对前端</w:t>
      </w:r>
      <w:r>
        <w:rPr>
          <w:rFonts w:hint="eastAsia" w:ascii="宋体" w:hAnsi="宋体" w:eastAsia="宋体" w:cs="宋体"/>
          <w:b/>
          <w:bCs/>
          <w:color w:val="000000"/>
          <w:sz w:val="24"/>
        </w:rPr>
        <w:t xml:space="preserve">包括存储服务器等新建存储设备的直接数据调取。</w:t>
      </w:r>
      <w:r>
        <w:rPr>
          <w:rFonts w:hint="eastAsia" w:ascii="宋体" w:hAnsi="宋体" w:eastAsia="宋体" w:cs="宋体"/>
          <w:b/>
          <w:bCs/>
          <w:color w:val="000000"/>
          <w:sz w:val="24"/>
        </w:rPr>
      </w:r>
      <w:r/>
    </w:p>
    <w:p>
      <w:pPr>
        <w:pStyle w:val="781"/>
        <w:ind w:firstLine="482"/>
        <w:spacing w:before="156" w:line="360" w:lineRule="auto"/>
        <w:rPr>
          <w:rFonts w:hint="eastAsia" w:ascii="宋体" w:hAnsi="宋体" w:eastAsia="宋体" w:cs="宋体"/>
          <w:color w:val="000000"/>
        </w:rPr>
      </w:pPr>
      <w:r>
        <w:rPr>
          <w:rFonts w:hint="eastAsia" w:ascii="宋体" w:hAnsi="宋体" w:eastAsia="宋体" w:cs="宋体"/>
          <w:b/>
          <w:bCs/>
          <w:color w:val="000000"/>
          <w:sz w:val="24"/>
        </w:rPr>
        <w:t xml:space="preserve">2、</w:t>
      </w:r>
      <w:r>
        <w:rPr>
          <w:rFonts w:hint="eastAsia" w:ascii="宋体" w:hAnsi="宋体" w:eastAsia="宋体" w:cs="宋体"/>
          <w:b/>
          <w:color w:val="000000"/>
          <w:sz w:val="24"/>
        </w:rPr>
        <w:t xml:space="preserve">★投标人应在投标文件中注明其维护期间用于更换设备的品牌型号，并提供产品的检测报告复印件加盖</w:t>
      </w:r>
      <w:r>
        <w:rPr>
          <w:rFonts w:hint="eastAsia" w:ascii="宋体" w:hAnsi="宋体" w:eastAsia="宋体" w:cs="宋体"/>
          <w:b/>
          <w:color w:val="000000"/>
          <w:sz w:val="24"/>
          <w:lang w:val="en-US" w:eastAsia="zh-CN"/>
        </w:rPr>
        <w:t xml:space="preserve">投标人</w:t>
      </w:r>
      <w:r>
        <w:rPr>
          <w:rFonts w:hint="eastAsia" w:ascii="宋体" w:hAnsi="宋体" w:eastAsia="宋体" w:cs="宋体"/>
          <w:b/>
          <w:color w:val="000000"/>
          <w:sz w:val="24"/>
        </w:rPr>
        <w:t xml:space="preserve">鲜章。</w:t>
      </w:r>
      <w:r>
        <w:rPr>
          <w:rFonts w:hint="eastAsia" w:ascii="宋体" w:hAnsi="宋体" w:eastAsia="宋体" w:cs="宋体"/>
          <w:color w:val="000000"/>
        </w:rPr>
      </w:r>
      <w:r/>
    </w:p>
    <w:p>
      <w:pPr>
        <w:pStyle w:val="781"/>
        <w:ind w:firstLine="569"/>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3、投标人报价时应充分考虑以上设备安装、维护、质保及相关税金。甲方不再额外增加相关费用。</w:t>
      </w:r>
      <w:r>
        <w:rPr>
          <w:rFonts w:hint="eastAsia" w:ascii="宋体" w:hAnsi="宋体" w:eastAsia="宋体" w:cs="宋体"/>
          <w:b/>
          <w:bCs/>
          <w:color w:val="000000"/>
          <w:sz w:val="24"/>
        </w:rPr>
      </w:r>
      <w:r/>
    </w:p>
    <w:p>
      <w:pPr>
        <w:pStyle w:val="781"/>
        <w:rPr>
          <w:rFonts w:hint="eastAsia" w:ascii="宋体" w:hAnsi="宋体" w:eastAsia="宋体" w:cs="宋体"/>
          <w:color w:val="000000"/>
          <w:sz w:val="24"/>
        </w:rPr>
      </w:pPr>
      <w:r/>
      <w:bookmarkEnd w:id="21"/>
      <w:r>
        <w:rPr>
          <w:rFonts w:hint="eastAsia" w:ascii="宋体" w:hAnsi="宋体" w:eastAsia="宋体" w:cs="宋体"/>
          <w:color w:val="000000"/>
          <w:sz w:val="24"/>
        </w:rPr>
        <w:br w:type="page" w:clear="all"/>
      </w:r>
      <w:r>
        <w:rPr>
          <w:rFonts w:hint="eastAsia" w:ascii="宋体" w:hAnsi="宋体" w:eastAsia="宋体" w:cs="宋体"/>
          <w:color w:val="000000"/>
          <w:sz w:val="24"/>
        </w:rPr>
      </w:r>
      <w:r/>
    </w:p>
    <w:p>
      <w:pPr>
        <w:pStyle w:val="781"/>
        <w:spacing w:line="360" w:lineRule="auto"/>
        <w:rPr>
          <w:rFonts w:hint="eastAsia" w:ascii="宋体" w:hAnsi="宋体" w:eastAsia="宋体" w:cs="宋体"/>
          <w:b/>
          <w:bCs/>
          <w:color w:val="000000"/>
          <w:sz w:val="24"/>
        </w:rPr>
      </w:pPr>
      <w:r>
        <w:rPr>
          <w:rFonts w:hint="eastAsia" w:ascii="宋体" w:hAnsi="宋体" w:cs="宋体"/>
          <w:b/>
          <w:bCs/>
          <w:color w:val="000000"/>
          <w:sz w:val="24"/>
          <w:lang w:val="en-US" w:eastAsia="zh-CN"/>
        </w:rPr>
        <w:t xml:space="preserve">链路租赁</w:t>
      </w:r>
      <w:r>
        <w:rPr>
          <w:rFonts w:hint="eastAsia" w:ascii="宋体" w:hAnsi="宋体" w:eastAsia="宋体" w:cs="宋体"/>
          <w:b/>
          <w:bCs/>
          <w:color w:val="000000"/>
          <w:sz w:val="24"/>
        </w:rPr>
        <w:t xml:space="preserve">：</w:t>
      </w:r>
      <w:r>
        <w:rPr>
          <w:rFonts w:hint="eastAsia" w:ascii="宋体" w:hAnsi="宋体" w:eastAsia="宋体" w:cs="宋体"/>
          <w:b/>
          <w:bCs/>
          <w:color w:val="000000"/>
          <w:sz w:val="24"/>
        </w:rPr>
      </w:r>
      <w:r/>
    </w:p>
    <w:tbl>
      <w:tblPr>
        <w:tblW w:w="9128"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60"/>
        <w:gridCol w:w="6468"/>
      </w:tblGrid>
      <w:tr>
        <w:trPr/>
        <w:tc>
          <w:tcPr>
            <w:tcW w:w="2660" w:type="dxa"/>
            <w:vAlign w:val="center"/>
            <w:textDirection w:val="lrTb"/>
            <w:noWrap w:val="false"/>
          </w:tcPr>
          <w:p>
            <w:pPr>
              <w:pStyle w:val="781"/>
              <w:jc w:val="center"/>
              <w:rPr>
                <w:rFonts w:hint="eastAsia" w:ascii="宋体" w:hAnsi="宋体" w:eastAsia="宋体" w:cs="宋体"/>
                <w:color w:val="000000"/>
                <w:sz w:val="24"/>
              </w:rPr>
            </w:pPr>
            <w:r>
              <w:rPr>
                <w:rFonts w:hint="eastAsia" w:ascii="宋体" w:hAnsi="宋体" w:eastAsia="宋体" w:cs="宋体"/>
                <w:color w:val="000000"/>
                <w:sz w:val="24"/>
              </w:rPr>
              <w:t xml:space="preserve">项目</w:t>
            </w:r>
            <w:r>
              <w:rPr>
                <w:rFonts w:hint="eastAsia" w:ascii="宋体" w:hAnsi="宋体" w:eastAsia="宋体" w:cs="宋体"/>
                <w:color w:val="000000"/>
                <w:sz w:val="24"/>
              </w:rPr>
            </w:r>
            <w:r/>
          </w:p>
        </w:tc>
        <w:tc>
          <w:tcPr>
            <w:tcW w:w="6468" w:type="dxa"/>
            <w:vAlign w:val="center"/>
            <w:textDirection w:val="lrTb"/>
            <w:noWrap w:val="false"/>
          </w:tcPr>
          <w:p>
            <w:pPr>
              <w:pStyle w:val="781"/>
              <w:ind w:firstLine="480"/>
              <w:jc w:val="center"/>
              <w:rPr>
                <w:rFonts w:hint="eastAsia" w:ascii="宋体" w:hAnsi="宋体" w:eastAsia="宋体" w:cs="宋体"/>
                <w:color w:val="000000"/>
                <w:sz w:val="24"/>
              </w:rPr>
            </w:pPr>
            <w:r>
              <w:rPr>
                <w:rFonts w:hint="eastAsia" w:ascii="宋体" w:hAnsi="宋体" w:eastAsia="宋体" w:cs="宋体"/>
                <w:color w:val="000000"/>
                <w:sz w:val="24"/>
              </w:rPr>
              <w:t xml:space="preserve">建设需求</w:t>
            </w:r>
            <w:r>
              <w:rPr>
                <w:rFonts w:hint="eastAsia" w:ascii="宋体" w:hAnsi="宋体" w:eastAsia="宋体" w:cs="宋体"/>
                <w:color w:val="000000"/>
                <w:sz w:val="24"/>
              </w:rPr>
            </w:r>
            <w:r/>
          </w:p>
        </w:tc>
      </w:tr>
      <w:tr>
        <w:trPr/>
        <w:tc>
          <w:tcPr>
            <w:tcW w:w="2660" w:type="dxa"/>
            <w:vAlign w:val="center"/>
            <w:textDirection w:val="lrTb"/>
            <w:noWrap w:val="false"/>
          </w:tcPr>
          <w:p>
            <w:pPr>
              <w:pStyle w:val="781"/>
              <w:jc w:val="center"/>
              <w:rPr>
                <w:rFonts w:hint="eastAsia" w:ascii="宋体" w:hAnsi="宋体" w:eastAsia="宋体" w:cs="宋体"/>
                <w:color w:val="000000"/>
                <w:sz w:val="24"/>
              </w:rPr>
            </w:pPr>
            <w:r>
              <w:rPr>
                <w:rFonts w:hint="eastAsia" w:ascii="宋体" w:hAnsi="宋体" w:eastAsia="宋体" w:cs="宋体"/>
                <w:color w:val="000000"/>
                <w:sz w:val="24"/>
              </w:rPr>
              <w:t xml:space="preserve">电路类型要求</w:t>
            </w:r>
            <w:r>
              <w:rPr>
                <w:rFonts w:hint="eastAsia" w:ascii="宋体" w:hAnsi="宋体" w:eastAsia="宋体" w:cs="宋体"/>
                <w:color w:val="000000"/>
                <w:sz w:val="24"/>
              </w:rPr>
            </w:r>
            <w:r/>
          </w:p>
        </w:tc>
        <w:tc>
          <w:tcPr>
            <w:tcW w:w="6468" w:type="dxa"/>
            <w:vAlign w:val="top"/>
            <w:textDirection w:val="lrTb"/>
            <w:noWrap w:val="false"/>
          </w:tcPr>
          <w:p>
            <w:pPr>
              <w:pStyle w:val="781"/>
              <w:rPr>
                <w:rFonts w:hint="eastAsia" w:ascii="宋体" w:hAnsi="宋体" w:eastAsia="宋体" w:cs="宋体"/>
                <w:color w:val="000000"/>
                <w:sz w:val="24"/>
              </w:rPr>
            </w:pPr>
            <w:r>
              <w:rPr>
                <w:rFonts w:hint="eastAsia" w:ascii="宋体" w:hAnsi="宋体" w:eastAsia="宋体" w:cs="宋体"/>
                <w:color w:val="000000"/>
                <w:sz w:val="24"/>
              </w:rPr>
              <w:t xml:space="preserve">★基于现有公安视频专网的网络架构，提供安全、稳定、带宽独享的数据电路，与互联网物理隔离。</w:t>
            </w:r>
            <w:r>
              <w:rPr>
                <w:rFonts w:hint="eastAsia" w:ascii="宋体" w:hAnsi="宋体" w:eastAsia="宋体" w:cs="宋体"/>
                <w:color w:val="000000"/>
                <w:sz w:val="24"/>
              </w:rPr>
            </w:r>
            <w:r/>
          </w:p>
        </w:tc>
      </w:tr>
      <w:tr>
        <w:trPr>
          <w:trHeight w:val="320"/>
        </w:trPr>
        <w:tc>
          <w:tcPr>
            <w:tcW w:w="2660" w:type="dxa"/>
            <w:vAlign w:val="center"/>
            <w:textDirection w:val="lrTb"/>
            <w:noWrap w:val="false"/>
          </w:tcPr>
          <w:p>
            <w:pPr>
              <w:pStyle w:val="781"/>
              <w:jc w:val="center"/>
              <w:rPr>
                <w:rFonts w:hint="eastAsia" w:ascii="宋体" w:hAnsi="宋体" w:eastAsia="宋体" w:cs="宋体"/>
                <w:color w:val="000000"/>
                <w:sz w:val="24"/>
              </w:rPr>
            </w:pPr>
            <w:r>
              <w:rPr>
                <w:rFonts w:hint="eastAsia" w:ascii="宋体" w:hAnsi="宋体" w:eastAsia="宋体" w:cs="宋体"/>
                <w:color w:val="000000"/>
                <w:sz w:val="24"/>
              </w:rPr>
              <w:t xml:space="preserve">网络安全要求</w:t>
            </w:r>
            <w:r>
              <w:rPr>
                <w:rFonts w:hint="eastAsia" w:ascii="宋体" w:hAnsi="宋体" w:eastAsia="宋体" w:cs="宋体"/>
                <w:color w:val="000000"/>
                <w:sz w:val="24"/>
              </w:rPr>
            </w:r>
            <w:r/>
          </w:p>
        </w:tc>
        <w:tc>
          <w:tcPr>
            <w:tcW w:w="6468" w:type="dxa"/>
            <w:vAlign w:val="top"/>
            <w:textDirection w:val="lrTb"/>
            <w:noWrap w:val="false"/>
          </w:tcPr>
          <w:p>
            <w:pPr>
              <w:pStyle w:val="781"/>
              <w:rPr>
                <w:rFonts w:hint="eastAsia" w:ascii="宋体" w:hAnsi="宋体" w:eastAsia="宋体" w:cs="宋体"/>
                <w:color w:val="000000"/>
                <w:sz w:val="24"/>
              </w:rPr>
            </w:pPr>
            <w:r>
              <w:rPr>
                <w:rFonts w:hint="eastAsia" w:ascii="宋体" w:hAnsi="宋体" w:eastAsia="宋体" w:cs="宋体"/>
                <w:color w:val="000000"/>
                <w:sz w:val="24"/>
              </w:rPr>
              <w:t xml:space="preserve">优化网络，提高网络的可靠性和安全性，对监控信号在网络传输过程中可能遭受的网络窃听、网络病毒和恶意代码攻击等安全风险，进行必要的防护。</w:t>
            </w:r>
            <w:r>
              <w:rPr>
                <w:rFonts w:hint="eastAsia" w:ascii="宋体" w:hAnsi="宋体" w:eastAsia="宋体" w:cs="宋体"/>
                <w:color w:val="000000"/>
                <w:sz w:val="24"/>
              </w:rPr>
            </w:r>
            <w:r/>
          </w:p>
        </w:tc>
      </w:tr>
      <w:tr>
        <w:trPr>
          <w:trHeight w:val="90"/>
        </w:trPr>
        <w:tc>
          <w:tcPr>
            <w:tcW w:w="2660" w:type="dxa"/>
            <w:vAlign w:val="center"/>
            <w:textDirection w:val="lrTb"/>
            <w:noWrap w:val="false"/>
          </w:tcPr>
          <w:p>
            <w:pPr>
              <w:pStyle w:val="781"/>
              <w:jc w:val="center"/>
              <w:rPr>
                <w:rFonts w:hint="eastAsia" w:ascii="宋体" w:hAnsi="宋体" w:eastAsia="宋体" w:cs="宋体"/>
                <w:color w:val="000000"/>
                <w:sz w:val="24"/>
              </w:rPr>
            </w:pPr>
            <w:r>
              <w:rPr>
                <w:rFonts w:hint="eastAsia" w:ascii="宋体" w:hAnsi="宋体" w:eastAsia="宋体" w:cs="宋体"/>
                <w:color w:val="000000"/>
                <w:sz w:val="24"/>
              </w:rPr>
              <w:t xml:space="preserve">维护要求</w:t>
            </w:r>
            <w:r>
              <w:rPr>
                <w:rFonts w:hint="eastAsia" w:ascii="宋体" w:hAnsi="宋体" w:eastAsia="宋体" w:cs="宋体"/>
                <w:color w:val="000000"/>
                <w:sz w:val="24"/>
              </w:rPr>
            </w:r>
            <w:r/>
          </w:p>
        </w:tc>
        <w:tc>
          <w:tcPr>
            <w:tcW w:w="6468" w:type="dxa"/>
            <w:vAlign w:val="top"/>
            <w:textDirection w:val="lrTb"/>
            <w:noWrap w:val="false"/>
          </w:tcPr>
          <w:p>
            <w:pPr>
              <w:pStyle w:val="781"/>
              <w:rPr>
                <w:rFonts w:hint="eastAsia" w:ascii="宋体" w:hAnsi="宋体" w:eastAsia="宋体" w:cs="宋体"/>
                <w:color w:val="000000"/>
                <w:sz w:val="24"/>
              </w:rPr>
            </w:pPr>
            <w:r>
              <w:rPr>
                <w:rFonts w:hint="eastAsia" w:ascii="宋体" w:hAnsi="宋体" w:eastAsia="宋体" w:cs="宋体"/>
                <w:color w:val="000000"/>
                <w:sz w:val="24"/>
              </w:rPr>
              <w:t xml:space="preserve">要求供应商所提供的网络具有对所有节点传输设备的日常运行状态、故障响应、资源分配和调度控制等监测管理功能，提供端到端的客户网络监控等业务，供应商对于客户网络监控服务应具备7*24小时的实时服务监控团队。</w:t>
            </w:r>
            <w:r>
              <w:rPr>
                <w:rFonts w:hint="eastAsia" w:ascii="宋体" w:hAnsi="宋体" w:eastAsia="宋体" w:cs="宋体"/>
                <w:color w:val="000000"/>
                <w:sz w:val="24"/>
              </w:rPr>
            </w:r>
            <w:r/>
          </w:p>
        </w:tc>
      </w:tr>
      <w:tr>
        <w:trPr/>
        <w:tc>
          <w:tcPr>
            <w:tcW w:w="2660" w:type="dxa"/>
            <w:vAlign w:val="center"/>
            <w:textDirection w:val="lrTb"/>
            <w:noWrap w:val="false"/>
          </w:tcPr>
          <w:p>
            <w:pPr>
              <w:pStyle w:val="781"/>
              <w:jc w:val="center"/>
              <w:rPr>
                <w:rFonts w:hint="eastAsia" w:ascii="宋体" w:hAnsi="宋体" w:eastAsia="宋体" w:cs="宋体"/>
                <w:color w:val="000000"/>
                <w:sz w:val="24"/>
              </w:rPr>
            </w:pPr>
            <w:r>
              <w:rPr>
                <w:rFonts w:hint="eastAsia" w:ascii="宋体" w:hAnsi="宋体" w:eastAsia="宋体" w:cs="宋体"/>
                <w:color w:val="000000"/>
                <w:sz w:val="24"/>
              </w:rPr>
              <w:t xml:space="preserve">时延要求</w:t>
            </w:r>
            <w:r>
              <w:rPr>
                <w:rFonts w:hint="eastAsia" w:ascii="宋体" w:hAnsi="宋体" w:eastAsia="宋体" w:cs="宋体"/>
                <w:color w:val="000000"/>
                <w:sz w:val="24"/>
              </w:rPr>
            </w:r>
            <w:r/>
          </w:p>
        </w:tc>
        <w:tc>
          <w:tcPr>
            <w:tcW w:w="6468" w:type="dxa"/>
            <w:vAlign w:val="top"/>
            <w:textDirection w:val="lrTb"/>
            <w:noWrap w:val="false"/>
          </w:tcPr>
          <w:p>
            <w:pPr>
              <w:pStyle w:val="781"/>
              <w:rPr>
                <w:rFonts w:hint="eastAsia" w:ascii="宋体" w:hAnsi="宋体" w:eastAsia="宋体" w:cs="宋体"/>
                <w:color w:val="000000"/>
                <w:sz w:val="24"/>
              </w:rPr>
            </w:pPr>
            <w:r>
              <w:rPr>
                <w:rFonts w:hint="eastAsia" w:ascii="宋体" w:hAnsi="宋体" w:eastAsia="宋体" w:cs="宋体"/>
                <w:color w:val="000000"/>
                <w:sz w:val="24"/>
              </w:rPr>
              <w:t xml:space="preserve">点对点测试，传输1500 bytes，延时≤10ms，丢包率≤0.1%。 </w:t>
            </w:r>
            <w:r>
              <w:rPr>
                <w:rFonts w:hint="eastAsia" w:ascii="宋体" w:hAnsi="宋体" w:eastAsia="宋体" w:cs="宋体"/>
                <w:color w:val="000000"/>
                <w:sz w:val="24"/>
              </w:rPr>
            </w:r>
            <w:r/>
          </w:p>
        </w:tc>
      </w:tr>
      <w:tr>
        <w:trPr/>
        <w:tc>
          <w:tcPr>
            <w:tcW w:w="2660" w:type="dxa"/>
            <w:vAlign w:val="center"/>
            <w:textDirection w:val="lrTb"/>
            <w:noWrap w:val="false"/>
          </w:tcPr>
          <w:p>
            <w:pPr>
              <w:pStyle w:val="781"/>
              <w:jc w:val="center"/>
              <w:rPr>
                <w:rFonts w:hint="eastAsia" w:ascii="宋体" w:hAnsi="宋体" w:eastAsia="宋体" w:cs="宋体"/>
                <w:color w:val="000000"/>
                <w:sz w:val="24"/>
              </w:rPr>
            </w:pPr>
            <w:r>
              <w:rPr>
                <w:rFonts w:hint="eastAsia" w:ascii="宋体" w:hAnsi="宋体" w:eastAsia="宋体" w:cs="宋体"/>
                <w:color w:val="000000"/>
                <w:sz w:val="24"/>
              </w:rPr>
              <w:t xml:space="preserve">设备要求</w:t>
            </w:r>
            <w:r>
              <w:rPr>
                <w:rFonts w:hint="eastAsia" w:ascii="宋体" w:hAnsi="宋体" w:eastAsia="宋体" w:cs="宋体"/>
                <w:color w:val="000000"/>
                <w:sz w:val="24"/>
              </w:rPr>
            </w:r>
            <w:r/>
          </w:p>
        </w:tc>
        <w:tc>
          <w:tcPr>
            <w:tcW w:w="6468" w:type="dxa"/>
            <w:vAlign w:val="top"/>
            <w:textDirection w:val="lrTb"/>
            <w:noWrap w:val="false"/>
          </w:tcPr>
          <w:p>
            <w:pPr>
              <w:pStyle w:val="781"/>
              <w:rPr>
                <w:rFonts w:hint="eastAsia" w:ascii="宋体" w:hAnsi="宋体" w:eastAsia="宋体" w:cs="宋体"/>
                <w:color w:val="000000"/>
                <w:sz w:val="24"/>
              </w:rPr>
            </w:pPr>
            <w:r>
              <w:rPr>
                <w:rFonts w:hint="eastAsia" w:ascii="宋体" w:hAnsi="宋体" w:eastAsia="宋体" w:cs="宋体"/>
                <w:color w:val="000000"/>
                <w:sz w:val="24"/>
              </w:rPr>
              <w:t xml:space="preserve">★公安侧的核心汇聚设备应满足一下：</w:t>
            </w:r>
            <w:r>
              <w:rPr>
                <w:rFonts w:hint="eastAsia" w:ascii="宋体" w:hAnsi="宋体" w:eastAsia="宋体" w:cs="宋体"/>
                <w:color w:val="000000"/>
                <w:sz w:val="24"/>
              </w:rPr>
            </w:r>
            <w:r/>
          </w:p>
          <w:p>
            <w:pPr>
              <w:pStyle w:val="781"/>
              <w:rPr>
                <w:rFonts w:hint="eastAsia" w:ascii="宋体" w:hAnsi="宋体" w:eastAsia="宋体" w:cs="宋体"/>
                <w:color w:val="000000"/>
                <w:sz w:val="24"/>
              </w:rPr>
            </w:pPr>
            <w:r>
              <w:rPr>
                <w:rFonts w:hint="eastAsia" w:ascii="宋体" w:hAnsi="宋体" w:eastAsia="宋体" w:cs="宋体"/>
                <w:color w:val="000000"/>
                <w:sz w:val="24"/>
              </w:rPr>
              <w:t xml:space="preserve">1.需支持-48V直流和220V交流两种供电模式。</w:t>
            </w:r>
            <w:r>
              <w:rPr>
                <w:rFonts w:hint="eastAsia" w:ascii="宋体" w:hAnsi="宋体" w:eastAsia="宋体" w:cs="宋体"/>
                <w:color w:val="000000"/>
                <w:sz w:val="24"/>
              </w:rPr>
            </w:r>
            <w:r/>
          </w:p>
          <w:p>
            <w:pPr>
              <w:pStyle w:val="781"/>
              <w:rPr>
                <w:rFonts w:hint="eastAsia" w:ascii="宋体" w:hAnsi="宋体" w:eastAsia="宋体" w:cs="宋体"/>
                <w:color w:val="000000"/>
                <w:sz w:val="24"/>
              </w:rPr>
            </w:pPr>
            <w:r>
              <w:rPr>
                <w:rFonts w:hint="eastAsia" w:ascii="宋体" w:hAnsi="宋体" w:eastAsia="宋体" w:cs="宋体"/>
                <w:color w:val="000000"/>
                <w:sz w:val="24"/>
              </w:rPr>
              <w:t xml:space="preserve">2.需支持槽位：低速槽位≥6个，应满足每个槽位背板带宽至少8个GE；高速槽位≥4个，应满足每个槽位容量至少为10G。</w:t>
            </w:r>
            <w:r>
              <w:rPr>
                <w:rFonts w:hint="eastAsia" w:ascii="宋体" w:hAnsi="宋体" w:eastAsia="宋体" w:cs="宋体"/>
                <w:color w:val="000000"/>
                <w:sz w:val="24"/>
              </w:rPr>
            </w:r>
            <w:r/>
          </w:p>
          <w:p>
            <w:pPr>
              <w:pStyle w:val="781"/>
              <w:rPr>
                <w:rFonts w:hint="eastAsia" w:ascii="宋体" w:hAnsi="宋体" w:eastAsia="宋体" w:cs="宋体"/>
                <w:color w:val="000000"/>
                <w:sz w:val="24"/>
              </w:rPr>
            </w:pPr>
            <w:r>
              <w:rPr>
                <w:rFonts w:hint="eastAsia" w:ascii="宋体" w:hAnsi="宋体" w:eastAsia="宋体" w:cs="宋体"/>
                <w:color w:val="000000"/>
                <w:sz w:val="24"/>
              </w:rPr>
              <w:t xml:space="preserve">3.需支持TDM E1、ATM E1、ML-PPP E1、STM-1/4、CEP STM-1/4、FE（光口和电口）、GE（光口和电口）、10GE（光口）等接口。</w:t>
            </w:r>
            <w:r>
              <w:rPr>
                <w:rFonts w:hint="eastAsia" w:ascii="宋体" w:hAnsi="宋体" w:eastAsia="宋体" w:cs="宋体"/>
                <w:color w:val="000000"/>
                <w:sz w:val="24"/>
              </w:rPr>
            </w:r>
            <w:r/>
          </w:p>
          <w:p>
            <w:pPr>
              <w:pStyle w:val="781"/>
              <w:rPr>
                <w:rFonts w:hint="eastAsia" w:ascii="宋体" w:hAnsi="宋体" w:eastAsia="宋体" w:cs="宋体"/>
                <w:color w:val="000000"/>
                <w:sz w:val="24"/>
              </w:rPr>
            </w:pPr>
            <w:r>
              <w:rPr>
                <w:rFonts w:hint="eastAsia" w:ascii="宋体" w:hAnsi="宋体" w:eastAsia="宋体" w:cs="宋体"/>
                <w:color w:val="000000"/>
                <w:sz w:val="24"/>
              </w:rPr>
              <w:t xml:space="preserve">4.需要至少有两个Interface槽位，可以提供E1板的1:2支路保护。</w:t>
            </w:r>
            <w:r>
              <w:rPr>
                <w:rFonts w:hint="eastAsia" w:ascii="宋体" w:hAnsi="宋体" w:eastAsia="宋体" w:cs="宋体"/>
                <w:color w:val="000000"/>
                <w:sz w:val="24"/>
              </w:rPr>
            </w:r>
            <w:r/>
          </w:p>
          <w:p>
            <w:pPr>
              <w:pStyle w:val="781"/>
              <w:rPr>
                <w:rFonts w:hint="eastAsia" w:ascii="宋体" w:hAnsi="宋体" w:eastAsia="宋体" w:cs="宋体"/>
                <w:color w:val="000000"/>
                <w:sz w:val="24"/>
              </w:rPr>
            </w:pPr>
            <w:r>
              <w:rPr>
                <w:rFonts w:hint="eastAsia" w:ascii="宋体" w:hAnsi="宋体" w:eastAsia="宋体" w:cs="宋体"/>
                <w:color w:val="000000"/>
                <w:sz w:val="24"/>
              </w:rPr>
              <w:t xml:space="preserve">4.需支持与其他分组传送产品共同组网。</w:t>
            </w:r>
            <w:r>
              <w:rPr>
                <w:rFonts w:hint="eastAsia" w:ascii="宋体" w:hAnsi="宋体" w:eastAsia="宋体" w:cs="宋体"/>
                <w:color w:val="000000"/>
                <w:sz w:val="24"/>
              </w:rPr>
            </w:r>
            <w:r/>
          </w:p>
          <w:p>
            <w:pPr>
              <w:pStyle w:val="781"/>
              <w:rPr>
                <w:rFonts w:hint="eastAsia" w:ascii="宋体" w:hAnsi="宋体" w:eastAsia="宋体" w:cs="宋体"/>
                <w:color w:val="000000"/>
                <w:sz w:val="24"/>
              </w:rPr>
            </w:pPr>
            <w:r>
              <w:rPr>
                <w:rFonts w:hint="eastAsia" w:ascii="宋体" w:hAnsi="宋体" w:eastAsia="宋体" w:cs="宋体"/>
                <w:color w:val="000000"/>
                <w:sz w:val="24"/>
              </w:rPr>
              <w:t xml:space="preserve">5.需支持通过MLPPP E1方式与传统SDH网络混合组网。</w:t>
            </w:r>
            <w:r>
              <w:rPr>
                <w:rFonts w:hint="eastAsia" w:ascii="宋体" w:hAnsi="宋体" w:eastAsia="宋体" w:cs="宋体"/>
                <w:color w:val="000000"/>
                <w:sz w:val="24"/>
              </w:rPr>
            </w:r>
            <w:r/>
          </w:p>
        </w:tc>
      </w:tr>
      <w:tr>
        <w:trPr/>
        <w:tc>
          <w:tcPr>
            <w:tcW w:w="2660" w:type="dxa"/>
            <w:vAlign w:val="center"/>
            <w:textDirection w:val="lrTb"/>
            <w:noWrap w:val="false"/>
          </w:tcPr>
          <w:p>
            <w:pPr>
              <w:pStyle w:val="781"/>
              <w:jc w:val="center"/>
              <w:rPr>
                <w:rFonts w:hint="eastAsia" w:ascii="宋体" w:hAnsi="宋体" w:eastAsia="宋体" w:cs="宋体"/>
                <w:color w:val="000000"/>
                <w:sz w:val="24"/>
              </w:rPr>
            </w:pPr>
            <w:r>
              <w:rPr>
                <w:rFonts w:hint="eastAsia" w:ascii="宋体" w:hAnsi="宋体" w:eastAsia="宋体" w:cs="宋体"/>
                <w:color w:val="000000"/>
                <w:sz w:val="24"/>
              </w:rPr>
              <w:t xml:space="preserve">可用率要求</w:t>
            </w:r>
            <w:r>
              <w:rPr>
                <w:rFonts w:hint="eastAsia" w:ascii="宋体" w:hAnsi="宋体" w:eastAsia="宋体" w:cs="宋体"/>
                <w:color w:val="000000"/>
                <w:sz w:val="24"/>
              </w:rPr>
            </w:r>
            <w:r/>
          </w:p>
        </w:tc>
        <w:tc>
          <w:tcPr>
            <w:tcW w:w="6468" w:type="dxa"/>
            <w:vAlign w:val="top"/>
            <w:textDirection w:val="lrTb"/>
            <w:noWrap w:val="false"/>
          </w:tcPr>
          <w:p>
            <w:pPr>
              <w:pStyle w:val="781"/>
              <w:rPr>
                <w:rFonts w:hint="eastAsia" w:ascii="宋体" w:hAnsi="宋体" w:eastAsia="宋体" w:cs="宋体"/>
                <w:color w:val="000000"/>
                <w:sz w:val="24"/>
              </w:rPr>
            </w:pPr>
            <w:r>
              <w:rPr>
                <w:rFonts w:hint="eastAsia" w:ascii="宋体" w:hAnsi="宋体" w:eastAsia="宋体" w:cs="宋体"/>
                <w:color w:val="000000"/>
                <w:sz w:val="24"/>
              </w:rPr>
              <w:t xml:space="preserve">★电路通路全年可用率平均达到99.9％。</w:t>
            </w:r>
            <w:r>
              <w:rPr>
                <w:rFonts w:hint="eastAsia" w:ascii="宋体" w:hAnsi="宋体" w:eastAsia="宋体" w:cs="宋体"/>
                <w:color w:val="000000"/>
                <w:sz w:val="24"/>
              </w:rPr>
            </w:r>
            <w:r/>
          </w:p>
        </w:tc>
      </w:tr>
      <w:tr>
        <w:trPr/>
        <w:tc>
          <w:tcPr>
            <w:tcW w:w="2660" w:type="dxa"/>
            <w:vAlign w:val="center"/>
            <w:textDirection w:val="lrTb"/>
            <w:noWrap w:val="false"/>
          </w:tcPr>
          <w:p>
            <w:pPr>
              <w:pStyle w:val="781"/>
              <w:jc w:val="center"/>
              <w:rPr>
                <w:rFonts w:hint="eastAsia" w:ascii="宋体" w:hAnsi="宋体" w:eastAsia="宋体" w:cs="宋体"/>
                <w:color w:val="000000"/>
                <w:sz w:val="24"/>
              </w:rPr>
            </w:pPr>
            <w:r>
              <w:rPr>
                <w:rFonts w:hint="eastAsia" w:ascii="宋体" w:hAnsi="宋体" w:eastAsia="宋体" w:cs="宋体"/>
                <w:color w:val="000000"/>
                <w:sz w:val="24"/>
              </w:rPr>
              <w:t xml:space="preserve">资源覆盖要求</w:t>
            </w:r>
            <w:r>
              <w:rPr>
                <w:rFonts w:hint="eastAsia" w:ascii="宋体" w:hAnsi="宋体" w:eastAsia="宋体" w:cs="宋体"/>
                <w:color w:val="000000"/>
                <w:sz w:val="24"/>
              </w:rPr>
            </w:r>
            <w:r/>
          </w:p>
        </w:tc>
        <w:tc>
          <w:tcPr>
            <w:tcW w:w="6468" w:type="dxa"/>
            <w:vAlign w:val="top"/>
            <w:textDirection w:val="lrTb"/>
            <w:noWrap w:val="false"/>
          </w:tcPr>
          <w:p>
            <w:pPr>
              <w:pStyle w:val="781"/>
              <w:rPr>
                <w:rFonts w:hint="eastAsia" w:ascii="宋体" w:hAnsi="宋体" w:eastAsia="宋体" w:cs="宋体"/>
                <w:color w:val="000000"/>
                <w:sz w:val="24"/>
              </w:rPr>
            </w:pPr>
            <w:r>
              <w:rPr>
                <w:rFonts w:hint="eastAsia" w:ascii="宋体" w:hAnsi="宋体" w:eastAsia="宋体" w:cs="宋体"/>
                <w:color w:val="000000"/>
                <w:sz w:val="24"/>
              </w:rPr>
              <w:t xml:space="preserve">★要求供应商光缆资源预覆盖率不低于70%。</w:t>
            </w:r>
            <w:r>
              <w:rPr>
                <w:rFonts w:hint="eastAsia" w:ascii="宋体" w:hAnsi="宋体" w:eastAsia="宋体" w:cs="宋体"/>
                <w:color w:val="000000"/>
                <w:sz w:val="24"/>
              </w:rPr>
            </w:r>
            <w:r/>
          </w:p>
        </w:tc>
      </w:tr>
    </w:tbl>
    <w:p>
      <w:pPr>
        <w:pStyle w:val="828"/>
        <w:ind w:left="0" w:right="-25"/>
        <w:rPr>
          <w:rFonts w:hint="eastAsia" w:ascii="宋体" w:hAnsi="宋体" w:eastAsia="宋体" w:cs="宋体"/>
          <w:color w:val="000000"/>
          <w:sz w:val="24"/>
        </w:rPr>
      </w:pPr>
      <w:r>
        <w:rPr>
          <w:rFonts w:hint="eastAsia" w:ascii="宋体" w:hAnsi="宋体" w:eastAsia="宋体" w:cs="宋体"/>
          <w:color w:val="000000"/>
          <w:sz w:val="24"/>
        </w:rPr>
      </w:r>
      <w:r/>
    </w:p>
    <w:p>
      <w:pPr>
        <w:pStyle w:val="828"/>
        <w:ind w:left="0" w:right="-25"/>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rPr>
        <w:t xml:space="preserve">服务期限：1年，具体时间以合同规</w:t>
      </w:r>
      <w:r>
        <w:rPr>
          <w:rFonts w:hint="eastAsia" w:ascii="宋体" w:hAnsi="宋体" w:eastAsia="宋体" w:cs="宋体"/>
          <w:b/>
          <w:color w:val="000000"/>
          <w:sz w:val="24"/>
          <w:highlight w:val="none"/>
        </w:rPr>
        <w:t xml:space="preserve">定时间为准。</w:t>
      </w:r>
      <w:r>
        <w:rPr>
          <w:rFonts w:hint="eastAsia" w:ascii="宋体" w:hAnsi="宋体" w:eastAsia="宋体" w:cs="宋体"/>
          <w:b/>
          <w:color w:val="000000"/>
          <w:sz w:val="24"/>
          <w:highlight w:val="none"/>
        </w:rPr>
      </w:r>
      <w:r/>
    </w:p>
    <w:p>
      <w:pPr>
        <w:pStyle w:val="781"/>
        <w:ind w:firstLine="482"/>
        <w:spacing w:before="156"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★所使用的专线需与徐州市公安局视频监控专网无缝对接；</w:t>
      </w:r>
      <w:r>
        <w:rPr>
          <w:rFonts w:hint="eastAsia" w:ascii="宋体" w:hAnsi="宋体" w:eastAsia="宋体" w:cs="宋体"/>
          <w:b/>
          <w:color w:val="000000"/>
          <w:sz w:val="24"/>
          <w:highlight w:val="none"/>
        </w:rPr>
        <w:t xml:space="preserve">（提供承诺函</w:t>
      </w: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lang w:val="en-US" w:eastAsia="zh-CN"/>
        </w:rPr>
        <w:t xml:space="preserve">格式自拟</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rPr>
      </w:r>
      <w:r/>
    </w:p>
    <w:p>
      <w:pPr>
        <w:pStyle w:val="781"/>
        <w:ind w:firstLine="482"/>
        <w:spacing w:before="156"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★组网架构及前后端设备的IP地址应保持原状态不变，线路不得中断（提供承诺函</w:t>
      </w: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lang w:val="en-US" w:eastAsia="zh-CN"/>
        </w:rPr>
        <w:t xml:space="preserve">格式自拟</w:t>
      </w:r>
      <w:r>
        <w:rPr>
          <w:rFonts w:hint="eastAsia" w:ascii="宋体" w:hAnsi="宋体" w:eastAsia="宋体" w:cs="宋体"/>
          <w:b/>
          <w:color w:val="000000"/>
          <w:sz w:val="24"/>
          <w:highlight w:val="none"/>
        </w:rPr>
        <w:t xml:space="preserve">）如因线路中断造成点位离线，招标人有权追究中标人责任；</w:t>
      </w:r>
      <w:r>
        <w:rPr>
          <w:rFonts w:hint="eastAsia" w:ascii="宋体" w:hAnsi="宋体" w:eastAsia="宋体" w:cs="宋体"/>
          <w:b/>
          <w:color w:val="000000"/>
          <w:sz w:val="24"/>
          <w:highlight w:val="none"/>
        </w:rPr>
      </w:r>
      <w:r/>
    </w:p>
    <w:p>
      <w:pPr>
        <w:pStyle w:val="781"/>
        <w:ind w:firstLine="482"/>
        <w:spacing w:before="156"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★投标人必须保证接到《中标通知书》后24小时内立即派遣专业人员进驻现场交接工作，保障现有系统正常运转，因延误造成的损失由中标人承担。</w:t>
      </w:r>
      <w:r>
        <w:rPr>
          <w:rFonts w:hint="eastAsia" w:ascii="宋体" w:hAnsi="宋体" w:eastAsia="宋体" w:cs="宋体"/>
          <w:b/>
          <w:color w:val="000000"/>
          <w:sz w:val="24"/>
          <w:highlight w:val="none"/>
        </w:rPr>
        <w:t xml:space="preserve">（提供承诺函</w:t>
      </w: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lang w:val="en-US" w:eastAsia="zh-CN"/>
        </w:rPr>
        <w:t xml:space="preserve">格式自拟</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rPr>
      </w:r>
      <w:r/>
    </w:p>
    <w:p>
      <w:pPr>
        <w:pStyle w:val="781"/>
        <w:ind w:firstLine="480"/>
        <w:spacing w:before="156"/>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2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2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28"/>
        <w:rPr>
          <w:rFonts w:hint="eastAsia" w:ascii="宋体" w:hAnsi="宋体" w:eastAsia="宋体" w:cs="宋体"/>
          <w:color w:val="000000"/>
          <w:sz w:val="24"/>
        </w:rPr>
      </w:pPr>
      <w:r>
        <w:rPr>
          <w:rFonts w:hint="eastAsia" w:ascii="宋体" w:hAnsi="宋体" w:eastAsia="宋体" w:cs="宋体"/>
          <w:color w:val="000000"/>
          <w:sz w:val="24"/>
        </w:rPr>
      </w:r>
      <w:r/>
    </w:p>
    <w:p>
      <w:pPr>
        <w:pStyle w:val="781"/>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六、运行</w:t>
      </w:r>
      <w:r>
        <w:rPr>
          <w:rFonts w:hint="eastAsia" w:ascii="宋体" w:hAnsi="宋体" w:eastAsia="宋体" w:cs="宋体"/>
          <w:b/>
          <w:bCs/>
          <w:color w:val="000000"/>
          <w:sz w:val="24"/>
          <w:lang w:val="en-US" w:eastAsia="zh-CN"/>
        </w:rPr>
        <w:t xml:space="preserve">保障</w:t>
      </w:r>
      <w:r>
        <w:rPr>
          <w:rFonts w:hint="eastAsia" w:ascii="宋体" w:hAnsi="宋体" w:eastAsia="宋体" w:cs="宋体"/>
          <w:b/>
          <w:bCs/>
          <w:color w:val="000000"/>
          <w:sz w:val="24"/>
        </w:rPr>
        <w:t xml:space="preserve">要求</w:t>
      </w:r>
      <w:r>
        <w:rPr>
          <w:rFonts w:hint="eastAsia" w:ascii="宋体" w:hAnsi="宋体" w:eastAsia="宋体" w:cs="宋体"/>
          <w:b/>
          <w:bCs/>
          <w:color w:val="000000"/>
          <w:sz w:val="24"/>
        </w:rPr>
      </w:r>
      <w:r/>
    </w:p>
    <w:p>
      <w:pPr>
        <w:pStyle w:val="781"/>
        <w:ind w:firstLine="470"/>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本次招标活动的中标人应根据甲方需求完成前端点位电表的开户、接入工作，并负责后期的用电</w:t>
      </w:r>
      <w:r>
        <w:rPr>
          <w:rFonts w:hint="eastAsia" w:ascii="宋体" w:hAnsi="宋体" w:eastAsia="宋体" w:cs="宋体"/>
          <w:b/>
          <w:bCs/>
          <w:color w:val="000000"/>
          <w:sz w:val="24"/>
          <w:lang w:val="en-US" w:eastAsia="zh-CN"/>
        </w:rPr>
        <w:t xml:space="preserve">保障</w:t>
      </w:r>
      <w:r>
        <w:rPr>
          <w:rFonts w:hint="eastAsia" w:ascii="宋体" w:hAnsi="宋体" w:eastAsia="宋体" w:cs="宋体"/>
          <w:b/>
          <w:bCs/>
          <w:color w:val="000000"/>
          <w:sz w:val="24"/>
        </w:rPr>
        <w:t xml:space="preserve">。</w:t>
      </w:r>
      <w:r>
        <w:rPr>
          <w:rFonts w:hint="eastAsia" w:ascii="宋体" w:hAnsi="宋体" w:eastAsia="宋体" w:cs="宋体"/>
          <w:b/>
          <w:bCs/>
          <w:color w:val="000000"/>
          <w:sz w:val="24"/>
        </w:rPr>
      </w:r>
      <w:r/>
    </w:p>
    <w:p>
      <w:pPr>
        <w:pStyle w:val="781"/>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七、售后服务及应急服务要求</w:t>
      </w:r>
      <w:r>
        <w:rPr>
          <w:rFonts w:hint="eastAsia" w:ascii="宋体" w:hAnsi="宋体" w:eastAsia="宋体" w:cs="宋体"/>
          <w:b/>
          <w:bCs/>
          <w:color w:val="000000"/>
          <w:sz w:val="24"/>
        </w:rPr>
      </w:r>
      <w:r/>
    </w:p>
    <w:p>
      <w:pPr>
        <w:pStyle w:val="781"/>
        <w:ind w:firstLine="47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签订合同前，成交供应商必须向采购人提交其响应文件中所有复印件的原件，采购人核查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rPr>
          <w:rFonts w:hint="eastAsia" w:ascii="宋体" w:hAnsi="宋体" w:eastAsia="宋体" w:cs="宋体"/>
          <w:color w:val="000000"/>
          <w:sz w:val="24"/>
        </w:rPr>
      </w:r>
      <w:r/>
    </w:p>
    <w:p>
      <w:pPr>
        <w:pStyle w:val="781"/>
        <w:ind w:firstLine="47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为确保本项目范围内的服务能够得到有交效保障，中标人必须在徐州市拥有售后服务机构，有能力在徐州市提供长期服务，并提供相关承诺及服务计划。本条为实质性响应条款，中标人承担由此产生的一切责任。</w:t>
      </w:r>
      <w:r>
        <w:rPr>
          <w:rFonts w:hint="eastAsia" w:ascii="宋体" w:hAnsi="宋体" w:eastAsia="宋体" w:cs="宋体"/>
          <w:color w:val="000000"/>
          <w:sz w:val="24"/>
        </w:rPr>
      </w:r>
      <w:r/>
    </w:p>
    <w:p>
      <w:pPr>
        <w:pStyle w:val="781"/>
        <w:ind w:firstLine="47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维保期内，接到采购人认为与本项目实施、应用、维护、故障解决等相关的服务请求电话后，中标人应1小时内响应。否则，采购人将自行采取必要的措施，由此产生的风险和费用应由中标人承担。中标人提供7*24小时报修服务电话，保证24小时开通。</w:t>
      </w:r>
      <w:r>
        <w:rPr>
          <w:rFonts w:hint="eastAsia" w:ascii="宋体" w:hAnsi="宋体" w:eastAsia="宋体" w:cs="宋体"/>
          <w:color w:val="000000"/>
          <w:sz w:val="24"/>
        </w:rPr>
      </w:r>
      <w:r/>
    </w:p>
    <w:p>
      <w:pPr>
        <w:pStyle w:val="781"/>
        <w:ind w:firstLine="472"/>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项目实施以后提供2名专业技术人员1年</w:t>
      </w:r>
      <w:r>
        <w:rPr>
          <w:rFonts w:hint="eastAsia" w:ascii="宋体" w:hAnsi="宋体" w:eastAsia="宋体" w:cs="宋体"/>
          <w:b/>
          <w:bCs/>
          <w:color w:val="000000"/>
          <w:sz w:val="24"/>
          <w:lang w:val="en-US" w:eastAsia="zh-CN"/>
        </w:rPr>
        <w:t xml:space="preserve">内场运维</w:t>
      </w:r>
      <w:r>
        <w:rPr>
          <w:rFonts w:hint="eastAsia" w:ascii="宋体" w:hAnsi="宋体" w:eastAsia="宋体" w:cs="宋体"/>
          <w:b/>
          <w:bCs/>
          <w:color w:val="000000"/>
          <w:sz w:val="24"/>
        </w:rPr>
        <w:t xml:space="preserve">服务。</w:t>
      </w:r>
      <w:r>
        <w:rPr>
          <w:rFonts w:hint="eastAsia" w:ascii="宋体" w:hAnsi="宋体" w:eastAsia="宋体" w:cs="宋体"/>
          <w:b/>
          <w:bCs/>
          <w:color w:val="000000"/>
          <w:sz w:val="24"/>
        </w:rPr>
      </w:r>
      <w:r/>
    </w:p>
    <w:p>
      <w:pPr>
        <w:pStyle w:val="781"/>
        <w:ind w:firstLine="47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在特殊应用情况下，需中标人提供产品及相关的现场技术保障，采购人提前两天通过电话或者书面通知，由中标人提供不低于连续24小时的现场技术服务。</w:t>
      </w:r>
      <w:r>
        <w:rPr>
          <w:rFonts w:hint="eastAsia" w:ascii="宋体" w:hAnsi="宋体" w:eastAsia="宋体" w:cs="宋体"/>
          <w:color w:val="000000"/>
          <w:sz w:val="24"/>
        </w:rPr>
      </w:r>
      <w:r/>
    </w:p>
    <w:p>
      <w:pPr>
        <w:pStyle w:val="781"/>
        <w:ind w:firstLine="47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中标人必须保证投标所涉及的软件不涉及版权问题，否则一切后果由中标人承担。</w:t>
      </w:r>
      <w:r>
        <w:rPr>
          <w:rFonts w:hint="eastAsia" w:ascii="宋体" w:hAnsi="宋体" w:eastAsia="宋体" w:cs="宋体"/>
          <w:color w:val="000000"/>
          <w:sz w:val="24"/>
        </w:rPr>
      </w:r>
      <w:r/>
    </w:p>
    <w:p>
      <w:pPr>
        <w:pStyle w:val="781"/>
        <w:ind w:firstLine="47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重要保障请求，包括重大节假日、国家军事、政治活动、雷雨天气等期间的服务保障工作。因工作特点需要，在重点通讯保障期间，根据采购人要求，投标人需指定技术支持工程师到现场实施通讯保障服务。此服务按照现场服务标准，投标人不再另行收取费用。</w:t>
      </w:r>
      <w:r>
        <w:rPr>
          <w:rFonts w:hint="eastAsia" w:ascii="宋体" w:hAnsi="宋体" w:eastAsia="宋体" w:cs="宋体"/>
          <w:color w:val="000000"/>
          <w:sz w:val="24"/>
        </w:rPr>
      </w:r>
      <w:r/>
    </w:p>
    <w:p>
      <w:pPr>
        <w:pStyle w:val="796"/>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投标人自行拟定《应急服务方案》。</w:t>
      </w:r>
      <w:r>
        <w:rPr>
          <w:rFonts w:hint="eastAsia" w:ascii="宋体" w:hAnsi="宋体" w:eastAsia="宋体" w:cs="宋体"/>
          <w:b/>
          <w:bCs/>
          <w:color w:val="000000"/>
          <w:sz w:val="24"/>
        </w:rPr>
      </w:r>
      <w:r/>
    </w:p>
    <w:p>
      <w:pPr>
        <w:pStyle w:val="745"/>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745"/>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745"/>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745"/>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745"/>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745"/>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745"/>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r>
      <w:r/>
    </w:p>
    <w:p>
      <w:pPr>
        <w:pStyle w:val="745"/>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根据项目需求，结合行业标准及维保服务特性，制定考核标准如下：</w:t>
      </w:r>
      <w:r>
        <w:rPr>
          <w:rFonts w:hint="eastAsia" w:ascii="宋体" w:hAnsi="宋体" w:eastAsia="宋体" w:cs="宋体"/>
          <w:b/>
          <w:bCs/>
          <w:sz w:val="24"/>
          <w:szCs w:val="24"/>
        </w:rPr>
      </w:r>
      <w:r/>
    </w:p>
    <w:p>
      <w:pPr>
        <w:pStyle w:val="781"/>
        <w:ind w:firstLine="470"/>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一、核心效能指标</w:t>
      </w:r>
      <w:r>
        <w:rPr>
          <w:rFonts w:hint="eastAsia" w:ascii="宋体" w:hAnsi="宋体" w:eastAsia="宋体" w:cs="宋体"/>
          <w:b/>
          <w:bCs/>
          <w:color w:val="000000"/>
          <w:sz w:val="24"/>
        </w:rPr>
      </w:r>
      <w:r/>
    </w:p>
    <w:p>
      <w:pPr>
        <w:pStyle w:val="781"/>
        <w:ind w:firstLine="47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设备在线率‌</w:t>
      </w:r>
      <w:r>
        <w:rPr>
          <w:rFonts w:hint="eastAsia" w:ascii="宋体" w:hAnsi="宋体" w:eastAsia="宋体" w:cs="宋体"/>
          <w:color w:val="000000"/>
          <w:sz w:val="24"/>
        </w:rPr>
      </w:r>
      <w:r/>
    </w:p>
    <w:p>
      <w:pPr>
        <w:pStyle w:val="781"/>
        <w:ind w:firstLine="47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考核要求：月均在线率≥95%</w:t>
      </w:r>
      <w:r>
        <w:rPr>
          <w:rFonts w:hint="eastAsia" w:ascii="宋体" w:hAnsi="宋体" w:eastAsia="宋体" w:cs="宋体"/>
          <w:color w:val="000000"/>
          <w:sz w:val="24"/>
        </w:rPr>
      </w:r>
      <w:r/>
    </w:p>
    <w:p>
      <w:pPr>
        <w:pStyle w:val="781"/>
        <w:ind w:firstLine="47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考核方式：每月随机抽查监控点，统计72小时连续在线数据</w:t>
      </w:r>
      <w:r>
        <w:rPr>
          <w:rFonts w:hint="eastAsia" w:ascii="宋体" w:hAnsi="宋体" w:eastAsia="宋体" w:cs="宋体"/>
          <w:color w:val="000000"/>
          <w:sz w:val="24"/>
        </w:rPr>
      </w:r>
      <w:r/>
    </w:p>
    <w:p>
      <w:pPr>
        <w:pStyle w:val="781"/>
        <w:ind w:firstLine="47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惩罚机制：每低于目标值1%，扣减</w:t>
      </w:r>
      <w:r>
        <w:rPr>
          <w:rFonts w:hint="eastAsia" w:ascii="宋体" w:hAnsi="宋体" w:eastAsia="宋体" w:cs="宋体"/>
          <w:color w:val="000000"/>
          <w:sz w:val="24"/>
          <w:lang w:val="en-US" w:eastAsia="zh-CN"/>
        </w:rPr>
        <w:t xml:space="preserve">2000元</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781"/>
        <w:ind w:firstLine="47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分级响应标准‌：</w:t>
      </w:r>
      <w:r>
        <w:rPr>
          <w:rFonts w:hint="eastAsia" w:ascii="宋体" w:hAnsi="宋体" w:eastAsia="宋体" w:cs="宋体"/>
          <w:color w:val="000000"/>
          <w:sz w:val="24"/>
        </w:rPr>
      </w:r>
      <w:r/>
    </w:p>
    <w:p>
      <w:pPr>
        <w:pStyle w:val="781"/>
        <w:ind w:firstLine="470"/>
        <w:spacing w:line="360" w:lineRule="auto"/>
        <w:rPr>
          <w:rFonts w:hint="eastAsia" w:ascii="宋体" w:hAnsi="宋体" w:eastAsia="宋体" w:cs="宋体"/>
          <w:color w:val="000000"/>
          <w:sz w:val="24"/>
          <w:lang w:eastAsia="zh-CN"/>
        </w:rP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普通故障（单点失效</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前端视频遮挡、模糊、位置不对、链路不通等</w:t>
      </w: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小时内</w:t>
      </w:r>
      <w:r>
        <w:rPr>
          <w:rFonts w:hint="eastAsia" w:ascii="宋体" w:hAnsi="宋体" w:eastAsia="宋体" w:cs="宋体"/>
          <w:color w:val="000000"/>
          <w:sz w:val="24"/>
          <w:lang w:val="en-US" w:eastAsia="zh-CN"/>
        </w:rPr>
        <w:t xml:space="preserve">响应</w:t>
      </w: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24</w:t>
      </w:r>
      <w:r>
        <w:rPr>
          <w:rFonts w:hint="eastAsia" w:ascii="宋体" w:hAnsi="宋体" w:eastAsia="宋体" w:cs="宋体"/>
          <w:color w:val="000000"/>
          <w:sz w:val="24"/>
        </w:rPr>
        <w:t xml:space="preserve">小时内修复</w:t>
      </w:r>
      <w:r>
        <w:rPr>
          <w:rFonts w:hint="eastAsia" w:ascii="宋体" w:hAnsi="宋体" w:eastAsia="宋体" w:cs="宋体"/>
          <w:color w:val="000000"/>
          <w:sz w:val="24"/>
          <w:lang w:eastAsia="zh-CN"/>
        </w:rPr>
      </w:r>
      <w:r/>
    </w:p>
    <w:p>
      <w:pPr>
        <w:pStyle w:val="781"/>
        <w:ind w:firstLine="470"/>
        <w:spacing w:line="360" w:lineRule="auto"/>
        <w:rPr>
          <w:rFonts w:hint="eastAsia" w:ascii="宋体" w:hAnsi="宋体" w:eastAsia="宋体" w:cs="宋体"/>
          <w:color w:val="000000"/>
          <w:sz w:val="24"/>
          <w:lang w:eastAsia="zh-CN"/>
        </w:rP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重要故障（区域瘫痪</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平台宕机</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存储故障、上级部门考核重点点位保障不力</w:t>
      </w:r>
      <w:r>
        <w:rPr>
          <w:rFonts w:hint="eastAsia" w:ascii="宋体" w:hAnsi="宋体" w:eastAsia="宋体" w:cs="宋体"/>
          <w:color w:val="000000"/>
          <w:sz w:val="24"/>
        </w:rPr>
        <w:t xml:space="preserve">）：30分钟内响应，1小时内到场处置</w:t>
      </w:r>
      <w:r>
        <w:rPr>
          <w:rFonts w:hint="eastAsia" w:ascii="宋体" w:hAnsi="宋体" w:eastAsia="宋体" w:cs="宋体"/>
          <w:color w:val="000000"/>
          <w:sz w:val="24"/>
          <w:lang w:eastAsia="zh-CN"/>
        </w:rPr>
      </w:r>
      <w:r/>
    </w:p>
    <w:p>
      <w:pPr>
        <w:pStyle w:val="781"/>
        <w:ind w:firstLine="470"/>
        <w:spacing w:line="360" w:lineRule="auto"/>
        <w:rPr>
          <w:rFonts w:hint="eastAsia" w:ascii="宋体" w:hAnsi="宋体" w:eastAsia="宋体" w:cs="宋体"/>
          <w:color w:val="000000"/>
          <w:sz w:val="24"/>
          <w:lang w:eastAsia="zh-CN"/>
        </w:rP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特殊故障（电力/光缆中断）：2小时内提交书面解决方案</w:t>
      </w:r>
      <w:r>
        <w:rPr>
          <w:rFonts w:hint="eastAsia" w:ascii="宋体" w:hAnsi="宋体" w:eastAsia="宋体" w:cs="宋体"/>
          <w:color w:val="000000"/>
          <w:sz w:val="24"/>
          <w:lang w:eastAsia="zh-CN"/>
        </w:rPr>
      </w:r>
      <w:r/>
    </w:p>
    <w:p>
      <w:pPr>
        <w:pStyle w:val="781"/>
        <w:ind w:firstLine="470"/>
        <w:spacing w:line="360" w:lineRule="auto"/>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 xml:space="preserve">注：普通故障未及时响应每次扣减50元，重要故障未及时响应每次扣减200元。</w:t>
      </w:r>
      <w:r>
        <w:rPr>
          <w:rFonts w:hint="eastAsia" w:ascii="宋体" w:hAnsi="宋体" w:eastAsia="宋体" w:cs="宋体"/>
          <w:b/>
          <w:bCs/>
          <w:color w:val="000000"/>
          <w:sz w:val="24"/>
          <w:lang w:val="en-US" w:eastAsia="zh-CN"/>
        </w:rPr>
      </w:r>
      <w:r/>
    </w:p>
    <w:p>
      <w:pPr>
        <w:pStyle w:val="745"/>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二、资源保障核查</w:t>
      </w:r>
      <w:r>
        <w:rPr>
          <w:rFonts w:hint="eastAsia" w:ascii="宋体" w:hAnsi="宋体" w:eastAsia="宋体" w:cs="宋体"/>
          <w:b/>
          <w:bCs/>
          <w:color w:val="000000"/>
          <w:sz w:val="24"/>
          <w:szCs w:val="24"/>
        </w:rPr>
      </w:r>
      <w:r/>
    </w:p>
    <w:p>
      <w:pPr>
        <w:pStyle w:val="781"/>
        <w:ind w:firstLine="47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人力配置‌</w:t>
      </w:r>
      <w:r>
        <w:rPr>
          <w:rFonts w:hint="eastAsia" w:ascii="宋体" w:hAnsi="宋体" w:eastAsia="宋体" w:cs="宋体"/>
          <w:color w:val="000000"/>
          <w:sz w:val="24"/>
        </w:rPr>
      </w:r>
      <w:r/>
    </w:p>
    <w:p>
      <w:pPr>
        <w:pStyle w:val="781"/>
        <w:ind w:firstLine="47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每月核查维护人员出勤记录，专职人员≥10人（需提供社保缴纳证明）</w:t>
      </w:r>
      <w:r>
        <w:rPr>
          <w:rFonts w:hint="eastAsia" w:ascii="宋体" w:hAnsi="宋体" w:eastAsia="宋体" w:cs="宋体"/>
          <w:color w:val="000000"/>
          <w:sz w:val="24"/>
        </w:rPr>
      </w:r>
      <w:r/>
    </w:p>
    <w:p>
      <w:pPr>
        <w:pStyle w:val="781"/>
        <w:ind w:firstLine="470"/>
        <w:spacing w:line="360" w:lineRule="auto"/>
        <w:shd w:val="clear" w:color="auto" w:fill="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r>
      <w:r/>
    </w:p>
    <w:p>
      <w:pPr>
        <w:pStyle w:val="745"/>
        <w:keepLines w:val="0"/>
        <w:keepNext w:val="0"/>
        <w:pageBreakBefore w:val="0"/>
        <w:spacing w:line="360" w:lineRule="auto"/>
        <w:shd w:val="clear" w:color="auto" w:fill="auto"/>
        <w:widowControl w:val="off"/>
        <w:rPr>
          <w:rFonts w:hint="eastAsia"/>
          <w:color w:val="000000"/>
          <w:sz w:val="24"/>
          <w:szCs w:val="24"/>
          <w:highlight w:val="none"/>
        </w:rPr>
      </w:pPr>
      <w:r>
        <w:rPr>
          <w:rFonts w:hint="eastAsia"/>
          <w:color w:val="000000"/>
          <w:sz w:val="24"/>
          <w:szCs w:val="24"/>
          <w:highlight w:val="none"/>
        </w:rPr>
        <w:t xml:space="preserve">‌</w:t>
      </w:r>
      <w:r>
        <w:rPr>
          <w:rFonts w:hint="eastAsia"/>
          <w:color w:val="000000"/>
          <w:sz w:val="24"/>
          <w:szCs w:val="24"/>
          <w:highlight w:val="none"/>
        </w:rPr>
      </w:r>
      <w:r/>
    </w:p>
    <w:p>
      <w:pPr>
        <w:pStyle w:val="745"/>
        <w:keepLines w:val="0"/>
        <w:keepNext w:val="0"/>
        <w:pageBreakBefore w:val="0"/>
        <w:spacing w:line="360" w:lineRule="auto"/>
        <w:shd w:val="clear" w:color="auto" w:fill="auto"/>
        <w:widowControl w:val="off"/>
        <w:rPr>
          <w:rFonts w:hint="eastAsia"/>
          <w:color w:val="000000"/>
          <w:sz w:val="24"/>
          <w:szCs w:val="24"/>
          <w:highlight w:val="none"/>
        </w:rPr>
      </w:pPr>
      <w:r>
        <w:rPr>
          <w:rFonts w:hint="eastAsia"/>
          <w:color w:val="000000"/>
          <w:sz w:val="24"/>
          <w:szCs w:val="24"/>
          <w:highlight w:val="none"/>
        </w:rPr>
      </w:r>
      <w:r/>
    </w:p>
    <w:p>
      <w:pPr>
        <w:pStyle w:val="877"/>
        <w:shd w:val="clear" w:color="auto" w:fill="auto"/>
        <w:rPr>
          <w:color w:val="000000"/>
          <w:highlight w:val="none"/>
        </w:rPr>
      </w:pPr>
      <w:r>
        <w:rPr>
          <w:color w:val="000000"/>
          <w:highlight w:val="none"/>
        </w:rPr>
      </w:r>
      <w:r/>
    </w:p>
    <w:p>
      <w:pPr>
        <w:pStyle w:val="781"/>
        <w:shd w:val="clear" w:color="auto" w:fill="auto"/>
        <w:rPr>
          <w:rFonts w:ascii="仿宋" w:hAnsi="仿宋" w:eastAsia="仿宋"/>
          <w:color w:val="000000"/>
          <w:sz w:val="24"/>
          <w:highlight w:val="none"/>
        </w:rPr>
      </w:pPr>
      <w:r>
        <w:rPr>
          <w:rFonts w:ascii="仿宋" w:hAnsi="仿宋" w:eastAsia="仿宋"/>
          <w:color w:val="000000"/>
          <w:sz w:val="24"/>
          <w:highlight w:val="none"/>
        </w:rPr>
      </w:r>
      <w:r/>
    </w:p>
    <w:p>
      <w:pPr>
        <w:pStyle w:val="781"/>
        <w:ind w:firstLine="480"/>
        <w:spacing w:line="420" w:lineRule="exact"/>
        <w:shd w:val="clear" w:color="auto" w:fill="auto"/>
        <w:rPr>
          <w:rFonts w:ascii="仿宋" w:hAnsi="仿宋" w:eastAsia="仿宋"/>
          <w:color w:val="000000"/>
          <w:sz w:val="24"/>
          <w:highlight w:val="none"/>
          <w:lang w:val="zh-CN"/>
        </w:rPr>
      </w:pPr>
      <w:r>
        <w:rPr>
          <w:rFonts w:ascii="仿宋" w:hAnsi="仿宋" w:eastAsia="仿宋"/>
          <w:color w:val="000000"/>
          <w:sz w:val="24"/>
          <w:highlight w:val="none"/>
          <w:lang w:val="zh-CN"/>
        </w:rPr>
      </w:r>
      <w:r/>
    </w:p>
    <w:p>
      <w:pPr>
        <w:pStyle w:val="781"/>
        <w:shd w:val="clear" w:color="auto" w:fill="auto"/>
        <w:rPr>
          <w:rFonts w:ascii="仿宋" w:hAnsi="仿宋" w:eastAsia="仿宋"/>
          <w:color w:val="000000"/>
          <w:sz w:val="24"/>
          <w:highlight w:val="none"/>
        </w:rPr>
      </w:pPr>
      <w:r>
        <w:rPr>
          <w:rFonts w:ascii="仿宋" w:hAnsi="仿宋" w:eastAsia="仿宋"/>
          <w:color w:val="000000"/>
          <w:sz w:val="24"/>
          <w:highlight w:val="none"/>
        </w:rPr>
      </w:r>
      <w:r/>
    </w:p>
    <w:p>
      <w:pPr>
        <w:pStyle w:val="745"/>
        <w:shd w:val="clear" w:color="auto" w:fill="auto"/>
        <w:rPr>
          <w:rStyle w:val="853"/>
          <w:rFonts w:hint="eastAsia" w:ascii="宋体" w:hAnsi="宋体" w:eastAsia="宋体" w:cs="宋体"/>
          <w:color w:val="000000"/>
          <w:sz w:val="28"/>
          <w:szCs w:val="28"/>
          <w:highlight w:val="none"/>
        </w:rPr>
      </w:pPr>
      <w:r>
        <w:rPr>
          <w:rStyle w:val="853"/>
          <w:rFonts w:hint="eastAsia" w:ascii="宋体" w:hAnsi="宋体" w:eastAsia="宋体" w:cs="宋体"/>
          <w:color w:val="000000"/>
          <w:sz w:val="28"/>
          <w:szCs w:val="28"/>
          <w:highlight w:val="none"/>
        </w:rPr>
        <w:br w:type="page" w:clear="all"/>
      </w:r>
      <w:r>
        <w:rPr>
          <w:rStyle w:val="853"/>
          <w:rFonts w:hint="eastAsia" w:ascii="宋体" w:hAnsi="宋体" w:eastAsia="宋体" w:cs="宋体"/>
          <w:color w:val="000000"/>
          <w:sz w:val="28"/>
          <w:szCs w:val="28"/>
          <w:highlight w:val="none"/>
        </w:rPr>
      </w:r>
      <w:r/>
    </w:p>
    <w:p>
      <w:pPr>
        <w:pStyle w:val="781"/>
        <w:jc w:val="center"/>
        <w:spacing w:line="240" w:lineRule="atLeast"/>
        <w:shd w:val="clear" w:color="auto" w:fill="auto"/>
        <w:rPr>
          <w:rStyle w:val="853"/>
          <w:rFonts w:hint="eastAsia" w:ascii="宋体" w:hAnsi="宋体" w:eastAsia="宋体" w:cs="宋体"/>
          <w:color w:val="000000"/>
          <w:sz w:val="28"/>
          <w:szCs w:val="28"/>
          <w:highlight w:val="none"/>
        </w:rPr>
      </w:pPr>
      <w:r>
        <w:rPr>
          <w:rStyle w:val="853"/>
          <w:rFonts w:hint="eastAsia" w:ascii="宋体" w:hAnsi="宋体" w:eastAsia="宋体" w:cs="宋体"/>
          <w:color w:val="000000"/>
          <w:sz w:val="28"/>
          <w:szCs w:val="28"/>
          <w:highlight w:val="none"/>
        </w:rPr>
        <w:t xml:space="preserve">第七章  投标文件相关格式</w:t>
      </w:r>
      <w:bookmarkEnd w:id="8"/>
      <w:r/>
      <w:bookmarkEnd w:id="9"/>
      <w:r>
        <w:rPr>
          <w:rStyle w:val="853"/>
          <w:rFonts w:hint="eastAsia" w:ascii="宋体" w:hAnsi="宋体" w:eastAsia="宋体" w:cs="宋体"/>
          <w:color w:val="000000"/>
          <w:sz w:val="28"/>
          <w:szCs w:val="28"/>
          <w:highlight w:val="none"/>
        </w:rPr>
      </w:r>
      <w:r/>
    </w:p>
    <w:p>
      <w:pPr>
        <w:pStyle w:val="781"/>
        <w:ind w:firstLine="562"/>
        <w:jc w:val="center"/>
        <w:shd w:val="clear" w:color="auto" w:fill="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一、投标函格式</w:t>
      </w:r>
      <w:r>
        <w:rPr>
          <w:rFonts w:hint="eastAsia" w:ascii="宋体" w:hAnsi="宋体" w:eastAsia="宋体" w:cs="宋体"/>
          <w:b/>
          <w:bCs/>
          <w:color w:val="000000"/>
          <w:sz w:val="28"/>
          <w:szCs w:val="28"/>
          <w:highlight w:val="none"/>
        </w:rPr>
      </w:r>
      <w:r/>
    </w:p>
    <w:p>
      <w:pPr>
        <w:pStyle w:val="781"/>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致：</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徐州市公安局铜山分局、</w:t>
      </w:r>
      <w:r>
        <w:rPr>
          <w:rFonts w:hint="eastAsia" w:ascii="宋体" w:hAnsi="宋体" w:eastAsia="宋体" w:cs="宋体"/>
          <w:color w:val="000000"/>
          <w:sz w:val="24"/>
          <w:highlight w:val="none"/>
          <w:u w:val="single"/>
        </w:rPr>
        <w:t xml:space="preserve">江苏淮中工程管理咨询有限公司</w:t>
      </w:r>
      <w:r>
        <w:rPr>
          <w:rFonts w:hint="eastAsia" w:ascii="宋体" w:hAnsi="宋体" w:eastAsia="宋体" w:cs="宋体"/>
          <w:color w:val="000000"/>
          <w:sz w:val="24"/>
          <w:highlight w:val="none"/>
        </w:rPr>
      </w:r>
      <w:r/>
    </w:p>
    <w:p>
      <w:pPr>
        <w:pStyle w:val="781"/>
        <w:ind w:firstLine="56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w:t>
      </w:r>
      <w:r>
        <w:rPr>
          <w:rFonts w:hint="eastAsia" w:ascii="宋体" w:hAnsi="宋体" w:cs="宋体"/>
          <w:color w:val="000000"/>
          <w:sz w:val="24"/>
          <w:highlight w:val="none"/>
          <w:u w:val="single"/>
          <w:lang w:eastAsia="zh-CN"/>
        </w:rPr>
        <w:t xml:space="preserve">徐州市公安局铜山分局2026年视频监控维保项目</w:t>
      </w: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u w:val="single"/>
          <w:lang w:eastAsia="zh-CN"/>
        </w:rPr>
        <w:t xml:space="preserve">JSZC-320312-HZGC-G2026-0005</w:t>
      </w:r>
      <w:r>
        <w:rPr>
          <w:rFonts w:hint="eastAsia" w:ascii="宋体" w:hAnsi="宋体" w:eastAsia="宋体" w:cs="宋体"/>
          <w:color w:val="000000"/>
          <w:sz w:val="24"/>
          <w:highlight w:val="none"/>
        </w:rPr>
        <w:t xml:space="preserve">]招标文件，</w:t>
      </w:r>
      <w:r>
        <w:rPr>
          <w:rFonts w:hint="eastAsia" w:ascii="宋体" w:hAnsi="宋体" w:eastAsia="宋体" w:cs="宋体"/>
          <w:color w:val="000000"/>
          <w:sz w:val="24"/>
          <w:highlight w:val="none"/>
          <w:u w:val="single"/>
        </w:rPr>
        <w:t xml:space="preserve">  (姓名) </w:t>
      </w:r>
      <w:r>
        <w:rPr>
          <w:rFonts w:hint="eastAsia" w:ascii="宋体" w:hAnsi="宋体" w:eastAsia="宋体" w:cs="宋体"/>
          <w:color w:val="000000"/>
          <w:sz w:val="24"/>
          <w:highlight w:val="none"/>
        </w:rPr>
        <w:t xml:space="preserve">代表我方</w:t>
      </w:r>
      <w:r>
        <w:rPr>
          <w:rFonts w:hint="eastAsia" w:ascii="宋体" w:hAnsi="宋体" w:eastAsia="宋体" w:cs="宋体"/>
          <w:color w:val="000000"/>
          <w:sz w:val="24"/>
          <w:highlight w:val="none"/>
          <w:u w:val="single"/>
        </w:rPr>
        <w:t xml:space="preserve">  （投标人的名称）        </w:t>
      </w:r>
      <w:r>
        <w:rPr>
          <w:rFonts w:hint="eastAsia" w:ascii="宋体" w:hAnsi="宋体" w:eastAsia="宋体" w:cs="宋体"/>
          <w:color w:val="000000"/>
          <w:sz w:val="24"/>
          <w:highlight w:val="none"/>
        </w:rPr>
        <w:t xml:space="preserve">全权处理本次投标的有关事宜。</w:t>
      </w:r>
      <w:r>
        <w:rPr>
          <w:rFonts w:hint="eastAsia" w:ascii="宋体" w:hAnsi="宋体" w:eastAsia="宋体" w:cs="宋体"/>
          <w:color w:val="000000"/>
          <w:sz w:val="24"/>
          <w:highlight w:val="none"/>
        </w:rPr>
      </w:r>
      <w:r/>
    </w:p>
    <w:p>
      <w:pPr>
        <w:pStyle w:val="781"/>
        <w:ind w:firstLine="56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据此函，投标人承诺并同意如下： </w:t>
      </w:r>
      <w:r>
        <w:rPr>
          <w:rFonts w:hint="eastAsia" w:ascii="宋体" w:hAnsi="宋体" w:eastAsia="宋体" w:cs="宋体"/>
          <w:color w:val="000000"/>
          <w:sz w:val="24"/>
          <w:highlight w:val="none"/>
        </w:rPr>
      </w:r>
      <w:r/>
    </w:p>
    <w:p>
      <w:pPr>
        <w:pStyle w:val="781"/>
        <w:ind w:firstLine="56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 投标人唯一投标报价见《开标一览表》。</w:t>
      </w:r>
      <w:r>
        <w:rPr>
          <w:rFonts w:hint="eastAsia" w:ascii="宋体" w:hAnsi="宋体" w:eastAsia="宋体" w:cs="宋体"/>
          <w:color w:val="000000"/>
          <w:sz w:val="24"/>
          <w:highlight w:val="none"/>
        </w:rPr>
      </w:r>
      <w:r/>
    </w:p>
    <w:p>
      <w:pPr>
        <w:pStyle w:val="781"/>
        <w:ind w:firstLine="56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投标人将按招标文件的规定履行合同责任和义务。</w:t>
      </w:r>
      <w:r>
        <w:rPr>
          <w:rFonts w:hint="eastAsia" w:ascii="宋体" w:hAnsi="宋体" w:eastAsia="宋体" w:cs="宋体"/>
          <w:color w:val="000000"/>
          <w:sz w:val="24"/>
          <w:highlight w:val="none"/>
        </w:rPr>
      </w:r>
      <w:r/>
    </w:p>
    <w:p>
      <w:pPr>
        <w:pStyle w:val="781"/>
        <w:ind w:firstLine="56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 投标人已详细审查全部招标文件，包括第[插入编号] [补遗书][如果有的话]。投标人完全理解并同意放弃对这方面有不明及误解的权力。</w:t>
      </w:r>
      <w:r>
        <w:rPr>
          <w:rFonts w:hint="eastAsia" w:ascii="宋体" w:hAnsi="宋体" w:eastAsia="宋体" w:cs="宋体"/>
          <w:color w:val="000000"/>
          <w:sz w:val="24"/>
          <w:highlight w:val="none"/>
        </w:rPr>
      </w:r>
      <w:r/>
    </w:p>
    <w:p>
      <w:pPr>
        <w:pStyle w:val="781"/>
        <w:ind w:firstLine="56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 投标有效期为开标之日后</w:t>
      </w:r>
      <w:r>
        <w:rPr>
          <w:rFonts w:hint="eastAsia" w:ascii="宋体" w:hAnsi="宋体" w:eastAsia="宋体" w:cs="宋体"/>
          <w:color w:val="000000"/>
          <w:sz w:val="24"/>
          <w:highlight w:val="none"/>
          <w:u w:val="single"/>
        </w:rPr>
        <w:t xml:space="preserve">90</w:t>
      </w:r>
      <w:r>
        <w:rPr>
          <w:rFonts w:hint="eastAsia" w:ascii="宋体" w:hAnsi="宋体" w:eastAsia="宋体" w:cs="宋体"/>
          <w:color w:val="000000"/>
          <w:sz w:val="24"/>
          <w:highlight w:val="none"/>
        </w:rPr>
        <w:t xml:space="preserve">天。</w:t>
      </w:r>
      <w:r>
        <w:rPr>
          <w:rFonts w:hint="eastAsia" w:ascii="宋体" w:hAnsi="宋体" w:eastAsia="宋体" w:cs="宋体"/>
          <w:color w:val="000000"/>
          <w:sz w:val="24"/>
          <w:highlight w:val="none"/>
        </w:rPr>
      </w:r>
      <w:r/>
    </w:p>
    <w:p>
      <w:pPr>
        <w:pStyle w:val="781"/>
        <w:ind w:firstLine="56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 投标人同意提供按照贵方可能要求的与其投标有关的一切数据或资料，完全理解贵方不一定接受最低价的投标或收到的任何投标。</w:t>
      </w:r>
      <w:r>
        <w:rPr>
          <w:rFonts w:hint="eastAsia" w:ascii="宋体" w:hAnsi="宋体" w:eastAsia="宋体" w:cs="宋体"/>
          <w:color w:val="000000"/>
          <w:sz w:val="24"/>
          <w:highlight w:val="none"/>
        </w:rPr>
      </w:r>
      <w:r/>
    </w:p>
    <w:p>
      <w:pPr>
        <w:pStyle w:val="781"/>
        <w:ind w:firstLine="56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 投标人同意按照招标文件规定支付招标代理服务费。</w:t>
      </w:r>
      <w:r>
        <w:rPr>
          <w:rFonts w:hint="eastAsia" w:ascii="宋体" w:hAnsi="宋体" w:eastAsia="宋体" w:cs="宋体"/>
          <w:color w:val="000000"/>
          <w:sz w:val="24"/>
          <w:highlight w:val="none"/>
        </w:rPr>
      </w:r>
      <w:r/>
    </w:p>
    <w:p>
      <w:pPr>
        <w:pStyle w:val="781"/>
        <w:ind w:right="29" w:firstLine="56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 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rPr>
          <w:rFonts w:hint="eastAsia" w:ascii="宋体" w:hAnsi="宋体" w:eastAsia="宋体" w:cs="宋体"/>
          <w:color w:val="000000"/>
          <w:sz w:val="24"/>
          <w:highlight w:val="none"/>
        </w:rPr>
      </w:r>
      <w:r/>
    </w:p>
    <w:p>
      <w:pPr>
        <w:pStyle w:val="781"/>
        <w:ind w:right="29" w:firstLine="56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 采购人有权对投标人投标文件的真实性进行核实，如投标人不能在采购人规定的时间内向采购人提供有效的证明文件，将被采购人视为放弃中标资格。</w:t>
      </w:r>
      <w:r>
        <w:rPr>
          <w:rFonts w:hint="eastAsia" w:ascii="宋体" w:hAnsi="宋体" w:eastAsia="宋体" w:cs="宋体"/>
          <w:color w:val="000000"/>
          <w:sz w:val="24"/>
          <w:highlight w:val="none"/>
        </w:rPr>
      </w:r>
      <w:r/>
    </w:p>
    <w:p>
      <w:pPr>
        <w:pStyle w:val="781"/>
        <w:ind w:firstLine="56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 与本投标有关的一切正式往来信函请寄：</w:t>
      </w:r>
      <w:r>
        <w:rPr>
          <w:rFonts w:hint="eastAsia" w:ascii="宋体" w:hAnsi="宋体" w:eastAsia="宋体" w:cs="宋体"/>
          <w:color w:val="000000"/>
          <w:sz w:val="24"/>
          <w:highlight w:val="none"/>
        </w:rPr>
      </w:r>
      <w:r/>
    </w:p>
    <w:p>
      <w:pPr>
        <w:pStyle w:val="781"/>
        <w:ind w:firstLine="112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地址： </w:t>
      </w:r>
      <w:r>
        <w:rPr>
          <w:rFonts w:hint="eastAsia" w:ascii="宋体" w:hAnsi="宋体" w:eastAsia="宋体" w:cs="宋体"/>
          <w:color w:val="000000"/>
          <w:sz w:val="24"/>
          <w:highlight w:val="none"/>
        </w:rPr>
      </w:r>
      <w:r/>
    </w:p>
    <w:p>
      <w:pPr>
        <w:pStyle w:val="781"/>
        <w:ind w:firstLine="112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电话： </w:t>
      </w:r>
      <w:r>
        <w:rPr>
          <w:rFonts w:hint="eastAsia" w:ascii="宋体" w:hAnsi="宋体" w:eastAsia="宋体" w:cs="宋体"/>
          <w:color w:val="000000"/>
          <w:sz w:val="24"/>
          <w:highlight w:val="none"/>
        </w:rPr>
      </w:r>
      <w:r/>
    </w:p>
    <w:p>
      <w:pPr>
        <w:pStyle w:val="781"/>
        <w:ind w:firstLine="112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传真： </w:t>
      </w:r>
      <w:r>
        <w:rPr>
          <w:rFonts w:hint="eastAsia" w:ascii="宋体" w:hAnsi="宋体" w:eastAsia="宋体" w:cs="宋体"/>
          <w:color w:val="000000"/>
          <w:sz w:val="24"/>
          <w:highlight w:val="none"/>
        </w:rPr>
      </w:r>
      <w:r/>
    </w:p>
    <w:p>
      <w:pPr>
        <w:pStyle w:val="781"/>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81"/>
        <w:ind w:firstLine="252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（盖电子签章）</w:t>
      </w:r>
      <w:r>
        <w:rPr>
          <w:rFonts w:hint="eastAsia" w:ascii="宋体" w:hAnsi="宋体" w:eastAsia="宋体" w:cs="宋体"/>
          <w:color w:val="000000"/>
          <w:sz w:val="24"/>
          <w:highlight w:val="none"/>
        </w:rPr>
      </w:r>
      <w:r/>
    </w:p>
    <w:p>
      <w:pPr>
        <w:pStyle w:val="781"/>
        <w:ind w:firstLine="56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投标人授权代表：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（签字或电子盖章）  </w:t>
      </w:r>
      <w:r>
        <w:rPr>
          <w:rFonts w:hint="eastAsia" w:ascii="宋体" w:hAnsi="宋体" w:eastAsia="宋体" w:cs="宋体"/>
          <w:color w:val="000000"/>
          <w:sz w:val="24"/>
          <w:highlight w:val="none"/>
        </w:rPr>
      </w:r>
      <w:r/>
    </w:p>
    <w:p>
      <w:pPr>
        <w:pStyle w:val="781"/>
        <w:ind w:firstLine="420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24"/>
          <w:highlight w:val="none"/>
        </w:rPr>
      </w:r>
      <w:r/>
    </w:p>
    <w:p>
      <w:pPr>
        <w:pStyle w:val="781"/>
        <w:spacing w:line="40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br w:type="page" w:clear="all"/>
      </w:r>
      <w:r>
        <w:rPr>
          <w:rFonts w:hint="eastAsia" w:ascii="宋体" w:hAnsi="宋体" w:eastAsia="宋体" w:cs="宋体"/>
          <w:color w:val="000000"/>
          <w:sz w:val="24"/>
          <w:highlight w:val="none"/>
        </w:rPr>
      </w:r>
      <w:r/>
    </w:p>
    <w:p>
      <w:pPr>
        <w:pStyle w:val="781"/>
        <w:ind w:firstLine="643"/>
        <w:jc w:val="center"/>
        <w:spacing w:line="480" w:lineRule="exact"/>
        <w:shd w:val="clear" w:color="auto" w:fill="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二、开标一览表格式</w:t>
      </w:r>
      <w:r>
        <w:rPr>
          <w:rFonts w:hint="eastAsia" w:ascii="宋体" w:hAnsi="宋体" w:eastAsia="宋体" w:cs="宋体"/>
          <w:b/>
          <w:bCs/>
          <w:color w:val="000000"/>
          <w:sz w:val="24"/>
          <w:highlight w:val="none"/>
        </w:rPr>
      </w:r>
      <w:r/>
    </w:p>
    <w:p>
      <w:pPr>
        <w:pStyle w:val="781"/>
        <w:spacing w:line="48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81"/>
        <w:ind w:firstLine="560"/>
        <w:spacing w:line="52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徐州市公安局铜山分局2026年视频监控维保项目</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781"/>
        <w:ind w:firstLine="560"/>
        <w:spacing w:line="520" w:lineRule="exact"/>
        <w:shd w:val="clear" w:color="auto" w:fill="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val="en-US" w:eastAsia="zh-CN"/>
        </w:rPr>
        <w:t xml:space="preserve"> </w:t>
      </w:r>
      <w:r>
        <w:rPr>
          <w:rFonts w:ascii="Segoe UI" w:hAnsi="Segoe UI" w:eastAsia="Segoe UI" w:cs="Segoe UI"/>
          <w:i w:val="0"/>
          <w:iCs w:val="0"/>
          <w:caps w:val="0"/>
          <w:spacing w:val="0"/>
          <w:sz w:val="21"/>
          <w:szCs w:val="21"/>
          <w:shd w:val="clear" w:color="auto" w:fill="ffffff"/>
        </w:rPr>
        <w:t xml:space="preserve">JSZC-320312-HZGC-G2026-0005</w:t>
      </w:r>
      <w:r>
        <w:rPr>
          <w:rFonts w:hint="eastAsia" w:ascii="宋体" w:hAnsi="宋体" w:eastAsia="宋体" w:cs="宋体"/>
          <w:color w:val="000000"/>
          <w:sz w:val="24"/>
          <w:highlight w:val="none"/>
          <w:lang w:eastAsia="zh-CN"/>
        </w:rPr>
      </w:r>
      <w:r/>
    </w:p>
    <w:p>
      <w:pPr>
        <w:pStyle w:val="781"/>
        <w:ind w:firstLine="480"/>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81"/>
        <w:ind w:firstLine="560"/>
        <w:jc w:val="right"/>
        <w:spacing w:line="52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货币单位：人民币元</w:t>
      </w:r>
      <w:r>
        <w:rPr>
          <w:rFonts w:hint="eastAsia" w:ascii="宋体" w:hAnsi="宋体" w:eastAsia="宋体" w:cs="宋体"/>
          <w:color w:val="000000"/>
          <w:sz w:val="24"/>
          <w:highlight w:val="none"/>
        </w:rPr>
      </w:r>
      <w:r/>
    </w:p>
    <w:p>
      <w:pPr>
        <w:pStyle w:val="874"/>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bl>
      <w:tblPr>
        <w:tblW w:w="9818"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2995"/>
        <w:gridCol w:w="1883"/>
        <w:gridCol w:w="1418"/>
        <w:gridCol w:w="3522"/>
      </w:tblGrid>
      <w:tr>
        <w:trPr>
          <w:cantSplit/>
          <w:trHeight w:val="893"/>
        </w:trPr>
        <w:tc>
          <w:tcPr>
            <w:tcBorders>
              <w:top w:val="single" w:color="000000" w:sz="6" w:space="0"/>
              <w:left w:val="single" w:color="000000" w:sz="6" w:space="0"/>
              <w:bottom w:val="single" w:color="000000" w:sz="2" w:space="0"/>
              <w:right w:val="single" w:color="000000" w:sz="2" w:space="0"/>
            </w:tcBorders>
            <w:tcW w:w="2995" w:type="dxa"/>
            <w:vAlign w:val="center"/>
            <w:textDirection w:val="lrTb"/>
            <w:noWrap w:val="false"/>
          </w:tcPr>
          <w:p>
            <w:pPr>
              <w:pStyle w:val="792"/>
              <w:jc w:val="center"/>
              <w:shd w:val="clear" w:color="auto" w:fill="auto"/>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t xml:space="preserve">项目名称</w:t>
            </w:r>
            <w:r>
              <w:rPr>
                <w:rFonts w:hint="eastAsia" w:ascii="宋体" w:hAnsi="宋体" w:eastAsia="宋体" w:cs="宋体"/>
                <w:color w:val="000000"/>
                <w:sz w:val="24"/>
                <w:highlight w:val="none"/>
                <w:lang w:bidi="ar-SA"/>
              </w:rPr>
            </w:r>
            <w:r/>
          </w:p>
        </w:tc>
        <w:tc>
          <w:tcPr>
            <w:tcBorders>
              <w:top w:val="single" w:color="000000" w:sz="6" w:space="0"/>
              <w:left w:val="single" w:color="000000" w:sz="2" w:space="0"/>
              <w:bottom w:val="single" w:color="000000" w:sz="2" w:space="0"/>
              <w:right w:val="single" w:color="000000" w:sz="2" w:space="0"/>
            </w:tcBorders>
            <w:tcW w:w="1883" w:type="dxa"/>
            <w:vAlign w:val="center"/>
            <w:textDirection w:val="lrTb"/>
            <w:noWrap w:val="false"/>
          </w:tcPr>
          <w:p>
            <w:pPr>
              <w:pStyle w:val="792"/>
              <w:jc w:val="center"/>
              <w:shd w:val="clear" w:color="auto" w:fill="auto"/>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t xml:space="preserve">项目内容</w:t>
            </w:r>
            <w:r>
              <w:rPr>
                <w:rFonts w:hint="eastAsia" w:ascii="宋体" w:hAnsi="宋体" w:eastAsia="宋体" w:cs="宋体"/>
                <w:color w:val="000000"/>
                <w:sz w:val="24"/>
                <w:highlight w:val="none"/>
                <w:lang w:bidi="ar-SA"/>
              </w:rPr>
            </w:r>
            <w:r/>
          </w:p>
        </w:tc>
        <w:tc>
          <w:tcPr>
            <w:tcBorders>
              <w:top w:val="single" w:color="000000" w:sz="6" w:space="0"/>
              <w:left w:val="single" w:color="000000" w:sz="2" w:space="0"/>
              <w:bottom w:val="single" w:color="000000" w:sz="2" w:space="0"/>
              <w:right w:val="single" w:color="000000" w:sz="2" w:space="0"/>
            </w:tcBorders>
            <w:tcW w:w="1418" w:type="dxa"/>
            <w:vAlign w:val="center"/>
            <w:textDirection w:val="lrTb"/>
            <w:noWrap w:val="false"/>
          </w:tcPr>
          <w:p>
            <w:pPr>
              <w:pStyle w:val="792"/>
              <w:jc w:val="center"/>
              <w:shd w:val="clear" w:color="auto" w:fill="auto"/>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t xml:space="preserve">数量</w:t>
            </w:r>
            <w:r>
              <w:rPr>
                <w:rFonts w:hint="eastAsia" w:ascii="宋体" w:hAnsi="宋体" w:eastAsia="宋体" w:cs="宋体"/>
                <w:color w:val="000000"/>
                <w:sz w:val="24"/>
                <w:highlight w:val="none"/>
                <w:lang w:bidi="ar-SA"/>
              </w:rPr>
            </w:r>
            <w:r/>
          </w:p>
        </w:tc>
        <w:tc>
          <w:tcPr>
            <w:tcBorders>
              <w:top w:val="single" w:color="000000" w:sz="6" w:space="0"/>
              <w:left w:val="single" w:color="000000" w:sz="2" w:space="0"/>
              <w:bottom w:val="single" w:color="000000" w:sz="2" w:space="0"/>
              <w:right w:val="single" w:color="000000" w:sz="2" w:space="0"/>
            </w:tcBorders>
            <w:tcW w:w="3522" w:type="dxa"/>
            <w:vAlign w:val="top"/>
            <w:textDirection w:val="lrTb"/>
            <w:noWrap w:val="false"/>
          </w:tcPr>
          <w:p>
            <w:pPr>
              <w:pStyle w:val="792"/>
              <w:jc w:val="center"/>
              <w:shd w:val="clear" w:color="auto" w:fill="auto"/>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r>
            <w:r/>
          </w:p>
          <w:p>
            <w:pPr>
              <w:pStyle w:val="792"/>
              <w:jc w:val="center"/>
              <w:shd w:val="clear" w:color="auto" w:fill="auto"/>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t xml:space="preserve">总价（小写）</w:t>
            </w:r>
            <w:r>
              <w:rPr>
                <w:rFonts w:hint="eastAsia" w:ascii="宋体" w:hAnsi="宋体" w:eastAsia="宋体" w:cs="宋体"/>
                <w:color w:val="000000"/>
                <w:sz w:val="24"/>
                <w:highlight w:val="none"/>
                <w:lang w:bidi="ar-SA"/>
              </w:rPr>
            </w:r>
            <w:r/>
          </w:p>
        </w:tc>
      </w:tr>
      <w:tr>
        <w:trPr>
          <w:cantSplit/>
          <w:trHeight w:val="923"/>
        </w:trPr>
        <w:tc>
          <w:tcPr>
            <w:tcBorders>
              <w:top w:val="single" w:color="000000" w:sz="2" w:space="0"/>
              <w:left w:val="single" w:color="000000" w:sz="6" w:space="0"/>
              <w:bottom w:val="single" w:color="000000" w:sz="2" w:space="0"/>
              <w:right w:val="single" w:color="000000" w:sz="2" w:space="0"/>
            </w:tcBorders>
            <w:tcW w:w="2995" w:type="dxa"/>
            <w:vAlign w:val="center"/>
            <w:textDirection w:val="lrTb"/>
            <w:noWrap w:val="false"/>
          </w:tcPr>
          <w:p>
            <w:pPr>
              <w:pStyle w:val="787"/>
              <w:jc w:val="left"/>
              <w:spacing w:line="0" w:lineRule="atLeast"/>
              <w:shd w:val="clear" w:color="auto" w:fill="auto"/>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徐州市公安局铜山分局2026年视频监控维保项目</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Borders>
              <w:top w:val="single" w:color="000000" w:sz="2" w:space="0"/>
              <w:left w:val="single" w:color="000000" w:sz="2" w:space="0"/>
              <w:bottom w:val="single" w:color="000000" w:sz="2" w:space="0"/>
              <w:right w:val="single" w:color="000000" w:sz="2" w:space="0"/>
            </w:tcBorders>
            <w:tcW w:w="1883" w:type="dxa"/>
            <w:vAlign w:val="center"/>
            <w:textDirection w:val="lrTb"/>
            <w:noWrap w:val="false"/>
          </w:tcPr>
          <w:p>
            <w:pPr>
              <w:pStyle w:val="792"/>
              <w:shd w:val="clear" w:color="auto" w:fill="auto"/>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t xml:space="preserve">详见投标文件</w:t>
            </w:r>
            <w:r>
              <w:rPr>
                <w:rFonts w:hint="eastAsia" w:ascii="宋体" w:hAnsi="宋体" w:eastAsia="宋体" w:cs="宋体"/>
                <w:color w:val="000000"/>
                <w:sz w:val="24"/>
                <w:highlight w:val="none"/>
                <w:lang w:bidi="ar-SA"/>
              </w:rPr>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pStyle w:val="792"/>
              <w:jc w:val="center"/>
              <w:shd w:val="clear" w:color="auto" w:fill="auto"/>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t xml:space="preserve">1项</w:t>
            </w:r>
            <w:r>
              <w:rPr>
                <w:rFonts w:hint="eastAsia" w:ascii="宋体" w:hAnsi="宋体" w:eastAsia="宋体" w:cs="宋体"/>
                <w:color w:val="000000"/>
                <w:sz w:val="24"/>
                <w:highlight w:val="none"/>
                <w:lang w:bidi="ar-SA"/>
              </w:rPr>
            </w:r>
            <w:r/>
          </w:p>
        </w:tc>
        <w:tc>
          <w:tcPr>
            <w:tcBorders>
              <w:top w:val="single" w:color="000000" w:sz="2" w:space="0"/>
              <w:left w:val="single" w:color="000000" w:sz="2" w:space="0"/>
              <w:bottom w:val="single" w:color="000000" w:sz="2" w:space="0"/>
              <w:right w:val="single" w:color="000000" w:sz="2" w:space="0"/>
            </w:tcBorders>
            <w:tcW w:w="3522" w:type="dxa"/>
            <w:vAlign w:val="top"/>
            <w:textDirection w:val="lrTb"/>
            <w:noWrap w:val="false"/>
          </w:tcPr>
          <w:p>
            <w:pPr>
              <w:pStyle w:val="792"/>
              <w:jc w:val="center"/>
              <w:shd w:val="clear" w:color="auto" w:fill="auto"/>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r>
            <w:r/>
          </w:p>
          <w:p>
            <w:pPr>
              <w:pStyle w:val="792"/>
              <w:jc w:val="center"/>
              <w:shd w:val="clear" w:color="auto" w:fill="auto"/>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t xml:space="preserve"> </w:t>
            </w:r>
            <w:r>
              <w:rPr>
                <w:rFonts w:hint="eastAsia" w:ascii="宋体" w:hAnsi="宋体" w:eastAsia="宋体" w:cs="宋体"/>
                <w:color w:val="000000"/>
                <w:sz w:val="24"/>
                <w:highlight w:val="none"/>
                <w:lang w:bidi="ar-SA"/>
              </w:rPr>
            </w:r>
            <w:r/>
          </w:p>
        </w:tc>
      </w:tr>
      <w:tr>
        <w:trPr>
          <w:cantSplit/>
          <w:trHeight w:val="601"/>
        </w:trPr>
        <w:tc>
          <w:tcPr>
            <w:tcBorders>
              <w:top w:val="single" w:color="000000" w:sz="2" w:space="0"/>
              <w:left w:val="single" w:color="000000" w:sz="6" w:space="0"/>
              <w:bottom w:val="single" w:color="000000" w:sz="2" w:space="0"/>
              <w:right w:val="single" w:color="000000" w:sz="2" w:space="0"/>
            </w:tcBorders>
            <w:tcW w:w="2995" w:type="dxa"/>
            <w:vAlign w:val="center"/>
            <w:textDirection w:val="lrTb"/>
            <w:noWrap w:val="false"/>
          </w:tcPr>
          <w:p>
            <w:pPr>
              <w:pStyle w:val="792"/>
              <w:jc w:val="center"/>
              <w:shd w:val="clear" w:color="auto" w:fill="auto"/>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t xml:space="preserve">总价（大写）：</w:t>
            </w:r>
            <w:r>
              <w:rPr>
                <w:rFonts w:hint="eastAsia" w:ascii="宋体" w:hAnsi="宋体" w:eastAsia="宋体" w:cs="宋体"/>
                <w:color w:val="000000"/>
                <w:sz w:val="24"/>
                <w:highlight w:val="none"/>
                <w:lang w:bidi="ar-SA"/>
              </w:rPr>
            </w:r>
            <w:r/>
          </w:p>
        </w:tc>
        <w:tc>
          <w:tcPr>
            <w:gridSpan w:val="3"/>
            <w:tcBorders>
              <w:top w:val="single" w:color="000000" w:sz="2" w:space="0"/>
              <w:left w:val="single" w:color="000000" w:sz="2" w:space="0"/>
              <w:bottom w:val="single" w:color="000000" w:sz="2" w:space="0"/>
              <w:right w:val="single" w:color="000000" w:sz="2" w:space="0"/>
            </w:tcBorders>
            <w:tcW w:w="6823" w:type="dxa"/>
            <w:vAlign w:val="center"/>
            <w:textDirection w:val="lrTb"/>
            <w:noWrap w:val="false"/>
          </w:tcPr>
          <w:p>
            <w:pPr>
              <w:pStyle w:val="792"/>
              <w:jc w:val="center"/>
              <w:shd w:val="clear" w:color="auto" w:fill="auto"/>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r>
            <w:r/>
          </w:p>
        </w:tc>
      </w:tr>
    </w:tbl>
    <w:p>
      <w:pPr>
        <w:pStyle w:val="745"/>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45"/>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bCs/>
          <w:color w:val="000000"/>
          <w:sz w:val="24"/>
          <w:szCs w:val="24"/>
          <w:highlight w:val="none"/>
        </w:rPr>
        <w:t xml:space="preserve">报价包括产品价、税金、运费、安装调试、检验、保险、维护等全部费用。采购人不再支付报价以外的任何费用</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45"/>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2、报价大小写不一致以大写为准；</w:t>
      </w:r>
      <w:r>
        <w:rPr>
          <w:rFonts w:hint="eastAsia" w:ascii="宋体" w:hAnsi="宋体" w:eastAsia="宋体" w:cs="宋体"/>
          <w:color w:val="000000"/>
          <w:sz w:val="24"/>
          <w:highlight w:val="none"/>
        </w:rPr>
      </w:r>
      <w:r/>
    </w:p>
    <w:p>
      <w:pPr>
        <w:pStyle w:val="745"/>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3、偏离说明：详见《偏离表》；</w:t>
      </w:r>
      <w:r>
        <w:rPr>
          <w:rFonts w:hint="eastAsia" w:ascii="宋体" w:hAnsi="宋体" w:eastAsia="宋体" w:cs="宋体"/>
          <w:color w:val="000000"/>
          <w:sz w:val="24"/>
          <w:highlight w:val="none"/>
        </w:rPr>
      </w:r>
      <w:r/>
    </w:p>
    <w:p>
      <w:pPr>
        <w:pStyle w:val="745"/>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4、报价与响应文件中《分项价格表》中的总价一致；</w:t>
      </w:r>
      <w:r>
        <w:rPr>
          <w:rFonts w:hint="eastAsia" w:ascii="宋体" w:hAnsi="宋体" w:eastAsia="宋体" w:cs="宋体"/>
          <w:color w:val="000000"/>
          <w:sz w:val="24"/>
          <w:highlight w:val="none"/>
        </w:rPr>
      </w:r>
      <w:r/>
    </w:p>
    <w:p>
      <w:pPr>
        <w:pStyle w:val="777"/>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5"/>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此表应按投标人须知的规定密封标记并密封单独提交。</w:t>
      </w:r>
      <w:r>
        <w:rPr>
          <w:rFonts w:hint="eastAsia" w:ascii="宋体" w:hAnsi="宋体" w:eastAsia="宋体" w:cs="宋体"/>
          <w:color w:val="000000"/>
          <w:sz w:val="24"/>
          <w:szCs w:val="24"/>
          <w:highlight w:val="none"/>
        </w:rPr>
      </w:r>
      <w:r/>
    </w:p>
    <w:p>
      <w:pPr>
        <w:pStyle w:val="787"/>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投标人承诺：本项目由投标人本企业提供的服务，不转包、不分包。</w:t>
      </w:r>
      <w:r>
        <w:rPr>
          <w:rFonts w:hint="eastAsia" w:ascii="宋体" w:hAnsi="宋体" w:eastAsia="宋体" w:cs="宋体"/>
          <w:color w:val="000000"/>
          <w:sz w:val="24"/>
          <w:highlight w:val="none"/>
        </w:rPr>
      </w:r>
      <w:r/>
    </w:p>
    <w:p>
      <w:pPr>
        <w:pStyle w:val="781"/>
        <w:ind w:firstLine="480"/>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81"/>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81"/>
        <w:ind w:firstLine="480"/>
        <w:jc w:val="center"/>
        <w:spacing w:line="360" w:lineRule="auto"/>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81"/>
        <w:ind w:firstLine="3120"/>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（盖电子签章）</w:t>
      </w:r>
      <w:r>
        <w:rPr>
          <w:rFonts w:hint="eastAsia" w:ascii="宋体" w:hAnsi="宋体" w:eastAsia="宋体" w:cs="宋体"/>
          <w:color w:val="000000"/>
          <w:sz w:val="24"/>
          <w:highlight w:val="none"/>
        </w:rPr>
      </w:r>
      <w:r/>
    </w:p>
    <w:p>
      <w:pPr>
        <w:pStyle w:val="781"/>
        <w:ind w:firstLine="480"/>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投标人授权代表：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（签字或电子盖章）  </w:t>
      </w:r>
      <w:r>
        <w:rPr>
          <w:rFonts w:hint="eastAsia" w:ascii="宋体" w:hAnsi="宋体" w:eastAsia="宋体" w:cs="宋体"/>
          <w:color w:val="000000"/>
          <w:sz w:val="24"/>
          <w:highlight w:val="none"/>
        </w:rPr>
      </w:r>
      <w:r/>
    </w:p>
    <w:p>
      <w:pPr>
        <w:pStyle w:val="781"/>
        <w:ind w:firstLine="3120"/>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24"/>
          <w:highlight w:val="none"/>
        </w:rPr>
      </w:r>
      <w:r/>
    </w:p>
    <w:p>
      <w:pPr>
        <w:pStyle w:val="781"/>
        <w:ind w:firstLine="420"/>
        <w:jc w:val="center"/>
        <w:spacing w:line="480" w:lineRule="exact"/>
        <w:shd w:val="clear" w:color="auto" w:fill="auto"/>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br w:type="page" w:clear="all"/>
      </w:r>
      <w:r>
        <w:rPr>
          <w:rFonts w:hint="eastAsia" w:ascii="宋体" w:hAnsi="宋体" w:eastAsia="宋体" w:cs="宋体"/>
          <w:b/>
          <w:bCs/>
          <w:color w:val="000000"/>
          <w:sz w:val="24"/>
          <w:highlight w:val="none"/>
        </w:rPr>
        <w:t xml:space="preserve">三、分项价格表格式</w:t>
      </w:r>
      <w:r>
        <w:rPr>
          <w:rFonts w:hint="eastAsia" w:ascii="宋体" w:hAnsi="宋体" w:eastAsia="宋体" w:cs="宋体"/>
          <w:b/>
          <w:bCs/>
          <w:color w:val="000000"/>
          <w:sz w:val="24"/>
          <w:highlight w:val="none"/>
        </w:rPr>
      </w:r>
      <w:r/>
    </w:p>
    <w:p>
      <w:pPr>
        <w:pStyle w:val="781"/>
        <w:ind w:firstLine="560"/>
        <w:spacing w:line="48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徐州市公安局铜山分局2026年视频监控维保项目</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781"/>
        <w:ind w:firstLine="560"/>
        <w:spacing w:line="48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w:t>
      </w:r>
      <w:r>
        <w:rPr>
          <w:rFonts w:ascii="Segoe UI" w:hAnsi="Segoe UI" w:eastAsia="Segoe UI" w:cs="Segoe UI"/>
          <w:i w:val="0"/>
          <w:iCs w:val="0"/>
          <w:caps w:val="0"/>
          <w:spacing w:val="0"/>
          <w:sz w:val="21"/>
          <w:szCs w:val="21"/>
          <w:shd w:val="clear" w:color="auto" w:fill="ffffff"/>
        </w:rPr>
        <w:t xml:space="preserve">JSZC-320312-HZGC-G2026-0005</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781"/>
        <w:ind w:firstLine="560"/>
        <w:jc w:val="right"/>
        <w:spacing w:line="48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货币单位：人民币元</w:t>
      </w:r>
      <w:r>
        <w:rPr>
          <w:rFonts w:hint="eastAsia" w:ascii="宋体" w:hAnsi="宋体" w:eastAsia="宋体" w:cs="宋体"/>
          <w:color w:val="000000"/>
          <w:sz w:val="24"/>
          <w:highlight w:val="none"/>
        </w:rPr>
      </w:r>
      <w:r/>
    </w:p>
    <w:p>
      <w:pPr>
        <w:pStyle w:val="896"/>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81"/>
        <w:ind w:firstLine="2660"/>
        <w:spacing w:line="48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81"/>
        <w:ind w:firstLine="2660"/>
        <w:spacing w:line="48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81"/>
        <w:ind w:firstLine="560"/>
        <w:jc w:val="center"/>
        <w:spacing w:line="48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（格式自拟）</w:t>
      </w:r>
      <w:r>
        <w:rPr>
          <w:rFonts w:hint="eastAsia" w:ascii="宋体" w:hAnsi="宋体" w:eastAsia="宋体" w:cs="宋体"/>
          <w:color w:val="000000"/>
          <w:sz w:val="24"/>
          <w:highlight w:val="none"/>
        </w:rPr>
      </w:r>
      <w:r/>
    </w:p>
    <w:p>
      <w:pPr>
        <w:pStyle w:val="906"/>
        <w:ind w:left="0" w:firstLine="0"/>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906"/>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93"/>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81"/>
        <w:ind w:firstLine="2660"/>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投标人：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（盖电子签章）</w:t>
      </w:r>
      <w:r>
        <w:rPr>
          <w:rFonts w:ascii="宋体" w:hAnsi="宋体" w:cs="宋体"/>
          <w:color w:val="000000"/>
          <w:sz w:val="24"/>
          <w:highlight w:val="none"/>
        </w:rPr>
      </w:r>
      <w:r/>
    </w:p>
    <w:p>
      <w:pPr>
        <w:pStyle w:val="781"/>
        <w:ind w:firstLine="560"/>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               投标人授权代表：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（签字或电子盖章）  </w:t>
      </w:r>
      <w:r>
        <w:rPr>
          <w:rFonts w:ascii="宋体" w:hAnsi="宋体" w:cs="宋体"/>
          <w:color w:val="000000"/>
          <w:sz w:val="24"/>
          <w:highlight w:val="none"/>
        </w:rPr>
      </w:r>
      <w:r/>
    </w:p>
    <w:p>
      <w:pPr>
        <w:pStyle w:val="781"/>
        <w:ind w:firstLine="3640"/>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日期：   年  月  日</w:t>
      </w:r>
      <w:r>
        <w:rPr>
          <w:rFonts w:ascii="宋体" w:hAnsi="宋体" w:cs="宋体"/>
          <w:color w:val="000000"/>
          <w:sz w:val="24"/>
          <w:highlight w:val="none"/>
        </w:rPr>
      </w:r>
      <w:r/>
    </w:p>
    <w:p>
      <w:pPr>
        <w:pStyle w:val="781"/>
        <w:ind w:firstLine="600"/>
        <w:spacing w:line="360" w:lineRule="auto"/>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81"/>
        <w:ind w:firstLine="60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本款说明：</w:t>
      </w:r>
      <w:r>
        <w:rPr>
          <w:rFonts w:ascii="宋体" w:hAnsi="宋体" w:cs="宋体"/>
          <w:color w:val="000000"/>
          <w:sz w:val="24"/>
          <w:highlight w:val="none"/>
        </w:rPr>
      </w:r>
      <w:r/>
    </w:p>
    <w:p>
      <w:pPr>
        <w:pStyle w:val="781"/>
        <w:ind w:firstLine="60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 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ascii="宋体" w:hAnsi="宋体" w:cs="宋体"/>
          <w:color w:val="000000"/>
          <w:sz w:val="24"/>
          <w:highlight w:val="none"/>
        </w:rPr>
      </w:r>
      <w:r/>
    </w:p>
    <w:p>
      <w:pPr>
        <w:pStyle w:val="781"/>
        <w:ind w:firstLine="60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2.享受政府采购支持政策的残疾人福利性单位应满足的条件以《关于促进残疾人就业政府采购政策的通知》（财库〔2017〕141号）的规定为准。</w:t>
      </w:r>
      <w:r>
        <w:rPr>
          <w:rFonts w:ascii="宋体" w:hAnsi="宋体" w:cs="宋体"/>
          <w:color w:val="000000"/>
          <w:sz w:val="24"/>
          <w:highlight w:val="none"/>
        </w:rPr>
      </w:r>
      <w:r/>
    </w:p>
    <w:p>
      <w:pPr>
        <w:pStyle w:val="781"/>
        <w:ind w:firstLine="60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注：①如果不提供详细分项报价的，将视为没有实质性响应招标文件。</w:t>
      </w:r>
      <w:r>
        <w:rPr>
          <w:rFonts w:ascii="宋体" w:hAnsi="宋体" w:cs="宋体"/>
          <w:color w:val="000000"/>
          <w:sz w:val="24"/>
          <w:highlight w:val="none"/>
        </w:rPr>
      </w:r>
      <w:r/>
    </w:p>
    <w:p>
      <w:pPr>
        <w:pStyle w:val="781"/>
        <w:ind w:firstLine="60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②投标人对以上数据的真实性负责。</w:t>
      </w:r>
      <w:r>
        <w:rPr>
          <w:rFonts w:ascii="宋体" w:hAnsi="宋体" w:cs="宋体"/>
          <w:color w:val="000000"/>
          <w:sz w:val="24"/>
          <w:highlight w:val="none"/>
        </w:rPr>
      </w:r>
      <w:r/>
    </w:p>
    <w:p>
      <w:pPr>
        <w:pStyle w:val="781"/>
        <w:ind w:firstLine="60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招标人及江苏淮中工程管理咨询有限公司有权将以上内容进行公示。</w:t>
      </w:r>
      <w:r>
        <w:rPr>
          <w:rFonts w:ascii="宋体" w:hAnsi="宋体" w:cs="宋体"/>
          <w:color w:val="000000"/>
          <w:sz w:val="24"/>
          <w:highlight w:val="none"/>
        </w:rPr>
      </w:r>
      <w:r/>
    </w:p>
    <w:p>
      <w:pPr>
        <w:pStyle w:val="781"/>
        <w:jc w:val="center"/>
        <w:spacing w:line="360" w:lineRule="auto"/>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br w:type="page" w:clear="all"/>
      </w:r>
      <w:r>
        <w:rPr>
          <w:rFonts w:hint="eastAsia" w:ascii="宋体" w:hAnsi="宋体" w:cs="宋体"/>
          <w:b/>
          <w:bCs/>
          <w:color w:val="000000"/>
          <w:sz w:val="24"/>
          <w:highlight w:val="none"/>
        </w:rPr>
        <w:t xml:space="preserve">四、偏离表格式</w:t>
      </w:r>
      <w:r>
        <w:rPr>
          <w:rFonts w:ascii="宋体" w:hAnsi="宋体" w:cs="宋体"/>
          <w:b/>
          <w:bCs/>
          <w:color w:val="000000"/>
          <w:sz w:val="24"/>
          <w:highlight w:val="none"/>
        </w:rPr>
      </w:r>
      <w:r/>
    </w:p>
    <w:p>
      <w:pPr>
        <w:pStyle w:val="781"/>
        <w:ind w:firstLine="560"/>
        <w:spacing w:line="480" w:lineRule="exact"/>
        <w:shd w:val="clear" w:color="auto" w:fill="auto"/>
        <w:rPr>
          <w:rFonts w:hint="eastAsia" w:ascii="宋体" w:hAnsi="宋体" w:eastAsia="宋体" w:cs="宋体"/>
          <w:color w:val="000000"/>
          <w:sz w:val="24"/>
          <w:highlight w:val="none"/>
          <w:u w:val="single"/>
          <w:lang w:eastAsia="zh-CN"/>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徐州市公安局铜山分局2026年视频监控维保项目</w:t>
      </w:r>
      <w:r>
        <w:rPr>
          <w:rFonts w:hint="eastAsia" w:ascii="宋体" w:hAnsi="宋体" w:eastAsia="宋体" w:cs="宋体"/>
          <w:color w:val="000000"/>
          <w:sz w:val="24"/>
          <w:highlight w:val="none"/>
          <w:u w:val="single"/>
          <w:lang w:eastAsia="zh-CN"/>
        </w:rPr>
      </w:r>
      <w:r/>
    </w:p>
    <w:p>
      <w:pPr>
        <w:pStyle w:val="781"/>
        <w:ind w:firstLine="560"/>
        <w:spacing w:line="480" w:lineRule="exact"/>
        <w:shd w:val="clear" w:color="auto" w:fill="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项目编</w:t>
      </w:r>
      <w:r>
        <w:rPr>
          <w:rFonts w:hint="eastAsia" w:ascii="宋体" w:hAnsi="宋体" w:eastAsia="宋体" w:cs="宋体"/>
          <w:color w:val="000000"/>
          <w:sz w:val="24"/>
          <w:highlight w:val="none"/>
          <w:lang w:eastAsia="zh-CN"/>
        </w:rPr>
        <w:t xml:space="preserve">号：JSZC-320312-HZGC-G2026-0005</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lang w:eastAsia="zh-CN"/>
        </w:rPr>
      </w:r>
      <w:r/>
    </w:p>
    <w:p>
      <w:pPr>
        <w:pStyle w:val="781"/>
        <w:ind w:firstLine="560"/>
        <w:spacing w:line="480" w:lineRule="exact"/>
        <w:shd w:val="clear" w:color="auto" w:fill="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pStyle w:val="781"/>
        <w:shd w:val="clear" w:color="auto" w:fill="auto"/>
        <w:rPr>
          <w:rFonts w:ascii="宋体" w:hAnsi="宋体" w:cs="宋体"/>
          <w:color w:val="000000"/>
          <w:sz w:val="24"/>
          <w:highlight w:val="none"/>
          <w:u w:val="single"/>
        </w:rPr>
      </w:pPr>
      <w:r>
        <w:rPr>
          <w:rFonts w:ascii="宋体" w:hAnsi="宋体" w:cs="宋体"/>
          <w:color w:val="000000"/>
          <w:sz w:val="24"/>
          <w:highlight w:val="none"/>
          <w:u w:val="single"/>
        </w:rPr>
      </w:r>
      <w:r/>
    </w:p>
    <w:tbl>
      <w:tblPr>
        <w:tblW w:w="900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986"/>
        <w:gridCol w:w="1794"/>
      </w:tblGrid>
      <w:tr>
        <w:trPr>
          <w:trHeight w:val="794"/>
        </w:trPr>
        <w:tc>
          <w:tcPr>
            <w:tcW w:w="720" w:type="dxa"/>
            <w:vAlign w:val="center"/>
            <w:textDirection w:val="lrTb"/>
            <w:noWrap w:val="false"/>
          </w:tcPr>
          <w:p>
            <w:pPr>
              <w:pStyle w:val="781"/>
              <w:jc w:val="center"/>
              <w:shd w:val="clear" w:color="auto" w:fill="auto"/>
              <w:rPr>
                <w:rFonts w:ascii="宋体" w:hAnsi="宋体" w:cs="宋体"/>
                <w:caps/>
                <w:color w:val="000000"/>
                <w:sz w:val="24"/>
                <w:highlight w:val="none"/>
              </w:rPr>
            </w:pPr>
            <w:r>
              <w:rPr>
                <w:rFonts w:hint="eastAsia" w:ascii="宋体" w:hAnsi="宋体" w:cs="宋体"/>
                <w:caps/>
                <w:color w:val="000000"/>
                <w:sz w:val="24"/>
                <w:highlight w:val="none"/>
              </w:rPr>
              <w:t xml:space="preserve">序号</w:t>
            </w:r>
            <w:r>
              <w:rPr>
                <w:rFonts w:ascii="宋体" w:hAnsi="宋体" w:cs="宋体"/>
                <w:caps/>
                <w:color w:val="000000"/>
                <w:sz w:val="24"/>
                <w:highlight w:val="none"/>
              </w:rPr>
            </w:r>
            <w:r/>
          </w:p>
        </w:tc>
        <w:tc>
          <w:tcPr>
            <w:tcW w:w="1404" w:type="dxa"/>
            <w:vAlign w:val="center"/>
            <w:textDirection w:val="lrTb"/>
            <w:noWrap w:val="false"/>
          </w:tcPr>
          <w:p>
            <w:pPr>
              <w:pStyle w:val="781"/>
              <w:jc w:val="center"/>
              <w:shd w:val="clear" w:color="auto" w:fill="auto"/>
              <w:rPr>
                <w:rFonts w:ascii="宋体" w:hAnsi="宋体" w:cs="宋体"/>
                <w:caps/>
                <w:color w:val="000000"/>
                <w:sz w:val="24"/>
                <w:highlight w:val="none"/>
              </w:rPr>
            </w:pPr>
            <w:r>
              <w:rPr>
                <w:rFonts w:hint="eastAsia" w:ascii="宋体" w:hAnsi="宋体" w:cs="宋体"/>
                <w:caps/>
                <w:color w:val="000000"/>
                <w:sz w:val="24"/>
                <w:highlight w:val="none"/>
              </w:rPr>
              <w:t xml:space="preserve">偏离内容</w:t>
            </w:r>
            <w:r>
              <w:rPr>
                <w:rFonts w:ascii="宋体" w:hAnsi="宋体" w:cs="宋体"/>
                <w:caps/>
                <w:color w:val="000000"/>
                <w:sz w:val="24"/>
                <w:highlight w:val="none"/>
              </w:rPr>
            </w:r>
            <w:r/>
          </w:p>
        </w:tc>
        <w:tc>
          <w:tcPr>
            <w:tcW w:w="1476" w:type="dxa"/>
            <w:vAlign w:val="center"/>
            <w:textDirection w:val="lrTb"/>
            <w:noWrap w:val="false"/>
          </w:tcPr>
          <w:p>
            <w:pPr>
              <w:pStyle w:val="781"/>
              <w:jc w:val="center"/>
              <w:shd w:val="clear" w:color="auto" w:fill="auto"/>
              <w:rPr>
                <w:rFonts w:ascii="宋体" w:hAnsi="宋体" w:cs="宋体"/>
                <w:caps/>
                <w:color w:val="000000"/>
                <w:sz w:val="24"/>
                <w:highlight w:val="none"/>
              </w:rPr>
            </w:pPr>
            <w:r>
              <w:rPr>
                <w:rFonts w:hint="eastAsia" w:ascii="宋体" w:hAnsi="宋体" w:cs="宋体"/>
                <w:color w:val="000000"/>
                <w:sz w:val="24"/>
                <w:highlight w:val="none"/>
              </w:rPr>
              <w:t xml:space="preserve">招标文件的要求</w:t>
            </w:r>
            <w:r>
              <w:rPr>
                <w:rFonts w:ascii="宋体" w:hAnsi="宋体" w:cs="宋体"/>
                <w:caps/>
                <w:color w:val="000000"/>
                <w:sz w:val="24"/>
                <w:highlight w:val="none"/>
              </w:rPr>
            </w:r>
            <w:r/>
          </w:p>
        </w:tc>
        <w:tc>
          <w:tcPr>
            <w:tcW w:w="1620" w:type="dxa"/>
            <w:vAlign w:val="center"/>
            <w:textDirection w:val="lrTb"/>
            <w:noWrap w:val="false"/>
          </w:tcPr>
          <w:p>
            <w:pPr>
              <w:pStyle w:val="781"/>
              <w:jc w:val="center"/>
              <w:shd w:val="clear" w:color="auto" w:fill="auto"/>
              <w:rPr>
                <w:rFonts w:ascii="宋体" w:hAnsi="宋体" w:cs="宋体"/>
                <w:caps/>
                <w:color w:val="000000"/>
                <w:sz w:val="24"/>
                <w:highlight w:val="none"/>
              </w:rPr>
            </w:pPr>
            <w:r>
              <w:rPr>
                <w:rFonts w:hint="eastAsia" w:ascii="宋体" w:hAnsi="宋体" w:cs="宋体"/>
                <w:color w:val="000000"/>
                <w:sz w:val="24"/>
                <w:highlight w:val="none"/>
              </w:rPr>
              <w:t xml:space="preserve">投标文件中的内容</w:t>
            </w:r>
            <w:r>
              <w:rPr>
                <w:rFonts w:ascii="宋体" w:hAnsi="宋体" w:cs="宋体"/>
                <w:caps/>
                <w:color w:val="000000"/>
                <w:sz w:val="24"/>
                <w:highlight w:val="none"/>
              </w:rPr>
            </w:r>
            <w:r/>
          </w:p>
        </w:tc>
        <w:tc>
          <w:tcPr>
            <w:tcW w:w="1986" w:type="dxa"/>
            <w:vAlign w:val="center"/>
            <w:textDirection w:val="lrTb"/>
            <w:noWrap w:val="false"/>
          </w:tcPr>
          <w:p>
            <w:pPr>
              <w:pStyle w:val="781"/>
              <w:jc w:val="center"/>
              <w:shd w:val="clear" w:color="auto" w:fill="auto"/>
              <w:rPr>
                <w:rFonts w:ascii="宋体" w:hAnsi="宋体" w:cs="宋体"/>
                <w:caps/>
                <w:color w:val="000000"/>
                <w:sz w:val="24"/>
                <w:highlight w:val="none"/>
              </w:rPr>
            </w:pPr>
            <w:r>
              <w:rPr>
                <w:rFonts w:hint="eastAsia" w:ascii="宋体" w:hAnsi="宋体" w:cs="宋体"/>
                <w:caps/>
                <w:color w:val="000000"/>
                <w:sz w:val="24"/>
                <w:highlight w:val="none"/>
              </w:rPr>
              <w:t xml:space="preserve">（正/负/无）偏离</w:t>
            </w:r>
            <w:r>
              <w:rPr>
                <w:rFonts w:ascii="宋体" w:hAnsi="宋体" w:cs="宋体"/>
                <w:caps/>
                <w:color w:val="000000"/>
                <w:sz w:val="24"/>
                <w:highlight w:val="none"/>
              </w:rPr>
            </w:r>
            <w:r/>
          </w:p>
        </w:tc>
        <w:tc>
          <w:tcPr>
            <w:tcW w:w="1794" w:type="dxa"/>
            <w:vAlign w:val="center"/>
            <w:textDirection w:val="lrTb"/>
            <w:noWrap w:val="false"/>
          </w:tcPr>
          <w:p>
            <w:pPr>
              <w:pStyle w:val="781"/>
              <w:jc w:val="center"/>
              <w:shd w:val="clear" w:color="auto" w:fill="auto"/>
              <w:rPr>
                <w:rFonts w:ascii="宋体" w:hAnsi="宋体" w:cs="宋体"/>
                <w:caps/>
                <w:color w:val="000000"/>
                <w:sz w:val="24"/>
                <w:highlight w:val="none"/>
              </w:rPr>
            </w:pPr>
            <w:r>
              <w:rPr>
                <w:rFonts w:hint="eastAsia" w:ascii="宋体" w:hAnsi="宋体" w:cs="宋体"/>
                <w:caps/>
                <w:color w:val="000000"/>
                <w:sz w:val="24"/>
                <w:highlight w:val="none"/>
              </w:rPr>
              <w:t xml:space="preserve">说明</w:t>
            </w:r>
            <w:r>
              <w:rPr>
                <w:rFonts w:ascii="宋体" w:hAnsi="宋体" w:cs="宋体"/>
                <w:caps/>
                <w:color w:val="000000"/>
                <w:sz w:val="24"/>
                <w:highlight w:val="none"/>
              </w:rPr>
            </w:r>
            <w:r/>
          </w:p>
        </w:tc>
      </w:tr>
      <w:tr>
        <w:trPr>
          <w:trHeight w:val="794"/>
        </w:trPr>
        <w:tc>
          <w:tcPr>
            <w:tcW w:w="720" w:type="dxa"/>
            <w:vAlign w:val="top"/>
            <w:textDirection w:val="lrTb"/>
            <w:noWrap w:val="false"/>
          </w:tcPr>
          <w:p>
            <w:pPr>
              <w:pStyle w:val="781"/>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404" w:type="dxa"/>
            <w:vAlign w:val="top"/>
            <w:textDirection w:val="lrTb"/>
            <w:noWrap w:val="false"/>
          </w:tcPr>
          <w:p>
            <w:pPr>
              <w:pStyle w:val="781"/>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476" w:type="dxa"/>
            <w:vAlign w:val="top"/>
            <w:textDirection w:val="lrTb"/>
            <w:noWrap w:val="false"/>
          </w:tcPr>
          <w:p>
            <w:pPr>
              <w:pStyle w:val="781"/>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620" w:type="dxa"/>
            <w:vAlign w:val="top"/>
            <w:textDirection w:val="lrTb"/>
            <w:noWrap w:val="false"/>
          </w:tcPr>
          <w:p>
            <w:pPr>
              <w:pStyle w:val="781"/>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986" w:type="dxa"/>
            <w:vAlign w:val="top"/>
            <w:textDirection w:val="lrTb"/>
            <w:noWrap w:val="false"/>
          </w:tcPr>
          <w:p>
            <w:pPr>
              <w:pStyle w:val="781"/>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794" w:type="dxa"/>
            <w:vAlign w:val="top"/>
            <w:textDirection w:val="lrTb"/>
            <w:noWrap w:val="false"/>
          </w:tcPr>
          <w:p>
            <w:pPr>
              <w:pStyle w:val="781"/>
              <w:shd w:val="clear" w:color="auto" w:fill="auto"/>
              <w:rPr>
                <w:rFonts w:ascii="宋体" w:hAnsi="宋体" w:cs="宋体"/>
                <w:color w:val="000000"/>
                <w:sz w:val="24"/>
                <w:highlight w:val="none"/>
              </w:rPr>
            </w:pPr>
            <w:r>
              <w:rPr>
                <w:rFonts w:ascii="宋体" w:hAnsi="宋体" w:cs="宋体"/>
                <w:color w:val="000000"/>
                <w:sz w:val="24"/>
                <w:highlight w:val="none"/>
              </w:rPr>
            </w:r>
            <w:r/>
          </w:p>
        </w:tc>
      </w:tr>
      <w:tr>
        <w:trPr>
          <w:trHeight w:val="794"/>
        </w:trPr>
        <w:tc>
          <w:tcPr>
            <w:tcW w:w="720" w:type="dxa"/>
            <w:vAlign w:val="top"/>
            <w:textDirection w:val="lrTb"/>
            <w:noWrap w:val="false"/>
          </w:tcPr>
          <w:p>
            <w:pPr>
              <w:pStyle w:val="781"/>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404" w:type="dxa"/>
            <w:vAlign w:val="top"/>
            <w:textDirection w:val="lrTb"/>
            <w:noWrap w:val="false"/>
          </w:tcPr>
          <w:p>
            <w:pPr>
              <w:pStyle w:val="781"/>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476" w:type="dxa"/>
            <w:vAlign w:val="top"/>
            <w:textDirection w:val="lrTb"/>
            <w:noWrap w:val="false"/>
          </w:tcPr>
          <w:p>
            <w:pPr>
              <w:pStyle w:val="781"/>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620" w:type="dxa"/>
            <w:vAlign w:val="top"/>
            <w:textDirection w:val="lrTb"/>
            <w:noWrap w:val="false"/>
          </w:tcPr>
          <w:p>
            <w:pPr>
              <w:pStyle w:val="781"/>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986" w:type="dxa"/>
            <w:vAlign w:val="top"/>
            <w:textDirection w:val="lrTb"/>
            <w:noWrap w:val="false"/>
          </w:tcPr>
          <w:p>
            <w:pPr>
              <w:pStyle w:val="781"/>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794" w:type="dxa"/>
            <w:vAlign w:val="top"/>
            <w:textDirection w:val="lrTb"/>
            <w:noWrap w:val="false"/>
          </w:tcPr>
          <w:p>
            <w:pPr>
              <w:pStyle w:val="781"/>
              <w:shd w:val="clear" w:color="auto" w:fill="auto"/>
              <w:rPr>
                <w:rFonts w:ascii="宋体" w:hAnsi="宋体" w:cs="宋体"/>
                <w:color w:val="000000"/>
                <w:sz w:val="24"/>
                <w:highlight w:val="none"/>
              </w:rPr>
            </w:pPr>
            <w:r>
              <w:rPr>
                <w:rFonts w:ascii="宋体" w:hAnsi="宋体" w:cs="宋体"/>
                <w:color w:val="000000"/>
                <w:sz w:val="24"/>
                <w:highlight w:val="none"/>
              </w:rPr>
            </w:r>
            <w:r/>
          </w:p>
        </w:tc>
      </w:tr>
      <w:tr>
        <w:trPr>
          <w:trHeight w:val="794"/>
        </w:trPr>
        <w:tc>
          <w:tcPr>
            <w:tcW w:w="720" w:type="dxa"/>
            <w:vAlign w:val="top"/>
            <w:textDirection w:val="lrTb"/>
            <w:noWrap w:val="false"/>
          </w:tcPr>
          <w:p>
            <w:pPr>
              <w:pStyle w:val="781"/>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404" w:type="dxa"/>
            <w:vAlign w:val="top"/>
            <w:textDirection w:val="lrTb"/>
            <w:noWrap w:val="false"/>
          </w:tcPr>
          <w:p>
            <w:pPr>
              <w:pStyle w:val="781"/>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476" w:type="dxa"/>
            <w:vAlign w:val="top"/>
            <w:textDirection w:val="lrTb"/>
            <w:noWrap w:val="false"/>
          </w:tcPr>
          <w:p>
            <w:pPr>
              <w:pStyle w:val="781"/>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620" w:type="dxa"/>
            <w:vAlign w:val="top"/>
            <w:textDirection w:val="lrTb"/>
            <w:noWrap w:val="false"/>
          </w:tcPr>
          <w:p>
            <w:pPr>
              <w:pStyle w:val="781"/>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986" w:type="dxa"/>
            <w:vAlign w:val="top"/>
            <w:textDirection w:val="lrTb"/>
            <w:noWrap w:val="false"/>
          </w:tcPr>
          <w:p>
            <w:pPr>
              <w:pStyle w:val="781"/>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794" w:type="dxa"/>
            <w:vAlign w:val="top"/>
            <w:textDirection w:val="lrTb"/>
            <w:noWrap w:val="false"/>
          </w:tcPr>
          <w:p>
            <w:pPr>
              <w:pStyle w:val="781"/>
              <w:shd w:val="clear" w:color="auto" w:fill="auto"/>
              <w:rPr>
                <w:rFonts w:ascii="宋体" w:hAnsi="宋体" w:cs="宋体"/>
                <w:color w:val="000000"/>
                <w:sz w:val="24"/>
                <w:highlight w:val="none"/>
              </w:rPr>
            </w:pPr>
            <w:r>
              <w:rPr>
                <w:rFonts w:ascii="宋体" w:hAnsi="宋体" w:cs="宋体"/>
                <w:color w:val="000000"/>
                <w:sz w:val="24"/>
                <w:highlight w:val="none"/>
              </w:rPr>
            </w:r>
            <w:r/>
          </w:p>
        </w:tc>
      </w:tr>
      <w:tr>
        <w:trPr>
          <w:trHeight w:val="794"/>
        </w:trPr>
        <w:tc>
          <w:tcPr>
            <w:tcW w:w="720" w:type="dxa"/>
            <w:vAlign w:val="top"/>
            <w:textDirection w:val="lrTb"/>
            <w:noWrap w:val="false"/>
          </w:tcPr>
          <w:p>
            <w:pPr>
              <w:pStyle w:val="781"/>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404" w:type="dxa"/>
            <w:vAlign w:val="top"/>
            <w:textDirection w:val="lrTb"/>
            <w:noWrap w:val="false"/>
          </w:tcPr>
          <w:p>
            <w:pPr>
              <w:pStyle w:val="781"/>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476" w:type="dxa"/>
            <w:vAlign w:val="top"/>
            <w:textDirection w:val="lrTb"/>
            <w:noWrap w:val="false"/>
          </w:tcPr>
          <w:p>
            <w:pPr>
              <w:pStyle w:val="781"/>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620" w:type="dxa"/>
            <w:vAlign w:val="top"/>
            <w:textDirection w:val="lrTb"/>
            <w:noWrap w:val="false"/>
          </w:tcPr>
          <w:p>
            <w:pPr>
              <w:pStyle w:val="781"/>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986" w:type="dxa"/>
            <w:vAlign w:val="top"/>
            <w:textDirection w:val="lrTb"/>
            <w:noWrap w:val="false"/>
          </w:tcPr>
          <w:p>
            <w:pPr>
              <w:pStyle w:val="781"/>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794" w:type="dxa"/>
            <w:vAlign w:val="top"/>
            <w:textDirection w:val="lrTb"/>
            <w:noWrap w:val="false"/>
          </w:tcPr>
          <w:p>
            <w:pPr>
              <w:pStyle w:val="781"/>
              <w:shd w:val="clear" w:color="auto" w:fill="auto"/>
              <w:rPr>
                <w:rFonts w:ascii="宋体" w:hAnsi="宋体" w:cs="宋体"/>
                <w:color w:val="000000"/>
                <w:sz w:val="24"/>
                <w:highlight w:val="none"/>
              </w:rPr>
            </w:pPr>
            <w:r>
              <w:rPr>
                <w:rFonts w:ascii="宋体" w:hAnsi="宋体" w:cs="宋体"/>
                <w:color w:val="000000"/>
                <w:sz w:val="24"/>
                <w:highlight w:val="none"/>
              </w:rPr>
            </w:r>
            <w:r/>
          </w:p>
        </w:tc>
      </w:tr>
      <w:tr>
        <w:trPr>
          <w:trHeight w:val="794"/>
        </w:trPr>
        <w:tc>
          <w:tcPr>
            <w:tcW w:w="720" w:type="dxa"/>
            <w:vAlign w:val="top"/>
            <w:textDirection w:val="lrTb"/>
            <w:noWrap w:val="false"/>
          </w:tcPr>
          <w:p>
            <w:pPr>
              <w:pStyle w:val="781"/>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404" w:type="dxa"/>
            <w:vAlign w:val="top"/>
            <w:textDirection w:val="lrTb"/>
            <w:noWrap w:val="false"/>
          </w:tcPr>
          <w:p>
            <w:pPr>
              <w:pStyle w:val="781"/>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476" w:type="dxa"/>
            <w:vAlign w:val="top"/>
            <w:textDirection w:val="lrTb"/>
            <w:noWrap w:val="false"/>
          </w:tcPr>
          <w:p>
            <w:pPr>
              <w:pStyle w:val="781"/>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620" w:type="dxa"/>
            <w:vAlign w:val="top"/>
            <w:textDirection w:val="lrTb"/>
            <w:noWrap w:val="false"/>
          </w:tcPr>
          <w:p>
            <w:pPr>
              <w:pStyle w:val="781"/>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986" w:type="dxa"/>
            <w:vAlign w:val="top"/>
            <w:textDirection w:val="lrTb"/>
            <w:noWrap w:val="false"/>
          </w:tcPr>
          <w:p>
            <w:pPr>
              <w:pStyle w:val="781"/>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794" w:type="dxa"/>
            <w:vAlign w:val="top"/>
            <w:textDirection w:val="lrTb"/>
            <w:noWrap w:val="false"/>
          </w:tcPr>
          <w:p>
            <w:pPr>
              <w:pStyle w:val="781"/>
              <w:shd w:val="clear" w:color="auto" w:fill="auto"/>
              <w:rPr>
                <w:rFonts w:ascii="宋体" w:hAnsi="宋体" w:cs="宋体"/>
                <w:color w:val="000000"/>
                <w:sz w:val="24"/>
                <w:highlight w:val="none"/>
              </w:rPr>
            </w:pPr>
            <w:r>
              <w:rPr>
                <w:rFonts w:ascii="宋体" w:hAnsi="宋体" w:cs="宋体"/>
                <w:color w:val="000000"/>
                <w:sz w:val="24"/>
                <w:highlight w:val="none"/>
              </w:rPr>
            </w:r>
            <w:r/>
          </w:p>
        </w:tc>
      </w:tr>
      <w:tr>
        <w:trPr>
          <w:trHeight w:val="794"/>
        </w:trPr>
        <w:tc>
          <w:tcPr>
            <w:tcW w:w="720" w:type="dxa"/>
            <w:vAlign w:val="top"/>
            <w:textDirection w:val="lrTb"/>
            <w:noWrap w:val="false"/>
          </w:tcPr>
          <w:p>
            <w:pPr>
              <w:pStyle w:val="781"/>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404" w:type="dxa"/>
            <w:vAlign w:val="top"/>
            <w:textDirection w:val="lrTb"/>
            <w:noWrap w:val="false"/>
          </w:tcPr>
          <w:p>
            <w:pPr>
              <w:pStyle w:val="781"/>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476" w:type="dxa"/>
            <w:vAlign w:val="top"/>
            <w:textDirection w:val="lrTb"/>
            <w:noWrap w:val="false"/>
          </w:tcPr>
          <w:p>
            <w:pPr>
              <w:pStyle w:val="781"/>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620" w:type="dxa"/>
            <w:vAlign w:val="top"/>
            <w:textDirection w:val="lrTb"/>
            <w:noWrap w:val="false"/>
          </w:tcPr>
          <w:p>
            <w:pPr>
              <w:pStyle w:val="781"/>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986" w:type="dxa"/>
            <w:vAlign w:val="top"/>
            <w:textDirection w:val="lrTb"/>
            <w:noWrap w:val="false"/>
          </w:tcPr>
          <w:p>
            <w:pPr>
              <w:pStyle w:val="781"/>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794" w:type="dxa"/>
            <w:vAlign w:val="top"/>
            <w:textDirection w:val="lrTb"/>
            <w:noWrap w:val="false"/>
          </w:tcPr>
          <w:p>
            <w:pPr>
              <w:pStyle w:val="781"/>
              <w:shd w:val="clear" w:color="auto" w:fill="auto"/>
              <w:rPr>
                <w:rFonts w:ascii="宋体" w:hAnsi="宋体" w:cs="宋体"/>
                <w:color w:val="000000"/>
                <w:sz w:val="24"/>
                <w:highlight w:val="none"/>
              </w:rPr>
            </w:pPr>
            <w:r>
              <w:rPr>
                <w:rFonts w:ascii="宋体" w:hAnsi="宋体" w:cs="宋体"/>
                <w:color w:val="000000"/>
                <w:sz w:val="24"/>
                <w:highlight w:val="none"/>
              </w:rPr>
            </w:r>
            <w:r/>
          </w:p>
        </w:tc>
      </w:tr>
    </w:tbl>
    <w:p>
      <w:pPr>
        <w:pStyle w:val="781"/>
        <w:shd w:val="clear" w:color="auto" w:fill="auto"/>
        <w:rPr>
          <w:rFonts w:ascii="宋体" w:hAnsi="宋体" w:cs="宋体"/>
          <w:color w:val="000000"/>
          <w:sz w:val="24"/>
          <w:highlight w:val="none"/>
          <w:u w:val="single"/>
        </w:rPr>
      </w:pPr>
      <w:r>
        <w:rPr>
          <w:rFonts w:ascii="宋体" w:hAnsi="宋体" w:cs="宋体"/>
          <w:color w:val="000000"/>
          <w:sz w:val="24"/>
          <w:highlight w:val="none"/>
          <w:u w:val="single"/>
        </w:rPr>
      </w:r>
      <w:r/>
    </w:p>
    <w:p>
      <w:pPr>
        <w:pStyle w:val="781"/>
        <w:ind w:firstLine="562"/>
        <w:spacing w:line="440" w:lineRule="exact"/>
        <w:shd w:val="clear" w:color="auto" w:fill="auto"/>
        <w:rPr>
          <w:rFonts w:ascii="宋体" w:hAnsi="宋体" w:cs="宋体"/>
          <w:color w:val="000000"/>
          <w:sz w:val="24"/>
          <w:highlight w:val="none"/>
        </w:rPr>
      </w:pPr>
      <w:r>
        <w:rPr>
          <w:rFonts w:hint="eastAsia" w:ascii="宋体" w:hAnsi="宋体" w:cs="宋体"/>
          <w:b/>
          <w:color w:val="000000"/>
          <w:sz w:val="24"/>
          <w:highlight w:val="none"/>
          <w:u w:val="single"/>
        </w:rPr>
        <w:t xml:space="preserve">注</w:t>
      </w:r>
      <w:r>
        <w:rPr>
          <w:rFonts w:hint="eastAsia" w:ascii="宋体" w:hAnsi="宋体" w:cs="宋体"/>
          <w:color w:val="000000"/>
          <w:sz w:val="24"/>
          <w:highlight w:val="none"/>
          <w:u w:val="single"/>
        </w:rPr>
        <w:t xml:space="preserve">：投标人的投标文件中的内容与招标文件（含招标文件的澄清或者修改的内容）的要求不同时，逐条列在偏离表中，否则将认为投标人接受招标文件的要求。</w:t>
      </w:r>
      <w:r>
        <w:rPr>
          <w:rFonts w:ascii="宋体" w:hAnsi="宋体" w:cs="宋体"/>
          <w:color w:val="000000"/>
          <w:sz w:val="24"/>
          <w:highlight w:val="none"/>
        </w:rPr>
      </w:r>
      <w:r/>
    </w:p>
    <w:p>
      <w:pPr>
        <w:pStyle w:val="781"/>
        <w:ind w:firstLine="2660"/>
        <w:spacing w:line="300" w:lineRule="auto"/>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81"/>
        <w:ind w:firstLine="2660"/>
        <w:spacing w:line="300" w:lineRule="auto"/>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81"/>
        <w:ind w:firstLine="2660"/>
        <w:spacing w:line="30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投标人：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（盖电子签章）</w:t>
      </w:r>
      <w:r>
        <w:rPr>
          <w:rFonts w:ascii="宋体" w:hAnsi="宋体" w:cs="宋体"/>
          <w:color w:val="000000"/>
          <w:sz w:val="24"/>
          <w:highlight w:val="none"/>
        </w:rPr>
      </w:r>
      <w:r/>
    </w:p>
    <w:p>
      <w:pPr>
        <w:pStyle w:val="781"/>
        <w:ind w:firstLine="560"/>
        <w:spacing w:line="30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               投标人授权代表：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（签字或</w:t>
      </w:r>
      <w:r>
        <w:rPr>
          <w:rFonts w:ascii="宋体" w:hAnsi="宋体"/>
          <w:color w:val="000000"/>
          <w:sz w:val="24"/>
          <w:highlight w:val="none"/>
        </w:rPr>
        <w:t xml:space="preserve">电子</w:t>
      </w:r>
      <w:r>
        <w:rPr>
          <w:rFonts w:hint="eastAsia" w:ascii="宋体" w:hAnsi="宋体" w:cs="宋体"/>
          <w:color w:val="000000"/>
          <w:sz w:val="24"/>
          <w:highlight w:val="none"/>
        </w:rPr>
        <w:t xml:space="preserve">盖章）  </w:t>
      </w:r>
      <w:r>
        <w:rPr>
          <w:rFonts w:ascii="宋体" w:hAnsi="宋体" w:cs="宋体"/>
          <w:color w:val="000000"/>
          <w:sz w:val="24"/>
          <w:highlight w:val="none"/>
        </w:rPr>
      </w:r>
      <w:r/>
    </w:p>
    <w:p>
      <w:pPr>
        <w:pStyle w:val="781"/>
        <w:ind w:firstLine="3640"/>
        <w:spacing w:line="360" w:lineRule="auto"/>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81"/>
        <w:ind w:firstLine="364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日期：   年  月  日</w:t>
      </w:r>
      <w:r>
        <w:rPr>
          <w:rFonts w:ascii="宋体" w:hAnsi="宋体" w:cs="宋体"/>
          <w:color w:val="000000"/>
          <w:sz w:val="24"/>
          <w:highlight w:val="none"/>
        </w:rPr>
      </w:r>
      <w:r/>
    </w:p>
    <w:p>
      <w:pPr>
        <w:pStyle w:val="781"/>
        <w:jc w:val="center"/>
        <w:shd w:val="clear" w:color="auto" w:fill="auto"/>
        <w:rPr>
          <w:rFonts w:ascii="宋体" w:hAnsi="宋体" w:cs="宋体"/>
          <w:b/>
          <w:color w:val="000000"/>
          <w:sz w:val="24"/>
          <w:highlight w:val="none"/>
        </w:rPr>
      </w:pPr>
      <w:r>
        <w:rPr>
          <w:rFonts w:hint="eastAsia" w:ascii="宋体" w:hAnsi="宋体" w:cs="宋体"/>
          <w:b/>
          <w:color w:val="000000"/>
          <w:sz w:val="24"/>
          <w:highlight w:val="none"/>
        </w:rPr>
        <w:br w:type="page" w:clear="all"/>
      </w:r>
      <w:r>
        <w:rPr>
          <w:rFonts w:hint="eastAsia" w:ascii="宋体" w:hAnsi="宋体" w:cs="宋体"/>
          <w:b/>
          <w:color w:val="000000"/>
          <w:sz w:val="24"/>
          <w:highlight w:val="none"/>
        </w:rPr>
        <w:t xml:space="preserve">五、法定代表人授权书及法定代表人身份证明书格式</w:t>
      </w:r>
      <w:r>
        <w:rPr>
          <w:rFonts w:ascii="宋体" w:hAnsi="宋体" w:cs="宋体"/>
          <w:b/>
          <w:color w:val="000000"/>
          <w:sz w:val="24"/>
          <w:highlight w:val="none"/>
        </w:rPr>
      </w:r>
      <w:r/>
    </w:p>
    <w:p>
      <w:pPr>
        <w:pStyle w:val="781"/>
        <w:jc w:val="center"/>
        <w:spacing w:line="360" w:lineRule="auto"/>
        <w:shd w:val="clear" w:color="auto" w:fill="auto"/>
        <w:rPr>
          <w:rFonts w:ascii="宋体" w:hAnsi="宋体" w:cs="宋体"/>
          <w:color w:val="000000"/>
          <w:sz w:val="24"/>
          <w:highlight w:val="none"/>
        </w:rPr>
      </w:pPr>
      <w:r>
        <w:rPr>
          <w:rFonts w:hint="eastAsia" w:ascii="宋体" w:hAnsi="宋体" w:cs="宋体"/>
          <w:bCs/>
          <w:color w:val="000000"/>
          <w:sz w:val="24"/>
          <w:highlight w:val="none"/>
        </w:rPr>
        <w:t xml:space="preserve">（1）</w:t>
      </w:r>
      <w:r>
        <w:rPr>
          <w:rFonts w:hint="eastAsia" w:ascii="宋体" w:hAnsi="宋体" w:cs="宋体"/>
          <w:color w:val="000000"/>
          <w:sz w:val="24"/>
          <w:highlight w:val="none"/>
        </w:rPr>
        <w:t xml:space="preserve">法定代表人授权书</w:t>
      </w:r>
      <w:r>
        <w:rPr>
          <w:rFonts w:ascii="宋体" w:hAnsi="宋体" w:cs="宋体"/>
          <w:color w:val="000000"/>
          <w:sz w:val="24"/>
          <w:highlight w:val="none"/>
        </w:rPr>
      </w:r>
      <w:r/>
    </w:p>
    <w:p>
      <w:pPr>
        <w:pStyle w:val="781"/>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委托人：</w:t>
      </w:r>
      <w:r>
        <w:rPr>
          <w:rFonts w:ascii="宋体" w:hAnsi="宋体" w:cs="宋体"/>
          <w:color w:val="000000"/>
          <w:sz w:val="24"/>
          <w:highlight w:val="none"/>
        </w:rPr>
      </w:r>
      <w:r/>
    </w:p>
    <w:p>
      <w:pPr>
        <w:pStyle w:val="781"/>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地  址：</w:t>
      </w:r>
      <w:r>
        <w:rPr>
          <w:rFonts w:ascii="宋体" w:hAnsi="宋体" w:cs="宋体"/>
          <w:color w:val="000000"/>
          <w:sz w:val="24"/>
          <w:highlight w:val="none"/>
        </w:rPr>
      </w:r>
      <w:r/>
    </w:p>
    <w:p>
      <w:pPr>
        <w:pStyle w:val="781"/>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法定代表人（负责人）：               职务：</w:t>
      </w:r>
      <w:r>
        <w:rPr>
          <w:rFonts w:ascii="宋体" w:hAnsi="宋体" w:cs="宋体"/>
          <w:color w:val="000000"/>
          <w:sz w:val="24"/>
          <w:highlight w:val="none"/>
        </w:rPr>
      </w:r>
      <w:r/>
    </w:p>
    <w:p>
      <w:pPr>
        <w:pStyle w:val="781"/>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法人营业执照注册号：</w:t>
      </w:r>
      <w:r>
        <w:rPr>
          <w:rFonts w:ascii="宋体" w:hAnsi="宋体" w:cs="宋体"/>
          <w:color w:val="000000"/>
          <w:sz w:val="24"/>
          <w:highlight w:val="none"/>
        </w:rPr>
      </w:r>
      <w:r/>
    </w:p>
    <w:p>
      <w:pPr>
        <w:pStyle w:val="781"/>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受托人：                   性别：男（女）  </w:t>
      </w:r>
      <w:r>
        <w:rPr>
          <w:rFonts w:ascii="宋体" w:hAnsi="宋体" w:cs="宋体"/>
          <w:color w:val="000000"/>
          <w:sz w:val="24"/>
          <w:highlight w:val="none"/>
        </w:rPr>
      </w:r>
      <w:r/>
    </w:p>
    <w:p>
      <w:pPr>
        <w:pStyle w:val="781"/>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年龄：  岁                 民族：   族</w:t>
      </w:r>
      <w:r>
        <w:rPr>
          <w:rFonts w:ascii="宋体" w:hAnsi="宋体" w:cs="宋体"/>
          <w:color w:val="000000"/>
          <w:sz w:val="24"/>
          <w:highlight w:val="none"/>
        </w:rPr>
      </w:r>
      <w:r/>
    </w:p>
    <w:p>
      <w:pPr>
        <w:pStyle w:val="781"/>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职务：</w:t>
      </w:r>
      <w:r>
        <w:rPr>
          <w:rFonts w:ascii="宋体" w:hAnsi="宋体" w:cs="宋体"/>
          <w:color w:val="000000"/>
          <w:sz w:val="24"/>
          <w:highlight w:val="none"/>
        </w:rPr>
      </w:r>
      <w:r/>
    </w:p>
    <w:p>
      <w:pPr>
        <w:pStyle w:val="781"/>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身份证号：</w:t>
      </w:r>
      <w:r>
        <w:rPr>
          <w:rFonts w:ascii="宋体" w:hAnsi="宋体" w:cs="宋体"/>
          <w:color w:val="000000"/>
          <w:sz w:val="24"/>
          <w:highlight w:val="none"/>
        </w:rPr>
      </w:r>
      <w:r/>
    </w:p>
    <w:p>
      <w:pPr>
        <w:pStyle w:val="781"/>
        <w:ind w:firstLine="560"/>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兹委托（      ）全权代表我企业（公司）参与（</w:t>
      </w:r>
      <w:r>
        <w:rPr>
          <w:rFonts w:hint="eastAsia" w:ascii="宋体" w:hAnsi="宋体" w:cs="宋体"/>
          <w:color w:val="000000"/>
          <w:sz w:val="24"/>
          <w:highlight w:val="none"/>
          <w:lang w:eastAsia="zh-CN"/>
        </w:rPr>
        <w:t xml:space="preserve">徐州市公安局铜山分局2026年视频监控维保项目</w:t>
      </w:r>
      <w:r>
        <w:rPr>
          <w:rFonts w:hint="eastAsia" w:ascii="宋体" w:hAnsi="宋体" w:cs="宋体"/>
          <w:color w:val="000000"/>
          <w:sz w:val="24"/>
          <w:highlight w:val="none"/>
        </w:rPr>
        <w:t xml:space="preserve">）项目（项目编号：</w:t>
      </w:r>
      <w:r>
        <w:rPr>
          <w:rFonts w:hint="eastAsia" w:ascii="宋体" w:hAnsi="宋体" w:eastAsia="宋体" w:cs="宋体"/>
          <w:color w:val="000000"/>
          <w:sz w:val="24"/>
          <w:highlight w:val="none"/>
          <w:lang w:eastAsia="zh-CN"/>
        </w:rPr>
        <w:t xml:space="preserve">JSZC-320312-HZGC-G2026-0005</w:t>
      </w:r>
      <w:r>
        <w:rPr>
          <w:rFonts w:hint="eastAsia" w:ascii="宋体" w:hAnsi="宋体" w:eastAsia="宋体" w:cs="宋体"/>
          <w:color w:val="000000"/>
          <w:sz w:val="24"/>
          <w:highlight w:val="none"/>
          <w:lang w:val="en-US" w:eastAsia="zh-CN"/>
        </w:rPr>
        <w:t xml:space="preserve"> </w:t>
      </w:r>
      <w:r>
        <w:rPr>
          <w:rFonts w:hint="eastAsia" w:ascii="宋体" w:hAnsi="宋体" w:cs="宋体"/>
          <w:color w:val="000000"/>
          <w:sz w:val="24"/>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rPr>
          <w:rFonts w:ascii="宋体" w:hAnsi="宋体" w:cs="宋体"/>
          <w:color w:val="000000"/>
          <w:sz w:val="24"/>
          <w:highlight w:val="none"/>
        </w:rPr>
      </w:r>
      <w:r/>
    </w:p>
    <w:p>
      <w:pPr>
        <w:pStyle w:val="781"/>
        <w:ind w:firstLine="630"/>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特此授权委托。</w:t>
      </w:r>
      <w:r>
        <w:rPr>
          <w:rFonts w:ascii="宋体" w:hAnsi="宋体" w:cs="宋体"/>
          <w:color w:val="000000"/>
          <w:sz w:val="24"/>
          <w:highlight w:val="none"/>
        </w:rPr>
      </w:r>
      <w:r/>
    </w:p>
    <w:p>
      <w:pPr>
        <w:pStyle w:val="781"/>
        <w:ind w:firstLine="560"/>
        <w:spacing w:line="480" w:lineRule="exact"/>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81"/>
        <w:ind w:firstLine="560"/>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委托人（盖电子签章）：               受托人（签字或电子签章）：</w:t>
      </w:r>
      <w:r>
        <w:rPr>
          <w:rFonts w:ascii="宋体" w:hAnsi="宋体" w:cs="宋体"/>
          <w:color w:val="000000"/>
          <w:sz w:val="24"/>
          <w:highlight w:val="none"/>
        </w:rPr>
      </w:r>
      <w:r/>
    </w:p>
    <w:p>
      <w:pPr>
        <w:pStyle w:val="781"/>
        <w:ind w:firstLine="560"/>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法定代表人（签字或电子签章）： </w:t>
      </w:r>
      <w:r>
        <w:rPr>
          <w:rFonts w:ascii="宋体" w:hAnsi="宋体" w:cs="宋体"/>
          <w:color w:val="000000"/>
          <w:sz w:val="24"/>
          <w:highlight w:val="none"/>
        </w:rPr>
      </w:r>
      <w:r/>
    </w:p>
    <w:p>
      <w:pPr>
        <w:pStyle w:val="781"/>
        <w:ind w:right="600" w:firstLine="5740"/>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年   月   日 </w:t>
      </w:r>
      <w:r>
        <w:rPr>
          <w:rFonts w:ascii="宋体" w:hAnsi="宋体" w:cs="宋体"/>
          <w:color w:val="000000"/>
          <w:sz w:val="24"/>
          <w:highlight w:val="none"/>
        </w:rPr>
      </w:r>
      <w:r/>
    </w:p>
    <w:p>
      <w:pPr>
        <w:pStyle w:val="781"/>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(受托人身份证复印件附后)</w:t>
      </w:r>
      <w:r>
        <w:rPr>
          <w:rFonts w:ascii="宋体" w:hAnsi="宋体" w:cs="宋体"/>
          <w:color w:val="000000"/>
          <w:sz w:val="24"/>
          <w:highlight w:val="none"/>
        </w:rPr>
      </w:r>
      <w:r/>
    </w:p>
    <w:p>
      <w:pPr>
        <w:pStyle w:val="781"/>
        <w:ind w:firstLine="4470"/>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781"/>
        <w:ind w:firstLine="4470"/>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81"/>
        <w:ind w:firstLine="4470"/>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81"/>
        <w:shd w:val="clear" w:color="auto" w:fill="auto"/>
        <w:rPr>
          <w:rFonts w:ascii="宋体" w:hAnsi="宋体" w:cs="宋体"/>
          <w:bCs/>
          <w:color w:val="000000"/>
          <w:sz w:val="24"/>
          <w:highlight w:val="none"/>
        </w:rPr>
      </w:pPr>
      <w:r>
        <w:rPr>
          <w:rFonts w:hint="eastAsia" w:ascii="宋体" w:hAnsi="宋体" w:cs="宋体"/>
          <w:bCs/>
          <w:color w:val="000000"/>
          <w:sz w:val="24"/>
          <w:highlight w:val="none"/>
        </w:rPr>
        <w:br w:type="page" w:clear="all"/>
      </w:r>
      <w:r>
        <w:rPr>
          <w:rFonts w:ascii="宋体" w:hAnsi="宋体" w:cs="宋体"/>
          <w:bCs/>
          <w:color w:val="000000"/>
          <w:sz w:val="24"/>
          <w:highlight w:val="none"/>
        </w:rPr>
      </w:r>
      <w:r/>
    </w:p>
    <w:p>
      <w:pPr>
        <w:pStyle w:val="781"/>
        <w:jc w:val="center"/>
        <w:spacing w:line="360" w:lineRule="auto"/>
        <w:shd w:val="clear" w:color="auto" w:fill="auto"/>
        <w:rPr>
          <w:rFonts w:ascii="宋体" w:hAnsi="宋体" w:cs="宋体"/>
          <w:color w:val="000000"/>
          <w:sz w:val="24"/>
          <w:highlight w:val="none"/>
        </w:rPr>
      </w:pPr>
      <w:r>
        <w:rPr>
          <w:rFonts w:hint="eastAsia" w:ascii="宋体" w:hAnsi="宋体" w:cs="宋体"/>
          <w:bCs/>
          <w:color w:val="000000"/>
          <w:sz w:val="24"/>
          <w:highlight w:val="none"/>
        </w:rPr>
        <w:t xml:space="preserve">（2）</w:t>
      </w:r>
      <w:r>
        <w:rPr>
          <w:rFonts w:hint="eastAsia" w:ascii="宋体" w:hAnsi="宋体" w:cs="宋体"/>
          <w:color w:val="000000"/>
          <w:sz w:val="24"/>
          <w:highlight w:val="none"/>
        </w:rPr>
        <w:t xml:space="preserve">法定代表人身份证明书</w:t>
      </w:r>
      <w:r>
        <w:rPr>
          <w:rFonts w:ascii="宋体" w:hAnsi="宋体" w:cs="宋体"/>
          <w:color w:val="000000"/>
          <w:sz w:val="24"/>
          <w:highlight w:val="none"/>
        </w:rPr>
      </w:r>
      <w:r/>
    </w:p>
    <w:p>
      <w:pPr>
        <w:pStyle w:val="781"/>
        <w:jc w:val="center"/>
        <w:spacing w:line="360" w:lineRule="auto"/>
        <w:shd w:val="clear" w:color="auto" w:fill="auto"/>
        <w:rPr>
          <w:rFonts w:ascii="宋体" w:hAnsi="宋体" w:cs="宋体"/>
          <w:bCs/>
          <w:color w:val="000000"/>
          <w:sz w:val="24"/>
          <w:highlight w:val="none"/>
        </w:rPr>
      </w:pPr>
      <w:r>
        <w:rPr>
          <w:rFonts w:ascii="宋体" w:hAnsi="宋体" w:cs="宋体"/>
          <w:bCs/>
          <w:color w:val="000000"/>
          <w:sz w:val="24"/>
          <w:highlight w:val="none"/>
        </w:rPr>
      </w:r>
      <w:r/>
    </w:p>
    <w:p>
      <w:pPr>
        <w:pStyle w:val="781"/>
        <w:ind w:firstLine="480"/>
        <w:spacing w:line="360" w:lineRule="auto"/>
        <w:shd w:val="clear" w:color="auto" w:fill="auto"/>
        <w:tabs>
          <w:tab w:val="left" w:pos="720" w:leader="none"/>
          <w:tab w:val="left" w:pos="900" w:leader="none"/>
        </w:tabs>
        <w:rPr>
          <w:rFonts w:ascii="宋体" w:hAnsi="宋体" w:cs="宋体"/>
          <w:color w:val="000000"/>
          <w:sz w:val="24"/>
          <w:highlight w:val="none"/>
        </w:rPr>
      </w:pPr>
      <w:r>
        <w:rPr>
          <w:rFonts w:hint="eastAsia" w:ascii="宋体" w:hAnsi="宋体" w:cs="宋体"/>
          <w:color w:val="000000"/>
          <w:sz w:val="24"/>
          <w:highlight w:val="none"/>
        </w:rPr>
        <w:t xml:space="preserve">单位名称：</w:t>
      </w:r>
      <w:r>
        <w:rPr>
          <w:rFonts w:ascii="宋体" w:hAnsi="宋体" w:cs="宋体"/>
          <w:color w:val="000000"/>
          <w:sz w:val="24"/>
          <w:highlight w:val="none"/>
        </w:rPr>
      </w:r>
      <w:r/>
    </w:p>
    <w:p>
      <w:pPr>
        <w:pStyle w:val="781"/>
        <w:ind w:firstLine="480"/>
        <w:spacing w:line="360" w:lineRule="auto"/>
        <w:shd w:val="clear" w:color="auto" w:fill="auto"/>
        <w:tabs>
          <w:tab w:val="left" w:pos="720" w:leader="none"/>
          <w:tab w:val="left" w:pos="900" w:leader="none"/>
        </w:tabs>
        <w:rPr>
          <w:rFonts w:ascii="宋体" w:hAnsi="宋体" w:cs="宋体"/>
          <w:color w:val="000000"/>
          <w:sz w:val="24"/>
          <w:highlight w:val="none"/>
        </w:rPr>
      </w:pPr>
      <w:r>
        <w:rPr>
          <w:rFonts w:hint="eastAsia" w:ascii="宋体" w:hAnsi="宋体" w:cs="宋体"/>
          <w:color w:val="000000"/>
          <w:sz w:val="24"/>
          <w:highlight w:val="none"/>
        </w:rPr>
        <w:t xml:space="preserve">地址：</w:t>
      </w:r>
      <w:r>
        <w:rPr>
          <w:rFonts w:ascii="宋体" w:hAnsi="宋体" w:cs="宋体"/>
          <w:color w:val="000000"/>
          <w:sz w:val="24"/>
          <w:highlight w:val="none"/>
        </w:rPr>
      </w:r>
      <w:r/>
    </w:p>
    <w:p>
      <w:pPr>
        <w:pStyle w:val="781"/>
        <w:ind w:firstLine="480"/>
        <w:spacing w:line="360" w:lineRule="auto"/>
        <w:shd w:val="clear" w:color="auto" w:fill="auto"/>
        <w:tabs>
          <w:tab w:val="left" w:pos="720" w:leader="none"/>
          <w:tab w:val="left" w:pos="900" w:leader="none"/>
        </w:tabs>
        <w:rPr>
          <w:rFonts w:ascii="宋体" w:hAnsi="宋体" w:cs="宋体"/>
          <w:color w:val="000000"/>
          <w:sz w:val="24"/>
          <w:highlight w:val="none"/>
        </w:rPr>
      </w:pPr>
      <w:r>
        <w:rPr>
          <w:rFonts w:hint="eastAsia" w:ascii="宋体" w:hAnsi="宋体" w:cs="宋体"/>
          <w:color w:val="000000"/>
          <w:sz w:val="24"/>
          <w:highlight w:val="none"/>
        </w:rPr>
        <w:t xml:space="preserve">姓名：            性别：    </w:t>
      </w:r>
      <w:r>
        <w:rPr>
          <w:rFonts w:ascii="宋体" w:hAnsi="宋体" w:cs="宋体"/>
          <w:color w:val="000000"/>
          <w:sz w:val="24"/>
          <w:highlight w:val="none"/>
        </w:rPr>
      </w:r>
      <w:r/>
    </w:p>
    <w:p>
      <w:pPr>
        <w:pStyle w:val="781"/>
        <w:spacing w:line="360" w:lineRule="auto"/>
        <w:shd w:val="clear" w:color="auto" w:fill="auto"/>
        <w:tabs>
          <w:tab w:val="left" w:pos="720" w:leader="none"/>
          <w:tab w:val="left" w:pos="900" w:leader="none"/>
        </w:tabs>
        <w:rPr>
          <w:rFonts w:ascii="宋体" w:hAnsi="宋体" w:cs="宋体"/>
          <w:color w:val="000000"/>
          <w:sz w:val="24"/>
          <w:highlight w:val="none"/>
        </w:rPr>
      </w:pPr>
      <w:r>
        <w:rPr>
          <w:rFonts w:hint="eastAsia" w:ascii="宋体" w:hAnsi="宋体" w:cs="宋体"/>
          <w:color w:val="000000"/>
          <w:sz w:val="24"/>
          <w:highlight w:val="none"/>
        </w:rPr>
        <w:t xml:space="preserve">    身份证号：        职务：</w:t>
      </w:r>
      <w:r>
        <w:rPr>
          <w:rFonts w:ascii="宋体" w:hAnsi="宋体" w:cs="宋体"/>
          <w:color w:val="000000"/>
          <w:sz w:val="24"/>
          <w:highlight w:val="none"/>
        </w:rPr>
      </w:r>
      <w:r/>
    </w:p>
    <w:p>
      <w:pPr>
        <w:pStyle w:val="781"/>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系我司的法定代表人。为签署（项目编号：</w:t>
      </w:r>
      <w:r>
        <w:rPr>
          <w:rFonts w:hint="eastAsia" w:ascii="宋体" w:hAnsi="宋体" w:eastAsia="宋体" w:cs="宋体"/>
          <w:color w:val="000000"/>
          <w:sz w:val="24"/>
          <w:highlight w:val="none"/>
          <w:u w:val="single"/>
          <w:lang w:eastAsia="zh-CN"/>
        </w:rPr>
        <w:t xml:space="preserve">JSZC-320312-HZGC-G2026-0005</w:t>
      </w:r>
      <w:r>
        <w:rPr>
          <w:rFonts w:hint="eastAsia" w:ascii="宋体" w:hAnsi="宋体" w:eastAsia="宋体" w:cs="宋体"/>
          <w:color w:val="000000"/>
          <w:sz w:val="24"/>
          <w:highlight w:val="none"/>
          <w:u w:val="single"/>
          <w:lang w:val="en-US" w:eastAsia="zh-CN"/>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，项目名称：</w:t>
      </w:r>
      <w:r>
        <w:rPr>
          <w:rFonts w:hint="eastAsia" w:ascii="宋体" w:hAnsi="宋体" w:cs="宋体"/>
          <w:color w:val="000000"/>
          <w:sz w:val="24"/>
          <w:highlight w:val="none"/>
          <w:u w:val="single"/>
          <w:lang w:eastAsia="zh-CN"/>
        </w:rPr>
        <w:t xml:space="preserve">徐州市公安局铜山分局2026年视频监控维保项目</w:t>
      </w:r>
      <w:r>
        <w:rPr>
          <w:rFonts w:hint="eastAsia" w:ascii="宋体" w:hAnsi="宋体" w:cs="宋体"/>
          <w:color w:val="000000"/>
          <w:sz w:val="24"/>
          <w:highlight w:val="none"/>
        </w:rPr>
        <w:t xml:space="preserve">）项目投标文件、进行合同谈判、签署合同和处理与之有关的一切事务。</w:t>
      </w:r>
      <w:r>
        <w:rPr>
          <w:rFonts w:ascii="宋体" w:hAnsi="宋体" w:cs="宋体"/>
          <w:color w:val="000000"/>
          <w:sz w:val="24"/>
          <w:highlight w:val="none"/>
        </w:rPr>
      </w:r>
      <w:r/>
    </w:p>
    <w:p>
      <w:pPr>
        <w:pStyle w:val="781"/>
        <w:spacing w:line="360" w:lineRule="auto"/>
        <w:shd w:val="clear" w:color="auto" w:fill="auto"/>
        <w:tabs>
          <w:tab w:val="left" w:pos="720" w:leader="none"/>
          <w:tab w:val="left" w:pos="900" w:leader="none"/>
        </w:tabs>
        <w:rPr>
          <w:rFonts w:ascii="宋体" w:hAnsi="宋体" w:cs="宋体"/>
          <w:color w:val="000000"/>
          <w:sz w:val="24"/>
          <w:highlight w:val="none"/>
        </w:rPr>
      </w:pPr>
      <w:r>
        <w:rPr>
          <w:rFonts w:ascii="宋体" w:hAnsi="宋体" w:cs="宋体"/>
          <w:color w:val="000000"/>
          <w:sz w:val="24"/>
          <w:highlight w:val="none"/>
        </w:rPr>
      </w:r>
      <w:r/>
    </w:p>
    <w:p>
      <w:pPr>
        <w:pStyle w:val="781"/>
        <w:ind w:firstLine="480"/>
        <w:spacing w:line="360" w:lineRule="auto"/>
        <w:shd w:val="clear" w:color="auto" w:fill="auto"/>
        <w:tabs>
          <w:tab w:val="left" w:pos="720" w:leader="none"/>
          <w:tab w:val="left" w:pos="900" w:leader="none"/>
        </w:tabs>
        <w:rPr>
          <w:rFonts w:ascii="宋体" w:hAnsi="宋体" w:cs="宋体"/>
          <w:color w:val="000000"/>
          <w:sz w:val="24"/>
          <w:highlight w:val="none"/>
        </w:rPr>
      </w:pPr>
      <w:r>
        <w:rPr>
          <w:rFonts w:hint="eastAsia" w:ascii="宋体" w:hAnsi="宋体" w:cs="宋体"/>
          <w:color w:val="000000"/>
          <w:sz w:val="24"/>
          <w:highlight w:val="none"/>
        </w:rPr>
        <w:t xml:space="preserve">特此证明。</w:t>
      </w:r>
      <w:r>
        <w:rPr>
          <w:rFonts w:ascii="宋体" w:hAnsi="宋体" w:cs="宋体"/>
          <w:color w:val="000000"/>
          <w:sz w:val="24"/>
          <w:highlight w:val="none"/>
        </w:rPr>
      </w:r>
      <w:r/>
    </w:p>
    <w:p>
      <w:pPr>
        <w:pStyle w:val="781"/>
        <w:ind w:firstLine="480"/>
        <w:spacing w:line="360" w:lineRule="auto"/>
        <w:shd w:val="clear" w:color="auto" w:fill="auto"/>
        <w:tabs>
          <w:tab w:val="left" w:pos="720" w:leader="none"/>
          <w:tab w:val="left" w:pos="900" w:leader="none"/>
        </w:tabs>
        <w:rPr>
          <w:rFonts w:ascii="宋体" w:hAnsi="宋体" w:cs="宋体"/>
          <w:color w:val="000000"/>
          <w:sz w:val="24"/>
          <w:highlight w:val="none"/>
        </w:rPr>
      </w:pPr>
      <w:r>
        <w:rPr>
          <w:rFonts w:ascii="宋体" w:hAnsi="宋体" w:cs="宋体"/>
          <w:color w:val="000000"/>
          <w:sz w:val="24"/>
          <w:highlight w:val="none"/>
        </w:rPr>
      </w:r>
      <w:r/>
    </w:p>
    <w:p>
      <w:pPr>
        <w:pStyle w:val="781"/>
        <w:jc w:val="right"/>
        <w:spacing w:line="360" w:lineRule="auto"/>
        <w:shd w:val="clear" w:color="auto" w:fill="auto"/>
        <w:tabs>
          <w:tab w:val="left" w:pos="720" w:leader="none"/>
          <w:tab w:val="left" w:pos="900" w:leader="none"/>
        </w:tabs>
        <w:rPr>
          <w:rFonts w:ascii="宋体" w:hAnsi="宋体" w:cs="宋体"/>
          <w:color w:val="000000"/>
          <w:sz w:val="24"/>
          <w:highlight w:val="none"/>
        </w:rPr>
      </w:pPr>
      <w:r>
        <w:rPr>
          <w:rFonts w:ascii="宋体" w:hAnsi="宋体" w:cs="宋体"/>
          <w:color w:val="000000"/>
          <w:sz w:val="24"/>
          <w:highlight w:val="none"/>
        </w:rPr>
      </w:r>
      <w:r/>
    </w:p>
    <w:p>
      <w:pPr>
        <w:pStyle w:val="793"/>
        <w:spacing w:line="360" w:lineRule="auto"/>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81"/>
        <w:ind w:firstLine="3240"/>
        <w:jc w:val="right"/>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投标人：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（盖电子签章）</w:t>
      </w:r>
      <w:r>
        <w:rPr>
          <w:rFonts w:ascii="宋体" w:hAnsi="宋体" w:cs="宋体"/>
          <w:color w:val="000000"/>
          <w:sz w:val="24"/>
          <w:highlight w:val="none"/>
        </w:rPr>
      </w:r>
      <w:r/>
    </w:p>
    <w:p>
      <w:pPr>
        <w:pStyle w:val="781"/>
        <w:jc w:val="right"/>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                           法定代表人：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（签字或电子签章）</w:t>
      </w:r>
      <w:r>
        <w:rPr>
          <w:rFonts w:ascii="宋体" w:hAnsi="宋体" w:cs="宋体"/>
          <w:color w:val="000000"/>
          <w:sz w:val="24"/>
          <w:highlight w:val="none"/>
        </w:rPr>
      </w:r>
      <w:r/>
    </w:p>
    <w:p>
      <w:pPr>
        <w:pStyle w:val="781"/>
        <w:ind w:firstLine="3360"/>
        <w:jc w:val="right"/>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日期：   年  月  日</w:t>
      </w:r>
      <w:r>
        <w:rPr>
          <w:rFonts w:ascii="宋体" w:hAnsi="宋体" w:cs="宋体"/>
          <w:color w:val="000000"/>
          <w:sz w:val="24"/>
          <w:highlight w:val="none"/>
        </w:rPr>
      </w:r>
      <w:r/>
    </w:p>
    <w:p>
      <w:pPr>
        <w:pStyle w:val="781"/>
        <w:spacing w:line="360" w:lineRule="auto"/>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81"/>
        <w:ind w:firstLine="480"/>
        <w:spacing w:line="360" w:lineRule="auto"/>
        <w:shd w:val="clear" w:color="auto" w:fill="auto"/>
        <w:tabs>
          <w:tab w:val="left" w:pos="720" w:leader="none"/>
          <w:tab w:val="left" w:pos="900" w:leader="none"/>
        </w:tabs>
        <w:rPr>
          <w:rFonts w:ascii="宋体" w:hAnsi="宋体" w:cs="宋体"/>
          <w:color w:val="000000"/>
          <w:sz w:val="24"/>
          <w:highlight w:val="none"/>
        </w:rPr>
        <w:sectPr>
          <w:footerReference w:type="default" r:id="rId10"/>
          <w:footnotePr/>
          <w:endnotePr/>
          <w:type w:val="nextPage"/>
          <w:pgSz w:w="11906" w:h="16838" w:orient="portrait"/>
          <w:pgMar w:top="1440" w:right="1111" w:bottom="1440" w:left="1083" w:header="851" w:footer="992" w:gutter="0"/>
          <w:pgNumType w:start="1"/>
          <w:cols w:num="1" w:sep="0" w:space="1701" w:equalWidth="1"/>
          <w:docGrid w:linePitch="360"/>
        </w:sectPr>
      </w:pPr>
      <w:r>
        <w:rPr>
          <w:rFonts w:hint="eastAsia" w:ascii="宋体" w:hAnsi="宋体" w:cs="宋体"/>
          <w:color w:val="000000"/>
          <w:sz w:val="24"/>
          <w:highlight w:val="none"/>
        </w:rPr>
        <w:t xml:space="preserve">(法定代表人身份证</w:t>
      </w:r>
      <w:r>
        <w:rPr>
          <w:rFonts w:hint="eastAsia" w:ascii="宋体" w:hAnsi="宋体" w:cs="宋体"/>
          <w:bCs/>
          <w:color w:val="000000"/>
          <w:sz w:val="24"/>
          <w:highlight w:val="none"/>
        </w:rPr>
        <w:t xml:space="preserve">复印件</w:t>
      </w:r>
      <w:r>
        <w:rPr>
          <w:rFonts w:hint="eastAsia" w:ascii="宋体" w:hAnsi="宋体" w:cs="宋体"/>
          <w:color w:val="000000"/>
          <w:sz w:val="24"/>
          <w:highlight w:val="none"/>
        </w:rPr>
        <w:t xml:space="preserve">附后）</w:t>
      </w:r>
      <w:r>
        <w:rPr>
          <w:rFonts w:ascii="宋体" w:hAnsi="宋体" w:cs="宋体"/>
          <w:color w:val="000000"/>
          <w:sz w:val="24"/>
          <w:highlight w:val="none"/>
        </w:rPr>
      </w:r>
      <w:r/>
    </w:p>
    <w:p>
      <w:pPr>
        <w:pStyle w:val="745"/>
        <w:jc w:val="center"/>
        <w:widowControl/>
        <w:rPr>
          <w:rFonts w:hint="eastAsia" w:ascii="宋体" w:hAnsi="宋体" w:eastAsia="宋体" w:cs="宋体"/>
          <w:sz w:val="28"/>
          <w:szCs w:val="28"/>
          <w:highlight w:val="none"/>
        </w:rPr>
      </w:pPr>
      <w:r>
        <w:rPr>
          <w:rFonts w:hint="eastAsia" w:ascii="宋体" w:hAnsi="宋体" w:eastAsia="宋体" w:cs="宋体"/>
          <w:b/>
          <w:bCs/>
          <w:sz w:val="28"/>
          <w:szCs w:val="28"/>
          <w:highlight w:val="none"/>
        </w:rPr>
        <w:t xml:space="preserve">六、中小企业声明函格式</w:t>
      </w:r>
      <w:r>
        <w:rPr>
          <w:rFonts w:hint="eastAsia" w:ascii="宋体" w:hAnsi="宋体" w:eastAsia="宋体" w:cs="宋体"/>
          <w:sz w:val="28"/>
          <w:szCs w:val="28"/>
          <w:highlight w:val="none"/>
        </w:rPr>
      </w:r>
      <w:r/>
    </w:p>
    <w:p>
      <w:pPr>
        <w:pStyle w:val="745"/>
        <w:ind w:firstLine="624"/>
        <w:spacing w:line="480" w:lineRule="exact"/>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项目名称：</w:t>
      </w:r>
      <w:r>
        <w:rPr>
          <w:rFonts w:hint="eastAsia" w:ascii="宋体" w:hAnsi="宋体" w:eastAsia="宋体" w:cs="宋体"/>
          <w:spacing w:val="6"/>
          <w:sz w:val="24"/>
          <w:szCs w:val="24"/>
          <w:highlight w:val="none"/>
        </w:rPr>
      </w:r>
      <w:r/>
    </w:p>
    <w:p>
      <w:pPr>
        <w:pStyle w:val="745"/>
        <w:ind w:firstLine="624"/>
        <w:spacing w:line="480" w:lineRule="exact"/>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项目编号：</w:t>
      </w:r>
      <w:r>
        <w:rPr>
          <w:rFonts w:hint="eastAsia" w:ascii="宋体" w:hAnsi="宋体" w:eastAsia="宋体" w:cs="宋体"/>
          <w:spacing w:val="6"/>
          <w:sz w:val="24"/>
          <w:szCs w:val="24"/>
          <w:highlight w:val="none"/>
        </w:rPr>
      </w:r>
      <w:r/>
    </w:p>
    <w:p>
      <w:pPr>
        <w:pStyle w:val="745"/>
        <w:ind w:firstLine="60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本公司郑重声明，根据《政府采购促进中小企业发展管理办法》（财库﹝2020﹞46号）的规定，本公司参加</w:t>
      </w:r>
      <w:r>
        <w:rPr>
          <w:rFonts w:hint="eastAsia" w:ascii="宋体" w:hAnsi="宋体" w:eastAsia="宋体" w:cs="宋体"/>
          <w:sz w:val="24"/>
          <w:szCs w:val="24"/>
          <w:highlight w:val="none"/>
          <w:u w:val="single"/>
        </w:rPr>
        <w:t xml:space="preserve">（单位名称）</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rPr>
        <w:t xml:space="preserve">（项目名称）</w:t>
      </w:r>
      <w:r>
        <w:rPr>
          <w:rFonts w:hint="eastAsia" w:ascii="宋体" w:hAnsi="宋体" w:eastAsia="宋体" w:cs="宋体"/>
          <w:sz w:val="24"/>
          <w:szCs w:val="24"/>
          <w:highlight w:val="none"/>
        </w:rPr>
        <w:t xml:space="preserve">采购活动，服务全部由符合政策要求的中小企业承接。相关企业的具体情况如下：</w:t>
      </w:r>
      <w:r>
        <w:rPr>
          <w:rFonts w:hint="eastAsia" w:ascii="宋体" w:hAnsi="宋体" w:eastAsia="宋体" w:cs="宋体"/>
          <w:sz w:val="24"/>
          <w:szCs w:val="24"/>
          <w:highlight w:val="none"/>
        </w:rPr>
      </w:r>
      <w:r/>
    </w:p>
    <w:p>
      <w:pPr>
        <w:pStyle w:val="745"/>
        <w:ind w:firstLine="600"/>
        <w:spacing w:line="480" w:lineRule="exact"/>
        <w:rPr>
          <w:rFonts w:hint="eastAsia" w:ascii="宋体" w:hAnsi="宋体" w:eastAsia="宋体" w:cs="宋体"/>
          <w:spacing w:val="6"/>
          <w:sz w:val="24"/>
          <w:szCs w:val="24"/>
          <w:highlight w:val="none"/>
        </w:rPr>
      </w:pP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u w:val="single"/>
          <w:lang w:eastAsia="zh-CN"/>
        </w:rPr>
        <w:t xml:space="preserve">徐州市公安局铜山分局2026年视频监控维保项目</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，属于</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软件和信息技术服务业</w:t>
      </w:r>
      <w:r>
        <w:rPr>
          <w:rFonts w:hint="eastAsia" w:ascii="宋体" w:hAnsi="宋体" w:cs="宋体"/>
          <w:sz w:val="24"/>
          <w:szCs w:val="24"/>
          <w:highlight w:val="none"/>
          <w:u w:val="single"/>
          <w:lang w:eastAsia="zh-CN"/>
        </w:rPr>
        <w:t xml:space="preserve">）</w:t>
      </w:r>
      <w:r>
        <w:rPr>
          <w:rFonts w:hint="eastAsia" w:ascii="宋体" w:hAnsi="宋体" w:eastAsia="宋体" w:cs="宋体"/>
          <w:sz w:val="24"/>
          <w:szCs w:val="24"/>
          <w:highlight w:val="none"/>
        </w:rPr>
        <w:t xml:space="preserve">；承建（承接）企业为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，从业人员人，营业收入为万元，资产总额为万元，属于（</w:t>
      </w:r>
      <w:r>
        <w:rPr>
          <w:rFonts w:hint="eastAsia" w:ascii="宋体" w:hAnsi="宋体" w:eastAsia="宋体" w:cs="宋体"/>
          <w:b/>
          <w:sz w:val="24"/>
          <w:szCs w:val="24"/>
          <w:highlight w:val="none"/>
        </w:rPr>
        <w:t xml:space="preserve">□</w:t>
      </w:r>
      <w:r>
        <w:rPr>
          <w:rFonts w:hint="eastAsia" w:ascii="宋体" w:hAnsi="宋体" w:eastAsia="宋体" w:cs="宋体"/>
          <w:sz w:val="24"/>
          <w:szCs w:val="24"/>
          <w:highlight w:val="none"/>
        </w:rPr>
        <w:t xml:space="preserve">中型企业、</w:t>
      </w:r>
      <w:r>
        <w:rPr>
          <w:rFonts w:hint="eastAsia" w:ascii="宋体" w:hAnsi="宋体" w:eastAsia="宋体" w:cs="宋体"/>
          <w:b/>
          <w:sz w:val="24"/>
          <w:szCs w:val="24"/>
          <w:highlight w:val="none"/>
        </w:rPr>
        <w:t xml:space="preserve">□</w:t>
      </w:r>
      <w:r>
        <w:rPr>
          <w:rFonts w:hint="eastAsia" w:ascii="宋体" w:hAnsi="宋体" w:eastAsia="宋体" w:cs="宋体"/>
          <w:sz w:val="24"/>
          <w:szCs w:val="24"/>
          <w:highlight w:val="none"/>
        </w:rPr>
        <w:t xml:space="preserve">小型企业、</w:t>
      </w:r>
      <w:r>
        <w:rPr>
          <w:rFonts w:hint="eastAsia" w:ascii="宋体" w:hAnsi="宋体" w:eastAsia="宋体" w:cs="宋体"/>
          <w:b/>
          <w:sz w:val="24"/>
          <w:szCs w:val="24"/>
          <w:highlight w:val="none"/>
        </w:rPr>
        <w:t xml:space="preserve">□</w:t>
      </w:r>
      <w:r>
        <w:rPr>
          <w:rFonts w:hint="eastAsia" w:ascii="宋体" w:hAnsi="宋体" w:eastAsia="宋体" w:cs="宋体"/>
          <w:sz w:val="24"/>
          <w:szCs w:val="24"/>
          <w:highlight w:val="none"/>
        </w:rPr>
        <w:t xml:space="preserve">微型企业，请勾选！））；</w:t>
      </w:r>
      <w:r>
        <w:rPr>
          <w:rFonts w:hint="eastAsia" w:ascii="宋体" w:hAnsi="宋体" w:eastAsia="宋体" w:cs="宋体"/>
          <w:spacing w:val="6"/>
          <w:sz w:val="24"/>
          <w:szCs w:val="24"/>
          <w:highlight w:val="none"/>
        </w:rPr>
      </w:r>
      <w:r/>
    </w:p>
    <w:p>
      <w:pPr>
        <w:pStyle w:val="745"/>
        <w:ind w:firstLine="600"/>
        <w:spacing w:line="480" w:lineRule="exact"/>
        <w:rPr>
          <w:rFonts w:hint="eastAsia" w:ascii="宋体" w:hAnsi="宋体" w:eastAsia="宋体" w:cs="宋体"/>
          <w:spacing w:val="6"/>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spacing w:val="6"/>
          <w:sz w:val="24"/>
          <w:szCs w:val="24"/>
          <w:highlight w:val="none"/>
        </w:rPr>
      </w:r>
      <w:r/>
    </w:p>
    <w:p>
      <w:pPr>
        <w:pStyle w:val="745"/>
        <w:ind w:firstLine="600"/>
        <w:spacing w:line="480" w:lineRule="exact"/>
        <w:rPr>
          <w:rFonts w:hint="eastAsia" w:ascii="宋体" w:hAnsi="宋体" w:eastAsia="宋体" w:cs="宋体"/>
          <w:spacing w:val="6"/>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rPr>
          <w:rFonts w:hint="eastAsia" w:ascii="宋体" w:hAnsi="宋体" w:eastAsia="宋体" w:cs="宋体"/>
          <w:spacing w:val="6"/>
          <w:sz w:val="24"/>
          <w:szCs w:val="24"/>
          <w:highlight w:val="none"/>
        </w:rPr>
      </w:r>
      <w:r/>
    </w:p>
    <w:p>
      <w:pPr>
        <w:pStyle w:val="745"/>
        <w:ind w:firstLine="600"/>
        <w:jc w:val="left"/>
        <w:spacing w:line="48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5"/>
        <w:ind w:firstLine="60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企业名称（盖单位电子签章）：</w:t>
      </w:r>
      <w:r>
        <w:rPr>
          <w:rFonts w:hint="eastAsia" w:ascii="宋体" w:hAnsi="宋体" w:eastAsia="宋体" w:cs="宋体"/>
          <w:sz w:val="24"/>
          <w:szCs w:val="24"/>
          <w:highlight w:val="none"/>
        </w:rPr>
      </w:r>
      <w:r/>
    </w:p>
    <w:p>
      <w:pPr>
        <w:pStyle w:val="745"/>
        <w:ind w:firstLine="600"/>
        <w:jc w:val="left"/>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w:t>
      </w:r>
      <w:r>
        <w:rPr>
          <w:rFonts w:hint="eastAsia" w:ascii="宋体" w:hAnsi="宋体" w:eastAsia="宋体" w:cs="宋体"/>
          <w:sz w:val="24"/>
          <w:szCs w:val="24"/>
          <w:highlight w:val="none"/>
        </w:rPr>
      </w:r>
      <w:r/>
    </w:p>
    <w:p>
      <w:pPr>
        <w:pStyle w:val="745"/>
        <w:jc w:val="left"/>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注：本项目采购的服务属于</w:t>
      </w:r>
      <w:r>
        <w:rPr>
          <w:rFonts w:hint="eastAsia" w:ascii="宋体" w:hAnsi="宋体" w:eastAsia="宋体" w:cs="宋体"/>
          <w:sz w:val="24"/>
          <w:szCs w:val="24"/>
          <w:highlight w:val="none"/>
          <w:u w:val="single"/>
        </w:rPr>
        <w:t xml:space="preserve">软件和信息技术服务业</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96"/>
        <w:ind w:firstLine="602"/>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说明：</w:t>
      </w:r>
      <w:r>
        <w:rPr>
          <w:rFonts w:hint="eastAsia" w:ascii="宋体" w:hAnsi="宋体" w:eastAsia="宋体" w:cs="宋体"/>
          <w:b/>
          <w:bCs/>
          <w:sz w:val="24"/>
          <w:szCs w:val="24"/>
          <w:highlight w:val="none"/>
        </w:rPr>
      </w:r>
      <w:r/>
    </w:p>
    <w:p>
      <w:pPr>
        <w:pStyle w:val="745"/>
        <w:ind w:firstLine="602"/>
        <w:spacing w:line="4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宋体" w:hAnsi="宋体" w:eastAsia="宋体" w:cs="宋体"/>
          <w:b/>
          <w:bCs/>
          <w:sz w:val="24"/>
          <w:szCs w:val="24"/>
          <w:highlight w:val="none"/>
        </w:rPr>
      </w:r>
      <w:r/>
    </w:p>
    <w:p>
      <w:pPr>
        <w:pStyle w:val="745"/>
        <w:ind w:firstLine="602"/>
        <w:spacing w:line="4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2.从业人员、营业收入、资产总额填报供应商上一年度数据，无上一年度数据的新成立企业可不填报。</w:t>
      </w:r>
      <w:r>
        <w:rPr>
          <w:rFonts w:hint="eastAsia" w:ascii="宋体" w:hAnsi="宋体" w:eastAsia="宋体" w:cs="宋体"/>
          <w:b/>
          <w:bCs/>
          <w:sz w:val="24"/>
          <w:szCs w:val="24"/>
          <w:highlight w:val="none"/>
        </w:rPr>
      </w:r>
      <w:r/>
    </w:p>
    <w:p>
      <w:pPr>
        <w:pStyle w:val="745"/>
        <w:ind w:firstLine="602"/>
        <w:spacing w:line="4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3.成交供应商为小型、微型企业的，采购人或者其委托的采购代理机构有权随中标、成交结果同时公告其《中小企业声明函》，接受社会监督。</w:t>
      </w:r>
      <w:r>
        <w:rPr>
          <w:rFonts w:hint="eastAsia" w:ascii="宋体" w:hAnsi="宋体" w:eastAsia="宋体" w:cs="宋体"/>
          <w:b/>
          <w:bCs/>
          <w:sz w:val="24"/>
          <w:szCs w:val="24"/>
          <w:highlight w:val="none"/>
        </w:rPr>
      </w:r>
      <w:r/>
    </w:p>
    <w:p>
      <w:pPr>
        <w:pStyle w:val="745"/>
        <w:ind w:firstLine="602"/>
        <w:spacing w:line="4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4.执行江苏省财政厅关于进一步加大政府采购支持中小企业力度的通知（苏财购〔2022〕45号）的规定。</w:t>
      </w:r>
      <w:r>
        <w:rPr>
          <w:rFonts w:hint="eastAsia" w:ascii="宋体" w:hAnsi="宋体" w:eastAsia="宋体" w:cs="宋体"/>
          <w:b/>
          <w:bCs/>
          <w:sz w:val="24"/>
          <w:szCs w:val="24"/>
          <w:highlight w:val="none"/>
        </w:rPr>
      </w:r>
      <w:r/>
    </w:p>
    <w:p>
      <w:pPr>
        <w:pStyle w:val="745"/>
        <w:ind w:firstLine="602"/>
        <w:spacing w:line="4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5.供应商提供的《中小企业声明函》与事实不符的，依照《政府采购法》第七十七条第一款的规定追究法律责任。</w:t>
      </w:r>
      <w:r>
        <w:rPr>
          <w:rFonts w:hint="eastAsia" w:ascii="宋体" w:hAnsi="宋体" w:eastAsia="宋体" w:cs="宋体"/>
          <w:b/>
          <w:bCs/>
          <w:sz w:val="24"/>
          <w:szCs w:val="24"/>
          <w:highlight w:val="none"/>
        </w:rPr>
      </w:r>
      <w:r/>
    </w:p>
    <w:p>
      <w:pPr>
        <w:pStyle w:val="745"/>
        <w:ind w:firstLine="602"/>
        <w:spacing w:line="4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6.《中小企业声明函》查询渠道用微信搜索“中小企业规模类型自测小程序”。</w:t>
      </w:r>
      <w:r>
        <w:rPr>
          <w:rFonts w:hint="eastAsia" w:ascii="宋体" w:hAnsi="宋体" w:eastAsia="宋体" w:cs="宋体"/>
          <w:b/>
          <w:bCs/>
          <w:sz w:val="24"/>
          <w:szCs w:val="24"/>
          <w:highlight w:val="none"/>
        </w:rPr>
      </w:r>
      <w:r/>
    </w:p>
    <w:p>
      <w:pPr>
        <w:pStyle w:val="1096"/>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781"/>
        <w:jc w:val="center"/>
        <w:shd w:val="clear" w:color="auto" w:fill="auto"/>
        <w:rPr>
          <w:rFonts w:ascii="宋体" w:hAnsi="宋体" w:cs="宋体"/>
          <w:b/>
          <w:bCs/>
          <w:color w:val="000000"/>
          <w:spacing w:val="6"/>
          <w:sz w:val="24"/>
          <w:highlight w:val="none"/>
        </w:rPr>
      </w:pPr>
      <w:r>
        <w:rPr>
          <w:rFonts w:hint="eastAsia" w:ascii="宋体" w:hAnsi="宋体" w:eastAsia="宋体" w:cs="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2211705</wp:posOffset>
                </wp:positionH>
                <wp:positionV relativeFrom="page">
                  <wp:posOffset>1571625</wp:posOffset>
                </wp:positionV>
                <wp:extent cx="2331085" cy="437007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rcRect l="0" t="4498" r="0" b="0"/>
                        <a:stretch/>
                      </pic:blipFill>
                      <pic:spPr bwMode="auto">
                        <a:xfrm>
                          <a:off x="0" y="0"/>
                          <a:ext cx="2331085" cy="4370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74.2pt;mso-position-horizontal:absolute;mso-position-vertical-relative:page;margin-top:123.8pt;mso-position-vertical:absolute;width:183.5pt;height:344.1pt;mso-wrap-distance-left:9.0pt;mso-wrap-distance-top:0.0pt;mso-wrap-distance-right:9.0pt;mso-wrap-distance-bottom:0.0pt;" stroked="f">
                <v:path textboxrect="0,0,0,0"/>
                <w10:wrap type="square"/>
                <v:imagedata r:id="rId13" o:title=""/>
              </v:shape>
            </w:pict>
          </mc:Fallback>
        </mc:AlternateContent>
      </w:r>
      <w:r>
        <w:rPr>
          <w:rFonts w:hint="eastAsia" w:ascii="宋体" w:hAnsi="宋体" w:eastAsia="宋体" w:cs="宋体"/>
          <w:sz w:val="28"/>
          <w:szCs w:val="28"/>
          <w:highlight w:val="none"/>
        </w:rPr>
        <w:br w:type="page" w:clear="all"/>
      </w:r>
      <w:r>
        <w:rPr>
          <w:rFonts w:hint="eastAsia" w:ascii="宋体" w:hAnsi="宋体" w:eastAsia="宋体" w:cs="宋体"/>
          <w:b/>
          <w:bCs/>
          <w:color w:val="000000"/>
          <w:sz w:val="24"/>
          <w:highlight w:val="none"/>
          <w:lang w:val="en-US" w:eastAsia="zh-CN"/>
        </w:rPr>
        <w:t xml:space="preserve">七、</w:t>
      </w:r>
      <w:r>
        <w:rPr>
          <w:rFonts w:hint="eastAsia" w:ascii="宋体" w:hAnsi="宋体" w:eastAsia="宋体" w:cs="宋体"/>
          <w:b/>
          <w:bCs/>
          <w:color w:val="000000"/>
          <w:sz w:val="24"/>
          <w:highlight w:val="none"/>
        </w:rPr>
        <w:t xml:space="preserve">残疾人福</w:t>
      </w:r>
      <w:r>
        <w:rPr>
          <w:rFonts w:hint="eastAsia" w:ascii="宋体" w:hAnsi="宋体" w:cs="宋体"/>
          <w:b/>
          <w:bCs/>
          <w:color w:val="000000"/>
          <w:sz w:val="24"/>
          <w:highlight w:val="none"/>
        </w:rPr>
        <w:t xml:space="preserve">利性单位声明函格式</w:t>
      </w:r>
      <w:r>
        <w:rPr>
          <w:rFonts w:ascii="宋体" w:hAnsi="宋体" w:cs="宋体"/>
          <w:b/>
          <w:bCs/>
          <w:color w:val="000000"/>
          <w:spacing w:val="6"/>
          <w:sz w:val="24"/>
          <w:highlight w:val="none"/>
        </w:rPr>
      </w:r>
      <w:r/>
    </w:p>
    <w:p>
      <w:pPr>
        <w:pStyle w:val="781"/>
        <w:ind w:firstLine="624"/>
        <w:spacing w:line="480" w:lineRule="exact"/>
        <w:shd w:val="clear" w:color="auto" w:fill="auto"/>
        <w:rPr>
          <w:rFonts w:ascii="宋体" w:hAnsi="宋体" w:cs="宋体"/>
          <w:color w:val="000000"/>
          <w:spacing w:val="6"/>
          <w:sz w:val="24"/>
          <w:highlight w:val="none"/>
        </w:rPr>
      </w:pPr>
      <w:r>
        <w:rPr>
          <w:rFonts w:ascii="宋体" w:hAnsi="宋体" w:cs="宋体"/>
          <w:color w:val="000000"/>
          <w:spacing w:val="6"/>
          <w:sz w:val="24"/>
          <w:highlight w:val="none"/>
        </w:rPr>
      </w:r>
      <w:r/>
    </w:p>
    <w:p>
      <w:pPr>
        <w:pStyle w:val="781"/>
        <w:ind w:firstLine="584"/>
        <w:spacing w:line="480" w:lineRule="exact"/>
        <w:shd w:val="clear" w:color="auto" w:fill="auto"/>
        <w:rPr>
          <w:rFonts w:ascii="宋体" w:hAnsi="宋体" w:cs="宋体"/>
          <w:color w:val="000000"/>
          <w:spacing w:val="6"/>
          <w:sz w:val="24"/>
          <w:highlight w:val="none"/>
        </w:rPr>
      </w:pPr>
      <w:r>
        <w:rPr>
          <w:rFonts w:hint="eastAsia" w:ascii="宋体" w:hAnsi="宋体" w:cs="宋体"/>
          <w:color w:val="000000"/>
          <w:spacing w:val="6"/>
          <w:sz w:val="24"/>
          <w:highlight w:val="none"/>
        </w:rPr>
        <w:t xml:space="preserve">项目名称：</w:t>
      </w:r>
      <w:r>
        <w:rPr>
          <w:rFonts w:hint="eastAsia" w:ascii="宋体" w:hAnsi="宋体" w:cs="宋体"/>
          <w:color w:val="000000"/>
          <w:spacing w:val="6"/>
          <w:sz w:val="24"/>
          <w:highlight w:val="none"/>
          <w:lang w:eastAsia="zh-CN"/>
        </w:rPr>
        <w:t xml:space="preserve">徐州市公安局铜山分局2026年视频监控维保项目</w:t>
      </w:r>
      <w:r>
        <w:rPr>
          <w:rFonts w:hint="eastAsia" w:ascii="宋体" w:hAnsi="宋体" w:cs="宋体"/>
          <w:color w:val="000000"/>
          <w:spacing w:val="6"/>
          <w:sz w:val="24"/>
          <w:highlight w:val="none"/>
        </w:rPr>
        <w:t xml:space="preserve"> </w:t>
      </w:r>
      <w:r>
        <w:rPr>
          <w:rFonts w:ascii="宋体" w:hAnsi="宋体" w:cs="宋体"/>
          <w:color w:val="000000"/>
          <w:spacing w:val="6"/>
          <w:sz w:val="24"/>
          <w:highlight w:val="none"/>
        </w:rPr>
      </w:r>
      <w:r/>
    </w:p>
    <w:p>
      <w:pPr>
        <w:pStyle w:val="781"/>
        <w:ind w:firstLine="584"/>
        <w:spacing w:line="480" w:lineRule="exact"/>
        <w:shd w:val="clear" w:color="auto" w:fill="auto"/>
        <w:rPr>
          <w:rFonts w:hint="eastAsia" w:ascii="宋体" w:hAnsi="宋体" w:eastAsia="宋体" w:cs="宋体"/>
          <w:color w:val="000000"/>
          <w:spacing w:val="6"/>
          <w:sz w:val="24"/>
          <w:highlight w:val="none"/>
          <w:lang w:val="en-US" w:eastAsia="zh-CN"/>
        </w:rPr>
      </w:pPr>
      <w:r>
        <w:rPr>
          <w:rFonts w:hint="eastAsia" w:ascii="宋体" w:hAnsi="宋体" w:cs="宋体"/>
          <w:color w:val="000000"/>
          <w:spacing w:val="6"/>
          <w:sz w:val="24"/>
          <w:highlight w:val="none"/>
        </w:rPr>
        <w:t xml:space="preserve">项目编号：</w:t>
      </w:r>
      <w:r>
        <w:rPr>
          <w:rFonts w:hint="eastAsia" w:ascii="宋体" w:hAnsi="宋体" w:eastAsia="宋体" w:cs="宋体"/>
          <w:color w:val="000000"/>
          <w:sz w:val="24"/>
          <w:highlight w:val="none"/>
          <w:lang w:eastAsia="zh-CN"/>
        </w:rPr>
        <w:t xml:space="preserve">JSZC-320312-HZGC-G2026-0005</w:t>
      </w:r>
      <w:r>
        <w:rPr>
          <w:rFonts w:hint="eastAsia" w:ascii="宋体" w:hAnsi="宋体" w:eastAsia="宋体" w:cs="宋体"/>
          <w:color w:val="000000"/>
          <w:sz w:val="24"/>
          <w:highlight w:val="none"/>
          <w:lang w:val="en-US" w:eastAsia="zh-CN"/>
        </w:rPr>
        <w:t xml:space="preserve"> </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pacing w:val="6"/>
          <w:sz w:val="24"/>
          <w:highlight w:val="none"/>
          <w:lang w:val="en-US" w:eastAsia="zh-CN"/>
        </w:rPr>
      </w:r>
      <w:r/>
    </w:p>
    <w:p>
      <w:pPr>
        <w:pStyle w:val="781"/>
        <w:ind w:firstLine="584"/>
        <w:spacing w:line="480" w:lineRule="exact"/>
        <w:shd w:val="clear" w:color="auto" w:fill="auto"/>
        <w:rPr>
          <w:rFonts w:ascii="宋体" w:hAnsi="宋体" w:cs="宋体"/>
          <w:color w:val="000000"/>
          <w:spacing w:val="6"/>
          <w:sz w:val="24"/>
          <w:highlight w:val="none"/>
        </w:rPr>
      </w:pPr>
      <w:r>
        <w:rPr>
          <w:rFonts w:hint="eastAsia" w:ascii="宋体" w:hAnsi="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000000"/>
          <w:sz w:val="24"/>
          <w:highlight w:val="none"/>
        </w:rPr>
        <w:t xml:space="preserve">〔2017〕 141</w:t>
      </w:r>
      <w:r>
        <w:rPr>
          <w:rFonts w:hint="eastAsia" w:ascii="宋体" w:hAnsi="宋体" w:cs="宋体"/>
          <w:color w:val="000000"/>
          <w:spacing w:val="6"/>
          <w:sz w:val="24"/>
          <w:highlight w:val="none"/>
        </w:rPr>
        <w:t xml:space="preserve">号）的规定，本单位为符合条件的残疾人福利性单位，且本单位参加</w:t>
      </w:r>
      <w:r>
        <w:rPr>
          <w:rFonts w:hint="eastAsia" w:ascii="宋体" w:hAnsi="宋体" w:cs="宋体"/>
          <w:color w:val="000000"/>
          <w:sz w:val="24"/>
          <w:highlight w:val="none"/>
        </w:rPr>
        <w:t xml:space="preserve">______</w:t>
      </w:r>
      <w:r>
        <w:rPr>
          <w:rFonts w:hint="eastAsia" w:ascii="宋体" w:hAnsi="宋体" w:cs="宋体"/>
          <w:color w:val="000000"/>
          <w:spacing w:val="6"/>
          <w:sz w:val="24"/>
          <w:highlight w:val="none"/>
        </w:rPr>
        <w:t xml:space="preserve">单位的</w:t>
      </w:r>
      <w:r>
        <w:rPr>
          <w:rFonts w:hint="eastAsia" w:ascii="宋体" w:hAnsi="宋体" w:cs="宋体"/>
          <w:color w:val="000000"/>
          <w:sz w:val="24"/>
          <w:highlight w:val="none"/>
        </w:rPr>
        <w:t xml:space="preserve">______</w:t>
      </w:r>
      <w:r>
        <w:rPr>
          <w:rFonts w:hint="eastAsia" w:ascii="宋体" w:hAnsi="宋体" w:cs="宋体"/>
          <w:color w:val="000000"/>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rPr>
          <w:rFonts w:ascii="宋体" w:hAnsi="宋体" w:cs="宋体"/>
          <w:color w:val="000000"/>
          <w:spacing w:val="6"/>
          <w:sz w:val="24"/>
          <w:highlight w:val="none"/>
        </w:rPr>
      </w:r>
      <w:r/>
    </w:p>
    <w:p>
      <w:pPr>
        <w:pStyle w:val="781"/>
        <w:ind w:firstLine="584"/>
        <w:spacing w:line="480" w:lineRule="exact"/>
        <w:shd w:val="clear" w:color="auto" w:fill="auto"/>
        <w:rPr>
          <w:rFonts w:ascii="宋体" w:hAnsi="宋体" w:cs="宋体"/>
          <w:color w:val="000000"/>
          <w:spacing w:val="6"/>
          <w:sz w:val="24"/>
          <w:highlight w:val="none"/>
        </w:rPr>
      </w:pPr>
      <w:r>
        <w:rPr>
          <w:rFonts w:hint="eastAsia" w:ascii="宋体" w:hAnsi="宋体" w:cs="宋体"/>
          <w:color w:val="000000"/>
          <w:spacing w:val="6"/>
          <w:sz w:val="24"/>
          <w:highlight w:val="none"/>
        </w:rPr>
        <w:t xml:space="preserve">本单位对上述声明的真实性负责。如有虚假，将依法承担相应责任。</w:t>
      </w:r>
      <w:r>
        <w:rPr>
          <w:rFonts w:ascii="宋体" w:hAnsi="宋体" w:cs="宋体"/>
          <w:color w:val="000000"/>
          <w:spacing w:val="6"/>
          <w:sz w:val="24"/>
          <w:highlight w:val="none"/>
        </w:rPr>
      </w:r>
      <w:r/>
    </w:p>
    <w:p>
      <w:pPr>
        <w:pStyle w:val="781"/>
        <w:ind w:firstLine="584"/>
        <w:spacing w:line="480" w:lineRule="exact"/>
        <w:shd w:val="clear" w:color="auto" w:fill="auto"/>
        <w:rPr>
          <w:rFonts w:ascii="宋体" w:hAnsi="宋体" w:cs="宋体"/>
          <w:color w:val="000000"/>
          <w:spacing w:val="6"/>
          <w:sz w:val="24"/>
          <w:highlight w:val="none"/>
        </w:rPr>
      </w:pPr>
      <w:r>
        <w:rPr>
          <w:rFonts w:ascii="宋体" w:hAnsi="宋体" w:cs="宋体"/>
          <w:color w:val="000000"/>
          <w:spacing w:val="6"/>
          <w:sz w:val="24"/>
          <w:highlight w:val="none"/>
        </w:rPr>
      </w:r>
      <w:r/>
    </w:p>
    <w:p>
      <w:pPr>
        <w:pStyle w:val="781"/>
        <w:ind w:firstLine="584"/>
        <w:spacing w:line="480" w:lineRule="exact"/>
        <w:shd w:val="clear" w:color="auto" w:fill="auto"/>
        <w:rPr>
          <w:rFonts w:ascii="宋体" w:hAnsi="宋体" w:cs="宋体"/>
          <w:color w:val="000000"/>
          <w:spacing w:val="6"/>
          <w:sz w:val="24"/>
          <w:highlight w:val="none"/>
        </w:rPr>
      </w:pPr>
      <w:r>
        <w:rPr>
          <w:rFonts w:ascii="宋体" w:hAnsi="宋体" w:cs="宋体"/>
          <w:color w:val="000000"/>
          <w:spacing w:val="6"/>
          <w:sz w:val="24"/>
          <w:highlight w:val="none"/>
        </w:rPr>
      </w:r>
      <w:r/>
    </w:p>
    <w:p>
      <w:pPr>
        <w:pStyle w:val="781"/>
        <w:ind w:firstLine="2380"/>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投标人：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（盖电子签章）</w:t>
      </w:r>
      <w:r>
        <w:rPr>
          <w:rFonts w:ascii="宋体" w:hAnsi="宋体" w:cs="宋体"/>
          <w:color w:val="000000"/>
          <w:sz w:val="24"/>
          <w:highlight w:val="none"/>
        </w:rPr>
      </w:r>
      <w:r/>
    </w:p>
    <w:p>
      <w:pPr>
        <w:pStyle w:val="781"/>
        <w:ind w:firstLine="560"/>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             投标人授权代表：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（签字或电子签章）  </w:t>
      </w:r>
      <w:r>
        <w:rPr>
          <w:rFonts w:ascii="宋体" w:hAnsi="宋体" w:cs="宋体"/>
          <w:color w:val="000000"/>
          <w:sz w:val="24"/>
          <w:highlight w:val="none"/>
        </w:rPr>
      </w:r>
      <w:r/>
    </w:p>
    <w:p>
      <w:pPr>
        <w:pStyle w:val="781"/>
        <w:ind w:firstLine="4200"/>
        <w:spacing w:line="480" w:lineRule="exact"/>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81"/>
        <w:ind w:firstLine="4200"/>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日期：   年  月  日</w:t>
      </w:r>
      <w:r>
        <w:rPr>
          <w:rFonts w:ascii="宋体" w:hAnsi="宋体" w:cs="宋体"/>
          <w:color w:val="000000"/>
          <w:sz w:val="24"/>
          <w:highlight w:val="none"/>
        </w:rPr>
      </w:r>
      <w:r/>
    </w:p>
    <w:p>
      <w:pPr>
        <w:pStyle w:val="781"/>
        <w:ind w:firstLine="4500"/>
        <w:spacing w:line="480" w:lineRule="exact"/>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81"/>
        <w:ind w:firstLine="600"/>
        <w:spacing w:line="480" w:lineRule="exact"/>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81"/>
        <w:ind w:firstLine="600"/>
        <w:jc w:val="center"/>
        <w:spacing w:line="480" w:lineRule="exact"/>
        <w:shd w:val="clear" w:color="auto" w:fill="auto"/>
        <w:rPr>
          <w:rFonts w:ascii="宋体" w:hAnsi="宋体" w:cs="宋体"/>
          <w:b/>
          <w:bCs/>
          <w:color w:val="000000"/>
          <w:sz w:val="24"/>
          <w:highlight w:val="none"/>
        </w:rPr>
      </w:pPr>
      <w:r>
        <w:rPr>
          <w:rFonts w:hint="eastAsia" w:ascii="宋体" w:hAnsi="宋体" w:cs="宋体"/>
          <w:color w:val="000000"/>
          <w:sz w:val="24"/>
          <w:highlight w:val="none"/>
        </w:rPr>
        <w:br w:type="page" w:clear="all"/>
      </w:r>
      <w:r>
        <w:rPr>
          <w:rFonts w:hint="eastAsia" w:ascii="宋体" w:hAnsi="宋体" w:cs="宋体"/>
          <w:b/>
          <w:bCs/>
          <w:color w:val="000000"/>
          <w:sz w:val="24"/>
          <w:highlight w:val="none"/>
          <w:lang w:val="en-US" w:eastAsia="zh-CN"/>
        </w:rPr>
        <w:t xml:space="preserve">八</w:t>
      </w:r>
      <w:r>
        <w:rPr>
          <w:rFonts w:hint="eastAsia" w:ascii="宋体" w:hAnsi="宋体" w:cs="宋体"/>
          <w:b/>
          <w:bCs/>
          <w:color w:val="000000"/>
          <w:sz w:val="24"/>
          <w:highlight w:val="none"/>
        </w:rPr>
        <w:t xml:space="preserve">、投标人参加政府采购活动前3年内在经营活动中没有重大违法记录的书面声明格式</w:t>
      </w:r>
      <w:r>
        <w:rPr>
          <w:rFonts w:ascii="宋体" w:hAnsi="宋体" w:cs="宋体"/>
          <w:b/>
          <w:bCs/>
          <w:color w:val="000000"/>
          <w:sz w:val="24"/>
          <w:highlight w:val="none"/>
        </w:rPr>
      </w:r>
      <w:r/>
    </w:p>
    <w:p>
      <w:pPr>
        <w:pStyle w:val="781"/>
        <w:ind w:firstLine="602"/>
        <w:spacing w:line="480" w:lineRule="exact"/>
        <w:shd w:val="clear" w:color="auto" w:fill="auto"/>
        <w:rPr>
          <w:rFonts w:ascii="宋体" w:hAnsi="宋体" w:cs="宋体"/>
          <w:b/>
          <w:bCs/>
          <w:color w:val="000000"/>
          <w:sz w:val="24"/>
          <w:highlight w:val="none"/>
        </w:rPr>
      </w:pPr>
      <w:r>
        <w:rPr>
          <w:rFonts w:ascii="宋体" w:hAnsi="宋体" w:cs="宋体"/>
          <w:b/>
          <w:bCs/>
          <w:color w:val="000000"/>
          <w:sz w:val="24"/>
          <w:highlight w:val="none"/>
        </w:rPr>
      </w:r>
      <w:r/>
    </w:p>
    <w:p>
      <w:pPr>
        <w:pStyle w:val="781"/>
        <w:ind w:firstLine="560"/>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我单位在参加</w:t>
      </w:r>
      <w:r>
        <w:rPr>
          <w:rFonts w:hint="eastAsia" w:ascii="宋体" w:hAnsi="宋体" w:cs="宋体"/>
          <w:color w:val="000000"/>
          <w:sz w:val="24"/>
          <w:highlight w:val="none"/>
          <w:u w:val="single"/>
          <w:lang w:eastAsia="zh-CN"/>
        </w:rPr>
        <w:t xml:space="preserve">徐州市公安局铜山分局2026年视频监控维保项目</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（项目编号：</w:t>
      </w:r>
      <w:r>
        <w:rPr>
          <w:rFonts w:hint="eastAsia" w:ascii="宋体" w:hAnsi="宋体" w:eastAsia="宋体" w:cs="宋体"/>
          <w:color w:val="000000"/>
          <w:sz w:val="24"/>
          <w:highlight w:val="none"/>
          <w:u w:val="single"/>
          <w:lang w:eastAsia="zh-CN"/>
        </w:rPr>
        <w:t xml:space="preserve">JSZC-320312-HZGC-G2026-0005</w:t>
      </w:r>
      <w:r>
        <w:rPr>
          <w:rFonts w:hint="eastAsia" w:ascii="宋体" w:hAnsi="宋体" w:eastAsia="宋体" w:cs="宋体"/>
          <w:color w:val="000000"/>
          <w:sz w:val="24"/>
          <w:highlight w:val="none"/>
          <w:u w:val="single"/>
          <w:lang w:val="en-US" w:eastAsia="zh-CN"/>
        </w:rPr>
        <w:t xml:space="preserve"> </w:t>
      </w:r>
      <w:r>
        <w:rPr>
          <w:rFonts w:hint="eastAsia" w:ascii="宋体" w:hAnsi="宋体" w:cs="宋体"/>
          <w:color w:val="000000"/>
          <w:sz w:val="24"/>
          <w:highlight w:val="none"/>
        </w:rPr>
        <w:t xml:space="preserve">）政府采购活动前3年内，在经营活动中没有重大违法记录。重大违法记录是指因违法经营受到刑事处罚或者责令停产停业、吊销许可证或者执照、较大数额罚款等行政处罚。</w:t>
      </w:r>
      <w:r>
        <w:rPr>
          <w:rFonts w:ascii="宋体" w:hAnsi="宋体" w:cs="宋体"/>
          <w:color w:val="000000"/>
          <w:sz w:val="24"/>
          <w:highlight w:val="none"/>
        </w:rPr>
      </w:r>
      <w:r/>
    </w:p>
    <w:p>
      <w:pPr>
        <w:pStyle w:val="901"/>
        <w:ind w:firstLine="560"/>
        <w:spacing w:before="0" w:beforeAutospacing="0" w:after="0" w:afterAutospacing="0" w:line="480" w:lineRule="exact"/>
        <w:shd w:val="clear" w:color="auto" w:fill="auto"/>
        <w:rPr>
          <w:rFonts w:cs="宋体"/>
          <w:color w:val="000000"/>
          <w:highlight w:val="none"/>
        </w:rPr>
      </w:pPr>
      <w:r>
        <w:rPr>
          <w:rFonts w:hint="eastAsia" w:cs="宋体"/>
          <w:color w:val="000000"/>
          <w:highlight w:val="none"/>
        </w:rPr>
        <w:t xml:space="preserve">我单位对上述声明的真实性负责。如有虚假，将依法承担相应责任。</w:t>
      </w:r>
      <w:r>
        <w:rPr>
          <w:rFonts w:cs="宋体"/>
          <w:color w:val="000000"/>
          <w:highlight w:val="none"/>
        </w:rPr>
      </w:r>
      <w:r/>
    </w:p>
    <w:p>
      <w:pPr>
        <w:pStyle w:val="781"/>
        <w:spacing w:line="480" w:lineRule="exact"/>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81"/>
        <w:spacing w:line="480" w:lineRule="exact"/>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81"/>
        <w:ind w:firstLine="2660"/>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投标人：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（盖电子签章）</w:t>
      </w:r>
      <w:r>
        <w:rPr>
          <w:rFonts w:ascii="宋体" w:hAnsi="宋体" w:cs="宋体"/>
          <w:color w:val="000000"/>
          <w:sz w:val="24"/>
          <w:highlight w:val="none"/>
        </w:rPr>
      </w:r>
      <w:r/>
    </w:p>
    <w:p>
      <w:pPr>
        <w:pStyle w:val="781"/>
        <w:ind w:firstLine="560"/>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               投标人授权代表：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（签字或电子签章）  </w:t>
      </w:r>
      <w:r>
        <w:rPr>
          <w:rFonts w:ascii="宋体" w:hAnsi="宋体" w:cs="宋体"/>
          <w:color w:val="000000"/>
          <w:sz w:val="24"/>
          <w:highlight w:val="none"/>
        </w:rPr>
      </w:r>
      <w:r/>
    </w:p>
    <w:p>
      <w:pPr>
        <w:pStyle w:val="781"/>
        <w:ind w:firstLine="4200"/>
        <w:spacing w:line="480" w:lineRule="exact"/>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81"/>
        <w:ind w:firstLine="4620"/>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日期：   年  月  日</w:t>
      </w:r>
      <w:r>
        <w:rPr>
          <w:rFonts w:ascii="宋体" w:hAnsi="宋体" w:cs="宋体"/>
          <w:color w:val="000000"/>
          <w:sz w:val="24"/>
          <w:highlight w:val="none"/>
        </w:rPr>
      </w:r>
      <w:r/>
    </w:p>
    <w:p>
      <w:pPr>
        <w:pStyle w:val="781"/>
        <w:jc w:val="center"/>
        <w:spacing w:line="360" w:lineRule="auto"/>
        <w:shd w:val="clear" w:color="auto" w:fill="auto"/>
        <w:widowControl/>
        <w:rPr>
          <w:rFonts w:ascii="宋体" w:hAnsi="宋体" w:cs="宋体"/>
          <w:b/>
          <w:color w:val="000000"/>
          <w:sz w:val="24"/>
          <w:highlight w:val="none"/>
        </w:rPr>
      </w:pPr>
      <w:r>
        <w:rPr>
          <w:rFonts w:ascii="宋体" w:hAnsi="宋体" w:cs="宋体"/>
          <w:b/>
          <w:color w:val="000000"/>
          <w:sz w:val="24"/>
          <w:highlight w:val="none"/>
        </w:rPr>
      </w:r>
      <w:r/>
    </w:p>
    <w:p>
      <w:pPr>
        <w:pStyle w:val="781"/>
        <w:jc w:val="center"/>
        <w:spacing w:line="360" w:lineRule="auto"/>
        <w:shd w:val="clear" w:color="auto" w:fill="auto"/>
        <w:widowControl/>
        <w:rPr>
          <w:rFonts w:ascii="宋体" w:hAnsi="宋体" w:cs="宋体"/>
          <w:b/>
          <w:color w:val="000000"/>
          <w:sz w:val="24"/>
          <w:highlight w:val="none"/>
        </w:rPr>
      </w:pPr>
      <w:r>
        <w:rPr>
          <w:rFonts w:ascii="宋体" w:hAnsi="宋体" w:cs="宋体"/>
          <w:b/>
          <w:color w:val="000000"/>
          <w:sz w:val="24"/>
          <w:highlight w:val="none"/>
        </w:rPr>
      </w:r>
      <w:r/>
    </w:p>
    <w:p>
      <w:pPr>
        <w:pStyle w:val="781"/>
        <w:jc w:val="center"/>
        <w:spacing w:line="360" w:lineRule="auto"/>
        <w:shd w:val="clear" w:color="auto" w:fill="auto"/>
        <w:widowControl/>
        <w:rPr>
          <w:rFonts w:ascii="宋体" w:hAnsi="宋体" w:cs="宋体"/>
          <w:b/>
          <w:color w:val="000000"/>
          <w:sz w:val="24"/>
          <w:highlight w:val="none"/>
        </w:rPr>
      </w:pPr>
      <w:r>
        <w:rPr>
          <w:rFonts w:ascii="宋体" w:hAnsi="宋体" w:cs="宋体"/>
          <w:b/>
          <w:color w:val="000000"/>
          <w:sz w:val="24"/>
          <w:highlight w:val="none"/>
        </w:rPr>
      </w:r>
      <w:r/>
    </w:p>
    <w:p>
      <w:pPr>
        <w:pStyle w:val="781"/>
        <w:jc w:val="center"/>
        <w:spacing w:line="360" w:lineRule="auto"/>
        <w:shd w:val="clear" w:color="auto" w:fill="auto"/>
        <w:widowControl/>
        <w:rPr>
          <w:rFonts w:ascii="宋体" w:hAnsi="宋体" w:cs="宋体"/>
          <w:b/>
          <w:color w:val="000000"/>
          <w:sz w:val="24"/>
          <w:highlight w:val="none"/>
        </w:rPr>
      </w:pPr>
      <w:r>
        <w:rPr>
          <w:rFonts w:ascii="宋体" w:hAnsi="宋体" w:cs="宋体"/>
          <w:b/>
          <w:color w:val="000000"/>
          <w:sz w:val="24"/>
          <w:highlight w:val="none"/>
        </w:rPr>
      </w:r>
      <w:r/>
    </w:p>
    <w:p>
      <w:pPr>
        <w:pStyle w:val="781"/>
        <w:jc w:val="center"/>
        <w:spacing w:line="360" w:lineRule="auto"/>
        <w:shd w:val="clear" w:color="auto" w:fill="auto"/>
        <w:widowControl/>
        <w:rPr>
          <w:rFonts w:ascii="宋体" w:hAnsi="宋体" w:cs="宋体"/>
          <w:b/>
          <w:color w:val="000000"/>
          <w:sz w:val="24"/>
          <w:highlight w:val="none"/>
        </w:rPr>
      </w:pPr>
      <w:r>
        <w:rPr>
          <w:rFonts w:ascii="宋体" w:hAnsi="宋体" w:cs="宋体"/>
          <w:b/>
          <w:color w:val="000000"/>
          <w:sz w:val="24"/>
          <w:highlight w:val="none"/>
        </w:rPr>
      </w:r>
      <w:r/>
    </w:p>
    <w:p>
      <w:pPr>
        <w:pStyle w:val="781"/>
        <w:jc w:val="center"/>
        <w:spacing w:line="360" w:lineRule="auto"/>
        <w:shd w:val="clear" w:color="auto" w:fill="auto"/>
        <w:widowControl/>
        <w:rPr>
          <w:rFonts w:ascii="宋体" w:hAnsi="宋体" w:cs="宋体"/>
          <w:b/>
          <w:color w:val="000000"/>
          <w:sz w:val="24"/>
          <w:highlight w:val="none"/>
        </w:rPr>
      </w:pPr>
      <w:r>
        <w:rPr>
          <w:rFonts w:ascii="宋体" w:hAnsi="宋体" w:cs="宋体"/>
          <w:b/>
          <w:color w:val="000000"/>
          <w:sz w:val="24"/>
          <w:highlight w:val="none"/>
        </w:rPr>
      </w:r>
      <w:r/>
    </w:p>
    <w:p>
      <w:pPr>
        <w:pStyle w:val="781"/>
        <w:jc w:val="center"/>
        <w:spacing w:line="360" w:lineRule="auto"/>
        <w:shd w:val="clear" w:color="auto" w:fill="auto"/>
        <w:widowControl/>
        <w:rPr>
          <w:rFonts w:ascii="宋体" w:hAnsi="宋体" w:cs="宋体"/>
          <w:b/>
          <w:color w:val="000000"/>
          <w:sz w:val="24"/>
          <w:highlight w:val="none"/>
        </w:rPr>
      </w:pPr>
      <w:r>
        <w:rPr>
          <w:rFonts w:ascii="宋体" w:hAnsi="宋体" w:cs="宋体"/>
          <w:b/>
          <w:color w:val="000000"/>
          <w:sz w:val="24"/>
          <w:highlight w:val="none"/>
        </w:rPr>
      </w:r>
      <w:r/>
    </w:p>
    <w:p>
      <w:pPr>
        <w:pStyle w:val="781"/>
        <w:jc w:val="center"/>
        <w:spacing w:line="360" w:lineRule="auto"/>
        <w:shd w:val="clear" w:color="auto" w:fill="auto"/>
        <w:widowControl/>
        <w:rPr>
          <w:rFonts w:ascii="宋体" w:hAnsi="宋体" w:cs="宋体"/>
          <w:b/>
          <w:color w:val="000000"/>
          <w:sz w:val="24"/>
          <w:highlight w:val="none"/>
        </w:rPr>
      </w:pPr>
      <w:r>
        <w:rPr>
          <w:rFonts w:ascii="宋体" w:hAnsi="宋体" w:cs="宋体"/>
          <w:b/>
          <w:color w:val="000000"/>
          <w:sz w:val="24"/>
          <w:highlight w:val="none"/>
        </w:rPr>
      </w:r>
      <w:r/>
    </w:p>
    <w:p>
      <w:pPr>
        <w:pStyle w:val="781"/>
        <w:jc w:val="center"/>
        <w:spacing w:line="360" w:lineRule="auto"/>
        <w:shd w:val="clear" w:color="auto" w:fill="auto"/>
        <w:widowControl/>
        <w:rPr>
          <w:rFonts w:ascii="宋体" w:hAnsi="宋体" w:cs="宋体"/>
          <w:b/>
          <w:color w:val="000000"/>
          <w:sz w:val="24"/>
          <w:highlight w:val="none"/>
        </w:rPr>
      </w:pPr>
      <w:r>
        <w:rPr>
          <w:rFonts w:ascii="宋体" w:hAnsi="宋体" w:cs="宋体"/>
          <w:b/>
          <w:color w:val="000000"/>
          <w:sz w:val="24"/>
          <w:highlight w:val="none"/>
        </w:rPr>
      </w:r>
      <w:r/>
    </w:p>
    <w:p>
      <w:pPr>
        <w:pStyle w:val="781"/>
        <w:jc w:val="center"/>
        <w:spacing w:line="360" w:lineRule="auto"/>
        <w:shd w:val="clear" w:color="auto" w:fill="auto"/>
        <w:widowControl/>
        <w:rPr>
          <w:rFonts w:ascii="宋体" w:hAnsi="宋体" w:cs="宋体"/>
          <w:b/>
          <w:color w:val="000000"/>
          <w:sz w:val="24"/>
          <w:highlight w:val="none"/>
        </w:rPr>
      </w:pPr>
      <w:r>
        <w:rPr>
          <w:rFonts w:ascii="宋体" w:hAnsi="宋体" w:cs="宋体"/>
          <w:b/>
          <w:color w:val="000000"/>
          <w:sz w:val="24"/>
          <w:highlight w:val="none"/>
        </w:rPr>
      </w:r>
      <w:r/>
    </w:p>
    <w:p>
      <w:pPr>
        <w:pStyle w:val="781"/>
        <w:jc w:val="center"/>
        <w:spacing w:line="360" w:lineRule="auto"/>
        <w:shd w:val="clear" w:color="auto" w:fill="auto"/>
        <w:widowControl/>
        <w:rPr>
          <w:rFonts w:ascii="宋体" w:hAnsi="宋体" w:cs="宋体"/>
          <w:b/>
          <w:color w:val="000000"/>
          <w:sz w:val="24"/>
          <w:highlight w:val="none"/>
        </w:rPr>
      </w:pPr>
      <w:r>
        <w:rPr>
          <w:rFonts w:ascii="宋体" w:hAnsi="宋体" w:cs="宋体"/>
          <w:b/>
          <w:color w:val="000000"/>
          <w:sz w:val="24"/>
          <w:highlight w:val="none"/>
        </w:rPr>
      </w:r>
      <w:r/>
    </w:p>
    <w:p>
      <w:pPr>
        <w:pStyle w:val="781"/>
        <w:jc w:val="center"/>
        <w:spacing w:line="360" w:lineRule="auto"/>
        <w:shd w:val="clear" w:color="auto" w:fill="auto"/>
        <w:widowControl/>
        <w:rPr>
          <w:rFonts w:ascii="宋体" w:hAnsi="宋体" w:cs="宋体"/>
          <w:b/>
          <w:color w:val="000000"/>
          <w:sz w:val="24"/>
          <w:highlight w:val="none"/>
        </w:rPr>
      </w:pPr>
      <w:r>
        <w:rPr>
          <w:rFonts w:ascii="宋体" w:hAnsi="宋体" w:cs="宋体"/>
          <w:b/>
          <w:color w:val="000000"/>
          <w:sz w:val="24"/>
          <w:highlight w:val="none"/>
        </w:rPr>
      </w:r>
      <w:r/>
    </w:p>
    <w:p>
      <w:pPr>
        <w:pStyle w:val="781"/>
        <w:jc w:val="center"/>
        <w:spacing w:line="360" w:lineRule="auto"/>
        <w:shd w:val="clear" w:color="auto" w:fill="auto"/>
        <w:widowControl/>
        <w:rPr>
          <w:rFonts w:ascii="宋体" w:hAnsi="宋体" w:cs="宋体"/>
          <w:b/>
          <w:color w:val="000000"/>
          <w:sz w:val="24"/>
          <w:highlight w:val="none"/>
        </w:rPr>
      </w:pPr>
      <w:r>
        <w:rPr>
          <w:rFonts w:ascii="宋体" w:hAnsi="宋体" w:cs="宋体"/>
          <w:b/>
          <w:color w:val="000000"/>
          <w:sz w:val="24"/>
          <w:highlight w:val="none"/>
        </w:rPr>
      </w:r>
      <w:r/>
    </w:p>
    <w:p>
      <w:pPr>
        <w:pStyle w:val="781"/>
        <w:jc w:val="center"/>
        <w:shd w:val="clear" w:color="auto" w:fill="auto"/>
        <w:rPr>
          <w:rFonts w:ascii="宋体" w:hAnsi="宋体" w:cs="宋体"/>
          <w:color w:val="000000"/>
          <w:sz w:val="24"/>
          <w:highlight w:val="none"/>
        </w:rPr>
      </w:pPr>
      <w:r>
        <w:rPr>
          <w:rFonts w:hint="eastAsia" w:ascii="宋体" w:hAnsi="宋体" w:cs="宋体"/>
          <w:b/>
          <w:color w:val="000000"/>
          <w:sz w:val="24"/>
          <w:highlight w:val="none"/>
        </w:rPr>
        <w:br w:type="page" w:clear="all"/>
      </w:r>
      <w:r>
        <w:rPr>
          <w:rFonts w:hint="eastAsia" w:ascii="宋体" w:hAnsi="宋体" w:cs="宋体"/>
          <w:b/>
          <w:color w:val="000000"/>
          <w:sz w:val="24"/>
          <w:highlight w:val="none"/>
          <w:lang w:val="en-US" w:eastAsia="zh-CN"/>
        </w:rPr>
        <w:t xml:space="preserve">九</w:t>
      </w:r>
      <w:r>
        <w:rPr>
          <w:rFonts w:hint="eastAsia" w:ascii="宋体" w:hAnsi="宋体" w:cs="宋体"/>
          <w:b/>
          <w:color w:val="000000"/>
          <w:sz w:val="24"/>
          <w:highlight w:val="none"/>
        </w:rPr>
        <w:t xml:space="preserve">、具备履行合同所必需的设备和专业技术能力的书面声明（附证明材料复印件）格式</w:t>
      </w:r>
      <w:r>
        <w:rPr>
          <w:rFonts w:ascii="宋体" w:hAnsi="宋体" w:cs="宋体"/>
          <w:color w:val="000000"/>
          <w:sz w:val="24"/>
          <w:highlight w:val="none"/>
        </w:rPr>
      </w:r>
      <w:r/>
    </w:p>
    <w:p>
      <w:pPr>
        <w:pStyle w:val="781"/>
        <w:ind w:firstLine="600"/>
        <w:spacing w:line="480" w:lineRule="exact"/>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81"/>
        <w:ind w:firstLine="560"/>
        <w:spacing w:line="480" w:lineRule="exact"/>
        <w:shd w:val="clear" w:color="auto" w:fill="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徐州市公安局铜山分局2026年视频监控维保项目</w:t>
      </w:r>
      <w:r>
        <w:rPr>
          <w:rFonts w:hint="eastAsia" w:ascii="宋体" w:hAnsi="宋体" w:eastAsia="宋体" w:cs="宋体"/>
          <w:color w:val="000000"/>
          <w:sz w:val="24"/>
          <w:highlight w:val="none"/>
          <w:lang w:eastAsia="zh-CN"/>
        </w:rPr>
      </w:r>
      <w:r/>
    </w:p>
    <w:p>
      <w:pPr>
        <w:pStyle w:val="781"/>
        <w:ind w:firstLine="560"/>
        <w:spacing w:line="480" w:lineRule="exact"/>
        <w:shd w:val="clear" w:color="auto" w:fill="auto"/>
        <w:rPr>
          <w:rFonts w:hint="eastAsia" w:ascii="宋体" w:hAnsi="宋体" w:eastAsia="宋体" w:cs="宋体"/>
          <w:color w:val="000000"/>
          <w:sz w:val="24"/>
          <w:highlight w:val="none"/>
          <w:u w:val="single"/>
          <w:lang w:eastAsia="zh-CN"/>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u w:val="single"/>
          <w:lang w:eastAsia="zh-CN"/>
        </w:rPr>
      </w:r>
      <w:r/>
    </w:p>
    <w:p>
      <w:pPr>
        <w:pStyle w:val="781"/>
        <w:ind w:firstLine="560"/>
        <w:spacing w:line="480" w:lineRule="exact"/>
        <w:shd w:val="clear" w:color="auto" w:fill="auto"/>
        <w:rPr>
          <w:rFonts w:hint="eastAsia" w:ascii="宋体" w:hAnsi="宋体" w:eastAsia="宋体" w:cs="宋体"/>
          <w:color w:val="000000"/>
          <w:sz w:val="24"/>
          <w:highlight w:val="none"/>
        </w:rPr>
      </w:pPr>
      <w:r>
        <w:rPr>
          <w:rFonts w:hint="eastAsia" w:ascii="宋体" w:hAnsi="宋体" w:cs="宋体"/>
          <w:color w:val="000000"/>
          <w:sz w:val="24"/>
          <w:highlight w:val="none"/>
        </w:rPr>
        <w:t xml:space="preserve">投标人郑重声明：投标人具备履行合同（项目名称：</w:t>
      </w:r>
      <w:r>
        <w:rPr>
          <w:rFonts w:hint="eastAsia" w:ascii="宋体" w:hAnsi="宋体" w:cs="宋体"/>
          <w:color w:val="000000"/>
          <w:sz w:val="24"/>
          <w:highlight w:val="none"/>
          <w:u w:val="single"/>
          <w:lang w:eastAsia="zh-CN"/>
        </w:rPr>
        <w:t xml:space="preserve">徐州市公安局铜山分局2026年视频监控维保项目</w:t>
      </w:r>
      <w:r>
        <w:rPr>
          <w:rFonts w:hint="eastAsia" w:ascii="宋体" w:hAnsi="宋体" w:cs="宋体"/>
          <w:color w:val="000000"/>
          <w:sz w:val="24"/>
          <w:highlight w:val="none"/>
        </w:rPr>
        <w:t xml:space="preserve">，项目编号：</w:t>
      </w:r>
      <w:r>
        <w:rPr>
          <w:rFonts w:hint="eastAsia" w:ascii="宋体" w:hAnsi="宋体" w:eastAsia="宋体" w:cs="宋体"/>
          <w:color w:val="000000"/>
          <w:sz w:val="24"/>
          <w:highlight w:val="none"/>
          <w:u w:val="single"/>
          <w:lang w:eastAsia="zh-CN"/>
        </w:rPr>
        <w:t xml:space="preserve">JSZC-320312-HZGC-G2026-0005</w:t>
      </w:r>
      <w:r>
        <w:rPr>
          <w:rFonts w:hint="eastAsia" w:ascii="宋体" w:hAnsi="宋体" w:eastAsia="宋体" w:cs="宋体"/>
          <w:color w:val="000000"/>
          <w:sz w:val="24"/>
          <w:highlight w:val="none"/>
          <w:lang w:val="en-US" w:eastAsia="zh-CN"/>
        </w:rPr>
        <w:t xml:space="preserve"> </w:t>
      </w:r>
      <w:r>
        <w:rPr>
          <w:rFonts w:hint="eastAsia" w:ascii="宋体" w:hAnsi="宋体" w:cs="宋体"/>
          <w:color w:val="000000"/>
          <w:sz w:val="24"/>
          <w:highlight w:val="none"/>
        </w:rPr>
        <w:t xml:space="preserve">所必需的设备和专业技术能力，</w:t>
      </w:r>
      <w:r>
        <w:rPr>
          <w:rFonts w:hint="eastAsia" w:ascii="宋体" w:hAnsi="宋体" w:eastAsia="宋体" w:cs="宋体"/>
          <w:color w:val="000000"/>
          <w:sz w:val="24"/>
          <w:highlight w:val="none"/>
        </w:rPr>
        <w:t xml:space="preserve">具体为：</w:t>
      </w:r>
      <w:r>
        <w:rPr>
          <w:rFonts w:hint="eastAsia" w:ascii="宋体" w:hAnsi="宋体" w:eastAsia="宋体" w:cs="宋体"/>
          <w:color w:val="000000"/>
          <w:sz w:val="24"/>
          <w:highlight w:val="none"/>
        </w:rPr>
      </w:r>
      <w:r/>
    </w:p>
    <w:p>
      <w:pPr>
        <w:pStyle w:val="781"/>
        <w:ind w:firstLine="560"/>
        <w:spacing w:line="48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投标人至少2名为本项目服务的技术人员劳务合同及社保部门出具的供应商为其缴纳的</w:t>
      </w:r>
      <w:r>
        <w:rPr>
          <w:rFonts w:hint="eastAsia" w:ascii="宋体" w:hAnsi="宋体" w:eastAsia="宋体" w:cs="宋体"/>
          <w:color w:val="000000"/>
          <w:sz w:val="24"/>
          <w:highlight w:val="none"/>
          <w:lang w:val="en-US" w:eastAsia="zh-CN"/>
        </w:rPr>
        <w:t xml:space="preserve">开标前三个月</w:t>
      </w:r>
      <w:r>
        <w:rPr>
          <w:rFonts w:hint="eastAsia" w:ascii="宋体" w:hAnsi="宋体" w:eastAsia="宋体" w:cs="宋体"/>
          <w:color w:val="000000"/>
          <w:sz w:val="24"/>
          <w:highlight w:val="none"/>
        </w:rPr>
        <w:t xml:space="preserve">社会保险证明扫描件（不含开标当月）</w:t>
      </w:r>
      <w:r>
        <w:rPr>
          <w:rFonts w:hint="eastAsia" w:ascii="宋体" w:hAnsi="宋体" w:eastAsia="宋体" w:cs="宋体"/>
          <w:color w:val="000000"/>
          <w:sz w:val="24"/>
          <w:highlight w:val="none"/>
        </w:rPr>
      </w:r>
      <w:r/>
    </w:p>
    <w:p>
      <w:pPr>
        <w:pStyle w:val="781"/>
        <w:ind w:firstLine="560"/>
        <w:spacing w:line="480" w:lineRule="exact"/>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81"/>
        <w:ind w:firstLine="560"/>
        <w:spacing w:line="480" w:lineRule="exact"/>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45"/>
        <w:ind w:firstLine="562"/>
        <w:spacing w:line="360" w:lineRule="auto"/>
        <w:shd w:val="clear" w:color="auto" w:fill="auto"/>
        <w:rPr>
          <w:rFonts w:ascii="宋体" w:hAnsi="宋体" w:cs="宋体"/>
          <w:color w:val="000000"/>
          <w:sz w:val="28"/>
          <w:szCs w:val="28"/>
          <w:highlight w:val="none"/>
        </w:rPr>
      </w:pPr>
      <w:r>
        <w:rPr>
          <w:rFonts w:hint="eastAsia" w:ascii="宋体" w:hAnsi="宋体" w:cs="宋体"/>
          <w:b/>
          <w:bCs/>
          <w:color w:val="000000"/>
          <w:sz w:val="28"/>
          <w:szCs w:val="28"/>
          <w:highlight w:val="none"/>
        </w:rPr>
        <w:t xml:space="preserve">格式自拟</w:t>
      </w:r>
      <w:r>
        <w:rPr>
          <w:rFonts w:ascii="宋体" w:hAnsi="宋体" w:cs="宋体"/>
          <w:color w:val="000000"/>
          <w:sz w:val="28"/>
          <w:szCs w:val="28"/>
          <w:highlight w:val="none"/>
        </w:rPr>
      </w:r>
      <w:r/>
    </w:p>
    <w:p>
      <w:pPr>
        <w:pStyle w:val="781"/>
        <w:ind w:firstLine="560"/>
        <w:spacing w:line="480" w:lineRule="exact"/>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81"/>
        <w:ind w:firstLine="560"/>
        <w:spacing w:line="480" w:lineRule="exact"/>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81"/>
        <w:ind w:firstLine="560"/>
        <w:spacing w:line="480" w:lineRule="exact"/>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81"/>
        <w:ind w:firstLine="1680"/>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特此声明。</w:t>
      </w:r>
      <w:r>
        <w:rPr>
          <w:rFonts w:ascii="宋体" w:hAnsi="宋体" w:cs="宋体"/>
          <w:color w:val="000000"/>
          <w:sz w:val="24"/>
          <w:highlight w:val="none"/>
        </w:rPr>
      </w:r>
      <w:r/>
    </w:p>
    <w:p>
      <w:pPr>
        <w:pStyle w:val="781"/>
        <w:ind w:firstLine="560"/>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投标人对上述声明的真实性负责。如有虚假，将依法承担相应责任。</w:t>
      </w:r>
      <w:r>
        <w:rPr>
          <w:rFonts w:ascii="宋体" w:hAnsi="宋体" w:cs="宋体"/>
          <w:color w:val="000000"/>
          <w:sz w:val="24"/>
          <w:highlight w:val="none"/>
        </w:rPr>
      </w:r>
      <w:r/>
    </w:p>
    <w:p>
      <w:pPr>
        <w:pStyle w:val="781"/>
        <w:spacing w:line="480" w:lineRule="exact"/>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81"/>
        <w:spacing w:line="480" w:lineRule="exact"/>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81"/>
        <w:ind w:right="29" w:firstLine="280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   投标人：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（盖电子签章）</w:t>
      </w:r>
      <w:r>
        <w:rPr>
          <w:rFonts w:ascii="宋体" w:hAnsi="宋体" w:cs="宋体"/>
          <w:color w:val="000000"/>
          <w:sz w:val="24"/>
          <w:highlight w:val="none"/>
        </w:rPr>
      </w:r>
      <w:r/>
    </w:p>
    <w:p>
      <w:pPr>
        <w:pStyle w:val="781"/>
        <w:ind w:firstLine="400"/>
        <w:spacing w:line="480" w:lineRule="exact"/>
        <w:shd w:val="clear" w:color="auto" w:fill="auto"/>
        <w:rPr>
          <w:rFonts w:ascii="宋体" w:hAnsi="宋体" w:cs="宋体"/>
          <w:color w:val="000000"/>
          <w:sz w:val="24"/>
          <w:highlight w:val="none"/>
        </w:rPr>
      </w:pPr>
      <w:r>
        <w:rPr>
          <w:rStyle w:val="909"/>
          <w:rFonts w:hint="eastAsia" w:ascii="宋体" w:hAnsi="宋体" w:cs="宋体"/>
          <w:color w:val="000000"/>
          <w:sz w:val="24"/>
          <w:highlight w:val="none"/>
        </w:rPr>
        <w:t xml:space="preserve">                            </w:t>
      </w:r>
      <w:r>
        <w:rPr>
          <w:rFonts w:hint="eastAsia" w:ascii="宋体" w:hAnsi="宋体" w:cs="宋体"/>
          <w:color w:val="000000"/>
          <w:sz w:val="24"/>
          <w:highlight w:val="none"/>
        </w:rPr>
        <w:t xml:space="preserve">投标人授权代表：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（签字或电子签章）  </w:t>
      </w:r>
      <w:r>
        <w:rPr>
          <w:rFonts w:ascii="宋体" w:hAnsi="宋体" w:cs="宋体"/>
          <w:color w:val="000000"/>
          <w:sz w:val="24"/>
          <w:highlight w:val="none"/>
        </w:rPr>
      </w:r>
      <w:r/>
    </w:p>
    <w:p>
      <w:pPr>
        <w:pStyle w:val="781"/>
        <w:jc w:val="center"/>
        <w:spacing w:line="360" w:lineRule="auto"/>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日期：   年  月  日</w:t>
      </w:r>
      <w:r>
        <w:rPr>
          <w:rFonts w:ascii="宋体" w:hAnsi="宋体" w:cs="宋体"/>
          <w:color w:val="000000"/>
          <w:sz w:val="24"/>
          <w:highlight w:val="none"/>
        </w:rPr>
      </w:r>
      <w:r/>
    </w:p>
    <w:p>
      <w:pPr>
        <w:pStyle w:val="781"/>
        <w:jc w:val="center"/>
        <w:spacing w:line="360" w:lineRule="auto"/>
        <w:shd w:val="clear" w:color="auto" w:fill="auto"/>
        <w:widowControl/>
        <w:rPr>
          <w:rFonts w:ascii="宋体" w:hAnsi="宋体" w:cs="宋体"/>
          <w:color w:val="000000"/>
          <w:sz w:val="24"/>
          <w:highlight w:val="none"/>
        </w:rPr>
      </w:pPr>
      <w:r>
        <w:rPr>
          <w:rFonts w:ascii="宋体" w:hAnsi="宋体" w:cs="宋体"/>
          <w:color w:val="000000"/>
          <w:sz w:val="24"/>
          <w:highlight w:val="none"/>
        </w:rPr>
      </w:r>
      <w:r/>
    </w:p>
    <w:p>
      <w:pPr>
        <w:pStyle w:val="781"/>
        <w:jc w:val="center"/>
        <w:spacing w:line="360" w:lineRule="auto"/>
        <w:shd w:val="clear" w:color="auto" w:fill="auto"/>
        <w:widowControl/>
        <w:rPr>
          <w:rFonts w:ascii="宋体" w:hAnsi="宋体" w:cs="宋体"/>
          <w:color w:val="000000"/>
          <w:sz w:val="24"/>
          <w:highlight w:val="none"/>
        </w:rPr>
      </w:pPr>
      <w:r>
        <w:rPr>
          <w:rFonts w:ascii="宋体" w:hAnsi="宋体" w:cs="宋体"/>
          <w:color w:val="000000"/>
          <w:sz w:val="24"/>
          <w:highlight w:val="none"/>
        </w:rPr>
      </w:r>
      <w:r/>
    </w:p>
    <w:p>
      <w:pPr>
        <w:pStyle w:val="781"/>
        <w:jc w:val="center"/>
        <w:spacing w:line="360" w:lineRule="auto"/>
        <w:shd w:val="clear" w:color="auto" w:fill="auto"/>
        <w:widowControl/>
        <w:rPr>
          <w:rFonts w:ascii="宋体" w:hAnsi="宋体" w:cs="宋体"/>
          <w:color w:val="000000"/>
          <w:sz w:val="24"/>
          <w:highlight w:val="none"/>
        </w:rPr>
      </w:pPr>
      <w:r>
        <w:rPr>
          <w:rFonts w:ascii="宋体" w:hAnsi="宋体" w:cs="宋体"/>
          <w:color w:val="000000"/>
          <w:sz w:val="24"/>
          <w:highlight w:val="none"/>
        </w:rPr>
      </w:r>
      <w:r/>
    </w:p>
    <w:p>
      <w:pPr>
        <w:pStyle w:val="781"/>
        <w:shd w:val="clear" w:color="auto" w:fill="auto"/>
        <w:rPr>
          <w:rFonts w:ascii="宋体" w:hAnsi="宋体" w:cs="宋体"/>
          <w:b/>
          <w:bCs/>
          <w:color w:val="000000"/>
          <w:sz w:val="24"/>
          <w:highlight w:val="none"/>
        </w:rPr>
      </w:pPr>
      <w:r>
        <w:rPr>
          <w:rFonts w:ascii="宋体" w:hAnsi="宋体" w:cs="宋体"/>
          <w:b/>
          <w:bCs/>
          <w:color w:val="000000"/>
          <w:sz w:val="24"/>
          <w:highlight w:val="none"/>
        </w:rPr>
      </w:r>
      <w:r/>
    </w:p>
    <w:p>
      <w:pPr>
        <w:pStyle w:val="781"/>
        <w:ind w:left="720"/>
        <w:jc w:val="center"/>
        <w:spacing w:line="360" w:lineRule="auto"/>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br w:type="page" w:clear="all"/>
      </w:r>
      <w:r>
        <w:rPr>
          <w:rFonts w:hint="eastAsia" w:ascii="宋体" w:hAnsi="宋体" w:cs="宋体"/>
          <w:b/>
          <w:bCs/>
          <w:color w:val="000000"/>
          <w:sz w:val="24"/>
          <w:highlight w:val="none"/>
          <w:lang w:val="en-US" w:eastAsia="zh-CN"/>
        </w:rPr>
        <w:t xml:space="preserve">十</w:t>
      </w:r>
      <w:r>
        <w:rPr>
          <w:rFonts w:hint="eastAsia" w:ascii="宋体" w:hAnsi="宋体" w:cs="宋体"/>
          <w:b/>
          <w:bCs/>
          <w:color w:val="000000"/>
          <w:sz w:val="24"/>
          <w:highlight w:val="none"/>
        </w:rPr>
        <w:t xml:space="preserve">、投标人认为需要提供的其他材料（如有）</w:t>
      </w:r>
      <w:r>
        <w:rPr>
          <w:rFonts w:ascii="宋体" w:hAnsi="宋体" w:cs="宋体"/>
          <w:b/>
          <w:bCs/>
          <w:color w:val="000000"/>
          <w:sz w:val="24"/>
          <w:highlight w:val="none"/>
        </w:rPr>
      </w:r>
      <w:r/>
    </w:p>
    <w:p>
      <w:pPr>
        <w:pStyle w:val="896"/>
        <w:jc w:val="center"/>
        <w:shd w:val="clear" w:color="auto" w:fill="auto"/>
        <w:rPr>
          <w:rFonts w:hAnsi="宋体" w:eastAsia="宋体" w:cs="宋体"/>
          <w:b/>
          <w:bCs/>
          <w:color w:val="000000"/>
          <w:sz w:val="24"/>
          <w:szCs w:val="24"/>
          <w:highlight w:val="none"/>
        </w:rPr>
      </w:pPr>
      <w:r>
        <w:rPr>
          <w:rFonts w:hAnsi="宋体" w:eastAsia="宋体" w:cs="宋体"/>
          <w:b/>
          <w:bCs/>
          <w:color w:val="000000"/>
          <w:sz w:val="24"/>
          <w:szCs w:val="24"/>
          <w:highlight w:val="none"/>
        </w:rPr>
      </w:r>
      <w:r/>
    </w:p>
    <w:p>
      <w:pPr>
        <w:pStyle w:val="896"/>
        <w:jc w:val="center"/>
        <w:shd w:val="clear" w:color="auto" w:fill="auto"/>
        <w:rPr>
          <w:rFonts w:hAnsi="宋体" w:eastAsia="宋体" w:cs="宋体"/>
          <w:b/>
          <w:bCs/>
          <w:color w:val="000000"/>
          <w:sz w:val="24"/>
          <w:szCs w:val="24"/>
          <w:highlight w:val="none"/>
        </w:rPr>
      </w:pPr>
      <w:r>
        <w:rPr>
          <w:rFonts w:hAnsi="宋体" w:eastAsia="宋体" w:cs="宋体"/>
          <w:b/>
          <w:bCs/>
          <w:color w:val="000000"/>
          <w:sz w:val="24"/>
          <w:szCs w:val="24"/>
          <w:highlight w:val="none"/>
        </w:rPr>
      </w:r>
      <w:r/>
    </w:p>
    <w:p>
      <w:pPr>
        <w:pStyle w:val="896"/>
        <w:jc w:val="center"/>
        <w:shd w:val="clear" w:color="auto" w:fill="auto"/>
        <w:rPr>
          <w:rFonts w:hAnsi="宋体" w:eastAsia="宋体" w:cs="宋体"/>
          <w:b/>
          <w:bCs/>
          <w:color w:val="000000"/>
          <w:sz w:val="24"/>
          <w:szCs w:val="24"/>
          <w:highlight w:val="none"/>
        </w:rPr>
      </w:pPr>
      <w:r>
        <w:rPr>
          <w:rFonts w:hAnsi="宋体" w:eastAsia="宋体" w:cs="宋体"/>
          <w:b/>
          <w:bCs/>
          <w:color w:val="000000"/>
          <w:sz w:val="24"/>
          <w:szCs w:val="24"/>
          <w:highlight w:val="none"/>
        </w:rPr>
      </w:r>
      <w:r/>
    </w:p>
    <w:p>
      <w:pPr>
        <w:pStyle w:val="896"/>
        <w:jc w:val="center"/>
        <w:shd w:val="clear" w:color="auto" w:fill="auto"/>
        <w:rPr>
          <w:rFonts w:hAnsi="宋体" w:eastAsia="宋体" w:cs="宋体"/>
          <w:b/>
          <w:bCs/>
          <w:color w:val="000000"/>
          <w:sz w:val="24"/>
          <w:szCs w:val="24"/>
          <w:highlight w:val="none"/>
        </w:rPr>
      </w:pPr>
      <w:r>
        <w:rPr>
          <w:rFonts w:hAnsi="宋体" w:eastAsia="宋体" w:cs="宋体"/>
          <w:b/>
          <w:bCs/>
          <w:color w:val="000000"/>
          <w:sz w:val="24"/>
          <w:szCs w:val="24"/>
          <w:highlight w:val="none"/>
        </w:rPr>
      </w:r>
      <w:r/>
    </w:p>
    <w:p>
      <w:pPr>
        <w:pStyle w:val="781"/>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br w:type="page" w:clear="all"/>
      </w:r>
      <w:r>
        <w:rPr>
          <w:rFonts w:ascii="宋体" w:hAnsi="宋体" w:cs="宋体"/>
          <w:b/>
          <w:bCs/>
          <w:color w:val="000000"/>
          <w:sz w:val="24"/>
          <w:highlight w:val="none"/>
        </w:rPr>
      </w:r>
      <w:r/>
    </w:p>
    <w:p>
      <w:pPr>
        <w:pStyle w:val="896"/>
        <w:jc w:val="center"/>
        <w:shd w:val="clear" w:color="auto" w:fill="auto"/>
        <w:rPr>
          <w:rFonts w:hAnsi="宋体" w:eastAsia="宋体" w:cs="宋体"/>
          <w:b/>
          <w:bCs/>
          <w:color w:val="000000"/>
          <w:sz w:val="24"/>
          <w:szCs w:val="24"/>
          <w:highlight w:val="none"/>
        </w:rPr>
      </w:pPr>
      <w:r>
        <w:rPr>
          <w:rFonts w:hint="eastAsia" w:hAnsi="宋体" w:eastAsia="宋体" w:cs="宋体"/>
          <w:b/>
          <w:bCs/>
          <w:color w:val="000000"/>
          <w:sz w:val="24"/>
          <w:szCs w:val="24"/>
          <w:highlight w:val="none"/>
        </w:rPr>
        <w:t xml:space="preserve">十</w:t>
      </w:r>
      <w:r>
        <w:rPr>
          <w:rFonts w:hint="eastAsia" w:hAnsi="宋体" w:eastAsia="宋体" w:cs="宋体"/>
          <w:b/>
          <w:bCs/>
          <w:color w:val="000000"/>
          <w:sz w:val="24"/>
          <w:szCs w:val="24"/>
          <w:highlight w:val="none"/>
          <w:lang w:val="en-US" w:eastAsia="zh-CN"/>
        </w:rPr>
        <w:t xml:space="preserve">一</w:t>
      </w:r>
      <w:r>
        <w:rPr>
          <w:rFonts w:hint="eastAsia" w:hAnsi="宋体" w:eastAsia="宋体" w:cs="宋体"/>
          <w:b/>
          <w:bCs/>
          <w:color w:val="000000"/>
          <w:sz w:val="24"/>
          <w:szCs w:val="24"/>
          <w:highlight w:val="none"/>
        </w:rPr>
        <w:t xml:space="preserve">、预付款保函支付条款模板</w:t>
      </w:r>
      <w:r>
        <w:rPr>
          <w:rFonts w:hAnsi="宋体" w:eastAsia="宋体" w:cs="宋体"/>
          <w:b/>
          <w:bCs/>
          <w:color w:val="000000"/>
          <w:sz w:val="24"/>
          <w:szCs w:val="24"/>
          <w:highlight w:val="none"/>
        </w:rPr>
      </w:r>
      <w:r/>
    </w:p>
    <w:p>
      <w:pPr>
        <w:pStyle w:val="781"/>
        <w:ind w:firstLine="565"/>
        <w:spacing w:line="480" w:lineRule="exact"/>
        <w:shd w:val="clear" w:color="auto" w:fill="auto"/>
        <w:rPr>
          <w:rFonts w:ascii="宋体" w:hAnsi="宋体" w:cs="宋体"/>
          <w:b/>
          <w:color w:val="000000"/>
          <w:sz w:val="24"/>
          <w:highlight w:val="none"/>
        </w:rPr>
      </w:pPr>
      <w:r>
        <w:rPr>
          <w:rFonts w:ascii="宋体" w:hAnsi="宋体" w:cs="宋体"/>
          <w:b/>
          <w:color w:val="000000"/>
          <w:sz w:val="24"/>
          <w:highlight w:val="none"/>
        </w:rPr>
      </w:r>
      <w:r/>
    </w:p>
    <w:p>
      <w:pPr>
        <w:pStyle w:val="781"/>
        <w:ind w:firstLine="565"/>
        <w:spacing w:line="480" w:lineRule="exact"/>
        <w:shd w:val="clear" w:color="auto" w:fill="auto"/>
        <w:rPr>
          <w:rFonts w:ascii="宋体" w:hAnsi="宋体" w:cs="宋体"/>
          <w:b/>
          <w:color w:val="000000"/>
          <w:sz w:val="24"/>
          <w:highlight w:val="none"/>
        </w:rPr>
      </w:pPr>
      <w:r>
        <w:rPr>
          <w:rFonts w:hint="eastAsia" w:ascii="宋体" w:hAnsi="宋体" w:cs="宋体"/>
          <w:b/>
          <w:color w:val="000000"/>
          <w:sz w:val="24"/>
          <w:highlight w:val="none"/>
        </w:rPr>
        <w:t xml:space="preserve">符合条件一：提交预付款保函的</w:t>
      </w:r>
      <w:r>
        <w:rPr>
          <w:rFonts w:ascii="宋体" w:hAnsi="宋体" w:cs="宋体"/>
          <w:b/>
          <w:color w:val="000000"/>
          <w:sz w:val="24"/>
          <w:highlight w:val="none"/>
        </w:rPr>
      </w:r>
      <w:r/>
    </w:p>
    <w:p>
      <w:pPr>
        <w:pStyle w:val="781"/>
        <w:ind w:firstLine="562"/>
        <w:spacing w:line="480" w:lineRule="exact"/>
        <w:shd w:val="clear" w:color="auto" w:fill="auto"/>
        <w:rPr>
          <w:rFonts w:ascii="宋体" w:hAnsi="宋体" w:cs="宋体"/>
          <w:color w:val="000000"/>
          <w:sz w:val="24"/>
          <w:highlight w:val="none"/>
          <w:u w:val="single"/>
        </w:rPr>
      </w:pPr>
      <w:r>
        <w:rPr>
          <w:rFonts w:hint="eastAsia" w:ascii="宋体" w:hAnsi="宋体" w:cs="宋体"/>
          <w:color w:val="000000"/>
          <w:sz w:val="24"/>
          <w:highlight w:val="none"/>
        </w:rPr>
        <w:t xml:space="preserve">（1）合同签订且乙方向甲方出具预付款保函后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个工作日内，甲方应支付合同价款的百分之</w:t>
      </w:r>
      <w:r>
        <w:rPr>
          <w:rFonts w:hint="eastAsia" w:ascii="宋体" w:hAnsi="宋体" w:cs="宋体"/>
          <w:color w:val="000000"/>
          <w:sz w:val="24"/>
          <w:highlight w:val="none"/>
          <w:u w:val="single"/>
        </w:rPr>
        <w:t xml:space="preserve">        XX（    XX%），</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ascii="宋体" w:hAnsi="宋体" w:cs="宋体"/>
          <w:color w:val="000000"/>
          <w:sz w:val="24"/>
          <w:highlight w:val="none"/>
          <w:u w:val="single"/>
        </w:rPr>
      </w:r>
      <w:r/>
    </w:p>
    <w:p>
      <w:pPr>
        <w:pStyle w:val="781"/>
        <w:ind w:left="140" w:firstLine="562"/>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乙方需提交的支付文件：乙方出具的全额正式发票。</w:t>
      </w:r>
      <w:r>
        <w:rPr>
          <w:rFonts w:ascii="宋体" w:hAnsi="宋体" w:cs="宋体"/>
          <w:color w:val="000000"/>
          <w:sz w:val="24"/>
          <w:highlight w:val="none"/>
        </w:rPr>
      </w:r>
      <w:r/>
    </w:p>
    <w:p>
      <w:pPr>
        <w:pStyle w:val="781"/>
        <w:ind w:left="140" w:firstLine="562"/>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（2）验收合格后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个工作日内，甲方应支付合同价款的百分之</w:t>
      </w:r>
      <w:r>
        <w:rPr>
          <w:rFonts w:hint="eastAsia" w:ascii="宋体" w:hAnsi="宋体" w:cs="宋体"/>
          <w:color w:val="000000"/>
          <w:sz w:val="24"/>
          <w:highlight w:val="none"/>
          <w:u w:val="single"/>
        </w:rPr>
        <w:t xml:space="preserve">XX（    XX%），</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781"/>
        <w:ind w:firstLine="565"/>
        <w:spacing w:line="480" w:lineRule="exact"/>
        <w:shd w:val="clear" w:color="auto" w:fill="auto"/>
        <w:rPr>
          <w:rFonts w:ascii="宋体" w:hAnsi="宋体" w:cs="宋体"/>
          <w:b/>
          <w:color w:val="000000"/>
          <w:sz w:val="24"/>
          <w:highlight w:val="none"/>
        </w:rPr>
      </w:pPr>
      <w:r>
        <w:rPr>
          <w:rFonts w:hint="eastAsia" w:ascii="宋体" w:hAnsi="宋体" w:cs="宋体"/>
          <w:b/>
          <w:color w:val="000000"/>
          <w:sz w:val="24"/>
          <w:highlight w:val="none"/>
        </w:rPr>
        <w:t xml:space="preserve">……</w:t>
      </w:r>
      <w:r>
        <w:rPr>
          <w:rFonts w:ascii="宋体" w:hAnsi="宋体" w:cs="宋体"/>
          <w:b/>
          <w:color w:val="000000"/>
          <w:sz w:val="24"/>
          <w:highlight w:val="none"/>
        </w:rPr>
      </w:r>
      <w:r/>
    </w:p>
    <w:p>
      <w:pPr>
        <w:pStyle w:val="781"/>
        <w:ind w:firstLine="565"/>
        <w:spacing w:line="480" w:lineRule="exact"/>
        <w:shd w:val="clear" w:color="auto" w:fill="auto"/>
        <w:rPr>
          <w:rFonts w:ascii="宋体" w:hAnsi="宋体" w:cs="宋体"/>
          <w:b/>
          <w:color w:val="000000"/>
          <w:sz w:val="24"/>
          <w:highlight w:val="none"/>
        </w:rPr>
      </w:pPr>
      <w:r>
        <w:rPr>
          <w:rFonts w:hint="eastAsia" w:ascii="宋体" w:hAnsi="宋体" w:cs="宋体"/>
          <w:b/>
          <w:color w:val="000000"/>
          <w:sz w:val="24"/>
          <w:highlight w:val="none"/>
        </w:rPr>
        <w:t xml:space="preserve">符合条件二：不提交预付款保函的</w:t>
      </w:r>
      <w:r>
        <w:rPr>
          <w:rFonts w:ascii="宋体" w:hAnsi="宋体" w:cs="宋体"/>
          <w:b/>
          <w:color w:val="000000"/>
          <w:sz w:val="24"/>
          <w:highlight w:val="none"/>
        </w:rPr>
      </w:r>
      <w:r/>
    </w:p>
    <w:p>
      <w:pPr>
        <w:pStyle w:val="781"/>
        <w:ind w:firstLine="562"/>
        <w:spacing w:line="480" w:lineRule="exact"/>
        <w:shd w:val="clear" w:color="auto" w:fill="auto"/>
        <w:rPr>
          <w:rFonts w:ascii="宋体" w:hAnsi="宋体" w:cs="宋体"/>
          <w:color w:val="000000"/>
          <w:sz w:val="24"/>
          <w:highlight w:val="none"/>
          <w:u w:val="single"/>
        </w:rPr>
      </w:pPr>
      <w:r>
        <w:rPr>
          <w:rFonts w:hint="eastAsia" w:ascii="宋体" w:hAnsi="宋体" w:cs="宋体"/>
          <w:color w:val="000000"/>
          <w:sz w:val="24"/>
          <w:highlight w:val="none"/>
        </w:rPr>
        <w:t xml:space="preserve">（1）合同签订后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个工作日内，甲方应支付合同价款的百分之</w:t>
      </w:r>
      <w:r>
        <w:rPr>
          <w:rFonts w:hint="eastAsia" w:ascii="宋体" w:hAnsi="宋体" w:cs="宋体"/>
          <w:color w:val="000000"/>
          <w:sz w:val="24"/>
          <w:highlight w:val="none"/>
          <w:u w:val="single"/>
        </w:rPr>
        <w:t xml:space="preserve">XX（    XX%），</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ascii="宋体" w:hAnsi="宋体" w:cs="宋体"/>
          <w:color w:val="000000"/>
          <w:sz w:val="24"/>
          <w:highlight w:val="none"/>
          <w:u w:val="single"/>
        </w:rPr>
      </w:r>
      <w:r/>
    </w:p>
    <w:p>
      <w:pPr>
        <w:pStyle w:val="781"/>
        <w:ind w:left="140" w:firstLine="562"/>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乙方需提交的支付文件：乙方出具的全额正式发票。</w:t>
      </w:r>
      <w:r>
        <w:rPr>
          <w:rFonts w:ascii="宋体" w:hAnsi="宋体" w:cs="宋体"/>
          <w:color w:val="000000"/>
          <w:sz w:val="24"/>
          <w:highlight w:val="none"/>
        </w:rPr>
      </w:r>
      <w:r/>
    </w:p>
    <w:p>
      <w:pPr>
        <w:pStyle w:val="781"/>
        <w:ind w:left="140" w:firstLine="562"/>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（2）验收合格后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个工作日内，甲方应支付合同价款的百分之</w:t>
      </w:r>
      <w:r>
        <w:rPr>
          <w:rFonts w:hint="eastAsia" w:ascii="宋体" w:hAnsi="宋体" w:cs="宋体"/>
          <w:color w:val="000000"/>
          <w:sz w:val="24"/>
          <w:highlight w:val="none"/>
          <w:u w:val="single"/>
        </w:rPr>
        <w:t xml:space="preserve">XX（    XX%），</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781"/>
        <w:ind w:firstLine="565"/>
        <w:spacing w:line="480" w:lineRule="exact"/>
        <w:shd w:val="clear" w:color="auto" w:fill="auto"/>
        <w:rPr>
          <w:rFonts w:ascii="宋体" w:hAnsi="宋体" w:cs="宋体"/>
          <w:b/>
          <w:color w:val="000000"/>
          <w:sz w:val="24"/>
          <w:highlight w:val="none"/>
        </w:rPr>
      </w:pPr>
      <w:r>
        <w:rPr>
          <w:rFonts w:hint="eastAsia" w:ascii="宋体" w:hAnsi="宋体" w:cs="宋体"/>
          <w:b/>
          <w:color w:val="000000"/>
          <w:sz w:val="24"/>
          <w:highlight w:val="none"/>
        </w:rPr>
        <w:t xml:space="preserve">……</w:t>
      </w:r>
      <w:r>
        <w:rPr>
          <w:rFonts w:ascii="宋体" w:hAnsi="宋体" w:cs="宋体"/>
          <w:b/>
          <w:color w:val="000000"/>
          <w:sz w:val="24"/>
          <w:highlight w:val="none"/>
        </w:rPr>
      </w:r>
      <w:r/>
    </w:p>
    <w:p>
      <w:pPr>
        <w:pStyle w:val="781"/>
        <w:ind w:left="140" w:firstLine="565"/>
        <w:spacing w:line="480" w:lineRule="exact"/>
        <w:shd w:val="clear" w:color="auto" w:fill="auto"/>
        <w:rPr>
          <w:rFonts w:ascii="宋体" w:hAnsi="宋体" w:cs="宋体"/>
          <w:b/>
          <w:color w:val="000000"/>
          <w:sz w:val="24"/>
          <w:highlight w:val="none"/>
        </w:rPr>
      </w:pPr>
      <w:r>
        <w:rPr>
          <w:rFonts w:hint="eastAsia" w:ascii="宋体" w:hAnsi="宋体" w:cs="宋体"/>
          <w:b/>
          <w:color w:val="000000"/>
          <w:sz w:val="24"/>
          <w:highlight w:val="none"/>
        </w:rPr>
        <w:t xml:space="preserve">注:</w:t>
      </w:r>
      <w:r>
        <w:rPr>
          <w:rFonts w:ascii="宋体" w:hAnsi="宋体" w:cs="宋体"/>
          <w:b/>
          <w:color w:val="000000"/>
          <w:sz w:val="24"/>
          <w:highlight w:val="none"/>
        </w:rPr>
      </w:r>
      <w:r/>
    </w:p>
    <w:p>
      <w:pPr>
        <w:pStyle w:val="781"/>
        <w:ind w:left="140" w:firstLine="562"/>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1、付款条件一中，出具预付款保函后支付的合同款应当与保函金额一致。</w:t>
      </w:r>
      <w:r>
        <w:rPr>
          <w:rFonts w:ascii="宋体" w:hAnsi="宋体" w:cs="宋体"/>
          <w:color w:val="000000"/>
          <w:sz w:val="24"/>
          <w:highlight w:val="none"/>
        </w:rPr>
      </w:r>
      <w:r/>
    </w:p>
    <w:p>
      <w:pPr>
        <w:pStyle w:val="781"/>
        <w:ind w:left="140" w:firstLine="562"/>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2、付款条件二中，预付款比例设定应符合《关于做好政府采购支持企业发展有关事项的通知》(苏财购〔2020〕52号)要求。</w:t>
      </w:r>
      <w:r>
        <w:rPr>
          <w:rFonts w:ascii="宋体" w:hAnsi="宋体" w:cs="宋体"/>
          <w:color w:val="000000"/>
          <w:sz w:val="24"/>
          <w:highlight w:val="none"/>
        </w:rPr>
      </w:r>
      <w:r/>
    </w:p>
    <w:p>
      <w:pPr>
        <w:pStyle w:val="781"/>
        <w:spacing w:line="480" w:lineRule="exact"/>
        <w:shd w:val="clear" w:color="auto" w:fill="auto"/>
        <w:rPr>
          <w:rFonts w:ascii="宋体" w:hAnsi="宋体" w:cs="宋体"/>
          <w:color w:val="000000"/>
          <w:sz w:val="24"/>
          <w:highlight w:val="none"/>
        </w:rPr>
      </w:pPr>
      <w:r>
        <w:rPr>
          <w:rFonts w:ascii="宋体" w:hAnsi="宋体" w:cs="宋体"/>
          <w:color w:val="000000"/>
          <w:sz w:val="24"/>
          <w:highlight w:val="none"/>
        </w:rPr>
      </w:r>
      <w:r/>
    </w:p>
    <w:sectPr>
      <w:headerReference w:type="default" r:id="rId9"/>
      <w:footerReference w:type="default" r:id="rId11"/>
      <w:footerReference w:type="even" r:id="rId12"/>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egoe UI">
    <w:panose1 w:val="020B0502040204020203"/>
  </w:font>
  <w:font w:name="Wingdings">
    <w:panose1 w:val="05000000000000000000"/>
  </w:font>
  <w:font w:name="Tahoma">
    <w:panose1 w:val="020B0604030504040204"/>
  </w:font>
  <w:font w:name="Calibri Light">
    <w:panose1 w:val="020F0302020204030204"/>
  </w:font>
  <w:font w:name="宋体;SimSun">
    <w:panose1 w:val="02010600030101010101"/>
  </w:font>
  <w:font w:name="新宋体">
    <w:panose1 w:val="02010609030101010101"/>
  </w:font>
  <w:font w:name="Symbol">
    <w:panose1 w:val="05050102010706020507"/>
  </w:font>
  <w:font w:name="仿宋">
    <w:panose1 w:val="02010609060101010101"/>
  </w:font>
  <w:font w:name="等线">
    <w:panose1 w:val="02010600030101010101"/>
  </w:font>
  <w:font w:name="Courier New">
    <w:panose1 w:val="02070309020205020404"/>
  </w:font>
  <w:font w:name="黑体">
    <w:panose1 w:val="02010609060101010101"/>
  </w:font>
  <w:font w:name="仿宋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jc w:val="center"/>
      <w:tabs>
        <w:tab w:val="center" w:pos="4153" w:leader="none"/>
        <w:tab w:val="right" w:pos="8306" w:leader="none"/>
      </w:tabs>
    </w:pPr>
    <w:r>
      <w:fldChar w:fldCharType="begin"/>
    </w:r>
    <w:r>
      <w:instrText xml:space="preserve">PAGE \* MERGEFORMAT</w:instrText>
    </w:r>
    <w:r>
      <w:fldChar w:fldCharType="separate"/>
    </w:r>
    <w:r>
      <w:t xml:space="preserve">1</w:t>
    </w:r>
    <w:r>
      <w:fldChar w:fldCharType="end"/>
    </w:r>
    <w:r/>
  </w:p>
  <w:p>
    <w:pPr>
      <w:pStyle w:val="888"/>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jc w:val="center"/>
      <w:tabs>
        <w:tab w:val="center" w:pos="7143" w:leader="none"/>
        <w:tab w:val="right" w:pos="14287" w:leader="none"/>
      </w:tabs>
    </w:pPr>
    <w:r>
      <w:fldChar w:fldCharType="begin"/>
    </w:r>
    <w:r>
      <w:instrText xml:space="preserve">PAGE \* MERGEFORMAT</w:instrText>
    </w:r>
    <w:r>
      <w:fldChar w:fldCharType="separate"/>
    </w:r>
    <w:r>
      <w:t xml:space="preserve">1</w:t>
    </w:r>
    <w:r>
      <w:fldChar w:fldCharType="end"/>
    </w:r>
    <w:r/>
  </w:p>
  <w:p>
    <w:pPr>
      <w:pStyle w:val="803"/>
      <w:tabs>
        <w:tab w:val="center" w:pos="7143" w:leader="none"/>
        <w:tab w:val="right"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tabs>
        <w:tab w:val="center" w:pos="4153" w:leader="none"/>
        <w:tab w:val="right" w:pos="8306" w:leader="none"/>
      </w:tabs>
      <w:rPr>
        <w:rStyle w:val="909"/>
      </w:rPr>
      <w:framePr w:wrap="around" w:vAnchor="text" w:hAnchor="margin" w:xAlign="center" w:y="1"/>
    </w:pPr>
    <w:r>
      <w:fldChar w:fldCharType="begin"/>
    </w:r>
    <w:r>
      <w:rPr>
        <w:rStyle w:val="909"/>
      </w:rPr>
      <w:instrText xml:space="preserve">PAGE  </w:instrText>
    </w:r>
    <w:r>
      <w:fldChar w:fldCharType="end"/>
    </w:r>
    <w:r>
      <w:rPr>
        <w:rStyle w:val="909"/>
      </w:rPr>
    </w:r>
    <w:r/>
  </w:p>
  <w:p>
    <w:pPr>
      <w:pStyle w:val="88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pStyle w:val="74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decimal"/>
      <w:isLgl w:val="false"/>
      <w:suff w:val="nothing"/>
      <w:lvlText w:val="%1、"/>
      <w:lvlJc w:val="left"/>
      <w:pPr>
        <w:pStyle w:val="74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74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decimal"/>
      <w:isLgl w:val="false"/>
      <w:suff w:val="nothing"/>
      <w:lvlText w:val="%1、"/>
      <w:lvlJc w:val="left"/>
      <w:pPr>
        <w:pStyle w:val="74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pStyle w:val="745"/>
      </w:pPr>
      <w:rPr>
        <w:rFonts w:hint="eastAsia"/>
      </w:rPr>
    </w:lvl>
    <w:lvl w:ilvl="1">
      <w:start w:val="1"/>
      <w:numFmt w:val="bullet"/>
      <w:isLgl w:val="false"/>
      <w:suff w:val="tab"/>
      <w:lvlText w:val="o"/>
      <w:lvlJc w:val="left"/>
      <w:pPr>
        <w:pStyle w:val="745"/>
        <w:ind w:left="1440" w:hanging="360"/>
      </w:pPr>
      <w:rPr>
        <w:rFonts w:ascii="Courier New" w:hAnsi="Courier New" w:eastAsia="Courier New" w:cs="Courier New"/>
      </w:rPr>
    </w:lvl>
    <w:lvl w:ilvl="2">
      <w:start w:val="1"/>
      <w:numFmt w:val="bullet"/>
      <w:isLgl w:val="false"/>
      <w:suff w:val="tab"/>
      <w:lvlText w:val="§"/>
      <w:lvlJc w:val="left"/>
      <w:pPr>
        <w:pStyle w:val="745"/>
        <w:ind w:left="2160" w:hanging="360"/>
      </w:pPr>
      <w:rPr>
        <w:rFonts w:ascii="Wingdings" w:hAnsi="Wingdings" w:eastAsia="Wingdings" w:cs="Wingdings"/>
      </w:rPr>
    </w:lvl>
    <w:lvl w:ilvl="3">
      <w:start w:val="1"/>
      <w:numFmt w:val="bullet"/>
      <w:isLgl w:val="false"/>
      <w:suff w:val="tab"/>
      <w:lvlText w:val="·"/>
      <w:lvlJc w:val="left"/>
      <w:pPr>
        <w:pStyle w:val="745"/>
        <w:ind w:left="2880" w:hanging="360"/>
      </w:pPr>
      <w:rPr>
        <w:rFonts w:ascii="Symbol" w:hAnsi="Symbol" w:eastAsia="Symbol" w:cs="Symbol"/>
      </w:rPr>
    </w:lvl>
    <w:lvl w:ilvl="4">
      <w:start w:val="1"/>
      <w:numFmt w:val="bullet"/>
      <w:isLgl w:val="false"/>
      <w:suff w:val="tab"/>
      <w:lvlText w:val="o"/>
      <w:lvlJc w:val="left"/>
      <w:pPr>
        <w:pStyle w:val="745"/>
        <w:ind w:left="3600" w:hanging="360"/>
      </w:pPr>
      <w:rPr>
        <w:rFonts w:ascii="Courier New" w:hAnsi="Courier New" w:eastAsia="Courier New" w:cs="Courier New"/>
      </w:rPr>
    </w:lvl>
    <w:lvl w:ilvl="5">
      <w:start w:val="1"/>
      <w:numFmt w:val="bullet"/>
      <w:isLgl w:val="false"/>
      <w:suff w:val="tab"/>
      <w:lvlText w:val="§"/>
      <w:lvlJc w:val="left"/>
      <w:pPr>
        <w:pStyle w:val="745"/>
        <w:ind w:left="4320" w:hanging="360"/>
      </w:pPr>
      <w:rPr>
        <w:rFonts w:ascii="Wingdings" w:hAnsi="Wingdings" w:eastAsia="Wingdings" w:cs="Wingdings"/>
      </w:rPr>
    </w:lvl>
    <w:lvl w:ilvl="6">
      <w:start w:val="1"/>
      <w:numFmt w:val="bullet"/>
      <w:isLgl w:val="false"/>
      <w:suff w:val="tab"/>
      <w:lvlText w:val="·"/>
      <w:lvlJc w:val="left"/>
      <w:pPr>
        <w:pStyle w:val="745"/>
        <w:ind w:left="5040" w:hanging="360"/>
      </w:pPr>
      <w:rPr>
        <w:rFonts w:ascii="Symbol" w:hAnsi="Symbol" w:eastAsia="Symbol" w:cs="Symbol"/>
      </w:rPr>
    </w:lvl>
    <w:lvl w:ilvl="7">
      <w:start w:val="1"/>
      <w:numFmt w:val="bullet"/>
      <w:isLgl w:val="false"/>
      <w:suff w:val="tab"/>
      <w:lvlText w:val="o"/>
      <w:lvlJc w:val="left"/>
      <w:pPr>
        <w:pStyle w:val="745"/>
        <w:ind w:left="5760" w:hanging="360"/>
      </w:pPr>
      <w:rPr>
        <w:rFonts w:ascii="Courier New" w:hAnsi="Courier New" w:eastAsia="Courier New" w:cs="Courier New"/>
      </w:rPr>
    </w:lvl>
    <w:lvl w:ilvl="8">
      <w:start w:val="1"/>
      <w:numFmt w:val="bullet"/>
      <w:isLgl w:val="false"/>
      <w:suff w:val="tab"/>
      <w:lvlText w:val="§"/>
      <w:lvlJc w:val="left"/>
      <w:pPr>
        <w:pStyle w:val="745"/>
        <w:ind w:left="6480" w:hanging="360"/>
      </w:pPr>
      <w:rPr>
        <w:rFonts w:ascii="Wingdings" w:hAnsi="Wingdings" w:eastAsia="Wingdings" w:cs="Wingdings"/>
      </w:rPr>
    </w:lvl>
  </w:abstractNum>
  <w:abstractNum w:abstractNumId="5">
    <w:multiLevelType w:val="hybridMultilevel"/>
    <w:lvl w:ilvl="0">
      <w:start w:val="2"/>
      <w:numFmt w:val="decimal"/>
      <w:isLgl w:val="false"/>
      <w:suff w:val="tab"/>
      <w:lvlText w:val="%1."/>
      <w:lvlJc w:val="left"/>
      <w:pPr>
        <w:pStyle w:val="74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第%1条"/>
      <w:lvlJc w:val="left"/>
      <w:pPr>
        <w:pStyle w:val="745"/>
        <w:ind w:left="1200" w:hanging="720"/>
      </w:pPr>
    </w:lvl>
    <w:lvl w:ilvl="1">
      <w:start w:val="1"/>
      <w:numFmt w:val="lowerLetter"/>
      <w:isLgl w:val="false"/>
      <w:suff w:val="tab"/>
      <w:lvlText w:val="%2)"/>
      <w:lvlJc w:val="left"/>
      <w:pPr>
        <w:pStyle w:val="745"/>
        <w:ind w:left="1320" w:hanging="420"/>
      </w:pPr>
    </w:lvl>
    <w:lvl w:ilvl="2">
      <w:start w:val="1"/>
      <w:numFmt w:val="lowerRoman"/>
      <w:isLgl w:val="false"/>
      <w:suff w:val="tab"/>
      <w:lvlText w:val="%3."/>
      <w:lvlJc w:val="right"/>
      <w:pPr>
        <w:pStyle w:val="745"/>
        <w:ind w:left="1740" w:hanging="420"/>
      </w:pPr>
    </w:lvl>
    <w:lvl w:ilvl="3">
      <w:start w:val="1"/>
      <w:numFmt w:val="decimal"/>
      <w:isLgl w:val="false"/>
      <w:suff w:val="tab"/>
      <w:lvlText w:val="%4."/>
      <w:lvlJc w:val="left"/>
      <w:pPr>
        <w:pStyle w:val="745"/>
        <w:ind w:left="2160" w:hanging="420"/>
      </w:pPr>
    </w:lvl>
    <w:lvl w:ilvl="4">
      <w:start w:val="1"/>
      <w:numFmt w:val="lowerLetter"/>
      <w:isLgl w:val="false"/>
      <w:suff w:val="tab"/>
      <w:lvlText w:val="%5)"/>
      <w:lvlJc w:val="left"/>
      <w:pPr>
        <w:pStyle w:val="745"/>
        <w:ind w:left="2580" w:hanging="420"/>
      </w:pPr>
    </w:lvl>
    <w:lvl w:ilvl="5">
      <w:start w:val="1"/>
      <w:numFmt w:val="lowerRoman"/>
      <w:isLgl w:val="false"/>
      <w:suff w:val="tab"/>
      <w:lvlText w:val="%6."/>
      <w:lvlJc w:val="right"/>
      <w:pPr>
        <w:pStyle w:val="745"/>
        <w:ind w:left="3000" w:hanging="420"/>
      </w:pPr>
    </w:lvl>
    <w:lvl w:ilvl="6">
      <w:start w:val="1"/>
      <w:numFmt w:val="decimal"/>
      <w:isLgl w:val="false"/>
      <w:suff w:val="tab"/>
      <w:lvlText w:val="%7."/>
      <w:lvlJc w:val="left"/>
      <w:pPr>
        <w:pStyle w:val="745"/>
        <w:ind w:left="3420" w:hanging="420"/>
      </w:pPr>
    </w:lvl>
    <w:lvl w:ilvl="7">
      <w:start w:val="1"/>
      <w:numFmt w:val="lowerLetter"/>
      <w:isLgl w:val="false"/>
      <w:suff w:val="tab"/>
      <w:lvlText w:val="%8)"/>
      <w:lvlJc w:val="left"/>
      <w:pPr>
        <w:pStyle w:val="745"/>
        <w:ind w:left="3840" w:hanging="420"/>
      </w:pPr>
    </w:lvl>
    <w:lvl w:ilvl="8">
      <w:start w:val="1"/>
      <w:numFmt w:val="lowerRoman"/>
      <w:isLgl w:val="false"/>
      <w:suff w:val="tab"/>
      <w:lvlText w:val="%9."/>
      <w:lvlJc w:val="right"/>
      <w:pPr>
        <w:pStyle w:val="745"/>
        <w:ind w:left="4260" w:hanging="420"/>
      </w:pPr>
    </w:lvl>
  </w:abstractNum>
  <w:abstractNum w:abstractNumId="7">
    <w:multiLevelType w:val="hybridMultilevel"/>
    <w:lvl w:ilvl="0">
      <w:start w:val="3"/>
      <w:numFmt w:val="chineseCounting"/>
      <w:isLgl w:val="false"/>
      <w:suff w:val="nothing"/>
      <w:lvlText w:val="%1、"/>
      <w:lvlJc w:val="left"/>
      <w:pPr>
        <w:pStyle w:val="74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decimal"/>
      <w:isLgl w:val="false"/>
      <w:suff w:val="tab"/>
      <w:lvlText w:val="%1."/>
      <w:lvlJc w:val="left"/>
      <w:pPr>
        <w:pStyle w:val="745"/>
        <w:tabs>
          <w:tab w:val="num" w:pos="312" w:leader="none"/>
        </w:tabs>
      </w:pPr>
    </w:lvl>
    <w:lvl w:ilvl="1">
      <w:start w:val="1"/>
      <w:numFmt w:val="bullet"/>
      <w:isLgl w:val="false"/>
      <w:suff w:val="tab"/>
      <w:lvlText w:val="o"/>
      <w:lvlJc w:val="left"/>
      <w:pPr>
        <w:pStyle w:val="745"/>
        <w:ind w:left="1440" w:hanging="360"/>
      </w:pPr>
      <w:rPr>
        <w:rFonts w:ascii="Courier New" w:hAnsi="Courier New" w:eastAsia="Courier New" w:cs="Courier New"/>
      </w:rPr>
    </w:lvl>
    <w:lvl w:ilvl="2">
      <w:start w:val="1"/>
      <w:numFmt w:val="bullet"/>
      <w:isLgl w:val="false"/>
      <w:suff w:val="tab"/>
      <w:lvlText w:val="§"/>
      <w:lvlJc w:val="left"/>
      <w:pPr>
        <w:pStyle w:val="745"/>
        <w:ind w:left="2160" w:hanging="360"/>
      </w:pPr>
      <w:rPr>
        <w:rFonts w:ascii="Wingdings" w:hAnsi="Wingdings" w:eastAsia="Wingdings" w:cs="Wingdings"/>
      </w:rPr>
    </w:lvl>
    <w:lvl w:ilvl="3">
      <w:start w:val="1"/>
      <w:numFmt w:val="bullet"/>
      <w:isLgl w:val="false"/>
      <w:suff w:val="tab"/>
      <w:lvlText w:val="·"/>
      <w:lvlJc w:val="left"/>
      <w:pPr>
        <w:pStyle w:val="745"/>
        <w:ind w:left="2880" w:hanging="360"/>
      </w:pPr>
      <w:rPr>
        <w:rFonts w:ascii="Symbol" w:hAnsi="Symbol" w:eastAsia="Symbol" w:cs="Symbol"/>
      </w:rPr>
    </w:lvl>
    <w:lvl w:ilvl="4">
      <w:start w:val="1"/>
      <w:numFmt w:val="bullet"/>
      <w:isLgl w:val="false"/>
      <w:suff w:val="tab"/>
      <w:lvlText w:val="o"/>
      <w:lvlJc w:val="left"/>
      <w:pPr>
        <w:pStyle w:val="745"/>
        <w:ind w:left="3600" w:hanging="360"/>
      </w:pPr>
      <w:rPr>
        <w:rFonts w:ascii="Courier New" w:hAnsi="Courier New" w:eastAsia="Courier New" w:cs="Courier New"/>
      </w:rPr>
    </w:lvl>
    <w:lvl w:ilvl="5">
      <w:start w:val="1"/>
      <w:numFmt w:val="bullet"/>
      <w:isLgl w:val="false"/>
      <w:suff w:val="tab"/>
      <w:lvlText w:val="§"/>
      <w:lvlJc w:val="left"/>
      <w:pPr>
        <w:pStyle w:val="745"/>
        <w:ind w:left="4320" w:hanging="360"/>
      </w:pPr>
      <w:rPr>
        <w:rFonts w:ascii="Wingdings" w:hAnsi="Wingdings" w:eastAsia="Wingdings" w:cs="Wingdings"/>
      </w:rPr>
    </w:lvl>
    <w:lvl w:ilvl="6">
      <w:start w:val="1"/>
      <w:numFmt w:val="bullet"/>
      <w:isLgl w:val="false"/>
      <w:suff w:val="tab"/>
      <w:lvlText w:val="·"/>
      <w:lvlJc w:val="left"/>
      <w:pPr>
        <w:pStyle w:val="745"/>
        <w:ind w:left="5040" w:hanging="360"/>
      </w:pPr>
      <w:rPr>
        <w:rFonts w:ascii="Symbol" w:hAnsi="Symbol" w:eastAsia="Symbol" w:cs="Symbol"/>
      </w:rPr>
    </w:lvl>
    <w:lvl w:ilvl="7">
      <w:start w:val="1"/>
      <w:numFmt w:val="bullet"/>
      <w:isLgl w:val="false"/>
      <w:suff w:val="tab"/>
      <w:lvlText w:val="o"/>
      <w:lvlJc w:val="left"/>
      <w:pPr>
        <w:pStyle w:val="745"/>
        <w:ind w:left="5760" w:hanging="360"/>
      </w:pPr>
      <w:rPr>
        <w:rFonts w:ascii="Courier New" w:hAnsi="Courier New" w:eastAsia="Courier New" w:cs="Courier New"/>
      </w:rPr>
    </w:lvl>
    <w:lvl w:ilvl="8">
      <w:start w:val="1"/>
      <w:numFmt w:val="bullet"/>
      <w:isLgl w:val="false"/>
      <w:suff w:val="tab"/>
      <w:lvlText w:val="§"/>
      <w:lvlJc w:val="left"/>
      <w:pPr>
        <w:pStyle w:val="745"/>
        <w:ind w:left="6480" w:hanging="360"/>
      </w:pPr>
      <w:rPr>
        <w:rFonts w:ascii="Wingdings" w:hAnsi="Wingdings" w:eastAsia="Wingdings" w:cs="Wingdings"/>
      </w:rPr>
    </w:lvl>
  </w:abstractNum>
  <w:num w:numId="1">
    <w:abstractNumId w:val="2"/>
  </w:num>
  <w:num w:numId="2">
    <w:abstractNumId w:val="5"/>
  </w:num>
  <w:num w:numId="3">
    <w:abstractNumId w:val="6"/>
  </w:num>
  <w:num w:numId="4">
    <w:abstractNumId w:val="4"/>
  </w:num>
  <w:num w:numId="5">
    <w:abstractNumId w:val="8"/>
  </w:num>
  <w:num w:numId="6">
    <w:abstractNumId w:val="7"/>
  </w:num>
  <w:num w:numId="7">
    <w:abstractNumId w:val="0"/>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5">
    <w:name w:val="Heading 1"/>
    <w:basedOn w:val="745"/>
    <w:next w:val="745"/>
    <w:link w:val="914"/>
    <w:uiPriority w:val="9"/>
    <w:qFormat/>
    <w:pPr>
      <w:keepLines/>
      <w:keepNext/>
      <w:spacing w:before="480" w:after="200"/>
      <w:outlineLvl w:val="0"/>
    </w:pPr>
    <w:rPr>
      <w:rFonts w:ascii="Arial" w:hAnsi="Arial" w:eastAsia="Arial" w:cs="Arial"/>
      <w:sz w:val="40"/>
      <w:szCs w:val="40"/>
    </w:rPr>
  </w:style>
  <w:style w:type="paragraph" w:styleId="716">
    <w:name w:val="Heading 2"/>
    <w:basedOn w:val="745"/>
    <w:next w:val="745"/>
    <w:link w:val="915"/>
    <w:uiPriority w:val="9"/>
    <w:unhideWhenUsed/>
    <w:qFormat/>
    <w:pPr>
      <w:keepLines/>
      <w:keepNext/>
      <w:spacing w:before="360" w:after="200"/>
      <w:outlineLvl w:val="1"/>
    </w:pPr>
    <w:rPr>
      <w:rFonts w:ascii="Arial" w:hAnsi="Arial" w:eastAsia="Arial" w:cs="Arial"/>
      <w:sz w:val="34"/>
    </w:rPr>
  </w:style>
  <w:style w:type="paragraph" w:styleId="717">
    <w:name w:val="Heading 3"/>
    <w:basedOn w:val="745"/>
    <w:next w:val="745"/>
    <w:link w:val="916"/>
    <w:uiPriority w:val="9"/>
    <w:unhideWhenUsed/>
    <w:qFormat/>
    <w:pPr>
      <w:keepLines/>
      <w:keepNext/>
      <w:spacing w:before="320" w:after="200"/>
      <w:outlineLvl w:val="2"/>
    </w:pPr>
    <w:rPr>
      <w:rFonts w:ascii="Arial" w:hAnsi="Arial" w:eastAsia="Arial" w:cs="Arial"/>
      <w:sz w:val="30"/>
      <w:szCs w:val="30"/>
    </w:rPr>
  </w:style>
  <w:style w:type="paragraph" w:styleId="718">
    <w:name w:val="Heading 4"/>
    <w:basedOn w:val="745"/>
    <w:next w:val="745"/>
    <w:link w:val="797"/>
    <w:uiPriority w:val="9"/>
    <w:unhideWhenUsed/>
    <w:qFormat/>
    <w:pPr>
      <w:keepLines/>
      <w:keepNext/>
      <w:spacing w:before="320" w:after="200"/>
      <w:outlineLvl w:val="3"/>
    </w:pPr>
    <w:rPr>
      <w:rFonts w:ascii="Arial" w:hAnsi="Arial" w:eastAsia="Arial" w:cs="Arial"/>
      <w:b/>
      <w:bCs/>
      <w:sz w:val="26"/>
      <w:szCs w:val="26"/>
    </w:rPr>
  </w:style>
  <w:style w:type="paragraph" w:styleId="719">
    <w:name w:val="Heading 5"/>
    <w:basedOn w:val="745"/>
    <w:next w:val="745"/>
    <w:link w:val="859"/>
    <w:uiPriority w:val="9"/>
    <w:unhideWhenUsed/>
    <w:qFormat/>
    <w:pPr>
      <w:keepLines/>
      <w:keepNext/>
      <w:spacing w:before="320" w:after="200"/>
      <w:outlineLvl w:val="4"/>
    </w:pPr>
    <w:rPr>
      <w:rFonts w:ascii="Arial" w:hAnsi="Arial" w:eastAsia="Arial" w:cs="Arial"/>
      <w:b/>
      <w:bCs/>
      <w:sz w:val="24"/>
      <w:szCs w:val="24"/>
    </w:rPr>
  </w:style>
  <w:style w:type="paragraph" w:styleId="720">
    <w:name w:val="Heading 6"/>
    <w:basedOn w:val="745"/>
    <w:next w:val="745"/>
    <w:link w:val="861"/>
    <w:uiPriority w:val="9"/>
    <w:unhideWhenUsed/>
    <w:qFormat/>
    <w:pPr>
      <w:keepLines/>
      <w:keepNext/>
      <w:spacing w:before="320" w:after="200"/>
      <w:outlineLvl w:val="5"/>
    </w:pPr>
    <w:rPr>
      <w:rFonts w:ascii="Arial" w:hAnsi="Arial" w:eastAsia="Arial" w:cs="Arial"/>
      <w:b/>
      <w:bCs/>
      <w:sz w:val="22"/>
      <w:szCs w:val="22"/>
    </w:rPr>
  </w:style>
  <w:style w:type="paragraph" w:styleId="721">
    <w:name w:val="Heading 7"/>
    <w:basedOn w:val="745"/>
    <w:next w:val="745"/>
    <w:link w:val="863"/>
    <w:uiPriority w:val="9"/>
    <w:unhideWhenUsed/>
    <w:qFormat/>
    <w:pPr>
      <w:keepLines/>
      <w:keepNext/>
      <w:spacing w:before="320" w:after="200"/>
      <w:outlineLvl w:val="6"/>
    </w:pPr>
    <w:rPr>
      <w:rFonts w:ascii="Arial" w:hAnsi="Arial" w:eastAsia="Arial" w:cs="Arial"/>
      <w:b/>
      <w:bCs/>
      <w:i/>
      <w:iCs/>
      <w:sz w:val="22"/>
      <w:szCs w:val="22"/>
    </w:rPr>
  </w:style>
  <w:style w:type="paragraph" w:styleId="722">
    <w:name w:val="Heading 8"/>
    <w:basedOn w:val="745"/>
    <w:next w:val="745"/>
    <w:link w:val="865"/>
    <w:uiPriority w:val="9"/>
    <w:unhideWhenUsed/>
    <w:qFormat/>
    <w:pPr>
      <w:keepLines/>
      <w:keepNext/>
      <w:spacing w:before="320" w:after="200"/>
      <w:outlineLvl w:val="7"/>
    </w:pPr>
    <w:rPr>
      <w:rFonts w:ascii="Arial" w:hAnsi="Arial" w:eastAsia="Arial" w:cs="Arial"/>
      <w:i/>
      <w:iCs/>
      <w:sz w:val="22"/>
      <w:szCs w:val="22"/>
    </w:rPr>
  </w:style>
  <w:style w:type="paragraph" w:styleId="723">
    <w:name w:val="Heading 9"/>
    <w:basedOn w:val="745"/>
    <w:next w:val="745"/>
    <w:link w:val="867"/>
    <w:uiPriority w:val="9"/>
    <w:unhideWhenUsed/>
    <w:qFormat/>
    <w:pPr>
      <w:keepLines/>
      <w:keepNext/>
      <w:spacing w:before="320" w:after="200"/>
      <w:outlineLvl w:val="8"/>
    </w:pPr>
    <w:rPr>
      <w:rFonts w:ascii="Arial" w:hAnsi="Arial" w:eastAsia="Arial" w:cs="Arial"/>
      <w:i/>
      <w:iCs/>
      <w:sz w:val="21"/>
      <w:szCs w:val="21"/>
    </w:rPr>
  </w:style>
  <w:style w:type="paragraph" w:styleId="724">
    <w:name w:val="Title"/>
    <w:basedOn w:val="745"/>
    <w:next w:val="745"/>
    <w:link w:val="903"/>
    <w:uiPriority w:val="10"/>
    <w:qFormat/>
    <w:pPr>
      <w:contextualSpacing/>
      <w:spacing w:before="300" w:after="200"/>
    </w:pPr>
    <w:rPr>
      <w:sz w:val="48"/>
      <w:szCs w:val="48"/>
    </w:rPr>
  </w:style>
  <w:style w:type="paragraph" w:styleId="725">
    <w:name w:val="Subtitle"/>
    <w:basedOn w:val="745"/>
    <w:next w:val="745"/>
    <w:link w:val="895"/>
    <w:uiPriority w:val="11"/>
    <w:qFormat/>
    <w:pPr>
      <w:spacing w:before="200" w:after="200"/>
    </w:pPr>
    <w:rPr>
      <w:sz w:val="24"/>
      <w:szCs w:val="24"/>
    </w:rPr>
  </w:style>
  <w:style w:type="paragraph" w:styleId="726">
    <w:name w:val="Header"/>
    <w:basedOn w:val="745"/>
    <w:link w:val="922"/>
    <w:uiPriority w:val="99"/>
    <w:unhideWhenUsed/>
    <w:pPr>
      <w:spacing w:after="0" w:line="240" w:lineRule="auto"/>
      <w:tabs>
        <w:tab w:val="center" w:pos="7143" w:leader="none"/>
        <w:tab w:val="right" w:pos="14287" w:leader="none"/>
      </w:tabs>
    </w:pPr>
  </w:style>
  <w:style w:type="paragraph" w:styleId="727">
    <w:name w:val="Footer"/>
    <w:basedOn w:val="745"/>
    <w:link w:val="924"/>
    <w:uiPriority w:val="99"/>
    <w:unhideWhenUsed/>
    <w:pPr>
      <w:spacing w:after="0" w:line="240" w:lineRule="auto"/>
      <w:tabs>
        <w:tab w:val="center" w:pos="7143" w:leader="none"/>
        <w:tab w:val="right" w:pos="14287" w:leader="none"/>
      </w:tabs>
    </w:pPr>
  </w:style>
  <w:style w:type="paragraph" w:styleId="728">
    <w:name w:val="Caption"/>
    <w:basedOn w:val="745"/>
    <w:next w:val="745"/>
    <w:uiPriority w:val="35"/>
    <w:semiHidden/>
    <w:unhideWhenUsed/>
    <w:qFormat/>
    <w:pPr>
      <w:spacing w:line="276" w:lineRule="auto"/>
    </w:pPr>
    <w:rPr>
      <w:b/>
      <w:bCs/>
      <w:color w:val="4f81bd" w:themeColor="accent1"/>
      <w:sz w:val="18"/>
      <w:szCs w:val="18"/>
    </w:rPr>
  </w:style>
  <w:style w:type="table" w:styleId="72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0">
    <w:name w:val="Hyperlink"/>
    <w:uiPriority w:val="99"/>
    <w:unhideWhenUsed/>
    <w:rPr>
      <w:color w:val="0000ff" w:themeColor="hyperlink"/>
      <w:u w:val="single"/>
    </w:rPr>
  </w:style>
  <w:style w:type="paragraph" w:styleId="731">
    <w:name w:val="footnote text"/>
    <w:basedOn w:val="745"/>
    <w:link w:val="1050"/>
    <w:uiPriority w:val="99"/>
    <w:semiHidden/>
    <w:unhideWhenUsed/>
    <w:pPr>
      <w:spacing w:after="40" w:line="240" w:lineRule="auto"/>
    </w:pPr>
    <w:rPr>
      <w:sz w:val="18"/>
    </w:rPr>
  </w:style>
  <w:style w:type="character" w:styleId="732">
    <w:name w:val="footnote reference"/>
    <w:uiPriority w:val="99"/>
    <w:unhideWhenUsed/>
    <w:rPr>
      <w:vertAlign w:val="superscript"/>
    </w:rPr>
  </w:style>
  <w:style w:type="paragraph" w:styleId="733">
    <w:name w:val="endnote text"/>
    <w:basedOn w:val="745"/>
    <w:link w:val="885"/>
    <w:uiPriority w:val="99"/>
    <w:semiHidden/>
    <w:unhideWhenUsed/>
    <w:pPr>
      <w:spacing w:after="0" w:line="240" w:lineRule="auto"/>
    </w:pPr>
    <w:rPr>
      <w:sz w:val="20"/>
    </w:rPr>
  </w:style>
  <w:style w:type="character" w:styleId="734">
    <w:name w:val="endnote reference"/>
    <w:uiPriority w:val="99"/>
    <w:semiHidden/>
    <w:unhideWhenUsed/>
    <w:rPr>
      <w:vertAlign w:val="superscript"/>
    </w:rPr>
  </w:style>
  <w:style w:type="paragraph" w:styleId="735">
    <w:name w:val="toc 1"/>
    <w:basedOn w:val="745"/>
    <w:next w:val="745"/>
    <w:uiPriority w:val="39"/>
    <w:unhideWhenUsed/>
    <w:pPr>
      <w:ind w:left="0" w:right="0" w:firstLine="0"/>
      <w:spacing w:after="57"/>
    </w:pPr>
  </w:style>
  <w:style w:type="paragraph" w:styleId="736">
    <w:name w:val="toc 2"/>
    <w:basedOn w:val="745"/>
    <w:next w:val="745"/>
    <w:uiPriority w:val="39"/>
    <w:unhideWhenUsed/>
    <w:pPr>
      <w:ind w:left="283" w:right="0" w:firstLine="0"/>
      <w:spacing w:after="57"/>
    </w:pPr>
  </w:style>
  <w:style w:type="paragraph" w:styleId="737">
    <w:name w:val="toc 3"/>
    <w:basedOn w:val="745"/>
    <w:next w:val="745"/>
    <w:uiPriority w:val="39"/>
    <w:unhideWhenUsed/>
    <w:pPr>
      <w:ind w:left="567" w:right="0" w:firstLine="0"/>
      <w:spacing w:after="57"/>
    </w:pPr>
  </w:style>
  <w:style w:type="paragraph" w:styleId="738">
    <w:name w:val="toc 4"/>
    <w:basedOn w:val="745"/>
    <w:next w:val="745"/>
    <w:uiPriority w:val="39"/>
    <w:unhideWhenUsed/>
    <w:pPr>
      <w:ind w:left="850" w:right="0" w:firstLine="0"/>
      <w:spacing w:after="57"/>
    </w:pPr>
  </w:style>
  <w:style w:type="paragraph" w:styleId="739">
    <w:name w:val="toc 5"/>
    <w:basedOn w:val="745"/>
    <w:next w:val="745"/>
    <w:uiPriority w:val="39"/>
    <w:unhideWhenUsed/>
    <w:pPr>
      <w:ind w:left="1134" w:right="0" w:firstLine="0"/>
      <w:spacing w:after="57"/>
    </w:pPr>
  </w:style>
  <w:style w:type="paragraph" w:styleId="740">
    <w:name w:val="toc 6"/>
    <w:basedOn w:val="745"/>
    <w:next w:val="745"/>
    <w:uiPriority w:val="39"/>
    <w:unhideWhenUsed/>
    <w:pPr>
      <w:ind w:left="1417" w:right="0" w:firstLine="0"/>
      <w:spacing w:after="57"/>
    </w:pPr>
  </w:style>
  <w:style w:type="paragraph" w:styleId="741">
    <w:name w:val="toc 7"/>
    <w:basedOn w:val="745"/>
    <w:next w:val="745"/>
    <w:uiPriority w:val="39"/>
    <w:unhideWhenUsed/>
    <w:pPr>
      <w:ind w:left="1701" w:right="0" w:firstLine="0"/>
      <w:spacing w:after="57"/>
    </w:pPr>
  </w:style>
  <w:style w:type="paragraph" w:styleId="742">
    <w:name w:val="toc 8"/>
    <w:basedOn w:val="745"/>
    <w:next w:val="745"/>
    <w:uiPriority w:val="39"/>
    <w:unhideWhenUsed/>
    <w:pPr>
      <w:ind w:left="1984" w:right="0" w:firstLine="0"/>
      <w:spacing w:after="57"/>
    </w:pPr>
  </w:style>
  <w:style w:type="paragraph" w:styleId="743">
    <w:name w:val="toc 9"/>
    <w:basedOn w:val="745"/>
    <w:next w:val="745"/>
    <w:uiPriority w:val="39"/>
    <w:unhideWhenUsed/>
    <w:pPr>
      <w:ind w:left="2268" w:right="0" w:firstLine="0"/>
      <w:spacing w:after="57"/>
    </w:pPr>
  </w:style>
  <w:style w:type="paragraph" w:styleId="744">
    <w:name w:val="table of figures"/>
    <w:basedOn w:val="745"/>
    <w:next w:val="745"/>
    <w:uiPriority w:val="99"/>
    <w:unhideWhenUsed/>
    <w:pPr>
      <w:spacing w:after="0" w:afterAutospacing="0"/>
    </w:pPr>
  </w:style>
  <w:style w:type="paragraph" w:styleId="745" w:default="1">
    <w:name w:val="Normal"/>
    <w:next w:val="745"/>
    <w:link w:val="745"/>
    <w:qFormat/>
    <w:rPr>
      <w:rFonts w:ascii="Times New Roman" w:hAnsi="Times New Roman" w:eastAsia="宋体" w:cs="Times New Roman"/>
      <w:lang w:val="en-US" w:eastAsia="zh-CN" w:bidi="ar-SA"/>
    </w:rPr>
  </w:style>
  <w:style w:type="paragraph" w:styleId="746">
    <w:name w:val="标题 1"/>
    <w:next w:val="745"/>
    <w:link w:val="757"/>
    <w:uiPriority w:val="9"/>
    <w:qFormat/>
    <w:pPr>
      <w:keepLines/>
      <w:keepNext/>
      <w:spacing w:before="480" w:after="200"/>
      <w:outlineLvl w:val="0"/>
    </w:pPr>
    <w:rPr>
      <w:rFonts w:ascii="Arial" w:hAnsi="Arial" w:eastAsia="Arial" w:cs="Arial"/>
      <w:sz w:val="40"/>
      <w:szCs w:val="40"/>
      <w:lang w:val="en-US" w:eastAsia="zh-CN" w:bidi="ar-SA"/>
    </w:rPr>
  </w:style>
  <w:style w:type="paragraph" w:styleId="747">
    <w:name w:val="标题 2"/>
    <w:next w:val="745"/>
    <w:link w:val="758"/>
    <w:uiPriority w:val="9"/>
    <w:unhideWhenUsed/>
    <w:qFormat/>
    <w:pPr>
      <w:keepLines/>
      <w:keepNext/>
      <w:spacing w:before="360" w:after="200"/>
      <w:outlineLvl w:val="1"/>
    </w:pPr>
    <w:rPr>
      <w:rFonts w:ascii="Arial" w:hAnsi="Arial" w:eastAsia="Arial" w:cs="Arial"/>
      <w:sz w:val="34"/>
      <w:lang w:val="en-US" w:eastAsia="zh-CN" w:bidi="ar-SA"/>
    </w:rPr>
  </w:style>
  <w:style w:type="paragraph" w:styleId="748">
    <w:name w:val="标题 3"/>
    <w:next w:val="745"/>
    <w:link w:val="759"/>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749">
    <w:name w:val="标题 4"/>
    <w:next w:val="745"/>
    <w:link w:val="760"/>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750">
    <w:name w:val="标题 5"/>
    <w:next w:val="745"/>
    <w:link w:val="761"/>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751">
    <w:name w:val="标题 6"/>
    <w:next w:val="745"/>
    <w:link w:val="762"/>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752">
    <w:name w:val="标题 7"/>
    <w:next w:val="745"/>
    <w:link w:val="763"/>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753">
    <w:name w:val="标题 8"/>
    <w:next w:val="745"/>
    <w:link w:val="764"/>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754">
    <w:name w:val="标题 9"/>
    <w:next w:val="745"/>
    <w:link w:val="765"/>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755">
    <w:name w:val="默认段落字体"/>
    <w:next w:val="755"/>
    <w:link w:val="745"/>
    <w:uiPriority w:val="1"/>
    <w:unhideWhenUsed/>
    <w:qFormat/>
  </w:style>
  <w:style w:type="table" w:styleId="756">
    <w:name w:val="普通表格"/>
    <w:next w:val="756"/>
    <w:link w:val="745"/>
    <w:uiPriority w:val="99"/>
    <w:unhideWhenUsed/>
    <w:qFormat/>
    <w:tblPr/>
  </w:style>
  <w:style w:type="character" w:styleId="757">
    <w:name w:val="标题 1 字符"/>
    <w:basedOn w:val="755"/>
    <w:next w:val="757"/>
    <w:link w:val="746"/>
    <w:uiPriority w:val="9"/>
    <w:qFormat/>
    <w:rPr>
      <w:rFonts w:ascii="Arial" w:hAnsi="Arial" w:eastAsia="Arial" w:cs="Arial"/>
      <w:sz w:val="40"/>
      <w:szCs w:val="40"/>
    </w:rPr>
  </w:style>
  <w:style w:type="character" w:styleId="758">
    <w:name w:val="标题 2 字符"/>
    <w:basedOn w:val="755"/>
    <w:next w:val="758"/>
    <w:link w:val="747"/>
    <w:uiPriority w:val="9"/>
    <w:qFormat/>
    <w:rPr>
      <w:rFonts w:ascii="Arial" w:hAnsi="Arial" w:eastAsia="Arial" w:cs="Arial"/>
      <w:sz w:val="34"/>
    </w:rPr>
  </w:style>
  <w:style w:type="character" w:styleId="759">
    <w:name w:val="标题 3 字符"/>
    <w:basedOn w:val="755"/>
    <w:next w:val="759"/>
    <w:link w:val="748"/>
    <w:uiPriority w:val="9"/>
    <w:qFormat/>
    <w:rPr>
      <w:rFonts w:ascii="Arial" w:hAnsi="Arial" w:eastAsia="Arial" w:cs="Arial"/>
      <w:sz w:val="30"/>
      <w:szCs w:val="30"/>
    </w:rPr>
  </w:style>
  <w:style w:type="character" w:styleId="760">
    <w:name w:val="标题 4 字符"/>
    <w:basedOn w:val="755"/>
    <w:next w:val="760"/>
    <w:link w:val="749"/>
    <w:uiPriority w:val="9"/>
    <w:qFormat/>
    <w:rPr>
      <w:rFonts w:ascii="Arial" w:hAnsi="Arial" w:eastAsia="Arial" w:cs="Arial"/>
      <w:b/>
      <w:bCs/>
      <w:sz w:val="26"/>
      <w:szCs w:val="26"/>
    </w:rPr>
  </w:style>
  <w:style w:type="character" w:styleId="761">
    <w:name w:val="标题 5 字符"/>
    <w:basedOn w:val="755"/>
    <w:next w:val="761"/>
    <w:link w:val="750"/>
    <w:uiPriority w:val="9"/>
    <w:qFormat/>
    <w:rPr>
      <w:rFonts w:ascii="Arial" w:hAnsi="Arial" w:eastAsia="Arial" w:cs="Arial"/>
      <w:b/>
      <w:bCs/>
      <w:sz w:val="24"/>
      <w:szCs w:val="24"/>
    </w:rPr>
  </w:style>
  <w:style w:type="character" w:styleId="762">
    <w:name w:val="标题 6 字符"/>
    <w:basedOn w:val="755"/>
    <w:next w:val="762"/>
    <w:link w:val="751"/>
    <w:uiPriority w:val="9"/>
    <w:qFormat/>
    <w:rPr>
      <w:rFonts w:ascii="Arial" w:hAnsi="Arial" w:eastAsia="Arial" w:cs="Arial"/>
      <w:b/>
      <w:bCs/>
      <w:sz w:val="22"/>
      <w:szCs w:val="22"/>
    </w:rPr>
  </w:style>
  <w:style w:type="character" w:styleId="763">
    <w:name w:val="标题 7 字符"/>
    <w:basedOn w:val="755"/>
    <w:next w:val="763"/>
    <w:link w:val="752"/>
    <w:uiPriority w:val="9"/>
    <w:qFormat/>
    <w:rPr>
      <w:rFonts w:ascii="Arial" w:hAnsi="Arial" w:eastAsia="Arial" w:cs="Arial"/>
      <w:b/>
      <w:bCs/>
      <w:i/>
      <w:iCs/>
      <w:sz w:val="22"/>
      <w:szCs w:val="22"/>
    </w:rPr>
  </w:style>
  <w:style w:type="character" w:styleId="764">
    <w:name w:val="标题 8 字符"/>
    <w:basedOn w:val="755"/>
    <w:next w:val="764"/>
    <w:link w:val="753"/>
    <w:uiPriority w:val="9"/>
    <w:qFormat/>
    <w:rPr>
      <w:rFonts w:ascii="Arial" w:hAnsi="Arial" w:eastAsia="Arial" w:cs="Arial"/>
      <w:i/>
      <w:iCs/>
      <w:sz w:val="22"/>
      <w:szCs w:val="22"/>
    </w:rPr>
  </w:style>
  <w:style w:type="character" w:styleId="765">
    <w:name w:val="标题 9 字符"/>
    <w:basedOn w:val="755"/>
    <w:next w:val="765"/>
    <w:link w:val="754"/>
    <w:uiPriority w:val="9"/>
    <w:qFormat/>
    <w:rPr>
      <w:rFonts w:ascii="Arial" w:hAnsi="Arial" w:eastAsia="Arial" w:cs="Arial"/>
      <w:i/>
      <w:iCs/>
      <w:sz w:val="21"/>
      <w:szCs w:val="21"/>
    </w:rPr>
  </w:style>
  <w:style w:type="paragraph" w:styleId="766">
    <w:name w:val="目录 7"/>
    <w:next w:val="745"/>
    <w:link w:val="745"/>
    <w:uiPriority w:val="39"/>
    <w:unhideWhenUsed/>
    <w:qFormat/>
    <w:pPr>
      <w:ind w:left="1701"/>
      <w:spacing w:after="57"/>
    </w:pPr>
    <w:rPr>
      <w:rFonts w:ascii="Times New Roman" w:hAnsi="Times New Roman" w:eastAsia="宋体" w:cs="Times New Roman"/>
      <w:lang w:val="en-US" w:eastAsia="zh-CN" w:bidi="ar-SA"/>
    </w:rPr>
  </w:style>
  <w:style w:type="paragraph" w:styleId="767">
    <w:name w:val="正文缩进"/>
    <w:basedOn w:val="745"/>
    <w:next w:val="767"/>
    <w:link w:val="745"/>
    <w:qFormat/>
    <w:pPr>
      <w:ind w:firstLine="420"/>
    </w:pPr>
  </w:style>
  <w:style w:type="paragraph" w:styleId="768">
    <w:name w:val="题注"/>
    <w:next w:val="745"/>
    <w:link w:val="745"/>
    <w:uiPriority w:val="35"/>
    <w:unhideWhenUsed/>
    <w:qFormat/>
    <w:pPr>
      <w:spacing w:line="276" w:lineRule="auto"/>
    </w:pPr>
    <w:rPr>
      <w:rFonts w:ascii="Times New Roman" w:hAnsi="Times New Roman" w:eastAsia="宋体" w:cs="Times New Roman"/>
      <w:b/>
      <w:bCs/>
      <w:color w:val="4f81bd"/>
      <w:sz w:val="18"/>
      <w:szCs w:val="18"/>
      <w:lang w:val="en-US" w:eastAsia="zh-CN" w:bidi="ar-SA"/>
    </w:rPr>
  </w:style>
  <w:style w:type="paragraph" w:styleId="769">
    <w:name w:val="文档结构图"/>
    <w:basedOn w:val="745"/>
    <w:next w:val="769"/>
    <w:link w:val="745"/>
    <w:qFormat/>
    <w:rPr>
      <w:rFonts w:ascii="宋体" w:hAnsi="Calibri"/>
      <w:sz w:val="18"/>
      <w:szCs w:val="18"/>
    </w:rPr>
  </w:style>
  <w:style w:type="paragraph" w:styleId="770">
    <w:name w:val="批注文字"/>
    <w:basedOn w:val="745"/>
    <w:next w:val="770"/>
    <w:link w:val="771"/>
    <w:uiPriority w:val="99"/>
    <w:unhideWhenUsed/>
    <w:qFormat/>
  </w:style>
  <w:style w:type="character" w:styleId="771">
    <w:name w:val="批注文字 字符"/>
    <w:basedOn w:val="755"/>
    <w:next w:val="771"/>
    <w:link w:val="770"/>
    <w:uiPriority w:val="99"/>
    <w:semiHidden/>
    <w:qFormat/>
  </w:style>
  <w:style w:type="paragraph" w:styleId="772">
    <w:name w:val="正文文本"/>
    <w:basedOn w:val="745"/>
    <w:next w:val="773"/>
    <w:link w:val="745"/>
    <w:uiPriority w:val="99"/>
    <w:qFormat/>
    <w:pPr>
      <w:spacing w:after="120"/>
    </w:pPr>
    <w:rPr>
      <w:rFonts w:ascii="Calibri" w:hAnsi="Calibri"/>
    </w:rPr>
  </w:style>
  <w:style w:type="paragraph" w:styleId="773">
    <w:name w:val="正文首行缩进"/>
    <w:basedOn w:val="772"/>
    <w:next w:val="773"/>
    <w:link w:val="745"/>
    <w:qFormat/>
    <w:pPr>
      <w:ind w:firstLine="420"/>
    </w:pPr>
    <w:rPr>
      <w:rFonts w:ascii="Times New Roman"/>
    </w:rPr>
  </w:style>
  <w:style w:type="paragraph" w:styleId="774">
    <w:name w:val="正文文本缩进"/>
    <w:basedOn w:val="745"/>
    <w:next w:val="776"/>
    <w:link w:val="775"/>
    <w:uiPriority w:val="99"/>
    <w:qFormat/>
    <w:pPr>
      <w:ind w:left="420"/>
      <w:spacing w:after="120"/>
    </w:pPr>
    <w:rPr>
      <w:rFonts w:ascii="Calibri" w:hAnsi="Calibri"/>
    </w:rPr>
  </w:style>
  <w:style w:type="character" w:styleId="775">
    <w:name w:val="正文文本缩进 字符"/>
    <w:basedOn w:val="755"/>
    <w:next w:val="775"/>
    <w:link w:val="774"/>
    <w:uiPriority w:val="99"/>
    <w:qFormat/>
    <w:rPr>
      <w:rFonts w:ascii="Calibri" w:hAnsi="Calibri"/>
    </w:rPr>
  </w:style>
  <w:style w:type="paragraph" w:styleId="776">
    <w:name w:val="寄信人地址"/>
    <w:basedOn w:val="745"/>
    <w:next w:val="776"/>
    <w:link w:val="745"/>
    <w:qFormat/>
    <w:rPr>
      <w:rFonts w:ascii="Arial" w:hAnsi="Arial"/>
    </w:rPr>
  </w:style>
  <w:style w:type="paragraph" w:styleId="777">
    <w:name w:val="文本块"/>
    <w:basedOn w:val="745"/>
    <w:next w:val="745"/>
    <w:link w:val="745"/>
    <w:uiPriority w:val="99"/>
    <w:qFormat/>
    <w:pPr>
      <w:ind w:left="256" w:right="6" w:firstLine="624"/>
    </w:pPr>
    <w:rPr>
      <w:rFonts w:eastAsia="仿宋_GB2312"/>
      <w:sz w:val="28"/>
    </w:rPr>
  </w:style>
  <w:style w:type="paragraph" w:styleId="778">
    <w:name w:val="目录 5"/>
    <w:next w:val="745"/>
    <w:link w:val="745"/>
    <w:uiPriority w:val="39"/>
    <w:unhideWhenUsed/>
    <w:qFormat/>
    <w:pPr>
      <w:ind w:left="1134"/>
      <w:spacing w:after="57"/>
    </w:pPr>
    <w:rPr>
      <w:rFonts w:ascii="Times New Roman" w:hAnsi="Times New Roman" w:eastAsia="宋体" w:cs="Times New Roman"/>
      <w:lang w:val="en-US" w:eastAsia="zh-CN" w:bidi="ar-SA"/>
    </w:rPr>
  </w:style>
  <w:style w:type="paragraph" w:styleId="779">
    <w:name w:val="目录 3"/>
    <w:next w:val="745"/>
    <w:link w:val="745"/>
    <w:uiPriority w:val="39"/>
    <w:unhideWhenUsed/>
    <w:qFormat/>
    <w:pPr>
      <w:ind w:left="567"/>
      <w:spacing w:after="57"/>
    </w:pPr>
    <w:rPr>
      <w:rFonts w:ascii="Times New Roman" w:hAnsi="Times New Roman" w:eastAsia="宋体" w:cs="Times New Roman"/>
      <w:lang w:val="en-US" w:eastAsia="zh-CN" w:bidi="ar-SA"/>
    </w:rPr>
  </w:style>
  <w:style w:type="paragraph" w:styleId="780">
    <w:name w:val="纯文本"/>
    <w:basedOn w:val="781"/>
    <w:next w:val="780"/>
    <w:link w:val="799"/>
    <w:qFormat/>
    <w:rPr>
      <w:rFonts w:ascii="宋体" w:hAnsi="Courier New"/>
    </w:rPr>
  </w:style>
  <w:style w:type="paragraph" w:styleId="781">
    <w:name w:val="正文1111"/>
    <w:next w:val="784"/>
    <w:link w:val="782"/>
    <w:qFormat/>
    <w:pPr>
      <w:jc w:val="both"/>
      <w:widowControl w:val="off"/>
    </w:pPr>
    <w:rPr>
      <w:rFonts w:ascii="Times New Roman" w:hAnsi="Times New Roman" w:eastAsia="宋体" w:cs="Times New Roman"/>
      <w:sz w:val="21"/>
      <w:szCs w:val="24"/>
      <w:lang w:val="en-US" w:eastAsia="zh-CN" w:bidi="ar-SA"/>
    </w:rPr>
  </w:style>
  <w:style w:type="character" w:styleId="782">
    <w:name w:val="font21"/>
    <w:basedOn w:val="783"/>
    <w:next w:val="782"/>
    <w:link w:val="781"/>
    <w:qFormat/>
    <w:rPr>
      <w:rFonts w:ascii="宋体" w:hAnsi="宋体" w:eastAsia="宋体"/>
      <w:b/>
      <w:bCs/>
      <w:color w:val="000000"/>
      <w:sz w:val="28"/>
      <w:szCs w:val="28"/>
      <w:u w:val="none"/>
    </w:rPr>
  </w:style>
  <w:style w:type="character" w:styleId="783">
    <w:name w:val="默认段落字体1"/>
    <w:next w:val="783"/>
    <w:link w:val="745"/>
    <w:qFormat/>
  </w:style>
  <w:style w:type="paragraph" w:styleId="784">
    <w:name w:val="正文1"/>
    <w:basedOn w:val="785"/>
    <w:next w:val="781"/>
    <w:link w:val="798"/>
    <w:qFormat/>
    <w:pPr>
      <w:jc w:val="left"/>
      <w:spacing w:line="360" w:lineRule="atLeast"/>
    </w:pPr>
    <w:rPr>
      <w:rFonts w:ascii="宋体" w:hAnsi="Calibri" w:eastAsia="Arial"/>
      <w:sz w:val="24"/>
      <w:szCs w:val="20"/>
    </w:rPr>
  </w:style>
  <w:style w:type="paragraph" w:styleId="785">
    <w:name w:val="正文11"/>
    <w:next w:val="786"/>
    <w:link w:val="745"/>
    <w:qFormat/>
    <w:pPr>
      <w:jc w:val="both"/>
      <w:widowControl w:val="off"/>
    </w:pPr>
    <w:rPr>
      <w:rFonts w:ascii="Times New Roman" w:hAnsi="Times New Roman" w:eastAsia="宋体" w:cs="Times New Roman"/>
      <w:sz w:val="21"/>
      <w:szCs w:val="24"/>
      <w:lang w:val="en-US" w:eastAsia="zh-CN" w:bidi="ar-SA"/>
    </w:rPr>
  </w:style>
  <w:style w:type="paragraph" w:styleId="786">
    <w:name w:val="文本块1"/>
    <w:basedOn w:val="787"/>
    <w:next w:val="788"/>
    <w:link w:val="745"/>
    <w:qFormat/>
    <w:pPr>
      <w:ind w:left="256" w:right="6" w:firstLine="624"/>
    </w:pPr>
    <w:rPr>
      <w:rFonts w:eastAsia="仿宋"/>
      <w:sz w:val="28"/>
      <w:szCs w:val="20"/>
    </w:rPr>
  </w:style>
  <w:style w:type="paragraph" w:styleId="787">
    <w:name w:val="正文111"/>
    <w:next w:val="745"/>
    <w:link w:val="745"/>
    <w:qFormat/>
    <w:pPr>
      <w:jc w:val="both"/>
      <w:widowControl w:val="off"/>
    </w:pPr>
    <w:rPr>
      <w:rFonts w:ascii="Times New Roman" w:hAnsi="Times New Roman" w:eastAsia="宋体" w:cs="Times New Roman"/>
      <w:color w:val="000000"/>
      <w:sz w:val="21"/>
      <w:szCs w:val="24"/>
      <w:lang w:val="en-US" w:eastAsia="zh-CN" w:bidi="ar-SA"/>
    </w:rPr>
  </w:style>
  <w:style w:type="paragraph" w:styleId="788">
    <w:name w:val="标题 41"/>
    <w:basedOn w:val="789"/>
    <w:next w:val="785"/>
    <w:link w:val="797"/>
    <w:qFormat/>
    <w:pPr>
      <w:keepLines/>
      <w:keepNext/>
      <w:spacing w:before="320" w:after="200"/>
      <w:outlineLvl w:val="3"/>
    </w:pPr>
    <w:rPr>
      <w:rFonts w:ascii="Arial" w:hAnsi="Arial" w:eastAsia="Arial"/>
      <w:b/>
      <w:bCs/>
      <w:sz w:val="26"/>
      <w:szCs w:val="26"/>
    </w:rPr>
  </w:style>
  <w:style w:type="paragraph" w:styleId="789">
    <w:name w:val="标题1"/>
    <w:basedOn w:val="790"/>
    <w:next w:val="792"/>
    <w:link w:val="745"/>
    <w:qFormat/>
    <w:pPr>
      <w:contextualSpacing/>
      <w:spacing w:before="300" w:after="200"/>
    </w:pPr>
    <w:rPr>
      <w:sz w:val="48"/>
      <w:szCs w:val="48"/>
    </w:rPr>
  </w:style>
  <w:style w:type="paragraph" w:styleId="790">
    <w:name w:val="正文12"/>
    <w:next w:val="791"/>
    <w:link w:val="745"/>
    <w:qFormat/>
    <w:rPr>
      <w:rFonts w:ascii="Times New Roman" w:hAnsi="Times New Roman" w:eastAsia="Arial" w:cs="Times New Roman"/>
      <w:sz w:val="22"/>
      <w:szCs w:val="22"/>
      <w:lang w:val="en-US" w:eastAsia="zh-CN" w:bidi="ar-SA"/>
    </w:rPr>
  </w:style>
  <w:style w:type="paragraph" w:styleId="791">
    <w:name w:val="无间隔1"/>
    <w:next w:val="791"/>
    <w:link w:val="745"/>
    <w:qFormat/>
    <w:rPr>
      <w:rFonts w:ascii="Calibri" w:hAnsi="Calibri" w:eastAsia="宋体" w:cs="Times New Roman"/>
      <w:lang w:val="en-US" w:eastAsia="zh-CN" w:bidi="ar-SA"/>
    </w:rPr>
  </w:style>
  <w:style w:type="paragraph" w:styleId="792">
    <w:name w:val="正文112"/>
    <w:next w:val="793"/>
    <w:link w:val="745"/>
    <w:qFormat/>
    <w:pPr>
      <w:jc w:val="both"/>
      <w:widowControl w:val="off"/>
    </w:pPr>
    <w:rPr>
      <w:rFonts w:ascii="Calibri" w:hAnsi="Calibri" w:eastAsia="等线" w:cs="Times New Roman"/>
      <w:color w:val="000000"/>
      <w:sz w:val="21"/>
      <w:szCs w:val="24"/>
      <w:lang w:val="en-US" w:eastAsia="zh-CN" w:bidi="hi-IN"/>
    </w:rPr>
  </w:style>
  <w:style w:type="paragraph" w:styleId="793">
    <w:name w:val="正文首行缩进1"/>
    <w:basedOn w:val="794"/>
    <w:next w:val="795"/>
    <w:link w:val="745"/>
    <w:qFormat/>
    <w:pPr>
      <w:ind w:firstLine="420"/>
    </w:pPr>
  </w:style>
  <w:style w:type="paragraph" w:styleId="794">
    <w:name w:val="正文文本2"/>
    <w:basedOn w:val="745"/>
    <w:next w:val="745"/>
    <w:link w:val="745"/>
    <w:qFormat/>
    <w:pPr>
      <w:spacing w:after="120"/>
    </w:pPr>
    <w:rPr>
      <w:rFonts w:ascii="Calibri" w:hAnsi="Calibri"/>
    </w:rPr>
  </w:style>
  <w:style w:type="paragraph" w:styleId="795">
    <w:name w:val="正文首行缩进 211"/>
    <w:basedOn w:val="796"/>
    <w:next w:val="792"/>
    <w:link w:val="745"/>
    <w:qFormat/>
    <w:pPr>
      <w:ind w:firstLine="420"/>
    </w:pPr>
  </w:style>
  <w:style w:type="paragraph" w:styleId="796">
    <w:name w:val="正文文本缩进11"/>
    <w:basedOn w:val="792"/>
    <w:next w:val="792"/>
    <w:link w:val="745"/>
    <w:qFormat/>
    <w:pPr>
      <w:ind w:left="420"/>
      <w:spacing w:after="120"/>
    </w:pPr>
    <w:rPr>
      <w:rFonts w:ascii="Calibri" w:hAnsi="Calibri"/>
    </w:rPr>
  </w:style>
  <w:style w:type="character" w:styleId="797">
    <w:name w:val="Heading 4 Char"/>
    <w:basedOn w:val="783"/>
    <w:next w:val="797"/>
    <w:link w:val="788"/>
    <w:qFormat/>
    <w:rPr>
      <w:rFonts w:ascii="Arial" w:hAnsi="Arial" w:eastAsia="Arial"/>
      <w:b/>
      <w:bCs/>
      <w:sz w:val="26"/>
      <w:szCs w:val="26"/>
    </w:rPr>
  </w:style>
  <w:style w:type="character" w:styleId="798">
    <w:name w:val="NormalCharacter1"/>
    <w:next w:val="798"/>
    <w:link w:val="784"/>
    <w:qFormat/>
    <w:rPr>
      <w:rFonts w:ascii="宋体" w:hAnsi="Calibri" w:eastAsia="Arial"/>
      <w:sz w:val="24"/>
      <w:szCs w:val="20"/>
    </w:rPr>
  </w:style>
  <w:style w:type="character" w:styleId="799">
    <w:name w:val="纯文本 字符"/>
    <w:basedOn w:val="755"/>
    <w:next w:val="799"/>
    <w:link w:val="780"/>
    <w:qFormat/>
    <w:rPr>
      <w:rFonts w:ascii="宋体" w:hAnsi="Courier New"/>
      <w:sz w:val="21"/>
      <w:szCs w:val="24"/>
    </w:rPr>
  </w:style>
  <w:style w:type="paragraph" w:styleId="800">
    <w:name w:val="目录 8"/>
    <w:next w:val="745"/>
    <w:link w:val="745"/>
    <w:uiPriority w:val="39"/>
    <w:unhideWhenUsed/>
    <w:qFormat/>
    <w:pPr>
      <w:ind w:left="1984"/>
      <w:spacing w:after="57"/>
    </w:pPr>
    <w:rPr>
      <w:rFonts w:ascii="Times New Roman" w:hAnsi="Times New Roman" w:eastAsia="宋体" w:cs="Times New Roman"/>
      <w:lang w:val="en-US" w:eastAsia="zh-CN" w:bidi="ar-SA"/>
    </w:rPr>
  </w:style>
  <w:style w:type="paragraph" w:styleId="801">
    <w:name w:val="尾注文本"/>
    <w:next w:val="801"/>
    <w:link w:val="802"/>
    <w:uiPriority w:val="99"/>
    <w:unhideWhenUsed/>
    <w:qFormat/>
    <w:rPr>
      <w:rFonts w:ascii="Times New Roman" w:hAnsi="Times New Roman" w:eastAsia="宋体" w:cs="Times New Roman"/>
      <w:lang w:val="en-US" w:eastAsia="zh-CN" w:bidi="ar-SA"/>
    </w:rPr>
  </w:style>
  <w:style w:type="character" w:styleId="802">
    <w:name w:val="尾注文本 字符"/>
    <w:basedOn w:val="755"/>
    <w:next w:val="802"/>
    <w:link w:val="801"/>
    <w:uiPriority w:val="99"/>
    <w:semiHidden/>
    <w:qFormat/>
  </w:style>
  <w:style w:type="paragraph" w:styleId="803">
    <w:name w:val="页脚"/>
    <w:next w:val="803"/>
    <w:link w:val="804"/>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character" w:styleId="804">
    <w:name w:val="页脚 字符"/>
    <w:basedOn w:val="755"/>
    <w:next w:val="804"/>
    <w:link w:val="803"/>
    <w:uiPriority w:val="99"/>
    <w:qFormat/>
  </w:style>
  <w:style w:type="paragraph" w:styleId="805">
    <w:name w:val="页眉"/>
    <w:next w:val="805"/>
    <w:link w:val="806"/>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character" w:styleId="806">
    <w:name w:val="页眉 字符"/>
    <w:basedOn w:val="755"/>
    <w:next w:val="806"/>
    <w:link w:val="805"/>
    <w:uiPriority w:val="99"/>
    <w:qFormat/>
  </w:style>
  <w:style w:type="paragraph" w:styleId="807">
    <w:name w:val="目录 1"/>
    <w:basedOn w:val="745"/>
    <w:next w:val="745"/>
    <w:link w:val="745"/>
    <w:qFormat/>
    <w:pPr>
      <w:spacing w:before="120" w:after="120"/>
    </w:pPr>
    <w:rPr>
      <w:rFonts w:ascii="Calibri" w:hAnsi="Calibri"/>
      <w:b/>
      <w:bCs/>
      <w:caps/>
    </w:rPr>
  </w:style>
  <w:style w:type="paragraph" w:styleId="808">
    <w:name w:val="目录 4"/>
    <w:next w:val="745"/>
    <w:link w:val="745"/>
    <w:uiPriority w:val="39"/>
    <w:unhideWhenUsed/>
    <w:qFormat/>
    <w:pPr>
      <w:ind w:left="850"/>
      <w:spacing w:after="57"/>
    </w:pPr>
    <w:rPr>
      <w:rFonts w:ascii="Times New Roman" w:hAnsi="Times New Roman" w:eastAsia="宋体" w:cs="Times New Roman"/>
      <w:lang w:val="en-US" w:eastAsia="zh-CN" w:bidi="ar-SA"/>
    </w:rPr>
  </w:style>
  <w:style w:type="paragraph" w:styleId="809">
    <w:name w:val="索引标题"/>
    <w:basedOn w:val="745"/>
    <w:next w:val="810"/>
    <w:link w:val="745"/>
    <w:uiPriority w:val="99"/>
    <w:unhideWhenUsed/>
    <w:qFormat/>
    <w:pPr>
      <w:spacing w:line="500" w:lineRule="exact"/>
    </w:pPr>
    <w:rPr>
      <w:rFonts w:ascii="仿宋_GB2312" w:eastAsia="仿宋_GB2312"/>
      <w:sz w:val="28"/>
    </w:rPr>
  </w:style>
  <w:style w:type="paragraph" w:styleId="810">
    <w:name w:val="索引 1"/>
    <w:basedOn w:val="745"/>
    <w:next w:val="745"/>
    <w:link w:val="745"/>
    <w:uiPriority w:val="99"/>
    <w:unhideWhenUsed/>
    <w:qFormat/>
    <w:pPr>
      <w:spacing w:line="288" w:lineRule="auto"/>
      <w:suppressLineNumbers/>
    </w:pPr>
    <w:rPr>
      <w:sz w:val="24"/>
    </w:rPr>
  </w:style>
  <w:style w:type="paragraph" w:styleId="811">
    <w:name w:val="副标题"/>
    <w:next w:val="811"/>
    <w:link w:val="812"/>
    <w:uiPriority w:val="11"/>
    <w:qFormat/>
    <w:pPr>
      <w:spacing w:before="200" w:after="200"/>
    </w:pPr>
    <w:rPr>
      <w:rFonts w:ascii="Times New Roman" w:hAnsi="Times New Roman" w:eastAsia="宋体" w:cs="Times New Roman"/>
      <w:sz w:val="24"/>
      <w:szCs w:val="24"/>
      <w:lang w:val="en-US" w:eastAsia="zh-CN" w:bidi="ar-SA"/>
    </w:rPr>
  </w:style>
  <w:style w:type="character" w:styleId="812">
    <w:name w:val="副标题 字符"/>
    <w:basedOn w:val="755"/>
    <w:next w:val="812"/>
    <w:link w:val="811"/>
    <w:uiPriority w:val="11"/>
    <w:qFormat/>
    <w:rPr>
      <w:sz w:val="24"/>
      <w:szCs w:val="24"/>
    </w:rPr>
  </w:style>
  <w:style w:type="paragraph" w:styleId="813">
    <w:name w:val="脚注文本"/>
    <w:next w:val="813"/>
    <w:link w:val="814"/>
    <w:uiPriority w:val="99"/>
    <w:unhideWhenUsed/>
    <w:qFormat/>
    <w:pPr>
      <w:spacing w:after="40"/>
    </w:pPr>
    <w:rPr>
      <w:rFonts w:ascii="Times New Roman" w:hAnsi="Times New Roman" w:eastAsia="宋体" w:cs="Times New Roman"/>
      <w:sz w:val="18"/>
      <w:lang w:val="en-US" w:eastAsia="zh-CN" w:bidi="ar-SA"/>
    </w:rPr>
  </w:style>
  <w:style w:type="character" w:styleId="814">
    <w:name w:val="脚注文本 字符"/>
    <w:basedOn w:val="755"/>
    <w:next w:val="814"/>
    <w:link w:val="813"/>
    <w:uiPriority w:val="99"/>
    <w:semiHidden/>
    <w:qFormat/>
    <w:rPr>
      <w:sz w:val="18"/>
    </w:rPr>
  </w:style>
  <w:style w:type="paragraph" w:styleId="815">
    <w:name w:val="目录 6"/>
    <w:next w:val="745"/>
    <w:link w:val="745"/>
    <w:uiPriority w:val="39"/>
    <w:unhideWhenUsed/>
    <w:qFormat/>
    <w:pPr>
      <w:ind w:left="1417"/>
      <w:spacing w:after="57"/>
    </w:pPr>
    <w:rPr>
      <w:rFonts w:ascii="Times New Roman" w:hAnsi="Times New Roman" w:eastAsia="宋体" w:cs="Times New Roman"/>
      <w:lang w:val="en-US" w:eastAsia="zh-CN" w:bidi="ar-SA"/>
    </w:rPr>
  </w:style>
  <w:style w:type="paragraph" w:styleId="816">
    <w:name w:val="图表目录"/>
    <w:next w:val="745"/>
    <w:link w:val="745"/>
    <w:uiPriority w:val="99"/>
    <w:unhideWhenUsed/>
    <w:qFormat/>
    <w:rPr>
      <w:rFonts w:ascii="Times New Roman" w:hAnsi="Times New Roman" w:eastAsia="宋体" w:cs="Times New Roman"/>
      <w:lang w:val="en-US" w:eastAsia="zh-CN" w:bidi="ar-SA"/>
    </w:rPr>
  </w:style>
  <w:style w:type="paragraph" w:styleId="817">
    <w:name w:val="目录 2"/>
    <w:next w:val="745"/>
    <w:link w:val="745"/>
    <w:uiPriority w:val="39"/>
    <w:unhideWhenUsed/>
    <w:qFormat/>
    <w:pPr>
      <w:ind w:left="283"/>
      <w:spacing w:after="57"/>
    </w:pPr>
    <w:rPr>
      <w:rFonts w:ascii="Times New Roman" w:hAnsi="Times New Roman" w:eastAsia="宋体" w:cs="Times New Roman"/>
      <w:lang w:val="en-US" w:eastAsia="zh-CN" w:bidi="ar-SA"/>
    </w:rPr>
  </w:style>
  <w:style w:type="paragraph" w:styleId="818">
    <w:name w:val="目录 9"/>
    <w:next w:val="745"/>
    <w:link w:val="745"/>
    <w:uiPriority w:val="39"/>
    <w:unhideWhenUsed/>
    <w:qFormat/>
    <w:pPr>
      <w:ind w:left="2268"/>
      <w:spacing w:after="57"/>
    </w:pPr>
    <w:rPr>
      <w:rFonts w:ascii="Times New Roman" w:hAnsi="Times New Roman" w:eastAsia="宋体" w:cs="Times New Roman"/>
      <w:lang w:val="en-US" w:eastAsia="zh-CN" w:bidi="ar-SA"/>
    </w:rPr>
  </w:style>
  <w:style w:type="paragraph" w:styleId="819">
    <w:name w:val="普通(网站)"/>
    <w:basedOn w:val="745"/>
    <w:next w:val="819"/>
    <w:link w:val="745"/>
    <w:uiPriority w:val="99"/>
    <w:unhideWhenUsed/>
    <w:pPr>
      <w:ind w:left="0" w:right="0"/>
      <w:jc w:val="left"/>
      <w:spacing w:before="100" w:beforeAutospacing="1" w:after="100" w:afterAutospacing="1"/>
    </w:pPr>
    <w:rPr>
      <w:sz w:val="24"/>
      <w:lang w:val="en-US" w:eastAsia="zh-CN" w:bidi="ar"/>
    </w:rPr>
  </w:style>
  <w:style w:type="paragraph" w:styleId="820">
    <w:name w:val="标题"/>
    <w:next w:val="820"/>
    <w:link w:val="821"/>
    <w:uiPriority w:val="10"/>
    <w:qFormat/>
    <w:pPr>
      <w:contextualSpacing/>
      <w:spacing w:before="300" w:after="200"/>
    </w:pPr>
    <w:rPr>
      <w:rFonts w:ascii="Times New Roman" w:hAnsi="Times New Roman" w:eastAsia="宋体" w:cs="Times New Roman"/>
      <w:sz w:val="48"/>
      <w:szCs w:val="48"/>
      <w:lang w:val="en-US" w:eastAsia="zh-CN" w:bidi="ar-SA"/>
    </w:rPr>
  </w:style>
  <w:style w:type="character" w:styleId="821">
    <w:name w:val="标题 字符"/>
    <w:basedOn w:val="755"/>
    <w:next w:val="821"/>
    <w:link w:val="820"/>
    <w:uiPriority w:val="10"/>
    <w:qFormat/>
    <w:rPr>
      <w:sz w:val="48"/>
      <w:szCs w:val="48"/>
    </w:rPr>
  </w:style>
  <w:style w:type="paragraph" w:styleId="822">
    <w:name w:val="正文首行缩进 2"/>
    <w:basedOn w:val="774"/>
    <w:next w:val="772"/>
    <w:link w:val="745"/>
    <w:qFormat/>
    <w:pPr>
      <w:ind w:firstLine="420"/>
      <w:spacing w:line="360" w:lineRule="auto"/>
    </w:pPr>
    <w:rPr>
      <w:color w:val="000000"/>
    </w:rPr>
  </w:style>
  <w:style w:type="table" w:styleId="823">
    <w:name w:val="网格型"/>
    <w:next w:val="823"/>
    <w:link w:val="745"/>
    <w:uiPriority w:val="59"/>
    <w:qFormat/>
    <w:tblPr/>
  </w:style>
  <w:style w:type="character" w:styleId="824">
    <w:name w:val="尾注引用"/>
    <w:next w:val="824"/>
    <w:link w:val="745"/>
    <w:uiPriority w:val="99"/>
    <w:unhideWhenUsed/>
    <w:qFormat/>
    <w:rPr>
      <w:vertAlign w:val="superscript"/>
    </w:rPr>
  </w:style>
  <w:style w:type="character" w:styleId="825">
    <w:name w:val="已访问的超链接"/>
    <w:basedOn w:val="755"/>
    <w:next w:val="825"/>
    <w:link w:val="745"/>
    <w:uiPriority w:val="99"/>
    <w:unhideWhenUsed/>
    <w:qFormat/>
    <w:rPr>
      <w:color w:val="800080"/>
      <w:u w:val="single"/>
    </w:rPr>
  </w:style>
  <w:style w:type="character" w:styleId="826">
    <w:name w:val="超链接"/>
    <w:next w:val="826"/>
    <w:link w:val="745"/>
    <w:uiPriority w:val="99"/>
    <w:unhideWhenUsed/>
    <w:qFormat/>
    <w:rPr>
      <w:color w:val="0000ff"/>
      <w:u w:val="single"/>
    </w:rPr>
  </w:style>
  <w:style w:type="character" w:styleId="827">
    <w:name w:val="脚注引用"/>
    <w:next w:val="827"/>
    <w:link w:val="745"/>
    <w:uiPriority w:val="99"/>
    <w:unhideWhenUsed/>
    <w:qFormat/>
    <w:rPr>
      <w:vertAlign w:val="superscript"/>
    </w:rPr>
  </w:style>
  <w:style w:type="paragraph" w:styleId="828">
    <w:name w:val="文本块11"/>
    <w:basedOn w:val="790"/>
    <w:next w:val="828"/>
    <w:link w:val="745"/>
    <w:qFormat/>
    <w:pPr>
      <w:ind w:left="1440" w:right="1440"/>
      <w:spacing w:after="120"/>
    </w:pPr>
  </w:style>
  <w:style w:type="paragraph" w:styleId="829">
    <w:name w:val="正文缩进1"/>
    <w:basedOn w:val="781"/>
    <w:next w:val="829"/>
    <w:link w:val="745"/>
    <w:qFormat/>
    <w:pPr>
      <w:ind w:firstLine="420"/>
    </w:pPr>
  </w:style>
  <w:style w:type="character" w:styleId="830">
    <w:name w:val="Quote Char"/>
    <w:next w:val="830"/>
    <w:link w:val="745"/>
    <w:uiPriority w:val="29"/>
    <w:qFormat/>
    <w:rPr>
      <w:i/>
    </w:rPr>
  </w:style>
  <w:style w:type="character" w:styleId="831">
    <w:name w:val="Intense Quote Char"/>
    <w:next w:val="831"/>
    <w:link w:val="745"/>
    <w:uiPriority w:val="30"/>
    <w:qFormat/>
    <w:rPr>
      <w:i/>
    </w:rPr>
  </w:style>
  <w:style w:type="table" w:styleId="832">
    <w:name w:val="Plain Table 1"/>
    <w:basedOn w:val="756"/>
    <w:next w:val="832"/>
    <w:link w:val="745"/>
    <w:uiPriority w:val="59"/>
    <w:qFormat/>
    <w:pPr>
      <w:spacing w:after="0" w:line="240" w:lineRule="auto"/>
    </w:pPr>
    <w:tblPr/>
  </w:style>
  <w:style w:type="table" w:styleId="833">
    <w:name w:val="Plain Table 2"/>
    <w:basedOn w:val="756"/>
    <w:next w:val="833"/>
    <w:link w:val="745"/>
    <w:uiPriority w:val="59"/>
    <w:qFormat/>
    <w:pPr>
      <w:spacing w:after="0" w:line="240" w:lineRule="auto"/>
    </w:pPr>
    <w:tblPr/>
  </w:style>
  <w:style w:type="table" w:styleId="834">
    <w:name w:val="Plain Table 3"/>
    <w:basedOn w:val="756"/>
    <w:next w:val="834"/>
    <w:link w:val="745"/>
    <w:uiPriority w:val="99"/>
    <w:qFormat/>
    <w:pPr>
      <w:spacing w:after="0" w:line="240" w:lineRule="auto"/>
    </w:pPr>
    <w:tblPr/>
  </w:style>
  <w:style w:type="table" w:styleId="835">
    <w:name w:val="Plain Table 4"/>
    <w:basedOn w:val="756"/>
    <w:next w:val="835"/>
    <w:link w:val="745"/>
    <w:uiPriority w:val="99"/>
    <w:qFormat/>
    <w:pPr>
      <w:spacing w:after="0" w:line="240" w:lineRule="auto"/>
    </w:pPr>
    <w:tblPr/>
  </w:style>
  <w:style w:type="table" w:styleId="836">
    <w:name w:val="Plain Table 5"/>
    <w:basedOn w:val="756"/>
    <w:next w:val="836"/>
    <w:link w:val="745"/>
    <w:uiPriority w:val="99"/>
    <w:qFormat/>
    <w:pPr>
      <w:spacing w:after="0" w:line="240" w:lineRule="auto"/>
    </w:pPr>
    <w:tblPr/>
  </w:style>
  <w:style w:type="table" w:styleId="837">
    <w:name w:val="Grid Table 1 Light"/>
    <w:basedOn w:val="756"/>
    <w:next w:val="837"/>
    <w:link w:val="745"/>
    <w:uiPriority w:val="99"/>
    <w:qFormat/>
    <w:pPr>
      <w:spacing w:after="0" w:line="240" w:lineRule="auto"/>
    </w:pPr>
    <w:tblPr/>
  </w:style>
  <w:style w:type="table" w:styleId="838">
    <w:name w:val="Grid Table 2"/>
    <w:basedOn w:val="756"/>
    <w:next w:val="838"/>
    <w:link w:val="745"/>
    <w:uiPriority w:val="99"/>
    <w:qFormat/>
    <w:pPr>
      <w:spacing w:after="0" w:line="240" w:lineRule="auto"/>
    </w:pPr>
    <w:tblPr/>
  </w:style>
  <w:style w:type="table" w:styleId="839">
    <w:name w:val="Grid Table 3"/>
    <w:basedOn w:val="756"/>
    <w:next w:val="839"/>
    <w:link w:val="745"/>
    <w:uiPriority w:val="99"/>
    <w:qFormat/>
    <w:pPr>
      <w:spacing w:after="0" w:line="240" w:lineRule="auto"/>
    </w:pPr>
    <w:tblPr/>
  </w:style>
  <w:style w:type="table" w:styleId="840">
    <w:name w:val="Grid Table 4"/>
    <w:basedOn w:val="756"/>
    <w:next w:val="840"/>
    <w:link w:val="745"/>
    <w:uiPriority w:val="59"/>
    <w:qFormat/>
    <w:pPr>
      <w:spacing w:after="0" w:line="240" w:lineRule="auto"/>
    </w:pPr>
    <w:tblPr/>
  </w:style>
  <w:style w:type="table" w:styleId="841">
    <w:name w:val="Grid Table 5 Dark"/>
    <w:basedOn w:val="756"/>
    <w:next w:val="841"/>
    <w:link w:val="745"/>
    <w:uiPriority w:val="99"/>
    <w:qFormat/>
    <w:pPr>
      <w:spacing w:after="0" w:line="240" w:lineRule="auto"/>
    </w:pPr>
    <w:tblPr/>
  </w:style>
  <w:style w:type="table" w:styleId="842">
    <w:name w:val="Grid Table 6 Colorful"/>
    <w:basedOn w:val="756"/>
    <w:next w:val="842"/>
    <w:link w:val="745"/>
    <w:uiPriority w:val="99"/>
    <w:qFormat/>
    <w:pPr>
      <w:spacing w:after="0" w:line="240" w:lineRule="auto"/>
    </w:pPr>
    <w:tblPr/>
  </w:style>
  <w:style w:type="table" w:styleId="843">
    <w:name w:val="Grid Table 7 Colorful"/>
    <w:basedOn w:val="756"/>
    <w:next w:val="843"/>
    <w:link w:val="745"/>
    <w:uiPriority w:val="99"/>
    <w:qFormat/>
    <w:pPr>
      <w:spacing w:after="0" w:line="240" w:lineRule="auto"/>
    </w:pPr>
    <w:tblPr/>
  </w:style>
  <w:style w:type="table" w:styleId="844">
    <w:name w:val="List Table 1 Light"/>
    <w:basedOn w:val="756"/>
    <w:next w:val="844"/>
    <w:link w:val="745"/>
    <w:uiPriority w:val="99"/>
    <w:qFormat/>
    <w:pPr>
      <w:spacing w:after="0" w:line="240" w:lineRule="auto"/>
    </w:pPr>
    <w:tblPr/>
  </w:style>
  <w:style w:type="table" w:styleId="845">
    <w:name w:val="List Table 2"/>
    <w:basedOn w:val="756"/>
    <w:next w:val="845"/>
    <w:link w:val="745"/>
    <w:uiPriority w:val="99"/>
    <w:qFormat/>
    <w:pPr>
      <w:spacing w:after="0" w:line="240" w:lineRule="auto"/>
    </w:pPr>
    <w:tblPr/>
  </w:style>
  <w:style w:type="table" w:styleId="846">
    <w:name w:val="List Table 3"/>
    <w:basedOn w:val="756"/>
    <w:next w:val="846"/>
    <w:link w:val="745"/>
    <w:uiPriority w:val="99"/>
    <w:qFormat/>
    <w:pPr>
      <w:spacing w:after="0" w:line="240" w:lineRule="auto"/>
    </w:pPr>
    <w:tblPr/>
  </w:style>
  <w:style w:type="table" w:styleId="847">
    <w:name w:val="List Table 4"/>
    <w:basedOn w:val="756"/>
    <w:next w:val="847"/>
    <w:link w:val="745"/>
    <w:uiPriority w:val="99"/>
    <w:qFormat/>
    <w:pPr>
      <w:spacing w:after="0" w:line="240" w:lineRule="auto"/>
    </w:pPr>
    <w:tblPr/>
  </w:style>
  <w:style w:type="table" w:styleId="848">
    <w:name w:val="List Table 5 Dark"/>
    <w:basedOn w:val="756"/>
    <w:next w:val="848"/>
    <w:link w:val="745"/>
    <w:uiPriority w:val="99"/>
    <w:qFormat/>
    <w:pPr>
      <w:spacing w:after="0" w:line="240" w:lineRule="auto"/>
    </w:pPr>
    <w:tblPr/>
  </w:style>
  <w:style w:type="table" w:styleId="849">
    <w:name w:val="List Table 6 Colorful"/>
    <w:basedOn w:val="756"/>
    <w:next w:val="849"/>
    <w:link w:val="745"/>
    <w:uiPriority w:val="99"/>
    <w:qFormat/>
    <w:pPr>
      <w:spacing w:after="0" w:line="240" w:lineRule="auto"/>
    </w:pPr>
    <w:tblPr/>
  </w:style>
  <w:style w:type="table" w:styleId="850">
    <w:name w:val="List Table 7 Colorful"/>
    <w:basedOn w:val="756"/>
    <w:next w:val="850"/>
    <w:link w:val="745"/>
    <w:uiPriority w:val="99"/>
    <w:qFormat/>
    <w:pPr>
      <w:spacing w:after="0" w:line="240" w:lineRule="auto"/>
    </w:pPr>
    <w:tblPr/>
  </w:style>
  <w:style w:type="paragraph" w:styleId="851">
    <w:name w:val="TOC Heading"/>
    <w:next w:val="851"/>
    <w:link w:val="745"/>
    <w:uiPriority w:val="39"/>
    <w:unhideWhenUsed/>
    <w:qFormat/>
    <w:rPr>
      <w:rFonts w:ascii="Times New Roman" w:hAnsi="Times New Roman" w:eastAsia="宋体" w:cs="Times New Roman"/>
    </w:rPr>
  </w:style>
  <w:style w:type="paragraph" w:styleId="852">
    <w:name w:val="标题 11"/>
    <w:basedOn w:val="781"/>
    <w:next w:val="781"/>
    <w:link w:val="853"/>
    <w:qFormat/>
    <w:pPr>
      <w:jc w:val="center"/>
      <w:keepLines/>
      <w:keepNext/>
      <w:spacing w:line="578" w:lineRule="auto"/>
      <w:outlineLvl w:val="0"/>
    </w:pPr>
    <w:rPr>
      <w:rFonts w:eastAsia="新宋体"/>
      <w:b/>
      <w:bCs/>
      <w:sz w:val="30"/>
      <w:szCs w:val="44"/>
    </w:rPr>
  </w:style>
  <w:style w:type="character" w:styleId="853">
    <w:name w:val="标题 1 Char"/>
    <w:basedOn w:val="783"/>
    <w:next w:val="853"/>
    <w:link w:val="852"/>
    <w:qFormat/>
    <w:rPr>
      <w:rFonts w:ascii="Times New Roman" w:hAnsi="Times New Roman" w:eastAsia="新宋体"/>
      <w:b/>
      <w:bCs/>
      <w:sz w:val="30"/>
      <w:szCs w:val="44"/>
    </w:rPr>
  </w:style>
  <w:style w:type="paragraph" w:styleId="854">
    <w:name w:val="标题 21"/>
    <w:basedOn w:val="781"/>
    <w:next w:val="785"/>
    <w:link w:val="855"/>
    <w:qFormat/>
    <w:pPr>
      <w:keepLines/>
      <w:keepNext/>
      <w:spacing w:before="260" w:after="260" w:line="416" w:lineRule="auto"/>
      <w:outlineLvl w:val="1"/>
    </w:pPr>
    <w:rPr>
      <w:rFonts w:ascii="Calibri Light" w:hAnsi="Calibri Light" w:eastAsia="Arial"/>
      <w:b/>
      <w:bCs/>
      <w:sz w:val="32"/>
      <w:szCs w:val="32"/>
    </w:rPr>
  </w:style>
  <w:style w:type="character" w:styleId="855">
    <w:name w:val="标题 2 Char"/>
    <w:basedOn w:val="783"/>
    <w:next w:val="855"/>
    <w:link w:val="854"/>
    <w:qFormat/>
    <w:rPr>
      <w:rFonts w:ascii="Calibri Light" w:hAnsi="Calibri Light" w:eastAsia="Arial"/>
      <w:b/>
      <w:bCs/>
      <w:sz w:val="32"/>
      <w:szCs w:val="32"/>
    </w:rPr>
  </w:style>
  <w:style w:type="paragraph" w:styleId="856">
    <w:name w:val="标题 31"/>
    <w:basedOn w:val="781"/>
    <w:next w:val="781"/>
    <w:link w:val="857"/>
    <w:qFormat/>
    <w:pPr>
      <w:keepLines/>
      <w:keepNext/>
      <w:spacing w:before="260" w:after="260" w:line="416" w:lineRule="auto"/>
      <w:outlineLvl w:val="2"/>
    </w:pPr>
    <w:rPr>
      <w:b/>
      <w:bCs/>
      <w:sz w:val="32"/>
      <w:szCs w:val="32"/>
    </w:rPr>
  </w:style>
  <w:style w:type="character" w:styleId="857">
    <w:name w:val="标题 3 Char"/>
    <w:basedOn w:val="783"/>
    <w:next w:val="857"/>
    <w:link w:val="856"/>
    <w:qFormat/>
    <w:rPr>
      <w:rFonts w:ascii="Times New Roman" w:hAnsi="Times New Roman" w:eastAsia="宋体"/>
      <w:b/>
      <w:bCs/>
      <w:sz w:val="32"/>
      <w:szCs w:val="32"/>
    </w:rPr>
  </w:style>
  <w:style w:type="paragraph" w:styleId="858">
    <w:name w:val="标题 51"/>
    <w:basedOn w:val="781"/>
    <w:next w:val="781"/>
    <w:link w:val="859"/>
    <w:qFormat/>
    <w:pPr>
      <w:keepLines/>
      <w:keepNext/>
      <w:spacing w:before="320" w:after="200"/>
      <w:outlineLvl w:val="4"/>
    </w:pPr>
    <w:rPr>
      <w:rFonts w:ascii="Arial" w:hAnsi="Arial" w:eastAsia="Arial"/>
      <w:b/>
      <w:bCs/>
      <w:sz w:val="24"/>
    </w:rPr>
  </w:style>
  <w:style w:type="character" w:styleId="859">
    <w:name w:val="Heading 5 Char"/>
    <w:basedOn w:val="783"/>
    <w:next w:val="859"/>
    <w:link w:val="858"/>
    <w:qFormat/>
    <w:rPr>
      <w:rFonts w:ascii="Arial" w:hAnsi="Arial" w:eastAsia="Arial"/>
      <w:b/>
      <w:bCs/>
      <w:sz w:val="24"/>
      <w:szCs w:val="24"/>
    </w:rPr>
  </w:style>
  <w:style w:type="paragraph" w:styleId="860">
    <w:name w:val="标题 61"/>
    <w:basedOn w:val="781"/>
    <w:next w:val="781"/>
    <w:link w:val="861"/>
    <w:qFormat/>
    <w:pPr>
      <w:keepLines/>
      <w:keepNext/>
      <w:spacing w:before="320" w:after="200"/>
      <w:outlineLvl w:val="5"/>
    </w:pPr>
    <w:rPr>
      <w:rFonts w:ascii="Arial" w:hAnsi="Arial" w:eastAsia="Arial"/>
      <w:b/>
      <w:bCs/>
      <w:sz w:val="22"/>
      <w:szCs w:val="22"/>
    </w:rPr>
  </w:style>
  <w:style w:type="character" w:styleId="861">
    <w:name w:val="Heading 6 Char"/>
    <w:basedOn w:val="783"/>
    <w:next w:val="861"/>
    <w:link w:val="860"/>
    <w:qFormat/>
    <w:rPr>
      <w:rFonts w:ascii="Arial" w:hAnsi="Arial" w:eastAsia="Arial"/>
      <w:b/>
      <w:bCs/>
      <w:sz w:val="22"/>
      <w:szCs w:val="22"/>
    </w:rPr>
  </w:style>
  <w:style w:type="paragraph" w:styleId="862">
    <w:name w:val="标题 71"/>
    <w:basedOn w:val="781"/>
    <w:next w:val="781"/>
    <w:link w:val="863"/>
    <w:qFormat/>
    <w:pPr>
      <w:keepLines/>
      <w:keepNext/>
      <w:spacing w:before="320" w:after="200"/>
      <w:outlineLvl w:val="6"/>
    </w:pPr>
    <w:rPr>
      <w:rFonts w:ascii="Arial" w:hAnsi="Arial" w:eastAsia="Arial"/>
      <w:b/>
      <w:bCs/>
      <w:i/>
      <w:iCs/>
      <w:sz w:val="22"/>
      <w:szCs w:val="22"/>
    </w:rPr>
  </w:style>
  <w:style w:type="character" w:styleId="863">
    <w:name w:val="Heading 7 Char"/>
    <w:basedOn w:val="783"/>
    <w:next w:val="863"/>
    <w:link w:val="862"/>
    <w:qFormat/>
    <w:rPr>
      <w:rFonts w:ascii="Arial" w:hAnsi="Arial" w:eastAsia="Arial"/>
      <w:b/>
      <w:bCs/>
      <w:i/>
      <w:iCs/>
      <w:sz w:val="22"/>
      <w:szCs w:val="22"/>
    </w:rPr>
  </w:style>
  <w:style w:type="paragraph" w:styleId="864">
    <w:name w:val="标题 81"/>
    <w:basedOn w:val="781"/>
    <w:next w:val="781"/>
    <w:link w:val="865"/>
    <w:qFormat/>
    <w:pPr>
      <w:keepLines/>
      <w:keepNext/>
      <w:spacing w:before="320" w:after="200"/>
      <w:outlineLvl w:val="7"/>
    </w:pPr>
    <w:rPr>
      <w:rFonts w:ascii="Arial" w:hAnsi="Arial" w:eastAsia="Arial"/>
      <w:i/>
      <w:iCs/>
      <w:sz w:val="22"/>
      <w:szCs w:val="22"/>
    </w:rPr>
  </w:style>
  <w:style w:type="character" w:styleId="865">
    <w:name w:val="Heading 8 Char"/>
    <w:basedOn w:val="783"/>
    <w:next w:val="865"/>
    <w:link w:val="864"/>
    <w:qFormat/>
    <w:rPr>
      <w:rFonts w:ascii="Arial" w:hAnsi="Arial" w:eastAsia="Arial"/>
      <w:i/>
      <w:iCs/>
      <w:sz w:val="22"/>
      <w:szCs w:val="22"/>
    </w:rPr>
  </w:style>
  <w:style w:type="paragraph" w:styleId="866">
    <w:name w:val="标题 91"/>
    <w:basedOn w:val="781"/>
    <w:next w:val="781"/>
    <w:link w:val="867"/>
    <w:qFormat/>
    <w:pPr>
      <w:keepLines/>
      <w:keepNext/>
      <w:spacing w:before="320" w:after="200"/>
      <w:outlineLvl w:val="8"/>
    </w:pPr>
    <w:rPr>
      <w:rFonts w:ascii="Arial" w:hAnsi="Arial" w:eastAsia="Arial"/>
      <w:i/>
      <w:iCs/>
      <w:szCs w:val="21"/>
    </w:rPr>
  </w:style>
  <w:style w:type="character" w:styleId="867">
    <w:name w:val="Heading 9 Char"/>
    <w:basedOn w:val="783"/>
    <w:next w:val="867"/>
    <w:link w:val="866"/>
    <w:qFormat/>
    <w:rPr>
      <w:rFonts w:ascii="Arial" w:hAnsi="Arial" w:eastAsia="Arial"/>
      <w:i/>
      <w:iCs/>
      <w:sz w:val="21"/>
      <w:szCs w:val="21"/>
    </w:rPr>
  </w:style>
  <w:style w:type="table" w:styleId="868">
    <w:name w:val="普通表格1"/>
    <w:next w:val="868"/>
    <w:link w:val="745"/>
    <w:qFormat/>
    <w:tblPr/>
  </w:style>
  <w:style w:type="paragraph" w:styleId="869">
    <w:name w:val="目录 71"/>
    <w:basedOn w:val="781"/>
    <w:next w:val="781"/>
    <w:link w:val="745"/>
    <w:qFormat/>
    <w:pPr>
      <w:ind w:left="1701"/>
      <w:spacing w:after="57"/>
    </w:pPr>
  </w:style>
  <w:style w:type="paragraph" w:styleId="870">
    <w:name w:val="题注1"/>
    <w:basedOn w:val="781"/>
    <w:next w:val="781"/>
    <w:link w:val="745"/>
    <w:qFormat/>
    <w:pPr>
      <w:spacing w:line="276" w:lineRule="auto"/>
    </w:pPr>
    <w:rPr>
      <w:b/>
      <w:bCs/>
      <w:color w:val="5b9bd5"/>
      <w:sz w:val="18"/>
      <w:szCs w:val="18"/>
    </w:rPr>
  </w:style>
  <w:style w:type="paragraph" w:styleId="871">
    <w:name w:val="索引 511"/>
    <w:basedOn w:val="781"/>
    <w:next w:val="781"/>
    <w:link w:val="745"/>
    <w:qFormat/>
    <w:pPr>
      <w:ind w:left="798"/>
      <w:jc w:val="left"/>
    </w:pPr>
    <w:rPr>
      <w:rFonts w:ascii="Calibri" w:hAnsi="Calibri"/>
    </w:rPr>
  </w:style>
  <w:style w:type="paragraph" w:styleId="872">
    <w:name w:val="批注文字1"/>
    <w:basedOn w:val="781"/>
    <w:next w:val="872"/>
    <w:link w:val="873"/>
    <w:qFormat/>
    <w:pPr>
      <w:jc w:val="left"/>
    </w:pPr>
  </w:style>
  <w:style w:type="character" w:styleId="873">
    <w:name w:val="批注文字 Char"/>
    <w:basedOn w:val="783"/>
    <w:next w:val="873"/>
    <w:link w:val="872"/>
    <w:qFormat/>
    <w:rPr>
      <w:rFonts w:ascii="Times New Roman" w:hAnsi="Times New Roman" w:eastAsia="宋体"/>
      <w:sz w:val="21"/>
      <w:szCs w:val="24"/>
    </w:rPr>
  </w:style>
  <w:style w:type="paragraph" w:styleId="874">
    <w:name w:val="正文文本111"/>
    <w:basedOn w:val="781"/>
    <w:next w:val="876"/>
    <w:link w:val="875"/>
    <w:qFormat/>
    <w:pPr>
      <w:spacing w:after="120"/>
    </w:pPr>
    <w:rPr>
      <w:rFonts w:ascii="Calibri" w:hAnsi="Calibri"/>
    </w:rPr>
  </w:style>
  <w:style w:type="character" w:styleId="875">
    <w:name w:val="正文文本 Char"/>
    <w:basedOn w:val="783"/>
    <w:next w:val="875"/>
    <w:link w:val="874"/>
    <w:qFormat/>
    <w:rPr>
      <w:rFonts w:ascii="Calibri" w:hAnsi="Calibri" w:eastAsia="宋体"/>
      <w:sz w:val="21"/>
      <w:szCs w:val="24"/>
    </w:rPr>
  </w:style>
  <w:style w:type="paragraph" w:styleId="876">
    <w:name w:val="正文49"/>
    <w:next w:val="876"/>
    <w:link w:val="745"/>
    <w:qFormat/>
    <w:pPr>
      <w:jc w:val="both"/>
      <w:widowControl w:val="off"/>
    </w:pPr>
    <w:rPr>
      <w:rFonts w:ascii="Calibri" w:hAnsi="Calibri" w:eastAsia="宋体" w:cs="Times New Roman"/>
      <w:sz w:val="21"/>
      <w:szCs w:val="22"/>
      <w:lang w:val="en-US" w:eastAsia="zh-CN" w:bidi="ar-SA"/>
    </w:rPr>
  </w:style>
  <w:style w:type="paragraph" w:styleId="877">
    <w:name w:val="寄信人地址11"/>
    <w:basedOn w:val="781"/>
    <w:next w:val="877"/>
    <w:link w:val="745"/>
    <w:qFormat/>
    <w:rPr>
      <w:rFonts w:ascii="Arial" w:hAnsi="Arial"/>
    </w:rPr>
  </w:style>
  <w:style w:type="paragraph" w:styleId="878">
    <w:name w:val="索引 411"/>
    <w:basedOn w:val="781"/>
    <w:next w:val="781"/>
    <w:link w:val="745"/>
    <w:qFormat/>
    <w:pPr>
      <w:ind w:left="600"/>
    </w:pPr>
    <w:rPr>
      <w:rFonts w:ascii="Calibri" w:hAnsi="Calibri"/>
    </w:rPr>
  </w:style>
  <w:style w:type="paragraph" w:styleId="879">
    <w:name w:val="目录 51"/>
    <w:basedOn w:val="781"/>
    <w:next w:val="781"/>
    <w:link w:val="745"/>
    <w:qFormat/>
    <w:pPr>
      <w:ind w:left="1134"/>
      <w:spacing w:after="57"/>
    </w:pPr>
  </w:style>
  <w:style w:type="paragraph" w:styleId="880">
    <w:name w:val="目录 31"/>
    <w:basedOn w:val="781"/>
    <w:next w:val="781"/>
    <w:link w:val="745"/>
    <w:qFormat/>
    <w:pPr>
      <w:ind w:left="567"/>
      <w:spacing w:after="57"/>
    </w:pPr>
  </w:style>
  <w:style w:type="paragraph" w:styleId="881">
    <w:name w:val="纯文本1"/>
    <w:basedOn w:val="781"/>
    <w:next w:val="881"/>
    <w:link w:val="745"/>
    <w:qFormat/>
    <w:rPr>
      <w:rFonts w:ascii="宋体" w:hAnsi="Courier New"/>
      <w:sz w:val="20"/>
      <w:szCs w:val="20"/>
    </w:rPr>
  </w:style>
  <w:style w:type="paragraph" w:styleId="882">
    <w:name w:val="目录 81"/>
    <w:basedOn w:val="781"/>
    <w:next w:val="781"/>
    <w:link w:val="745"/>
    <w:qFormat/>
    <w:pPr>
      <w:ind w:left="1984"/>
      <w:spacing w:after="57"/>
    </w:pPr>
  </w:style>
  <w:style w:type="paragraph" w:styleId="883">
    <w:name w:val="日期1"/>
    <w:basedOn w:val="781"/>
    <w:next w:val="781"/>
    <w:link w:val="745"/>
    <w:qFormat/>
    <w:rPr>
      <w:rFonts w:eastAsia="仿宋_GB2312"/>
      <w:sz w:val="28"/>
      <w:szCs w:val="20"/>
    </w:rPr>
  </w:style>
  <w:style w:type="paragraph" w:styleId="884">
    <w:name w:val="尾注文本1"/>
    <w:basedOn w:val="781"/>
    <w:next w:val="884"/>
    <w:link w:val="885"/>
    <w:qFormat/>
    <w:rPr>
      <w:sz w:val="20"/>
    </w:rPr>
  </w:style>
  <w:style w:type="character" w:styleId="885">
    <w:name w:val="Endnote Text Char"/>
    <w:next w:val="885"/>
    <w:link w:val="884"/>
    <w:qFormat/>
    <w:rPr>
      <w:sz w:val="20"/>
    </w:rPr>
  </w:style>
  <w:style w:type="paragraph" w:styleId="886">
    <w:name w:val="批注框文本1"/>
    <w:basedOn w:val="781"/>
    <w:next w:val="886"/>
    <w:link w:val="887"/>
    <w:qFormat/>
    <w:rPr>
      <w:sz w:val="18"/>
      <w:szCs w:val="18"/>
    </w:rPr>
  </w:style>
  <w:style w:type="character" w:styleId="887">
    <w:name w:val="批注框文本 Char"/>
    <w:basedOn w:val="783"/>
    <w:next w:val="887"/>
    <w:link w:val="886"/>
    <w:qFormat/>
    <w:rPr>
      <w:rFonts w:ascii="Times New Roman" w:hAnsi="Times New Roman" w:eastAsia="宋体"/>
      <w:sz w:val="18"/>
      <w:szCs w:val="18"/>
    </w:rPr>
  </w:style>
  <w:style w:type="paragraph" w:styleId="888">
    <w:name w:val="页脚1"/>
    <w:basedOn w:val="781"/>
    <w:next w:val="888"/>
    <w:link w:val="889"/>
    <w:qFormat/>
    <w:pPr>
      <w:jc w:val="left"/>
      <w:tabs>
        <w:tab w:val="center" w:pos="4153" w:leader="none"/>
        <w:tab w:val="right" w:pos="8306" w:leader="none"/>
      </w:tabs>
    </w:pPr>
    <w:rPr>
      <w:sz w:val="18"/>
      <w:szCs w:val="18"/>
    </w:rPr>
  </w:style>
  <w:style w:type="character" w:styleId="889">
    <w:name w:val="页脚 Char"/>
    <w:basedOn w:val="783"/>
    <w:next w:val="889"/>
    <w:link w:val="888"/>
    <w:qFormat/>
    <w:rPr>
      <w:rFonts w:ascii="Times New Roman" w:hAnsi="Times New Roman" w:eastAsia="宋体"/>
      <w:sz w:val="18"/>
      <w:szCs w:val="18"/>
    </w:rPr>
  </w:style>
  <w:style w:type="paragraph" w:styleId="890">
    <w:name w:val="页眉1"/>
    <w:basedOn w:val="781"/>
    <w:next w:val="890"/>
    <w:link w:val="891"/>
    <w:qFormat/>
    <w:pPr>
      <w:jc w:val="center"/>
      <w:tabs>
        <w:tab w:val="center" w:pos="4153" w:leader="none"/>
        <w:tab w:val="right" w:pos="8306" w:leader="none"/>
      </w:tabs>
      <w:pBdr>
        <w:bottom w:val="single" w:color="000000" w:sz="6" w:space="1"/>
      </w:pBdr>
    </w:pPr>
    <w:rPr>
      <w:sz w:val="18"/>
      <w:szCs w:val="18"/>
    </w:rPr>
  </w:style>
  <w:style w:type="character" w:styleId="891">
    <w:name w:val="页眉 Char"/>
    <w:basedOn w:val="783"/>
    <w:next w:val="891"/>
    <w:link w:val="890"/>
    <w:qFormat/>
    <w:rPr>
      <w:rFonts w:ascii="Times New Roman" w:hAnsi="Times New Roman" w:eastAsia="宋体"/>
      <w:sz w:val="18"/>
      <w:szCs w:val="18"/>
    </w:rPr>
  </w:style>
  <w:style w:type="paragraph" w:styleId="892">
    <w:name w:val="目录 111"/>
    <w:basedOn w:val="781"/>
    <w:next w:val="781"/>
    <w:link w:val="745"/>
    <w:qFormat/>
  </w:style>
  <w:style w:type="paragraph" w:styleId="893">
    <w:name w:val="目录 41"/>
    <w:basedOn w:val="781"/>
    <w:next w:val="781"/>
    <w:link w:val="745"/>
    <w:qFormat/>
    <w:pPr>
      <w:ind w:left="850"/>
      <w:spacing w:after="57"/>
    </w:pPr>
  </w:style>
  <w:style w:type="paragraph" w:styleId="894">
    <w:name w:val="副标题1"/>
    <w:basedOn w:val="781"/>
    <w:next w:val="781"/>
    <w:link w:val="895"/>
    <w:qFormat/>
    <w:pPr>
      <w:spacing w:before="200" w:after="200"/>
    </w:pPr>
    <w:rPr>
      <w:sz w:val="24"/>
    </w:rPr>
  </w:style>
  <w:style w:type="character" w:styleId="895">
    <w:name w:val="Subtitle Char"/>
    <w:basedOn w:val="783"/>
    <w:next w:val="895"/>
    <w:link w:val="894"/>
    <w:qFormat/>
    <w:rPr>
      <w:sz w:val="24"/>
      <w:szCs w:val="24"/>
    </w:rPr>
  </w:style>
  <w:style w:type="paragraph" w:styleId="896">
    <w:name w:val="脚注文本11"/>
    <w:basedOn w:val="781"/>
    <w:next w:val="871"/>
    <w:link w:val="745"/>
    <w:qFormat/>
    <w:pPr>
      <w:jc w:val="left"/>
    </w:pPr>
    <w:rPr>
      <w:rFonts w:ascii="宋体" w:eastAsia="Times New Roman"/>
      <w:sz w:val="18"/>
      <w:szCs w:val="18"/>
    </w:rPr>
  </w:style>
  <w:style w:type="paragraph" w:styleId="897">
    <w:name w:val="目录 61"/>
    <w:basedOn w:val="781"/>
    <w:next w:val="781"/>
    <w:link w:val="745"/>
    <w:qFormat/>
    <w:pPr>
      <w:ind w:left="1417"/>
      <w:spacing w:after="57"/>
    </w:pPr>
  </w:style>
  <w:style w:type="paragraph" w:styleId="898">
    <w:name w:val="图表目录1"/>
    <w:basedOn w:val="781"/>
    <w:next w:val="781"/>
    <w:link w:val="745"/>
    <w:qFormat/>
  </w:style>
  <w:style w:type="paragraph" w:styleId="899">
    <w:name w:val="目录 21"/>
    <w:basedOn w:val="781"/>
    <w:next w:val="781"/>
    <w:link w:val="745"/>
    <w:qFormat/>
    <w:pPr>
      <w:ind w:left="283"/>
      <w:spacing w:after="57"/>
    </w:pPr>
  </w:style>
  <w:style w:type="paragraph" w:styleId="900">
    <w:name w:val="目录 91"/>
    <w:basedOn w:val="781"/>
    <w:next w:val="781"/>
    <w:link w:val="745"/>
    <w:qFormat/>
    <w:pPr>
      <w:ind w:left="2268"/>
      <w:spacing w:after="57"/>
    </w:pPr>
  </w:style>
  <w:style w:type="paragraph" w:styleId="901">
    <w:name w:val="普通(网站)1"/>
    <w:basedOn w:val="781"/>
    <w:next w:val="901"/>
    <w:link w:val="745"/>
    <w:qFormat/>
    <w:pPr>
      <w:jc w:val="left"/>
      <w:spacing w:before="100" w:beforeAutospacing="1" w:after="100" w:afterAutospacing="1"/>
      <w:widowControl/>
    </w:pPr>
    <w:rPr>
      <w:rFonts w:ascii="宋体" w:hAnsi="宋体"/>
      <w:sz w:val="24"/>
    </w:rPr>
  </w:style>
  <w:style w:type="paragraph" w:styleId="902">
    <w:name w:val="标题11"/>
    <w:basedOn w:val="781"/>
    <w:next w:val="781"/>
    <w:link w:val="903"/>
    <w:qFormat/>
    <w:pPr>
      <w:contextualSpacing/>
      <w:spacing w:before="300" w:after="200"/>
    </w:pPr>
    <w:rPr>
      <w:sz w:val="48"/>
      <w:szCs w:val="48"/>
    </w:rPr>
  </w:style>
  <w:style w:type="character" w:styleId="903">
    <w:name w:val="Title Char"/>
    <w:basedOn w:val="783"/>
    <w:next w:val="903"/>
    <w:link w:val="902"/>
    <w:qFormat/>
    <w:rPr>
      <w:sz w:val="48"/>
      <w:szCs w:val="48"/>
    </w:rPr>
  </w:style>
  <w:style w:type="paragraph" w:styleId="904">
    <w:name w:val="批注主题1"/>
    <w:basedOn w:val="872"/>
    <w:next w:val="872"/>
    <w:link w:val="905"/>
    <w:qFormat/>
    <w:rPr>
      <w:b/>
      <w:bCs/>
    </w:rPr>
  </w:style>
  <w:style w:type="character" w:styleId="905">
    <w:name w:val="批注主题 Char"/>
    <w:basedOn w:val="873"/>
    <w:next w:val="905"/>
    <w:link w:val="904"/>
    <w:qFormat/>
    <w:rPr>
      <w:rFonts w:ascii="Times New Roman" w:hAnsi="Times New Roman" w:eastAsia="宋体"/>
      <w:b/>
      <w:bCs/>
      <w:sz w:val="21"/>
      <w:szCs w:val="24"/>
    </w:rPr>
  </w:style>
  <w:style w:type="paragraph" w:styleId="906">
    <w:name w:val="正文首行缩进 21"/>
    <w:basedOn w:val="796"/>
    <w:next w:val="781"/>
    <w:link w:val="745"/>
    <w:qFormat/>
    <w:pPr>
      <w:ind w:firstLine="420"/>
      <w:spacing w:line="360" w:lineRule="auto"/>
    </w:pPr>
    <w:rPr>
      <w:color w:val="000000"/>
      <w:sz w:val="20"/>
    </w:rPr>
  </w:style>
  <w:style w:type="table" w:styleId="907">
    <w:name w:val="网格型1"/>
    <w:basedOn w:val="868"/>
    <w:next w:val="907"/>
    <w:link w:val="745"/>
    <w:qFormat/>
    <w:tblPr/>
  </w:style>
  <w:style w:type="character" w:styleId="908">
    <w:name w:val="尾注引用1"/>
    <w:basedOn w:val="783"/>
    <w:next w:val="908"/>
    <w:link w:val="745"/>
    <w:qFormat/>
    <w:rPr>
      <w:vertAlign w:val="superscript"/>
    </w:rPr>
  </w:style>
  <w:style w:type="character" w:styleId="909">
    <w:name w:val="页码1"/>
    <w:basedOn w:val="783"/>
    <w:next w:val="909"/>
    <w:link w:val="745"/>
    <w:qFormat/>
  </w:style>
  <w:style w:type="character" w:styleId="910">
    <w:name w:val="已访问的超链接1"/>
    <w:basedOn w:val="783"/>
    <w:next w:val="910"/>
    <w:link w:val="745"/>
    <w:qFormat/>
    <w:rPr>
      <w:color w:val="333333"/>
      <w:u w:val="none"/>
    </w:rPr>
  </w:style>
  <w:style w:type="character" w:styleId="911">
    <w:name w:val="超链接1"/>
    <w:basedOn w:val="783"/>
    <w:next w:val="911"/>
    <w:link w:val="745"/>
    <w:qFormat/>
    <w:rPr>
      <w:color w:val="333333"/>
      <w:u w:val="none"/>
    </w:rPr>
  </w:style>
  <w:style w:type="character" w:styleId="912">
    <w:name w:val="批注引用1"/>
    <w:basedOn w:val="783"/>
    <w:next w:val="912"/>
    <w:link w:val="745"/>
    <w:qFormat/>
    <w:rPr>
      <w:sz w:val="21"/>
      <w:szCs w:val="21"/>
    </w:rPr>
  </w:style>
  <w:style w:type="character" w:styleId="913">
    <w:name w:val="脚注引用1"/>
    <w:basedOn w:val="783"/>
    <w:next w:val="913"/>
    <w:link w:val="745"/>
    <w:qFormat/>
    <w:rPr>
      <w:vertAlign w:val="superscript"/>
    </w:rPr>
  </w:style>
  <w:style w:type="character" w:styleId="914">
    <w:name w:val="Heading 1 Char"/>
    <w:basedOn w:val="783"/>
    <w:next w:val="914"/>
    <w:link w:val="745"/>
    <w:qFormat/>
    <w:rPr>
      <w:rFonts w:ascii="Arial" w:hAnsi="Arial" w:eastAsia="Arial"/>
      <w:sz w:val="40"/>
      <w:szCs w:val="40"/>
    </w:rPr>
  </w:style>
  <w:style w:type="character" w:styleId="915">
    <w:name w:val="Heading 2 Char"/>
    <w:basedOn w:val="783"/>
    <w:next w:val="915"/>
    <w:link w:val="745"/>
    <w:qFormat/>
    <w:rPr>
      <w:rFonts w:ascii="Arial" w:hAnsi="Arial" w:eastAsia="Arial"/>
      <w:sz w:val="34"/>
    </w:rPr>
  </w:style>
  <w:style w:type="character" w:styleId="916">
    <w:name w:val="Heading 3 Char"/>
    <w:basedOn w:val="783"/>
    <w:next w:val="916"/>
    <w:link w:val="745"/>
    <w:qFormat/>
    <w:rPr>
      <w:rFonts w:ascii="Arial" w:hAnsi="Arial" w:eastAsia="Arial"/>
      <w:sz w:val="30"/>
      <w:szCs w:val="30"/>
    </w:rPr>
  </w:style>
  <w:style w:type="paragraph" w:styleId="917">
    <w:name w:val="No Spacing"/>
    <w:next w:val="917"/>
    <w:link w:val="745"/>
    <w:qFormat/>
    <w:rPr>
      <w:rFonts w:ascii="Times New Roman" w:hAnsi="Times New Roman" w:eastAsia="宋体" w:cs="Times New Roman"/>
      <w:lang w:val="en-US" w:eastAsia="zh-CN" w:bidi="ar-SA"/>
    </w:rPr>
  </w:style>
  <w:style w:type="paragraph" w:styleId="918">
    <w:name w:val="Quote"/>
    <w:basedOn w:val="781"/>
    <w:next w:val="781"/>
    <w:link w:val="919"/>
    <w:qFormat/>
    <w:pPr>
      <w:ind w:left="720" w:right="720"/>
    </w:pPr>
    <w:rPr>
      <w:i/>
    </w:rPr>
  </w:style>
  <w:style w:type="character" w:styleId="919">
    <w:name w:val="引用 字符"/>
    <w:next w:val="919"/>
    <w:link w:val="918"/>
    <w:qFormat/>
    <w:rPr>
      <w:i/>
    </w:rPr>
  </w:style>
  <w:style w:type="paragraph" w:styleId="920">
    <w:name w:val="Intense Quote"/>
    <w:basedOn w:val="781"/>
    <w:next w:val="781"/>
    <w:link w:val="921"/>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1">
    <w:name w:val="明显引用 字符"/>
    <w:next w:val="921"/>
    <w:link w:val="920"/>
    <w:qFormat/>
    <w:rPr>
      <w:i/>
    </w:rPr>
  </w:style>
  <w:style w:type="character" w:styleId="922">
    <w:name w:val="Header Char"/>
    <w:basedOn w:val="783"/>
    <w:next w:val="922"/>
    <w:link w:val="745"/>
    <w:qFormat/>
  </w:style>
  <w:style w:type="character" w:styleId="923">
    <w:name w:val="Footer Char"/>
    <w:basedOn w:val="783"/>
    <w:next w:val="923"/>
    <w:link w:val="745"/>
    <w:qFormat/>
  </w:style>
  <w:style w:type="character" w:styleId="924">
    <w:name w:val="Caption Char"/>
    <w:next w:val="924"/>
    <w:link w:val="745"/>
    <w:qFormat/>
  </w:style>
  <w:style w:type="table" w:styleId="925">
    <w:name w:val="Table Grid Light"/>
    <w:basedOn w:val="868"/>
    <w:next w:val="925"/>
    <w:link w:val="745"/>
    <w:qFormat/>
    <w:tblPr/>
  </w:style>
  <w:style w:type="table" w:styleId="926">
    <w:name w:val="无格式表格 11"/>
    <w:basedOn w:val="868"/>
    <w:next w:val="926"/>
    <w:link w:val="745"/>
    <w:qFormat/>
    <w:tblPr/>
  </w:style>
  <w:style w:type="table" w:styleId="927">
    <w:name w:val="无格式表格 21"/>
    <w:basedOn w:val="868"/>
    <w:next w:val="927"/>
    <w:link w:val="745"/>
    <w:qFormat/>
    <w:tblPr/>
  </w:style>
  <w:style w:type="table" w:styleId="928">
    <w:name w:val="无格式表格 31"/>
    <w:basedOn w:val="868"/>
    <w:next w:val="928"/>
    <w:link w:val="745"/>
    <w:qFormat/>
    <w:tblPr/>
  </w:style>
  <w:style w:type="table" w:styleId="929">
    <w:name w:val="无格式表格 41"/>
    <w:basedOn w:val="868"/>
    <w:next w:val="929"/>
    <w:link w:val="745"/>
    <w:qFormat/>
    <w:tblPr/>
  </w:style>
  <w:style w:type="table" w:styleId="930">
    <w:name w:val="无格式表格 51"/>
    <w:basedOn w:val="868"/>
    <w:next w:val="930"/>
    <w:link w:val="745"/>
    <w:qFormat/>
    <w:tblPr/>
  </w:style>
  <w:style w:type="table" w:styleId="931">
    <w:name w:val="网格表 1 浅色1"/>
    <w:basedOn w:val="868"/>
    <w:next w:val="931"/>
    <w:link w:val="745"/>
    <w:qFormat/>
    <w:tblPr/>
  </w:style>
  <w:style w:type="table" w:styleId="932">
    <w:name w:val="Grid Table 1 Light - Accent 1"/>
    <w:basedOn w:val="868"/>
    <w:next w:val="932"/>
    <w:link w:val="745"/>
    <w:qFormat/>
    <w:tblPr/>
  </w:style>
  <w:style w:type="table" w:styleId="933">
    <w:name w:val="Grid Table 1 Light - Accent 2"/>
    <w:basedOn w:val="868"/>
    <w:next w:val="933"/>
    <w:link w:val="745"/>
    <w:qFormat/>
    <w:tblPr/>
  </w:style>
  <w:style w:type="table" w:styleId="934">
    <w:name w:val="Grid Table 1 Light - Accent 3"/>
    <w:basedOn w:val="868"/>
    <w:next w:val="934"/>
    <w:link w:val="745"/>
    <w:qFormat/>
    <w:tblPr/>
  </w:style>
  <w:style w:type="table" w:styleId="935">
    <w:name w:val="Grid Table 1 Light - Accent 4"/>
    <w:basedOn w:val="868"/>
    <w:next w:val="935"/>
    <w:link w:val="745"/>
    <w:qFormat/>
    <w:tblPr/>
  </w:style>
  <w:style w:type="table" w:styleId="936">
    <w:name w:val="Grid Table 1 Light - Accent 5"/>
    <w:basedOn w:val="868"/>
    <w:next w:val="936"/>
    <w:link w:val="745"/>
    <w:qFormat/>
    <w:tblPr/>
  </w:style>
  <w:style w:type="table" w:styleId="937">
    <w:name w:val="Grid Table 1 Light - Accent 6"/>
    <w:basedOn w:val="868"/>
    <w:next w:val="937"/>
    <w:link w:val="745"/>
    <w:qFormat/>
    <w:tblPr/>
  </w:style>
  <w:style w:type="table" w:styleId="938">
    <w:name w:val="网格表 21"/>
    <w:basedOn w:val="868"/>
    <w:next w:val="938"/>
    <w:link w:val="745"/>
    <w:qFormat/>
    <w:tblPr/>
  </w:style>
  <w:style w:type="table" w:styleId="939">
    <w:name w:val="Grid Table 2 - Accent 1"/>
    <w:basedOn w:val="868"/>
    <w:next w:val="939"/>
    <w:link w:val="745"/>
    <w:qFormat/>
    <w:tblPr/>
  </w:style>
  <w:style w:type="table" w:styleId="940">
    <w:name w:val="Grid Table 2 - Accent 2"/>
    <w:basedOn w:val="868"/>
    <w:next w:val="940"/>
    <w:link w:val="745"/>
    <w:qFormat/>
    <w:tblPr/>
  </w:style>
  <w:style w:type="table" w:styleId="941">
    <w:name w:val="Grid Table 2 - Accent 3"/>
    <w:basedOn w:val="868"/>
    <w:next w:val="941"/>
    <w:link w:val="745"/>
    <w:qFormat/>
    <w:tblPr/>
  </w:style>
  <w:style w:type="table" w:styleId="942">
    <w:name w:val="Grid Table 2 - Accent 4"/>
    <w:basedOn w:val="868"/>
    <w:next w:val="942"/>
    <w:link w:val="745"/>
    <w:qFormat/>
    <w:tblPr/>
  </w:style>
  <w:style w:type="table" w:styleId="943">
    <w:name w:val="Grid Table 2 - Accent 5"/>
    <w:basedOn w:val="868"/>
    <w:next w:val="943"/>
    <w:link w:val="745"/>
    <w:qFormat/>
    <w:tblPr/>
  </w:style>
  <w:style w:type="table" w:styleId="944">
    <w:name w:val="Grid Table 2 - Accent 6"/>
    <w:basedOn w:val="868"/>
    <w:next w:val="944"/>
    <w:link w:val="745"/>
    <w:qFormat/>
    <w:tblPr/>
  </w:style>
  <w:style w:type="table" w:styleId="945">
    <w:name w:val="网格表 31"/>
    <w:basedOn w:val="868"/>
    <w:next w:val="945"/>
    <w:link w:val="745"/>
    <w:qFormat/>
    <w:tblPr/>
  </w:style>
  <w:style w:type="table" w:styleId="946">
    <w:name w:val="Grid Table 3 - Accent 1"/>
    <w:basedOn w:val="868"/>
    <w:next w:val="946"/>
    <w:link w:val="745"/>
    <w:qFormat/>
    <w:tblPr/>
  </w:style>
  <w:style w:type="table" w:styleId="947">
    <w:name w:val="Grid Table 3 - Accent 2"/>
    <w:basedOn w:val="868"/>
    <w:next w:val="947"/>
    <w:link w:val="745"/>
    <w:qFormat/>
    <w:tblPr/>
  </w:style>
  <w:style w:type="table" w:styleId="948">
    <w:name w:val="Grid Table 3 - Accent 3"/>
    <w:basedOn w:val="868"/>
    <w:next w:val="948"/>
    <w:link w:val="745"/>
    <w:qFormat/>
    <w:tblPr/>
  </w:style>
  <w:style w:type="table" w:styleId="949">
    <w:name w:val="Grid Table 3 - Accent 4"/>
    <w:basedOn w:val="868"/>
    <w:next w:val="949"/>
    <w:link w:val="745"/>
    <w:qFormat/>
    <w:tblPr/>
  </w:style>
  <w:style w:type="table" w:styleId="950">
    <w:name w:val="Grid Table 3 - Accent 5"/>
    <w:basedOn w:val="868"/>
    <w:next w:val="950"/>
    <w:link w:val="745"/>
    <w:qFormat/>
    <w:tblPr/>
  </w:style>
  <w:style w:type="table" w:styleId="951">
    <w:name w:val="Grid Table 3 - Accent 6"/>
    <w:basedOn w:val="868"/>
    <w:next w:val="951"/>
    <w:link w:val="745"/>
    <w:qFormat/>
    <w:tblPr/>
  </w:style>
  <w:style w:type="table" w:styleId="952">
    <w:name w:val="网格表 41"/>
    <w:basedOn w:val="868"/>
    <w:next w:val="952"/>
    <w:link w:val="745"/>
    <w:qFormat/>
    <w:tblPr/>
  </w:style>
  <w:style w:type="table" w:styleId="953">
    <w:name w:val="Grid Table 4 - Accent 1"/>
    <w:basedOn w:val="868"/>
    <w:next w:val="953"/>
    <w:link w:val="745"/>
    <w:qFormat/>
    <w:tblPr/>
  </w:style>
  <w:style w:type="table" w:styleId="954">
    <w:name w:val="Grid Table 4 - Accent 2"/>
    <w:basedOn w:val="868"/>
    <w:next w:val="954"/>
    <w:link w:val="745"/>
    <w:qFormat/>
    <w:tblPr/>
  </w:style>
  <w:style w:type="table" w:styleId="955">
    <w:name w:val="Grid Table 4 - Accent 3"/>
    <w:basedOn w:val="868"/>
    <w:next w:val="955"/>
    <w:link w:val="745"/>
    <w:qFormat/>
    <w:tblPr/>
  </w:style>
  <w:style w:type="table" w:styleId="956">
    <w:name w:val="Grid Table 4 - Accent 4"/>
    <w:basedOn w:val="868"/>
    <w:next w:val="956"/>
    <w:link w:val="745"/>
    <w:qFormat/>
    <w:tblPr/>
  </w:style>
  <w:style w:type="table" w:styleId="957">
    <w:name w:val="Grid Table 4 - Accent 5"/>
    <w:basedOn w:val="868"/>
    <w:next w:val="957"/>
    <w:link w:val="745"/>
    <w:qFormat/>
    <w:tblPr/>
  </w:style>
  <w:style w:type="table" w:styleId="958">
    <w:name w:val="Grid Table 4 - Accent 6"/>
    <w:basedOn w:val="868"/>
    <w:next w:val="958"/>
    <w:link w:val="745"/>
    <w:qFormat/>
    <w:tblPr/>
  </w:style>
  <w:style w:type="table" w:styleId="959">
    <w:name w:val="网格表 5 深色1"/>
    <w:basedOn w:val="868"/>
    <w:next w:val="959"/>
    <w:link w:val="745"/>
    <w:qFormat/>
    <w:tblPr/>
  </w:style>
  <w:style w:type="table" w:styleId="960">
    <w:name w:val="Grid Table 5 Dark- Accent 1"/>
    <w:basedOn w:val="868"/>
    <w:next w:val="960"/>
    <w:link w:val="745"/>
    <w:qFormat/>
    <w:tblPr/>
  </w:style>
  <w:style w:type="table" w:styleId="961">
    <w:name w:val="Grid Table 5 Dark - Accent 2"/>
    <w:basedOn w:val="868"/>
    <w:next w:val="961"/>
    <w:link w:val="745"/>
    <w:qFormat/>
    <w:tblPr/>
  </w:style>
  <w:style w:type="table" w:styleId="962">
    <w:name w:val="Grid Table 5 Dark - Accent 3"/>
    <w:basedOn w:val="868"/>
    <w:next w:val="962"/>
    <w:link w:val="745"/>
    <w:qFormat/>
    <w:tblPr/>
  </w:style>
  <w:style w:type="table" w:styleId="963">
    <w:name w:val="Grid Table 5 Dark- Accent 4"/>
    <w:basedOn w:val="868"/>
    <w:next w:val="963"/>
    <w:link w:val="745"/>
    <w:qFormat/>
    <w:tblPr/>
  </w:style>
  <w:style w:type="table" w:styleId="964">
    <w:name w:val="Grid Table 5 Dark - Accent 5"/>
    <w:basedOn w:val="868"/>
    <w:next w:val="964"/>
    <w:link w:val="745"/>
    <w:qFormat/>
    <w:tblPr/>
  </w:style>
  <w:style w:type="table" w:styleId="965">
    <w:name w:val="Grid Table 5 Dark - Accent 6"/>
    <w:basedOn w:val="868"/>
    <w:next w:val="965"/>
    <w:link w:val="745"/>
    <w:qFormat/>
    <w:tblPr/>
  </w:style>
  <w:style w:type="table" w:styleId="966">
    <w:name w:val="网格表 6 彩色1"/>
    <w:basedOn w:val="868"/>
    <w:next w:val="966"/>
    <w:link w:val="745"/>
    <w:qFormat/>
    <w:tblPr/>
  </w:style>
  <w:style w:type="table" w:styleId="967">
    <w:name w:val="Grid Table 6 Colorful - Accent 1"/>
    <w:basedOn w:val="868"/>
    <w:next w:val="967"/>
    <w:link w:val="745"/>
    <w:qFormat/>
    <w:tblPr/>
  </w:style>
  <w:style w:type="table" w:styleId="968">
    <w:name w:val="Grid Table 6 Colorful - Accent 2"/>
    <w:basedOn w:val="868"/>
    <w:next w:val="968"/>
    <w:link w:val="745"/>
    <w:qFormat/>
    <w:tblPr/>
  </w:style>
  <w:style w:type="table" w:styleId="969">
    <w:name w:val="Grid Table 6 Colorful - Accent 3"/>
    <w:basedOn w:val="868"/>
    <w:next w:val="969"/>
    <w:link w:val="745"/>
    <w:qFormat/>
    <w:tblPr/>
  </w:style>
  <w:style w:type="table" w:styleId="970">
    <w:name w:val="Grid Table 6 Colorful - Accent 4"/>
    <w:basedOn w:val="868"/>
    <w:next w:val="970"/>
    <w:link w:val="745"/>
    <w:qFormat/>
    <w:tblPr/>
  </w:style>
  <w:style w:type="table" w:styleId="971">
    <w:name w:val="Grid Table 6 Colorful - Accent 5"/>
    <w:basedOn w:val="868"/>
    <w:next w:val="971"/>
    <w:link w:val="745"/>
    <w:qFormat/>
    <w:tblPr/>
  </w:style>
  <w:style w:type="table" w:styleId="972">
    <w:name w:val="Grid Table 6 Colorful - Accent 6"/>
    <w:basedOn w:val="868"/>
    <w:next w:val="972"/>
    <w:link w:val="745"/>
    <w:qFormat/>
    <w:tblPr/>
  </w:style>
  <w:style w:type="table" w:styleId="973">
    <w:name w:val="网格表 7 彩色1"/>
    <w:basedOn w:val="868"/>
    <w:next w:val="973"/>
    <w:link w:val="745"/>
    <w:qFormat/>
    <w:tblPr/>
  </w:style>
  <w:style w:type="table" w:styleId="974">
    <w:name w:val="Grid Table 7 Colorful - Accent 1"/>
    <w:basedOn w:val="868"/>
    <w:next w:val="974"/>
    <w:link w:val="745"/>
    <w:qFormat/>
    <w:tblPr/>
  </w:style>
  <w:style w:type="table" w:styleId="975">
    <w:name w:val="Grid Table 7 Colorful - Accent 2"/>
    <w:basedOn w:val="868"/>
    <w:next w:val="975"/>
    <w:link w:val="745"/>
    <w:qFormat/>
    <w:tblPr/>
  </w:style>
  <w:style w:type="table" w:styleId="976">
    <w:name w:val="Grid Table 7 Colorful - Accent 3"/>
    <w:basedOn w:val="868"/>
    <w:next w:val="976"/>
    <w:link w:val="745"/>
    <w:qFormat/>
    <w:tblPr/>
  </w:style>
  <w:style w:type="table" w:styleId="977">
    <w:name w:val="Grid Table 7 Colorful - Accent 4"/>
    <w:basedOn w:val="868"/>
    <w:next w:val="977"/>
    <w:link w:val="745"/>
    <w:qFormat/>
    <w:tblPr/>
  </w:style>
  <w:style w:type="table" w:styleId="978">
    <w:name w:val="Grid Table 7 Colorful - Accent 5"/>
    <w:basedOn w:val="868"/>
    <w:next w:val="978"/>
    <w:link w:val="745"/>
    <w:qFormat/>
    <w:tblPr/>
  </w:style>
  <w:style w:type="table" w:styleId="979">
    <w:name w:val="Grid Table 7 Colorful - Accent 6"/>
    <w:basedOn w:val="868"/>
    <w:next w:val="979"/>
    <w:link w:val="745"/>
    <w:qFormat/>
    <w:tblPr/>
  </w:style>
  <w:style w:type="table" w:styleId="980">
    <w:name w:val="清单表 1 浅色1"/>
    <w:basedOn w:val="868"/>
    <w:next w:val="980"/>
    <w:link w:val="745"/>
    <w:qFormat/>
    <w:tblPr/>
  </w:style>
  <w:style w:type="table" w:styleId="981">
    <w:name w:val="List Table 1 Light - Accent 1"/>
    <w:basedOn w:val="868"/>
    <w:next w:val="981"/>
    <w:link w:val="745"/>
    <w:qFormat/>
    <w:tblPr/>
  </w:style>
  <w:style w:type="table" w:styleId="982">
    <w:name w:val="List Table 1 Light - Accent 2"/>
    <w:basedOn w:val="868"/>
    <w:next w:val="982"/>
    <w:link w:val="745"/>
    <w:qFormat/>
    <w:tblPr/>
  </w:style>
  <w:style w:type="table" w:styleId="983">
    <w:name w:val="List Table 1 Light - Accent 3"/>
    <w:basedOn w:val="868"/>
    <w:next w:val="983"/>
    <w:link w:val="745"/>
    <w:qFormat/>
    <w:tblPr/>
  </w:style>
  <w:style w:type="table" w:styleId="984">
    <w:name w:val="List Table 1 Light - Accent 4"/>
    <w:basedOn w:val="868"/>
    <w:next w:val="984"/>
    <w:link w:val="745"/>
    <w:qFormat/>
    <w:tblPr/>
  </w:style>
  <w:style w:type="table" w:styleId="985">
    <w:name w:val="List Table 1 Light - Accent 5"/>
    <w:basedOn w:val="868"/>
    <w:next w:val="985"/>
    <w:link w:val="745"/>
    <w:qFormat/>
    <w:tblPr/>
  </w:style>
  <w:style w:type="table" w:styleId="986">
    <w:name w:val="List Table 1 Light - Accent 6"/>
    <w:basedOn w:val="868"/>
    <w:next w:val="986"/>
    <w:link w:val="745"/>
    <w:qFormat/>
    <w:tblPr/>
  </w:style>
  <w:style w:type="table" w:styleId="987">
    <w:name w:val="清单表 21"/>
    <w:basedOn w:val="868"/>
    <w:next w:val="987"/>
    <w:link w:val="745"/>
    <w:qFormat/>
    <w:tblPr/>
  </w:style>
  <w:style w:type="table" w:styleId="988">
    <w:name w:val="List Table 2 - Accent 1"/>
    <w:basedOn w:val="868"/>
    <w:next w:val="988"/>
    <w:link w:val="745"/>
    <w:qFormat/>
    <w:tblPr/>
  </w:style>
  <w:style w:type="table" w:styleId="989">
    <w:name w:val="List Table 2 - Accent 2"/>
    <w:basedOn w:val="868"/>
    <w:next w:val="989"/>
    <w:link w:val="745"/>
    <w:qFormat/>
    <w:tblPr/>
  </w:style>
  <w:style w:type="table" w:styleId="990">
    <w:name w:val="List Table 2 - Accent 3"/>
    <w:basedOn w:val="868"/>
    <w:next w:val="990"/>
    <w:link w:val="745"/>
    <w:qFormat/>
    <w:tblPr/>
  </w:style>
  <w:style w:type="table" w:styleId="991">
    <w:name w:val="List Table 2 - Accent 4"/>
    <w:basedOn w:val="868"/>
    <w:next w:val="991"/>
    <w:link w:val="745"/>
    <w:qFormat/>
    <w:tblPr/>
  </w:style>
  <w:style w:type="table" w:styleId="992">
    <w:name w:val="List Table 2 - Accent 5"/>
    <w:basedOn w:val="868"/>
    <w:next w:val="992"/>
    <w:link w:val="745"/>
    <w:qFormat/>
    <w:tblPr/>
  </w:style>
  <w:style w:type="table" w:styleId="993">
    <w:name w:val="List Table 2 - Accent 6"/>
    <w:basedOn w:val="868"/>
    <w:next w:val="993"/>
    <w:link w:val="745"/>
    <w:qFormat/>
    <w:tblPr/>
  </w:style>
  <w:style w:type="table" w:styleId="994">
    <w:name w:val="清单表 31"/>
    <w:basedOn w:val="868"/>
    <w:next w:val="994"/>
    <w:link w:val="745"/>
    <w:qFormat/>
    <w:tblPr/>
  </w:style>
  <w:style w:type="table" w:styleId="995">
    <w:name w:val="List Table 3 - Accent 1"/>
    <w:basedOn w:val="868"/>
    <w:next w:val="995"/>
    <w:link w:val="745"/>
    <w:qFormat/>
    <w:tblPr/>
  </w:style>
  <w:style w:type="table" w:styleId="996">
    <w:name w:val="List Table 3 - Accent 2"/>
    <w:basedOn w:val="868"/>
    <w:next w:val="996"/>
    <w:link w:val="745"/>
    <w:qFormat/>
    <w:tblPr/>
  </w:style>
  <w:style w:type="table" w:styleId="997">
    <w:name w:val="List Table 3 - Accent 3"/>
    <w:basedOn w:val="868"/>
    <w:next w:val="997"/>
    <w:link w:val="745"/>
    <w:qFormat/>
    <w:tblPr/>
  </w:style>
  <w:style w:type="table" w:styleId="998">
    <w:name w:val="List Table 3 - Accent 4"/>
    <w:basedOn w:val="868"/>
    <w:next w:val="998"/>
    <w:link w:val="745"/>
    <w:qFormat/>
    <w:tblPr/>
  </w:style>
  <w:style w:type="table" w:styleId="999">
    <w:name w:val="List Table 3 - Accent 5"/>
    <w:basedOn w:val="868"/>
    <w:next w:val="999"/>
    <w:link w:val="745"/>
    <w:qFormat/>
    <w:tblPr/>
  </w:style>
  <w:style w:type="table" w:styleId="1000">
    <w:name w:val="List Table 3 - Accent 6"/>
    <w:basedOn w:val="868"/>
    <w:next w:val="1000"/>
    <w:link w:val="745"/>
    <w:qFormat/>
    <w:tblPr/>
  </w:style>
  <w:style w:type="table" w:styleId="1001">
    <w:name w:val="清单表 41"/>
    <w:basedOn w:val="868"/>
    <w:next w:val="1001"/>
    <w:link w:val="745"/>
    <w:qFormat/>
    <w:tblPr/>
  </w:style>
  <w:style w:type="table" w:styleId="1002">
    <w:name w:val="List Table 4 - Accent 1"/>
    <w:basedOn w:val="868"/>
    <w:next w:val="1002"/>
    <w:link w:val="745"/>
    <w:qFormat/>
    <w:tblPr/>
  </w:style>
  <w:style w:type="table" w:styleId="1003">
    <w:name w:val="List Table 4 - Accent 2"/>
    <w:basedOn w:val="868"/>
    <w:next w:val="1003"/>
    <w:link w:val="745"/>
    <w:qFormat/>
    <w:tblPr/>
  </w:style>
  <w:style w:type="table" w:styleId="1004">
    <w:name w:val="List Table 4 - Accent 3"/>
    <w:basedOn w:val="868"/>
    <w:next w:val="1004"/>
    <w:link w:val="745"/>
    <w:qFormat/>
    <w:tblPr/>
  </w:style>
  <w:style w:type="table" w:styleId="1005">
    <w:name w:val="List Table 4 - Accent 4"/>
    <w:basedOn w:val="868"/>
    <w:next w:val="1005"/>
    <w:link w:val="745"/>
    <w:qFormat/>
    <w:tblPr/>
  </w:style>
  <w:style w:type="table" w:styleId="1006">
    <w:name w:val="List Table 4 - Accent 5"/>
    <w:basedOn w:val="868"/>
    <w:next w:val="1006"/>
    <w:link w:val="745"/>
    <w:qFormat/>
    <w:tblPr/>
  </w:style>
  <w:style w:type="table" w:styleId="1007">
    <w:name w:val="List Table 4 - Accent 6"/>
    <w:basedOn w:val="868"/>
    <w:next w:val="1007"/>
    <w:link w:val="745"/>
    <w:qFormat/>
    <w:tblPr/>
  </w:style>
  <w:style w:type="table" w:styleId="1008">
    <w:name w:val="清单表 5 深色1"/>
    <w:basedOn w:val="868"/>
    <w:next w:val="1008"/>
    <w:link w:val="745"/>
    <w:qFormat/>
    <w:tblPr/>
  </w:style>
  <w:style w:type="table" w:styleId="1009">
    <w:name w:val="List Table 5 Dark - Accent 1"/>
    <w:basedOn w:val="868"/>
    <w:next w:val="1009"/>
    <w:link w:val="745"/>
    <w:qFormat/>
    <w:tblPr/>
  </w:style>
  <w:style w:type="table" w:styleId="1010">
    <w:name w:val="List Table 5 Dark - Accent 2"/>
    <w:basedOn w:val="868"/>
    <w:next w:val="1010"/>
    <w:link w:val="745"/>
    <w:qFormat/>
    <w:tblPr/>
  </w:style>
  <w:style w:type="table" w:styleId="1011">
    <w:name w:val="List Table 5 Dark - Accent 3"/>
    <w:basedOn w:val="868"/>
    <w:next w:val="1011"/>
    <w:link w:val="745"/>
    <w:qFormat/>
    <w:tblPr/>
  </w:style>
  <w:style w:type="table" w:styleId="1012">
    <w:name w:val="List Table 5 Dark - Accent 4"/>
    <w:basedOn w:val="868"/>
    <w:next w:val="1012"/>
    <w:link w:val="745"/>
    <w:qFormat/>
    <w:tblPr/>
  </w:style>
  <w:style w:type="table" w:styleId="1013">
    <w:name w:val="List Table 5 Dark - Accent 5"/>
    <w:basedOn w:val="868"/>
    <w:next w:val="1013"/>
    <w:link w:val="745"/>
    <w:qFormat/>
    <w:tblPr/>
  </w:style>
  <w:style w:type="table" w:styleId="1014">
    <w:name w:val="List Table 5 Dark - Accent 6"/>
    <w:basedOn w:val="868"/>
    <w:next w:val="1014"/>
    <w:link w:val="745"/>
    <w:qFormat/>
    <w:tblPr/>
  </w:style>
  <w:style w:type="table" w:styleId="1015">
    <w:name w:val="清单表 6 彩色1"/>
    <w:basedOn w:val="868"/>
    <w:next w:val="1015"/>
    <w:link w:val="745"/>
    <w:qFormat/>
    <w:tblPr/>
  </w:style>
  <w:style w:type="table" w:styleId="1016">
    <w:name w:val="List Table 6 Colorful - Accent 1"/>
    <w:basedOn w:val="868"/>
    <w:next w:val="1016"/>
    <w:link w:val="745"/>
    <w:qFormat/>
    <w:tblPr/>
  </w:style>
  <w:style w:type="table" w:styleId="1017">
    <w:name w:val="List Table 6 Colorful - Accent 2"/>
    <w:basedOn w:val="868"/>
    <w:next w:val="1017"/>
    <w:link w:val="745"/>
    <w:qFormat/>
    <w:tblPr/>
  </w:style>
  <w:style w:type="table" w:styleId="1018">
    <w:name w:val="List Table 6 Colorful - Accent 3"/>
    <w:basedOn w:val="868"/>
    <w:next w:val="1018"/>
    <w:link w:val="745"/>
    <w:qFormat/>
    <w:tblPr/>
  </w:style>
  <w:style w:type="table" w:styleId="1019">
    <w:name w:val="List Table 6 Colorful - Accent 4"/>
    <w:basedOn w:val="868"/>
    <w:next w:val="1019"/>
    <w:link w:val="745"/>
    <w:qFormat/>
    <w:tblPr/>
  </w:style>
  <w:style w:type="table" w:styleId="1020">
    <w:name w:val="List Table 6 Colorful - Accent 5"/>
    <w:basedOn w:val="868"/>
    <w:next w:val="1020"/>
    <w:link w:val="745"/>
    <w:qFormat/>
    <w:tblPr/>
  </w:style>
  <w:style w:type="table" w:styleId="1021">
    <w:name w:val="List Table 6 Colorful - Accent 6"/>
    <w:basedOn w:val="868"/>
    <w:next w:val="1021"/>
    <w:link w:val="745"/>
    <w:qFormat/>
    <w:tblPr/>
  </w:style>
  <w:style w:type="table" w:styleId="1022">
    <w:name w:val="清单表 7 彩色1"/>
    <w:basedOn w:val="868"/>
    <w:next w:val="1022"/>
    <w:link w:val="745"/>
    <w:qFormat/>
    <w:tblPr/>
  </w:style>
  <w:style w:type="table" w:styleId="1023">
    <w:name w:val="List Table 7 Colorful - Accent 1"/>
    <w:basedOn w:val="868"/>
    <w:next w:val="1023"/>
    <w:link w:val="745"/>
    <w:qFormat/>
    <w:tblPr/>
  </w:style>
  <w:style w:type="table" w:styleId="1024">
    <w:name w:val="List Table 7 Colorful - Accent 2"/>
    <w:basedOn w:val="868"/>
    <w:next w:val="1024"/>
    <w:link w:val="745"/>
    <w:qFormat/>
    <w:tblPr/>
  </w:style>
  <w:style w:type="table" w:styleId="1025">
    <w:name w:val="List Table 7 Colorful - Accent 3"/>
    <w:basedOn w:val="868"/>
    <w:next w:val="1025"/>
    <w:link w:val="745"/>
    <w:qFormat/>
    <w:tblPr/>
  </w:style>
  <w:style w:type="table" w:styleId="1026">
    <w:name w:val="List Table 7 Colorful - Accent 4"/>
    <w:basedOn w:val="868"/>
    <w:next w:val="1026"/>
    <w:link w:val="745"/>
    <w:qFormat/>
    <w:tblPr/>
  </w:style>
  <w:style w:type="table" w:styleId="1027">
    <w:name w:val="List Table 7 Colorful - Accent 5"/>
    <w:basedOn w:val="868"/>
    <w:next w:val="1027"/>
    <w:link w:val="745"/>
    <w:qFormat/>
    <w:tblPr/>
  </w:style>
  <w:style w:type="table" w:styleId="1028">
    <w:name w:val="List Table 7 Colorful - Accent 6"/>
    <w:basedOn w:val="868"/>
    <w:next w:val="1028"/>
    <w:link w:val="745"/>
    <w:qFormat/>
    <w:tblPr/>
  </w:style>
  <w:style w:type="table" w:styleId="1029">
    <w:name w:val="Lined - Accent"/>
    <w:basedOn w:val="868"/>
    <w:next w:val="1029"/>
    <w:link w:val="745"/>
    <w:qFormat/>
    <w:rPr>
      <w:color w:val="404040"/>
    </w:rPr>
    <w:tblPr/>
  </w:style>
  <w:style w:type="table" w:styleId="1030">
    <w:name w:val="Lined - Accent 1"/>
    <w:basedOn w:val="868"/>
    <w:next w:val="1030"/>
    <w:link w:val="745"/>
    <w:qFormat/>
    <w:rPr>
      <w:color w:val="404040"/>
    </w:rPr>
    <w:tblPr/>
  </w:style>
  <w:style w:type="table" w:styleId="1031">
    <w:name w:val="Lined - Accent 2"/>
    <w:basedOn w:val="868"/>
    <w:next w:val="1031"/>
    <w:link w:val="745"/>
    <w:qFormat/>
    <w:rPr>
      <w:color w:val="404040"/>
    </w:rPr>
    <w:tblPr/>
  </w:style>
  <w:style w:type="table" w:styleId="1032">
    <w:name w:val="Lined - Accent 3"/>
    <w:basedOn w:val="868"/>
    <w:next w:val="1032"/>
    <w:link w:val="745"/>
    <w:qFormat/>
    <w:rPr>
      <w:color w:val="404040"/>
    </w:rPr>
    <w:tblPr/>
  </w:style>
  <w:style w:type="table" w:styleId="1033">
    <w:name w:val="Lined - Accent 4"/>
    <w:basedOn w:val="868"/>
    <w:next w:val="1033"/>
    <w:link w:val="745"/>
    <w:qFormat/>
    <w:rPr>
      <w:color w:val="404040"/>
    </w:rPr>
    <w:tblPr/>
  </w:style>
  <w:style w:type="table" w:styleId="1034">
    <w:name w:val="Lined - Accent 5"/>
    <w:basedOn w:val="868"/>
    <w:next w:val="1034"/>
    <w:link w:val="745"/>
    <w:qFormat/>
    <w:rPr>
      <w:color w:val="404040"/>
    </w:rPr>
    <w:tblPr/>
  </w:style>
  <w:style w:type="table" w:styleId="1035">
    <w:name w:val="Lined - Accent 6"/>
    <w:basedOn w:val="868"/>
    <w:next w:val="1035"/>
    <w:link w:val="745"/>
    <w:qFormat/>
    <w:rPr>
      <w:color w:val="404040"/>
    </w:rPr>
    <w:tblPr/>
  </w:style>
  <w:style w:type="table" w:styleId="1036">
    <w:name w:val="Bordered &amp; Lined - Accent"/>
    <w:basedOn w:val="868"/>
    <w:next w:val="1036"/>
    <w:link w:val="745"/>
    <w:qFormat/>
    <w:rPr>
      <w:color w:val="404040"/>
    </w:rPr>
    <w:tblPr/>
  </w:style>
  <w:style w:type="table" w:styleId="1037">
    <w:name w:val="Bordered &amp; Lined - Accent 1"/>
    <w:basedOn w:val="868"/>
    <w:next w:val="1037"/>
    <w:link w:val="745"/>
    <w:qFormat/>
    <w:rPr>
      <w:color w:val="404040"/>
    </w:rPr>
    <w:tblPr/>
  </w:style>
  <w:style w:type="table" w:styleId="1038">
    <w:name w:val="Bordered &amp; Lined - Accent 2"/>
    <w:basedOn w:val="868"/>
    <w:next w:val="1038"/>
    <w:link w:val="745"/>
    <w:qFormat/>
    <w:rPr>
      <w:color w:val="404040"/>
    </w:rPr>
    <w:tblPr/>
  </w:style>
  <w:style w:type="table" w:styleId="1039">
    <w:name w:val="Bordered &amp; Lined - Accent 3"/>
    <w:basedOn w:val="868"/>
    <w:next w:val="1039"/>
    <w:link w:val="745"/>
    <w:qFormat/>
    <w:rPr>
      <w:color w:val="404040"/>
    </w:rPr>
    <w:tblPr/>
  </w:style>
  <w:style w:type="table" w:styleId="1040">
    <w:name w:val="Bordered &amp; Lined - Accent 4"/>
    <w:basedOn w:val="868"/>
    <w:next w:val="1040"/>
    <w:link w:val="745"/>
    <w:qFormat/>
    <w:rPr>
      <w:color w:val="404040"/>
    </w:rPr>
    <w:tblPr/>
  </w:style>
  <w:style w:type="table" w:styleId="1041">
    <w:name w:val="Bordered &amp; Lined - Accent 5"/>
    <w:basedOn w:val="868"/>
    <w:next w:val="1041"/>
    <w:link w:val="745"/>
    <w:qFormat/>
    <w:rPr>
      <w:color w:val="404040"/>
    </w:rPr>
    <w:tblPr/>
  </w:style>
  <w:style w:type="table" w:styleId="1042">
    <w:name w:val="Bordered &amp; Lined - Accent 6"/>
    <w:basedOn w:val="868"/>
    <w:next w:val="1042"/>
    <w:link w:val="745"/>
    <w:qFormat/>
    <w:rPr>
      <w:color w:val="404040"/>
    </w:rPr>
    <w:tblPr/>
  </w:style>
  <w:style w:type="table" w:styleId="1043">
    <w:name w:val="Bordered"/>
    <w:basedOn w:val="868"/>
    <w:next w:val="1043"/>
    <w:link w:val="745"/>
    <w:qFormat/>
    <w:tblPr/>
  </w:style>
  <w:style w:type="table" w:styleId="1044">
    <w:name w:val="Bordered - Accent 1"/>
    <w:basedOn w:val="868"/>
    <w:next w:val="1044"/>
    <w:link w:val="745"/>
    <w:qFormat/>
    <w:tblPr/>
  </w:style>
  <w:style w:type="table" w:styleId="1045">
    <w:name w:val="Bordered - Accent 2"/>
    <w:basedOn w:val="868"/>
    <w:next w:val="1045"/>
    <w:link w:val="745"/>
    <w:qFormat/>
    <w:tblPr/>
  </w:style>
  <w:style w:type="table" w:styleId="1046">
    <w:name w:val="Bordered - Accent 3"/>
    <w:basedOn w:val="868"/>
    <w:next w:val="1046"/>
    <w:link w:val="745"/>
    <w:qFormat/>
    <w:tblPr/>
  </w:style>
  <w:style w:type="table" w:styleId="1047">
    <w:name w:val="Bordered - Accent 4"/>
    <w:basedOn w:val="868"/>
    <w:next w:val="1047"/>
    <w:link w:val="745"/>
    <w:qFormat/>
    <w:tblPr/>
  </w:style>
  <w:style w:type="table" w:styleId="1048">
    <w:name w:val="Bordered - Accent 5"/>
    <w:basedOn w:val="868"/>
    <w:next w:val="1048"/>
    <w:link w:val="745"/>
    <w:qFormat/>
    <w:tblPr/>
  </w:style>
  <w:style w:type="table" w:styleId="1049">
    <w:name w:val="Bordered - Accent 6"/>
    <w:basedOn w:val="868"/>
    <w:next w:val="1049"/>
    <w:link w:val="745"/>
    <w:qFormat/>
    <w:tblPr/>
  </w:style>
  <w:style w:type="character" w:styleId="1050">
    <w:name w:val="Footnote Text Char"/>
    <w:next w:val="1050"/>
    <w:link w:val="745"/>
    <w:qFormat/>
    <w:rPr>
      <w:sz w:val="18"/>
    </w:rPr>
  </w:style>
  <w:style w:type="paragraph" w:styleId="1051">
    <w:name w:val="TOC 标题1"/>
    <w:next w:val="1051"/>
    <w:link w:val="745"/>
    <w:qFormat/>
    <w:rPr>
      <w:rFonts w:ascii="Times New Roman" w:hAnsi="Times New Roman" w:eastAsia="宋体" w:cs="Times New Roman"/>
      <w:lang w:val="en-US" w:eastAsia="zh-CN" w:bidi="ar-SA"/>
    </w:rPr>
  </w:style>
  <w:style w:type="paragraph" w:styleId="1052">
    <w:name w:val="一级条标题"/>
    <w:basedOn w:val="1053"/>
    <w:next w:val="1054"/>
    <w:link w:val="745"/>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53">
    <w:name w:val="章标题"/>
    <w:next w:val="790"/>
    <w:link w:val="745"/>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54">
    <w:name w:val="段"/>
    <w:basedOn w:val="784"/>
    <w:next w:val="790"/>
    <w:link w:val="745"/>
    <w:qFormat/>
    <w:pPr>
      <w:ind w:firstLine="200"/>
      <w:widowControl/>
    </w:pPr>
    <w:rPr>
      <w:sz w:val="20"/>
    </w:rPr>
  </w:style>
  <w:style w:type="paragraph" w:styleId="1055">
    <w:name w:val="索引 41"/>
    <w:basedOn w:val="784"/>
    <w:next w:val="784"/>
    <w:link w:val="745"/>
    <w:qFormat/>
    <w:pPr>
      <w:ind w:left="600"/>
    </w:pPr>
    <w:rPr>
      <w:rFonts w:ascii="Calibri"/>
      <w:sz w:val="22"/>
      <w:szCs w:val="22"/>
    </w:rPr>
  </w:style>
  <w:style w:type="paragraph" w:styleId="1056">
    <w:name w:val="正文文本1"/>
    <w:basedOn w:val="784"/>
    <w:next w:val="790"/>
    <w:link w:val="745"/>
    <w:qFormat/>
    <w:pPr>
      <w:spacing w:after="120"/>
    </w:pPr>
    <w:rPr>
      <w:lang w:eastAsia="en-US"/>
    </w:rPr>
  </w:style>
  <w:style w:type="paragraph" w:styleId="1057">
    <w:name w:val="p0"/>
    <w:basedOn w:val="781"/>
    <w:next w:val="1057"/>
    <w:link w:val="745"/>
    <w:qFormat/>
    <w:pPr>
      <w:widowControl/>
    </w:pPr>
    <w:rPr>
      <w:szCs w:val="21"/>
    </w:rPr>
  </w:style>
  <w:style w:type="paragraph" w:styleId="1058">
    <w:name w:val="List Paragraph"/>
    <w:basedOn w:val="781"/>
    <w:next w:val="1058"/>
    <w:link w:val="745"/>
    <w:qFormat/>
    <w:pPr>
      <w:ind w:firstLine="420"/>
    </w:pPr>
  </w:style>
  <w:style w:type="paragraph" w:styleId="1059">
    <w:name w:val="Default"/>
    <w:next w:val="1059"/>
    <w:link w:val="745"/>
    <w:qFormat/>
    <w:pPr>
      <w:widowControl w:val="off"/>
    </w:pPr>
    <w:rPr>
      <w:rFonts w:ascii="宋体" w:hAnsi="Times New Roman" w:eastAsia="宋体" w:cs="Times New Roman"/>
      <w:color w:val="000000"/>
      <w:sz w:val="24"/>
      <w:szCs w:val="24"/>
      <w:lang w:val="en-US" w:eastAsia="zh-CN" w:bidi="ar-SA"/>
    </w:rPr>
  </w:style>
  <w:style w:type="paragraph" w:styleId="1060">
    <w:name w:val="179"/>
    <w:basedOn w:val="781"/>
    <w:next w:val="1060"/>
    <w:link w:val="745"/>
    <w:qFormat/>
    <w:pPr>
      <w:ind w:firstLine="420"/>
      <w:jc w:val="left"/>
      <w:widowControl/>
    </w:pPr>
    <w:rPr>
      <w:rFonts w:ascii="宋体" w:hAnsi="宋体"/>
      <w:sz w:val="24"/>
    </w:rPr>
  </w:style>
  <w:style w:type="paragraph" w:styleId="1061">
    <w:name w:val="UserStyle_0"/>
    <w:next w:val="1061"/>
    <w:link w:val="745"/>
    <w:qFormat/>
    <w:rPr>
      <w:rFonts w:ascii="Times New Roman" w:hAnsi="Times New Roman" w:eastAsia="宋体" w:cs="Times New Roman"/>
      <w:color w:val="000000"/>
      <w:sz w:val="24"/>
      <w:szCs w:val="24"/>
      <w:lang w:val="en-US" w:eastAsia="zh-CN" w:bidi="ar-SA"/>
    </w:rPr>
  </w:style>
  <w:style w:type="paragraph" w:styleId="1062">
    <w:name w:val="标准"/>
    <w:basedOn w:val="781"/>
    <w:next w:val="1062"/>
    <w:link w:val="745"/>
    <w:qFormat/>
    <w:pPr>
      <w:ind w:firstLine="200"/>
      <w:spacing w:line="360" w:lineRule="auto"/>
    </w:pPr>
    <w:rPr>
      <w:sz w:val="20"/>
      <w:szCs w:val="20"/>
    </w:rPr>
  </w:style>
  <w:style w:type="paragraph" w:styleId="1063">
    <w:name w:val="_Style 11"/>
    <w:basedOn w:val="781"/>
    <w:next w:val="1058"/>
    <w:link w:val="745"/>
    <w:qFormat/>
    <w:pPr>
      <w:ind w:firstLine="420"/>
    </w:pPr>
    <w:rPr>
      <w:color w:val="000000"/>
      <w:szCs w:val="21"/>
    </w:rPr>
  </w:style>
  <w:style w:type="paragraph" w:styleId="1064">
    <w:name w:val="BodyText1I21"/>
    <w:basedOn w:val="781"/>
    <w:next w:val="1064"/>
    <w:link w:val="745"/>
    <w:qFormat/>
    <w:pPr>
      <w:ind w:firstLine="420"/>
      <w:spacing w:line="360" w:lineRule="auto"/>
      <w:widowControl/>
    </w:pPr>
    <w:rPr>
      <w:rFonts w:ascii="宋体" w:hAnsi="宋体"/>
      <w:sz w:val="20"/>
      <w:szCs w:val="20"/>
    </w:rPr>
  </w:style>
  <w:style w:type="paragraph" w:styleId="1065">
    <w:name w:val="UserStyle_133"/>
    <w:basedOn w:val="781"/>
    <w:next w:val="1065"/>
    <w:link w:val="745"/>
    <w:qFormat/>
    <w:pPr>
      <w:widowControl/>
    </w:pPr>
    <w:rPr>
      <w:rFonts w:ascii="Tahoma" w:hAnsi="Tahoma"/>
      <w:sz w:val="24"/>
    </w:rPr>
  </w:style>
  <w:style w:type="paragraph" w:styleId="1066">
    <w:name w:val="AnnotationText1"/>
    <w:basedOn w:val="781"/>
    <w:next w:val="1066"/>
    <w:link w:val="1067"/>
    <w:qFormat/>
    <w:pPr>
      <w:jc w:val="left"/>
      <w:widowControl/>
    </w:pPr>
  </w:style>
  <w:style w:type="character" w:styleId="1067">
    <w:name w:val="UserStyle_12"/>
    <w:next w:val="1067"/>
    <w:link w:val="1066"/>
    <w:qFormat/>
    <w:rPr>
      <w:rFonts w:ascii="Times New Roman" w:hAnsi="Times New Roman" w:eastAsia="宋体"/>
      <w:sz w:val="21"/>
      <w:szCs w:val="24"/>
    </w:rPr>
  </w:style>
  <w:style w:type="paragraph" w:styleId="1068">
    <w:name w:val="UserStyle_115"/>
    <w:next w:val="1068"/>
    <w:link w:val="745"/>
    <w:qFormat/>
    <w:rPr>
      <w:rFonts w:ascii="Times New Roman" w:hAnsi="Times New Roman" w:eastAsia="宋体" w:cs="Times New Roman"/>
      <w:color w:val="000000"/>
      <w:sz w:val="24"/>
      <w:szCs w:val="24"/>
      <w:lang w:val="en-US" w:eastAsia="zh-CN" w:bidi="ar-SA"/>
    </w:rPr>
  </w:style>
  <w:style w:type="paragraph" w:styleId="1069">
    <w:name w:val="*正文-表格"/>
    <w:basedOn w:val="781"/>
    <w:next w:val="1069"/>
    <w:link w:val="745"/>
    <w:qFormat/>
    <w:rPr>
      <w:sz w:val="24"/>
      <w:szCs w:val="20"/>
    </w:rPr>
  </w:style>
  <w:style w:type="paragraph" w:styleId="1070">
    <w:name w:val="脚注文本1"/>
    <w:basedOn w:val="784"/>
    <w:next w:val="1071"/>
    <w:link w:val="745"/>
    <w:qFormat/>
    <w:rPr>
      <w:rFonts w:eastAsia="Times New Roman"/>
      <w:sz w:val="18"/>
      <w:szCs w:val="18"/>
    </w:rPr>
  </w:style>
  <w:style w:type="paragraph" w:styleId="1071">
    <w:name w:val="索引 51"/>
    <w:basedOn w:val="784"/>
    <w:next w:val="784"/>
    <w:link w:val="745"/>
    <w:qFormat/>
    <w:pPr>
      <w:ind w:left="798"/>
    </w:pPr>
    <w:rPr>
      <w:rFonts w:ascii="Calibri"/>
    </w:rPr>
  </w:style>
  <w:style w:type="paragraph" w:styleId="1072">
    <w:name w:val="Table Paragraph"/>
    <w:basedOn w:val="792"/>
    <w:next w:val="1072"/>
    <w:link w:val="745"/>
    <w:qFormat/>
    <w:rPr>
      <w:rFonts w:ascii="宋体;SimSun" w:hAnsi="宋体;SimSun"/>
      <w:lang w:val="zh-CN" w:bidi="zh-CN"/>
    </w:rPr>
  </w:style>
  <w:style w:type="paragraph" w:styleId="1073">
    <w:name w:val="目录 11"/>
    <w:basedOn w:val="785"/>
    <w:next w:val="785"/>
    <w:link w:val="745"/>
    <w:qFormat/>
    <w:pPr>
      <w:jc w:val="left"/>
      <w:spacing w:before="120" w:after="120"/>
    </w:pPr>
    <w:rPr>
      <w:rFonts w:ascii="Calibri" w:hAnsi="Calibri"/>
      <w:b/>
      <w:bCs/>
      <w:caps/>
      <w:sz w:val="20"/>
      <w:szCs w:val="20"/>
    </w:rPr>
  </w:style>
  <w:style w:type="paragraph" w:styleId="1074">
    <w:name w:val="正文首行缩进11"/>
    <w:basedOn w:val="1075"/>
    <w:next w:val="1074"/>
    <w:link w:val="745"/>
    <w:qFormat/>
    <w:pPr>
      <w:ind w:firstLine="420"/>
    </w:pPr>
    <w:rPr>
      <w:sz w:val="24"/>
    </w:rPr>
  </w:style>
  <w:style w:type="paragraph" w:styleId="1075">
    <w:name w:val="正文文本11"/>
    <w:basedOn w:val="785"/>
    <w:next w:val="787"/>
    <w:link w:val="745"/>
    <w:qFormat/>
    <w:pPr>
      <w:spacing w:after="120"/>
    </w:pPr>
  </w:style>
  <w:style w:type="paragraph" w:styleId="1076">
    <w:name w:val="正文文本缩进1"/>
    <w:basedOn w:val="787"/>
    <w:next w:val="1077"/>
    <w:link w:val="745"/>
    <w:qFormat/>
    <w:pPr>
      <w:ind w:left="420"/>
      <w:spacing w:after="120"/>
    </w:pPr>
  </w:style>
  <w:style w:type="paragraph" w:styleId="1077">
    <w:name w:val="寄信人地址1"/>
    <w:basedOn w:val="787"/>
    <w:next w:val="1077"/>
    <w:link w:val="745"/>
    <w:qFormat/>
    <w:pPr>
      <w:ind w:firstLine="200"/>
    </w:pPr>
    <w:rPr>
      <w:rFonts w:ascii="Arial" w:hAnsi="Arial" w:eastAsia="仿宋_GB2312"/>
    </w:rPr>
  </w:style>
  <w:style w:type="paragraph" w:styleId="1078">
    <w:name w:val="_HT_正文"/>
    <w:basedOn w:val="790"/>
    <w:next w:val="1078"/>
    <w:link w:val="745"/>
    <w:qFormat/>
    <w:pPr>
      <w:ind w:firstLine="200"/>
      <w:jc w:val="both"/>
      <w:spacing w:line="360" w:lineRule="auto"/>
    </w:pPr>
    <w:rPr>
      <w:sz w:val="24"/>
    </w:rPr>
  </w:style>
  <w:style w:type="paragraph" w:styleId="1079">
    <w:name w:val="正文 A"/>
    <w:next w:val="1079"/>
    <w:link w:val="745"/>
    <w:qFormat/>
    <w:pPr>
      <w:jc w:val="both"/>
      <w:widowControl w:val="off"/>
    </w:pPr>
    <w:rPr>
      <w:rFonts w:ascii="Times New Roman" w:hAnsi="Arial Unicode MS" w:eastAsia="Arial Unicode MS" w:cs="Times New Roman"/>
      <w:color w:val="000000"/>
      <w:sz w:val="21"/>
      <w:szCs w:val="21"/>
      <w:lang w:val="en-US" w:eastAsia="zh-CN" w:bidi="ar-SA"/>
    </w:rPr>
  </w:style>
  <w:style w:type="paragraph" w:styleId="1080">
    <w:name w:val="Body text|1"/>
    <w:basedOn w:val="745"/>
    <w:next w:val="1080"/>
    <w:link w:val="745"/>
    <w:qFormat/>
    <w:pPr>
      <w:ind w:firstLine="400"/>
      <w:spacing w:line="412" w:lineRule="auto"/>
    </w:pPr>
    <w:rPr>
      <w:rFonts w:ascii="宋体" w:hAnsi="宋体"/>
      <w:color w:val="000000"/>
      <w:sz w:val="30"/>
      <w:szCs w:val="30"/>
    </w:rPr>
  </w:style>
  <w:style w:type="paragraph" w:styleId="1081">
    <w:name w:val="msonormal"/>
    <w:basedOn w:val="745"/>
    <w:next w:val="1081"/>
    <w:link w:val="745"/>
    <w:qFormat/>
    <w:pPr>
      <w:spacing w:before="100" w:beforeAutospacing="1" w:after="100" w:afterAutospacing="1"/>
    </w:pPr>
    <w:rPr>
      <w:rFonts w:ascii="宋体" w:hAnsi="宋体" w:cs="宋体"/>
      <w:sz w:val="24"/>
      <w:szCs w:val="24"/>
    </w:rPr>
  </w:style>
  <w:style w:type="paragraph" w:styleId="1082">
    <w:name w:val="font5"/>
    <w:basedOn w:val="745"/>
    <w:next w:val="1082"/>
    <w:link w:val="745"/>
    <w:qFormat/>
    <w:pPr>
      <w:spacing w:before="100" w:beforeAutospacing="1" w:after="100" w:afterAutospacing="1"/>
    </w:pPr>
    <w:rPr>
      <w:rFonts w:ascii="宋体" w:hAnsi="宋体" w:cs="宋体"/>
      <w:color w:val="000000"/>
      <w:sz w:val="22"/>
      <w:szCs w:val="22"/>
    </w:rPr>
  </w:style>
  <w:style w:type="paragraph" w:styleId="1083">
    <w:name w:val="font6"/>
    <w:basedOn w:val="745"/>
    <w:next w:val="1083"/>
    <w:link w:val="745"/>
    <w:qFormat/>
    <w:pPr>
      <w:spacing w:before="100" w:beforeAutospacing="1" w:after="100" w:afterAutospacing="1"/>
    </w:pPr>
    <w:rPr>
      <w:rFonts w:ascii="宋体" w:hAnsi="宋体" w:cs="宋体"/>
      <w:b/>
      <w:bCs/>
      <w:color w:val="000000"/>
      <w:sz w:val="22"/>
      <w:szCs w:val="22"/>
    </w:rPr>
  </w:style>
  <w:style w:type="paragraph" w:styleId="1084">
    <w:name w:val="xl65"/>
    <w:basedOn w:val="745"/>
    <w:next w:val="1084"/>
    <w:link w:val="745"/>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85">
    <w:name w:val="xl66"/>
    <w:basedOn w:val="745"/>
    <w:next w:val="1085"/>
    <w:link w:val="745"/>
    <w:qFormat/>
    <w:pPr>
      <w:jc w:val="center"/>
      <w:spacing w:before="100" w:beforeAutospacing="1" w:after="100" w:afterAutospacing="1"/>
      <w:pBdr>
        <w:bottom w:val="single" w:color="000000" w:sz="8" w:space="0"/>
        <w:right w:val="single" w:color="000000" w:sz="8" w:space="0"/>
      </w:pBdr>
    </w:pPr>
    <w:rPr>
      <w:rFonts w:ascii="宋体" w:hAnsi="宋体" w:cs="宋体"/>
      <w:color w:val="000000"/>
      <w:sz w:val="24"/>
      <w:szCs w:val="24"/>
    </w:rPr>
  </w:style>
  <w:style w:type="paragraph" w:styleId="1086">
    <w:name w:val="xl67"/>
    <w:basedOn w:val="745"/>
    <w:next w:val="1086"/>
    <w:link w:val="745"/>
    <w:qFormat/>
    <w:pPr>
      <w:jc w:val="center"/>
      <w:spacing w:before="100" w:beforeAutospacing="1" w:after="100" w:afterAutospacing="1"/>
      <w:pBdr>
        <w:top w:val="single" w:color="000000" w:sz="8" w:space="0"/>
        <w:left w:val="single" w:color="000000" w:sz="8" w:space="0"/>
        <w:bottom w:val="single" w:color="000000" w:sz="8" w:space="0"/>
        <w:right w:val="single" w:color="000000" w:sz="8" w:space="0"/>
      </w:pBdr>
    </w:pPr>
    <w:rPr>
      <w:rFonts w:ascii="宋体" w:hAnsi="宋体" w:cs="宋体"/>
      <w:b/>
      <w:bCs/>
      <w:color w:val="000000"/>
      <w:sz w:val="24"/>
      <w:szCs w:val="24"/>
    </w:rPr>
  </w:style>
  <w:style w:type="paragraph" w:styleId="1087">
    <w:name w:val="xl68"/>
    <w:basedOn w:val="745"/>
    <w:next w:val="1087"/>
    <w:link w:val="745"/>
    <w:qFormat/>
    <w:pPr>
      <w:jc w:val="center"/>
      <w:spacing w:before="100" w:beforeAutospacing="1" w:after="100" w:afterAutospacing="1"/>
      <w:pBdr>
        <w:top w:val="single" w:color="000000" w:sz="8" w:space="0"/>
        <w:bottom w:val="single" w:color="000000" w:sz="8" w:space="0"/>
        <w:right w:val="single" w:color="000000" w:sz="8" w:space="0"/>
      </w:pBdr>
    </w:pPr>
    <w:rPr>
      <w:rFonts w:ascii="宋体" w:hAnsi="宋体" w:cs="宋体"/>
      <w:b/>
      <w:bCs/>
      <w:color w:val="000000"/>
      <w:sz w:val="24"/>
      <w:szCs w:val="24"/>
    </w:rPr>
  </w:style>
  <w:style w:type="paragraph" w:styleId="1088">
    <w:name w:val="xl69"/>
    <w:basedOn w:val="745"/>
    <w:next w:val="1088"/>
    <w:link w:val="745"/>
    <w:qFormat/>
    <w:pPr>
      <w:jc w:val="center"/>
      <w:spacing w:before="100" w:beforeAutospacing="1" w:after="100" w:afterAutospacing="1"/>
      <w:pBdr>
        <w:left w:val="single" w:color="000000" w:sz="8" w:space="0"/>
        <w:bottom w:val="single" w:color="000000" w:sz="8" w:space="0"/>
        <w:right w:val="single" w:color="000000" w:sz="8" w:space="0"/>
      </w:pBdr>
    </w:pPr>
    <w:rPr>
      <w:rFonts w:ascii="宋体" w:hAnsi="宋体" w:cs="宋体"/>
      <w:color w:val="000000"/>
      <w:sz w:val="24"/>
      <w:szCs w:val="24"/>
    </w:rPr>
  </w:style>
  <w:style w:type="paragraph" w:styleId="1089">
    <w:name w:val="xl70"/>
    <w:basedOn w:val="745"/>
    <w:next w:val="1089"/>
    <w:link w:val="745"/>
    <w:qFormat/>
    <w:pPr>
      <w:jc w:val="center"/>
      <w:spacing w:before="100" w:beforeAutospacing="1" w:after="100" w:afterAutospacing="1"/>
      <w:pBdr>
        <w:bottom w:val="single" w:color="000000" w:sz="8" w:space="0"/>
        <w:right w:val="single" w:color="000000" w:sz="8" w:space="0"/>
      </w:pBdr>
    </w:pPr>
    <w:rPr>
      <w:rFonts w:ascii="宋体" w:hAnsi="宋体" w:cs="宋体"/>
      <w:color w:val="000000"/>
      <w:sz w:val="24"/>
      <w:szCs w:val="24"/>
    </w:rPr>
  </w:style>
  <w:style w:type="paragraph" w:styleId="1090">
    <w:name w:val="xl71"/>
    <w:basedOn w:val="745"/>
    <w:next w:val="1090"/>
    <w:link w:val="745"/>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091">
    <w:name w:val="xl72"/>
    <w:basedOn w:val="745"/>
    <w:next w:val="1091"/>
    <w:link w:val="745"/>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92">
    <w:name w:val="xl73"/>
    <w:basedOn w:val="745"/>
    <w:next w:val="1092"/>
    <w:link w:val="745"/>
    <w:qFormat/>
    <w:pPr>
      <w:jc w:val="center"/>
      <w:spacing w:before="100" w:beforeAutospacing="1" w:after="100" w:afterAutospacing="1"/>
      <w:pBdr>
        <w:right w:val="single" w:color="000000" w:sz="8" w:space="0"/>
      </w:pBdr>
    </w:pPr>
    <w:rPr>
      <w:rFonts w:ascii="宋体" w:hAnsi="宋体" w:cs="宋体"/>
      <w:color w:val="000000"/>
      <w:sz w:val="24"/>
      <w:szCs w:val="24"/>
    </w:rPr>
  </w:style>
  <w:style w:type="paragraph" w:styleId="1093">
    <w:name w:val="xl74"/>
    <w:basedOn w:val="745"/>
    <w:next w:val="1093"/>
    <w:link w:val="745"/>
    <w:qFormat/>
    <w:pPr>
      <w:jc w:val="center"/>
      <w:spacing w:before="100" w:beforeAutospacing="1" w:after="100" w:afterAutospacing="1"/>
      <w:pBdr>
        <w:left w:val="single" w:color="000000" w:sz="8" w:space="0"/>
        <w:bottom w:val="single" w:color="000000" w:sz="8" w:space="0"/>
      </w:pBdr>
    </w:pPr>
    <w:rPr>
      <w:rFonts w:ascii="宋体" w:hAnsi="宋体" w:cs="宋体"/>
      <w:color w:val="000000"/>
      <w:sz w:val="24"/>
      <w:szCs w:val="24"/>
    </w:rPr>
  </w:style>
  <w:style w:type="paragraph" w:styleId="1094">
    <w:name w:val="xl75"/>
    <w:basedOn w:val="745"/>
    <w:next w:val="1094"/>
    <w:link w:val="745"/>
    <w:qFormat/>
    <w:pPr>
      <w:jc w:val="center"/>
      <w:spacing w:before="100" w:beforeAutospacing="1" w:after="100" w:afterAutospacing="1"/>
      <w:shd w:val="clear" w:color="auto" w:fill="ffffff"/>
      <w:pBdr>
        <w:bottom w:val="single" w:color="000000" w:sz="8" w:space="0"/>
        <w:right w:val="single" w:color="000000" w:sz="8" w:space="0"/>
      </w:pBdr>
    </w:pPr>
    <w:rPr>
      <w:rFonts w:ascii="宋体" w:hAnsi="宋体" w:cs="宋体"/>
      <w:color w:val="000000"/>
      <w:sz w:val="24"/>
      <w:szCs w:val="24"/>
    </w:rPr>
  </w:style>
  <w:style w:type="paragraph" w:styleId="1095">
    <w:name w:val="xl76"/>
    <w:basedOn w:val="745"/>
    <w:next w:val="1095"/>
    <w:link w:val="745"/>
    <w:qFormat/>
    <w:pPr>
      <w:jc w:val="center"/>
      <w:spacing w:before="100" w:beforeAutospacing="1" w:after="100" w:afterAutospacing="1"/>
      <w:shd w:val="clear" w:color="auto" w:fill="ffffff"/>
      <w:pBdr>
        <w:bottom w:val="single" w:color="000000" w:sz="8" w:space="0"/>
        <w:right w:val="single" w:color="000000" w:sz="8" w:space="0"/>
      </w:pBdr>
    </w:pPr>
    <w:rPr>
      <w:rFonts w:ascii="宋体" w:hAnsi="宋体" w:cs="宋体"/>
      <w:color w:val="000000"/>
      <w:sz w:val="24"/>
      <w:szCs w:val="24"/>
    </w:rPr>
  </w:style>
  <w:style w:type="paragraph" w:styleId="1096">
    <w:name w:val="索引 5111"/>
    <w:basedOn w:val="745"/>
    <w:next w:val="745"/>
    <w:link w:val="745"/>
    <w:qFormat/>
    <w:pPr>
      <w:ind w:left="798"/>
      <w:jc w:val="left"/>
    </w:pPr>
    <w:rPr>
      <w:rFonts w:ascii="Calibri" w:hAnsi="Calibri"/>
    </w:rPr>
  </w:style>
  <w:style w:type="character" w:styleId="1097" w:default="1">
    <w:name w:val="Default Paragraph Font"/>
    <w:uiPriority w:val="1"/>
    <w:semiHidden/>
    <w:unhideWhenUsed/>
  </w:style>
  <w:style w:type="numbering" w:styleId="1098" w:default="1">
    <w:name w:val="No List"/>
    <w:uiPriority w:val="99"/>
    <w:semiHidden/>
    <w:unhideWhenUsed/>
  </w:style>
  <w:style w:type="table" w:styleId="109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落雪</dc:creator>
  <cp:lastModifiedBy>闫星星</cp:lastModifiedBy>
  <cp:revision>5</cp:revision>
  <dcterms:created xsi:type="dcterms:W3CDTF">2024-07-06T03:15:00Z</dcterms:created>
  <dcterms:modified xsi:type="dcterms:W3CDTF">2026-08-12T06:48:08Z</dcterms:modified>
</cp:coreProperties>
</file>