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color w:val="auto"/>
          <w:sz w:val="52"/>
          <w:highlight w:val="none"/>
        </w:rPr>
      </w:pPr>
      <w:r>
        <w:rPr>
          <w:rFonts w:hint="eastAsia" w:ascii="宋体" w:hAnsi="宋体"/>
          <w:color w:val="auto"/>
          <w:sz w:val="52"/>
          <w:highlight w:val="none"/>
        </w:rPr>
        <w:t xml:space="preserve"> </w:t>
      </w:r>
      <w:r/>
    </w:p>
    <w:p>
      <w:pPr>
        <w:jc w:val="center"/>
        <w:spacing w:line="360" w:lineRule="auto"/>
        <w:rPr>
          <w:rFonts w:hint="eastAsia" w:ascii="黑体" w:hAnsi="黑体" w:eastAsia="黑体" w:cs="黑体"/>
          <w:b/>
          <w:color w:val="auto"/>
          <w:sz w:val="84"/>
          <w:szCs w:val="84"/>
          <w:highlight w:val="none"/>
        </w:rPr>
      </w:pPr>
      <w:r>
        <w:rPr>
          <w:rFonts w:hint="eastAsia" w:ascii="黑体" w:hAnsi="黑体" w:eastAsia="黑体" w:cs="黑体"/>
          <w:b/>
          <w:color w:val="auto"/>
          <w:sz w:val="84"/>
          <w:szCs w:val="84"/>
          <w:highlight w:val="none"/>
        </w:rPr>
        <w:t xml:space="preserve">政 府 采 购</w:t>
      </w:r>
      <w:bookmarkStart w:id="2" w:name="_GoBack"/>
      <w:r/>
      <w:bookmarkEnd w:id="2"/>
      <w:r/>
      <w:r/>
    </w:p>
    <w:p>
      <w:pPr>
        <w:jc w:val="center"/>
        <w:spacing w:line="276" w:lineRule="auto"/>
        <w:rPr>
          <w:rFonts w:hint="eastAsia" w:ascii="宋体" w:hAnsi="宋体"/>
          <w:b/>
          <w:color w:val="auto"/>
          <w:sz w:val="72"/>
          <w:szCs w:val="72"/>
          <w:highlight w:val="none"/>
        </w:rPr>
      </w:pPr>
      <w:r>
        <w:rPr>
          <w:rFonts w:hint="eastAsia" w:ascii="黑体" w:hAnsi="黑体" w:eastAsia="黑体" w:cs="黑体"/>
          <w:b/>
          <w:color w:val="auto"/>
          <w:sz w:val="84"/>
          <w:szCs w:val="84"/>
          <w:highlight w:val="none"/>
        </w:rPr>
        <w:t xml:space="preserve">竞争性磋商文件</w:t>
      </w:r>
      <w:r/>
    </w:p>
    <w:p>
      <w:pPr>
        <w:jc w:val="center"/>
        <w:spacing w:line="276" w:lineRule="auto"/>
        <w:rPr>
          <w:rFonts w:hint="eastAsia" w:ascii="宋体" w:hAnsi="宋体"/>
          <w:color w:val="auto"/>
          <w:sz w:val="36"/>
          <w:highlight w:val="none"/>
        </w:rPr>
      </w:pPr>
      <w:r>
        <w:rPr>
          <w:rFonts w:hint="eastAsia" w:ascii="宋体" w:hAnsi="宋体"/>
          <w:color w:val="auto"/>
          <w:sz w:val="36"/>
          <w:highlight w:val="none"/>
        </w:rPr>
      </w:r>
      <w:r/>
    </w:p>
    <w:p>
      <w:pPr>
        <w:jc w:val="left"/>
        <w:spacing w:line="276" w:lineRule="auto"/>
        <w:tabs>
          <w:tab w:val="left" w:pos="3210" w:leader="none"/>
          <w:tab w:val="center" w:pos="4380" w:leader="none"/>
        </w:tabs>
        <w:rPr>
          <w:rFonts w:hint="eastAsia" w:ascii="宋体" w:hAnsi="宋体"/>
          <w:color w:val="auto"/>
          <w:sz w:val="36"/>
          <w:highlight w:val="none"/>
        </w:rPr>
      </w:pPr>
      <w:r>
        <w:rPr>
          <w:rFonts w:hint="eastAsia" w:ascii="宋体" w:hAnsi="宋体"/>
          <w:color w:val="auto"/>
          <w:sz w:val="36"/>
          <w:highlight w:val="none"/>
        </w:rPr>
        <w:tab/>
      </w:r>
      <w:r>
        <w:rPr>
          <w:rFonts w:hint="eastAsia" w:ascii="宋体" w:hAnsi="宋体"/>
          <w:color w:val="auto"/>
          <w:sz w:val="36"/>
          <w:highlight w:val="none"/>
        </w:rPr>
        <w:tab/>
      </w:r>
      <w:r>
        <w:rPr>
          <w:rFonts w:ascii="宋体" w:hAnsi="宋体"/>
          <w:color w:val="auto"/>
          <w:sz w:val="36"/>
          <w:highlight w:val="none"/>
        </w:rPr>
        <w:t xml:space="preserve">  </w:t>
      </w:r>
      <w:r/>
    </w:p>
    <w:p>
      <w:pPr>
        <w:jc w:val="center"/>
        <w:spacing w:line="276" w:lineRule="auto"/>
        <w:rPr>
          <w:rFonts w:hint="eastAsia" w:ascii="宋体" w:hAnsi="宋体"/>
          <w:color w:val="auto"/>
          <w:sz w:val="36"/>
          <w:highlight w:val="none"/>
        </w:rPr>
      </w:pPr>
      <w:r>
        <w:rPr>
          <w:rFonts w:ascii="宋体" w:hAnsi="宋体"/>
          <w:color w:val="auto"/>
          <w:sz w:val="36"/>
          <w:highlight w:val="none"/>
        </w:rPr>
        <w:t xml:space="preserve"> </w:t>
      </w:r>
      <w:r/>
    </w:p>
    <w:p>
      <w:pPr>
        <w:jc w:val="center"/>
        <w:spacing w:line="276" w:lineRule="auto"/>
        <w:rPr>
          <w:rFonts w:hint="eastAsia" w:ascii="宋体" w:hAnsi="宋体"/>
          <w:color w:val="auto"/>
          <w:sz w:val="36"/>
          <w:highlight w:val="none"/>
        </w:rPr>
      </w:pPr>
      <w:r>
        <w:rPr>
          <w:rFonts w:ascii="宋体" w:hAnsi="宋体"/>
          <w:color w:val="auto"/>
          <w:sz w:val="36"/>
          <w:highlight w:val="none"/>
        </w:rPr>
        <w:t xml:space="preserve"> </w:t>
      </w:r>
      <w:r/>
    </w:p>
    <w:p>
      <w:pPr>
        <w:spacing w:line="276" w:lineRule="auto"/>
        <w:tabs>
          <w:tab w:val="left" w:pos="6798" w:leader="none"/>
          <w:tab w:val="left" w:pos="6901" w:leader="none"/>
        </w:tabs>
        <w:rPr>
          <w:rFonts w:hint="eastAsia" w:ascii="宋体" w:hAnsi="宋体"/>
          <w:color w:val="auto"/>
          <w:sz w:val="36"/>
          <w:highlight w:val="none"/>
        </w:rPr>
      </w:pPr>
      <w:r>
        <w:rPr>
          <w:rFonts w:ascii="宋体" w:hAnsi="宋体"/>
          <w:color w:val="auto"/>
          <w:sz w:val="36"/>
          <w:highlight w:val="none"/>
        </w:rPr>
        <w:t xml:space="preserve"> </w:t>
      </w:r>
      <w:r>
        <w:rPr>
          <w:color w:val="auto"/>
          <w:highlight w:val="none"/>
        </w:rPr>
        <w:tab/>
      </w:r>
      <w:r>
        <w:rPr>
          <w:color w:val="auto"/>
          <w:highlight w:val="none"/>
        </w:rPr>
        <w:tab/>
      </w:r>
      <w:r/>
    </w:p>
    <w:p>
      <w:pPr>
        <w:ind w:firstLine="1237"/>
        <w:spacing w:line="360" w:lineRule="auto"/>
        <w:rPr>
          <w:rFonts w:hint="eastAsia" w:ascii="黑体" w:hAnsi="黑体" w:eastAsia="黑体" w:cs="黑体"/>
          <w:b/>
          <w:color w:val="auto"/>
          <w:spacing w:val="-6"/>
          <w:sz w:val="32"/>
          <w:highlight w:val="none"/>
          <w:lang w:eastAsia="zh-CN"/>
        </w:rPr>
      </w:pPr>
      <w:r>
        <w:rPr>
          <w:rFonts w:hint="eastAsia" w:ascii="黑体" w:hAnsi="黑体" w:eastAsia="黑体" w:cs="黑体"/>
          <w:b/>
          <w:color w:val="auto"/>
          <w:spacing w:val="-6"/>
          <w:sz w:val="32"/>
          <w:highlight w:val="none"/>
        </w:rPr>
        <w:t xml:space="preserve">采购编号：</w:t>
      </w:r>
      <w:r>
        <w:rPr>
          <w:rFonts w:hint="eastAsia" w:ascii="黑体" w:hAnsi="黑体" w:eastAsia="黑体" w:cs="黑体"/>
          <w:b/>
          <w:color w:val="auto"/>
          <w:spacing w:val="-6"/>
          <w:sz w:val="32"/>
          <w:highlight w:val="none"/>
          <w:lang w:eastAsia="zh-CN"/>
        </w:rPr>
        <w:t xml:space="preserve">JSZC-320500-SZXY-C2026-0034</w:t>
      </w:r>
      <w:r/>
    </w:p>
    <w:p>
      <w:pPr>
        <w:ind w:firstLine="1237"/>
        <w:spacing w:line="360" w:lineRule="auto"/>
        <w:tabs>
          <w:tab w:val="left" w:pos="6510" w:leader="none"/>
        </w:tabs>
        <w:rPr>
          <w:rFonts w:hint="eastAsia" w:ascii="黑体" w:hAnsi="黑体" w:eastAsia="黑体" w:cs="黑体"/>
          <w:b/>
          <w:color w:val="auto"/>
          <w:spacing w:val="-6"/>
          <w:sz w:val="32"/>
          <w:highlight w:val="none"/>
          <w:lang w:eastAsia="zh-CN"/>
        </w:rPr>
      </w:pPr>
      <w:r>
        <w:rPr>
          <w:rFonts w:hint="eastAsia" w:ascii="黑体" w:hAnsi="黑体" w:eastAsia="黑体" w:cs="黑体"/>
          <w:b/>
          <w:color w:val="auto"/>
          <w:spacing w:val="-6"/>
          <w:sz w:val="32"/>
          <w:highlight w:val="none"/>
        </w:rPr>
        <w:t xml:space="preserve">项目名称：</w:t>
      </w:r>
      <w:r>
        <w:rPr>
          <w:rFonts w:hint="eastAsia" w:ascii="黑体" w:hAnsi="黑体" w:eastAsia="黑体" w:cs="黑体"/>
          <w:b/>
          <w:color w:val="auto"/>
          <w:spacing w:val="-6"/>
          <w:sz w:val="32"/>
          <w:highlight w:val="none"/>
          <w:lang w:eastAsia="zh-CN"/>
        </w:rPr>
        <w:t xml:space="preserve">苏州大学独墅湖校区304号楼7-8 层办公实验用房改造</w:t>
      </w:r>
      <w:r/>
    </w:p>
    <w:p>
      <w:pPr>
        <w:ind w:firstLine="1237"/>
        <w:spacing w:line="360" w:lineRule="auto"/>
        <w:rPr>
          <w:rFonts w:hint="eastAsia" w:ascii="黑体" w:hAnsi="黑体" w:eastAsia="黑体" w:cs="黑体"/>
          <w:b/>
          <w:color w:val="auto"/>
          <w:spacing w:val="-6"/>
          <w:sz w:val="32"/>
          <w:highlight w:val="none"/>
        </w:rPr>
      </w:pPr>
      <w:r>
        <w:rPr>
          <w:rFonts w:hint="eastAsia" w:ascii="黑体" w:hAnsi="黑体" w:eastAsia="黑体" w:cs="黑体"/>
          <w:b/>
          <w:color w:val="auto"/>
          <w:spacing w:val="-6"/>
          <w:sz w:val="32"/>
          <w:highlight w:val="none"/>
        </w:rPr>
        <w:t xml:space="preserve">采 购 人：苏州大学</w:t>
      </w:r>
      <w:r/>
    </w:p>
    <w:p>
      <w:pPr>
        <w:ind w:firstLine="1237"/>
        <w:spacing w:line="360" w:lineRule="auto"/>
        <w:rPr>
          <w:rFonts w:hint="eastAsia" w:ascii="黑体" w:hAnsi="黑体" w:eastAsia="黑体" w:cs="黑体"/>
          <w:b/>
          <w:color w:val="auto"/>
          <w:spacing w:val="-6"/>
          <w:sz w:val="32"/>
          <w:highlight w:val="none"/>
        </w:rPr>
      </w:pPr>
      <w:r>
        <w:rPr>
          <w:rFonts w:hint="eastAsia" w:ascii="黑体" w:hAnsi="黑体" w:eastAsia="黑体" w:cs="黑体"/>
          <w:b/>
          <w:color w:val="auto"/>
          <w:spacing w:val="-6"/>
          <w:sz w:val="32"/>
          <w:highlight w:val="none"/>
        </w:rPr>
        <w:t xml:space="preserve">采购类别：工程类</w:t>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黑体" w:hAnsi="黑体" w:eastAsia="黑体" w:cs="黑体"/>
          <w:b/>
          <w:color w:val="auto"/>
          <w:spacing w:val="-14"/>
          <w:sz w:val="36"/>
          <w:szCs w:val="36"/>
          <w:highlight w:val="none"/>
        </w:rPr>
      </w:pPr>
      <w:r>
        <w:rPr>
          <w:rFonts w:hint="eastAsia" w:ascii="黑体" w:hAnsi="黑体" w:eastAsia="黑体" w:cs="黑体"/>
          <w:b/>
          <w:color w:val="auto"/>
          <w:spacing w:val="-14"/>
          <w:sz w:val="36"/>
          <w:szCs w:val="36"/>
          <w:highlight w:val="none"/>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bCs/>
          <w:color w:val="auto"/>
          <w:sz w:val="36"/>
          <w:szCs w:val="36"/>
          <w:highlight w:val="none"/>
        </w:rPr>
        <w:sectPr>
          <w:headerReference w:type="default" r:id="rId9"/>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color w:val="auto"/>
          <w:sz w:val="36"/>
          <w:szCs w:val="36"/>
          <w:highlight w:val="none"/>
        </w:rPr>
        <w:t xml:space="preserve">二零</w:t>
      </w:r>
      <w:r>
        <w:rPr>
          <w:rFonts w:ascii="黑体" w:hAnsi="黑体" w:eastAsia="黑体" w:cs="黑体"/>
          <w:b/>
          <w:color w:val="auto"/>
          <w:sz w:val="36"/>
          <w:szCs w:val="36"/>
          <w:highlight w:val="none"/>
        </w:rPr>
        <w:t xml:space="preserve">二</w:t>
      </w:r>
      <w:r>
        <w:rPr>
          <w:rFonts w:hint="eastAsia" w:ascii="黑体" w:hAnsi="黑体" w:eastAsia="黑体" w:cs="黑体"/>
          <w:b/>
          <w:color w:val="auto"/>
          <w:sz w:val="36"/>
          <w:szCs w:val="36"/>
          <w:highlight w:val="none"/>
        </w:rPr>
        <w:t xml:space="preserve">六年</w:t>
      </w:r>
      <w:r>
        <w:rPr>
          <w:rFonts w:hint="eastAsia" w:ascii="黑体" w:hAnsi="黑体" w:eastAsia="黑体" w:cs="黑体"/>
          <w:b/>
          <w:color w:val="auto"/>
          <w:sz w:val="36"/>
          <w:szCs w:val="36"/>
          <w:highlight w:val="none"/>
          <w:lang w:val="en-US" w:eastAsia="zh-CN"/>
        </w:rPr>
        <w:t xml:space="preserve">八</w:t>
      </w:r>
      <w:r>
        <w:rPr>
          <w:rFonts w:hint="eastAsia" w:ascii="黑体" w:hAnsi="黑体" w:eastAsia="黑体" w:cs="黑体"/>
          <w:b/>
          <w:color w:val="auto"/>
          <w:sz w:val="36"/>
          <w:szCs w:val="36"/>
          <w:highlight w:val="none"/>
        </w:rPr>
        <w:t xml:space="preserve">月</w:t>
      </w:r>
      <w:r/>
    </w:p>
    <w:p>
      <w:pPr>
        <w:jc w:val="center"/>
        <w:spacing w:line="360" w:lineRule="auto"/>
        <w:tabs>
          <w:tab w:val="left" w:pos="315" w:leader="none"/>
          <w:tab w:val="center" w:pos="4153" w:leader="none"/>
        </w:tabs>
        <w:rPr>
          <w:rFonts w:hint="eastAsia" w:ascii="黑体" w:hAnsi="黑体" w:eastAsia="黑体"/>
          <w:b/>
          <w:color w:val="auto"/>
          <w:sz w:val="48"/>
          <w:szCs w:val="48"/>
          <w:highlight w:val="none"/>
        </w:rPr>
      </w:pPr>
      <w:r>
        <w:rPr>
          <w:rFonts w:hint="eastAsia" w:ascii="黑体" w:hAnsi="黑体" w:eastAsia="黑体"/>
          <w:b/>
          <w:color w:val="auto"/>
          <w:sz w:val="48"/>
          <w:szCs w:val="48"/>
          <w:highlight w:val="none"/>
        </w:rPr>
        <w:t xml:space="preserve">目  录</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一、竞争性磋商采购公告</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二、供应商须知</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三、响应文件格式</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四、磋商采购内容</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五、合同主要条款</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六、技术要求</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七、评审方法与评审标准</w:t>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 </w:t>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color w:val="auto"/>
          <w:highlight w:val="none"/>
        </w:rPr>
      </w:pPr>
      <w:r>
        <w:rPr>
          <w:color w:val="auto"/>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24"/>
          <w:highlight w:val="none"/>
        </w:rPr>
        <w:t xml:space="preserve">磋商须知前附表</w:t>
      </w:r>
      <w:r/>
    </w:p>
    <w:tbl>
      <w:tblPr>
        <w:tblStyle w:val="678"/>
        <w:tblW w:w="4892"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内</w:t>
            </w:r>
            <w:r>
              <w:rPr>
                <w:rFonts w:ascii="宋体" w:hAnsi="宋体"/>
                <w:color w:val="auto"/>
                <w:szCs w:val="21"/>
                <w:highlight w:val="none"/>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苏州大学独墅湖校区304号楼7-8 层办公实验用房改造</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苏州大学独墅湖校区</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采购预算金额：人民币</w:t>
            </w:r>
            <w:r>
              <w:rPr>
                <w:rFonts w:hint="eastAsia" w:ascii="宋体" w:hAnsi="宋体" w:cs="宋体"/>
                <w:color w:val="auto"/>
                <w:highlight w:val="none"/>
                <w:lang w:eastAsia="zh-CN"/>
              </w:rPr>
              <w:t xml:space="preserve">壹佰玖拾贰万柒仟元</w:t>
            </w:r>
            <w:r>
              <w:rPr>
                <w:rFonts w:ascii="宋体" w:hAnsi="宋体" w:cs="宋体"/>
                <w:color w:val="auto"/>
                <w:highlight w:val="none"/>
              </w:rPr>
              <w:t xml:space="preserve">整（¥</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1927000</w:t>
            </w:r>
            <w:r>
              <w:rPr>
                <w:rFonts w:hint="eastAsia" w:ascii="宋体" w:hAnsi="宋体" w:cs="宋体"/>
                <w:color w:val="auto"/>
                <w:highlight w:val="none"/>
              </w:rPr>
              <w:t xml:space="preserve">.00</w:t>
            </w:r>
            <w:r>
              <w:rPr>
                <w:rFonts w:ascii="宋体" w:hAnsi="宋体" w:cs="宋体"/>
                <w:color w:val="auto"/>
                <w:highlight w:val="none"/>
              </w:rPr>
              <w:t xml:space="preserve">元）</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最高限价：人民币</w:t>
            </w:r>
            <w:r>
              <w:rPr>
                <w:rFonts w:hint="eastAsia" w:ascii="宋体" w:hAnsi="宋体" w:cs="宋体"/>
                <w:color w:val="auto"/>
                <w:highlight w:val="none"/>
                <w:lang w:eastAsia="zh-CN"/>
              </w:rPr>
              <w:t xml:space="preserve">壹佰玖拾贰万陆仟壹佰捌拾元肆角玖分</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1926180.49</w:t>
            </w:r>
            <w:r>
              <w:rPr>
                <w:rFonts w:hint="eastAsia" w:ascii="宋体" w:hAnsi="宋体" w:cs="宋体"/>
                <w:color w:val="auto"/>
                <w:highlight w:val="none"/>
              </w:rPr>
              <w:t xml:space="preserve">元）</w:t>
            </w:r>
            <w:r/>
          </w:p>
          <w:p>
            <w:pP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见工程量清单及图纸</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苏州大学独墅湖校区304号楼7-8 层办公实验用房改造</w:t>
            </w:r>
            <w:r>
              <w:rPr>
                <w:rFonts w:hint="eastAsia" w:ascii="宋体" w:hAnsi="宋体"/>
                <w:color w:val="auto"/>
                <w:szCs w:val="21"/>
                <w:highlight w:val="none"/>
              </w:rPr>
              <w:t xml:space="preserve">（详见工程量清单、图纸等）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工期为</w:t>
            </w:r>
            <w:r>
              <w:rPr>
                <w:rFonts w:hint="eastAsia" w:ascii="宋体" w:hAnsi="宋体"/>
                <w:color w:val="auto"/>
                <w:szCs w:val="21"/>
                <w:highlight w:val="none"/>
                <w:lang w:val="en-US" w:eastAsia="zh-CN"/>
              </w:rPr>
              <w:t xml:space="preserve">45</w:t>
            </w:r>
            <w:r>
              <w:rPr>
                <w:rFonts w:hint="eastAsia" w:ascii="宋体" w:hAnsi="宋体"/>
                <w:color w:val="auto"/>
                <w:szCs w:val="21"/>
                <w:highlight w:val="none"/>
              </w:rPr>
              <w:t xml:space="preserve">日历天（具体开工日期以</w:t>
            </w:r>
            <w:r>
              <w:rPr>
                <w:rFonts w:ascii="宋体" w:hAnsi="宋体"/>
                <w:color w:val="auto"/>
                <w:szCs w:val="21"/>
                <w:highlight w:val="none"/>
              </w:rPr>
              <w:t xml:space="preserve">采购人通知</w:t>
            </w:r>
            <w:r>
              <w:rPr>
                <w:rFonts w:hint="eastAsia" w:ascii="宋体" w:hAnsi="宋体"/>
                <w:color w:val="auto"/>
                <w:szCs w:val="21"/>
                <w:highlight w:val="none"/>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 苏州大学</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联系人：刘老师</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联系电话：13913517715</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（一）满足中华人民共和国政府采购法第二十二条所规定的条件；</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（二）落实政府采购政策需满足的资格要求：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本项目专门面向中小企业，所属行业为</w:t>
            </w:r>
            <w:r>
              <w:rPr>
                <w:rFonts w:hint="eastAsia" w:ascii="宋体" w:hAnsi="宋体"/>
                <w:color w:val="auto"/>
                <w:szCs w:val="21"/>
                <w:highlight w:val="none"/>
                <w:u w:val="single"/>
              </w:rPr>
              <w:t xml:space="preserve">建筑业</w:t>
            </w:r>
            <w:r>
              <w:rPr>
                <w:rFonts w:hint="eastAsia" w:ascii="宋体" w:hAnsi="宋体"/>
                <w:color w:val="auto"/>
                <w:szCs w:val="21"/>
                <w:highlight w:val="none"/>
              </w:rPr>
              <w:t xml:space="preserve">，供应商应为中小微企业或监狱企业或残疾人福利性单位。</w:t>
            </w:r>
            <w:r/>
          </w:p>
          <w:p>
            <w:pPr>
              <w:numPr>
                <w:ilvl w:val="0"/>
                <w:numId w:val="1"/>
              </w:num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本项目的特定资格要求：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（2）申请人资质类别和等级：</w:t>
            </w:r>
            <w:r>
              <w:rPr>
                <w:rFonts w:hint="eastAsia" w:ascii="宋体" w:hAnsi="宋体"/>
                <w:color w:val="auto"/>
                <w:highlight w:val="none"/>
              </w:rPr>
              <w:t xml:space="preserve">具备</w:t>
            </w:r>
            <w:r>
              <w:rPr>
                <w:rFonts w:hint="eastAsia" w:ascii="宋体" w:hAnsi="宋体"/>
                <w:color w:val="auto"/>
                <w:highlight w:val="none"/>
                <w:lang w:eastAsia="zh-CN"/>
              </w:rPr>
              <w:t xml:space="preserve">建筑工程施工总承包叁级及以上资质</w:t>
            </w:r>
            <w:r>
              <w:rPr>
                <w:rFonts w:hint="eastAsia" w:ascii="宋体" w:hAnsi="宋体"/>
                <w:color w:val="auto"/>
                <w:highlight w:val="none"/>
              </w:rPr>
              <w:t xml:space="preserve">；企业具备安全生产条件，并取得有效的安全生产许可证。</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（3）拟选派项目负责人资质等级：建筑工程注册建造师二级（含）以上；《建筑施工企业项目负责人安全生产考核合格证书》(B类)；项目负责人无在建工程承诺书以及响应单位为其缴纳的近三个月社保证明。</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（4）项目负责人必须满足下列条件：1）项目负责人不得同时在两个或者两个以上单位受聘或者执业。2）</w:t>
            </w:r>
            <w:r>
              <w:rPr>
                <w:rFonts w:hint="eastAsia" w:ascii="宋体" w:hAnsi="宋体" w:cs="Arial"/>
                <w:color w:val="auto"/>
                <w:szCs w:val="21"/>
                <w:highlight w:val="none"/>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Arial"/>
                <w:color w:val="auto"/>
                <w:szCs w:val="21"/>
                <w:highlight w:val="none"/>
              </w:rPr>
              <w:t xml:space="preserve">。</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color w:val="auto"/>
                <w:szCs w:val="21"/>
                <w:highlight w:val="none"/>
              </w:rPr>
            </w:pPr>
            <w:r>
              <w:rPr>
                <w:rFonts w:hint="eastAsia" w:ascii="宋体" w:hAnsi="宋体"/>
                <w:color w:val="auto"/>
                <w:szCs w:val="21"/>
                <w:highlight w:val="none"/>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不提交。</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时间：2026年XX月XX日09：30（北京时间）</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10"/>
                <w:rFonts w:hint="eastAsia" w:ascii="宋体" w:hAnsi="宋体" w:cs="宋体"/>
                <w:color w:val="auto"/>
                <w:szCs w:val="21"/>
                <w:highlight w:val="none"/>
              </w:rPr>
              <w:t xml:space="preserve">http://jszfcg.jsczt.cn/</w:t>
            </w:r>
            <w:r>
              <w:rPr>
                <w:rStyle w:val="710"/>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时间：</w:t>
            </w:r>
            <w:r>
              <w:rPr>
                <w:rFonts w:hint="eastAsia" w:ascii="宋体" w:hAnsi="宋体" w:cs="宋体"/>
                <w:color w:val="auto"/>
                <w:szCs w:val="21"/>
                <w:highlight w:val="none"/>
              </w:rPr>
              <w:t xml:space="preserve">2026年XX月XX日09：30</w:t>
            </w:r>
            <w:r>
              <w:rPr>
                <w:rFonts w:hint="eastAsia" w:ascii="宋体" w:hAnsi="宋体"/>
                <w:color w:val="auto"/>
                <w:szCs w:val="21"/>
                <w:highlight w:val="none"/>
              </w:rPr>
              <w:t xml:space="preserve">（北京时间）</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采购人与成交供应商应当在成交通知书发出之日起三十日内，按照磋商文件及响应文件确定的事项签订政府采购合同。</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（1）获取采购文件成功的供应商在下载采购文件后，对采购文件有疑问的，可通过邮件（506153549@qq.com）进行询问。采购代理机构通过邮件予以解答，询问人自行在邮件中查看解答信息。</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color w:val="auto"/>
                <w:szCs w:val="21"/>
                <w:highlight w:val="none"/>
              </w:rPr>
              <w:t xml:space="preserve">书面</w:t>
            </w:r>
            <w:r>
              <w:rPr>
                <w:rFonts w:hint="eastAsia" w:ascii="宋体" w:hAnsi="宋体"/>
                <w:color w:val="auto"/>
                <w:szCs w:val="21"/>
                <w:highlight w:val="none"/>
                <w:lang w:val="zh-CN"/>
              </w:rPr>
              <w:t xml:space="preserve">递交等法定途径送达。供应商质疑应符合政府采购质疑和投诉办法(中华人民共和国财政部令第94号)。</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联系部门：苏州新一造价师价格事务所有限公司</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通讯地址：</w:t>
            </w:r>
            <w:r>
              <w:rPr>
                <w:rFonts w:hint="eastAsia" w:ascii="宋体" w:hAnsi="宋体" w:cs="宋体"/>
                <w:color w:val="auto"/>
                <w:szCs w:val="21"/>
                <w:highlight w:val="none"/>
              </w:rPr>
              <w:t xml:space="preserve">苏州高新区狮山路76号华福大厦209室</w:t>
            </w:r>
            <w:r/>
          </w:p>
          <w:p>
            <w:pP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联系人：</w:t>
            </w:r>
            <w:r>
              <w:rPr>
                <w:rFonts w:hint="eastAsia" w:ascii="宋体" w:hAnsi="宋体" w:cs="宋体"/>
                <w:color w:val="auto"/>
                <w:szCs w:val="21"/>
                <w:highlight w:val="none"/>
              </w:rPr>
              <w:t xml:space="preserve">代福勇、吕永中</w:t>
            </w:r>
            <w:r/>
          </w:p>
          <w:p>
            <w:pPr>
              <w:spacing w:line="360" w:lineRule="auto"/>
              <w:rPr>
                <w:rFonts w:hint="eastAsia" w:ascii="宋体" w:hAnsi="宋体"/>
                <w:b/>
                <w:color w:val="auto"/>
                <w:szCs w:val="21"/>
                <w:highlight w:val="none"/>
              </w:rPr>
            </w:pPr>
            <w:r>
              <w:rPr>
                <w:rFonts w:hint="eastAsia" w:ascii="宋体" w:hAnsi="宋体"/>
                <w:color w:val="auto"/>
                <w:szCs w:val="21"/>
                <w:highlight w:val="none"/>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服务费：</w:t>
            </w:r>
            <w:r>
              <w:rPr>
                <w:rFonts w:hint="eastAsia" w:ascii="宋体" w:hAnsi="宋体" w:cs="宋体"/>
                <w:bCs/>
                <w:color w:val="auto"/>
                <w:szCs w:val="21"/>
                <w:highlight w:val="none"/>
                <w:lang w:val="zh-CN"/>
              </w:rPr>
              <w:t xml:space="preserve">本项目采购预算内含代理服务费，相关成交服务费全部由成交供应商承担，该费用在</w:t>
            </w:r>
            <w:r>
              <w:rPr>
                <w:rFonts w:hint="eastAsia" w:ascii="宋体" w:hAnsi="宋体" w:cs="宋体"/>
                <w:bCs/>
                <w:color w:val="auto"/>
                <w:szCs w:val="21"/>
                <w:highlight w:val="none"/>
              </w:rPr>
              <w:t xml:space="preserve">成交</w:t>
            </w:r>
            <w:r>
              <w:rPr>
                <w:rFonts w:hint="eastAsia" w:ascii="宋体" w:hAnsi="宋体" w:cs="宋体"/>
                <w:bCs/>
                <w:color w:val="auto"/>
                <w:szCs w:val="21"/>
                <w:highlight w:val="none"/>
                <w:lang w:val="zh-CN"/>
              </w:rPr>
              <w:t xml:space="preserve">单位</w:t>
            </w:r>
            <w:r>
              <w:rPr>
                <w:rFonts w:hint="eastAsia" w:ascii="宋体" w:hAnsi="宋体" w:cs="宋体"/>
                <w:color w:val="auto"/>
                <w:szCs w:val="21"/>
                <w:highlight w:val="none"/>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收费标准：预算金额100万以下费率为预算金额的1.5%；</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预算金额100~500万费率为预算金额的1.1%；</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预算金额500~1000万费率为预算金额的0.8%。</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本项目代理费为人民币</w:t>
            </w:r>
            <w:r>
              <w:rPr>
                <w:rFonts w:hint="eastAsia" w:ascii="宋体" w:hAnsi="宋体" w:cs="宋体"/>
                <w:b/>
                <w:color w:val="auto"/>
                <w:szCs w:val="21"/>
                <w:highlight w:val="none"/>
                <w:lang w:val="en-US" w:eastAsia="zh-CN"/>
              </w:rPr>
              <w:t xml:space="preserve">4535</w:t>
            </w:r>
            <w:r>
              <w:rPr>
                <w:rFonts w:hint="eastAsia" w:ascii="宋体" w:hAnsi="宋体" w:cs="宋体"/>
                <w:bCs/>
                <w:color w:val="auto"/>
                <w:szCs w:val="21"/>
                <w:highlight w:val="none"/>
              </w:rPr>
              <w:t xml:space="preserve">元整</w:t>
            </w:r>
            <w:r>
              <w:rPr>
                <w:rFonts w:hint="eastAsia" w:ascii="宋体" w:hAnsi="宋体" w:cs="宋体"/>
                <w:bCs/>
                <w:color w:val="auto"/>
                <w:szCs w:val="21"/>
                <w:highlight w:val="none"/>
                <w:lang w:val="zh-CN"/>
              </w:rPr>
              <w:t xml:space="preserve">。</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缴费</w:t>
            </w:r>
            <w:r>
              <w:rPr>
                <w:rFonts w:hint="eastAsia" w:ascii="宋体" w:hAnsi="宋体" w:cs="宋体"/>
                <w:bCs/>
                <w:color w:val="auto"/>
                <w:szCs w:val="21"/>
                <w:highlight w:val="none"/>
                <w:lang w:val="zh-CN"/>
              </w:rPr>
              <w:t xml:space="preserve">账号:</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1、户 </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zh-CN"/>
              </w:rPr>
              <w:t xml:space="preserve">名：苏州新一造价师价格事务所有限公司</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2、账    号：462458194349</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3、开 户 行：中国银行苏州高新技术产业开发区支行</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4、开户行行号：104305045054</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(需注明投标人名称、</w:t>
            </w:r>
            <w:r>
              <w:rPr>
                <w:rFonts w:hint="eastAsia" w:ascii="宋体" w:hAnsi="宋体" w:cs="宋体"/>
                <w:bCs/>
                <w:color w:val="auto"/>
                <w:szCs w:val="21"/>
                <w:highlight w:val="none"/>
              </w:rPr>
              <w:t xml:space="preserve">采购</w:t>
            </w:r>
            <w:r>
              <w:rPr>
                <w:rFonts w:hint="eastAsia" w:ascii="宋体" w:hAnsi="宋体" w:cs="宋体"/>
                <w:bCs/>
                <w:color w:val="auto"/>
                <w:szCs w:val="21"/>
                <w:highlight w:val="none"/>
                <w:lang w:val="zh-CN"/>
              </w:rPr>
              <w:t xml:space="preserve">编号)</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财务电话： 张会计（0512-68251186-10</w:t>
            </w:r>
            <w:r>
              <w:rPr>
                <w:rFonts w:hint="eastAsia" w:ascii="宋体" w:hAnsi="宋体" w:cs="宋体"/>
                <w:bCs/>
                <w:color w:val="auto"/>
                <w:szCs w:val="21"/>
                <w:highlight w:val="none"/>
              </w:rPr>
              <w:t xml:space="preserve">29</w:t>
            </w:r>
            <w:r>
              <w:rPr>
                <w:rFonts w:hint="eastAsia" w:ascii="宋体" w:hAnsi="宋体" w:cs="宋体"/>
                <w:bCs/>
                <w:color w:val="auto"/>
                <w:szCs w:val="21"/>
                <w:highlight w:val="none"/>
                <w:lang w:val="zh-CN"/>
              </w:rPr>
              <w:t xml:space="preserve">、1006）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color w:val="auto"/>
                <w:highlight w:val="none"/>
              </w:rPr>
            </w:pPr>
            <w:r>
              <w:rPr>
                <w:rFonts w:hint="eastAsia"/>
                <w:color w:val="auto"/>
                <w:highlight w:val="none"/>
              </w:rPr>
              <w:t xml:space="preserve">工程量清单，请自行去百度网盘下载（百度网盘下载地址：</w:t>
            </w:r>
            <w:r/>
          </w:p>
          <w:p>
            <w:pPr>
              <w:pStyle w:val="679"/>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链接：https://pan.baidu.com/s/19VKrpT8ReQBg65iaxRpGrw </w:t>
            </w:r>
            <w:r/>
          </w:p>
          <w:p>
            <w:pPr>
              <w:pStyle w:val="679"/>
              <w:rPr>
                <w:rFonts w:hint="eastAsia"/>
                <w:color w:val="auto"/>
                <w:highlight w:val="none"/>
                <w:lang w:eastAsia="zh-CN"/>
              </w:rPr>
            </w:pPr>
            <w:r>
              <w:rPr>
                <w:rFonts w:hint="eastAsia" w:ascii="Times New Roman" w:hAnsi="Times New Roman" w:eastAsia="宋体" w:cs="Times New Roman"/>
                <w:color w:val="auto"/>
                <w:sz w:val="21"/>
                <w:szCs w:val="24"/>
                <w:highlight w:val="none"/>
                <w:lang w:val="en-US" w:eastAsia="zh-CN" w:bidi="ar-SA"/>
              </w:rPr>
              <w:t xml:space="preserve">提取码：tt54</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color w:val="auto"/>
                <w:highlight w:val="none"/>
              </w:rPr>
            </w:pPr>
            <w:r>
              <w:rPr>
                <w:rFonts w:hint="eastAsia"/>
                <w:color w:val="auto"/>
                <w:highlight w:val="none"/>
              </w:rPr>
              <w:t xml:space="preserve">出现下列情形之一的，本次采购无效： </w:t>
            </w:r>
            <w:r/>
          </w:p>
          <w:p>
            <w:pPr>
              <w:spacing w:line="360" w:lineRule="auto"/>
              <w:rPr>
                <w:color w:val="auto"/>
                <w:highlight w:val="none"/>
              </w:rPr>
            </w:pPr>
            <w:r>
              <w:rPr>
                <w:rFonts w:hint="eastAsia"/>
                <w:color w:val="auto"/>
                <w:highlight w:val="none"/>
              </w:rPr>
              <w:t xml:space="preserve">（一）符合专业条件的响应单位或者对采购文件作实质性响应的响应单位不足三家的； </w:t>
            </w:r>
            <w:r/>
          </w:p>
          <w:p>
            <w:pPr>
              <w:spacing w:line="360" w:lineRule="auto"/>
              <w:rPr>
                <w:color w:val="auto"/>
                <w:highlight w:val="none"/>
              </w:rPr>
            </w:pPr>
            <w:r>
              <w:rPr>
                <w:rFonts w:hint="eastAsia"/>
                <w:color w:val="auto"/>
                <w:highlight w:val="none"/>
              </w:rPr>
              <w:t xml:space="preserve">（二）出现影响采购公正的违法、违规行为的； </w:t>
            </w:r>
            <w:r/>
          </w:p>
          <w:p>
            <w:pPr>
              <w:spacing w:line="360" w:lineRule="auto"/>
              <w:rPr>
                <w:color w:val="auto"/>
                <w:highlight w:val="none"/>
              </w:rPr>
            </w:pPr>
            <w:r>
              <w:rPr>
                <w:rFonts w:hint="eastAsia"/>
                <w:color w:val="auto"/>
                <w:highlight w:val="none"/>
              </w:rPr>
              <w:t xml:space="preserve">（三）响应单位的报价均超过了采购预算，采购人不能支付的； </w:t>
            </w:r>
            <w:r/>
          </w:p>
          <w:p>
            <w:pPr>
              <w:spacing w:line="360" w:lineRule="auto"/>
              <w:rPr>
                <w:color w:val="auto"/>
                <w:highlight w:val="none"/>
              </w:rPr>
            </w:pPr>
            <w:r>
              <w:rPr>
                <w:rFonts w:hint="eastAsia"/>
                <w:color w:val="auto"/>
                <w:highlight w:val="none"/>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（一）有下列情形之一的，视为响应人串通响应，其响应无效：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1.不同响应人的响应文件由同一单位或者个人编制；</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2.不同响应人委托同一单位或者个人办理响应事宜；</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3.不同响应人的响应文件载明的项目管理成员或者联系人员为同一人；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4.不同响应人的响应文件异常一致或者响应报价呈规律性差异；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5.不同响应人的响应文件相互混装；</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6.不同响应人的响应保证金从同一单位或者个人的账户转出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7.不同响应文件制作机器码一致，涉及响应单位的响应文件均为响应无效。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（二）响应人存在下列情况之一的，响应无效: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1.未按照采购文件的规定提交响应保证金的，本项目未设置</w:t>
            </w:r>
            <w:r>
              <w:rPr>
                <w:rStyle w:val="711"/>
                <w:rFonts w:hint="eastAsia"/>
                <w:color w:val="auto"/>
                <w:highlight w:val="none"/>
              </w:rPr>
              <w:t xml:space="preserve">响应保证金，</w:t>
            </w:r>
            <w:r>
              <w:rPr>
                <w:rFonts w:hint="eastAsia" w:ascii="宋体" w:hAnsi="宋体"/>
                <w:color w:val="auto"/>
                <w:szCs w:val="21"/>
                <w:highlight w:val="none"/>
              </w:rPr>
              <w:t xml:space="preserve">响应单位应在响应文件中提交《响应保证承诺书》加盖公章（详见附件），未提交的视为无效响应</w:t>
            </w:r>
            <w:r>
              <w:rPr>
                <w:rFonts w:hint="eastAsia" w:ascii="宋体" w:hAnsi="宋体"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2.未按照采购文件规定要求签署、盖章；</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3.不具备采购文件中规定资格要求；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4.报价超过采购文件中规定的预算金额或最高限价的；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5.响应文件含有采购人不能接受的附加条件的；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6.响应文件中工程量清单报价明细表与采购文件规定的暂估价、暂列金额及甲供材料价格不一致的，响应无效；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9.法律、法规和采购文件规定的其他无效情形。</w:t>
            </w:r>
            <w:r/>
          </w:p>
        </w:tc>
      </w:tr>
    </w:tbl>
    <w:p>
      <w:pPr>
        <w:spacing w:line="276" w:lineRule="auto"/>
        <w:rPr>
          <w:rStyle w:val="877"/>
          <w:rFonts w:hint="eastAsia" w:ascii="宋体" w:hAnsi="宋体"/>
          <w:color w:val="auto"/>
          <w:sz w:val="28"/>
          <w:szCs w:val="28"/>
          <w:highlight w:val="none"/>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color w:val="auto"/>
          <w:sz w:val="28"/>
          <w:szCs w:val="28"/>
          <w:highlight w:val="none"/>
        </w:rPr>
      </w:r>
      <w:r/>
    </w:p>
    <w:p>
      <w:pPr>
        <w:jc w:val="center"/>
        <w:spacing w:before="150" w:after="100" w:afterAutospacing="1" w:line="300" w:lineRule="atLeast"/>
        <w:widowControl/>
        <w:rPr>
          <w:rFonts w:hint="eastAsia" w:ascii="宋体" w:hAnsi="宋体" w:cs="宋体"/>
          <w:b/>
          <w:bCs/>
          <w:color w:val="auto"/>
          <w:sz w:val="36"/>
          <w:szCs w:val="36"/>
          <w:highlight w:val="none"/>
        </w:rPr>
        <w:pBdr>
          <w:top w:val="none" w:color="E1E1E1" w:sz="0" w:space="0"/>
          <w:left w:val="none" w:color="E1E1E1" w:sz="0" w:space="0"/>
          <w:bottom w:val="none" w:color="E1E1E1" w:sz="0" w:space="0"/>
          <w:right w:val="none" w:color="E1E1E1" w:sz="0" w:space="0"/>
        </w:pBdr>
      </w:pPr>
      <w:r>
        <w:rPr>
          <w:rFonts w:hint="eastAsia" w:ascii="宋体" w:hAnsi="宋体" w:cs="宋体"/>
          <w:b/>
          <w:bCs/>
          <w:color w:val="auto"/>
          <w:sz w:val="28"/>
          <w:szCs w:val="28"/>
          <w:highlight w:val="none"/>
        </w:rPr>
        <w:t xml:space="preserve">一、竞争性磋商采购公告</w:t>
      </w:r>
      <w:r/>
    </w:p>
    <w:tbl>
      <w:tblPr>
        <w:tblStyle w:val="678"/>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项目概况</w:t>
            </w:r>
            <w:r/>
          </w:p>
          <w:p>
            <w:pPr>
              <w:ind w:firstLine="420"/>
              <w:jc w:val="left"/>
              <w:spacing w:line="360" w:lineRule="auto"/>
              <w:rPr>
                <w:rFonts w:hint="eastAsia" w:ascii="宋体" w:hAnsi="宋体"/>
                <w:bCs/>
                <w:color w:val="auto"/>
                <w:szCs w:val="21"/>
                <w:highlight w:val="none"/>
              </w:rPr>
            </w:pPr>
            <w:r>
              <w:rPr>
                <w:rFonts w:hint="eastAsia" w:ascii="宋体" w:hAnsi="宋体"/>
                <w:color w:val="auto"/>
                <w:szCs w:val="21"/>
                <w:highlight w:val="none"/>
                <w:u w:val="single"/>
                <w:lang w:eastAsia="zh-CN"/>
              </w:rPr>
              <w:t xml:space="preserve">苏州大学独墅湖校区304号楼7-8 层办公实验用房改造</w:t>
            </w:r>
            <w:r>
              <w:rPr>
                <w:rFonts w:hint="eastAsia" w:ascii="宋体" w:hAnsi="宋体"/>
                <w:bCs/>
                <w:color w:val="auto"/>
                <w:szCs w:val="21"/>
                <w:highlight w:val="none"/>
              </w:rPr>
              <w:t xml:space="preserve">的招标项目的潜在投标人应在“苏采云”系统（网址：http://jszfcg.jsczt.cn/）获取采购文件，并于2026-XX-XX日上午09：30（北京时间）前递交响应文件。</w:t>
            </w:r>
            <w:r/>
          </w:p>
        </w:tc>
      </w:tr>
    </w:tbl>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JSZC-320500-SZXY-C2026-0034</w:t>
      </w:r>
      <w:r>
        <w:rPr>
          <w:rFonts w:hint="eastAsia" w:ascii="宋体" w:hAnsi="宋体" w:cs="宋体"/>
          <w:color w:val="auto"/>
          <w:szCs w:val="21"/>
          <w:highlight w:val="none"/>
        </w:rPr>
        <w:t xml:space="preserve">号 </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苏州大学独墅湖校区304号楼7-8 层办公实验用房改造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4.</w:t>
      </w:r>
      <w:r>
        <w:rPr>
          <w:rFonts w:ascii="宋体" w:hAnsi="宋体" w:cs="宋体"/>
          <w:color w:val="auto"/>
          <w:highlight w:val="none"/>
        </w:rPr>
        <w:t xml:space="preserve">采购预算金额：人民币</w:t>
      </w:r>
      <w:r>
        <w:rPr>
          <w:rFonts w:hint="eastAsia" w:ascii="宋体" w:hAnsi="宋体" w:cs="宋体"/>
          <w:color w:val="auto"/>
          <w:highlight w:val="none"/>
          <w:lang w:eastAsia="zh-CN"/>
        </w:rPr>
        <w:t xml:space="preserve">壹佰玖拾贰万柒仟元</w:t>
      </w:r>
      <w:r>
        <w:rPr>
          <w:rFonts w:ascii="宋体" w:hAnsi="宋体" w:cs="宋体"/>
          <w:color w:val="auto"/>
          <w:highlight w:val="none"/>
        </w:rPr>
        <w:t xml:space="preserve">整（¥</w:t>
      </w:r>
      <w:r>
        <w:rPr>
          <w:rFonts w:hint="eastAsia" w:ascii="宋体" w:hAnsi="宋体" w:cs="宋体"/>
          <w:color w:val="auto"/>
          <w:highlight w:val="none"/>
          <w:lang w:eastAsia="zh-CN"/>
        </w:rPr>
        <w:t xml:space="preserve">1927000</w:t>
      </w:r>
      <w:r>
        <w:rPr>
          <w:rFonts w:hint="eastAsia" w:ascii="宋体" w:hAnsi="宋体" w:cs="宋体"/>
          <w:color w:val="auto"/>
          <w:highlight w:val="none"/>
        </w:rPr>
        <w:t xml:space="preserve">.00.00</w:t>
      </w:r>
      <w:r>
        <w:rPr>
          <w:rFonts w:ascii="宋体" w:hAnsi="宋体" w:cs="宋体"/>
          <w:color w:val="auto"/>
          <w:highlight w:val="none"/>
        </w:rPr>
        <w:t xml:space="preserve">）</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最高限价：</w:t>
      </w:r>
      <w:r>
        <w:rPr>
          <w:rFonts w:ascii="宋体" w:hAnsi="宋体" w:cs="宋体"/>
          <w:color w:val="auto"/>
          <w:highlight w:val="none"/>
        </w:rPr>
        <w:t xml:space="preserve">人民币</w:t>
      </w:r>
      <w:r>
        <w:rPr>
          <w:rFonts w:hint="eastAsia" w:ascii="宋体" w:hAnsi="宋体" w:cs="宋体"/>
          <w:color w:val="auto"/>
          <w:highlight w:val="none"/>
          <w:lang w:eastAsia="zh-CN"/>
        </w:rPr>
        <w:t xml:space="preserve">壹佰玖拾贰万陆仟壹佰捌拾元肆角玖分</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1926180.49</w:t>
      </w:r>
      <w:r>
        <w:rPr>
          <w:rFonts w:hint="eastAsia" w:ascii="宋体" w:hAnsi="宋体" w:cs="宋体"/>
          <w:color w:val="auto"/>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注：响应报价（包括最后报价）超采购预算或最高限价者不成交。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采购内容：</w:t>
      </w: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，包括</w:t>
      </w:r>
      <w:r>
        <w:rPr>
          <w:rFonts w:hint="eastAsia" w:ascii="宋体" w:hAnsi="宋体" w:cs="宋体"/>
          <w:color w:val="auto"/>
          <w:szCs w:val="21"/>
          <w:highlight w:val="none"/>
          <w:lang w:val="en-US" w:eastAsia="zh-CN"/>
        </w:rPr>
        <w:t xml:space="preserve">拆除工程、涂料见新、吊顶翻修、卫生间整修、水电改造、门更换、窗户整修、实验室地面新铺 PVC、走廊地砖翻修</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5.2发包范围：</w:t>
      </w: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，具体以工程量清单为准。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5.3工期要求：施工总工期为</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日历天（具体开工日期以采购人通知为准）。</w:t>
      </w:r>
      <w:r/>
    </w:p>
    <w:p>
      <w:pPr>
        <w:ind w:firstLine="420"/>
        <w:spacing w:line="360" w:lineRule="auto"/>
        <w:rPr>
          <w:rFonts w:hint="eastAsia" w:hAnsi="宋体" w:cs="宋体"/>
          <w:color w:val="auto"/>
          <w:szCs w:val="21"/>
          <w:highlight w:val="none"/>
        </w:rPr>
      </w:pPr>
      <w:r>
        <w:rPr>
          <w:rFonts w:hint="eastAsia" w:ascii="宋体" w:hAnsi="宋体" w:cs="宋体"/>
          <w:color w:val="auto"/>
          <w:szCs w:val="21"/>
          <w:highlight w:val="none"/>
        </w:rPr>
        <w:t xml:space="preserve">5.4质量要求</w:t>
      </w:r>
      <w:r>
        <w:rPr>
          <w:rFonts w:hint="eastAsia" w:hAnsi="宋体" w:cs="宋体"/>
          <w:color w:val="auto"/>
          <w:szCs w:val="21"/>
          <w:highlight w:val="none"/>
        </w:rPr>
        <w:t xml:space="preserve">：合格。</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w:t>
      </w:r>
      <w:r>
        <w:rPr>
          <w:rFonts w:hint="eastAsia" w:asciiTheme="minorEastAsia" w:hAnsiTheme="minorEastAsia" w:eastAsiaTheme="minorEastAsia" w:cstheme="minorEastAsia"/>
          <w:color w:val="auto"/>
          <w:szCs w:val="21"/>
          <w:highlight w:val="none"/>
          <w:u w:val="single"/>
        </w:rPr>
        <w:t xml:space="preserve">不</w:t>
      </w:r>
      <w:r>
        <w:rPr>
          <w:rFonts w:hint="eastAsia" w:asciiTheme="minorEastAsia" w:hAnsiTheme="minorEastAsia" w:eastAsiaTheme="minorEastAsia" w:cstheme="minorEastAsia"/>
          <w:color w:val="auto"/>
          <w:szCs w:val="21"/>
          <w:highlight w:val="none"/>
        </w:rPr>
        <w:t xml:space="preserve">接受联合体投标。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1.满足《中华人民共和国政府采购法》第二十二条规定:</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（1）具有独立承担民事责任的能力；</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（2）具有良好的商业信誉和健全的财务会计制度；</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（3）具有履行合同所必需的设备和专业技术能力；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（4）有依法缴纳税收和社会保障资金的良好记录；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（5）参加政府采购活动前三年内，在经营活动中没有重大违法记录；</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（6）法律、行政法规规定的其他条件；</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2.落实政府采购政策需满足的资格要求：</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根据《政府采购促进中小企业发展管理办法》的相关规定，本项目专门面向中小企业，所属行业为</w:t>
      </w:r>
      <w:r>
        <w:rPr>
          <w:rFonts w:hint="eastAsia" w:ascii="宋体" w:hAnsi="宋体"/>
          <w:bCs/>
          <w:color w:val="auto"/>
          <w:szCs w:val="21"/>
          <w:highlight w:val="none"/>
          <w:u w:val="single"/>
        </w:rPr>
        <w:t xml:space="preserve">建筑业</w:t>
      </w:r>
      <w:r>
        <w:rPr>
          <w:rFonts w:hint="eastAsia" w:ascii="宋体" w:hAnsi="宋体"/>
          <w:bCs/>
          <w:color w:val="auto"/>
          <w:szCs w:val="21"/>
          <w:highlight w:val="none"/>
        </w:rPr>
        <w:t xml:space="preserve">，承接服务的供应商应为中小微企业或监狱企业或残疾人福利性单位。</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3.本项目的特定资格条件</w:t>
      </w:r>
      <w:r/>
    </w:p>
    <w:p>
      <w:pPr>
        <w:ind w:firstLine="420"/>
        <w:jc w:val="left"/>
        <w:spacing w:line="360" w:lineRule="auto"/>
        <w:rPr>
          <w:rFonts w:hint="eastAsia" w:ascii="宋体" w:hAnsi="宋体"/>
          <w:bCs/>
          <w:color w:val="auto"/>
          <w:szCs w:val="21"/>
          <w:highlight w:val="none"/>
        </w:rPr>
      </w:pPr>
      <w:r>
        <w:rPr>
          <w:rFonts w:hint="eastAsia" w:ascii="宋体" w:hAnsi="宋体" w:cs="宋体"/>
          <w:color w:val="auto"/>
          <w:szCs w:val="21"/>
          <w:highlight w:val="none"/>
        </w:rPr>
        <w:t xml:space="preserve">（1）申请人资质类别和等级：</w:t>
      </w:r>
      <w:r>
        <w:rPr>
          <w:rFonts w:hint="eastAsia" w:ascii="宋体" w:hAnsi="宋体"/>
          <w:color w:val="auto"/>
          <w:highlight w:val="none"/>
        </w:rPr>
        <w:t xml:space="preserve">具备</w:t>
      </w:r>
      <w:r>
        <w:rPr>
          <w:rFonts w:hint="eastAsia" w:ascii="宋体" w:hAnsi="宋体"/>
          <w:color w:val="auto"/>
          <w:highlight w:val="none"/>
          <w:lang w:eastAsia="zh-CN"/>
        </w:rPr>
        <w:t xml:space="preserve">建筑工程施工总承包叁级及以上资质</w:t>
      </w:r>
      <w:r>
        <w:rPr>
          <w:rFonts w:hint="eastAsia" w:ascii="宋体" w:hAnsi="宋体"/>
          <w:color w:val="auto"/>
          <w:szCs w:val="21"/>
          <w:highlight w:val="none"/>
        </w:rPr>
        <w:t xml:space="preserve">；</w:t>
      </w:r>
      <w:r>
        <w:rPr>
          <w:rFonts w:hint="eastAsia" w:ascii="宋体" w:hAnsi="宋体"/>
          <w:color w:val="auto"/>
          <w:highlight w:val="none"/>
        </w:rPr>
        <w:t xml:space="preserve">具备安全生产条件，并取得有效的安全生产许可证</w:t>
      </w:r>
      <w:r>
        <w:rPr>
          <w:rFonts w:hint="eastAsia" w:ascii="宋体" w:hAnsi="宋体"/>
          <w:color w:val="auto"/>
          <w:szCs w:val="21"/>
          <w:highlight w:val="none"/>
        </w:rPr>
        <w:t xml:space="preserve">。</w:t>
      </w:r>
      <w:r/>
    </w:p>
    <w:p>
      <w:pPr>
        <w:ind w:firstLine="420"/>
        <w:jc w:val="left"/>
        <w:spacing w:line="360" w:lineRule="auto"/>
        <w:rPr>
          <w:rFonts w:hint="eastAsia" w:ascii="宋体" w:hAnsi="宋体" w:cs="Arial"/>
          <w:color w:val="auto"/>
          <w:szCs w:val="21"/>
          <w:highlight w:val="none"/>
        </w:rPr>
      </w:pPr>
      <w:r>
        <w:rPr>
          <w:rFonts w:hint="eastAsia" w:ascii="宋体" w:hAnsi="宋体"/>
          <w:bCs/>
          <w:color w:val="auto"/>
          <w:szCs w:val="21"/>
          <w:highlight w:val="none"/>
        </w:rPr>
        <w:t xml:space="preserve">（2）拟选派项目负责人资质等级：</w:t>
      </w:r>
      <w:r>
        <w:rPr>
          <w:rFonts w:hint="eastAsia" w:ascii="宋体" w:hAnsi="宋体" w:cs="Arial"/>
          <w:color w:val="auto"/>
          <w:szCs w:val="21"/>
          <w:highlight w:val="none"/>
        </w:rPr>
        <w:t xml:space="preserve">建筑工程注册建造师二级（含）以上；《建筑施工企业项目负责人安全生产考核合格证书》(B类)；提供项目负责人无在建工程承诺书以及响应单位为其缴纳的近三个月社保证明。项目负责人必须满足下列条件：1）项目负责人不得同时在两个或者两个以上单位受聘或者执业。2）</w:t>
      </w:r>
      <w:r>
        <w:rPr>
          <w:rFonts w:hint="eastAsia" w:ascii="宋体" w:hAnsi="宋体" w:cs="Arial"/>
          <w:color w:val="auto"/>
          <w:szCs w:val="21"/>
          <w:highlight w:val="none"/>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Arial"/>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（4）本项目不接受联合体响应。</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1.时间：2026-XX-XX 00:00 - 2026-XX-XX 23:59 ，每天上午00:00-12:00,下午12:00-23:59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2.地点：“苏采云”系统（网址：http://jszfcg.jsczt.cn/）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3.方式：“苏采云”系统（网址：http://jszfcg.jsczt.cn/）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4.售价：0.00元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1.截止时间：2026-XX-XX 09:30</w:t>
      </w:r>
      <w:r>
        <w:rPr>
          <w:rFonts w:hint="eastAsia" w:ascii="宋体" w:hAnsi="宋体" w:cs="宋体"/>
          <w:color w:val="auto"/>
          <w:szCs w:val="21"/>
          <w:highlight w:val="none"/>
        </w:rPr>
        <w:t xml:space="preserve">（北京时间）</w:t>
      </w:r>
      <w:r/>
    </w:p>
    <w:p>
      <w:pPr>
        <w:ind w:firstLine="420"/>
        <w:jc w:val="left"/>
        <w:spacing w:line="360" w:lineRule="auto"/>
        <w:rPr>
          <w:rFonts w:hint="eastAsia" w:ascii="宋体" w:hAnsi="宋体" w:cs="Arial"/>
          <w:color w:val="auto"/>
          <w:highlight w:val="none"/>
        </w:rPr>
      </w:pPr>
      <w:r>
        <w:rPr>
          <w:rFonts w:hint="eastAsia" w:ascii="宋体" w:hAnsi="宋体" w:cs="Arial"/>
          <w:color w:val="auto"/>
          <w:szCs w:val="21"/>
          <w:highlight w:val="none"/>
        </w:rPr>
        <w:t xml:space="preserve">2.地点：“苏采云”系统（网址：http://jszfcg.jsczt.cn/）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五、响应文件开启 </w:t>
      </w:r>
      <w:r/>
    </w:p>
    <w:p>
      <w:pPr>
        <w:pStyle w:val="684"/>
        <w:ind w:firstLine="420"/>
        <w:spacing w:line="360" w:lineRule="auto"/>
        <w:rPr>
          <w:rFonts w:hint="eastAsia" w:ascii="宋体" w:hAnsi="宋体" w:cs="宋体"/>
          <w:color w:val="auto"/>
          <w:sz w:val="21"/>
          <w:szCs w:val="21"/>
          <w:highlight w:val="none"/>
        </w:rPr>
      </w:pPr>
      <w:r>
        <w:rPr>
          <w:rFonts w:hint="eastAsia" w:ascii="仿宋" w:hAnsi="仿宋" w:eastAsia="仿宋" w:cs="仿宋"/>
          <w:color w:val="auto"/>
          <w:sz w:val="21"/>
          <w:szCs w:val="21"/>
          <w:highlight w:val="none"/>
          <w:shd w:val="clear" w:color="auto" w:fill="ffffff"/>
        </w:rPr>
        <w:t xml:space="preserve">1.</w:t>
      </w:r>
      <w:r>
        <w:rPr>
          <w:rFonts w:ascii="仿宋" w:hAnsi="仿宋" w:eastAsia="仿宋" w:cs="仿宋"/>
          <w:color w:val="auto"/>
          <w:sz w:val="21"/>
          <w:szCs w:val="21"/>
          <w:highlight w:val="none"/>
          <w:shd w:val="clear" w:color="auto" w:fill="ffffff"/>
        </w:rPr>
        <w:t xml:space="preserve">时</w:t>
      </w:r>
      <w:r>
        <w:rPr>
          <w:rFonts w:ascii="宋体" w:hAnsi="宋体" w:cs="宋体"/>
          <w:color w:val="auto"/>
          <w:sz w:val="21"/>
          <w:szCs w:val="21"/>
          <w:highlight w:val="none"/>
        </w:rPr>
        <w:t xml:space="preserve">间：</w:t>
      </w:r>
      <w:r>
        <w:rPr>
          <w:rFonts w:hint="eastAsia" w:ascii="宋体" w:hAnsi="宋体" w:cs="宋体"/>
          <w:color w:val="auto"/>
          <w:sz w:val="21"/>
          <w:szCs w:val="21"/>
          <w:highlight w:val="none"/>
        </w:rPr>
        <w:t xml:space="preserve">2026-XX-XX 09:30（北京时间）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2.地点：苏州市市辖区政府采购不见面虚拟开标室</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公告期限：自发布公告之日起</w:t>
      </w:r>
      <w:r>
        <w:rPr>
          <w:rFonts w:hint="eastAsia" w:ascii="宋体" w:hAnsi="宋体" w:cs="宋体"/>
          <w:color w:val="auto"/>
          <w:szCs w:val="21"/>
          <w:highlight w:val="none"/>
        </w:rPr>
        <w:t xml:space="preserve">三</w:t>
      </w:r>
      <w:r>
        <w:rPr>
          <w:rFonts w:ascii="宋体" w:hAnsi="宋体" w:cs="宋体"/>
          <w:color w:val="auto"/>
          <w:szCs w:val="21"/>
          <w:highlight w:val="none"/>
        </w:rPr>
        <w:t xml:space="preserve">个工作日。</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七、其他补充事宜</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（一）本项目不接受联合体投标（磋商响应）；</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（三）报名方式（网上报名）</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（1）CA证书办理</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（2）参与采购活动</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（3）电子投标准备</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CA技术咨询电话：400-608-6099；</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电子签章技术咨询服务电话：15380932027、15371015030 、13675197356、13675197221</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“苏采云”平台技术咨询电话： 0519-86722802、13914088964、18261002950</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684"/>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（五）线上参加开标（开启）会方式：供应商登录“苏采云”系统在平台首页点击“开标大厅”，进入江苏省政府采购一体化不见面开标（采购）大厅，在今日项目列表，点击项目，进入不见面开标系统。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本项目为不见面磋商项目，开启阶段供应商在【供应商解密】环节必须使用</w:t>
      </w:r>
      <w:r>
        <w:rPr>
          <w:rFonts w:ascii="宋体" w:hAnsi="宋体" w:cs="宋体"/>
          <w:b/>
          <w:bCs/>
          <w:color w:val="auto"/>
          <w:sz w:val="21"/>
          <w:szCs w:val="21"/>
          <w:highlight w:val="none"/>
        </w:rPr>
        <w:t xml:space="preserve"> </w:t>
      </w:r>
      <w:r>
        <w:rPr>
          <w:rFonts w:hint="eastAsia" w:ascii="宋体" w:hAnsi="宋体" w:cs="宋体"/>
          <w:b/>
          <w:bCs/>
          <w:color w:val="auto"/>
          <w:sz w:val="21"/>
          <w:szCs w:val="21"/>
          <w:highlight w:val="none"/>
        </w:rPr>
        <w:t xml:space="preserve">CA证书解密电子响应文件，如在系统规定的解密时间（响应文件提交截止时间后 30 分钟)内未能完成解密的视为放弃参与本项目。</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请供应商确保电脑、系统及其他设备（视频输入输出设备等）无误，且开启直至项目结束始终保持系统在线状态。</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（六）本公告同时在江苏政府采购网、苏州市政府采购网发布。</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（七）政府采购监督电话：025-83633058。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（八）本项目获取采购文件截止日期之后仍可以下载采购文件，但截止日期之后下载的采购文件，视为非有效方式且不作为供应商权益受到损害的证明材料和依据。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1.采购人信息</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苏州大学</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苏州市东环路50号</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联系</w:t>
      </w:r>
      <w:r>
        <w:rPr>
          <w:rFonts w:hint="eastAsia" w:ascii="宋体" w:hAnsi="宋体" w:cs="宋体"/>
          <w:color w:val="auto"/>
          <w:szCs w:val="21"/>
          <w:highlight w:val="none"/>
        </w:rPr>
        <w:t xml:space="preserve">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刘老师</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联系电话：0512-67167481</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2.采购代理机构信息</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苏州新一造价师价格事务所有限公司</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苏州高新区狮山路76号华福大厦209室</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联 系 人：代福勇、吕永中</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ascii="宋体" w:hAnsi="宋体" w:cs="宋体"/>
          <w:color w:val="auto"/>
          <w:szCs w:val="21"/>
          <w:highlight w:val="none"/>
        </w:rPr>
        <w:t xml:space="preserve">联系方式：</w:t>
      </w:r>
      <w:r>
        <w:rPr>
          <w:rFonts w:hint="eastAsia" w:ascii="宋体" w:hAnsi="宋体" w:cs="宋体"/>
          <w:color w:val="auto"/>
          <w:szCs w:val="21"/>
          <w:highlight w:val="none"/>
        </w:rPr>
        <w:t xml:space="preserve">0512-68251186-1051</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3.项目联系方式</w:t>
      </w:r>
      <w:r/>
    </w:p>
    <w:p>
      <w:pPr>
        <w:ind w:firstLine="420"/>
        <w:jc w:val="left"/>
        <w:spacing w:line="360" w:lineRule="auto"/>
        <w:widowControl/>
        <w:rPr>
          <w:rFonts w:hint="eastAsia" w:ascii="宋体" w:hAnsi="宋体" w:cs="宋体"/>
          <w:color w:val="auto"/>
          <w:szCs w:val="21"/>
          <w:highlight w:val="none"/>
        </w:rPr>
      </w:pPr>
      <w:r>
        <w:rPr>
          <w:rFonts w:hint="eastAsia" w:ascii="宋体" w:hAnsi="宋体"/>
          <w:color w:val="auto"/>
          <w:szCs w:val="21"/>
          <w:highlight w:val="none"/>
        </w:rPr>
        <w:t xml:space="preserve">项目</w:t>
      </w:r>
      <w:r>
        <w:rPr>
          <w:rFonts w:ascii="宋体" w:hAnsi="宋体"/>
          <w:color w:val="auto"/>
          <w:szCs w:val="21"/>
          <w:highlight w:val="none"/>
        </w:rPr>
        <w:t xml:space="preserve">联系</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s="宋体"/>
          <w:color w:val="auto"/>
          <w:szCs w:val="21"/>
          <w:highlight w:val="none"/>
        </w:rPr>
        <w:t xml:space="preserve">代福勇、吕永中</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电话：0512-68251186-1051</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67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苏州新一造价师价格事务所有限公司</w:t>
      </w:r>
      <w:r/>
    </w:p>
    <w:p>
      <w:pPr>
        <w:jc w:val="right"/>
        <w:spacing w:line="360" w:lineRule="auto"/>
        <w:rPr>
          <w:rFonts w:hint="eastAsia" w:ascii="宋体" w:hAnsi="宋体" w:cs="宋体"/>
          <w:color w:val="auto"/>
          <w:sz w:val="24"/>
          <w:highlight w:val="none"/>
        </w:rPr>
      </w:pPr>
      <w:r>
        <w:rPr>
          <w:rFonts w:hint="eastAsia" w:ascii="宋体" w:hAnsi="宋体"/>
          <w:color w:val="auto"/>
          <w:szCs w:val="21"/>
          <w:highlight w:val="none"/>
        </w:rPr>
        <w:t xml:space="preserve">2026年XX月XX日</w:t>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二、供应商须知</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（一）总  则</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2、现场条件：</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2.1施工现场平整情况：</w:t>
      </w:r>
      <w:r>
        <w:rPr>
          <w:rFonts w:hint="eastAsia" w:ascii="宋体" w:hAnsi="宋体"/>
          <w:color w:val="auto"/>
          <w:szCs w:val="21"/>
          <w:highlight w:val="none"/>
          <w:u w:val="single"/>
        </w:rPr>
        <w:t xml:space="preserve">场地已平整</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2.2场内外道路：</w:t>
      </w:r>
      <w:r>
        <w:rPr>
          <w:rFonts w:hint="eastAsia" w:ascii="宋体" w:hAnsi="宋体"/>
          <w:color w:val="auto"/>
          <w:szCs w:val="21"/>
          <w:highlight w:val="none"/>
          <w:u w:val="single"/>
        </w:rPr>
        <w:t xml:space="preserve">原有现状</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2.3施工用电：</w:t>
      </w:r>
      <w:r>
        <w:rPr>
          <w:rFonts w:hint="eastAsia" w:ascii="宋体" w:hAnsi="宋体"/>
          <w:color w:val="auto"/>
          <w:szCs w:val="21"/>
          <w:highlight w:val="none"/>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3、发包范围:</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，具体以工程量清单说明为准（其他详见磋商文件）。</w:t>
      </w:r>
      <w:r/>
    </w:p>
    <w:p>
      <w:pPr>
        <w:ind w:firstLine="42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4、工期要求：施工总工期为</w:t>
      </w:r>
      <w:r>
        <w:rPr>
          <w:rFonts w:hint="eastAsia" w:ascii="宋体" w:hAnsi="宋体"/>
          <w:b/>
          <w:bCs/>
          <w:color w:val="auto"/>
          <w:szCs w:val="21"/>
          <w:highlight w:val="none"/>
          <w:lang w:val="en-US" w:eastAsia="zh-CN"/>
        </w:rPr>
        <w:t xml:space="preserve">45</w:t>
      </w:r>
      <w:r>
        <w:rPr>
          <w:rFonts w:hint="eastAsia" w:ascii="宋体" w:hAnsi="宋体"/>
          <w:b/>
          <w:bCs/>
          <w:color w:val="auto"/>
          <w:szCs w:val="21"/>
          <w:highlight w:val="none"/>
        </w:rPr>
        <w:t xml:space="preserve">日历天；（具体开工日期以</w:t>
      </w:r>
      <w:r>
        <w:rPr>
          <w:rFonts w:ascii="宋体" w:hAnsi="宋体"/>
          <w:b/>
          <w:bCs/>
          <w:color w:val="auto"/>
          <w:szCs w:val="21"/>
          <w:highlight w:val="none"/>
        </w:rPr>
        <w:t xml:space="preserve">采购人通知</w:t>
      </w:r>
      <w:r>
        <w:rPr>
          <w:rFonts w:hint="eastAsia" w:ascii="宋体" w:hAnsi="宋体"/>
          <w:b/>
          <w:bCs/>
          <w:color w:val="auto"/>
          <w:szCs w:val="21"/>
          <w:highlight w:val="none"/>
        </w:rPr>
        <w:t xml:space="preserve">为准）</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5、质量要求：</w:t>
      </w:r>
      <w:r>
        <w:rPr>
          <w:rFonts w:hint="eastAsia" w:ascii="宋体" w:hAnsi="宋体"/>
          <w:bCs/>
          <w:color w:val="auto"/>
          <w:szCs w:val="21"/>
          <w:highlight w:val="none"/>
          <w:u w:val="single"/>
        </w:rPr>
        <w:t xml:space="preserve">合格</w:t>
      </w:r>
      <w:r>
        <w:rPr>
          <w:rFonts w:hint="eastAsia" w:ascii="宋体" w:hAnsi="宋体"/>
          <w:bCs/>
          <w:color w:val="auto"/>
          <w:szCs w:val="21"/>
          <w:highlight w:val="none"/>
        </w:rPr>
        <w:t xml:space="preserve">。</w:t>
      </w:r>
      <w:r/>
    </w:p>
    <w:p>
      <w:pPr>
        <w:ind w:firstLine="422"/>
        <w:jc w:val="left"/>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6、磋商响应单位资格要求</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6.1供应商应当具备下列一般条件：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6.1.1具有独立承担民事责任的能力；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6.1.2具有良好的商业信誉和健全的财务会计制度；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6.1.3具有履行合同所必需的设备和专业技术能力；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6.1.4有依法缴纳税收和社会保障资金的良好记录；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6.1.5参加政府采购活动近三年内，在经营活动中没有重大违法记录；</w:t>
      </w:r>
      <w:r/>
    </w:p>
    <w:p>
      <w:pPr>
        <w:ind w:firstLine="420"/>
        <w:jc w:val="left"/>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6.1.6法律、行政法规规定的其他条件。</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6.2</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落实政府采购政策需满足的资格要求：</w:t>
      </w:r>
      <w:r/>
    </w:p>
    <w:p>
      <w:pPr>
        <w:ind w:firstLine="42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根据《政府采购促进中小企业发展管理办法》的相关规定，本项目专门面向中小企业，所属行业为</w:t>
      </w:r>
      <w:r>
        <w:rPr>
          <w:rFonts w:hint="eastAsia" w:ascii="宋体" w:hAnsi="宋体"/>
          <w:bCs/>
          <w:color w:val="auto"/>
          <w:szCs w:val="21"/>
          <w:highlight w:val="none"/>
          <w:u w:val="single"/>
        </w:rPr>
        <w:t xml:space="preserve">建筑业</w:t>
      </w:r>
      <w:r>
        <w:rPr>
          <w:rFonts w:hint="eastAsia" w:ascii="宋体" w:hAnsi="宋体"/>
          <w:bCs/>
          <w:color w:val="auto"/>
          <w:szCs w:val="21"/>
          <w:highlight w:val="none"/>
        </w:rPr>
        <w:t xml:space="preserve">，承接服务的供应商应为中小微企业或监狱企业或残疾人福利性单位。</w:t>
      </w:r>
      <w:r/>
    </w:p>
    <w:p>
      <w:pPr>
        <w:ind w:firstLine="422"/>
        <w:spacing w:line="360" w:lineRule="auto"/>
        <w:rPr>
          <w:rFonts w:hint="eastAsia" w:ascii="宋体" w:hAnsi="宋体"/>
          <w:bCs/>
          <w:color w:val="auto"/>
          <w:szCs w:val="21"/>
          <w:highlight w:val="none"/>
        </w:rPr>
      </w:pPr>
      <w:r>
        <w:rPr>
          <w:rFonts w:hint="eastAsia" w:ascii="宋体" w:hAnsi="宋体"/>
          <w:b/>
          <w:color w:val="auto"/>
          <w:szCs w:val="21"/>
          <w:highlight w:val="none"/>
        </w:rPr>
        <w:t xml:space="preserve">6.3供应商应当具备下列特殊条件：</w:t>
      </w:r>
      <w:r/>
    </w:p>
    <w:p>
      <w:pPr>
        <w:ind w:firstLine="420"/>
        <w:jc w:val="left"/>
        <w:spacing w:line="360" w:lineRule="auto"/>
        <w:rPr>
          <w:rFonts w:hint="eastAsia" w:ascii="宋体" w:hAnsi="宋体"/>
          <w:bCs/>
          <w:color w:val="auto"/>
          <w:szCs w:val="21"/>
          <w:highlight w:val="none"/>
        </w:rPr>
      </w:pPr>
      <w:r>
        <w:rPr>
          <w:rFonts w:hint="eastAsia" w:ascii="宋体" w:hAnsi="宋体" w:cs="宋体"/>
          <w:color w:val="auto"/>
          <w:szCs w:val="21"/>
          <w:highlight w:val="none"/>
        </w:rPr>
        <w:t xml:space="preserve">6.3.1申请人资质类别和等级：</w:t>
      </w:r>
      <w:r>
        <w:rPr>
          <w:rFonts w:hint="eastAsia" w:ascii="宋体" w:hAnsi="宋体"/>
          <w:color w:val="auto"/>
          <w:highlight w:val="none"/>
          <w:lang w:eastAsia="zh-CN"/>
        </w:rPr>
        <w:t xml:space="preserve">建筑工程施工总承包叁级及以上资质</w:t>
      </w:r>
      <w:r>
        <w:rPr>
          <w:rFonts w:hint="eastAsia" w:ascii="宋体" w:hAnsi="宋体"/>
          <w:color w:val="auto"/>
          <w:szCs w:val="21"/>
          <w:highlight w:val="none"/>
        </w:rPr>
        <w:t xml:space="preserve">；企业具备安全生产条件，并取得安全生产许可证；</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6.3.2拟选派项目负责人资质等级：</w:t>
      </w:r>
      <w:r>
        <w:rPr>
          <w:rFonts w:hint="eastAsia" w:ascii="宋体" w:hAnsi="宋体" w:cs="Arial"/>
          <w:color w:val="auto"/>
          <w:szCs w:val="21"/>
          <w:highlight w:val="none"/>
        </w:rPr>
        <w:t xml:space="preserve">建筑工程注册建造师二级(含)以上证书并具备项目负责人安全生产考核合格证（B类），项目负责人无在建工程承诺书以及响应单位为其缴纳的近三个月社保证明。</w:t>
      </w:r>
      <w:r>
        <w:rPr>
          <w:rFonts w:hint="eastAsia" w:ascii="宋体" w:hAnsi="宋体"/>
          <w:bCs/>
          <w:color w:val="auto"/>
          <w:szCs w:val="21"/>
          <w:highlight w:val="none"/>
        </w:rPr>
        <w:t xml:space="preserve">项目负责人必须满足下列条件：1）项目负责人不得同时在两个或者两个以上单位受聘或者执业。2）</w:t>
      </w:r>
      <w:r>
        <w:rPr>
          <w:rFonts w:hint="eastAsia" w:ascii="宋体" w:hAnsi="宋体"/>
          <w:bCs/>
          <w:color w:val="auto"/>
          <w:szCs w:val="21"/>
          <w:highlight w:val="none"/>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6.3.4本项目不接受联合体响应。</w:t>
      </w:r>
      <w:r/>
    </w:p>
    <w:p>
      <w:pPr>
        <w:ind w:firstLine="420"/>
        <w:jc w:val="left"/>
        <w:spacing w:line="360" w:lineRule="auto"/>
        <w:rPr>
          <w:color w:val="auto"/>
          <w:szCs w:val="21"/>
          <w:highlight w:val="none"/>
        </w:rPr>
      </w:pPr>
      <w:r>
        <w:rPr>
          <w:rFonts w:hint="eastAsia" w:ascii="宋体" w:hAnsi="宋体" w:cs="宋体"/>
          <w:color w:val="auto"/>
          <w:szCs w:val="21"/>
          <w:highlight w:val="none"/>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7、磋商费用：</w:t>
      </w:r>
      <w:r/>
    </w:p>
    <w:p>
      <w:pPr>
        <w:ind w:firstLine="420"/>
        <w:spacing w:line="360" w:lineRule="auto"/>
        <w:rPr>
          <w:rFonts w:hint="eastAsia" w:ascii="宋体" w:hAnsi="宋体" w:cs="Arial"/>
          <w:color w:val="auto"/>
          <w:szCs w:val="21"/>
          <w:highlight w:val="none"/>
        </w:rPr>
      </w:pPr>
      <w:r>
        <w:rPr>
          <w:rFonts w:hint="eastAsia"/>
          <w:color w:val="auto"/>
          <w:szCs w:val="21"/>
          <w:highlight w:val="none"/>
        </w:rPr>
        <w:t xml:space="preserve">磋商供应商</w:t>
      </w:r>
      <w:r>
        <w:rPr>
          <w:color w:val="auto"/>
          <w:szCs w:val="21"/>
          <w:highlight w:val="none"/>
        </w:rPr>
        <w:t xml:space="preserve">承担其编制</w:t>
      </w:r>
      <w:r>
        <w:rPr>
          <w:rFonts w:hint="eastAsia"/>
          <w:color w:val="auto"/>
          <w:szCs w:val="21"/>
          <w:highlight w:val="none"/>
        </w:rPr>
        <w:t xml:space="preserve">及递交磋商响应</w:t>
      </w:r>
      <w:r>
        <w:rPr>
          <w:color w:val="auto"/>
          <w:szCs w:val="21"/>
          <w:highlight w:val="none"/>
        </w:rPr>
        <w:t xml:space="preserve">文件的一切费用，无论结果如何，发包人对上述费用不负任何责任。</w:t>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671"/>
        <w:rPr>
          <w:color w:val="auto"/>
          <w:highlight w:val="none"/>
        </w:rPr>
      </w:pPr>
      <w:r>
        <w:rPr>
          <w:color w:val="auto"/>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bCs/>
          <w:color w:val="auto"/>
          <w:highlight w:val="none"/>
        </w:rPr>
      </w:pPr>
      <w:r>
        <w:rPr>
          <w:rFonts w:hint="eastAsia" w:ascii="宋体" w:hAnsi="宋体"/>
          <w:b/>
          <w:color w:val="auto"/>
          <w:sz w:val="30"/>
          <w:szCs w:val="30"/>
          <w:highlight w:val="none"/>
        </w:rPr>
        <w:br w:type="page" w:clear="all"/>
      </w:r>
      <w:r/>
    </w:p>
    <w:p>
      <w:pPr>
        <w:jc w:val="center"/>
        <w:spacing w:line="276" w:lineRule="auto"/>
        <w:rPr>
          <w:rFonts w:hint="eastAsia" w:ascii="宋体" w:hAnsi="宋体"/>
          <w:b/>
          <w:bCs/>
          <w:color w:val="auto"/>
          <w:sz w:val="30"/>
          <w:szCs w:val="30"/>
          <w:highlight w:val="none"/>
        </w:rPr>
      </w:pPr>
      <w:r>
        <w:rPr>
          <w:rFonts w:hint="eastAsia" w:ascii="宋体" w:hAnsi="宋体"/>
          <w:b/>
          <w:color w:val="auto"/>
          <w:sz w:val="30"/>
          <w:szCs w:val="30"/>
          <w:highlight w:val="none"/>
        </w:rPr>
        <w:t xml:space="preserve">（二）磋商采购文件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8、</w:t>
      </w:r>
      <w:r>
        <w:rPr>
          <w:rFonts w:hint="eastAsia" w:ascii="宋体" w:hAnsi="宋体"/>
          <w:b/>
          <w:color w:val="auto"/>
          <w:szCs w:val="21"/>
          <w:highlight w:val="none"/>
        </w:rPr>
        <w:t xml:space="preserve">磋商</w:t>
      </w:r>
      <w:r>
        <w:rPr>
          <w:rFonts w:hint="eastAsia" w:ascii="宋体" w:hAnsi="宋体"/>
          <w:b/>
          <w:bCs/>
          <w:color w:val="auto"/>
          <w:szCs w:val="21"/>
          <w:highlight w:val="none"/>
        </w:rPr>
        <w:t xml:space="preserve">采购文件的组成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8.1磋商采购文件包括下列内容：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8.1.1竞争性磋商公告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8.1.2磋商须知前附表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8.1.3供应商须知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8.1.4响应文件格式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8.1.5磋商采购内容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8.1.6合同主要条款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8.1.7技术要求、图纸（如有）</w:t>
      </w:r>
      <w:r/>
    </w:p>
    <w:p>
      <w:pPr>
        <w:ind w:firstLine="420"/>
        <w:spacing w:line="360" w:lineRule="auto"/>
        <w:rPr>
          <w:b/>
          <w:bCs/>
          <w:color w:val="auto"/>
          <w:highlight w:val="none"/>
        </w:rPr>
      </w:pPr>
      <w:r>
        <w:rPr>
          <w:rFonts w:hint="eastAsia" w:ascii="宋体" w:hAnsi="宋体"/>
          <w:color w:val="auto"/>
          <w:szCs w:val="21"/>
          <w:highlight w:val="none"/>
        </w:rPr>
        <w:t xml:space="preserve">8.1.8评审方法与评审标准</w:t>
      </w:r>
      <w:r/>
    </w:p>
    <w:p>
      <w:pPr>
        <w:ind w:firstLine="422"/>
        <w:spacing w:line="360" w:lineRule="auto"/>
        <w:rPr>
          <w:rFonts w:hint="eastAsia" w:ascii="宋体" w:hAnsi="宋体"/>
          <w:b/>
          <w:bCs/>
          <w:color w:val="auto"/>
          <w:szCs w:val="21"/>
          <w:highlight w:val="none"/>
        </w:rPr>
      </w:pPr>
      <w:r>
        <w:rPr>
          <w:rFonts w:hint="eastAsia" w:ascii="宋体" w:hAnsi="宋体"/>
          <w:b/>
          <w:color w:val="auto"/>
          <w:szCs w:val="21"/>
          <w:highlight w:val="none"/>
        </w:rPr>
        <w:t xml:space="preserve">9、磋商</w:t>
      </w:r>
      <w:r>
        <w:rPr>
          <w:rFonts w:hint="eastAsia" w:ascii="宋体" w:hAnsi="宋体"/>
          <w:b/>
          <w:bCs/>
          <w:color w:val="auto"/>
          <w:szCs w:val="21"/>
          <w:highlight w:val="none"/>
        </w:rPr>
        <w:t xml:space="preserve">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276" w:lineRule="auto"/>
        <w:rPr>
          <w:rFonts w:hint="eastAsia" w:ascii="宋体" w:hAnsi="宋体"/>
          <w:b/>
          <w:color w:val="auto"/>
          <w:sz w:val="32"/>
          <w:szCs w:val="32"/>
          <w:highlight w:val="none"/>
        </w:rPr>
      </w:pPr>
      <w:r>
        <w:rPr>
          <w:rFonts w:ascii="宋体" w:hAnsi="宋体"/>
          <w:b/>
          <w:color w:val="auto"/>
          <w:sz w:val="32"/>
          <w:highlight w:val="none"/>
        </w:rPr>
        <w:br w:type="page" w:clear="all"/>
      </w:r>
      <w:r>
        <w:rPr>
          <w:rFonts w:hint="eastAsia" w:ascii="宋体" w:hAnsi="宋体"/>
          <w:b/>
          <w:color w:val="auto"/>
          <w:sz w:val="30"/>
          <w:szCs w:val="30"/>
          <w:highlight w:val="none"/>
        </w:rPr>
        <w:t xml:space="preserve">（三）磋商报价说明</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10、报价说明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投标报价应根据采购文件中的有关计价要求，并按照下列依据自主报价，但不得低于成本。</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(1)本磋商采购文件；</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(2)《建设工程工程量清单计价规范》 (GB50500-2013) 及其9本计算规范；</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(3)国家或省级、行业建设主管部门颁发的计价办法；</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(4)企业定额，国家或省级、行业建设主管部门颁发的计价定额；</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(5)磋商采购文件、招标采购工程量清单及其补充通知、答疑纪要；</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(6)建设工程设计文件及相关资料；</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(7)施工现场情况、工程特点及拟定的投标施工组织设计或施工方案；</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(8)与建设项目相关的标准、规范等技术资料；</w:t>
      </w:r>
      <w:r/>
    </w:p>
    <w:p>
      <w:pPr>
        <w:pStyle w:val="684"/>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(9)市场价格信息或工程造价管理机构发布的工程造价信息；</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其他的相关资料。</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11、计价方式：本工程项目采用下列第1种计价方式。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11.1工程量清单计价方式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11.2计价表计价方式</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12、报价方式：本工程项目采用下列第2种报价方式。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（2）固定综合单价报价。具体调整办法可如下：</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①磋商供应商报价时，必须按统一的工程量清单报价，成交后，本工程中工程量清单中的项目综合单价按第一次投标报价下浮之后的综合单价执行【成交下浮率＝（第一次投标报价-</w:t>
      </w:r>
      <w:r>
        <w:rPr>
          <w:rFonts w:hint="eastAsia" w:ascii="宋体" w:hAnsi="宋体"/>
          <w:color w:val="auto"/>
          <w:szCs w:val="21"/>
          <w:highlight w:val="none"/>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w:t>
      </w:r>
      <w:r>
        <w:rPr>
          <w:rFonts w:hint="eastAsia" w:ascii="宋体" w:hAnsi="宋体" w:cs="宋体"/>
          <w:b/>
          <w:bCs/>
          <w:color w:val="auto"/>
          <w:szCs w:val="21"/>
          <w:highlight w:val="none"/>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bCs/>
          <w:color w:val="auto"/>
          <w:sz w:val="30"/>
          <w:szCs w:val="30"/>
          <w:highlight w:val="none"/>
        </w:rPr>
      </w:pPr>
      <w:r>
        <w:rPr>
          <w:rFonts w:hint="eastAsia" w:ascii="宋体" w:hAnsi="宋体"/>
          <w:b/>
          <w:color w:val="auto"/>
          <w:sz w:val="30"/>
          <w:szCs w:val="30"/>
          <w:highlight w:val="none"/>
        </w:rPr>
        <w:br w:type="page" w:clear="all"/>
      </w:r>
      <w:r/>
    </w:p>
    <w:p>
      <w:pPr>
        <w:jc w:val="center"/>
        <w:spacing w:line="276" w:lineRule="auto"/>
        <w:rPr>
          <w:rFonts w:hint="eastAsia" w:ascii="宋体" w:hAnsi="宋体"/>
          <w:b/>
          <w:bCs/>
          <w:color w:val="auto"/>
          <w:sz w:val="30"/>
          <w:szCs w:val="30"/>
          <w:highlight w:val="none"/>
        </w:rPr>
      </w:pPr>
      <w:r>
        <w:rPr>
          <w:rFonts w:hint="eastAsia" w:ascii="宋体" w:hAnsi="宋体"/>
          <w:b/>
          <w:color w:val="auto"/>
          <w:sz w:val="30"/>
          <w:szCs w:val="30"/>
          <w:highlight w:val="none"/>
        </w:rPr>
        <w:t xml:space="preserve">（四）磋商响应文件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17、磋商响应文件组成：（采购文件内格式与系统内格式不一致的，以系统内格式要求为准）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（1）封面；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（2）开标一览表；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（3）资格审查响应文件；</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3.1供应商有效的营业执照、资质证书、安全生产许可证原件扫描件；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3.2项目负责人身份证、注册证书、《安全生产考核合格证》（B类证）等相关资料原件扫描件；</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3.3项目负责人无在建工程承诺书</w:t>
      </w:r>
      <w:r>
        <w:rPr>
          <w:rFonts w:hint="eastAsia" w:ascii="宋体" w:hAnsi="宋体" w:cs="宋体"/>
          <w:bCs/>
          <w:color w:val="auto"/>
          <w:szCs w:val="21"/>
          <w:highlight w:val="none"/>
          <w:lang w:val="zh-CN"/>
        </w:rPr>
        <w:t xml:space="preserve">（格式见附件）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3.4供应商</w:t>
      </w:r>
      <w:r>
        <w:rPr>
          <w:rFonts w:hint="eastAsia" w:ascii="宋体" w:hAnsi="宋体" w:cs="宋体"/>
          <w:color w:val="auto"/>
          <w:szCs w:val="21"/>
          <w:highlight w:val="none"/>
          <w:lang w:val="zh-CN"/>
        </w:rPr>
        <w:t xml:space="preserve">满足条件的资格证明文件：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⑤参加政府采购活动前三年内，在经营活动中没有重大违法记录的声明（格式自拟）；</w:t>
      </w:r>
      <w:r/>
    </w:p>
    <w:p>
      <w:pPr>
        <w:ind w:firstLine="422"/>
        <w:spacing w:line="360" w:lineRule="auto"/>
        <w:rPr>
          <w:rFonts w:hint="eastAsia" w:ascii="宋体" w:hAnsi="宋体"/>
          <w:color w:val="auto"/>
          <w:szCs w:val="21"/>
          <w:highlight w:val="none"/>
        </w:rPr>
      </w:pPr>
      <w:r>
        <w:rPr>
          <w:rFonts w:hint="eastAsia" w:ascii="宋体" w:hAnsi="宋体" w:cs="宋体"/>
          <w:b/>
          <w:color w:val="auto"/>
          <w:szCs w:val="21"/>
          <w:highlight w:val="none"/>
          <w:lang w:val="zh-CN"/>
        </w:rPr>
        <w:t xml:space="preserve">3.</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color w:val="auto"/>
          <w:szCs w:val="21"/>
          <w:highlight w:val="none"/>
        </w:rPr>
        <w:t xml:space="preserve">相关证明材料扫描件</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cs="宋体"/>
          <w:color w:val="auto"/>
          <w:szCs w:val="21"/>
          <w:highlight w:val="none"/>
        </w:rPr>
        <w:t xml:space="preserve">认证证书</w:t>
      </w:r>
      <w:r>
        <w:rPr>
          <w:rFonts w:hint="eastAsia" w:ascii="宋体" w:hAnsi="宋体"/>
          <w:color w:val="auto"/>
          <w:szCs w:val="21"/>
          <w:highlight w:val="none"/>
        </w:rPr>
        <w:t xml:space="preserve">（如有）；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（4）符合性审查响应文件；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4.1磋商响应单位法定代表人身份证扫描件（双面，须在有效期内）；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4.2法定代表人授权委托书（如有授权）；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4.3授权委托代理人身份证扫描件（如有授权）（双面，须在有效期内）；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4.4磋商响应函（格式见附件）；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4.5报价明细表（详见工程量清单格式）；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4.6项目组人员一览表、投入专用设施设备清单；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4.7响应保证承诺书（格式见附件）；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4.8采购文件中所涉及到的其他材料。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）综合评审响应文件；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5.1《企业类似业绩一览表》（格式见附件）；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5.2施工方案；（自拟）；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lang w:val="zh-CN"/>
        </w:rPr>
        <w:t xml:space="preserve">（1）以上3.1-3.</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（2）以上4.1-4.</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auto"/>
          <w:szCs w:val="21"/>
          <w:highlight w:val="none"/>
          <w:u w:val="single"/>
        </w:rP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lang w:val="zh-CN"/>
        </w:rPr>
        <w:t xml:space="preserve">响应单位所提交的其它资料文件的完整与否，将直接影响磋商供应商的评分。</w:t>
      </w:r>
      <w:r/>
    </w:p>
    <w:p>
      <w:pPr>
        <w:ind w:firstLine="420"/>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18、电子化要求：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18.1电子投标准备：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18.2磋商响应文件编制要求：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本项目采用电子招投标形式，请供应商按照《苏采云系统供应商操作手册》进行制作、上传电子响应文件。</w:t>
      </w:r>
      <w:r>
        <w:rPr>
          <w:rFonts w:hint="eastAsia" w:ascii="宋体" w:hAnsi="宋体" w:cs="宋体"/>
          <w:b/>
          <w:color w:val="auto"/>
          <w:szCs w:val="21"/>
          <w:highlight w:val="none"/>
        </w:rPr>
        <w:t xml:space="preserve">电子响应文件制作完成后请于响应文件递交截止时间前成功上传至“苏采云”系统，否则视为放弃参加该采购项目。</w:t>
      </w: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18.3响应文件提交：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18.4开启：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auto"/>
          <w:szCs w:val="21"/>
          <w:highlight w:val="none"/>
          <w:u w:val="singl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18.5本项目采用线上二次报价：</w:t>
      </w:r>
      <w:r/>
    </w:p>
    <w:p>
      <w:pPr>
        <w:pStyle w:val="681"/>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681"/>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684"/>
        <w:ind w:firstLine="420"/>
        <w:spacing w:line="360" w:lineRule="auto"/>
        <w:rPr>
          <w:color w:val="auto"/>
          <w:sz w:val="21"/>
          <w:szCs w:val="21"/>
          <w:highlight w:val="none"/>
        </w:rPr>
      </w:pPr>
      <w:r>
        <w:rPr>
          <w:rFonts w:hint="eastAsia" w:ascii="宋体" w:hAnsi="宋体"/>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19、节能产品和环境标志产品</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color w:val="auto"/>
          <w:szCs w:val="21"/>
          <w:highlight w:val="none"/>
          <w:u w:val="single"/>
        </w:rPr>
        <w:t xml:space="preserve">节能产品政府采购品目清单中政府强制采购产品，需提供节能产品认证证书，作为响应文件的组成部分</w:t>
      </w:r>
      <w:r>
        <w:rPr>
          <w:rFonts w:hint="eastAsia" w:ascii="宋体" w:hAnsi="宋体" w:cs="宋体"/>
          <w:b/>
          <w:bCs/>
          <w:color w:val="auto"/>
          <w:szCs w:val="21"/>
          <w:highlight w:val="none"/>
        </w:rPr>
        <w:t xml:space="preserve">，未提供或提供不全的将视为未实质性响应采购要求。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20、信用记录评审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（2.1）政府采购严重违法记录，即供应商被全国各级财政部门列入“政府采购严重违法失信行为记录名单”，且在处罚有效期内的。</w:t>
      </w:r>
      <w:r/>
    </w:p>
    <w:p>
      <w:pPr>
        <w:ind w:firstLine="360"/>
        <w:spacing w:line="85" w:lineRule="atLeast"/>
        <w:tabs>
          <w:tab w:val="left" w:pos="567"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（2.2）财政部门与法院、工商、税务等部门联合惩戒的失信信息。包括：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a.被列入失信被执行人名单；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b.被列入重大税收违法案件当事人名单；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（3）查询渠道：</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（4）查询截止时点：在响应文件递交截止时间之前，供应商完成报名解密后，“供应商信用查询”系统将自动完成对供应商信用记录的查询。</w:t>
      </w:r>
      <w:r/>
    </w:p>
    <w:p>
      <w:pPr>
        <w:pStyle w:val="734"/>
        <w:ind w:firstLine="409"/>
        <w:spacing w:line="360" w:lineRule="auto"/>
        <w:rPr>
          <w:rFonts w:hint="eastAsia" w:hAnsi="宋体"/>
          <w:color w:val="auto"/>
          <w:szCs w:val="21"/>
          <w:highlight w:val="none"/>
        </w:rPr>
      </w:pPr>
      <w:r>
        <w:rPr>
          <w:rFonts w:hint="eastAsia" w:hAnsi="宋体" w:cs="宋体"/>
          <w:color w:val="auto"/>
          <w:szCs w:val="21"/>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color w:val="auto"/>
          <w:szCs w:val="21"/>
          <w:highlight w:val="none"/>
        </w:rPr>
        <w:t xml:space="preserve"> </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21.1中小微企业相关政策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（1）本项目属于专门面向中小企业采购的项目。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color w:val="auto"/>
          <w:szCs w:val="21"/>
          <w:highlight w:val="none"/>
          <w:u w:val="single"/>
        </w:rPr>
        <w:t xml:space="preserve">建筑业</w:t>
      </w:r>
      <w:r>
        <w:rPr>
          <w:rFonts w:hint="eastAsia" w:ascii="宋体" w:hAnsi="宋体"/>
          <w:color w:val="auto"/>
          <w:szCs w:val="21"/>
          <w:highlight w:val="none"/>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21.2残疾人福利性单位相关政策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根据《关于贯彻执行绿色采购、促进残疾人就业和支持监狱企业发展有关政</w:t>
      </w:r>
      <w:r>
        <w:rPr>
          <w:rFonts w:hint="eastAsia" w:ascii="宋体" w:hAnsi="宋体"/>
          <w:color w:val="auto"/>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21.3监狱企业相关政策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22、报价（编制）要求的说明</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22.1根据提供的磋商文件、工程量清单及有关资料单独编制相关项目实施的磋商报价并汇总填入《已标价</w:t>
      </w:r>
      <w:r>
        <w:rPr>
          <w:rFonts w:ascii="宋体" w:hAnsi="宋体"/>
          <w:color w:val="auto"/>
          <w:szCs w:val="21"/>
          <w:highlight w:val="none"/>
        </w:rPr>
        <w:t xml:space="preserve">工程量清单</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22.4一项响应内容只允许一个报价，采购人不接受任何有选择性的响应报价。</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22.5响应文件中报价全部采用人民币表示，除非合同的特殊条款另有规定。</w:t>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734"/>
        <w:rPr>
          <w:color w:val="auto"/>
          <w:highlight w:val="none"/>
        </w:rPr>
      </w:pPr>
      <w:r>
        <w:rPr>
          <w:color w:val="auto"/>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r>
      <w:r/>
    </w:p>
    <w:p>
      <w:pPr>
        <w:jc w:val="left"/>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（五）磋商评审</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23、磋商程序</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（3）由磋商小组审查供应商解密的响应文件。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color w:val="auto"/>
          <w:szCs w:val="21"/>
          <w:highlight w:val="none"/>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s="宋体"/>
          <w:color w:val="auto"/>
          <w:szCs w:val="21"/>
          <w:highlight w:val="none"/>
        </w:rPr>
        <w:t xml:space="preserve">磋商结束后，</w:t>
      </w:r>
      <w:r>
        <w:rPr>
          <w:rFonts w:hint="eastAsia" w:ascii="宋体" w:hAnsi="宋体" w:cs="宋体"/>
          <w:b/>
          <w:bCs/>
          <w:color w:val="auto"/>
          <w:szCs w:val="21"/>
          <w:highlight w:val="none"/>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（12）如磋商过程中出现本采购文件未尽事宜，由磋商小组根据政府采购有关法律、法规讨论决定。</w:t>
      </w:r>
      <w:r/>
    </w:p>
    <w:p>
      <w:pPr>
        <w:ind w:firstLine="369"/>
        <w:spacing w:line="360" w:lineRule="auto"/>
        <w:rPr>
          <w:rFonts w:hint="eastAsia" w:ascii="宋体" w:hAnsi="宋体"/>
          <w:b/>
          <w:color w:val="auto"/>
          <w:szCs w:val="21"/>
          <w:highlight w:val="none"/>
        </w:rPr>
      </w:pPr>
      <w:r>
        <w:rPr>
          <w:rFonts w:hint="eastAsia" w:ascii="宋体" w:hAnsi="宋体"/>
          <w:color w:val="auto"/>
          <w:szCs w:val="21"/>
          <w:highlight w:val="none"/>
        </w:rPr>
        <w:t xml:space="preserve">24、</w:t>
      </w:r>
      <w:r>
        <w:rPr>
          <w:rFonts w:hint="eastAsia" w:ascii="宋体" w:hAnsi="宋体"/>
          <w:b/>
          <w:color w:val="auto"/>
          <w:szCs w:val="21"/>
          <w:highlight w:val="none"/>
        </w:rPr>
        <w:t xml:space="preserve">出现下列情况之一的应为无效报价文件，将不予评审；</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（2）供应商资格不符合磋商公告要求的；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（3）报价高于采购预算或采购最高限价；</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（4）未满足发包人要求工期和质量等级要求的；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（6）未提供磋商文件中要求的相关证明材料的；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（7）未满足磋商文件中其他要求的。</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25、磋商小组</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25.1磋商小组由磋商采购单位依法组建，由采购单位代表、专家评委组成。</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25.2磋商小组负责具体的磋商事务，并独立履行以下职责：</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25.3审查磋商响应文件是否符合磋商采购文件的要求，并作出评价；</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25.4可以要求磋商供应商对磋商响应文件有关事项作出解释或澄清；</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25.5推荐成交候选供应商名单；</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25.6向磋商采购单位或者有关部门报告非法干预磋商工作的行为。</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25.7磋商小组成员应当履行下列义务：</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25.7.1遵纪守法，客观、公正、廉洁地履行职责；</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25.7.2按照磋商采购文件规定的评审办法和评分标准进行评审，对评审意见承担个人责任；</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25.7.3对磋商过程和结果，以及磋商供应商的商业秘密保密；</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25.7.4参与评审报告的起草；</w:t>
      </w:r>
      <w:r/>
    </w:p>
    <w:p>
      <w:pPr>
        <w:pStyle w:val="681"/>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25.7.5配合相关部门的投诉处理工作；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25.7.6配合磋商采购单位答复磋商供应商提出的质疑。</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26、项目的终止</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w:t>
      </w:r>
      <w:r>
        <w:rPr>
          <w:rFonts w:hint="eastAsia" w:ascii="宋体" w:hAnsi="宋体"/>
          <w:color w:val="auto"/>
          <w:szCs w:val="21"/>
          <w:highlight w:val="none"/>
        </w:rPr>
        <w:t xml:space="preserve">磋商性磋商</w:t>
      </w:r>
      <w:r>
        <w:rPr>
          <w:rFonts w:ascii="宋体" w:hAnsi="宋体"/>
          <w:color w:val="auto"/>
          <w:szCs w:val="21"/>
          <w:highlight w:val="none"/>
        </w:rPr>
        <w:t xml:space="preserve">采购活动：</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26.1</w:t>
      </w:r>
      <w:r>
        <w:rPr>
          <w:rFonts w:ascii="宋体" w:hAnsi="宋体"/>
          <w:color w:val="auto"/>
          <w:szCs w:val="21"/>
          <w:highlight w:val="none"/>
        </w:rPr>
        <w:t xml:space="preserve">因情况变化，不再符合规定的</w:t>
      </w:r>
      <w:r>
        <w:rPr>
          <w:rFonts w:hint="eastAsia" w:ascii="宋体" w:hAnsi="宋体"/>
          <w:color w:val="auto"/>
          <w:szCs w:val="21"/>
          <w:highlight w:val="none"/>
        </w:rPr>
        <w:t xml:space="preserve">竞争性磋商</w:t>
      </w:r>
      <w:r>
        <w:rPr>
          <w:rFonts w:ascii="宋体" w:hAnsi="宋体"/>
          <w:color w:val="auto"/>
          <w:szCs w:val="21"/>
          <w:highlight w:val="none"/>
        </w:rPr>
        <w:t xml:space="preserve">采购方式适用情形的；</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26.2</w:t>
      </w:r>
      <w:r>
        <w:rPr>
          <w:rFonts w:ascii="宋体" w:hAnsi="宋体"/>
          <w:color w:val="auto"/>
          <w:szCs w:val="21"/>
          <w:highlight w:val="none"/>
        </w:rPr>
        <w:t xml:space="preserve">出现影响采购公正的违法、违规行为的；</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26.3</w:t>
      </w:r>
      <w:r>
        <w:rPr>
          <w:rFonts w:ascii="宋体" w:hAnsi="宋体"/>
          <w:color w:val="auto"/>
          <w:szCs w:val="21"/>
          <w:highlight w:val="none"/>
        </w:rPr>
        <w:t xml:space="preserve">在采购过程中符合磋商要求的供应商或者报价未超过采购预算的供应商不足3家的</w:t>
      </w:r>
      <w:r>
        <w:rPr>
          <w:rFonts w:hint="eastAsia" w:ascii="宋体" w:hAnsi="宋体"/>
          <w:color w:val="auto"/>
          <w:szCs w:val="21"/>
          <w:highlight w:val="none"/>
        </w:rPr>
        <w:t xml:space="preserve">。</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27、关于磋商的有关说明</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27.1二次报价超过预算价的，不能成交；</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27.2供应商的二次报价均超过采购最高限价的，磋商采购失败。</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27.3评审不合格的不能成交；</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color w:val="auto"/>
          <w:highlight w:val="none"/>
        </w:rPr>
      </w:pPr>
      <w:r>
        <w:rPr>
          <w:rFonts w:hint="eastAsia" w:ascii="宋体" w:hAnsi="宋体"/>
          <w:color w:val="auto"/>
          <w:szCs w:val="21"/>
          <w:highlight w:val="none"/>
        </w:rPr>
        <w:t xml:space="preserve">27.5凡涉及磋商采购文件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苏州市政府采购网上发布的</w:t>
      </w:r>
      <w:r>
        <w:rPr>
          <w:rFonts w:ascii="宋体" w:hAnsi="宋体"/>
          <w:color w:val="auto"/>
          <w:szCs w:val="21"/>
          <w:highlight w:val="none"/>
        </w:rPr>
        <w:t xml:space="preserve">为准。</w:t>
      </w:r>
      <w:r/>
    </w:p>
    <w:p>
      <w:pPr>
        <w:jc w:val="center"/>
        <w:spacing w:line="276" w:lineRule="auto"/>
        <w:rPr>
          <w:rFonts w:hint="eastAsia" w:ascii="宋体" w:hAnsi="宋体"/>
          <w:b/>
          <w:color w:val="auto"/>
          <w:sz w:val="32"/>
          <w:szCs w:val="32"/>
          <w:highlight w:val="none"/>
        </w:rPr>
      </w:pPr>
      <w:r>
        <w:rPr>
          <w:rFonts w:ascii="宋体" w:hAnsi="宋体"/>
          <w:b/>
          <w:color w:val="auto"/>
          <w:sz w:val="44"/>
          <w:highlight w:val="none"/>
        </w:rPr>
        <w:br w:type="page" w:clear="all"/>
      </w:r>
      <w:r>
        <w:rPr>
          <w:rFonts w:hint="eastAsia" w:ascii="宋体" w:hAnsi="宋体"/>
          <w:b/>
          <w:color w:val="auto"/>
          <w:sz w:val="32"/>
          <w:szCs w:val="32"/>
          <w:highlight w:val="none"/>
        </w:rPr>
        <w:t xml:space="preserve">三、响应文件格式</w:t>
      </w:r>
      <w:r/>
    </w:p>
    <w:p>
      <w:pPr>
        <w:pStyle w:val="681"/>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p>
    <w:p>
      <w:pPr>
        <w:pStyle w:val="734"/>
        <w:ind w:firstLine="422"/>
        <w:spacing w:line="360" w:lineRule="auto"/>
        <w:rPr>
          <w:rFonts w:hint="eastAsia" w:hAnsi="宋体"/>
          <w:b/>
          <w:color w:val="auto"/>
          <w:sz w:val="32"/>
          <w:szCs w:val="32"/>
          <w:highlight w:val="none"/>
        </w:rPr>
      </w:pPr>
      <w:r>
        <w:rPr>
          <w:rFonts w:hint="eastAsia" w:hAnsi="宋体"/>
          <w:b/>
          <w:color w:val="auto"/>
          <w:highlight w:val="none"/>
        </w:rPr>
        <w:t xml:space="preserve">对本章所有的格式 ，供应商可根据自身情况进行补充和修改，但补充和修改不得造成与本格式内容有实质性的违背。</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cs="Arial"/>
          <w:b/>
          <w:bCs/>
          <w:color w:val="auto"/>
          <w:sz w:val="24"/>
          <w:highlight w:val="none"/>
        </w:rPr>
      </w:pPr>
      <w:r>
        <w:rPr>
          <w:rFonts w:hint="eastAsia" w:ascii="宋体" w:hAnsi="宋体" w:cs="Arial"/>
          <w:b/>
          <w:bCs/>
          <w:color w:val="auto"/>
          <w:sz w:val="24"/>
          <w:highlight w:val="none"/>
        </w:rPr>
        <w:br w:type="page" w:clear="all"/>
      </w:r>
      <w:r/>
    </w:p>
    <w:p>
      <w:pPr>
        <w:jc w:val="left"/>
        <w:spacing w:line="360" w:lineRule="auto"/>
        <w:rPr>
          <w:rFonts w:hint="eastAsia" w:ascii="宋体" w:hAnsi="宋体" w:cs="Arial"/>
          <w:b/>
          <w:bCs/>
          <w:color w:val="auto"/>
          <w:sz w:val="24"/>
          <w:highlight w:val="none"/>
        </w:rPr>
      </w:pPr>
      <w:r>
        <w:rPr>
          <w:rFonts w:hint="eastAsia" w:ascii="宋体" w:hAnsi="宋体" w:cs="Arial"/>
          <w:b/>
          <w:bCs/>
          <w:color w:val="auto"/>
          <w:sz w:val="24"/>
          <w:highlight w:val="none"/>
        </w:rPr>
        <w:t xml:space="preserve">1、封面</w:t>
      </w:r>
      <w:r/>
    </w:p>
    <w:p>
      <w:pPr>
        <w:jc w:val="center"/>
        <w:spacing w:line="360" w:lineRule="auto"/>
        <w:rPr>
          <w:rFonts w:hint="eastAsia" w:ascii="宋体" w:hAnsi="宋体" w:cs="Arial"/>
          <w:color w:val="auto"/>
          <w:sz w:val="24"/>
          <w:highlight w:val="none"/>
          <w:u w:val="single"/>
        </w:rPr>
      </w:pPr>
      <w:r>
        <w:rPr>
          <w:rFonts w:hint="eastAsia" w:ascii="宋体" w:hAnsi="宋体" w:cs="Arial"/>
          <w:color w:val="auto"/>
          <w:sz w:val="24"/>
          <w:highlight w:val="none"/>
          <w:u w:val="single"/>
        </w:rPr>
      </w:r>
      <w:r/>
    </w:p>
    <w:p>
      <w:pPr>
        <w:jc w:val="center"/>
        <w:spacing w:line="360" w:lineRule="auto"/>
        <w:rPr>
          <w:rFonts w:hint="eastAsia" w:ascii="宋体" w:hAnsi="宋体" w:cs="Arial"/>
          <w:color w:val="auto"/>
          <w:sz w:val="24"/>
          <w:highlight w:val="none"/>
          <w:u w:val="single"/>
        </w:rPr>
      </w:pPr>
      <w:r>
        <w:rPr>
          <w:rFonts w:hint="eastAsia" w:ascii="宋体" w:hAnsi="宋体" w:cs="Arial"/>
          <w:color w:val="auto"/>
          <w:sz w:val="24"/>
          <w:highlight w:val="none"/>
          <w:u w:val="single"/>
        </w:rPr>
      </w:r>
      <w:r/>
    </w:p>
    <w:p>
      <w:pPr>
        <w:jc w:val="center"/>
        <w:spacing w:line="360" w:lineRule="auto"/>
        <w:rPr>
          <w:rFonts w:hint="eastAsia" w:ascii="宋体" w:hAnsi="宋体" w:cs="Arial"/>
          <w:color w:val="auto"/>
          <w:szCs w:val="21"/>
          <w:highlight w:val="none"/>
        </w:rPr>
      </w:pPr>
      <w:r>
        <w:rPr>
          <w:rFonts w:ascii="宋体" w:hAnsi="宋体" w:cs="Arial"/>
          <w:color w:val="auto"/>
          <w:szCs w:val="21"/>
          <w:highlight w:val="none"/>
          <w:u w:val="single"/>
        </w:rPr>
        <w:t xml:space="preserve">         （ 封面）         </w:t>
      </w:r>
      <w:r>
        <w:rPr>
          <w:rFonts w:ascii="宋体" w:hAnsi="宋体" w:cs="Arial"/>
          <w:color w:val="auto"/>
          <w:szCs w:val="21"/>
          <w:highlight w:val="none"/>
        </w:rPr>
        <w:t xml:space="preserve">工程</w:t>
      </w:r>
      <w:r/>
    </w:p>
    <w:p>
      <w:pPr>
        <w:spacing w:line="360" w:lineRule="auto"/>
        <w:rPr>
          <w:rFonts w:hint="eastAsia" w:ascii="宋体" w:hAnsi="宋体" w:cs="Arial"/>
          <w:iCs/>
          <w:color w:val="auto"/>
          <w:sz w:val="24"/>
          <w:highlight w:val="none"/>
          <w:u w:val="single"/>
        </w:rPr>
      </w:pPr>
      <w:r>
        <w:rPr>
          <w:rFonts w:hint="eastAsia" w:ascii="宋体" w:hAnsi="宋体" w:cs="Arial"/>
          <w:iCs/>
          <w:color w:val="auto"/>
          <w:sz w:val="24"/>
          <w:highlight w:val="none"/>
          <w:u w:val="singl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竞 争 磋 商 报 价 文 件</w:t>
      </w:r>
      <w:r/>
    </w:p>
    <w:p>
      <w:pP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260"/>
        <w:spacing w:line="360" w:lineRule="auto"/>
        <w:rPr>
          <w:rFonts w:hint="eastAsia" w:ascii="宋体" w:hAnsi="宋体" w:cs="Arial"/>
          <w:color w:val="auto"/>
          <w:szCs w:val="21"/>
          <w:highlight w:val="none"/>
          <w:u w:val="single"/>
        </w:rPr>
      </w:pP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（盖章）：</w:t>
      </w:r>
      <w:r/>
    </w:p>
    <w:p>
      <w:pPr>
        <w:ind w:firstLine="1260"/>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spacing w:line="360" w:lineRule="auto"/>
        <w:rPr>
          <w:rFonts w:hint="eastAsia" w:ascii="宋体" w:hAnsi="宋体" w:cs="Arial"/>
          <w:color w:val="auto"/>
          <w:szCs w:val="21"/>
          <w:highlight w:val="none"/>
          <w:u w:val="single"/>
        </w:rPr>
      </w:pPr>
      <w:r>
        <w:rPr>
          <w:rFonts w:hint="eastAsia" w:ascii="宋体" w:hAnsi="宋体" w:cs="Arial"/>
          <w:color w:val="auto"/>
          <w:szCs w:val="21"/>
          <w:highlight w:val="none"/>
          <w:u w:val="singl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155"/>
        <w:spacing w:line="360" w:lineRule="auto"/>
        <w:rPr>
          <w:rFonts w:hint="eastAsia" w:ascii="宋体" w:hAnsi="宋体" w:cs="Arial"/>
          <w:color w:val="auto"/>
          <w:szCs w:val="21"/>
          <w:highlight w:val="none"/>
        </w:rPr>
      </w:pPr>
      <w:r>
        <w:rPr>
          <w:rFonts w:ascii="宋体" w:hAnsi="宋体" w:cs="Arial"/>
          <w:color w:val="auto"/>
          <w:szCs w:val="21"/>
          <w:highlight w:val="none"/>
        </w:rPr>
        <w:t xml:space="preserve">法定代表人或委托代理人（签字或盖章）：</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155"/>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rPr>
          <w:rFonts w:cs="Arial"/>
          <w:color w:val="auto"/>
          <w:szCs w:val="21"/>
          <w:highlight w:val="none"/>
        </w:rPr>
      </w:pPr>
      <w:r>
        <w:rPr>
          <w:rFonts w:cs="Arial"/>
          <w:color w:val="auto"/>
          <w:szCs w:val="21"/>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rPr>
          <w:color w:val="auto"/>
          <w:highlight w:val="none"/>
        </w:rPr>
      </w:pPr>
      <w:r>
        <w:rPr>
          <w:color w:val="auto"/>
          <w:highlight w:val="none"/>
        </w:rPr>
      </w:r>
      <w:r/>
    </w:p>
    <w:p>
      <w:pPr>
        <w:ind w:firstLine="1155"/>
        <w:spacing w:line="360" w:lineRule="auto"/>
        <w:rPr>
          <w:rFonts w:hint="eastAsia" w:ascii="宋体" w:hAnsi="宋体"/>
          <w:b/>
          <w:color w:val="auto"/>
          <w:szCs w:val="21"/>
          <w:highlight w:val="none"/>
        </w:rPr>
      </w:pPr>
      <w:r>
        <w:rPr>
          <w:rFonts w:ascii="宋体" w:hAnsi="宋体" w:cs="Arial"/>
          <w:color w:val="auto"/>
          <w:szCs w:val="21"/>
          <w:highlight w:val="none"/>
        </w:rPr>
        <w:t xml:space="preserve">日  期：</w:t>
      </w:r>
      <w:r>
        <w:rPr>
          <w:rFonts w:hint="eastAsia" w:ascii="宋体" w:hAnsi="宋体" w:cs="Arial"/>
          <w:color w:val="auto"/>
          <w:szCs w:val="21"/>
          <w:highlight w:val="none"/>
        </w:rPr>
        <w:t xml:space="preserve">2026</w:t>
      </w:r>
      <w:r>
        <w:rPr>
          <w:rFonts w:ascii="宋体" w:hAnsi="宋体" w:cs="Arial"/>
          <w:color w:val="auto"/>
          <w:szCs w:val="21"/>
          <w:highlight w:val="none"/>
        </w:rPr>
        <w:t xml:space="preserve">年</w:t>
      </w:r>
      <w:r>
        <w:rPr>
          <w:rFonts w:hint="eastAsia" w:ascii="宋体" w:hAnsi="宋体" w:cs="Arial"/>
          <w:color w:val="auto"/>
          <w:szCs w:val="21"/>
          <w:highlight w:val="none"/>
        </w:rPr>
        <w:t xml:space="preserve"> </w:t>
      </w:r>
      <w:r>
        <w:rPr>
          <w:rFonts w:ascii="宋体" w:hAnsi="宋体" w:cs="Arial"/>
          <w:color w:val="auto"/>
          <w:szCs w:val="21"/>
          <w:highlight w:val="none"/>
        </w:rPr>
        <w:t xml:space="preserve">月</w:t>
      </w:r>
      <w:r>
        <w:rPr>
          <w:rFonts w:hint="eastAsia" w:ascii="宋体" w:hAnsi="宋体" w:cs="Arial"/>
          <w:color w:val="auto"/>
          <w:szCs w:val="21"/>
          <w:highlight w:val="none"/>
        </w:rPr>
        <w:t xml:space="preserve"> </w:t>
      </w:r>
      <w:r>
        <w:rPr>
          <w:rFonts w:ascii="宋体" w:hAnsi="宋体" w:cs="Arial"/>
          <w:color w:val="auto"/>
          <w:szCs w:val="21"/>
          <w:highlight w:val="none"/>
        </w:rPr>
        <w:t xml:space="preserve">日</w:t>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rPr>
          <w:b/>
          <w:color w:val="auto"/>
          <w:sz w:val="24"/>
          <w:highlight w:val="none"/>
        </w:rPr>
      </w:pPr>
      <w:r>
        <w:rPr>
          <w:b/>
          <w:color w:val="auto"/>
          <w:sz w:val="24"/>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34"/>
        <w:rPr>
          <w:color w:val="auto"/>
          <w:highlight w:val="none"/>
        </w:rPr>
      </w:pPr>
      <w:r>
        <w:rPr>
          <w:color w:val="auto"/>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bCs/>
          <w:color w:val="auto"/>
          <w:sz w:val="24"/>
          <w:highlight w:val="none"/>
        </w:rPr>
      </w:pPr>
      <w:r>
        <w:rPr>
          <w:rFonts w:hint="eastAsia" w:hAnsi="宋体"/>
          <w:b/>
          <w:color w:val="auto"/>
          <w:sz w:val="24"/>
          <w:highlight w:val="none"/>
        </w:rPr>
        <w:br w:type="page" w:clear="all"/>
      </w:r>
      <w:r/>
    </w:p>
    <w:p>
      <w:pPr>
        <w:pStyle w:val="688"/>
        <w:spacing w:line="360" w:lineRule="auto"/>
        <w:rPr>
          <w:rFonts w:hint="eastAsia" w:hAnsi="宋体"/>
          <w:b/>
          <w:bCs/>
          <w:color w:val="auto"/>
          <w:sz w:val="24"/>
          <w:highlight w:val="none"/>
        </w:rPr>
      </w:pPr>
      <w:r>
        <w:rPr>
          <w:rFonts w:hint="eastAsia" w:hAnsi="宋体"/>
          <w:b/>
          <w:color w:val="auto"/>
          <w:sz w:val="24"/>
          <w:highlight w:val="none"/>
        </w:rPr>
        <w:t xml:space="preserve">2、磋商响应函</w:t>
      </w:r>
      <w:r/>
    </w:p>
    <w:p>
      <w:pPr>
        <w:pStyle w:val="688"/>
        <w:ind w:firstLine="422"/>
        <w:jc w:val="center"/>
        <w:spacing w:line="360" w:lineRule="auto"/>
        <w:rPr>
          <w:rFonts w:hint="eastAsia" w:hAnsi="宋体"/>
          <w:b/>
          <w:color w:val="auto"/>
          <w:szCs w:val="21"/>
          <w:highlight w:val="none"/>
        </w:rPr>
      </w:pPr>
      <w:r>
        <w:rPr>
          <w:rFonts w:hint="eastAsia" w:hAnsi="宋体"/>
          <w:b/>
          <w:color w:val="auto"/>
          <w:szCs w:val="21"/>
          <w:highlight w:val="none"/>
        </w:rPr>
        <w:t xml:space="preserve">磋商响应函</w:t>
      </w:r>
      <w:r/>
    </w:p>
    <w:p>
      <w:pPr>
        <w:pStyle w:val="688"/>
        <w:ind w:firstLine="422"/>
        <w:spacing w:line="360" w:lineRule="auto"/>
        <w:rPr>
          <w:rFonts w:hint="eastAsia" w:hAnsi="宋体"/>
          <w:iCs/>
          <w:color w:val="auto"/>
          <w:szCs w:val="21"/>
          <w:highlight w:val="none"/>
        </w:rPr>
      </w:pPr>
      <w:r>
        <w:rPr>
          <w:rFonts w:hint="eastAsia" w:hAnsi="宋体"/>
          <w:b/>
          <w:iCs/>
          <w:color w:val="auto"/>
          <w:szCs w:val="21"/>
          <w:highlight w:val="none"/>
          <w:u w:val="single"/>
        </w:rPr>
        <w:t xml:space="preserve">（采购代理机构）</w:t>
      </w:r>
      <w:r>
        <w:rPr>
          <w:rFonts w:hint="eastAsia" w:hAnsi="宋体"/>
          <w:iCs/>
          <w:color w:val="auto"/>
          <w:szCs w:val="21"/>
          <w:highlight w:val="none"/>
        </w:rPr>
        <w:t xml:space="preserve">：</w:t>
      </w:r>
      <w:r/>
    </w:p>
    <w:p>
      <w:pPr>
        <w:pStyle w:val="879"/>
        <w:ind w:firstLine="420"/>
        <w:spacing w:line="360" w:lineRule="auto"/>
        <w:rPr>
          <w:rFonts w:hint="eastAsia" w:hAnsi="宋体"/>
          <w:iCs/>
          <w:color w:val="auto"/>
          <w:szCs w:val="21"/>
          <w:highlight w:val="none"/>
        </w:rPr>
      </w:pPr>
      <w:r>
        <w:rPr>
          <w:rFonts w:hint="eastAsia" w:hAnsi="宋体"/>
          <w:iCs/>
          <w:color w:val="auto"/>
          <w:szCs w:val="21"/>
          <w:highlight w:val="none"/>
        </w:rPr>
        <w:t xml:space="preserve">我们收到贵公司</w:t>
      </w:r>
      <w:r>
        <w:rPr>
          <w:rFonts w:hint="eastAsia" w:hAnsi="宋体"/>
          <w:b/>
          <w:iCs/>
          <w:color w:val="auto"/>
          <w:szCs w:val="21"/>
          <w:highlight w:val="none"/>
          <w:u w:val="single"/>
        </w:rPr>
        <w:t xml:space="preserve">（采购编号）</w:t>
      </w:r>
      <w:r>
        <w:rPr>
          <w:rFonts w:hint="eastAsia" w:hAnsi="宋体"/>
          <w:iCs/>
          <w:color w:val="auto"/>
          <w:szCs w:val="21"/>
          <w:highlight w:val="none"/>
        </w:rPr>
        <w:t xml:space="preserve">号磋商文件，经仔细阅读和研究，我们决定参加</w:t>
      </w:r>
      <w:r>
        <w:rPr>
          <w:rFonts w:hint="eastAsia" w:hAnsi="宋体"/>
          <w:bCs/>
          <w:iCs/>
          <w:color w:val="auto"/>
          <w:szCs w:val="21"/>
          <w:highlight w:val="none"/>
        </w:rPr>
        <w:t xml:space="preserve">贵单位组织的本项目</w:t>
      </w:r>
      <w:r>
        <w:rPr>
          <w:rFonts w:hint="eastAsia" w:hAnsi="宋体"/>
          <w:iCs/>
          <w:color w:val="auto"/>
          <w:szCs w:val="21"/>
          <w:highlight w:val="none"/>
        </w:rPr>
        <w:t xml:space="preserve">磋商活动。</w:t>
      </w:r>
      <w:r/>
    </w:p>
    <w:p>
      <w:pPr>
        <w:pStyle w:val="879"/>
        <w:ind w:firstLine="420"/>
        <w:spacing w:line="360" w:lineRule="auto"/>
        <w:rPr>
          <w:rFonts w:hint="eastAsia" w:hAnsi="宋体"/>
          <w:b/>
          <w:color w:val="auto"/>
          <w:szCs w:val="21"/>
          <w:highlight w:val="none"/>
        </w:rPr>
      </w:pPr>
      <w:r>
        <w:rPr>
          <w:rFonts w:hAnsi="宋体"/>
          <w:color w:val="auto"/>
          <w:szCs w:val="21"/>
          <w:highlight w:val="none"/>
        </w:rPr>
        <w:t xml:space="preserve">1</w:t>
      </w:r>
      <w:r>
        <w:rPr>
          <w:rFonts w:hint="eastAsia" w:hAnsi="宋体"/>
          <w:color w:val="auto"/>
          <w:szCs w:val="21"/>
          <w:highlight w:val="none"/>
        </w:rPr>
        <w:t xml:space="preserve">、我们愿意按照磋商文件的一切要求，完成该项目的全部内容。</w:t>
      </w:r>
      <w:r/>
    </w:p>
    <w:p>
      <w:pPr>
        <w:pStyle w:val="879"/>
        <w:ind w:firstLine="420"/>
        <w:spacing w:line="360" w:lineRule="auto"/>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、如果我们的磋商响应文件被接受，我们将严格履行磋商文件中规定的每一项要求，按期、按质、按量履行合同的义务。</w:t>
      </w:r>
      <w:r/>
    </w:p>
    <w:p>
      <w:pPr>
        <w:pStyle w:val="879"/>
        <w:ind w:firstLine="420"/>
        <w:spacing w:line="360" w:lineRule="auto"/>
        <w:rPr>
          <w:rFonts w:hint="eastAsia" w:hAnsi="宋体"/>
          <w:color w:val="auto"/>
          <w:szCs w:val="21"/>
          <w:highlight w:val="none"/>
        </w:rPr>
      </w:pPr>
      <w:r>
        <w:rPr>
          <w:rFonts w:hAnsi="宋体"/>
          <w:color w:val="auto"/>
          <w:szCs w:val="21"/>
          <w:highlight w:val="none"/>
        </w:rPr>
        <w:t xml:space="preserve">3</w:t>
      </w:r>
      <w:r>
        <w:rPr>
          <w:rFonts w:hint="eastAsia" w:hAnsi="宋体"/>
          <w:color w:val="auto"/>
          <w:szCs w:val="21"/>
          <w:highlight w:val="none"/>
        </w:rPr>
        <w:t xml:space="preserve">、我们已</w:t>
      </w:r>
      <w:r>
        <w:rPr>
          <w:rFonts w:hAnsi="宋体"/>
          <w:color w:val="auto"/>
          <w:szCs w:val="21"/>
          <w:highlight w:val="none"/>
        </w:rPr>
        <w:t xml:space="preserve">详细</w:t>
      </w:r>
      <w:r>
        <w:rPr>
          <w:rFonts w:hint="eastAsia" w:hAnsi="宋体"/>
          <w:color w:val="auto"/>
          <w:szCs w:val="21"/>
          <w:highlight w:val="none"/>
        </w:rPr>
        <w:t xml:space="preserve">阅读</w:t>
      </w:r>
      <w:r>
        <w:rPr>
          <w:rFonts w:hAnsi="宋体"/>
          <w:color w:val="auto"/>
          <w:szCs w:val="21"/>
          <w:highlight w:val="none"/>
        </w:rPr>
        <w:t xml:space="preserve">全部</w:t>
      </w:r>
      <w:r>
        <w:rPr>
          <w:rFonts w:hint="eastAsia" w:hAnsi="宋体"/>
          <w:color w:val="auto"/>
          <w:szCs w:val="21"/>
          <w:highlight w:val="none"/>
        </w:rPr>
        <w:t xml:space="preserve">磋商文件</w:t>
      </w:r>
      <w:r>
        <w:rPr>
          <w:rFonts w:hAnsi="宋体"/>
          <w:color w:val="auto"/>
          <w:szCs w:val="21"/>
          <w:highlight w:val="none"/>
        </w:rPr>
        <w:t xml:space="preserve">，包括</w:t>
      </w:r>
      <w:r>
        <w:rPr>
          <w:rFonts w:hint="eastAsia" w:hAnsi="宋体"/>
          <w:color w:val="auto"/>
          <w:szCs w:val="21"/>
          <w:highlight w:val="none"/>
        </w:rPr>
        <w:t xml:space="preserve">更正公告</w:t>
      </w:r>
      <w:r>
        <w:rPr>
          <w:rFonts w:hAnsi="宋体"/>
          <w:color w:val="auto"/>
          <w:szCs w:val="21"/>
          <w:highlight w:val="none"/>
        </w:rPr>
        <w:t xml:space="preserve">(如有)</w:t>
      </w:r>
      <w:r>
        <w:rPr>
          <w:rFonts w:hint="eastAsia" w:hAnsi="宋体"/>
          <w:color w:val="auto"/>
          <w:szCs w:val="21"/>
          <w:highlight w:val="none"/>
        </w:rPr>
        <w:t xml:space="preserve">，对磋商文件及更正公告</w:t>
      </w:r>
      <w:r>
        <w:rPr>
          <w:rFonts w:hAnsi="宋体"/>
          <w:color w:val="auto"/>
          <w:szCs w:val="21"/>
          <w:highlight w:val="none"/>
        </w:rPr>
        <w:t xml:space="preserve">(如有)</w:t>
      </w:r>
      <w:r>
        <w:rPr>
          <w:rFonts w:hint="eastAsia" w:hAnsi="宋体"/>
          <w:color w:val="auto"/>
          <w:szCs w:val="21"/>
          <w:highlight w:val="none"/>
        </w:rPr>
        <w:t xml:space="preserve">无任何异议。</w:t>
      </w:r>
      <w:r>
        <w:rPr>
          <w:rFonts w:hAnsi="宋体"/>
          <w:color w:val="auto"/>
          <w:szCs w:val="21"/>
          <w:highlight w:val="none"/>
        </w:rPr>
        <w:t xml:space="preserve">我们完全理解并同意放弃对这方面有不明及误解的权力。</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4、我们同意按磋商文件中的规定，本响应文件的有效期限自提交响应文件截止时间之日起60天。</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5、我们愿意提供磋商采购单位在磋商文件中要求的所有资料。</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6、我们愿意遵守磋商文件中所列的收费标准。</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7、我们承诺该响应文件在磋商开始后的全过程中保持有效，不作任何更改和变动。</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8、我们承诺我公司符合磋商文件供应商须知中“合格供应商的基本、特定条件”的要求，若与真实情况不符，本公司愿意承担由此而产生的一切后果。</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9、</w:t>
      </w:r>
      <w:r>
        <w:rPr>
          <w:rFonts w:hAnsi="宋体"/>
          <w:color w:val="auto"/>
          <w:szCs w:val="21"/>
          <w:highlight w:val="none"/>
        </w:rPr>
        <w:t xml:space="preserve">我们声明：我们在参加本次政府采购活动前3年内在经营活动中没有重大违法记录。</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供应商：（公章）</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法定代表人或委托代理人：（签字或盖章）</w:t>
      </w:r>
      <w:r/>
    </w:p>
    <w:p>
      <w:pPr>
        <w:pStyle w:val="879"/>
        <w:ind w:firstLine="420"/>
        <w:spacing w:line="360" w:lineRule="auto"/>
        <w:rPr>
          <w:rFonts w:hint="eastAsia" w:hAnsi="宋体"/>
          <w:color w:val="auto"/>
          <w:szCs w:val="21"/>
          <w:highlight w:val="none"/>
        </w:rPr>
      </w:pPr>
      <w:r>
        <w:rPr>
          <w:rFonts w:hint="eastAsia" w:hAnsi="宋体"/>
          <w:color w:val="auto"/>
          <w:szCs w:val="21"/>
          <w:highlight w:val="none"/>
        </w:rPr>
        <w:t xml:space="preserve">日期：2026年  月  日</w:t>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681"/>
        <w:ind w:firstLine="0"/>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rPr>
      </w:r>
      <w:r/>
    </w:p>
    <w:p>
      <w:pPr>
        <w:rPr>
          <w:rFonts w:hint="eastAsia" w:ascii="宋体" w:hAnsi="宋体"/>
          <w:color w:val="auto"/>
          <w:szCs w:val="21"/>
          <w:highlight w:val="none"/>
        </w:rPr>
        <w:outlineLvl w:val="1"/>
      </w:pPr>
      <w:r>
        <w:rPr>
          <w:rFonts w:hint="eastAsia" w:ascii="宋体" w:hAnsi="宋体"/>
          <w:b/>
          <w:color w:val="auto"/>
          <w:highlight w:val="none"/>
        </w:rPr>
        <w:br w:type="page" w:clear="all"/>
      </w:r>
      <w:r/>
    </w:p>
    <w:p>
      <w:pPr>
        <w:pStyle w:val="681"/>
        <w:ind w:firstLine="0"/>
        <w:spacing w:line="360" w:lineRule="auto"/>
        <w:rPr>
          <w:rFonts w:hint="eastAsia" w:ascii="宋体" w:hAnsi="宋体" w:eastAsia="宋体"/>
          <w:b/>
          <w:bCs/>
          <w:color w:val="auto"/>
          <w:highlight w:val="none"/>
        </w:rPr>
        <w:outlineLvl w:val="1"/>
      </w:pPr>
      <w:r>
        <w:rPr>
          <w:rFonts w:hint="eastAsia" w:ascii="宋体" w:hAnsi="宋体" w:eastAsia="宋体"/>
          <w:b/>
          <w:color w:val="auto"/>
          <w:szCs w:val="24"/>
          <w:highlight w:val="none"/>
        </w:rPr>
        <w:t xml:space="preserve">3、授权委托书</w:t>
      </w:r>
      <w:r/>
    </w:p>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授权委托书</w:t>
      </w:r>
      <w:r/>
    </w:p>
    <w:p>
      <w:pPr>
        <w:pStyle w:val="681"/>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525"/>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color w:val="auto"/>
          <w:sz w:val="21"/>
          <w:szCs w:val="21"/>
          <w:highlight w:val="none"/>
          <w:u w:val="single"/>
          <w:lang w:eastAsia="zh-CN"/>
        </w:rPr>
        <w:t xml:space="preserve">JSZC-320500-SZXY-C2026-0034</w:t>
      </w:r>
      <w:r>
        <w:rPr>
          <w:rFonts w:hint="eastAsia" w:ascii="宋体" w:hAnsi="宋体" w:eastAsia="宋体"/>
          <w:color w:val="auto"/>
          <w:sz w:val="21"/>
          <w:szCs w:val="21"/>
          <w:highlight w:val="none"/>
        </w:rPr>
        <w:t xml:space="preserve">号的磋商采购活动。代理人在磋商活动过程中所签署的一切文件和处理与这有关的一切事务，我均予以承认。</w:t>
      </w:r>
      <w:r/>
    </w:p>
    <w:p>
      <w:pPr>
        <w:pStyle w:val="681"/>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委托代理人在授权委托书有效期内签署的所有文件不因授权委托的撤销而失效，除非有撤销授权委托的书面通知，本授权委托书自磋商活动开始至合同履行完毕止。</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委托代理人无转委托权。特此委托。</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响应单位：（单位盖章）</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法定代表人：（签字或盖章）</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委托代理人：（签字或盖章）</w:t>
      </w:r>
      <w:r/>
    </w:p>
    <w:p>
      <w:pPr>
        <w:pStyle w:val="734"/>
        <w:ind w:firstLine="0"/>
        <w:spacing w:line="360" w:lineRule="auto"/>
        <w:rPr>
          <w:color w:val="auto"/>
          <w:highlight w:val="none"/>
        </w:rPr>
      </w:pPr>
      <w:r>
        <w:rPr>
          <w:color w:val="auto"/>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附：法定代表人身份证复印件（双面）</w:t>
      </w:r>
      <w:r/>
    </w:p>
    <w:p>
      <w:pPr>
        <w:pStyle w:val="734"/>
        <w:spacing w:line="360" w:lineRule="auto"/>
        <w:rPr>
          <w:bCs/>
          <w:color w:val="auto"/>
          <w:szCs w:val="21"/>
          <w:highlight w:val="none"/>
        </w:rPr>
      </w:pPr>
      <w:r>
        <w:rPr>
          <w:rFonts w:hint="eastAsia" w:hAnsi="宋体"/>
          <w:bCs/>
          <w:color w:val="auto"/>
          <w:szCs w:val="21"/>
          <w:highlight w:val="none"/>
        </w:rPr>
        <w:t xml:space="preserve">  委托代理人身份证复印件（双面、如有授权）</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color w:val="auto"/>
          <w:highlight w:val="none"/>
        </w:rPr>
      </w:pPr>
      <w:r>
        <w:rPr>
          <w:color w:val="auto"/>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日期：      年　　月　　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color w:val="auto"/>
          <w:highlight w:val="none"/>
        </w:rPr>
      </w:pPr>
      <w:r>
        <w:rPr>
          <w:color w:val="auto"/>
          <w:highlight w:val="none"/>
        </w:rPr>
      </w:r>
      <w:r/>
    </w:p>
    <w:p>
      <w:pPr>
        <w:pStyle w:val="734"/>
        <w:rPr>
          <w:color w:val="auto"/>
          <w:highlight w:val="none"/>
        </w:rPr>
      </w:pPr>
      <w:r>
        <w:rPr>
          <w:color w:val="auto"/>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4、报价书</w:t>
      </w:r>
      <w:r/>
    </w:p>
    <w:p>
      <w:pPr>
        <w:ind w:firstLine="422"/>
        <w:jc w:val="center"/>
        <w:spacing w:line="360" w:lineRule="auto"/>
        <w:rPr>
          <w:color w:val="auto"/>
          <w:szCs w:val="21"/>
          <w:highlight w:val="none"/>
        </w:rPr>
      </w:pPr>
      <w:r>
        <w:rPr>
          <w:rFonts w:hint="eastAsia" w:ascii="宋体" w:hAnsi="宋体" w:cs="宋体"/>
          <w:b/>
          <w:color w:val="auto"/>
          <w:szCs w:val="21"/>
          <w:highlight w:val="none"/>
        </w:rPr>
        <w:t xml:space="preserve">报 价 书（第一次报价）</w:t>
      </w:r>
      <w:r/>
    </w:p>
    <w:p>
      <w:pPr>
        <w:pStyle w:val="688"/>
        <w:ind w:firstLine="422"/>
        <w:spacing w:line="360" w:lineRule="auto"/>
        <w:rPr>
          <w:rFonts w:hint="eastAsia" w:hAnsi="宋体"/>
          <w:color w:val="auto"/>
          <w:szCs w:val="21"/>
          <w:highlight w:val="none"/>
        </w:rPr>
      </w:pPr>
      <w:r>
        <w:rPr>
          <w:rFonts w:hint="eastAsia" w:hAnsi="宋体"/>
          <w:b/>
          <w:color w:val="auto"/>
          <w:szCs w:val="21"/>
          <w:highlight w:val="none"/>
          <w:u w:val="single"/>
        </w:rPr>
        <w:t xml:space="preserve">（采购代理机构）</w:t>
      </w:r>
      <w:r>
        <w:rPr>
          <w:rFonts w:hint="eastAsia" w:hAnsi="宋体"/>
          <w:color w:val="auto"/>
          <w:szCs w:val="21"/>
          <w:highlight w:val="none"/>
        </w:rPr>
        <w:t xml:space="preserve">：</w:t>
      </w:r>
      <w:r/>
    </w:p>
    <w:p>
      <w:pPr>
        <w:ind w:firstLine="480"/>
        <w:spacing w:line="360" w:lineRule="auto"/>
        <w:rPr>
          <w:color w:val="auto"/>
          <w:szCs w:val="21"/>
          <w:highlight w:val="none"/>
        </w:rPr>
      </w:pPr>
      <w:r>
        <w:rPr>
          <w:rFonts w:hint="eastAsia"/>
          <w:color w:val="auto"/>
          <w:szCs w:val="21"/>
          <w:highlight w:val="none"/>
        </w:rPr>
        <w:t xml:space="preserve">（一）根据已收到的工程的磋商文件，遵照现行法律法规的有关规定，我单位经考察现场和研究</w:t>
      </w:r>
      <w:r>
        <w:rPr>
          <w:rFonts w:hint="eastAsia"/>
          <w:bCs/>
          <w:color w:val="auto"/>
          <w:szCs w:val="21"/>
          <w:highlight w:val="none"/>
        </w:rPr>
        <w:t xml:space="preserve">磋商</w:t>
      </w:r>
      <w:r>
        <w:rPr>
          <w:rFonts w:hint="eastAsia"/>
          <w:color w:val="auto"/>
          <w:szCs w:val="21"/>
          <w:highlight w:val="none"/>
        </w:rPr>
        <w:t xml:space="preserve">文件后，愿以人民币（大写）</w:t>
      </w:r>
      <w:r>
        <w:rPr>
          <w:rFonts w:hint="eastAsia"/>
          <w:color w:val="auto"/>
          <w:szCs w:val="21"/>
          <w:highlight w:val="none"/>
          <w:u w:val="single"/>
        </w:rPr>
        <w:t xml:space="preserve">（¥         元）</w:t>
      </w:r>
      <w:r>
        <w:rPr>
          <w:rFonts w:hint="eastAsia"/>
          <w:color w:val="auto"/>
          <w:szCs w:val="21"/>
          <w:highlight w:val="none"/>
        </w:rPr>
        <w:t xml:space="preserve">的总价，按</w:t>
      </w:r>
      <w:r>
        <w:rPr>
          <w:rFonts w:hint="eastAsia"/>
          <w:bCs/>
          <w:color w:val="auto"/>
          <w:szCs w:val="21"/>
          <w:highlight w:val="none"/>
        </w:rPr>
        <w:t xml:space="preserve">磋商</w:t>
      </w:r>
      <w:r>
        <w:rPr>
          <w:rFonts w:hint="eastAsia"/>
          <w:color w:val="auto"/>
          <w:szCs w:val="21"/>
          <w:highlight w:val="none"/>
        </w:rPr>
        <w:t xml:space="preserve">文件的要求承包本次发包范围内的全部工程。</w:t>
      </w:r>
      <w:r/>
    </w:p>
    <w:p>
      <w:pPr>
        <w:ind w:firstLine="480"/>
        <w:spacing w:line="360" w:lineRule="auto"/>
        <w:rPr>
          <w:color w:val="auto"/>
          <w:spacing w:val="16"/>
          <w:szCs w:val="21"/>
          <w:highlight w:val="none"/>
        </w:rPr>
      </w:pPr>
      <w:r>
        <w:rPr>
          <w:rFonts w:hint="eastAsia"/>
          <w:color w:val="auto"/>
          <w:szCs w:val="21"/>
          <w:highlight w:val="none"/>
        </w:rPr>
        <w:t xml:space="preserve">（二）</w:t>
      </w:r>
      <w:r>
        <w:rPr>
          <w:rFonts w:hint="eastAsia"/>
          <w:color w:val="auto"/>
          <w:spacing w:val="16"/>
          <w:szCs w:val="21"/>
          <w:highlight w:val="none"/>
        </w:rPr>
        <w:t xml:space="preserve">我单位保证在收到贵单位发出的书面开工令后立即开工，并在</w:t>
      </w:r>
      <w:r>
        <w:rPr>
          <w:rFonts w:hint="eastAsia"/>
          <w:color w:val="auto"/>
          <w:spacing w:val="16"/>
          <w:szCs w:val="21"/>
          <w:highlight w:val="none"/>
          <w:u w:val="single"/>
        </w:rPr>
        <w:t xml:space="preserve">    天</w:t>
      </w:r>
      <w:r>
        <w:rPr>
          <w:rFonts w:hint="eastAsia"/>
          <w:color w:val="auto"/>
          <w:spacing w:val="16"/>
          <w:szCs w:val="21"/>
          <w:highlight w:val="none"/>
        </w:rPr>
        <w:t xml:space="preserve">内竣工。</w:t>
      </w:r>
      <w:r/>
    </w:p>
    <w:p>
      <w:pPr>
        <w:ind w:firstLine="480"/>
        <w:spacing w:line="360" w:lineRule="auto"/>
        <w:rPr>
          <w:color w:val="auto"/>
          <w:szCs w:val="21"/>
          <w:highlight w:val="none"/>
          <w:u w:val="single"/>
        </w:rPr>
      </w:pPr>
      <w:r>
        <w:rPr>
          <w:rFonts w:hint="eastAsia"/>
          <w:color w:val="auto"/>
          <w:szCs w:val="21"/>
          <w:highlight w:val="none"/>
        </w:rPr>
        <w:t xml:space="preserve">（三）我单位保证本工程质量达到</w:t>
      </w:r>
      <w:r>
        <w:rPr>
          <w:rFonts w:hint="eastAsia"/>
          <w:color w:val="auto"/>
          <w:szCs w:val="21"/>
          <w:highlight w:val="none"/>
          <w:u w:val="single"/>
        </w:rPr>
        <w:t xml:space="preserve">        。</w:t>
      </w:r>
      <w:r/>
    </w:p>
    <w:p>
      <w:pPr>
        <w:ind w:firstLine="480"/>
        <w:spacing w:line="360" w:lineRule="auto"/>
        <w:rPr>
          <w:color w:val="auto"/>
          <w:szCs w:val="21"/>
          <w:highlight w:val="none"/>
        </w:rPr>
      </w:pPr>
      <w:r>
        <w:rPr>
          <w:rFonts w:hint="eastAsia"/>
          <w:color w:val="auto"/>
          <w:szCs w:val="21"/>
          <w:highlight w:val="none"/>
        </w:rPr>
        <w:t xml:space="preserve">（四）贵单位的磋商文件、成交通知书和本磋商文件将构成约束我们双方的合同。</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磋商供应商（盖章）：</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法人代表人或委托代理人（签字或盖章）：</w:t>
      </w:r>
      <w:r/>
    </w:p>
    <w:p>
      <w:pPr>
        <w:spacing w:line="360" w:lineRule="auto"/>
        <w:rPr>
          <w:color w:val="auto"/>
          <w:szCs w:val="21"/>
          <w:highlight w:val="none"/>
        </w:rPr>
      </w:pPr>
      <w:r>
        <w:rPr>
          <w:rFonts w:hint="eastAsia"/>
          <w:color w:val="auto"/>
          <w:szCs w:val="21"/>
          <w:highlight w:val="none"/>
        </w:rPr>
        <w:t xml:space="preserve"> </w:t>
      </w:r>
      <w:r/>
    </w:p>
    <w:p>
      <w:pPr>
        <w:jc w:val="right"/>
        <w:spacing w:line="360" w:lineRule="auto"/>
        <w:rPr>
          <w:color w:val="auto"/>
          <w:sz w:val="24"/>
          <w:highlight w:val="none"/>
        </w:rPr>
      </w:pPr>
      <w:r>
        <w:rPr>
          <w:rFonts w:hint="eastAsia" w:ascii="宋体" w:hAnsi="宋体" w:cs="宋体"/>
          <w:color w:val="auto"/>
          <w:szCs w:val="21"/>
          <w:highlight w:val="none"/>
        </w:rPr>
        <w:t xml:space="preserve">日期：2026年  月 </w:t>
      </w:r>
      <w:r>
        <w:rPr>
          <w:rFonts w:hint="eastAsia"/>
          <w:color w:val="auto"/>
          <w:szCs w:val="21"/>
          <w:highlight w:val="none"/>
        </w:rPr>
        <w:t xml:space="preserve"> 日</w:t>
      </w:r>
      <w:r/>
    </w:p>
    <w:p>
      <w:pPr>
        <w:jc w:val="left"/>
        <w:spacing w:line="360" w:lineRule="auto"/>
        <w:rPr>
          <w:color w:val="auto"/>
          <w:highlight w:val="none"/>
        </w:rPr>
      </w:pPr>
      <w:r>
        <w:rPr>
          <w:rFonts w:hint="eastAsia"/>
          <w:color w:val="auto"/>
          <w:highlight w:val="none"/>
        </w:rPr>
        <w:t xml:space="preserve"> </w:t>
      </w:r>
      <w:r/>
    </w:p>
    <w:p>
      <w:pPr>
        <w:pStyle w:val="734"/>
        <w:rPr>
          <w:color w:val="auto"/>
          <w:highlight w:val="none"/>
        </w:rPr>
      </w:pPr>
      <w:r>
        <w:rPr>
          <w:color w:val="auto"/>
          <w:highlight w:val="none"/>
        </w:rPr>
      </w:r>
      <w:r/>
    </w:p>
    <w:p>
      <w:pPr>
        <w:rPr>
          <w:color w:val="auto"/>
          <w:highlight w:val="none"/>
        </w:rPr>
      </w:pPr>
      <w:r>
        <w:rPr>
          <w:color w:val="auto"/>
          <w:highlight w:val="none"/>
        </w:rPr>
      </w:r>
      <w:r/>
    </w:p>
    <w:p>
      <w:pPr>
        <w:pStyle w:val="734"/>
        <w:rPr>
          <w:color w:val="auto"/>
          <w:highlight w:val="none"/>
        </w:rPr>
      </w:pPr>
      <w:r>
        <w:rPr>
          <w:color w:val="auto"/>
          <w:highlight w:val="none"/>
        </w:rPr>
      </w:r>
      <w:r/>
    </w:p>
    <w:p>
      <w:pPr>
        <w:rPr>
          <w:color w:val="auto"/>
          <w:highlight w:val="none"/>
        </w:rPr>
      </w:pPr>
      <w:r>
        <w:rPr>
          <w:color w:val="auto"/>
          <w:highlight w:val="none"/>
        </w:rPr>
      </w:r>
      <w:r/>
    </w:p>
    <w:p>
      <w:pPr>
        <w:pStyle w:val="734"/>
        <w:rPr>
          <w:color w:val="auto"/>
          <w:highlight w:val="none"/>
        </w:rPr>
      </w:pPr>
      <w:r>
        <w:rPr>
          <w:color w:val="auto"/>
          <w:highlight w:val="none"/>
        </w:rPr>
      </w:r>
      <w:r/>
    </w:p>
    <w:p>
      <w:pPr>
        <w:rPr>
          <w:color w:val="auto"/>
          <w:highlight w:val="none"/>
        </w:rPr>
      </w:pPr>
      <w:r>
        <w:rPr>
          <w:color w:val="auto"/>
          <w:highlight w:val="none"/>
        </w:rPr>
      </w:r>
      <w:r/>
    </w:p>
    <w:p>
      <w:pPr>
        <w:pStyle w:val="734"/>
        <w:rPr>
          <w:color w:val="auto"/>
          <w:highlight w:val="none"/>
        </w:rPr>
      </w:pPr>
      <w:r>
        <w:rPr>
          <w:color w:val="auto"/>
          <w:highlight w:val="none"/>
        </w:rPr>
      </w:r>
      <w:r/>
    </w:p>
    <w:p>
      <w:pPr>
        <w:rPr>
          <w:color w:val="auto"/>
          <w:highlight w:val="none"/>
        </w:rPr>
      </w:pPr>
      <w:r>
        <w:rPr>
          <w:color w:val="auto"/>
          <w:highlight w:val="none"/>
        </w:rPr>
      </w:r>
      <w:r/>
    </w:p>
    <w:p>
      <w:pPr>
        <w:pStyle w:val="734"/>
        <w:rPr>
          <w:color w:val="auto"/>
          <w:highlight w:val="none"/>
        </w:rPr>
      </w:pPr>
      <w:r>
        <w:rPr>
          <w:color w:val="auto"/>
          <w:highlight w:val="none"/>
        </w:rPr>
      </w:r>
      <w:r/>
    </w:p>
    <w:p>
      <w:pPr>
        <w:rPr>
          <w:color w:val="auto"/>
          <w:highlight w:val="none"/>
        </w:rPr>
      </w:pPr>
      <w:r>
        <w:rPr>
          <w:color w:val="auto"/>
          <w:highlight w:val="none"/>
        </w:rPr>
      </w:r>
      <w:r/>
    </w:p>
    <w:p>
      <w:pPr>
        <w:pStyle w:val="734"/>
        <w:rPr>
          <w:color w:val="auto"/>
          <w:highlight w:val="none"/>
        </w:rPr>
      </w:pPr>
      <w:r>
        <w:rPr>
          <w:color w:val="auto"/>
          <w:highlight w:val="none"/>
        </w:rPr>
      </w:r>
      <w:r/>
    </w:p>
    <w:p>
      <w:pPr>
        <w:pStyle w:val="681"/>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t xml:space="preserve">5、工程量清单报价表，自行制作。（根据工程量清单报价）</w:t>
      </w:r>
      <w:r/>
    </w:p>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t xml:space="preserve">6、施工组织方案（格式自拟）</w:t>
      </w:r>
      <w:r/>
    </w:p>
    <w:p>
      <w:pPr>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681"/>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r>
      <w:r/>
    </w:p>
    <w:p>
      <w:pPr>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pStyle w:val="681"/>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szCs w:val="24"/>
          <w:highlight w:val="none"/>
        </w:rPr>
        <w:t xml:space="preserve">8、施工组织机构人员名单</w:t>
      </w:r>
      <w:r/>
    </w:p>
    <w:p>
      <w:pPr>
        <w:pStyle w:val="681"/>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施工组织机构人员名单</w:t>
      </w:r>
      <w:r/>
    </w:p>
    <w:tbl>
      <w:tblPr>
        <w:tblStyle w:val="6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姓名</w:t>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拟在本项目中</w:t>
            </w:r>
            <w:r/>
          </w:p>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担任的职务</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身份证号码</w:t>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1</w:t>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项目负责人</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2</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3</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4</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5</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bCs/>
                <w:color w:val="auto"/>
                <w:szCs w:val="21"/>
                <w:highlight w:val="none"/>
              </w:rPr>
              <w:t xml:space="preserve">…</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bl>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供应商：（单位盖章）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法定代表人或委托代理人：（签字或盖章）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4"/>
        <w:ind w:firstLine="0"/>
        <w:rPr>
          <w:color w:val="auto"/>
          <w:highlight w:val="none"/>
        </w:rPr>
      </w:pPr>
      <w:r>
        <w:rPr>
          <w:color w:val="auto"/>
          <w:highlight w:val="none"/>
        </w:rPr>
      </w:r>
      <w:r/>
    </w:p>
    <w:p>
      <w:pPr>
        <w:spacing w:line="360" w:lineRule="auto"/>
        <w:rPr>
          <w:color w:val="auto"/>
          <w:sz w:val="24"/>
          <w:highlight w:val="none"/>
        </w:rPr>
      </w:pPr>
      <w:r>
        <w:rPr>
          <w:rFonts w:hint="eastAsia"/>
          <w:color w:val="auto"/>
          <w:sz w:val="24"/>
          <w:highlight w:val="none"/>
        </w:rPr>
        <w:t xml:space="preserve"> </w:t>
      </w:r>
      <w:r/>
    </w:p>
    <w:p>
      <w:pPr>
        <w:rPr>
          <w:rFonts w:hint="eastAsia" w:ascii="宋体" w:hAnsi="宋体" w:cs="宋体"/>
          <w:b/>
          <w:bCs/>
          <w:color w:val="auto"/>
          <w:sz w:val="24"/>
          <w:highlight w:val="none"/>
        </w:rPr>
      </w:pPr>
      <w:r>
        <w:rPr>
          <w:color w:val="auto"/>
          <w:highlight w:val="none"/>
        </w:rPr>
        <w:br w:type="page" w:clear="all"/>
      </w:r>
      <w:r/>
    </w:p>
    <w:p>
      <w:pPr>
        <w:spacing w:line="360" w:lineRule="auto"/>
        <w:rPr>
          <w:color w:val="auto"/>
          <w:highlight w:val="none"/>
        </w:rPr>
      </w:pPr>
      <w:r>
        <w:rPr>
          <w:rFonts w:hint="eastAsia" w:ascii="宋体" w:hAnsi="宋体" w:cs="宋体"/>
          <w:b/>
          <w:color w:val="auto"/>
          <w:sz w:val="24"/>
          <w:highlight w:val="none"/>
        </w:rPr>
        <w:t xml:space="preserve">9、</w:t>
      </w:r>
      <w:bookmarkStart w:id="0" w:name="_Toc373488731"/>
      <w:r/>
      <w:bookmarkStart w:id="1" w:name="_Toc453492243"/>
      <w:r>
        <w:rPr>
          <w:rFonts w:hint="eastAsia"/>
          <w:b/>
          <w:color w:val="auto"/>
          <w:sz w:val="24"/>
          <w:highlight w:val="none"/>
        </w:rPr>
        <w:t xml:space="preserve">类似业绩一览表</w:t>
      </w:r>
      <w:bookmarkEnd w:id="0"/>
      <w:r/>
      <w:bookmarkEnd w:id="1"/>
      <w:r/>
      <w:r/>
    </w:p>
    <w:p>
      <w:pPr>
        <w:jc w:val="center"/>
        <w:spacing w:line="360" w:lineRule="auto"/>
        <w:rPr>
          <w:rFonts w:ascii="Arial" w:hAnsi="Arial" w:eastAsia="黑体"/>
          <w:b/>
          <w:color w:val="auto"/>
          <w:szCs w:val="21"/>
          <w:highlight w:val="none"/>
        </w:rPr>
      </w:pPr>
      <w:r>
        <w:rPr>
          <w:rFonts w:hint="eastAsia" w:ascii="Arial" w:hAnsi="Arial" w:eastAsia="黑体"/>
          <w:b/>
          <w:color w:val="auto"/>
          <w:szCs w:val="21"/>
          <w:highlight w:val="none"/>
        </w:rPr>
        <w:t xml:space="preserve">类似业绩一览表</w:t>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采购编号：</w:t>
      </w:r>
      <w:r/>
    </w:p>
    <w:tbl>
      <w:tblPr>
        <w:tblStyle w:val="678"/>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附：合同、竣工验收单或相关竣工证明材料复印件。</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法定代表人或委托代理人：（签字或签章）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cs="宋体"/>
          <w:color w:val="auto"/>
          <w:highlight w:val="none"/>
        </w:rPr>
      </w:pPr>
      <w:r>
        <w:rPr>
          <w:rFonts w:hint="eastAsia" w:ascii="宋体" w:hAnsi="宋体" w:cs="宋体"/>
          <w:b/>
          <w:color w:val="auto"/>
          <w:sz w:val="24"/>
          <w:highlight w:val="none"/>
        </w:rPr>
        <w:br w:type="page" w:clear="all"/>
      </w:r>
      <w:r/>
    </w:p>
    <w:p>
      <w:pPr>
        <w:jc w:val="left"/>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10、项目负责人无在建工程承诺书</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项目负责人无在建工程承诺书</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我公司拟派</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rPr>
        <w:t xml:space="preserve">项目的项目负责人</w:t>
      </w:r>
      <w:r>
        <w:rPr>
          <w:rFonts w:hint="eastAsia" w:ascii="宋体" w:hAnsi="宋体" w:cs="宋体"/>
          <w:color w:val="auto"/>
          <w:szCs w:val="21"/>
          <w:highlight w:val="none"/>
          <w:u w:val="single"/>
        </w:rPr>
        <w:t xml:space="preserve">         （姓名）</w:t>
      </w:r>
      <w:r>
        <w:rPr>
          <w:rFonts w:hint="eastAsia" w:ascii="宋体" w:hAnsi="宋体" w:cs="宋体"/>
          <w:color w:val="auto"/>
          <w:szCs w:val="21"/>
          <w:highlight w:val="none"/>
        </w:rPr>
        <w:t xml:space="preserve">属于下列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80"/>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非变更后无在建工程</w:t>
      </w:r>
      <w:r/>
    </w:p>
    <w:p>
      <w:pPr>
        <w:pStyle w:val="880"/>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变更后无在建工程（必须原合同工期已满且变更备案之日已满6个月）</w:t>
      </w:r>
      <w:r/>
    </w:p>
    <w:p>
      <w:pPr>
        <w:pStyle w:val="880"/>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因非承包方原因致使工程项目停工或因故不能按期开工、且已办理了项目负责人解锁手续</w:t>
      </w:r>
      <w:r/>
    </w:p>
    <w:p>
      <w:pPr>
        <w:pStyle w:val="880"/>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注：选择以上（2）、（3）、（4）的需提供证明材料扫描件，无证明材料不予认可。</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u w:val="single"/>
        </w:rPr>
      </w:pPr>
      <w:r>
        <w:rPr>
          <w:rFonts w:hint="eastAsia" w:ascii="宋体" w:hAnsi="宋体" w:cs="宋体"/>
          <w:color w:val="auto"/>
          <w:szCs w:val="21"/>
          <w:highlight w:val="none"/>
        </w:rPr>
        <w:t xml:space="preserve">响应单位（盖公章）：</w:t>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日  期：</w:t>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color w:val="auto"/>
          <w:highlight w:val="none"/>
        </w:rPr>
      </w:pPr>
      <w:r>
        <w:rPr>
          <w:color w:val="auto"/>
          <w:highlight w:val="none"/>
        </w:rPr>
      </w:r>
      <w:r/>
    </w:p>
    <w:p>
      <w:pPr>
        <w:rPr>
          <w:color w:val="auto"/>
          <w:highlight w:val="none"/>
        </w:rPr>
      </w:pPr>
      <w:r>
        <w:rPr>
          <w:color w:val="auto"/>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color w:val="auto"/>
          <w:highlight w:val="none"/>
        </w:rPr>
      </w:pPr>
      <w:r>
        <w:rPr>
          <w:color w:val="auto"/>
          <w:highlight w:val="none"/>
        </w:rPr>
      </w:r>
      <w:r/>
    </w:p>
    <w:p>
      <w:pPr>
        <w:rPr>
          <w:rFonts w:hint="eastAsia" w:ascii="宋体" w:hAnsi="宋体" w:cs="宋体"/>
          <w:b/>
          <w:bCs/>
          <w:color w:val="auto"/>
          <w:highlight w:val="none"/>
        </w:rPr>
        <w:outlineLvl w:val="1"/>
      </w:pPr>
      <w:r>
        <w:rPr>
          <w:rFonts w:hint="eastAsia" w:ascii="宋体" w:hAnsi="宋体" w:cs="宋体"/>
          <w:b/>
          <w:color w:val="auto"/>
          <w:highlight w:val="none"/>
        </w:rPr>
        <w:br w:type="page" w:clear="all"/>
      </w:r>
      <w:r/>
    </w:p>
    <w:p>
      <w:pPr>
        <w:pStyle w:val="681"/>
        <w:ind w:firstLine="0"/>
        <w:spacing w:line="360" w:lineRule="auto"/>
        <w:rPr>
          <w:rFonts w:hint="eastAsia" w:ascii="宋体" w:hAnsi="宋体" w:eastAsia="宋体" w:cs="宋体"/>
          <w:b/>
          <w:bCs/>
          <w:color w:val="auto"/>
          <w:highlight w:val="none"/>
        </w:rPr>
        <w:outlineLvl w:val="1"/>
      </w:pPr>
      <w:r>
        <w:rPr>
          <w:rFonts w:hint="eastAsia" w:ascii="宋体" w:hAnsi="宋体" w:eastAsia="宋体" w:cs="宋体"/>
          <w:b/>
          <w:color w:val="auto"/>
          <w:szCs w:val="24"/>
          <w:highlight w:val="none"/>
        </w:rPr>
        <w:t xml:space="preserve">11、资格证明文件</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（1）关于资格文件的声明函</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关于资格文件的声明函</w:t>
      </w:r>
      <w:r/>
    </w:p>
    <w:p>
      <w:pPr>
        <w:pStyle w:val="681"/>
        <w:ind w:firstLine="63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w:t>
      </w:r>
      <w:r/>
    </w:p>
    <w:p>
      <w:pPr>
        <w:pStyle w:val="681"/>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lang w:eastAsia="zh-CN"/>
        </w:rPr>
        <w:t xml:space="preserve">JSZC-320500-SZXY-C2026-0034</w:t>
      </w:r>
      <w:r>
        <w:rPr>
          <w:rFonts w:hint="eastAsia" w:ascii="宋体" w:hAnsi="宋体" w:eastAsia="宋体"/>
          <w:color w:val="auto"/>
          <w:sz w:val="21"/>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供应商：（单位盖章）</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法定代表人或委托代理人：（签字或盖章）</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日期：          年  月  日</w:t>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681"/>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color w:val="auto"/>
          <w:szCs w:val="21"/>
          <w:highlight w:val="none"/>
        </w:rPr>
        <w:outlineLvl w:val="1"/>
      </w:pPr>
      <w:r>
        <w:rPr>
          <w:rFonts w:hint="eastAsia" w:ascii="宋体" w:hAnsi="宋体"/>
          <w:color w:val="auto"/>
          <w:szCs w:val="21"/>
          <w:highlight w:val="none"/>
        </w:rPr>
        <w:br w:type="page" w:clear="all"/>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（2）响应单位情况表</w:t>
      </w:r>
      <w:r/>
    </w:p>
    <w:p>
      <w:pPr>
        <w:pStyle w:val="681"/>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响应单位情况表</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单位名称（盖章）</w:t>
      </w:r>
      <w:r/>
    </w:p>
    <w:tbl>
      <w:tblPr>
        <w:tblStyle w:val="6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w:t>
            </w:r>
            <w:r/>
          </w:p>
        </w:tc>
        <w:tc>
          <w:tcPr>
            <w:tcW w:w="180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tcW w:w="2160"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成立日期</w:t>
            </w:r>
            <w:r/>
          </w:p>
        </w:tc>
        <w:tc>
          <w:tcPr>
            <w:gridSpan w:val="2"/>
            <w:tcW w:w="2560" w:type="dxa"/>
            <w:textDirection w:val="lrTb"/>
            <w:noWrap/>
          </w:tcPr>
          <w:p>
            <w:pPr>
              <w:pStyle w:val="681"/>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企业地址</w:t>
            </w:r>
            <w:r/>
          </w:p>
        </w:tc>
        <w:tc>
          <w:tcPr>
            <w:tcW w:w="180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tcW w:w="2160"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注册资本</w:t>
            </w:r>
            <w:r/>
          </w:p>
        </w:tc>
        <w:tc>
          <w:tcPr>
            <w:gridSpan w:val="2"/>
            <w:tcW w:w="256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经营范围</w:t>
            </w:r>
            <w:r/>
          </w:p>
        </w:tc>
        <w:tc>
          <w:tcPr>
            <w:gridSpan w:val="4"/>
            <w:tcW w:w="652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职工人数</w:t>
            </w:r>
            <w:r/>
          </w:p>
        </w:tc>
        <w:tc>
          <w:tcPr>
            <w:tcW w:w="180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gridSpan w:val="2"/>
            <w:tcW w:w="3600"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其中：有中高级以上职称的人数</w:t>
            </w:r>
            <w:r/>
          </w:p>
        </w:tc>
        <w:tc>
          <w:tcPr>
            <w:tcW w:w="112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资产总计</w:t>
            </w:r>
            <w:r/>
          </w:p>
        </w:tc>
        <w:tc>
          <w:tcPr>
            <w:tcW w:w="180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c>
          <w:tcPr>
            <w:tcW w:w="2160"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净资产</w:t>
            </w:r>
            <w:r/>
          </w:p>
        </w:tc>
        <w:tc>
          <w:tcPr>
            <w:gridSpan w:val="2"/>
            <w:tcW w:w="2560" w:type="dxa"/>
            <w:textDirection w:val="lrTb"/>
            <w:noWrap/>
          </w:tcPr>
          <w:p>
            <w:pPr>
              <w:pStyle w:val="681"/>
              <w:ind w:firstLine="1522"/>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r>
      <w:tr>
        <w:trPr>
          <w:cantSplit/>
          <w:jc w:val="center"/>
        </w:trPr>
        <w:tc>
          <w:tcPr>
            <w:tcW w:w="2953" w:type="dxa"/>
            <w:vAlign w:val="center"/>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股东权益</w:t>
            </w:r>
            <w:r/>
          </w:p>
        </w:tc>
        <w:tc>
          <w:tcPr>
            <w:tcW w:w="1800" w:type="dxa"/>
            <w:vAlign w:val="center"/>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c>
          <w:tcPr>
            <w:tcW w:w="2160" w:type="dxa"/>
            <w:vAlign w:val="center"/>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销售收入</w:t>
            </w:r>
            <w:r/>
          </w:p>
        </w:tc>
        <w:tc>
          <w:tcPr>
            <w:gridSpan w:val="2"/>
            <w:tcW w:w="2560" w:type="dxa"/>
            <w:textDirection w:val="lrTb"/>
            <w:noWrap/>
          </w:tcPr>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 2025年       万元</w:t>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实现利润</w:t>
            </w:r>
            <w:r/>
          </w:p>
        </w:tc>
        <w:tc>
          <w:tcPr>
            <w:gridSpan w:val="4"/>
            <w:tcW w:w="6520" w:type="dxa"/>
            <w:textDirection w:val="lrTb"/>
            <w:noWrap/>
          </w:tcPr>
          <w:p>
            <w:pPr>
              <w:pStyle w:val="681"/>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2025年    万元</w:t>
            </w:r>
            <w:r/>
          </w:p>
        </w:tc>
      </w:tr>
      <w:tr>
        <w:trPr>
          <w:cantSplit/>
          <w:jc w:val="center"/>
        </w:trPr>
        <w:tc>
          <w:tcPr>
            <w:tcW w:w="2953" w:type="dxa"/>
            <w:vAlign w:val="center"/>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经营面积</w:t>
            </w:r>
            <w:r/>
          </w:p>
        </w:tc>
        <w:tc>
          <w:tcPr>
            <w:tcW w:w="1800" w:type="dxa"/>
            <w:vAlign w:val="center"/>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平方米</w:t>
            </w:r>
            <w:r/>
          </w:p>
        </w:tc>
        <w:tc>
          <w:tcPr>
            <w:tcW w:w="2160" w:type="dxa"/>
            <w:vAlign w:val="center"/>
            <w:textDirection w:val="lrTb"/>
            <w:noWrap/>
          </w:tcPr>
          <w:p>
            <w:pPr>
              <w:pStyle w:val="681"/>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其中：</w:t>
            </w:r>
            <w:r/>
          </w:p>
        </w:tc>
        <w:tc>
          <w:tcPr>
            <w:gridSpan w:val="2"/>
            <w:tcW w:w="2560"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自有面积     平方米</w:t>
            </w:r>
            <w:r/>
          </w:p>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承租面积     平方米</w:t>
            </w:r>
            <w:r/>
          </w:p>
        </w:tc>
      </w:tr>
      <w:tr>
        <w:trPr>
          <w:cantSplit/>
          <w:jc w:val="center"/>
          <w:trHeight w:val="389"/>
        </w:trPr>
        <w:tc>
          <w:tcPr>
            <w:tcW w:w="2953" w:type="dxa"/>
            <w:vAlign w:val="center"/>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单位简历及内设机构情况</w:t>
            </w:r>
            <w:r/>
          </w:p>
        </w:tc>
        <w:tc>
          <w:tcPr>
            <w:gridSpan w:val="4"/>
            <w:tcW w:w="652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Height w:val="255"/>
        </w:trPr>
        <w:tc>
          <w:tcPr>
            <w:tcW w:w="2953" w:type="dxa"/>
            <w:vAlign w:val="center"/>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单位优势及特长</w:t>
            </w:r>
            <w:r/>
          </w:p>
        </w:tc>
        <w:tc>
          <w:tcPr>
            <w:gridSpan w:val="4"/>
            <w:tcW w:w="652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近三年来完成或正在履行的重大合同情况</w:t>
            </w:r>
            <w:r/>
          </w:p>
        </w:tc>
        <w:tc>
          <w:tcPr>
            <w:gridSpan w:val="4"/>
            <w:tcW w:w="652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最近2年内在经营过程中受到何种奖励或处分</w:t>
            </w:r>
            <w:r/>
          </w:p>
        </w:tc>
        <w:tc>
          <w:tcPr>
            <w:gridSpan w:val="4"/>
            <w:tcW w:w="6520" w:type="dxa"/>
            <w:textDirection w:val="lrTb"/>
            <w:noWrap/>
          </w:tcPr>
          <w:p>
            <w:pPr>
              <w:pStyle w:val="681"/>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（包括财政、工商、税务、物价、技监部门稽查情况和结果）</w:t>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最近3年内有无因售假、售劣或是其他原因被消费者投诉或起诉的情况及说明</w:t>
            </w:r>
            <w:r/>
          </w:p>
        </w:tc>
        <w:tc>
          <w:tcPr>
            <w:gridSpan w:val="4"/>
            <w:tcW w:w="6520" w:type="dxa"/>
            <w:textDirection w:val="lrTb"/>
            <w:noWrap/>
          </w:tcPr>
          <w:p>
            <w:pPr>
              <w:pStyle w:val="681"/>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（包括解决方式和结果）</w:t>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最近3年内主要负责人有无经济犯罪被司法机关追究的情意及说明</w:t>
            </w:r>
            <w:r/>
          </w:p>
        </w:tc>
        <w:tc>
          <w:tcPr>
            <w:gridSpan w:val="4"/>
            <w:tcW w:w="652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获得技术认证的工程师及简介</w:t>
            </w:r>
            <w:r/>
          </w:p>
        </w:tc>
        <w:tc>
          <w:tcPr>
            <w:gridSpan w:val="4"/>
            <w:tcW w:w="652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681"/>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其他需要说明的情况</w:t>
            </w:r>
            <w:r/>
          </w:p>
        </w:tc>
        <w:tc>
          <w:tcPr>
            <w:gridSpan w:val="4"/>
            <w:tcW w:w="6520" w:type="dxa"/>
            <w:textDirection w:val="lrTb"/>
            <w:noWrap/>
          </w:tcPr>
          <w:p>
            <w:pPr>
              <w:pStyle w:val="681"/>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bl>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rPr>
          <w:rFonts w:hint="eastAsia" w:ascii="宋体" w:hAnsi="宋体"/>
          <w:color w:val="auto"/>
          <w:szCs w:val="21"/>
          <w:highlight w:val="none"/>
        </w:rPr>
        <w:outlineLvl w:val="1"/>
      </w:pPr>
      <w:r>
        <w:rPr>
          <w:rFonts w:hint="eastAsia" w:ascii="宋体" w:hAnsi="宋体"/>
          <w:color w:val="auto"/>
          <w:szCs w:val="21"/>
          <w:highlight w:val="none"/>
        </w:rPr>
        <w:br w:type="page" w:clear="all"/>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（3）响应单位与其他单位存在控股、管理关系情况表</w:t>
      </w:r>
      <w:r/>
    </w:p>
    <w:p>
      <w:pPr>
        <w:pStyle w:val="681"/>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响应单位与其他单位存在控股、管理关系情况表</w:t>
      </w:r>
      <w:r/>
    </w:p>
    <w:tbl>
      <w:tblPr>
        <w:tblStyle w:val="6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681"/>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与响应单位存在控股、管理关系的单位名称</w:t>
            </w:r>
            <w:r/>
          </w:p>
        </w:tc>
        <w:tc>
          <w:tcPr>
            <w:tcW w:w="4677" w:type="dxa"/>
            <w:vAlign w:val="center"/>
            <w:textDirection w:val="lrTb"/>
            <w:noWrap/>
          </w:tcPr>
          <w:p>
            <w:pPr>
              <w:pStyle w:val="681"/>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注：磋商供应商须如实填写所有与之有控股、管理关系的情况。</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rPr>
          <w:rFonts w:hint="eastAsia" w:hAnsi="宋体" w:cs="宋体"/>
          <w:color w:val="auto"/>
          <w:highlight w:val="none"/>
        </w:rPr>
      </w:pPr>
      <w:r>
        <w:rPr>
          <w:rFonts w:hint="eastAsia" w:hAnsi="宋体" w:cs="宋体"/>
          <w:bCs/>
          <w:color w:val="auto"/>
          <w:szCs w:val="21"/>
          <w:highlight w:val="none"/>
        </w:rPr>
        <w:br w:type="page" w:clear="all"/>
      </w:r>
      <w:r/>
    </w:p>
    <w:p>
      <w:pPr>
        <w:pStyle w:val="688"/>
        <w:spacing w:line="360" w:lineRule="auto"/>
        <w:tabs>
          <w:tab w:val="left" w:pos="3420" w:leader="none"/>
        </w:tabs>
        <w:rPr>
          <w:rFonts w:hint="eastAsia" w:hAnsi="宋体" w:cs="宋体"/>
          <w:color w:val="auto"/>
          <w:highlight w:val="none"/>
        </w:rPr>
      </w:pPr>
      <w:r>
        <w:rPr>
          <w:rFonts w:hint="eastAsia" w:hAnsi="宋体" w:cs="宋体"/>
          <w:bCs/>
          <w:color w:val="auto"/>
          <w:szCs w:val="21"/>
          <w:highlight w:val="none"/>
        </w:rPr>
        <w:t xml:space="preserve">（4)中小企业声明函</w:t>
      </w:r>
      <w:r/>
    </w:p>
    <w:p>
      <w:pPr>
        <w:jc w:val="center"/>
        <w:spacing w:line="360" w:lineRule="auto"/>
        <w:rPr>
          <w:rFonts w:hint="eastAsia" w:ascii="宋体" w:hAnsi="宋体" w:cs="宋体"/>
          <w:color w:val="auto"/>
          <w:szCs w:val="21"/>
          <w:highlight w:val="none"/>
        </w:rPr>
      </w:pPr>
      <w:r>
        <w:rPr>
          <w:rFonts w:hint="eastAsia" w:hAnsi="宋体" w:cs="宋体"/>
          <w:b/>
          <w:color w:val="auto"/>
          <w:sz w:val="24"/>
          <w:highlight w:val="none"/>
        </w:rPr>
        <w:t xml:space="preserve">中小企业声明函（工程、服务）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建筑业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    （中型企业、小型企业、微型企业）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苏州大学独墅湖校区304号楼7-8 层办公实验用房改造</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建筑业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    （中型企业、小型企业、微型企业）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企业名称（盖章）：</w:t>
      </w:r>
      <w:r/>
    </w:p>
    <w:p>
      <w:pPr>
        <w:ind w:firstLine="43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p>
    <w:p>
      <w:pPr>
        <w:rPr>
          <w:rFonts w:hint="eastAsia" w:ascii="宋体" w:hAnsi="宋体"/>
          <w:b/>
          <w:color w:val="auto"/>
          <w:szCs w:val="21"/>
          <w:highlight w:val="none"/>
        </w:rPr>
      </w:pPr>
      <w:r>
        <w:rPr>
          <w:rFonts w:hint="eastAsia" w:ascii="宋体" w:hAnsi="宋体" w:cs="宋体"/>
          <w:b/>
          <w:color w:val="auto"/>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34"/>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34"/>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684"/>
        <w:rPr>
          <w:rFonts w:hint="eastAsia" w:ascii="宋体" w:hAnsi="宋体" w:cs="宋体"/>
          <w:color w:val="auto"/>
          <w:szCs w:val="21"/>
          <w:highlight w:val="none"/>
        </w:rPr>
      </w:pPr>
      <w:r>
        <w:rPr>
          <w:rFonts w:hint="eastAsia" w:ascii="宋体" w:hAnsi="宋体" w:cs="宋体"/>
          <w:color w:val="auto"/>
          <w:szCs w:val="21"/>
          <w:highlight w:val="none"/>
        </w:rPr>
      </w:r>
      <w:r/>
    </w:p>
    <w:p>
      <w:pPr>
        <w:pStyle w:val="684"/>
        <w:rPr>
          <w:rFonts w:hint="eastAsia" w:ascii="宋体" w:hAnsi="宋体" w:cs="宋体"/>
          <w:color w:val="auto"/>
          <w:szCs w:val="21"/>
          <w:highlight w:val="none"/>
        </w:rPr>
      </w:pPr>
      <w:r>
        <w:rPr>
          <w:rFonts w:hint="eastAsia" w:ascii="宋体" w:hAnsi="宋体" w:cs="宋体"/>
          <w:color w:val="auto"/>
          <w:szCs w:val="21"/>
          <w:highlight w:val="none"/>
        </w:rPr>
      </w:r>
      <w:r/>
    </w:p>
    <w:p>
      <w:pPr>
        <w:pStyle w:val="684"/>
        <w:rPr>
          <w:rFonts w:hint="eastAsia" w:ascii="宋体" w:hAnsi="宋体" w:cs="宋体"/>
          <w:color w:val="auto"/>
          <w:szCs w:val="21"/>
          <w:highlight w:val="none"/>
        </w:rPr>
      </w:pPr>
      <w:r>
        <w:rPr>
          <w:rFonts w:hint="eastAsia" w:ascii="宋体" w:hAnsi="宋体" w:cs="宋体"/>
          <w:color w:val="auto"/>
          <w:szCs w:val="21"/>
          <w:highlight w:val="none"/>
        </w:rPr>
      </w:r>
      <w:r/>
    </w:p>
    <w:p>
      <w:pPr>
        <w:pStyle w:val="734"/>
        <w:ind w:firstLine="0"/>
        <w:rPr>
          <w:rFonts w:hint="eastAsia" w:hAnsi="宋体" w:cs="宋体"/>
          <w:color w:val="auto"/>
          <w:szCs w:val="21"/>
          <w:highlight w:val="none"/>
        </w:rPr>
      </w:pPr>
      <w:r>
        <w:rPr>
          <w:rFonts w:hint="eastAsia" w:hAnsi="宋体" w:cs="宋体"/>
          <w:color w:val="auto"/>
          <w:szCs w:val="21"/>
          <w:highlight w:val="none"/>
        </w:rPr>
      </w:r>
      <w:r/>
    </w:p>
    <w:p>
      <w:pPr>
        <w:pStyle w:val="702"/>
        <w:spacing w:before="0" w:beforeAutospacing="0" w:after="0" w:afterAutospacing="0" w:line="360" w:lineRule="auto"/>
        <w:rPr>
          <w:rFonts w:hint="eastAsia"/>
          <w:bCs/>
          <w:color w:val="auto"/>
          <w:sz w:val="21"/>
          <w:szCs w:val="21"/>
          <w:highlight w:val="none"/>
        </w:rPr>
      </w:pPr>
      <w:r>
        <w:rPr>
          <w:rFonts w:hint="eastAsia"/>
          <w:bCs/>
          <w:color w:val="auto"/>
          <w:sz w:val="21"/>
          <w:szCs w:val="21"/>
          <w:highlight w:val="none"/>
        </w:rPr>
      </w:r>
      <w:r/>
    </w:p>
    <w:p>
      <w:pPr>
        <w:pStyle w:val="702"/>
        <w:spacing w:before="0" w:beforeAutospacing="0" w:after="0" w:afterAutospacing="0" w:line="360" w:lineRule="auto"/>
        <w:rPr>
          <w:rFonts w:hint="eastAsia"/>
          <w:bCs/>
          <w:color w:val="auto"/>
          <w:sz w:val="21"/>
          <w:szCs w:val="21"/>
          <w:highlight w:val="none"/>
        </w:rPr>
      </w:pPr>
      <w:r>
        <w:rPr>
          <w:rFonts w:hint="eastAsia"/>
          <w:bCs/>
          <w:color w:val="auto"/>
          <w:sz w:val="21"/>
          <w:szCs w:val="21"/>
          <w:highlight w:val="none"/>
        </w:rPr>
      </w:r>
      <w:r/>
    </w:p>
    <w:p>
      <w:pPr>
        <w:rPr>
          <w:color w:val="auto"/>
          <w:szCs w:val="21"/>
          <w:highlight w:val="none"/>
        </w:rPr>
      </w:pPr>
      <w:r>
        <w:rPr>
          <w:rFonts w:hint="eastAsia"/>
          <w:bCs/>
          <w:color w:val="auto"/>
          <w:szCs w:val="21"/>
          <w:highlight w:val="none"/>
        </w:rPr>
        <w:br w:type="page" w:clear="all"/>
      </w:r>
      <w:r/>
    </w:p>
    <w:p>
      <w:pPr>
        <w:pStyle w:val="702"/>
        <w:spacing w:before="0" w:beforeAutospacing="0" w:after="0" w:afterAutospacing="0" w:line="360" w:lineRule="auto"/>
        <w:rPr>
          <w:rFonts w:hint="eastAsia"/>
          <w:color w:val="auto"/>
          <w:sz w:val="21"/>
          <w:szCs w:val="21"/>
          <w:highlight w:val="none"/>
        </w:rPr>
      </w:pPr>
      <w:r>
        <w:rPr>
          <w:rFonts w:hint="eastAsia"/>
          <w:bCs/>
          <w:color w:val="auto"/>
          <w:sz w:val="21"/>
          <w:szCs w:val="21"/>
          <w:highlight w:val="none"/>
        </w:rPr>
        <w:t xml:space="preserve">（5)残疾人福利性单位声明函</w:t>
      </w:r>
      <w:r/>
    </w:p>
    <w:p>
      <w:pPr>
        <w:pStyle w:val="702"/>
        <w:jc w:val="center"/>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t xml:space="preserve">残疾人福利性单位声明函</w:t>
      </w:r>
      <w:r/>
    </w:p>
    <w:p>
      <w:pPr>
        <w:pStyle w:val="702"/>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2"/>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702"/>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702"/>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702"/>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               单位名称（盖章）：</w:t>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               日期：</w:t>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rPr>
          <w:rFonts w:hint="eastAsia" w:ascii="宋体" w:hAnsi="宋体" w:cs="宋体"/>
          <w:color w:val="auto"/>
          <w:szCs w:val="21"/>
          <w:highlight w:val="none"/>
        </w:rPr>
        <w:outlineLvl w:val="1"/>
      </w:pPr>
      <w:r>
        <w:rPr>
          <w:rFonts w:hint="eastAsia" w:ascii="宋体" w:hAnsi="宋体" w:cs="宋体"/>
          <w:color w:val="auto"/>
          <w:szCs w:val="21"/>
          <w:highlight w:val="none"/>
        </w:rPr>
        <w:br w:type="page" w:clear="all"/>
      </w:r>
      <w:r/>
    </w:p>
    <w:p>
      <w:pPr>
        <w:pStyle w:val="681"/>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(6)响应保证承诺书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02"/>
        <w:jc w:val="center"/>
        <w:spacing w:before="0" w:beforeAutospacing="0" w:after="0" w:afterAutospacing="0" w:line="800" w:lineRule="atLeast"/>
        <w:rPr>
          <w:rFonts w:hint="eastAsia"/>
          <w:color w:val="auto"/>
          <w:sz w:val="21"/>
          <w:szCs w:val="21"/>
          <w:highlight w:val="none"/>
        </w:rPr>
      </w:pPr>
      <w:r>
        <w:rPr>
          <w:rFonts w:hint="eastAsia"/>
          <w:color w:val="auto"/>
          <w:sz w:val="21"/>
          <w:szCs w:val="21"/>
          <w:highlight w:val="none"/>
        </w:rPr>
        <w:t xml:space="preserve">响应保证承诺书（格式）</w:t>
      </w:r>
      <w:r/>
    </w:p>
    <w:p>
      <w:pPr>
        <w:pStyle w:val="702"/>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致：</w:t>
      </w:r>
      <w:r>
        <w:rPr>
          <w:rFonts w:hint="eastAsia"/>
          <w:color w:val="auto"/>
          <w:sz w:val="21"/>
          <w:szCs w:val="21"/>
          <w:highlight w:val="none"/>
          <w:u w:val="single"/>
        </w:rPr>
        <w:t xml:space="preserve">         （采购代理机构名称）</w:t>
      </w:r>
      <w:r/>
    </w:p>
    <w:p>
      <w:pPr>
        <w:pStyle w:val="702"/>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我（单位/本人，以下统称我单位）自愿参加</w:t>
      </w:r>
      <w:r>
        <w:rPr>
          <w:rFonts w:hint="eastAsia"/>
          <w:color w:val="auto"/>
          <w:sz w:val="21"/>
          <w:szCs w:val="21"/>
          <w:highlight w:val="none"/>
          <w:u w:val="single"/>
        </w:rPr>
        <w:t xml:space="preserve">              （项目名称和采购编号）</w:t>
      </w:r>
      <w:r>
        <w:rPr>
          <w:rFonts w:hint="eastAsia"/>
          <w:color w:val="auto"/>
          <w:sz w:val="21"/>
          <w:szCs w:val="21"/>
          <w:highlight w:val="none"/>
        </w:rPr>
        <w:t xml:space="preserve">的响应,并做出如下承诺：</w:t>
      </w:r>
      <w:r/>
    </w:p>
    <w:p>
      <w:pPr>
        <w:pStyle w:val="702"/>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1.自响应截止时间至本项目发布中标（成交）公告为止，撤销响应；</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2.中标（成交）后不依法与采购人签订合同；</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3.中标（成交）后不按本采购文件规定向贵方缴纳采购代理费。</w:t>
      </w:r>
      <w:r/>
    </w:p>
    <w:p>
      <w:pPr>
        <w:pStyle w:val="702"/>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二、我单位知晓上述行为的法律后果，承认本承诺书作为贵方</w:t>
      </w:r>
      <w:r>
        <w:rPr>
          <w:rFonts w:hint="eastAsia"/>
          <w:color w:val="auto"/>
          <w:sz w:val="21"/>
          <w:szCs w:val="21"/>
          <w:highlight w:val="none"/>
          <w:u w:val="single"/>
        </w:rPr>
        <w:t xml:space="preserve">（或采购人）</w:t>
      </w:r>
      <w:r>
        <w:rPr>
          <w:rFonts w:hint="eastAsia"/>
          <w:color w:val="auto"/>
          <w:sz w:val="21"/>
          <w:szCs w:val="21"/>
          <w:highlight w:val="none"/>
        </w:rPr>
        <w:t xml:space="preserve">要求我单位履行违约赔偿义务的依据作用。</w:t>
      </w:r>
      <w:r/>
    </w:p>
    <w:p>
      <w:pPr>
        <w:pStyle w:val="702"/>
        <w:ind w:left="208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 </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响应人：               （盖公章）</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地址：</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电话：</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传真：      </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电子邮件：                                 </w:t>
      </w:r>
      <w:r/>
    </w:p>
    <w:p>
      <w:pPr>
        <w:pStyle w:val="702"/>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邮编：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法定代表人或委托代理人（签章）：</w:t>
      </w:r>
      <w:r/>
    </w:p>
    <w:p>
      <w:pPr>
        <w:pStyle w:val="685"/>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681"/>
        <w:ind w:firstLine="0"/>
        <w:jc w:val="both"/>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rPr>
          <w:rFonts w:hint="eastAsia" w:ascii="宋体" w:hAnsi="宋体" w:cs="宋体"/>
          <w:color w:val="auto"/>
          <w:szCs w:val="21"/>
          <w:highlight w:val="none"/>
        </w:rPr>
      </w:pPr>
      <w:r>
        <w:rPr>
          <w:rFonts w:hint="eastAsia" w:ascii="宋体" w:hAnsi="宋体" w:cs="宋体"/>
          <w:b/>
          <w:color w:val="auto"/>
          <w:highlight w:val="none"/>
        </w:rPr>
        <w:br w:type="page" w:clear="all"/>
      </w:r>
      <w:r/>
    </w:p>
    <w:p>
      <w:pPr>
        <w:pStyle w:val="681"/>
        <w:ind w:firstLine="0"/>
        <w:jc w:val="both"/>
        <w:rPr>
          <w:rFonts w:hint="eastAsia" w:ascii="宋体" w:hAnsi="宋体" w:eastAsia="宋体" w:cs="宋体"/>
          <w:b/>
          <w:bCs/>
          <w:color w:val="auto"/>
          <w:highlight w:val="none"/>
        </w:rPr>
      </w:pPr>
      <w:r>
        <w:rPr>
          <w:rFonts w:hint="eastAsia" w:ascii="宋体" w:hAnsi="宋体" w:eastAsia="宋体" w:cs="宋体"/>
          <w:b/>
          <w:color w:val="auto"/>
          <w:szCs w:val="24"/>
          <w:highlight w:val="none"/>
        </w:rPr>
        <w:t xml:space="preserve">12、响应单位资格承诺书</w:t>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lang w:val="zh-CN"/>
        </w:rPr>
        <w:t xml:space="preserve">资格承诺书</w:t>
      </w:r>
      <w:r/>
    </w:p>
    <w:p>
      <w:pPr>
        <w:pStyle w:val="702"/>
        <w:ind w:firstLine="800"/>
        <w:spacing w:before="0" w:beforeAutospacing="0" w:after="0" w:afterAutospacing="0" w:line="480" w:lineRule="atLeast"/>
        <w:rPr>
          <w:rFonts w:hint="eastAsia"/>
          <w:color w:val="auto"/>
          <w:sz w:val="21"/>
          <w:szCs w:val="21"/>
          <w:highlight w:val="none"/>
          <w:lang w:val="zh-CN"/>
        </w:rPr>
      </w:pPr>
      <w:r>
        <w:rPr>
          <w:rFonts w:hint="eastAsia"/>
          <w:color w:val="auto"/>
          <w:sz w:val="21"/>
          <w:szCs w:val="21"/>
          <w:highlight w:val="none"/>
        </w:rPr>
        <w:t xml:space="preserve">采购编号</w:t>
      </w:r>
      <w:r>
        <w:rPr>
          <w:rFonts w:hint="eastAsia"/>
          <w:color w:val="auto"/>
          <w:sz w:val="21"/>
          <w:szCs w:val="21"/>
          <w:highlight w:val="none"/>
          <w:lang w:val="zh-CN"/>
        </w:rPr>
        <w:t xml:space="preserve">：</w:t>
      </w:r>
      <w:r/>
    </w:p>
    <w:tbl>
      <w:tblPr>
        <w:tblStyle w:val="678"/>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681"/>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836" w:type="dxa"/>
            <w:vAlign w:val="center"/>
            <w:textDirection w:val="lrTb"/>
            <w:noWrap/>
          </w:tcPr>
          <w:p>
            <w:pPr>
              <w:pStyle w:val="6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承诺事项</w:t>
            </w:r>
            <w:r/>
          </w:p>
        </w:tc>
        <w:tc>
          <w:tcPr>
            <w:tcW w:w="3667" w:type="dxa"/>
            <w:vAlign w:val="center"/>
            <w:textDirection w:val="lrTb"/>
            <w:noWrap/>
          </w:tcPr>
          <w:p>
            <w:pPr>
              <w:pStyle w:val="681"/>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（一）合格供应商的一般条件</w:t>
            </w:r>
            <w:r/>
          </w:p>
        </w:tc>
      </w:tr>
      <w:tr>
        <w:trPr>
          <w:jc w:val="center"/>
          <w:trHeight w:val="567"/>
        </w:trPr>
        <w:tc>
          <w:tcPr>
            <w:tcW w:w="1101" w:type="dxa"/>
            <w:vAlign w:val="center"/>
            <w:textDirection w:val="lrTb"/>
            <w:noWrap/>
          </w:tcPr>
          <w:p>
            <w:pPr>
              <w:pStyle w:val="6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6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6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6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6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68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83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lang w:val="zh-CN"/>
        </w:rPr>
        <w:t xml:space="preserve">：（公章）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法定代表人或委托代理人：（签字或签章）</w:t>
      </w:r>
      <w:r/>
    </w:p>
    <w:p>
      <w:pPr>
        <w:spacing w:line="360" w:lineRule="auto"/>
        <w:rPr>
          <w:rFonts w:hint="eastAsia" w:ascii="宋体" w:hAnsi="宋体" w:cs="宋体"/>
          <w:b/>
          <w:color w:val="auto"/>
          <w:sz w:val="24"/>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年月日</w:t>
      </w:r>
      <w:r/>
    </w:p>
    <w:p>
      <w:pPr>
        <w:pStyle w:val="734"/>
        <w:ind w:firstLine="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color w:val="auto"/>
          <w:sz w:val="32"/>
          <w:szCs w:val="32"/>
          <w:highlight w:val="none"/>
        </w:rPr>
      </w:pPr>
      <w:r>
        <w:rPr>
          <w:rFonts w:hint="eastAsia" w:hAnsi="宋体"/>
          <w:b/>
          <w:color w:val="auto"/>
          <w:sz w:val="32"/>
          <w:szCs w:val="32"/>
          <w:highlight w:val="none"/>
        </w:rPr>
      </w:r>
      <w:r/>
    </w:p>
    <w:p>
      <w:pPr>
        <w:pStyle w:val="671"/>
        <w:rPr>
          <w:rFonts w:hint="eastAsia" w:hAnsi="宋体"/>
          <w:color w:val="auto"/>
          <w:sz w:val="32"/>
          <w:szCs w:val="32"/>
          <w:highlight w:val="none"/>
        </w:rPr>
      </w:pPr>
      <w:r>
        <w:rPr>
          <w:rFonts w:hint="eastAsia" w:hAnsi="宋体"/>
          <w:color w:val="auto"/>
          <w:sz w:val="32"/>
          <w:szCs w:val="32"/>
          <w:highlight w:val="none"/>
        </w:rPr>
      </w:r>
      <w:r/>
    </w:p>
    <w:p>
      <w:pPr>
        <w:rPr>
          <w:rFonts w:hint="eastAsia" w:hAnsi="宋体"/>
          <w:color w:val="auto"/>
          <w:sz w:val="32"/>
          <w:szCs w:val="32"/>
          <w:highlight w:val="none"/>
        </w:rPr>
      </w:pPr>
      <w:r>
        <w:rPr>
          <w:rFonts w:hint="eastAsia" w:hAnsi="宋体"/>
          <w:color w:val="auto"/>
          <w:sz w:val="32"/>
          <w:szCs w:val="32"/>
          <w:highlight w:val="none"/>
        </w:rPr>
      </w:r>
      <w:r/>
    </w:p>
    <w:p>
      <w:pPr>
        <w:pStyle w:val="734"/>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numPr>
          <w:ilvl w:val="0"/>
          <w:numId w:val="3"/>
        </w:num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磋商采购内容</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苏州新一造价师价格事务所有限公司受苏州大学的委托，就其所需采购的</w:t>
      </w:r>
      <w:r>
        <w:rPr>
          <w:rFonts w:hint="eastAsia" w:ascii="宋体" w:hAnsi="宋体" w:eastAsia="宋体"/>
          <w:color w:val="auto"/>
          <w:sz w:val="21"/>
          <w:szCs w:val="21"/>
          <w:highlight w:val="none"/>
          <w:lang w:eastAsia="zh-CN"/>
        </w:rPr>
        <w:t xml:space="preserve">苏州大学独墅湖校区304号楼7-8 层办公实验用房改造</w:t>
      </w:r>
      <w:r>
        <w:rPr>
          <w:rFonts w:hint="eastAsia" w:ascii="宋体" w:hAnsi="宋体" w:eastAsia="宋体" w:cs="宋体"/>
          <w:color w:val="auto"/>
          <w:sz w:val="21"/>
          <w:szCs w:val="21"/>
          <w:highlight w:val="none"/>
        </w:rPr>
        <w:t xml:space="preserve">采用竞争性磋商方式进行采购，欢迎有资格的供应商前来参加本次磋商采购活动。</w:t>
      </w:r>
      <w:r/>
    </w:p>
    <w:p>
      <w:pPr>
        <w:pStyle w:val="679"/>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一、采购编号：</w:t>
      </w:r>
      <w:r>
        <w:rPr>
          <w:rFonts w:hint="eastAsia" w:ascii="宋体" w:hAnsi="宋体" w:eastAsia="宋体"/>
          <w:color w:val="auto"/>
          <w:sz w:val="21"/>
          <w:szCs w:val="21"/>
          <w:highlight w:val="none"/>
          <w:lang w:eastAsia="zh-CN"/>
        </w:rPr>
        <w:t xml:space="preserve">JSZC-320500-SZXY-C2026-0034</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二、采购内容：</w:t>
      </w:r>
      <w:r/>
    </w:p>
    <w:p>
      <w:pPr>
        <w:pStyle w:val="679"/>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1、项目名称：</w:t>
      </w:r>
      <w:r>
        <w:rPr>
          <w:rFonts w:hint="eastAsia" w:ascii="宋体" w:hAnsi="宋体" w:eastAsia="宋体" w:cs="宋体"/>
          <w:color w:val="auto"/>
          <w:sz w:val="21"/>
          <w:szCs w:val="21"/>
          <w:highlight w:val="none"/>
          <w:lang w:eastAsia="zh-CN"/>
        </w:rPr>
        <w:t xml:space="preserve">苏州大学独墅湖校区304号楼7-8 层办公实验用房改造</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2、采购预算金额：人民币</w:t>
      </w:r>
      <w:r>
        <w:rPr>
          <w:rFonts w:hint="eastAsia" w:ascii="宋体" w:hAnsi="宋体" w:eastAsia="宋体" w:cs="宋体"/>
          <w:color w:val="auto"/>
          <w:sz w:val="21"/>
          <w:szCs w:val="21"/>
          <w:highlight w:val="none"/>
          <w:lang w:eastAsia="zh-CN"/>
        </w:rPr>
        <w:t xml:space="preserve">壹佰玖拾贰万柒仟元</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lang w:eastAsia="zh-CN"/>
        </w:rPr>
        <w:t xml:space="preserve">1927000</w:t>
      </w:r>
      <w:r>
        <w:rPr>
          <w:rFonts w:hint="eastAsia" w:ascii="宋体" w:hAnsi="宋体" w:eastAsia="宋体" w:cs="宋体"/>
          <w:color w:val="auto"/>
          <w:sz w:val="21"/>
          <w:szCs w:val="21"/>
          <w:highlight w:val="none"/>
        </w:rPr>
        <w:t xml:space="preserve">.00元）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最高限价：</w:t>
      </w:r>
      <w:r>
        <w:rPr>
          <w:rFonts w:ascii="宋体" w:hAnsi="宋体" w:cs="宋体"/>
          <w:color w:val="auto"/>
          <w:highlight w:val="none"/>
        </w:rPr>
        <w:t xml:space="preserve">人民币</w:t>
      </w:r>
      <w:r>
        <w:rPr>
          <w:rFonts w:hint="eastAsia" w:ascii="宋体" w:hAnsi="宋体" w:cs="宋体"/>
          <w:color w:val="auto"/>
          <w:highlight w:val="none"/>
          <w:lang w:eastAsia="zh-CN"/>
        </w:rPr>
        <w:t xml:space="preserve">壹佰玖拾贰万陆仟壹佰捌拾元肆角玖分</w:t>
      </w:r>
      <w:r>
        <w:rPr>
          <w:rFonts w:hint="eastAsia" w:ascii="宋体" w:hAnsi="宋体" w:cs="宋体"/>
          <w:color w:val="auto"/>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1926180.49</w:t>
      </w:r>
      <w:r>
        <w:rPr>
          <w:rFonts w:hint="eastAsia" w:ascii="宋体" w:hAnsi="宋体" w:cs="宋体"/>
          <w:color w:val="auto"/>
          <w:highlight w:val="none"/>
        </w:rPr>
        <w:t xml:space="preserve">元）</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注：响应报价（包括最后报价）超采购预算或最高限价者不成交。</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 </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4、工期要求：施工总工期为</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日历天（具体开工日期以采购人通知为准）</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5、工程地点：苏州大学。</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三、项目条件</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1、本工程项目根据《中华人民共和国政府采购法》及其实施条例等有关规定，按照现行法律、法规和部门规章，通过竞争性磋商方式，选定承包人。</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2、现场条件</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2.1施工现场平整情况：现有原状</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2.2场内外道路：已到位</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2.3施工用电：已到位，装表计量。费用由承包商承担，考虑在报价中，据实际使用量支付给发包方。 　　　　　　　　　　　　　　　　　　   　　　　</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3、发包范围：</w:t>
      </w:r>
      <w:r>
        <w:rPr>
          <w:rFonts w:hint="eastAsia" w:ascii="宋体" w:hAnsi="宋体" w:eastAsia="宋体" w:cs="宋体"/>
          <w:color w:val="auto"/>
          <w:sz w:val="21"/>
          <w:szCs w:val="21"/>
          <w:highlight w:val="none"/>
          <w:lang w:eastAsia="zh-CN"/>
        </w:rPr>
        <w:t xml:space="preserve">苏州大学独墅湖校区304号楼7-8 层办公实验用房改造</w:t>
      </w:r>
      <w:r>
        <w:rPr>
          <w:rFonts w:hint="eastAsia" w:ascii="宋体" w:hAnsi="宋体" w:eastAsia="宋体" w:cs="宋体"/>
          <w:color w:val="auto"/>
          <w:sz w:val="21"/>
          <w:szCs w:val="21"/>
          <w:highlight w:val="none"/>
        </w:rPr>
        <w:t xml:space="preserve">，具体以图纸、工程量清单为准（其他详见磋商文件）。</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4、质量要求：合格。</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5、磋商费用：磋商供应商承担其编制及递交响应文件的一切费用，无论结果如何，发包人对上述费用不负任何责任。</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四、工程量清单计价编制依据：</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（1）《建设工程工程量清单计价规范GB50854-2013》；</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（2）苏州市建设局文件苏住建价〔2016〕3号文，《江苏省建设工程费用定额(2014年)》；</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（3）《江苏省建筑与装饰工程计价定额（2014）》；</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（4）《2013江苏省市政工程计价定额（2014）》；</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（5）《江苏省安装工程计价定额（2014）》；</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（7）采购单位提供的其他资料；</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（8）江苏省、苏州市建设行政主管部门最新相关文件规定；</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五、综合说明及其他要求：</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1、响应人必须承诺磋商文件中提出的全部技术规格与要求，如果以其中某些条款不响应时，应在文件中逐条列出，未列出的视同响应。</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2、本工程追加费用不得超过原合同金额的10%。</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3、因承包方自身原因而导致的工程变更，承包方无权要求追加合同价款及工期延长。</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5、凡涉及磋商文件的补充说明和修改，均以苏州市政府采购网上最后发布的公告为准。</w:t>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9"/>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4"/>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color w:val="auto"/>
          <w:sz w:val="32"/>
          <w:szCs w:val="32"/>
          <w:highlight w:val="none"/>
        </w:rPr>
        <w:br w:type="page" w:clear="all"/>
      </w:r>
      <w:r/>
    </w:p>
    <w:p>
      <w:pPr>
        <w:jc w:val="center"/>
        <w:spacing w:line="276" w:lineRule="auto"/>
        <w:rPr>
          <w:rFonts w:hint="eastAsia" w:ascii="宋体" w:hAnsi="宋体"/>
          <w:b/>
          <w:bCs/>
          <w:color w:val="auto"/>
          <w:sz w:val="32"/>
          <w:szCs w:val="32"/>
          <w:highlight w:val="none"/>
        </w:rPr>
      </w:pPr>
      <w:r>
        <w:rPr>
          <w:rFonts w:hint="eastAsia" w:ascii="宋体" w:hAnsi="宋体"/>
          <w:b/>
          <w:color w:val="auto"/>
          <w:sz w:val="32"/>
          <w:szCs w:val="32"/>
          <w:highlight w:val="none"/>
        </w:rPr>
        <w:t xml:space="preserve">五、合同主要条款</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苏州大学独墅湖校区304号楼7-8 层办公实验用房改造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w:t>
      </w:r>
      <w:r/>
    </w:p>
    <w:p>
      <w:pPr>
        <w:ind w:firstLine="482"/>
        <w:jc w:val="center"/>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第一部分合同协议书</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发包人（全称）：</w:t>
      </w:r>
      <w:r>
        <w:rPr>
          <w:rFonts w:hint="eastAsia" w:ascii="宋体" w:hAnsi="宋体" w:cs="宋体"/>
          <w:color w:val="auto"/>
          <w:spacing w:val="10"/>
          <w:sz w:val="22"/>
          <w:highlight w:val="none"/>
          <w:u w:val="single"/>
        </w:rPr>
        <w:t xml:space="preserve">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w:t>
      </w:r>
      <w:r>
        <w:rPr>
          <w:rFonts w:hint="eastAsia" w:ascii="宋体" w:hAnsi="宋体" w:cs="宋体"/>
          <w:color w:val="auto"/>
          <w:spacing w:val="10"/>
          <w:highlight w:val="none"/>
          <w:u w:val="single"/>
        </w:rPr>
        <w:t xml:space="preserve">张桥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法定注册地址：</w:t>
      </w:r>
      <w:r>
        <w:rPr>
          <w:rFonts w:hint="eastAsia" w:ascii="宋体" w:hAnsi="宋体" w:cs="宋体"/>
          <w:color w:val="auto"/>
          <w:sz w:val="22"/>
          <w:highlight w:val="none"/>
          <w:u w:val="single"/>
        </w:rPr>
        <w:t xml:space="preserve">苏州十梓街1号</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承包人（全称）：</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法定注册地址：</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一、工程概况</w:t>
      </w:r>
      <w:r/>
    </w:p>
    <w:p>
      <w:pPr>
        <w:ind w:firstLine="440"/>
        <w:jc w:val="left"/>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工程名称：</w:t>
      </w:r>
      <w:r>
        <w:rPr>
          <w:rFonts w:hint="eastAsia" w:ascii="宋体" w:hAnsi="宋体" w:cs="宋体"/>
          <w:color w:val="auto"/>
          <w:szCs w:val="21"/>
          <w:highlight w:val="none"/>
          <w:lang w:eastAsia="zh-CN"/>
        </w:rPr>
        <w:t xml:space="preserve">苏州大学独墅湖校区304号楼7-8 层办公实验用房改造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工程地点：苏州大学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工程内容：详见工程量清单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群体工程应附“承包人承揽工程项目一览表”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工程立项批准文号：</w:t>
      </w:r>
      <w:r>
        <w:rPr>
          <w:rFonts w:hint="eastAsia" w:ascii="宋体" w:hAnsi="宋体" w:cs="宋体"/>
          <w:color w:val="auto"/>
          <w:sz w:val="22"/>
          <w:highlight w:val="none"/>
          <w:lang w:val="en-US" w:eastAsia="zh-CN"/>
        </w:rPr>
        <w:t xml:space="preserve">苏大办复〔2026〕59号</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资金来源：</w:t>
      </w:r>
      <w:r>
        <w:rPr>
          <w:rFonts w:hint="eastAsia" w:ascii="宋体" w:hAnsi="宋体" w:cs="宋体"/>
          <w:color w:val="auto"/>
          <w:sz w:val="22"/>
          <w:highlight w:val="none"/>
          <w:lang w:val="en-US" w:eastAsia="zh-CN"/>
        </w:rPr>
        <w:t xml:space="preserve">在仿生界面材料科学全国重点实验室(苏州大学) 经费（GJ21400126）中列支</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二、工程承包范围</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承包范围：详见工程量清单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三、合同工期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工期总日历天数</w:t>
      </w:r>
      <w:r>
        <w:rPr>
          <w:rFonts w:hint="eastAsia" w:ascii="宋体" w:hAnsi="宋体" w:cs="宋体"/>
          <w:b/>
          <w:color w:val="auto"/>
          <w:sz w:val="22"/>
          <w:highlight w:val="none"/>
          <w:u w:val="single"/>
          <w:lang w:val="en-US" w:eastAsia="zh-CN"/>
        </w:rPr>
        <w:t xml:space="preserve">45</w:t>
      </w:r>
      <w:r>
        <w:rPr>
          <w:rFonts w:hint="eastAsia" w:ascii="宋体" w:hAnsi="宋体" w:cs="宋体"/>
          <w:b/>
          <w:color w:val="auto"/>
          <w:sz w:val="22"/>
          <w:highlight w:val="none"/>
          <w:u w:val="single"/>
        </w:rPr>
        <w:t xml:space="preserve">天</w:t>
      </w:r>
      <w:r>
        <w:rPr>
          <w:rFonts w:hint="eastAsia" w:ascii="宋体" w:hAnsi="宋体" w:cs="宋体"/>
          <w:color w:val="auto"/>
          <w:sz w:val="22"/>
          <w:highlight w:val="none"/>
        </w:rPr>
        <w:t xml:space="preserve">，自发包人发出的开工通知中载明的开工日期起算。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四、质量标准</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工程质量标准：</w:t>
      </w:r>
      <w:r>
        <w:rPr>
          <w:rFonts w:hint="eastAsia" w:ascii="宋体" w:hAnsi="宋体" w:cs="宋体"/>
          <w:color w:val="auto"/>
          <w:sz w:val="22"/>
          <w:highlight w:val="none"/>
          <w:u w:val="single"/>
        </w:rPr>
        <w:t xml:space="preserve">合格</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五、合同形式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本合同采用合同形式：固定</w:t>
      </w:r>
      <w:r>
        <w:rPr>
          <w:rFonts w:hint="eastAsia" w:ascii="宋体" w:hAnsi="宋体" w:cs="宋体"/>
          <w:color w:val="auto"/>
          <w:sz w:val="22"/>
          <w:highlight w:val="none"/>
          <w:lang w:eastAsia="zh-Hans"/>
        </w:rPr>
        <w:t xml:space="preserve">综合</w:t>
      </w:r>
      <w:r>
        <w:rPr>
          <w:rFonts w:hint="eastAsia" w:ascii="宋体" w:hAnsi="宋体" w:cs="宋体"/>
          <w:color w:val="auto"/>
          <w:sz w:val="22"/>
          <w:highlight w:val="none"/>
        </w:rPr>
        <w:t xml:space="preserve">单价合同。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六、签约合同价</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金额(大写)：人民币 </w:t>
      </w:r>
      <w:r>
        <w:rPr>
          <w:rFonts w:hint="eastAsia" w:ascii="宋体" w:hAnsi="宋体" w:cs="宋体"/>
          <w:color w:val="auto"/>
          <w:sz w:val="22"/>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2"/>
          <w:highlight w:val="none"/>
          <w:u w:val="single"/>
        </w:rPr>
        <w:t xml:space="preserve">元）</w:t>
      </w:r>
      <w:r>
        <w:rPr>
          <w:rFonts w:hint="eastAsia" w:ascii="宋体" w:hAnsi="宋体" w:cs="宋体"/>
          <w:color w:val="auto"/>
          <w:sz w:val="22"/>
          <w:highlight w:val="none"/>
        </w:rPr>
        <w:t xml:space="preserve">，暂列金额：</w:t>
      </w:r>
      <w:r>
        <w:rPr>
          <w:rFonts w:hint="eastAsia" w:ascii="宋体" w:hAnsi="宋体" w:cs="宋体"/>
          <w:color w:val="auto"/>
          <w:sz w:val="22"/>
          <w:highlight w:val="none"/>
          <w:u w:val="single"/>
        </w:rPr>
        <w:t xml:space="preserve">壹拾</w:t>
      </w:r>
      <w:r>
        <w:rPr>
          <w:rFonts w:hint="eastAsia" w:ascii="宋体" w:hAnsi="宋体" w:cs="宋体"/>
          <w:color w:val="auto"/>
          <w:sz w:val="22"/>
          <w:highlight w:val="none"/>
          <w:u w:val="single"/>
          <w:lang w:val="en-US" w:eastAsia="zh-CN"/>
        </w:rPr>
        <w:t xml:space="preserve">肆</w:t>
      </w:r>
      <w:r>
        <w:rPr>
          <w:rFonts w:hint="eastAsia" w:ascii="宋体" w:hAnsi="宋体" w:cs="宋体"/>
          <w:color w:val="auto"/>
          <w:sz w:val="22"/>
          <w:highlight w:val="none"/>
          <w:u w:val="single"/>
        </w:rPr>
        <w:t xml:space="preserve">万</w:t>
      </w:r>
      <w:r>
        <w:rPr>
          <w:rFonts w:hint="eastAsia" w:ascii="宋体" w:hAnsi="宋体" w:cs="宋体"/>
          <w:color w:val="auto"/>
          <w:sz w:val="22"/>
          <w:highlight w:val="none"/>
          <w:u w:val="single"/>
          <w:lang w:val="en-US" w:eastAsia="zh-CN"/>
        </w:rPr>
        <w:t xml:space="preserve">叁仟贰佰玖拾壹</w:t>
      </w:r>
      <w:r>
        <w:rPr>
          <w:rFonts w:hint="eastAsia" w:ascii="宋体" w:hAnsi="宋体" w:cs="宋体"/>
          <w:color w:val="auto"/>
          <w:sz w:val="22"/>
          <w:highlight w:val="none"/>
          <w:u w:val="single"/>
        </w:rPr>
        <w:t xml:space="preserve">元</w:t>
      </w:r>
      <w:r>
        <w:rPr>
          <w:rFonts w:hint="eastAsia" w:ascii="宋体" w:hAnsi="宋体" w:cs="宋体"/>
          <w:color w:val="auto"/>
          <w:sz w:val="22"/>
          <w:highlight w:val="none"/>
          <w:u w:val="single"/>
          <w:lang w:val="en-US" w:eastAsia="zh-CN"/>
        </w:rPr>
        <w:t xml:space="preserve">壹</w:t>
      </w:r>
      <w:r>
        <w:rPr>
          <w:rFonts w:hint="eastAsia" w:ascii="宋体" w:hAnsi="宋体" w:cs="宋体"/>
          <w:color w:val="auto"/>
          <w:sz w:val="22"/>
          <w:highlight w:val="none"/>
          <w:u w:val="single"/>
        </w:rPr>
        <w:t xml:space="preserve">角</w:t>
      </w:r>
      <w:r>
        <w:rPr>
          <w:rFonts w:hint="eastAsia" w:ascii="宋体" w:hAnsi="宋体" w:cs="宋体"/>
          <w:color w:val="auto"/>
          <w:sz w:val="22"/>
          <w:highlight w:val="none"/>
          <w:u w:val="single"/>
          <w:lang w:val="en-US" w:eastAsia="zh-CN"/>
        </w:rPr>
        <w:t xml:space="preserve">肆</w:t>
      </w:r>
      <w:r>
        <w:rPr>
          <w:rFonts w:hint="eastAsia" w:ascii="宋体" w:hAnsi="宋体" w:cs="宋体"/>
          <w:color w:val="auto"/>
          <w:sz w:val="22"/>
          <w:highlight w:val="none"/>
          <w:u w:val="single"/>
        </w:rPr>
        <w:t xml:space="preserve">分</w:t>
      </w:r>
      <w:r>
        <w:rPr>
          <w:rFonts w:hint="eastAsia" w:ascii="宋体" w:hAnsi="宋体" w:cs="宋体"/>
          <w:color w:val="auto"/>
          <w:sz w:val="22"/>
          <w:highlight w:val="none"/>
        </w:rPr>
        <w:t xml:space="preserve">（¥</w:t>
      </w:r>
      <w:r>
        <w:rPr>
          <w:rFonts w:hint="eastAsia" w:ascii="宋体" w:hAnsi="宋体" w:cs="宋体"/>
          <w:color w:val="auto"/>
          <w:sz w:val="22"/>
          <w:highlight w:val="none"/>
          <w:u w:val="single"/>
          <w:lang w:val="en-US" w:eastAsia="zh-CN"/>
        </w:rPr>
        <w:t xml:space="preserve">143291.14</w:t>
      </w:r>
      <w:r>
        <w:rPr>
          <w:rFonts w:hint="eastAsia" w:ascii="宋体" w:hAnsi="宋体" w:cs="宋体"/>
          <w:color w:val="auto"/>
          <w:sz w:val="22"/>
          <w:highlight w:val="none"/>
          <w:u w:val="single"/>
        </w:rPr>
        <w:t xml:space="preserve">元</w:t>
      </w:r>
      <w:r>
        <w:rPr>
          <w:rFonts w:hint="eastAsia" w:ascii="宋体" w:hAnsi="宋体" w:cs="宋体"/>
          <w:color w:val="auto"/>
          <w:sz w:val="22"/>
          <w:highlight w:val="non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七、承包人现场负责人：姓名：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八、下列文件共同构成合同文件：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1、本协议书；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2、成交通知书；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3、投标函；</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4、专用合同条款；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5、通用合同条款；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6、技术标准和要求；</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8、已标价工程量清单；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9、附件1：房屋建筑工程质量保修书；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10、附件2：廉政合同；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11、其他合同文件。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十、发包人承诺按照合同约定的条件、期限和方式向承包人支付合同价款。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十二、合同签订日期：_</w:t>
      </w:r>
      <w:r>
        <w:rPr>
          <w:rFonts w:hint="eastAsia" w:ascii="宋体" w:hAnsi="宋体" w:cs="宋体"/>
          <w:color w:val="auto"/>
          <w:sz w:val="22"/>
          <w:highlight w:val="none"/>
          <w:u w:val="single"/>
        </w:rPr>
        <w:t xml:space="preserve">2026 </w:t>
      </w:r>
      <w:r>
        <w:rPr>
          <w:rFonts w:hint="eastAsia" w:ascii="宋体" w:hAnsi="宋体" w:cs="宋体"/>
          <w:color w:val="auto"/>
          <w:sz w:val="22"/>
          <w:highlight w:val="none"/>
        </w:rPr>
        <w:t xml:space="preserve">年</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十三、合同未尽事宜，双方另行签订补充协议，但不得背离本协议第八条所约定的合同文件的实质性内容。补充协议是合同文件的组成部分。</w:t>
      </w:r>
      <w:r/>
    </w:p>
    <w:tbl>
      <w:tblPr>
        <w:tblStyle w:val="678"/>
        <w:tblpPr w:horzAnchor="page" w:tblpX="1110" w:vertAnchor="text" w:tblpY="12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发包人：(盖单位章)</w:t>
            </w:r>
            <w:r/>
          </w:p>
          <w:p>
            <w:pPr>
              <w:pStyle w:val="685"/>
              <w:ind w:left="0"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法定代表人或其委托代理人：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(签字)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法定代表人或其委托代理人：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(签字)</w:t>
            </w:r>
            <w:r/>
          </w:p>
        </w:tc>
      </w:tr>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发包人采购部门审核人：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r>
      <w:tr>
        <w:trPr/>
        <w:tc>
          <w:tcPr>
            <w:gridSpan w:val="2"/>
            <w:tcW w:w="960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r>
    </w:tbl>
    <w:p>
      <w:pPr>
        <w:ind w:firstLine="442"/>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42"/>
        <w:jc w:val="center"/>
        <w:spacing w:line="360" w:lineRule="auto"/>
        <w:rPr>
          <w:rFonts w:hint="eastAsia" w:ascii="宋体" w:hAnsi="宋体" w:cs="宋体"/>
          <w:b/>
          <w:color w:val="auto"/>
          <w:sz w:val="22"/>
          <w:highlight w:val="none"/>
        </w:rPr>
        <w:outlineLvl w:val="1"/>
      </w:pPr>
      <w:r>
        <w:rPr>
          <w:rFonts w:hint="eastAsia" w:ascii="宋体" w:hAnsi="宋体" w:cs="宋体"/>
          <w:b/>
          <w:color w:val="auto"/>
          <w:sz w:val="24"/>
          <w:highlight w:val="none"/>
        </w:rPr>
        <w:t xml:space="preserve">第二部分通用条款</w:t>
      </w:r>
      <w:r/>
    </w:p>
    <w:p>
      <w:pPr>
        <w:ind w:firstLine="440"/>
        <w:jc w:val="left"/>
        <w:spacing w:line="360" w:lineRule="auto"/>
        <w:rPr>
          <w:rFonts w:hint="eastAsia" w:ascii="宋体" w:hAnsi="宋体" w:cs="宋体"/>
          <w:b/>
          <w:color w:val="auto"/>
          <w:sz w:val="24"/>
          <w:highlight w:val="none"/>
        </w:rPr>
      </w:pPr>
      <w:r>
        <w:rPr>
          <w:rFonts w:hint="eastAsia" w:ascii="宋体" w:hAnsi="宋体" w:cs="宋体"/>
          <w:color w:val="auto"/>
          <w:sz w:val="22"/>
          <w:highlight w:val="none"/>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第三部分专用合同条款</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一、词语定义及合同文件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1、合同文件及解释顺序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合同文件组成及解释顺序：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本合同协议书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成交通知书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投标书及其附件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本合同专用条款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本合同通用条款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技术标准和要求</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已标价工程量清单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其他合同文件。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2、语言文字和适用法律、标准及规范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2.1本合同除使用汉语外，还使用</w:t>
      </w:r>
      <w:r>
        <w:rPr>
          <w:rFonts w:hint="eastAsia" w:ascii="宋体" w:hAnsi="宋体" w:cs="宋体"/>
          <w:color w:val="auto"/>
          <w:sz w:val="22"/>
          <w:highlight w:val="none"/>
          <w:u w:val="single"/>
        </w:rPr>
        <w:t xml:space="preserve">无</w:t>
      </w:r>
      <w:r>
        <w:rPr>
          <w:rFonts w:hint="eastAsia" w:ascii="宋体" w:hAnsi="宋体" w:cs="宋体"/>
          <w:color w:val="auto"/>
          <w:sz w:val="22"/>
          <w:highlight w:val="none"/>
        </w:rPr>
        <w:t xml:space="preserve">语言文字。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2.2适用法律和法规</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需要明示的法律、行政法规：</w:t>
      </w:r>
      <w:r>
        <w:rPr>
          <w:rFonts w:hint="eastAsia" w:ascii="宋体" w:hAnsi="宋体" w:cs="宋体"/>
          <w:color w:val="auto"/>
          <w:sz w:val="22"/>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2.3适用标准、规范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适用标准、规范的名称：</w:t>
      </w:r>
      <w:r>
        <w:rPr>
          <w:rFonts w:hint="eastAsia" w:ascii="宋体" w:hAnsi="宋体" w:cs="宋体"/>
          <w:color w:val="auto"/>
          <w:sz w:val="22"/>
          <w:highlight w:val="none"/>
          <w:u w:val="single"/>
        </w:rPr>
        <w:t xml:space="preserve">现行工程施工标准规范以及质量验收标准及规范。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发包人提供标准、规范的时间：</w:t>
      </w:r>
      <w:r>
        <w:rPr>
          <w:rFonts w:hint="eastAsia" w:ascii="宋体" w:hAnsi="宋体" w:cs="宋体"/>
          <w:color w:val="auto"/>
          <w:sz w:val="22"/>
          <w:highlight w:val="none"/>
          <w:u w:val="single"/>
        </w:rPr>
        <w:t xml:space="preserve">承包人自行购置。</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国内没有相应标准、规范时的约定：</w:t>
      </w:r>
      <w:r>
        <w:rPr>
          <w:rFonts w:hint="eastAsia" w:ascii="宋体" w:hAnsi="宋体" w:cs="宋体"/>
          <w:color w:val="auto"/>
          <w:sz w:val="22"/>
          <w:highlight w:val="none"/>
          <w:u w:val="single"/>
        </w:rPr>
        <w:t xml:space="preserve">如有涉及，双方另行协商约定。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3.1发包人向承包人提供图纸日期和套数：</w:t>
      </w:r>
      <w:r>
        <w:rPr>
          <w:rFonts w:hint="eastAsia" w:ascii="宋体" w:hAnsi="宋体" w:cs="宋体"/>
          <w:color w:val="auto"/>
          <w:sz w:val="22"/>
          <w:highlight w:val="none"/>
          <w:u w:val="single"/>
        </w:rPr>
        <w:t xml:space="preserve">图纸三套（如有），其中一套做竣工图。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发包人对图纸的保密要求：除因履行本合同需要，承包人不得将图纸提供给第三方使用</w:t>
      </w:r>
      <w:r>
        <w:rPr>
          <w:rFonts w:hint="eastAsia" w:ascii="宋体" w:hAnsi="宋体" w:cs="宋体"/>
          <w:color w:val="auto"/>
          <w:sz w:val="22"/>
          <w:highlight w:val="none"/>
          <w:u w:val="singl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使用国外图纸的要求及费用承担：无</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二、双方一般权利和义务</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4、工程师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4.2监理单位委派的工程师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姓名：          职务：监理工程师</w:t>
      </w:r>
      <w:r/>
    </w:p>
    <w:p>
      <w:pPr>
        <w:pStyle w:val="882"/>
        <w:ind w:firstLine="440"/>
        <w:spacing w:line="360" w:lineRule="auto"/>
        <w:rPr>
          <w:rFonts w:hint="eastAsia" w:hAnsi="宋体"/>
          <w:color w:val="auto"/>
          <w:sz w:val="22"/>
          <w:szCs w:val="22"/>
          <w:highlight w:val="none"/>
        </w:rPr>
      </w:pPr>
      <w:r>
        <w:rPr>
          <w:rFonts w:hint="eastAsia" w:hAnsi="宋体"/>
          <w:color w:val="auto"/>
          <w:sz w:val="22"/>
          <w:szCs w:val="22"/>
          <w:highlight w:val="none"/>
        </w:rPr>
        <w:t xml:space="preserve">发包人委托的职权：质量、投资、工期控制；信息管理、合同管理；协调各方面关系。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4.3发包人派驻的项目现场负责人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姓名：刘祥      职务：项目现场负责人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职权：</w:t>
      </w:r>
      <w:r>
        <w:rPr>
          <w:rFonts w:hint="eastAsia" w:ascii="宋体" w:hAnsi="宋体" w:cs="宋体"/>
          <w:color w:val="auto"/>
          <w:sz w:val="22"/>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5、承包人项目负责人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姓名：          职务：项目负责人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6、发包人工作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6.1发包人应按约定的时间和要求完成以下工作：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（1）施工场地具备施工条件的要求及完成的时间：</w:t>
      </w:r>
      <w:r>
        <w:rPr>
          <w:rFonts w:hint="eastAsia" w:ascii="宋体" w:hAnsi="宋体" w:cs="宋体"/>
          <w:color w:val="auto"/>
          <w:sz w:val="22"/>
          <w:highlight w:val="none"/>
          <w:u w:val="single"/>
        </w:rPr>
        <w:t xml:space="preserve">已基本到位。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（2）将施工所需的水、电、电讯线路接至施工场地的时间、地点和供应要求：</w:t>
      </w:r>
      <w:r>
        <w:rPr>
          <w:rFonts w:hint="eastAsia" w:ascii="宋体" w:hAnsi="宋体" w:cs="宋体"/>
          <w:color w:val="auto"/>
          <w:sz w:val="22"/>
          <w:highlight w:val="none"/>
          <w:u w:val="single"/>
        </w:rPr>
        <w:t xml:space="preserve">已提供。</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（3）施工场地与公共道路的通道开通时间和要求：</w:t>
      </w:r>
      <w:r>
        <w:rPr>
          <w:rFonts w:hint="eastAsia" w:ascii="宋体" w:hAnsi="宋体" w:cs="宋体"/>
          <w:color w:val="auto"/>
          <w:sz w:val="22"/>
          <w:highlight w:val="none"/>
          <w:u w:val="single"/>
        </w:rPr>
        <w:t xml:space="preserve">已到位。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（4）工程地质和地下管线资料的提供时间：</w:t>
      </w:r>
      <w:r>
        <w:rPr>
          <w:rFonts w:hint="eastAsia" w:ascii="宋体" w:hAnsi="宋体" w:cs="宋体"/>
          <w:color w:val="auto"/>
          <w:sz w:val="22"/>
          <w:highlight w:val="none"/>
          <w:u w:val="single"/>
        </w:rPr>
        <w:t xml:space="preserve">需要时工程地质勘察报告、地下管线资料由发包人提供，承包人协助收集。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（5）由发包人办理的施工所需证件、批件的名称和完成时间：</w:t>
      </w:r>
      <w:r>
        <w:rPr>
          <w:rFonts w:hint="eastAsia" w:ascii="宋体" w:hAnsi="宋体" w:cs="宋体"/>
          <w:color w:val="auto"/>
          <w:sz w:val="22"/>
          <w:highlight w:val="none"/>
          <w:u w:val="single"/>
        </w:rPr>
        <w:t xml:space="preserve">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（6）水准点与座标控制点交验要求：</w:t>
      </w:r>
      <w:r>
        <w:rPr>
          <w:rFonts w:hint="eastAsia" w:ascii="宋体" w:hAnsi="宋体" w:cs="宋体"/>
          <w:color w:val="auto"/>
          <w:sz w:val="22"/>
          <w:highlight w:val="none"/>
          <w:u w:val="single"/>
        </w:rPr>
        <w:t xml:space="preserve">正式开工前，现场交接。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（7）图纸会审和设计交底时间：</w:t>
      </w:r>
      <w:r>
        <w:rPr>
          <w:rFonts w:hint="eastAsia" w:ascii="宋体" w:hAnsi="宋体" w:cs="宋体"/>
          <w:color w:val="auto"/>
          <w:sz w:val="22"/>
          <w:highlight w:val="none"/>
          <w:u w:val="single"/>
        </w:rPr>
        <w:t xml:space="preserve">正式开工前。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（8）协调处理施工场地周围地下管线和邻近建筑物、构筑物（含文物保护建筑）、古树名木的保护工作：</w:t>
      </w:r>
      <w:r>
        <w:rPr>
          <w:rFonts w:hint="eastAsia" w:ascii="宋体" w:hAnsi="宋体" w:cs="宋体"/>
          <w:color w:val="auto"/>
          <w:sz w:val="22"/>
          <w:highlight w:val="none"/>
          <w:u w:val="single"/>
        </w:rPr>
        <w:t xml:space="preserve">承包人负责处理，如有费用支出由发包人承担。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（9）双方约定发包人应做的其他工作：</w:t>
      </w:r>
      <w:r>
        <w:rPr>
          <w:rFonts w:hint="eastAsia" w:ascii="宋体" w:hAnsi="宋体" w:cs="宋体"/>
          <w:color w:val="auto"/>
          <w:sz w:val="22"/>
          <w:highlight w:val="none"/>
          <w:u w:val="single"/>
        </w:rPr>
        <w:t xml:space="preserve">如涉及，双方现场协商。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6.2发包人委托承包人办理的工作：</w:t>
      </w:r>
      <w:r>
        <w:rPr>
          <w:rFonts w:hint="eastAsia" w:ascii="宋体" w:hAnsi="宋体" w:cs="宋体"/>
          <w:color w:val="auto"/>
          <w:sz w:val="22"/>
          <w:highlight w:val="none"/>
          <w:u w:val="single"/>
        </w:rPr>
        <w:t xml:space="preserve">如涉及，双方现场协商。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7、承包人工作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7.1承包人应按约定时间和要求，完成以下工作：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（1）需由设计资质等级和业务范围允许的承包人完成的设计文件提交时间：</w:t>
      </w:r>
      <w:r/>
    </w:p>
    <w:p>
      <w:pPr>
        <w:ind w:firstLine="440"/>
        <w:jc w:val="left"/>
        <w:spacing w:line="360" w:lineRule="auto"/>
        <w:rPr>
          <w:rFonts w:hint="eastAsia" w:ascii="宋体" w:hAnsi="宋体" w:cs="宋体"/>
          <w:bCs/>
          <w:color w:val="auto"/>
          <w:sz w:val="22"/>
          <w:highlight w:val="none"/>
        </w:rPr>
      </w:pPr>
      <w:r>
        <w:rPr>
          <w:rFonts w:hint="eastAsia" w:ascii="宋体" w:hAnsi="宋体" w:cs="宋体"/>
          <w:color w:val="auto"/>
          <w:sz w:val="22"/>
          <w:highlight w:val="none"/>
        </w:rPr>
        <w:t xml:space="preserve">（2）应提供计划、报表的名称及完成时间：</w:t>
      </w:r>
      <w:r>
        <w:rPr>
          <w:rFonts w:hint="eastAsia" w:ascii="宋体" w:hAnsi="宋体" w:cs="宋体"/>
          <w:bCs/>
          <w:color w:val="auto"/>
          <w:sz w:val="22"/>
          <w:highlight w:val="none"/>
          <w:u w:val="single"/>
        </w:rPr>
        <w:t xml:space="preserve">按进度计划要求施工</w:t>
      </w:r>
      <w:r>
        <w:rPr>
          <w:rFonts w:hint="eastAsia" w:ascii="宋体" w:hAnsi="宋体" w:cs="宋体"/>
          <w:bCs/>
          <w:color w:val="auto"/>
          <w:sz w:val="22"/>
          <w:highlight w:val="non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（3）承担施工安全保卫工作及非夜间施工照明的责任和要求：</w:t>
      </w:r>
      <w:r>
        <w:rPr>
          <w:rFonts w:hint="eastAsia" w:ascii="宋体" w:hAnsi="宋体" w:cs="宋体"/>
          <w:color w:val="auto"/>
          <w:sz w:val="22"/>
          <w:highlight w:val="none"/>
          <w:u w:val="single"/>
        </w:rPr>
        <w:t xml:space="preserve">按建设工程安全施工规范、苏州市颁布的有关安全及施工保护规定执行。</w:t>
      </w:r>
      <w:r/>
    </w:p>
    <w:p>
      <w:pPr>
        <w:ind w:firstLine="440"/>
        <w:jc w:val="left"/>
        <w:spacing w:line="360" w:lineRule="auto"/>
        <w:rPr>
          <w:rFonts w:hint="eastAsia" w:ascii="宋体" w:hAnsi="宋体" w:cs="宋体"/>
          <w:bCs/>
          <w:color w:val="auto"/>
          <w:sz w:val="22"/>
          <w:highlight w:val="none"/>
          <w:u w:val="single"/>
        </w:rPr>
      </w:pPr>
      <w:r>
        <w:rPr>
          <w:rFonts w:hint="eastAsia" w:ascii="宋体" w:hAnsi="宋体" w:cs="宋体"/>
          <w:color w:val="auto"/>
          <w:sz w:val="22"/>
          <w:highlight w:val="none"/>
        </w:rPr>
        <w:t xml:space="preserve">（4）向发包人提供的办公和生活房屋及设施的要求</w:t>
      </w:r>
      <w:r>
        <w:rPr>
          <w:rFonts w:hint="eastAsia" w:ascii="宋体" w:hAnsi="宋体" w:cs="宋体"/>
          <w:color w:val="auto"/>
          <w:sz w:val="22"/>
          <w:highlight w:val="none"/>
          <w:u w:val="single"/>
        </w:rPr>
        <w:t xml:space="preserve">：</w:t>
      </w:r>
      <w:r>
        <w:rPr>
          <w:rFonts w:hint="eastAsia" w:ascii="宋体" w:hAnsi="宋体" w:cs="宋体"/>
          <w:bCs/>
          <w:color w:val="auto"/>
          <w:sz w:val="22"/>
          <w:highlight w:val="none"/>
          <w:u w:val="single"/>
        </w:rPr>
        <w:t xml:space="preserve">无</w:t>
      </w:r>
      <w:r>
        <w:rPr>
          <w:rFonts w:hint="eastAsia" w:ascii="宋体" w:hAnsi="宋体" w:cs="宋体"/>
          <w:color w:val="auto"/>
          <w:sz w:val="22"/>
          <w:highlight w:val="none"/>
          <w:u w:val="singl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（5）需承包人办理的有关施工场地交通、环卫和施工噪音管理等手续：</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u w:val="single"/>
        </w:rPr>
        <w:t xml:space="preserve">按苏州市</w:t>
      </w:r>
      <w:r>
        <w:rPr>
          <w:rFonts w:hint="eastAsia" w:ascii="宋体" w:hAnsi="宋体" w:cs="宋体"/>
          <w:bCs/>
          <w:color w:val="auto"/>
          <w:sz w:val="22"/>
          <w:highlight w:val="none"/>
          <w:u w:val="single"/>
        </w:rPr>
        <w:t xml:space="preserve">及姑苏区</w:t>
      </w:r>
      <w:r>
        <w:rPr>
          <w:rFonts w:hint="eastAsia" w:ascii="宋体" w:hAnsi="宋体" w:cs="宋体"/>
          <w:color w:val="auto"/>
          <w:sz w:val="22"/>
          <w:highlight w:val="none"/>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color w:val="auto"/>
          <w:sz w:val="22"/>
          <w:highlight w:val="none"/>
          <w:u w:val="single"/>
        </w:rPr>
      </w:pPr>
      <w:r>
        <w:rPr>
          <w:rFonts w:hint="eastAsia" w:ascii="宋体" w:hAnsi="宋体" w:cs="宋体"/>
          <w:color w:val="auto"/>
          <w:sz w:val="22"/>
          <w:highlight w:val="none"/>
        </w:rPr>
        <w:t xml:space="preserve">（6）已完工程成品保护的特殊要求及费用承担：</w:t>
      </w:r>
      <w:r>
        <w:rPr>
          <w:rFonts w:hint="eastAsia" w:ascii="宋体" w:hAnsi="宋体" w:cs="宋体"/>
          <w:bCs/>
          <w:color w:val="auto"/>
          <w:sz w:val="22"/>
          <w:highlight w:val="none"/>
          <w:u w:val="single"/>
        </w:rPr>
        <w:t xml:space="preserve">未交付发包人使用前由承包人负责；</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（7）施工场地周围地下管线和邻近建筑物、构筑物（含文物保护建筑）、古树名木的保护要求及费用承担：</w:t>
      </w:r>
      <w:r>
        <w:rPr>
          <w:rFonts w:hint="eastAsia" w:ascii="宋体" w:hAnsi="宋体" w:cs="宋体"/>
          <w:color w:val="auto"/>
          <w:sz w:val="22"/>
          <w:highlight w:val="none"/>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（8）施工场地清洁卫生的要求：</w:t>
      </w:r>
      <w:r>
        <w:rPr>
          <w:rFonts w:hint="eastAsia" w:ascii="宋体" w:hAnsi="宋体" w:cs="宋体"/>
          <w:color w:val="auto"/>
          <w:sz w:val="22"/>
          <w:highlight w:val="none"/>
          <w:u w:val="single"/>
        </w:rPr>
        <w:t xml:space="preserve">施工期间按创建文明工地及环卫行政主管部门的要求执行，施工后做到工完场清，</w:t>
      </w:r>
      <w:r>
        <w:rPr>
          <w:rFonts w:hint="eastAsia" w:ascii="宋体" w:hAnsi="宋体" w:cs="宋体"/>
          <w:b/>
          <w:color w:val="auto"/>
          <w:sz w:val="22"/>
          <w:highlight w:val="none"/>
          <w:u w:val="single"/>
        </w:rPr>
        <w:t xml:space="preserve">垃圾必须袋装化处理，否则，发现一次，扣罚500元。</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（9）双方约定承包人应做的其他工作：</w:t>
      </w:r>
      <w:r>
        <w:rPr>
          <w:rFonts w:hint="eastAsia" w:ascii="宋体" w:hAnsi="宋体" w:cs="宋体"/>
          <w:color w:val="auto"/>
          <w:sz w:val="22"/>
          <w:highlight w:val="none"/>
          <w:u w:val="single"/>
        </w:rPr>
        <w:t xml:space="preserve">如涉及，双方现场协商。</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三、施工组织设计和工期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8、进度计划</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8.1承包人提供施工组织设计（施工方案）和进度计划的时间：</w:t>
      </w:r>
      <w:r>
        <w:rPr>
          <w:rFonts w:hint="eastAsia" w:ascii="宋体" w:hAnsi="宋体" w:cs="宋体"/>
          <w:color w:val="auto"/>
          <w:sz w:val="22"/>
          <w:highlight w:val="none"/>
          <w:u w:val="single"/>
        </w:rPr>
        <w:t xml:space="preserve">进场前。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工程师确认的时间：</w:t>
      </w:r>
      <w:r>
        <w:rPr>
          <w:rFonts w:hint="eastAsia" w:ascii="宋体" w:hAnsi="宋体" w:cs="宋体"/>
          <w:color w:val="auto"/>
          <w:sz w:val="22"/>
          <w:highlight w:val="none"/>
          <w:u w:val="single"/>
        </w:rPr>
        <w:t xml:space="preserve">收到后七天。</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8.2暂停施工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以下情况造成的停工不属于发包人原因造成的停工：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（1）承包人与现场其他施工单位交叉施工造成的停工；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（2）各种自然灾害、不可抗力造成的停工（不可抗力的解释见39条款）；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（3）事先未发现的地下障碍物造成的停工；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对上述情况，承包人可递交书面材料申请延期，经总监、发包人签字确认后，工期可延期。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9、工期延误</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9.1双方约定工期顺延的其他情况：</w:t>
      </w:r>
      <w:r>
        <w:rPr>
          <w:rFonts w:hint="eastAsia" w:ascii="宋体" w:hAnsi="宋体" w:cs="宋体"/>
          <w:color w:val="auto"/>
          <w:sz w:val="22"/>
          <w:highlight w:val="none"/>
          <w:u w:val="single"/>
        </w:rPr>
        <w:t xml:space="preserve">按合同工期实施，非承包人原因引起的工期延误发包方应予以顺延工期。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u w:val="single"/>
        </w:rPr>
        <w:t xml:space="preserve">9.2因承包人原因延误工期，每延误一天，扣罚承包人3000元的违约金。</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四、质量与验收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10、本工程质量必须通过监理、发包人及其相关职能部门的验收和确认。</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11、确保工程质量为一次合格。</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13、隐蔽工程和中间验收</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13.1双方约定中间验收部位：</w:t>
      </w:r>
      <w:r>
        <w:rPr>
          <w:rFonts w:hint="eastAsia" w:ascii="宋体" w:hAnsi="宋体" w:cs="宋体"/>
          <w:color w:val="auto"/>
          <w:sz w:val="22"/>
          <w:highlight w:val="none"/>
          <w:u w:val="single"/>
        </w:rPr>
        <w:t xml:space="preserve">按发包人指令执行。</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五、安全施工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14．发包方安全责任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14.1发包方应要求承包方制定施工安全措施，在开始施工前报发包方备案。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14.3发包方指派项目负责人 </w:t>
      </w:r>
      <w:r>
        <w:rPr>
          <w:rFonts w:hint="eastAsia" w:ascii="宋体" w:hAnsi="宋体" w:cs="宋体"/>
          <w:bCs/>
          <w:color w:val="auto"/>
          <w:sz w:val="22"/>
          <w:highlight w:val="none"/>
          <w:u w:val="single"/>
        </w:rPr>
        <w:t xml:space="preserve">刘祥</w:t>
      </w:r>
      <w:r>
        <w:rPr>
          <w:rFonts w:hint="eastAsia" w:ascii="宋体" w:hAnsi="宋体" w:cs="宋体"/>
          <w:bCs/>
          <w:color w:val="auto"/>
          <w:sz w:val="22"/>
          <w:highlight w:val="none"/>
        </w:rPr>
        <w:t xml:space="preserve">负责与承包方联系安全生产方面的工作。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14.6发生以下情况造成经济赔偿责任及其它责任的由承包方承担：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14.6.1人身伤亡事故；发生施工机械、生产主设备严重损坏事故；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14.6.2发生各类管线损害事故；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14.6.3发生违章作业、冒险作业不听劝告的。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15.承包方安全责任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15.4施工期间，承包方应设有专职安监人员。承包方指派项目负责人</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作为安全工作联系人。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15.7承包方施工过程中应做到工完、料尽、场地清，确保安全文明施工。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16.施工安全违约金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16.1发生人身死亡事故、各类管线损坏重大事故，扣除应得工程款 3%的安全违约金；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16.2发生人身重伤事故、各类管线损坏事故，扣除应得工程款 1%的安全违约金。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17.3承包方对发包方提出的安全整改意见不及时整改的，每逾期一天，承包方按2000元/天承担违约责 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六、合同价款与支付</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18、合同价款及调整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18.2执行综合单价合同的基本规定：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w:t>
      </w:r>
      <w:r>
        <w:rPr>
          <w:rFonts w:hint="eastAsia" w:ascii="宋体" w:hAnsi="宋体" w:cs="宋体"/>
          <w:bCs/>
          <w:color w:val="auto"/>
          <w:sz w:val="22"/>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（5）实质性响应条款：（1）追加费用不得超过原合同金额的10%。</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19、双方约定合同价款的其他调整因素：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20、工程预付款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发包人向承包人预付工程款的时间和金额或占合同价款总额的比例：无。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扣回工程款的时间、比例：无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21、工程量确认</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21.1承包人向工程师提交已完工程量报告的时间：每月25日前。</w:t>
      </w:r>
      <w:r/>
    </w:p>
    <w:p>
      <w:pPr>
        <w:ind w:firstLine="440"/>
        <w:jc w:val="left"/>
        <w:spacing w:line="360" w:lineRule="auto"/>
        <w:rPr>
          <w:rFonts w:hint="eastAsia" w:ascii="宋体" w:hAnsi="宋体" w:cs="宋体"/>
          <w:bCs/>
          <w:color w:val="auto"/>
          <w:sz w:val="22"/>
          <w:highlight w:val="none"/>
        </w:rPr>
      </w:pPr>
      <w:r>
        <w:rPr>
          <w:rFonts w:ascii="宋体" w:hAnsi="宋体" w:cs="宋体"/>
          <w:bCs/>
          <w:color w:val="auto"/>
          <w:sz w:val="22"/>
          <w:highlight w:val="none"/>
        </w:rPr>
        <w:t xml:space="preserve">22．工程款（进度款）支付</w:t>
      </w:r>
      <w:r/>
    </w:p>
    <w:p>
      <w:pPr>
        <w:ind w:firstLine="440"/>
        <w:jc w:val="left"/>
        <w:spacing w:line="360" w:lineRule="auto"/>
        <w:rPr>
          <w:rFonts w:hint="eastAsia" w:ascii="宋体" w:hAnsi="宋体" w:cs="宋体"/>
          <w:bCs/>
          <w:color w:val="auto"/>
          <w:sz w:val="22"/>
          <w:highlight w:val="none"/>
        </w:rPr>
      </w:pPr>
      <w:r>
        <w:rPr>
          <w:rFonts w:ascii="宋体" w:hAnsi="宋体" w:cs="宋体"/>
          <w:bCs/>
          <w:color w:val="auto"/>
          <w:sz w:val="22"/>
          <w:highlight w:val="none"/>
        </w:rPr>
        <w:t xml:space="preserve">22.1</w:t>
      </w:r>
      <w:r>
        <w:rPr>
          <w:rFonts w:hint="eastAsia" w:ascii="宋体" w:hAnsi="宋体" w:cs="宋体"/>
          <w:bCs/>
          <w:color w:val="auto"/>
          <w:sz w:val="22"/>
          <w:highlight w:val="none"/>
        </w:rPr>
        <w:t xml:space="preserve">施工结束，竣工验收合格且施工单位提交结算和竣工资料后，支付至合同价（不含暂列金）的</w:t>
      </w:r>
      <w:r>
        <w:rPr>
          <w:rFonts w:hint="eastAsia" w:ascii="宋体" w:hAnsi="宋体" w:cs="宋体"/>
          <w:bCs/>
          <w:color w:val="auto"/>
          <w:sz w:val="22"/>
          <w:highlight w:val="none"/>
          <w:lang w:val="en-US" w:eastAsia="zh-CN"/>
        </w:rPr>
        <w:t xml:space="preserve">7</w:t>
      </w:r>
      <w:r>
        <w:rPr>
          <w:rFonts w:hint="eastAsia" w:ascii="宋体" w:hAnsi="宋体" w:cs="宋体"/>
          <w:bCs/>
          <w:color w:val="auto"/>
          <w:sz w:val="22"/>
          <w:highlight w:val="none"/>
        </w:rPr>
        <w:t xml:space="preserve">0%，结算审计后支付至审定价的97%。</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22.2缺陷责任期满后，若无质量问题，付清余款（审定价的3%，不计利息）。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七、材料设备供应</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23、发包人供应材料设备：无。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23.1发包人供应的材料设备与一览表不符时，双方约定发包人承担责任如下：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（1）材料设备单价与一览表不符：按《通用条款》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（2）材料设备的品种、规格、型号、质量等级与一览表不符：按《通用条款》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（3）承包人可代为调剂串换的材料：按《通用条款》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（4）到货地点与一览表不符：按《通用条款》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（5）供应数量与一览表不符：按《通用条款》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（6）到货时间与一览表不符：按《通用条款》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23.2发包人供应材料设备的结算方法：列入本工程结算。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24、承包人采购材料设备</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24.2 发包人对承包人进场的材料：如无出厂证、合格证、检测证的有权指令限定时间内退出工地，并作出经济处罚，承包人应无条件接受。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八、工程变更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25、工程变更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25.1所有工程量清单以外的增加项目必须经发包人书面同意方可实施。</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26、其他变更</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26.2</w:t>
      </w:r>
      <w:r>
        <w:rPr>
          <w:rFonts w:hint="eastAsia" w:ascii="宋体" w:hAnsi="宋体" w:cs="宋体"/>
          <w:bCs/>
          <w:color w:val="auto"/>
          <w:highlight w:val="none"/>
        </w:rPr>
        <w:t xml:space="preserve">发生变更、签证、施工条件变化等，要由发包人签字确认并加盖苏州大学后勤管理处维修管理科章为有效；由于设计变更、现场签证等引起的新的工程量清单项目或清单项目工程数量的增减，其综合单价由承包人提出，经发包人签字确认并加盖苏州大学后勤管理处维修管理科章后，作为竣工结算依据，按成交下浮率下浮；未认可的由审计单位确认，按成交下浮率下浮。</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26.2.3发生单项变更、签证、施工条件变化等概算达5万元的项目，由项目负责人、科长、分管副处长和处长审签后盖苏州大学维修管理科章，报工程委员会主任审批。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九、竣工验收与结算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27、竣工验收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27.1工程竣工验收必须具备以下条件，否则，发包人不予组织竣工验收：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（1）完成按采购文件、工程量清单和施工合同约定的工程范围的全部工作内容；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（2）承包人已完成现场的清理工作;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（3）工程师认为工程的所有部分均随时可以占据和使用;</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（4）法律规定的其他竣工验收应具备的条件：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27.2承包人提供竣工图的约定：提供竣工图纸。</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27.3中间交工工程的范围和竣工时间：按照规范。</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27.4工程竣工验收通过后10日内,承包人应该向发包人移交工程。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28.竣工结算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28.1本工程的结算结果将以发包人委托的工程造价咨询单位的审计结果为准。</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十、违约、索赔和争议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29、违约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29.1本合同中关于发包人违约的具体责任如下：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（2）本合同通用条款约定发包人违约应承担的违约责任：按相关法律法规执行</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（3）双方约定的发包人其他违约责任：无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29.2本合同中关于承包人违约的具体责任如下：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（3）双方约定的承包人其他违约责任：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30、争议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30.1双方约定，在履行合同过程中产生争议时：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（1）请建设行政主管部门调解；</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（2）调解不成的，向工程所在地人民法院提起诉讼。</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十一、其他</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31、工程分包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31.1本工程发包人同意承包人分包的工程：本工程发包人不同意分包。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32、不可抗力</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32.1双方关于不可抗力的约定：按通用条款执行。</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33、保险</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33.1本工程双方约定投保内容如下：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（1）发包人投保内容：发包人的无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发包人委托承包人办理的保险事项：无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（2）承包人投保内容：按苏州市有关工程保险规定。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34、担保</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34.1本工程双方约定担保事项如下：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（1）发包人向承包人提供履约担保，担保方式为：  / ，担保合同作为本合同附件。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（2）承包人向发包人提供履约担保，担保方式为：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（3）双方约定的其他担保事项：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35、合同份数</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36、补充条款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36.2工程付款：合同中已约定。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36.3承包人应对其在施工场地的工作人员进行安全教育，并对他们的安全负责。</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（1）工程结算审计核减率超过10%（含10%），再按核减额的8%核减项目工程款；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（2）工程结算审计核减率在5%-10%之间的（含5%），再按核减额的5%核减项目工程款；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36.7本合同未尽事宜，双方友好协商解决。</w:t>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2"/>
          <w:highlight w:val="none"/>
        </w:rPr>
      </w:pPr>
      <w:r>
        <w:rPr>
          <w:rFonts w:hint="eastAsia" w:ascii="宋体" w:hAnsi="宋体" w:cs="宋体"/>
          <w:b/>
          <w:color w:val="auto"/>
          <w:sz w:val="24"/>
          <w:highlight w:val="none"/>
        </w:rPr>
        <w:t xml:space="preserve">附件1：</w:t>
      </w:r>
      <w:r/>
    </w:p>
    <w:p>
      <w:pPr>
        <w:ind w:firstLine="643"/>
        <w:jc w:val="center"/>
        <w:spacing w:line="276"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房屋建筑工程质量保修书</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发包人(全称)：</w:t>
      </w:r>
      <w:r>
        <w:rPr>
          <w:rFonts w:hint="eastAsia" w:ascii="宋体" w:hAnsi="宋体" w:cs="宋体"/>
          <w:color w:val="auto"/>
          <w:sz w:val="22"/>
          <w:highlight w:val="none"/>
          <w:u w:val="single"/>
        </w:rPr>
        <w:t xml:space="preserve">苏州大学</w:t>
      </w:r>
      <w:r/>
    </w:p>
    <w:p>
      <w:pPr>
        <w:ind w:firstLine="440"/>
        <w:spacing w:line="360" w:lineRule="auto"/>
        <w:rPr>
          <w:rFonts w:hint="eastAsia" w:ascii="宋体" w:hAnsi="宋体" w:cs="宋体"/>
          <w:color w:val="auto"/>
          <w:spacing w:val="10"/>
          <w:sz w:val="22"/>
          <w:highlight w:val="none"/>
          <w:u w:val="single"/>
        </w:rPr>
      </w:pPr>
      <w:r>
        <w:rPr>
          <w:rFonts w:hint="eastAsia" w:ascii="宋体" w:hAnsi="宋体" w:cs="宋体"/>
          <w:color w:val="auto"/>
          <w:sz w:val="22"/>
          <w:highlight w:val="none"/>
        </w:rPr>
        <w:t xml:space="preserve">承包人(全称)：</w:t>
      </w:r>
      <w:r>
        <w:rPr>
          <w:rFonts w:hint="eastAsia" w:ascii="宋体" w:hAnsi="宋体" w:cs="宋体"/>
          <w:color w:val="auto"/>
          <w:sz w:val="22"/>
          <w:highlight w:val="none"/>
          <w:u w:val="single"/>
        </w:rPr>
        <w:t xml:space="preserve">                      </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为保</w:t>
      </w:r>
      <w:r>
        <w:rPr>
          <w:rFonts w:hint="eastAsia" w:ascii="宋体" w:hAnsi="宋体" w:cs="宋体"/>
          <w:color w:val="auto"/>
          <w:szCs w:val="21"/>
          <w:highlight w:val="none"/>
        </w:rPr>
        <w:t xml:space="preserve">证</w:t>
      </w:r>
      <w:r>
        <w:rPr>
          <w:rFonts w:hint="eastAsia" w:ascii="宋体" w:hAnsi="宋体" w:cs="宋体"/>
          <w:bCs/>
          <w:color w:val="auto"/>
          <w:spacing w:val="-6"/>
          <w:szCs w:val="21"/>
          <w:highlight w:val="none"/>
          <w:u w:val="single"/>
          <w:lang w:eastAsia="zh-CN"/>
        </w:rPr>
        <w:t xml:space="preserve">苏州大学独墅湖校区304号楼7-8 层办公实验用房改造</w:t>
      </w:r>
      <w:r>
        <w:rPr>
          <w:rFonts w:hint="eastAsia" w:ascii="宋体" w:hAnsi="宋体" w:cs="宋体"/>
          <w:color w:val="auto"/>
          <w:szCs w:val="21"/>
          <w:highlight w:val="none"/>
        </w:rPr>
        <w:t xml:space="preserve">在</w:t>
      </w:r>
      <w:r>
        <w:rPr>
          <w:rFonts w:hint="eastAsia" w:ascii="宋体" w:hAnsi="宋体" w:cs="宋体"/>
          <w:color w:val="auto"/>
          <w:sz w:val="22"/>
          <w:highlight w:val="none"/>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一、工程质量保修范围和内容</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二、质量保修期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双方根据国家有关规定，结合具体工程约定质量保修期如下：</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1、地基基础工程和主体结构工程为设计文件规定的该工程合理使用年限；</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2、除基础、主体及防水外的其他土建工程、装修为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年，屋面防水工程、有防水要求的卫生间、外墙面的防渗漏为</w:t>
      </w:r>
      <w:r>
        <w:rPr>
          <w:rFonts w:hint="eastAsia" w:ascii="宋体" w:hAnsi="宋体" w:cs="宋体"/>
          <w:color w:val="auto"/>
          <w:sz w:val="22"/>
          <w:highlight w:val="none"/>
          <w:u w:val="single"/>
        </w:rPr>
        <w:t xml:space="preserve">五</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3、电气管线、上下水管线安装工程为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4、供热及供冷为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个采暖期及供冷期；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5、室外的上下水和小区道路等市政公用工程为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6、其他约定：</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三、质量保修责任</w:t>
      </w:r>
      <w:r/>
    </w:p>
    <w:p>
      <w:pPr>
        <w:ind w:firstLine="440"/>
        <w:spacing w:line="360" w:lineRule="auto"/>
        <w:rPr>
          <w:rFonts w:hint="eastAsia" w:ascii="宋体" w:hAnsi="宋体" w:cs="宋体"/>
          <w:color w:val="auto"/>
          <w:szCs w:val="21"/>
          <w:highlight w:val="none"/>
        </w:rPr>
      </w:pPr>
      <w:r>
        <w:rPr>
          <w:rFonts w:hint="eastAsia" w:ascii="宋体" w:hAnsi="宋体" w:cs="宋体"/>
          <w:color w:val="auto"/>
          <w:sz w:val="22"/>
          <w:highlight w:val="none"/>
        </w:rPr>
        <w:t xml:space="preserve">1、</w:t>
      </w:r>
      <w:r>
        <w:rPr>
          <w:rFonts w:hint="eastAsia" w:ascii="宋体" w:hAnsi="宋体" w:cs="宋体"/>
          <w:color w:val="auto"/>
          <w:szCs w:val="21"/>
          <w:highlight w:val="none"/>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四、缺陷责任期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工程缺陷责任期为</w:t>
      </w:r>
      <w:r>
        <w:rPr>
          <w:rFonts w:hint="eastAsia" w:ascii="宋体" w:hAnsi="宋体" w:cs="宋体"/>
          <w:color w:val="auto"/>
          <w:sz w:val="24"/>
          <w:highlight w:val="none"/>
        </w:rPr>
        <w:t xml:space="preserve">12</w:t>
      </w:r>
      <w:r>
        <w:rPr>
          <w:rFonts w:hint="eastAsia" w:ascii="宋体" w:hAnsi="宋体" w:cs="宋体"/>
          <w:color w:val="auto"/>
          <w:sz w:val="22"/>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五、保修费用</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保修费用由造成质量缺陷的责任方承担。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六、其他</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双方约定的其他工程质量保修事项：无。</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本工程质量保修作书为施工合同附件，由施工合同发包人承包人双方共同签署，其有效期至保修期满。</w:t>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685"/>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42"/>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684"/>
        <w:rPr>
          <w:color w:val="auto"/>
          <w:highlight w:val="none"/>
        </w:rPr>
      </w:pPr>
      <w:r>
        <w:rPr>
          <w:color w:val="auto"/>
          <w:highlight w:val="none"/>
        </w:rPr>
      </w:r>
      <w:r/>
    </w:p>
    <w:p>
      <w:pPr>
        <w:pStyle w:val="684"/>
        <w:rPr>
          <w:color w:val="auto"/>
          <w:highlight w:val="none"/>
        </w:rPr>
      </w:pPr>
      <w:r>
        <w:rPr>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附件2：</w:t>
      </w:r>
      <w:r/>
    </w:p>
    <w:p>
      <w:pPr>
        <w:ind w:firstLine="643"/>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廉政合同</w:t>
      </w:r>
      <w:r/>
    </w:p>
    <w:p>
      <w:pPr>
        <w:ind w:firstLine="44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 w:val="22"/>
          <w:highlight w:val="none"/>
        </w:rPr>
        <w:t xml:space="preserve">工程项目名</w:t>
      </w:r>
      <w:r>
        <w:rPr>
          <w:rFonts w:hint="eastAsia" w:ascii="宋体" w:hAnsi="宋体" w:cs="宋体"/>
          <w:color w:val="auto"/>
          <w:szCs w:val="21"/>
          <w:highlight w:val="none"/>
        </w:rPr>
        <w:t xml:space="preserve">称：</w:t>
      </w:r>
      <w:r>
        <w:rPr>
          <w:rFonts w:hint="eastAsia" w:ascii="宋体" w:hAnsi="宋体" w:cs="宋体"/>
          <w:color w:val="auto"/>
          <w:szCs w:val="21"/>
          <w:highlight w:val="none"/>
          <w:u w:val="single"/>
          <w:lang w:eastAsia="zh-CN"/>
        </w:rPr>
        <w:t xml:space="preserve">苏州大学独墅湖校区304号楼7-8 层办公实验用房改造</w:t>
      </w:r>
      <w:r/>
    </w:p>
    <w:p>
      <w:pPr>
        <w:ind w:firstLine="420"/>
        <w:jc w:val="left"/>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工程项目地址：</w:t>
      </w:r>
      <w:r>
        <w:rPr>
          <w:rFonts w:hint="eastAsia" w:ascii="宋体" w:hAnsi="宋体" w:cs="宋体"/>
          <w:color w:val="auto"/>
          <w:szCs w:val="21"/>
          <w:highlight w:val="none"/>
          <w:u w:val="single"/>
          <w:lang w:eastAsia="zh-CN"/>
        </w:rPr>
        <w:t xml:space="preserve">苏州大学独墅湖校区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发包人：</w:t>
      </w:r>
      <w:r>
        <w:rPr>
          <w:rFonts w:hint="eastAsia" w:ascii="宋体" w:hAnsi="宋体" w:cs="宋体"/>
          <w:color w:val="auto"/>
          <w:sz w:val="22"/>
          <w:highlight w:val="none"/>
          <w:u w:val="single"/>
        </w:rPr>
        <w:t xml:space="preserve">苏州大学</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承包人：</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第一条双方的责任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（二）双方应严格执行工程建设项目承发包合同文件，自觉按合同办事。</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第二条发包人的责任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（一）不准向承包人和相关单位索要或接受回扣、礼金、有价证券、贵重物品和好处费等。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（二）不准在承包人和相关单位报销任何应由发包人或个人支付的费用。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（四）不准参加有可能影响公正执行公务的承包人和相关单位的宴请、娱乐等活动。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第三条承包人的责任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（一）不准以任何理由向发包人及其工作人员索要、接受或赠送礼金、有价证券、贵重物品及回扣、好处费等。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（二）不准以任何理由为发包人和相关单位报销应由对方或个人支付的费用。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第四条违约责任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第五条本合同书作为工程建设项目施工合同的附件，与工程建设项目施工合同具有同等法律效力。经双方签署后立即生效。</w:t>
      </w:r>
      <w:r/>
    </w:p>
    <w:p>
      <w:pPr>
        <w:ind w:firstLine="440"/>
        <w:rPr>
          <w:color w:val="auto"/>
          <w:highlight w:val="none"/>
        </w:rPr>
      </w:pPr>
      <w:r>
        <w:rPr>
          <w:rFonts w:hint="eastAsia" w:hAnsi="宋体" w:cs="宋体"/>
          <w:color w:val="auto"/>
          <w:sz w:val="22"/>
          <w:highlight w:val="none"/>
        </w:rPr>
        <w:t xml:space="preserve">第六条本合同书份数同主合同。</w:t>
      </w:r>
      <w:r/>
    </w:p>
    <w:p>
      <w:pPr>
        <w:pStyle w:val="734"/>
        <w:ind w:firstLine="210"/>
        <w:spacing w:line="360" w:lineRule="auto"/>
        <w:rPr>
          <w:rFonts w:hint="eastAsia" w:hAnsi="宋体"/>
          <w:color w:val="auto"/>
          <w:szCs w:val="21"/>
          <w:highlight w:val="none"/>
        </w:rPr>
      </w:pPr>
      <w:r>
        <w:rPr>
          <w:rFonts w:hint="eastAsia" w:hAnsi="宋体"/>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bCs/>
          <w:color w:val="auto"/>
          <w:sz w:val="32"/>
          <w:szCs w:val="32"/>
          <w:highlight w:val="none"/>
        </w:rPr>
      </w:pPr>
      <w:r>
        <w:rPr>
          <w:rFonts w:hint="eastAsia" w:ascii="宋体" w:hAnsi="宋体"/>
          <w:b/>
          <w:color w:val="auto"/>
          <w:sz w:val="32"/>
          <w:szCs w:val="32"/>
          <w:highlight w:val="none"/>
        </w:rPr>
        <w:br w:type="page" w:clear="all"/>
      </w:r>
      <w:r/>
    </w:p>
    <w:p>
      <w:pPr>
        <w:jc w:val="center"/>
        <w:spacing w:line="276" w:lineRule="auto"/>
        <w:rPr>
          <w:rFonts w:hint="eastAsia" w:ascii="宋体" w:hAnsi="宋体"/>
          <w:b/>
          <w:bCs/>
          <w:color w:val="auto"/>
          <w:sz w:val="32"/>
          <w:szCs w:val="32"/>
          <w:highlight w:val="none"/>
        </w:rPr>
      </w:pPr>
      <w:r>
        <w:rPr>
          <w:rFonts w:hint="eastAsia" w:ascii="宋体" w:hAnsi="宋体"/>
          <w:b/>
          <w:color w:val="auto"/>
          <w:sz w:val="32"/>
          <w:szCs w:val="32"/>
          <w:highlight w:val="none"/>
        </w:rPr>
        <w:t xml:space="preserve">六、技术要求</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一、现行国家技术、施工及验收规范规程，对施工工艺的特殊要求，按国家有关规定执行。</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二、工程量清单（见如下描述）</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工程量清单请自行至百度网盘下载，下载链接： </w:t>
      </w:r>
      <w:r/>
    </w:p>
    <w:p>
      <w:pPr>
        <w:ind w:firstLine="420"/>
        <w:spacing w:line="276" w:lineRule="auto"/>
        <w:rPr>
          <w:rFonts w:hint="eastAsia"/>
          <w:color w:val="auto"/>
          <w:highlight w:val="none"/>
          <w:lang w:val="en-US" w:eastAsia="zh-CN"/>
        </w:rPr>
      </w:pPr>
      <w:r>
        <w:rPr>
          <w:rFonts w:hint="eastAsia"/>
          <w:color w:val="auto"/>
          <w:highlight w:val="none"/>
          <w:lang w:val="en-US" w:eastAsia="zh-CN"/>
        </w:rPr>
        <w:t xml:space="preserve">链接：https://pan.baidu.com/s/19VKrpT8ReQBg65iaxRpGrw </w:t>
      </w:r>
      <w:r/>
    </w:p>
    <w:p>
      <w:pPr>
        <w:ind w:firstLine="420"/>
        <w:spacing w:line="276" w:lineRule="auto"/>
        <w:rPr>
          <w:rFonts w:hint="eastAsia" w:ascii="宋体" w:hAnsi="宋体"/>
          <w:color w:val="auto"/>
          <w:highlight w:val="none"/>
        </w:rPr>
      </w:pPr>
      <w:r>
        <w:rPr>
          <w:rFonts w:hint="eastAsia"/>
          <w:color w:val="auto"/>
          <w:highlight w:val="none"/>
          <w:lang w:val="en-US" w:eastAsia="zh-CN"/>
        </w:rPr>
        <w:t xml:space="preserve">提取码：tt54</w:t>
      </w:r>
      <w:r/>
    </w:p>
    <w:p>
      <w:pPr>
        <w:jc w:val="center"/>
        <w:spacing w:line="276" w:lineRule="auto"/>
        <w:rPr>
          <w:rFonts w:hint="eastAsia" w:ascii="宋体" w:hAnsi="宋体"/>
          <w:b/>
          <w:color w:val="auto"/>
          <w:sz w:val="32"/>
          <w:szCs w:val="32"/>
          <w:highlight w:val="none"/>
        </w:rPr>
      </w:pPr>
      <w:r>
        <w:rPr>
          <w:rFonts w:ascii="宋体" w:hAnsi="宋体"/>
          <w:b/>
          <w:color w:val="auto"/>
          <w:sz w:val="44"/>
          <w:highlight w:val="none"/>
        </w:rPr>
        <w:br w:type="page" w:clear="all"/>
      </w:r>
      <w:r>
        <w:rPr>
          <w:rFonts w:hint="eastAsia" w:ascii="宋体" w:hAnsi="宋体"/>
          <w:b/>
          <w:color w:val="auto"/>
          <w:sz w:val="32"/>
          <w:szCs w:val="32"/>
          <w:highlight w:val="none"/>
        </w:rPr>
        <w:t xml:space="preserve">七</w:t>
      </w:r>
      <w:r>
        <w:rPr>
          <w:rFonts w:hint="eastAsia" w:ascii="宋体" w:hAnsi="宋体"/>
          <w:b/>
          <w:color w:val="auto"/>
          <w:sz w:val="44"/>
          <w:highlight w:val="none"/>
        </w:rPr>
        <w:t xml:space="preserve">、</w:t>
      </w:r>
      <w:r>
        <w:rPr>
          <w:rFonts w:hint="eastAsia" w:ascii="宋体" w:hAnsi="宋体"/>
          <w:b/>
          <w:color w:val="auto"/>
          <w:sz w:val="32"/>
          <w:szCs w:val="32"/>
          <w:highlight w:val="none"/>
        </w:rPr>
        <w:t xml:space="preserve">评审办法</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一、评审办法</w:t>
      </w:r>
      <w:r/>
    </w:p>
    <w:p>
      <w:pPr>
        <w:ind w:firstLine="420"/>
        <w:jc w:val="left"/>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1.经磋商确定</w:t>
      </w:r>
      <w:r>
        <w:rPr>
          <w:rFonts w:hint="eastAsia" w:ascii="宋体" w:hAnsi="宋体"/>
          <w:bCs/>
          <w:color w:val="auto"/>
          <w:szCs w:val="21"/>
          <w:highlight w:val="none"/>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二．异常低价响应审查</w:t>
      </w:r>
      <w:r/>
    </w:p>
    <w:p>
      <w:pPr>
        <w:ind w:left="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2"/>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（一）价格得分（35分）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第一步：无效响应报价的磋商响应文件</w:t>
      </w:r>
      <w:r>
        <w:rPr>
          <w:rFonts w:ascii="宋体" w:hAnsi="宋体" w:cs="宋体"/>
          <w:color w:val="auto"/>
          <w:szCs w:val="21"/>
          <w:highlight w:val="none"/>
        </w:rPr>
        <w:t xml:space="preserve">不得成交</w:t>
      </w:r>
      <w:r>
        <w:rPr>
          <w:rFonts w:hint="eastAsia" w:ascii="宋体" w:hAnsi="宋体" w:cs="宋体"/>
          <w:color w:val="auto"/>
          <w:szCs w:val="21"/>
          <w:highlight w:val="none"/>
        </w:rPr>
        <w:t xml:space="preserve">。</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第二步：价格分采用低价优先法计算，即满足采购文件要求且最后报价最低的报价为磋商基准价，其价格分为满分。其他响应单位的价格分统一按照下列公式计算：</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响应报价得分=（磋商基准价/最后磋商报价）*价格权值（35%）*100，小数点后保留两位。</w:t>
      </w:r>
      <w:r/>
    </w:p>
    <w:p>
      <w:pPr>
        <w:ind w:firstLine="422"/>
        <w:jc w:val="left"/>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（二）技术部分（65分）</w:t>
      </w:r>
      <w:r/>
    </w:p>
    <w:tbl>
      <w:tblPr>
        <w:tblStyle w:val="678"/>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11"/>
        <w:gridCol w:w="6950"/>
        <w:gridCol w:w="752"/>
      </w:tblGrid>
      <w:tr>
        <w:trPr>
          <w:trHeight w:val="725"/>
        </w:trPr>
        <w:tc>
          <w:tcPr>
            <w:tcW w:w="424"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W w:w="665"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评分项目</w:t>
            </w:r>
            <w:r/>
          </w:p>
        </w:tc>
        <w:tc>
          <w:tcPr>
            <w:tcW w:w="3526"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评分内容</w:t>
            </w:r>
            <w:r/>
          </w:p>
        </w:tc>
        <w:tc>
          <w:tcPr>
            <w:tcW w:w="382"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响应单位业绩、社会信誉</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(14分)</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1.响应单位具有有效期内质量管理体系认证证书的得2分。响应文件中提供证书复印件及中国认监委网站查询结果截图(格式同</w:t>
            </w:r>
            <w:r>
              <w:rPr>
                <w:rFonts w:hint="eastAsia" w:ascii="宋体" w:hAnsi="宋体" w:cs="宋体"/>
                <w:color w:val="auto"/>
                <w:szCs w:val="21"/>
                <w:highlight w:val="none"/>
                <w:lang w:val="en-US" w:eastAsia="zh-CN" w:bidi="ar"/>
              </w:rPr>
              <w:t xml:space="preserve">备注</w:t>
            </w:r>
            <w:r>
              <w:rPr>
                <w:rFonts w:hint="eastAsia" w:ascii="宋体" w:hAnsi="宋体" w:cs="宋体"/>
                <w:color w:val="auto"/>
                <w:szCs w:val="21"/>
                <w:highlight w:val="none"/>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2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2.响应单位具有有效期内环境管理体系认证证书的得2分。响应文件中提供证书复印件及中国认监委网站查询结果截图(格式同</w:t>
            </w:r>
            <w:r>
              <w:rPr>
                <w:rFonts w:hint="eastAsia" w:ascii="宋体" w:hAnsi="宋体" w:cs="宋体"/>
                <w:color w:val="auto"/>
                <w:szCs w:val="21"/>
                <w:highlight w:val="none"/>
                <w:lang w:val="en-US" w:eastAsia="zh-CN" w:bidi="ar"/>
              </w:rPr>
              <w:t xml:space="preserve">备注</w:t>
            </w:r>
            <w:r>
              <w:rPr>
                <w:rFonts w:hint="eastAsia" w:ascii="宋体" w:hAnsi="宋体" w:cs="宋体"/>
                <w:color w:val="auto"/>
                <w:szCs w:val="21"/>
                <w:highlight w:val="none"/>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3.响应单位具有有效期内职业健康安全管理体系认证证书的得2分。响应文件中提供证书复印件及中国认监委网站查询结果截图(格式同</w:t>
            </w:r>
            <w:r>
              <w:rPr>
                <w:rFonts w:hint="eastAsia" w:ascii="宋体" w:hAnsi="宋体" w:cs="宋体"/>
                <w:color w:val="auto"/>
                <w:szCs w:val="21"/>
                <w:highlight w:val="none"/>
                <w:lang w:val="en-US" w:eastAsia="zh-CN" w:bidi="ar"/>
              </w:rPr>
              <w:t xml:space="preserve">备注</w:t>
            </w:r>
            <w:r>
              <w:rPr>
                <w:rFonts w:hint="eastAsia" w:ascii="宋体" w:hAnsi="宋体" w:cs="宋体"/>
                <w:color w:val="auto"/>
                <w:szCs w:val="21"/>
                <w:highlight w:val="none"/>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4.响应单位自2023年</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5.响应单位自2023年</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月以来(以竣工验收证书为准)承建的</w:t>
            </w:r>
            <w:r>
              <w:rPr>
                <w:rFonts w:hint="eastAsia" w:ascii="宋体" w:hAnsi="宋体" w:cs="宋体"/>
                <w:color w:val="auto"/>
                <w:szCs w:val="21"/>
                <w:highlight w:val="none"/>
                <w:lang w:bidi="ar"/>
              </w:rPr>
              <w:t xml:space="preserve">类似</w:t>
            </w:r>
            <w:r>
              <w:rPr>
                <w:rFonts w:hint="eastAsia"/>
                <w:color w:val="auto"/>
                <w:highlight w:val="none"/>
                <w:lang w:val="en-US" w:eastAsia="zh-CN"/>
              </w:rPr>
              <w:t xml:space="preserve">改造</w:t>
            </w:r>
            <w:r>
              <w:rPr>
                <w:rFonts w:hint="eastAsia" w:ascii="宋体" w:hAnsi="宋体" w:cs="宋体"/>
                <w:color w:val="auto"/>
                <w:szCs w:val="21"/>
                <w:highlight w:val="none"/>
                <w:lang w:bidi="ar"/>
              </w:rPr>
              <w:t xml:space="preserve">工程项目</w:t>
            </w:r>
            <w:r>
              <w:rPr>
                <w:rFonts w:hint="eastAsia" w:ascii="宋体" w:hAnsi="宋体" w:cs="宋体"/>
                <w:color w:val="auto"/>
                <w:szCs w:val="21"/>
                <w:highlight w:val="none"/>
                <w:lang w:bidi="ar"/>
              </w:rPr>
              <w:t xml:space="preserve">，每提供一个业绩证明得1分，累计计算，最高得3分。(提供施工合同和竣工验收证书等证明材料扫描件并加盖响应单位公章，无法或难以核实的业绩不予认可，未提供或提供不全的不得分)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施工组织设计</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(45分)</w:t>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1.根据响应单位针对项目特点制定的施工组织总体概述综合评分。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工程概述、总体安排、施工部署及施工段划分等完整、合理、高效的，得13分；较为完整、合理、高效的，得1</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bidi="ar"/>
              </w:rPr>
              <w:t xml:space="preserve">根据施工现场平面布置、临时设施等方案综合评分。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3.根据施工进度计划和各阶段进度的保障措施等综合评分。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4.根据质量、安全、现场保护、环境（噪音、灰尘等）保护措施综合评分。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各项措施可操作性强、内容描述详细的，得6分；具有一定可操作性，内容描述较详细的，得4分；可操作性一般的，得3分；内容描述不够全面的，得2分；措施针对性较差的，得1分；未提供不得分。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5.根据劳动力、机械设备和材料投入计划等综合评分。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人、机、料投入科学合理，能完全满足施工需要的，得6分；较科学合理、基本满足施工需要的，得4分；有涉及但不全面的得2分；未提供不得分。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6.根据关键施工技术、工艺及项目实施的重点、难点和解决方案等综合评分。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关键施工技术列举全面，重难点分析透彻、处理方法可行的，得8分；关键施工技术列举较为全面，重难点分析较透彻、处理方法较可行的，得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分；分析简略、处理方法基本可行的，得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665"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项目负责人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(6分)</w:t>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bl>
    <w:p>
      <w:pPr>
        <w:ind w:firstLine="422"/>
        <w:jc w:val="left"/>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注：</w:t>
      </w:r>
      <w:r/>
    </w:p>
    <w:p>
      <w:pPr>
        <w:ind w:firstLine="442"/>
        <w:jc w:val="left"/>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1、报价超过采购预算或最高限价的将不进入综合评审程序，也不得标。</w:t>
      </w:r>
      <w:r/>
    </w:p>
    <w:p>
      <w:pPr>
        <w:ind w:firstLine="442"/>
        <w:jc w:val="left"/>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2、针对评分标准中评分的每一条，响应人均应提供相关对应资料，并作出相应说明，供评委评判，否则视为不具备相关项得分的条件。</w:t>
      </w:r>
      <w:r/>
    </w:p>
    <w:p>
      <w:pPr>
        <w:ind w:firstLine="422"/>
        <w:jc w:val="left"/>
        <w:spacing w:line="360" w:lineRule="auto"/>
        <w:rPr>
          <w:rFonts w:hint="eastAsia"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3.中国认监委网站查询结果截图。</w:t>
      </w:r>
      <w:r/>
    </w:p>
    <w:p>
      <w:pPr>
        <w:pStyle w:val="734"/>
        <w:rPr>
          <w:rFonts w:hint="eastAsia" w:hAnsi="宋体" w:cs="宋体"/>
          <w:color w:val="auto"/>
          <w:spacing w:val="6"/>
          <w:szCs w:val="21"/>
          <w:highlight w:val="none"/>
        </w:rPr>
      </w:pPr>
      <w:r>
        <w:rPr>
          <w:rFonts w:hAnsi="宋体" w:cs="宋体"/>
          <w:color w:val="auto"/>
          <w:highlight w:val="none"/>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3" o:title=""/>
              </v:shape>
            </w:pict>
          </mc:Fallback>
        </mc:AlternateContent>
      </w:r>
      <w:r/>
    </w:p>
    <w:p>
      <w:pPr>
        <w:ind w:right="1560" w:firstLine="444"/>
        <w:jc w:val="right"/>
        <w:spacing w:line="580" w:lineRule="exact"/>
        <w:tabs>
          <w:tab w:val="left" w:pos="4860" w:leader="none"/>
        </w:tabs>
        <w:rPr>
          <w:color w:val="auto"/>
          <w:highlight w:val="none"/>
        </w:rPr>
      </w:pPr>
      <w:r>
        <w:rPr>
          <w:rFonts w:hint="eastAsia" w:ascii="宋体" w:hAnsi="宋体" w:cs="宋体"/>
          <w:color w:val="auto"/>
          <w:spacing w:val="6"/>
          <w:szCs w:val="21"/>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rPr>
        <w:rStyle w:val="707"/>
      </w:rPr>
      <w:framePr w:wrap="around" w:vAnchor="text" w:hAnchor="margin" w:xAlign="center" w:y="1"/>
    </w:pPr>
    <w:r>
      <w:fldChar w:fldCharType="begin"/>
    </w:r>
    <w:r>
      <w:rPr>
        <w:rStyle w:val="707"/>
      </w:rPr>
      <w:instrText xml:space="preserve">PAGE  </w:instrText>
    </w:r>
    <w:r>
      <w:fldChar w:fldCharType="end"/>
    </w:r>
    <w:r/>
  </w:p>
  <w:p>
    <w:pPr>
      <w:pStyle w:val="6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framePr w:wrap="around" w:vAnchor="text" w:hAnchor="margin" w:xAlign="center" w:y="1"/>
    </w:pPr>
    <w:r>
      <w:fldChar w:fldCharType="begin"/>
    </w:r>
    <w:r>
      <w:rPr>
        <w:rStyle w:val="707"/>
      </w:rPr>
      <w:instrText xml:space="preserve"> PAGE  </w:instrText>
    </w:r>
    <w:r>
      <w:fldChar w:fldCharType="separate"/>
    </w:r>
    <w:r>
      <w:rPr>
        <w:rStyle w:val="707"/>
      </w:rPr>
      <w:t xml:space="preserve">- 0 -</w:t>
    </w:r>
    <w:r>
      <w:fldChar w:fldCharType="end"/>
    </w:r>
    <w:r/>
  </w:p>
  <w:p>
    <w:pPr>
      <w:pStyle w:val="6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rPr>
        <w:rStyle w:val="707"/>
      </w:rPr>
      <w:framePr w:wrap="around" w:vAnchor="text" w:hAnchor="margin" w:xAlign="center" w:y="1"/>
    </w:pPr>
    <w:r>
      <w:fldChar w:fldCharType="begin"/>
    </w:r>
    <w:r>
      <w:rPr>
        <w:rStyle w:val="707"/>
      </w:rPr>
      <w:instrText xml:space="preserve">PAGE  </w:instrText>
    </w:r>
    <w:r>
      <w:fldChar w:fldCharType="separate"/>
    </w:r>
    <w:r>
      <w:rPr>
        <w:rStyle w:val="707"/>
      </w:rPr>
      <w:t xml:space="preserve">38</w:t>
    </w:r>
    <w:r>
      <w:fldChar w:fldCharType="end"/>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left"/>
      <w:tabs>
        <w:tab w:val="left" w:pos="612" w:leader="none"/>
      </w:tabs>
      <w:rPr>
        <w:rFonts w:hint="eastAsia" w:eastAsia="宋体"/>
        <w:lang w:eastAsia="zh-CN"/>
      </w:rPr>
      <w:pBdr>
        <w:bottom w:val="none" w:color="auto" w:sz="0" w:space="0"/>
      </w:pBdr>
    </w:pPr>
    <w:r>
      <w:rPr>
        <w:rFonts w:hint="eastAsia"/>
      </w:rPr>
      <w:t xml:space="preserve">苏州新一造价师价格事务所有限公司                                          </w:t>
    </w:r>
    <w:r>
      <w:rPr>
        <w:rFonts w:hint="eastAsia" w:ascii="Arial" w:hAnsi="Arial" w:cs="Arial"/>
        <w:color w:val="000000"/>
        <w:highlight w:val="white"/>
        <w:lang w:eastAsia="zh-CN"/>
      </w:rPr>
      <w:t xml:space="preserve">JSZC-320500-SZXY-C2026-0034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7" w:default="1">
    <w:name w:val="Normal"/>
    <w:next w:val="679"/>
    <w:uiPriority w:val="0"/>
    <w:qFormat/>
    <w:pPr>
      <w:jc w:val="both"/>
      <w:widowControl w:val="off"/>
    </w:pPr>
    <w:rPr>
      <w:rFonts w:ascii="Times New Roman" w:hAnsi="Times New Roman" w:eastAsia="宋体" w:cs="Times New Roman"/>
      <w:sz w:val="21"/>
      <w:szCs w:val="24"/>
      <w:lang w:val="en-US" w:eastAsia="zh-CN" w:bidi="ar-SA"/>
    </w:rPr>
  </w:style>
  <w:style w:type="paragraph" w:styleId="668">
    <w:name w:val="Heading 1"/>
    <w:basedOn w:val="667"/>
    <w:next w:val="667"/>
    <w:link w:val="749"/>
    <w:uiPriority w:val="9"/>
    <w:qFormat/>
    <w:pPr>
      <w:keepLines/>
      <w:keepNext/>
      <w:spacing w:before="480" w:after="200"/>
      <w:outlineLvl w:val="0"/>
    </w:pPr>
    <w:rPr>
      <w:rFonts w:ascii="Arial" w:hAnsi="Arial" w:eastAsia="Arial" w:cs="Arial"/>
      <w:sz w:val="40"/>
      <w:szCs w:val="40"/>
    </w:rPr>
  </w:style>
  <w:style w:type="paragraph" w:styleId="669">
    <w:name w:val="Heading 2"/>
    <w:basedOn w:val="667"/>
    <w:next w:val="667"/>
    <w:link w:val="750"/>
    <w:uiPriority w:val="9"/>
    <w:unhideWhenUsed/>
    <w:qFormat/>
    <w:pPr>
      <w:keepLines/>
      <w:keepNext/>
      <w:spacing w:before="360" w:after="200"/>
      <w:outlineLvl w:val="1"/>
    </w:pPr>
    <w:rPr>
      <w:rFonts w:ascii="Arial" w:hAnsi="Arial" w:eastAsia="Arial" w:cs="Arial"/>
      <w:sz w:val="34"/>
    </w:rPr>
  </w:style>
  <w:style w:type="paragraph" w:styleId="670">
    <w:name w:val="Heading 3"/>
    <w:basedOn w:val="667"/>
    <w:next w:val="667"/>
    <w:uiPriority w:val="0"/>
    <w:qFormat/>
    <w:pPr>
      <w:jc w:val="left"/>
      <w:keepLines/>
      <w:keepNext/>
      <w:outlineLvl w:val="2"/>
    </w:pPr>
    <w:rPr>
      <w:rFonts w:ascii="Calibri" w:hAnsi="Calibri" w:eastAsia="楷体_GB2312"/>
      <w:b/>
      <w:sz w:val="28"/>
      <w:szCs w:val="20"/>
    </w:rPr>
  </w:style>
  <w:style w:type="paragraph" w:styleId="671">
    <w:name w:val="Heading 4"/>
    <w:basedOn w:val="667"/>
    <w:next w:val="667"/>
    <w:uiPriority w:val="0"/>
    <w:qFormat/>
    <w:pPr>
      <w:keepLines/>
      <w:keepNext/>
      <w:spacing w:before="280" w:after="290" w:line="376" w:lineRule="auto"/>
      <w:outlineLvl w:val="3"/>
    </w:pPr>
    <w:rPr>
      <w:rFonts w:ascii="Arial" w:hAnsi="Arial" w:eastAsia="黑体"/>
      <w:b/>
      <w:bCs/>
      <w:sz w:val="28"/>
      <w:szCs w:val="28"/>
    </w:rPr>
  </w:style>
  <w:style w:type="paragraph" w:styleId="672">
    <w:name w:val="Heading 5"/>
    <w:basedOn w:val="667"/>
    <w:next w:val="667"/>
    <w:link w:val="753"/>
    <w:uiPriority w:val="9"/>
    <w:unhideWhenUsed/>
    <w:qFormat/>
    <w:pPr>
      <w:keepLines/>
      <w:keepNext/>
      <w:spacing w:before="320" w:after="200"/>
      <w:outlineLvl w:val="4"/>
    </w:pPr>
    <w:rPr>
      <w:rFonts w:ascii="Arial" w:hAnsi="Arial" w:eastAsia="Arial" w:cs="Arial"/>
      <w:b/>
      <w:bCs/>
      <w:sz w:val="24"/>
    </w:rPr>
  </w:style>
  <w:style w:type="paragraph" w:styleId="673">
    <w:name w:val="Heading 6"/>
    <w:basedOn w:val="667"/>
    <w:next w:val="667"/>
    <w:link w:val="754"/>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667"/>
    <w:next w:val="667"/>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667"/>
    <w:next w:val="667"/>
    <w:link w:val="756"/>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667"/>
    <w:next w:val="667"/>
    <w:link w:val="757"/>
    <w:uiPriority w:val="9"/>
    <w:unhideWhenUsed/>
    <w:qFormat/>
    <w:pPr>
      <w:keepLines/>
      <w:keepNext/>
      <w:spacing w:before="320" w:after="200"/>
      <w:outlineLvl w:val="8"/>
    </w:pPr>
    <w:rPr>
      <w:rFonts w:ascii="Arial" w:hAnsi="Arial" w:eastAsia="Arial" w:cs="Arial"/>
      <w:i/>
      <w:iCs/>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toc 1"/>
    <w:basedOn w:val="667"/>
    <w:next w:val="667"/>
    <w:uiPriority w:val="0"/>
    <w:qFormat/>
    <w:pPr>
      <w:jc w:val="left"/>
    </w:pPr>
    <w:rPr>
      <w:rFonts w:eastAsia="楷体_GB2312"/>
      <w:sz w:val="24"/>
    </w:rPr>
  </w:style>
  <w:style w:type="paragraph" w:styleId="680">
    <w:name w:val="toc 7"/>
    <w:basedOn w:val="667"/>
    <w:next w:val="667"/>
    <w:uiPriority w:val="39"/>
    <w:unhideWhenUsed/>
    <w:qFormat/>
    <w:pPr>
      <w:ind w:left="1701"/>
      <w:spacing w:after="57"/>
    </w:pPr>
  </w:style>
  <w:style w:type="paragraph" w:styleId="681">
    <w:name w:val="Normal Indent"/>
    <w:basedOn w:val="667"/>
    <w:next w:val="667"/>
    <w:uiPriority w:val="0"/>
    <w:qFormat/>
    <w:pPr>
      <w:ind w:firstLine="420"/>
      <w:jc w:val="left"/>
    </w:pPr>
    <w:rPr>
      <w:rFonts w:ascii="Calibri" w:hAnsi="Calibri" w:eastAsia="楷体_GB2312"/>
      <w:sz w:val="24"/>
      <w:szCs w:val="20"/>
    </w:rPr>
  </w:style>
  <w:style w:type="paragraph" w:styleId="682">
    <w:name w:val="Caption"/>
    <w:basedOn w:val="667"/>
    <w:next w:val="66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3">
    <w:name w:val="annotation text"/>
    <w:basedOn w:val="667"/>
    <w:link w:val="883"/>
    <w:uiPriority w:val="0"/>
    <w:qFormat/>
    <w:pPr>
      <w:jc w:val="left"/>
    </w:pPr>
  </w:style>
  <w:style w:type="paragraph" w:styleId="684">
    <w:name w:val="Body Text"/>
    <w:basedOn w:val="667"/>
    <w:link w:val="889"/>
    <w:uiPriority w:val="0"/>
    <w:qFormat/>
    <w:pPr>
      <w:spacing w:line="400" w:lineRule="exact"/>
    </w:pPr>
    <w:rPr>
      <w:rFonts w:ascii="楷体_GB2312"/>
      <w:sz w:val="28"/>
    </w:rPr>
  </w:style>
  <w:style w:type="paragraph" w:styleId="685">
    <w:name w:val="Body Text Indent"/>
    <w:basedOn w:val="667"/>
    <w:uiPriority w:val="0"/>
    <w:qFormat/>
    <w:pPr>
      <w:ind w:left="420"/>
      <w:spacing w:after="120"/>
    </w:pPr>
    <w:rPr>
      <w:rFonts w:ascii="Calibri" w:hAnsi="Calibri"/>
    </w:rPr>
  </w:style>
  <w:style w:type="paragraph" w:styleId="686">
    <w:name w:val="toc 5"/>
    <w:basedOn w:val="667"/>
    <w:next w:val="667"/>
    <w:uiPriority w:val="39"/>
    <w:unhideWhenUsed/>
    <w:qFormat/>
    <w:pPr>
      <w:ind w:left="1134"/>
      <w:spacing w:after="57"/>
    </w:pPr>
  </w:style>
  <w:style w:type="paragraph" w:styleId="687">
    <w:name w:val="toc 3"/>
    <w:basedOn w:val="667"/>
    <w:next w:val="667"/>
    <w:uiPriority w:val="39"/>
    <w:unhideWhenUsed/>
    <w:qFormat/>
    <w:pPr>
      <w:ind w:left="567"/>
      <w:spacing w:after="57"/>
    </w:pPr>
  </w:style>
  <w:style w:type="paragraph" w:styleId="688">
    <w:name w:val="Plain Text"/>
    <w:basedOn w:val="667"/>
    <w:uiPriority w:val="0"/>
    <w:qFormat/>
    <w:rPr>
      <w:rFonts w:ascii="宋体" w:hAnsi="Courier New"/>
    </w:rPr>
  </w:style>
  <w:style w:type="paragraph" w:styleId="689">
    <w:name w:val="toc 8"/>
    <w:basedOn w:val="667"/>
    <w:next w:val="667"/>
    <w:uiPriority w:val="39"/>
    <w:unhideWhenUsed/>
    <w:qFormat/>
    <w:pPr>
      <w:ind w:left="1984"/>
      <w:spacing w:after="57"/>
    </w:pPr>
  </w:style>
  <w:style w:type="paragraph" w:styleId="690">
    <w:name w:val="endnote text"/>
    <w:basedOn w:val="667"/>
    <w:link w:val="875"/>
    <w:uiPriority w:val="99"/>
    <w:semiHidden/>
    <w:unhideWhenUsed/>
    <w:qFormat/>
    <w:rPr>
      <w:sz w:val="20"/>
    </w:rPr>
  </w:style>
  <w:style w:type="paragraph" w:styleId="691">
    <w:name w:val="Balloon Text"/>
    <w:basedOn w:val="667"/>
    <w:link w:val="888"/>
    <w:uiPriority w:val="99"/>
    <w:semiHidden/>
    <w:unhideWhenUsed/>
    <w:qFormat/>
    <w:rPr>
      <w:sz w:val="18"/>
      <w:szCs w:val="18"/>
    </w:rPr>
  </w:style>
  <w:style w:type="paragraph" w:styleId="692">
    <w:name w:val="Footer"/>
    <w:basedOn w:val="667"/>
    <w:uiPriority w:val="0"/>
    <w:unhideWhenUsed/>
    <w:qFormat/>
    <w:pPr>
      <w:jc w:val="left"/>
      <w:tabs>
        <w:tab w:val="center" w:pos="4153" w:leader="none"/>
        <w:tab w:val="right" w:pos="8306" w:leader="none"/>
      </w:tabs>
    </w:pPr>
    <w:rPr>
      <w:sz w:val="18"/>
      <w:szCs w:val="18"/>
    </w:rPr>
  </w:style>
  <w:style w:type="paragraph" w:styleId="693">
    <w:name w:val="Header"/>
    <w:basedOn w:val="66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4">
    <w:name w:val="toc 4"/>
    <w:basedOn w:val="667"/>
    <w:next w:val="667"/>
    <w:uiPriority w:val="39"/>
    <w:unhideWhenUsed/>
    <w:qFormat/>
    <w:pPr>
      <w:ind w:left="850"/>
      <w:spacing w:after="57"/>
    </w:pPr>
  </w:style>
  <w:style w:type="paragraph" w:styleId="695">
    <w:name w:val="Subtitle"/>
    <w:basedOn w:val="667"/>
    <w:next w:val="667"/>
    <w:link w:val="760"/>
    <w:uiPriority w:val="11"/>
    <w:qFormat/>
    <w:pPr>
      <w:spacing w:before="200" w:after="200"/>
    </w:pPr>
    <w:rPr>
      <w:sz w:val="24"/>
    </w:rPr>
  </w:style>
  <w:style w:type="paragraph" w:styleId="696">
    <w:name w:val="footnote text"/>
    <w:basedOn w:val="667"/>
    <w:link w:val="874"/>
    <w:uiPriority w:val="99"/>
    <w:semiHidden/>
    <w:unhideWhenUsed/>
    <w:qFormat/>
    <w:pPr>
      <w:spacing w:after="40"/>
    </w:pPr>
    <w:rPr>
      <w:sz w:val="18"/>
    </w:rPr>
  </w:style>
  <w:style w:type="paragraph" w:styleId="697">
    <w:name w:val="toc 6"/>
    <w:basedOn w:val="667"/>
    <w:next w:val="667"/>
    <w:uiPriority w:val="39"/>
    <w:unhideWhenUsed/>
    <w:qFormat/>
    <w:pPr>
      <w:ind w:left="1417"/>
      <w:spacing w:after="57"/>
    </w:pPr>
  </w:style>
  <w:style w:type="paragraph" w:styleId="698">
    <w:name w:val="Body Text Indent 3"/>
    <w:basedOn w:val="667"/>
    <w:uiPriority w:val="0"/>
    <w:qFormat/>
    <w:pPr>
      <w:ind w:left="420"/>
      <w:spacing w:after="120"/>
    </w:pPr>
    <w:rPr>
      <w:rFonts w:ascii="Calibri" w:hAnsi="Calibri"/>
      <w:sz w:val="16"/>
      <w:szCs w:val="16"/>
    </w:rPr>
  </w:style>
  <w:style w:type="paragraph" w:styleId="699">
    <w:name w:val="table of figures"/>
    <w:basedOn w:val="667"/>
    <w:next w:val="667"/>
    <w:uiPriority w:val="99"/>
    <w:unhideWhenUsed/>
    <w:qFormat/>
  </w:style>
  <w:style w:type="paragraph" w:styleId="700">
    <w:name w:val="toc 2"/>
    <w:basedOn w:val="667"/>
    <w:next w:val="667"/>
    <w:uiPriority w:val="39"/>
    <w:unhideWhenUsed/>
    <w:qFormat/>
    <w:pPr>
      <w:ind w:left="283"/>
      <w:spacing w:after="57"/>
    </w:pPr>
  </w:style>
  <w:style w:type="paragraph" w:styleId="701">
    <w:name w:val="toc 9"/>
    <w:basedOn w:val="667"/>
    <w:next w:val="667"/>
    <w:uiPriority w:val="39"/>
    <w:unhideWhenUsed/>
    <w:qFormat/>
    <w:pPr>
      <w:ind w:left="2268"/>
      <w:spacing w:after="57"/>
    </w:pPr>
  </w:style>
  <w:style w:type="paragraph" w:styleId="702">
    <w:name w:val="Normal (Web)"/>
    <w:basedOn w:val="667"/>
    <w:uiPriority w:val="0"/>
    <w:qFormat/>
    <w:pPr>
      <w:jc w:val="left"/>
      <w:spacing w:before="100" w:beforeAutospacing="1" w:after="100" w:afterAutospacing="1"/>
      <w:widowControl/>
    </w:pPr>
    <w:rPr>
      <w:rFonts w:ascii="宋体" w:hAnsi="宋体" w:cs="宋体"/>
      <w:sz w:val="24"/>
    </w:rPr>
  </w:style>
  <w:style w:type="paragraph" w:styleId="703">
    <w:name w:val="Title"/>
    <w:basedOn w:val="667"/>
    <w:next w:val="667"/>
    <w:link w:val="759"/>
    <w:uiPriority w:val="10"/>
    <w:qFormat/>
    <w:pPr>
      <w:contextualSpacing/>
      <w:spacing w:before="300" w:after="200"/>
    </w:pPr>
    <w:rPr>
      <w:sz w:val="48"/>
      <w:szCs w:val="48"/>
    </w:rPr>
  </w:style>
  <w:style w:type="paragraph" w:styleId="704">
    <w:name w:val="annotation subject"/>
    <w:basedOn w:val="683"/>
    <w:next w:val="683"/>
    <w:link w:val="884"/>
    <w:uiPriority w:val="0"/>
    <w:qFormat/>
    <w:rPr>
      <w:b/>
      <w:bCs/>
    </w:rPr>
  </w:style>
  <w:style w:type="table" w:styleId="705">
    <w:name w:val="Table Grid"/>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endnote reference"/>
    <w:basedOn w:val="677"/>
    <w:uiPriority w:val="99"/>
    <w:semiHidden/>
    <w:unhideWhenUsed/>
    <w:qFormat/>
    <w:rPr>
      <w:vertAlign w:val="superscript"/>
    </w:rPr>
  </w:style>
  <w:style w:type="character" w:styleId="707">
    <w:name w:val="page number"/>
    <w:uiPriority w:val="0"/>
    <w:qFormat/>
    <w:rPr>
      <w:rFonts w:ascii="Calibri" w:hAnsi="Calibri" w:eastAsia="宋体" w:cs="Times New Roman"/>
    </w:rPr>
  </w:style>
  <w:style w:type="character" w:styleId="708">
    <w:name w:val="FollowedHyperlink"/>
    <w:basedOn w:val="677"/>
    <w:uiPriority w:val="0"/>
    <w:qFormat/>
    <w:rPr>
      <w:color w:val="333333"/>
      <w:u w:val="none"/>
    </w:rPr>
  </w:style>
  <w:style w:type="character" w:styleId="709">
    <w:name w:val="Emphasis"/>
    <w:basedOn w:val="677"/>
    <w:uiPriority w:val="0"/>
    <w:qFormat/>
  </w:style>
  <w:style w:type="character" w:styleId="710">
    <w:name w:val="Hyperlink"/>
    <w:basedOn w:val="677"/>
    <w:uiPriority w:val="0"/>
    <w:qFormat/>
    <w:rPr>
      <w:color w:val="333333"/>
      <w:u w:val="none"/>
    </w:rPr>
  </w:style>
  <w:style w:type="character" w:styleId="711">
    <w:name w:val="annotation reference"/>
    <w:uiPriority w:val="0"/>
    <w:qFormat/>
    <w:rPr>
      <w:rFonts w:ascii="Calibri" w:hAnsi="Calibri" w:eastAsia="宋体" w:cs="Times New Roman"/>
      <w:sz w:val="21"/>
      <w:szCs w:val="21"/>
    </w:rPr>
  </w:style>
  <w:style w:type="character" w:styleId="712">
    <w:name w:val="footnote reference"/>
    <w:basedOn w:val="677"/>
    <w:uiPriority w:val="99"/>
    <w:unhideWhenUsed/>
    <w:qFormat/>
    <w:rPr>
      <w:vertAlign w:val="superscript"/>
    </w:rPr>
  </w:style>
  <w:style w:type="table" w:styleId="713" w:customStyle="1">
    <w:name w:val="无格式表格 11"/>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21"/>
    <w:basedOn w:val="6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31"/>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无格式表格 41"/>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无格式表格 51"/>
    <w:basedOn w:val="6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网格表 1 浅色1"/>
    <w:basedOn w:val="6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网格表 21"/>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网格表 31"/>
    <w:basedOn w:val="6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网格表 41"/>
    <w:basedOn w:val="6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网格表 5 深色1"/>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3" w:customStyle="1">
    <w:name w:val="网格表 6 彩色1"/>
    <w:basedOn w:val="6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4" w:customStyle="1">
    <w:name w:val="网格表 7 彩色1"/>
    <w:basedOn w:val="6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5" w:customStyle="1">
    <w:name w:val="清单表 1 浅色1"/>
    <w:basedOn w:val="67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customStyle="1">
    <w:name w:val="清单表 21"/>
    <w:basedOn w:val="6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7" w:customStyle="1">
    <w:name w:val="清单表 31"/>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清单表 41"/>
    <w:basedOn w:val="6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清单表 5 深色1"/>
    <w:basedOn w:val="6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0" w:customStyle="1">
    <w:name w:val="清单表 6 彩色1"/>
    <w:basedOn w:val="67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1" w:customStyle="1">
    <w:name w:val="清单表 7 彩色1"/>
    <w:basedOn w:val="67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2" w:customStyle="1">
    <w:name w:val="TOC 标题1"/>
    <w:uiPriority w:val="39"/>
    <w:unhideWhenUsed/>
    <w:qFormat/>
    <w:rPr>
      <w:rFonts w:ascii="Times New Roman" w:hAnsi="Times New Roman" w:eastAsia="宋体" w:cs="Times New Roman"/>
      <w:lang w:val="en-US" w:eastAsia="zh-CN" w:bidi="ar-SA"/>
    </w:rPr>
  </w:style>
  <w:style w:type="paragraph" w:styleId="733" w:customStyle="1">
    <w:name w:val="TOC 标题112"/>
    <w:uiPriority w:val="39"/>
    <w:unhideWhenUsed/>
    <w:qFormat/>
    <w:rPr>
      <w:rFonts w:ascii="Times New Roman" w:hAnsi="Times New Roman" w:eastAsia="宋体" w:cs="Times New Roman"/>
      <w:lang w:val="en-US" w:eastAsia="zh-CN" w:bidi="ar-SA"/>
    </w:rPr>
  </w:style>
  <w:style w:type="paragraph" w:styleId="734" w:customStyle="1">
    <w:name w:val="段"/>
    <w:next w:val="667"/>
    <w:uiPriority w:val="0"/>
    <w:qFormat/>
    <w:pPr>
      <w:ind w:firstLine="200"/>
      <w:jc w:val="both"/>
    </w:pPr>
    <w:rPr>
      <w:rFonts w:ascii="宋体" w:hAnsi="Times New Roman" w:eastAsia="宋体" w:cs="Times New Roman"/>
      <w:sz w:val="21"/>
      <w:lang w:val="en-US" w:eastAsia="zh-CN" w:bidi="ar-SA"/>
    </w:rPr>
  </w:style>
  <w:style w:type="character" w:styleId="735" w:customStyle="1">
    <w:name w:val="Heading 1 Char"/>
    <w:basedOn w:val="677"/>
    <w:uiPriority w:val="9"/>
    <w:qFormat/>
    <w:rPr>
      <w:rFonts w:ascii="Arial" w:hAnsi="Arial" w:eastAsia="Arial" w:cs="Arial"/>
      <w:sz w:val="40"/>
      <w:szCs w:val="40"/>
    </w:rPr>
  </w:style>
  <w:style w:type="character" w:styleId="736" w:customStyle="1">
    <w:name w:val="Heading 2 Char"/>
    <w:basedOn w:val="677"/>
    <w:uiPriority w:val="9"/>
    <w:qFormat/>
    <w:rPr>
      <w:rFonts w:ascii="Arial" w:hAnsi="Arial" w:eastAsia="Arial" w:cs="Arial"/>
      <w:sz w:val="34"/>
    </w:rPr>
  </w:style>
  <w:style w:type="character" w:styleId="737" w:customStyle="1">
    <w:name w:val="Heading 5 Char"/>
    <w:basedOn w:val="677"/>
    <w:uiPriority w:val="9"/>
    <w:qFormat/>
    <w:rPr>
      <w:rFonts w:ascii="Arial" w:hAnsi="Arial" w:eastAsia="Arial" w:cs="Arial"/>
      <w:b/>
      <w:bCs/>
      <w:sz w:val="24"/>
      <w:szCs w:val="24"/>
    </w:rPr>
  </w:style>
  <w:style w:type="character" w:styleId="738" w:customStyle="1">
    <w:name w:val="Heading 6 Char"/>
    <w:basedOn w:val="677"/>
    <w:uiPriority w:val="9"/>
    <w:qFormat/>
    <w:rPr>
      <w:rFonts w:ascii="Arial" w:hAnsi="Arial" w:eastAsia="Arial" w:cs="Arial"/>
      <w:b/>
      <w:bCs/>
      <w:sz w:val="22"/>
      <w:szCs w:val="22"/>
    </w:rPr>
  </w:style>
  <w:style w:type="character" w:styleId="739" w:customStyle="1">
    <w:name w:val="Heading 7 Char"/>
    <w:basedOn w:val="677"/>
    <w:uiPriority w:val="9"/>
    <w:qFormat/>
    <w:rPr>
      <w:rFonts w:ascii="Arial" w:hAnsi="Arial" w:eastAsia="Arial" w:cs="Arial"/>
      <w:b/>
      <w:bCs/>
      <w:i/>
      <w:iCs/>
      <w:sz w:val="22"/>
      <w:szCs w:val="22"/>
    </w:rPr>
  </w:style>
  <w:style w:type="character" w:styleId="740" w:customStyle="1">
    <w:name w:val="Heading 8 Char"/>
    <w:basedOn w:val="677"/>
    <w:uiPriority w:val="9"/>
    <w:qFormat/>
    <w:rPr>
      <w:rFonts w:ascii="Arial" w:hAnsi="Arial" w:eastAsia="Arial" w:cs="Arial"/>
      <w:i/>
      <w:iCs/>
      <w:sz w:val="22"/>
      <w:szCs w:val="22"/>
    </w:rPr>
  </w:style>
  <w:style w:type="character" w:styleId="741" w:customStyle="1">
    <w:name w:val="Heading 9 Char"/>
    <w:basedOn w:val="677"/>
    <w:uiPriority w:val="9"/>
    <w:qFormat/>
    <w:rPr>
      <w:rFonts w:ascii="Arial" w:hAnsi="Arial" w:eastAsia="Arial" w:cs="Arial"/>
      <w:i/>
      <w:iCs/>
      <w:sz w:val="21"/>
      <w:szCs w:val="21"/>
    </w:rPr>
  </w:style>
  <w:style w:type="character" w:styleId="742" w:customStyle="1">
    <w:name w:val="Title Char"/>
    <w:basedOn w:val="677"/>
    <w:uiPriority w:val="10"/>
    <w:qFormat/>
    <w:rPr>
      <w:sz w:val="48"/>
      <w:szCs w:val="48"/>
    </w:rPr>
  </w:style>
  <w:style w:type="character" w:styleId="743" w:customStyle="1">
    <w:name w:val="Subtitle Char"/>
    <w:basedOn w:val="677"/>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Footnote Text Char"/>
    <w:uiPriority w:val="99"/>
    <w:qFormat/>
    <w:rPr>
      <w:sz w:val="18"/>
    </w:rPr>
  </w:style>
  <w:style w:type="character" w:styleId="747" w:customStyle="1">
    <w:name w:val="Endnote Text Char"/>
    <w:uiPriority w:val="99"/>
    <w:qFormat/>
    <w:rPr>
      <w:sz w:val="20"/>
    </w:rPr>
  </w:style>
  <w:style w:type="paragraph" w:styleId="748" w:customStyle="1">
    <w:name w:val="TOC 标题111"/>
    <w:uiPriority w:val="39"/>
    <w:unhideWhenUsed/>
    <w:qFormat/>
    <w:rPr>
      <w:rFonts w:ascii="Times New Roman" w:hAnsi="Times New Roman" w:eastAsia="宋体" w:cs="Times New Roman"/>
      <w:lang w:val="en-US" w:eastAsia="zh-CN" w:bidi="ar-SA"/>
    </w:rPr>
  </w:style>
  <w:style w:type="character" w:styleId="749" w:customStyle="1">
    <w:name w:val="标题 1 字符"/>
    <w:basedOn w:val="677"/>
    <w:link w:val="668"/>
    <w:uiPriority w:val="9"/>
    <w:qFormat/>
    <w:rPr>
      <w:rFonts w:ascii="Arial" w:hAnsi="Arial" w:eastAsia="Arial" w:cs="Arial"/>
      <w:sz w:val="40"/>
      <w:szCs w:val="40"/>
    </w:rPr>
  </w:style>
  <w:style w:type="character" w:styleId="750" w:customStyle="1">
    <w:name w:val="标题 2 字符"/>
    <w:basedOn w:val="677"/>
    <w:link w:val="669"/>
    <w:uiPriority w:val="9"/>
    <w:qFormat/>
    <w:rPr>
      <w:rFonts w:ascii="Arial" w:hAnsi="Arial" w:eastAsia="Arial" w:cs="Arial"/>
      <w:sz w:val="34"/>
    </w:rPr>
  </w:style>
  <w:style w:type="character" w:styleId="751" w:customStyle="1">
    <w:name w:val="Heading 3 Char"/>
    <w:basedOn w:val="677"/>
    <w:uiPriority w:val="9"/>
    <w:qFormat/>
    <w:rPr>
      <w:rFonts w:ascii="Arial" w:hAnsi="Arial" w:eastAsia="Arial" w:cs="Arial"/>
      <w:sz w:val="30"/>
      <w:szCs w:val="30"/>
    </w:rPr>
  </w:style>
  <w:style w:type="character" w:styleId="752" w:customStyle="1">
    <w:name w:val="Heading 4 Char"/>
    <w:basedOn w:val="677"/>
    <w:uiPriority w:val="9"/>
    <w:qFormat/>
    <w:rPr>
      <w:rFonts w:ascii="Arial" w:hAnsi="Arial" w:eastAsia="Arial" w:cs="Arial"/>
      <w:b/>
      <w:bCs/>
      <w:sz w:val="26"/>
      <w:szCs w:val="26"/>
    </w:rPr>
  </w:style>
  <w:style w:type="character" w:styleId="753" w:customStyle="1">
    <w:name w:val="标题 5 字符"/>
    <w:basedOn w:val="677"/>
    <w:link w:val="672"/>
    <w:uiPriority w:val="9"/>
    <w:qFormat/>
    <w:rPr>
      <w:rFonts w:ascii="Arial" w:hAnsi="Arial" w:eastAsia="Arial" w:cs="Arial"/>
      <w:b/>
      <w:bCs/>
      <w:sz w:val="24"/>
      <w:szCs w:val="24"/>
    </w:rPr>
  </w:style>
  <w:style w:type="character" w:styleId="754" w:customStyle="1">
    <w:name w:val="标题 6 字符"/>
    <w:basedOn w:val="677"/>
    <w:link w:val="673"/>
    <w:uiPriority w:val="9"/>
    <w:qFormat/>
    <w:rPr>
      <w:rFonts w:ascii="Arial" w:hAnsi="Arial" w:eastAsia="Arial" w:cs="Arial"/>
      <w:b/>
      <w:bCs/>
      <w:sz w:val="22"/>
      <w:szCs w:val="22"/>
    </w:rPr>
  </w:style>
  <w:style w:type="character" w:styleId="755" w:customStyle="1">
    <w:name w:val="标题 7 字符"/>
    <w:basedOn w:val="677"/>
    <w:link w:val="674"/>
    <w:uiPriority w:val="9"/>
    <w:qFormat/>
    <w:rPr>
      <w:rFonts w:ascii="Arial" w:hAnsi="Arial" w:eastAsia="Arial" w:cs="Arial"/>
      <w:b/>
      <w:bCs/>
      <w:i/>
      <w:iCs/>
      <w:sz w:val="22"/>
      <w:szCs w:val="22"/>
    </w:rPr>
  </w:style>
  <w:style w:type="character" w:styleId="756" w:customStyle="1">
    <w:name w:val="标题 8 字符"/>
    <w:basedOn w:val="677"/>
    <w:link w:val="675"/>
    <w:uiPriority w:val="9"/>
    <w:qFormat/>
    <w:rPr>
      <w:rFonts w:ascii="Arial" w:hAnsi="Arial" w:eastAsia="Arial" w:cs="Arial"/>
      <w:i/>
      <w:iCs/>
      <w:sz w:val="22"/>
      <w:szCs w:val="22"/>
    </w:rPr>
  </w:style>
  <w:style w:type="character" w:styleId="757" w:customStyle="1">
    <w:name w:val="标题 9 字符"/>
    <w:basedOn w:val="677"/>
    <w:link w:val="676"/>
    <w:uiPriority w:val="9"/>
    <w:qFormat/>
    <w:rPr>
      <w:rFonts w:ascii="Arial" w:hAnsi="Arial" w:eastAsia="Arial" w:cs="Arial"/>
      <w:i/>
      <w:iCs/>
      <w:sz w:val="21"/>
      <w:szCs w:val="21"/>
    </w:rPr>
  </w:style>
  <w:style w:type="paragraph" w:styleId="758">
    <w:name w:val="No Spacing"/>
    <w:uiPriority w:val="1"/>
    <w:qFormat/>
    <w:rPr>
      <w:rFonts w:ascii="Times New Roman" w:hAnsi="Times New Roman" w:eastAsia="宋体" w:cs="Times New Roman"/>
      <w:lang w:val="en-US" w:eastAsia="zh-CN" w:bidi="ar-SA"/>
    </w:rPr>
  </w:style>
  <w:style w:type="character" w:styleId="759" w:customStyle="1">
    <w:name w:val="标题 字符"/>
    <w:basedOn w:val="677"/>
    <w:link w:val="703"/>
    <w:uiPriority w:val="10"/>
    <w:qFormat/>
    <w:rPr>
      <w:sz w:val="48"/>
      <w:szCs w:val="48"/>
    </w:rPr>
  </w:style>
  <w:style w:type="character" w:styleId="760" w:customStyle="1">
    <w:name w:val="副标题 字符"/>
    <w:basedOn w:val="677"/>
    <w:link w:val="695"/>
    <w:uiPriority w:val="11"/>
    <w:qFormat/>
    <w:rPr>
      <w:sz w:val="24"/>
      <w:szCs w:val="24"/>
    </w:rPr>
  </w:style>
  <w:style w:type="paragraph" w:styleId="761">
    <w:name w:val="Quote"/>
    <w:basedOn w:val="667"/>
    <w:next w:val="667"/>
    <w:link w:val="762"/>
    <w:uiPriority w:val="29"/>
    <w:qFormat/>
    <w:pPr>
      <w:ind w:left="720" w:right="720"/>
    </w:pPr>
    <w:rPr>
      <w:i/>
    </w:rPr>
  </w:style>
  <w:style w:type="character" w:styleId="762" w:customStyle="1">
    <w:name w:val="引用 字符"/>
    <w:link w:val="761"/>
    <w:uiPriority w:val="29"/>
    <w:qFormat/>
    <w:rPr>
      <w:i/>
    </w:rPr>
  </w:style>
  <w:style w:type="paragraph" w:styleId="763">
    <w:name w:val="Intense Quote"/>
    <w:basedOn w:val="667"/>
    <w:next w:val="667"/>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字符"/>
    <w:link w:val="763"/>
    <w:uiPriority w:val="30"/>
    <w:qFormat/>
    <w:rPr>
      <w:i/>
    </w:rPr>
  </w:style>
  <w:style w:type="character" w:styleId="765" w:customStyle="1">
    <w:name w:val="Header Char"/>
    <w:basedOn w:val="677"/>
    <w:uiPriority w:val="99"/>
    <w:qFormat/>
  </w:style>
  <w:style w:type="character" w:styleId="766" w:customStyle="1">
    <w:name w:val="Footer Char"/>
    <w:basedOn w:val="677"/>
    <w:uiPriority w:val="99"/>
    <w:qFormat/>
  </w:style>
  <w:style w:type="character" w:styleId="767" w:customStyle="1">
    <w:name w:val="Caption Char"/>
    <w:uiPriority w:val="99"/>
    <w:qFormat/>
  </w:style>
  <w:style w:type="table" w:styleId="768" w:customStyle="1">
    <w:name w:val="Table Grid Light"/>
    <w:basedOn w:val="6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9" w:customStyle="1">
    <w:name w:val="Grid Table 1 Light - Accent 1"/>
    <w:basedOn w:val="6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6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6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6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6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6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 Accent 1"/>
    <w:basedOn w:val="6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6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6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6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67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67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1" w:customStyle="1">
    <w:name w:val="Grid Table 3 - Accent 1"/>
    <w:basedOn w:val="6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6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6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6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67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67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 Accent 1"/>
    <w:basedOn w:val="67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8" w:customStyle="1">
    <w:name w:val="Grid Table 4 - Accent 2"/>
    <w:basedOn w:val="67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9" w:customStyle="1">
    <w:name w:val="Grid Table 4 - Accent 3"/>
    <w:basedOn w:val="67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0" w:customStyle="1">
    <w:name w:val="Grid Table 4 - Accent 4"/>
    <w:basedOn w:val="67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1" w:customStyle="1">
    <w:name w:val="Grid Table 4 - Accent 5"/>
    <w:basedOn w:val="67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2" w:customStyle="1">
    <w:name w:val="Grid Table 4 - Accent 6"/>
    <w:basedOn w:val="67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3" w:customStyle="1">
    <w:name w:val="Grid Table 5 Dark- Accent 1"/>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4" w:customStyle="1">
    <w:name w:val="Grid Table 5 Dark - Accent 2"/>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5" w:customStyle="1">
    <w:name w:val="Grid Table 5 Dark - Accent 3"/>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6" w:customStyle="1">
    <w:name w:val="Grid Table 5 Dark- Accent 4"/>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7" w:customStyle="1">
    <w:name w:val="Grid Table 5 Dark - Accent 5"/>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8" w:customStyle="1">
    <w:name w:val="Grid Table 5 Dark - Accent 6"/>
    <w:basedOn w:val="6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9" w:customStyle="1">
    <w:name w:val="Grid Table 6 Colorful - Accent 1"/>
    <w:basedOn w:val="67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0" w:customStyle="1">
    <w:name w:val="Grid Table 6 Colorful - Accent 2"/>
    <w:basedOn w:val="6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1" w:customStyle="1">
    <w:name w:val="Grid Table 6 Colorful - Accent 3"/>
    <w:basedOn w:val="67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02" w:customStyle="1">
    <w:name w:val="Grid Table 6 Colorful - Accent 4"/>
    <w:basedOn w:val="6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3" w:customStyle="1">
    <w:name w:val="Grid Table 6 Colorful - Accent 5"/>
    <w:basedOn w:val="67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4" w:customStyle="1">
    <w:name w:val="Grid Table 6 Colorful - Accent 6"/>
    <w:basedOn w:val="67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5" w:customStyle="1">
    <w:name w:val="Grid Table 7 Colorful - Accent 1"/>
    <w:basedOn w:val="67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7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7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7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7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7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 Accent 1"/>
    <w:basedOn w:val="67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7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7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7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7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7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List Table 2 - Accent 1"/>
    <w:basedOn w:val="67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8" w:customStyle="1">
    <w:name w:val="List Table 2 - Accent 2"/>
    <w:basedOn w:val="67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9" w:customStyle="1">
    <w:name w:val="List Table 2 - Accent 3"/>
    <w:basedOn w:val="67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0" w:customStyle="1">
    <w:name w:val="List Table 2 - Accent 4"/>
    <w:basedOn w:val="67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1" w:customStyle="1">
    <w:name w:val="List Table 2 - Accent 5"/>
    <w:basedOn w:val="67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2" w:customStyle="1">
    <w:name w:val="List Table 2 - Accent 6"/>
    <w:basedOn w:val="67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3" w:customStyle="1">
    <w:name w:val="List Table 3 - Accent 1"/>
    <w:basedOn w:val="67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3 - Accent 2"/>
    <w:basedOn w:val="6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67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6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67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67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9" w:customStyle="1">
    <w:name w:val="List Table 4 - Accent 1"/>
    <w:basedOn w:val="67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0" w:customStyle="1">
    <w:name w:val="List Table 4 - Accent 2"/>
    <w:basedOn w:val="67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1" w:customStyle="1">
    <w:name w:val="List Table 4 - Accent 3"/>
    <w:basedOn w:val="67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2" w:customStyle="1">
    <w:name w:val="List Table 4 - Accent 4"/>
    <w:basedOn w:val="67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3" w:customStyle="1">
    <w:name w:val="List Table 4 - Accent 5"/>
    <w:basedOn w:val="67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4" w:customStyle="1">
    <w:name w:val="List Table 4 - Accent 6"/>
    <w:basedOn w:val="67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5" w:customStyle="1">
    <w:name w:val="List Table 5 Dark - Accent 1"/>
    <w:basedOn w:val="67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basedOn w:val="67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basedOn w:val="67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basedOn w:val="67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basedOn w:val="67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basedOn w:val="67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 Accent 1"/>
    <w:basedOn w:val="67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2" w:customStyle="1">
    <w:name w:val="List Table 6 Colorful - Accent 2"/>
    <w:basedOn w:val="67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3" w:customStyle="1">
    <w:name w:val="List Table 6 Colorful - Accent 3"/>
    <w:basedOn w:val="67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4" w:customStyle="1">
    <w:name w:val="List Table 6 Colorful - Accent 4"/>
    <w:basedOn w:val="67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5" w:customStyle="1">
    <w:name w:val="List Table 6 Colorful - Accent 5"/>
    <w:basedOn w:val="67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6" w:customStyle="1">
    <w:name w:val="List Table 6 Colorful - Accent 6"/>
    <w:basedOn w:val="67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7" w:customStyle="1">
    <w:name w:val="List Table 7 Colorful - Accent 1"/>
    <w:basedOn w:val="67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7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7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7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7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7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Lined - Accent 2"/>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Lined - Accent 3"/>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Lined - Accent 4"/>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Lined - Accent 5"/>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Lined - Accent 6"/>
    <w:basedOn w:val="6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amp; Lined - Accent"/>
    <w:basedOn w:val="6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7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2" w:customStyle="1">
    <w:name w:val="Bordered &amp; Lined - Accent 2"/>
    <w:basedOn w:val="67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3" w:customStyle="1">
    <w:name w:val="Bordered &amp; Lined - Accent 3"/>
    <w:basedOn w:val="67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Bordered &amp; Lined - Accent 4"/>
    <w:basedOn w:val="67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5" w:customStyle="1">
    <w:name w:val="Bordered &amp; Lined - Accent 5"/>
    <w:basedOn w:val="67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Bordered &amp; Lined - Accent 6"/>
    <w:basedOn w:val="67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w:basedOn w:val="6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9" w:customStyle="1">
    <w:name w:val="Bordered - Accent 2"/>
    <w:basedOn w:val="6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0" w:customStyle="1">
    <w:name w:val="Bordered - Accent 3"/>
    <w:basedOn w:val="6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1" w:customStyle="1">
    <w:name w:val="Bordered - Accent 4"/>
    <w:basedOn w:val="6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2" w:customStyle="1">
    <w:name w:val="Bordered - Accent 5"/>
    <w:basedOn w:val="6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3" w:customStyle="1">
    <w:name w:val="Bordered - Accent 6"/>
    <w:basedOn w:val="6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4" w:customStyle="1">
    <w:name w:val="脚注文本 字符"/>
    <w:link w:val="696"/>
    <w:uiPriority w:val="99"/>
    <w:qFormat/>
    <w:rPr>
      <w:sz w:val="18"/>
    </w:rPr>
  </w:style>
  <w:style w:type="character" w:styleId="875" w:customStyle="1">
    <w:name w:val="尾注文本 字符"/>
    <w:link w:val="690"/>
    <w:uiPriority w:val="99"/>
    <w:qFormat/>
    <w:rPr>
      <w:sz w:val="20"/>
    </w:rPr>
  </w:style>
  <w:style w:type="paragraph" w:styleId="876" w:customStyle="1">
    <w:name w:val="TOC 标题11"/>
    <w:uiPriority w:val="39"/>
    <w:unhideWhenUsed/>
    <w:qFormat/>
    <w:rPr>
      <w:rFonts w:ascii="Times New Roman" w:hAnsi="Times New Roman" w:eastAsia="宋体" w:cs="Times New Roman"/>
      <w:lang w:val="en-US" w:eastAsia="zh-CN" w:bidi="ar-SA"/>
    </w:rPr>
  </w:style>
  <w:style w:type="character" w:styleId="877" w:customStyle="1">
    <w:name w:val="正文1"/>
    <w:uiPriority w:val="0"/>
    <w:qFormat/>
    <w:rPr>
      <w:rFonts w:ascii="Calibri" w:hAnsi="Calibri" w:eastAsia="宋体" w:cs="Times New Roman"/>
    </w:rPr>
  </w:style>
  <w:style w:type="paragraph" w:styleId="878" w:customStyle="1">
    <w:name w:val="首行缩进"/>
    <w:basedOn w:val="667"/>
    <w:uiPriority w:val="0"/>
    <w:qFormat/>
    <w:pPr>
      <w:ind w:firstLine="480"/>
    </w:pPr>
    <w:rPr>
      <w:szCs w:val="20"/>
      <w:lang w:val="zh-CN"/>
    </w:rPr>
  </w:style>
  <w:style w:type="paragraph" w:styleId="879" w:customStyle="1">
    <w:name w:val="纯文本1"/>
    <w:basedOn w:val="667"/>
    <w:uiPriority w:val="0"/>
    <w:qFormat/>
    <w:rPr>
      <w:rFonts w:ascii="宋体" w:hAnsi="Courier New"/>
    </w:rPr>
  </w:style>
  <w:style w:type="paragraph" w:styleId="880">
    <w:name w:val="List Paragraph"/>
    <w:basedOn w:val="667"/>
    <w:uiPriority w:val="34"/>
    <w:qFormat/>
    <w:pPr>
      <w:ind w:firstLine="420"/>
    </w:pPr>
    <w:rPr>
      <w:rFonts w:ascii="Calibri" w:hAnsi="Calibri" w:eastAsia="楷体_GB2312"/>
      <w:sz w:val="26"/>
      <w:szCs w:val="20"/>
    </w:rPr>
  </w:style>
  <w:style w:type="character" w:styleId="881" w:customStyle="1">
    <w:name w:val="font01"/>
    <w:uiPriority w:val="0"/>
    <w:qFormat/>
    <w:rPr>
      <w:rFonts w:hint="eastAsia" w:ascii="宋体" w:hAnsi="宋体" w:eastAsia="宋体" w:cs="宋体"/>
      <w:color w:val="000000"/>
      <w:sz w:val="24"/>
      <w:szCs w:val="24"/>
      <w:u w:val="none"/>
    </w:rPr>
  </w:style>
  <w:style w:type="paragraph" w:styleId="882"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883" w:customStyle="1">
    <w:name w:val="批注文字 字符"/>
    <w:basedOn w:val="677"/>
    <w:link w:val="683"/>
    <w:uiPriority w:val="0"/>
    <w:qFormat/>
    <w:rPr>
      <w:sz w:val="21"/>
      <w:szCs w:val="24"/>
    </w:rPr>
  </w:style>
  <w:style w:type="character" w:styleId="884" w:customStyle="1">
    <w:name w:val="批注主题 字符"/>
    <w:basedOn w:val="883"/>
    <w:link w:val="704"/>
    <w:uiPriority w:val="0"/>
    <w:qFormat/>
    <w:rPr>
      <w:b/>
      <w:bCs/>
      <w:sz w:val="21"/>
      <w:szCs w:val="24"/>
    </w:rPr>
  </w:style>
  <w:style w:type="paragraph" w:styleId="885"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886"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887" w:customStyle="1">
    <w:name w:val="cf01"/>
    <w:basedOn w:val="677"/>
    <w:uiPriority w:val="0"/>
    <w:qFormat/>
    <w:rPr>
      <w:rFonts w:hint="eastAsia" w:ascii="Microsoft YaHei UI" w:hAnsi="Microsoft YaHei UI" w:eastAsia="Microsoft YaHei UI"/>
      <w:sz w:val="18"/>
      <w:szCs w:val="18"/>
    </w:rPr>
  </w:style>
  <w:style w:type="character" w:styleId="888" w:customStyle="1">
    <w:name w:val="批注框文本 字符"/>
    <w:basedOn w:val="677"/>
    <w:link w:val="691"/>
    <w:uiPriority w:val="99"/>
    <w:semiHidden/>
    <w:qFormat/>
    <w:rPr>
      <w:sz w:val="18"/>
      <w:szCs w:val="18"/>
    </w:rPr>
  </w:style>
  <w:style w:type="character" w:styleId="889" w:customStyle="1">
    <w:name w:val="正文文本 字符"/>
    <w:basedOn w:val="677"/>
    <w:link w:val="684"/>
    <w:uiPriority w:val="0"/>
    <w:qFormat/>
    <w:rPr>
      <w:rFonts w:ascii="楷体_GB2312"/>
      <w:sz w:val="28"/>
      <w:szCs w:val="24"/>
    </w:rPr>
  </w:style>
  <w:style w:type="paragraph" w:styleId="890"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891" w:customStyle="1">
    <w:name w:val="修订4"/>
    <w:hidden/>
    <w:uiPriority w:val="99"/>
    <w:unhideWhenUsed/>
    <w:qFormat/>
    <w:rPr>
      <w:rFonts w:ascii="Times New Roman" w:hAnsi="Times New Roman" w:eastAsia="宋体" w:cs="Times New Roman"/>
      <w:sz w:val="21"/>
      <w:szCs w:val="24"/>
      <w:lang w:val="en-US" w:eastAsia="zh-CN" w:bidi="ar-SA"/>
    </w:rPr>
  </w:style>
  <w:style w:type="numbering" w:styleId="98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4</cp:revision>
  <dcterms:created xsi:type="dcterms:W3CDTF">2026-07-16T01:32:00Z</dcterms:created>
  <dcterms:modified xsi:type="dcterms:W3CDTF">2026-08-18T06:18:58Z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B556D1140EFD4E1E95EFFAE06B933CFC_13</vt:lpwstr>
  </property>
  <property fmtid="{D5CDD505-2E9C-101B-9397-08002B2CF9AE}" pid="4" name="KSOTemplateDocerSaveRecord">
    <vt:lpwstr>eyJoZGlkIjoiMzEwNTM5NzYwMDRjMzkwZTVkZjY2ODkwMGIxNGU0OTUiLCJ1c2VySWQiOiIxNjE2MjE0OTYyIn0=</vt:lpwstr>
  </property>
</Properties>
</file>