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48"/>
          <w:szCs w:val="48"/>
          <w:highlight w:val="none"/>
        </w:rPr>
        <w:outlineLvl w:val="0"/>
      </w:pPr>
      <w:r/>
      <w:bookmarkStart w:id="0" w:name="_Toc8048"/>
      <w:r>
        <w:rPr>
          <w:b/>
          <w:color w:val="auto"/>
          <w:sz w:val="48"/>
          <w:szCs w:val="48"/>
          <w:highlight w:val="none"/>
        </w:rPr>
        <w:t xml:space="preserve">南通市紫琅医院</w:t>
      </w:r>
      <w:r>
        <w:rPr>
          <w:rFonts w:hint="eastAsia"/>
          <w:b/>
          <w:color w:val="auto"/>
          <w:sz w:val="48"/>
          <w:szCs w:val="48"/>
          <w:highlight w:val="none"/>
          <w:lang w:val="en-US" w:eastAsia="zh-CN"/>
        </w:rPr>
        <w:t xml:space="preserve">彩色多普勒超声诊断仪</w:t>
      </w:r>
      <w:r>
        <w:rPr>
          <w:b/>
          <w:color w:val="auto"/>
          <w:sz w:val="48"/>
          <w:szCs w:val="48"/>
          <w:highlight w:val="none"/>
        </w:rPr>
        <w:t xml:space="preserve">采购安装项目</w:t>
      </w:r>
      <w:bookmarkEnd w:id="0"/>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outlineLvl w:val="0"/>
      </w:pPr>
      <w:r/>
      <w:bookmarkStart w:id="1" w:name="_Toc24819"/>
      <w:r/>
      <w:bookmarkStart w:id="2" w:name="_Toc5695"/>
      <w:r/>
      <w:r/>
    </w:p>
    <w:p>
      <w:pPr>
        <w:jc w:val="center"/>
        <w:spacing w:line="1000" w:lineRule="exact"/>
        <w:rPr>
          <w:rFonts w:ascii="宋体" w:hAnsi="宋体" w:cs="宋体"/>
          <w:bCs/>
          <w:color w:val="auto"/>
          <w:sz w:val="100"/>
          <w:szCs w:val="100"/>
          <w:highlight w:val="none"/>
        </w:rPr>
        <w:outlineLvl w:val="0"/>
      </w:pPr>
      <w:r>
        <w:rPr>
          <w:rFonts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outlineLvl w:val="0"/>
      </w:pPr>
      <w:r>
        <w:rPr>
          <w:rFonts w:hint="eastAsia" w:ascii="宋体" w:hAnsi="宋体" w:cs="宋体"/>
          <w:bCs/>
          <w:color w:val="auto"/>
          <w:sz w:val="100"/>
          <w:szCs w:val="100"/>
          <w:highlight w:val="none"/>
        </w:rPr>
        <w:t xml:space="preserve">政府采购招标文件</w:t>
      </w:r>
      <w:bookmarkEnd w:id="1"/>
      <w:r/>
      <w:bookmarkEnd w:id="2"/>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ascii="宋体" w:hAnsi="宋体" w:cs="宋体"/>
          <w:b/>
          <w:color w:val="auto"/>
          <w:sz w:val="36"/>
          <w:highlight w:val="none"/>
        </w:rPr>
      </w:pPr>
      <w:r>
        <w:rPr>
          <w:rFonts w:hint="eastAsia" w:ascii="宋体" w:hAnsi="宋体" w:cs="宋体"/>
          <w:bCs/>
          <w:color w:val="auto"/>
          <w:sz w:val="36"/>
          <w:szCs w:val="36"/>
          <w:highlight w:val="none"/>
        </w:rPr>
        <w:t xml:space="preserve">招标文件编号：JSZC-320600-ZRJS-G2026-0020 </w:t>
      </w:r>
      <w:r/>
    </w:p>
    <w:p>
      <w:pPr>
        <w:numPr>
          <w:ilvl w:val="0"/>
          <w:numId w:val="0"/>
        </w:numPr>
        <w:jc w:val="left"/>
        <w:spacing w:line="10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pStyle w:val="1015"/>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2"/>
          <w:szCs w:val="32"/>
          <w:highlight w:val="none"/>
          <w:lang w:eastAsia="zh-CN"/>
        </w:rPr>
        <w:outlineLvl w:val="0"/>
      </w:pPr>
      <w:r>
        <w:rPr>
          <w:rFonts w:hint="eastAsia" w:ascii="宋体" w:hAnsi="宋体" w:cs="宋体"/>
          <w:b/>
          <w:bCs/>
          <w:color w:val="auto"/>
          <w:sz w:val="32"/>
          <w:szCs w:val="32"/>
          <w:highlight w:val="none"/>
          <w:lang w:eastAsia="zh-CN"/>
        </w:rPr>
        <w:t xml:space="preserve">南通市紫琅医院</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cs="宋体"/>
          <w:b/>
          <w:bCs/>
          <w:color w:val="auto"/>
          <w:sz w:val="32"/>
          <w:szCs w:val="32"/>
          <w:highlight w:val="none"/>
        </w:rPr>
        <w:t xml:space="preserve">月</w:t>
      </w:r>
      <w:r/>
    </w:p>
    <w:p>
      <w:pPr>
        <w:jc w:val="center"/>
        <w:spacing w:line="1000" w:lineRule="exact"/>
        <w:rPr>
          <w:rFonts w:ascii="宋体" w:hAnsi="宋体" w:cs="宋体"/>
          <w:color w:val="auto"/>
          <w:sz w:val="56"/>
          <w:szCs w:val="56"/>
          <w:highlight w:val="none"/>
        </w:rPr>
      </w:pPr>
      <w:r>
        <w:rPr>
          <w:rFonts w:hint="eastAsia" w:ascii="宋体" w:hAnsi="宋体" w:cs="宋体"/>
          <w:color w:val="auto"/>
          <w:sz w:val="44"/>
          <w:szCs w:val="44"/>
          <w:highlight w:val="none"/>
        </w:rPr>
        <w:br w:type="page" w:clear="all"/>
      </w:r>
      <w:r/>
    </w:p>
    <w:p>
      <w:pPr>
        <w:jc w:val="center"/>
        <w:rPr>
          <w:rFonts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971"/>
        <w:spacing w:line="720" w:lineRule="auto"/>
        <w:tabs>
          <w:tab w:val="right" w:pos="8307" w:leader="dot"/>
        </w:tabs>
        <w:rPr>
          <w:rFonts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22</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_Toc30320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3</w:t>
      </w:r>
      <w:r/>
    </w:p>
    <w:p>
      <w:pPr>
        <w:pStyle w:val="971"/>
        <w:spacing w:line="720" w:lineRule="auto"/>
        <w:tabs>
          <w:tab w:val="right" w:pos="8307" w:leader="dot"/>
        </w:tabs>
        <w:rPr>
          <w:rFonts w:ascii="宋体" w:hAnsi="宋体" w:cs="宋体"/>
          <w:color w:val="auto"/>
          <w:sz w:val="32"/>
          <w:szCs w:val="32"/>
          <w:highlight w:val="none"/>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t xml:space="preserve">7</w:t>
      </w:r>
      <w:r/>
    </w:p>
    <w:p>
      <w:pPr>
        <w:spacing w:line="720" w:lineRule="auto"/>
        <w:rPr>
          <w:rFonts w:ascii="宋体" w:hAnsi="宋体" w:cs="宋体"/>
          <w:color w:val="auto"/>
          <w:highlight w:val="none"/>
        </w:rPr>
      </w:pPr>
      <w:r>
        <w:rPr>
          <w:rFonts w:hint="eastAsia" w:ascii="宋体" w:hAnsi="宋体" w:cs="宋体"/>
          <w:color w:val="auto"/>
          <w:sz w:val="24"/>
          <w:szCs w:val="32"/>
          <w:highlight w:val="none"/>
        </w:rPr>
        <w:fldChar w:fldCharType="end"/>
      </w:r>
      <w:r/>
    </w:p>
    <w:p>
      <w:pPr>
        <w:pStyle w:val="960"/>
        <w:rPr>
          <w:rFonts w:ascii="宋体" w:hAnsi="宋体" w:eastAsia="宋体" w:cs="宋体"/>
          <w:color w:val="auto"/>
          <w:highlight w:val="none"/>
        </w:rPr>
      </w:pPr>
      <w:r>
        <w:rPr>
          <w:rFonts w:ascii="宋体" w:hAnsi="宋体" w:eastAsia="宋体" w:cs="宋体"/>
          <w:color w:val="auto"/>
          <w:highlight w:val="none"/>
        </w:rPr>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3" w:name="_Toc29789"/>
      <w:r/>
      <w:bookmarkStart w:id="4" w:name="_Toc21799"/>
      <w:r>
        <w:rPr>
          <w:rFonts w:hint="eastAsia" w:ascii="宋体" w:hAnsi="宋体" w:cs="宋体"/>
          <w:bCs/>
          <w:color w:val="auto"/>
          <w:sz w:val="36"/>
          <w:szCs w:val="36"/>
          <w:highlight w:val="none"/>
        </w:rPr>
        <w:t xml:space="preserve">第一部分  </w:t>
      </w:r>
      <w:bookmarkStart w:id="5" w:name="OLE_LINK7"/>
      <w:r/>
      <w:bookmarkStart w:id="6" w:name="OLE_LINK5"/>
      <w:r>
        <w:rPr>
          <w:rFonts w:hint="eastAsia" w:ascii="宋体" w:hAnsi="宋体" w:cs="宋体"/>
          <w:bCs/>
          <w:color w:val="auto"/>
          <w:sz w:val="36"/>
          <w:szCs w:val="36"/>
          <w:highlight w:val="none"/>
        </w:rPr>
        <w:t xml:space="preserve">投标邀请</w:t>
      </w:r>
      <w:bookmarkEnd w:id="3"/>
      <w:r/>
      <w:bookmarkEnd w:id="4"/>
      <w:r/>
      <w:r/>
    </w:p>
    <w:p>
      <w:pPr>
        <w:ind w:firstLine="560"/>
        <w:spacing w:line="440" w:lineRule="exact"/>
        <w:rPr>
          <w:rFonts w:ascii="宋体" w:hAnsi="宋体" w:cs="宋体"/>
          <w:color w:val="auto"/>
          <w:sz w:val="28"/>
          <w:szCs w:val="28"/>
          <w:highlight w:val="none"/>
        </w:rPr>
      </w:pPr>
      <w:r/>
      <w:bookmarkStart w:id="7"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南通市紫琅医院</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南通市紫琅医院彩色多普勒超声诊断仪采购安装项目</w:t>
      </w:r>
      <w:r>
        <w:rPr>
          <w:rFonts w:hint="eastAsia" w:ascii="宋体" w:hAnsi="宋体" w:cs="宋体"/>
          <w:color w:val="auto"/>
          <w:sz w:val="28"/>
          <w:szCs w:val="28"/>
          <w:highlight w:val="none"/>
        </w:rPr>
        <w:t xml:space="preserve">](项目编号:JSZC-320600-ZRJS-G2026-0020 )进行公开招标采购，欢迎符合条件的投标人投标。</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南通市紫琅医院彩色多普勒超声诊断仪采购安装</w:t>
      </w:r>
      <w:r>
        <w:rPr>
          <w:rFonts w:hint="eastAsia" w:ascii="宋体" w:hAnsi="宋体" w:cs="宋体"/>
          <w:color w:val="auto"/>
          <w:sz w:val="28"/>
          <w:szCs w:val="28"/>
          <w:highlight w:val="none"/>
        </w:rPr>
        <w:t xml:space="preserve">）招标项目的潜在投标人应在（苏采云系统内免费）获取招标文件，并于202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31</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ascii="宋体" w:hAnsi="宋体" w:cs="宋体"/>
          <w:b/>
          <w:color w:val="auto"/>
          <w:sz w:val="28"/>
          <w:szCs w:val="28"/>
          <w:highlight w:val="none"/>
        </w:rPr>
        <w:outlineLvl w:val="1"/>
      </w:pPr>
      <w:r/>
      <w:bookmarkStart w:id="8" w:name="_Toc20404"/>
      <w:r>
        <w:rPr>
          <w:rFonts w:hint="eastAsia" w:ascii="宋体" w:hAnsi="宋体" w:cs="宋体"/>
          <w:b/>
          <w:color w:val="auto"/>
          <w:sz w:val="28"/>
          <w:szCs w:val="28"/>
          <w:highlight w:val="none"/>
        </w:rPr>
        <w:t xml:space="preserve">一、项目基本情况</w:t>
      </w:r>
      <w:bookmarkEnd w:id="8"/>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1.项目编号：JSZC-320600-ZRJS-G2026-0020 </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南通市紫琅医院彩色多普勒超声诊断仪采购安装项目</w:t>
      </w:r>
      <w:r>
        <w:rPr>
          <w:rFonts w:hint="eastAsia" w:ascii="宋体" w:hAnsi="宋体" w:cs="宋体"/>
          <w:color w:val="auto"/>
          <w:sz w:val="28"/>
          <w:szCs w:val="28"/>
          <w:highlight w:val="none"/>
        </w:rPr>
        <w:t xml:space="preserve">。</w:t>
      </w:r>
      <w:r/>
    </w:p>
    <w:p>
      <w:pPr>
        <w:ind w:firstLine="560"/>
        <w:spacing w:line="520" w:lineRule="exact"/>
        <w:rPr>
          <w:color w:val="auto"/>
          <w:sz w:val="28"/>
          <w:szCs w:val="28"/>
          <w:highlight w:val="none"/>
        </w:rPr>
      </w:pPr>
      <w:r>
        <w:rPr>
          <w:rFonts w:hint="eastAsia"/>
          <w:color w:val="auto"/>
          <w:sz w:val="28"/>
          <w:szCs w:val="28"/>
          <w:highlight w:val="none"/>
          <w:lang w:val="en-US" w:eastAsia="zh-CN"/>
        </w:rPr>
        <w:t xml:space="preserve">3.</w:t>
      </w:r>
      <w:r>
        <w:rPr>
          <w:color w:val="auto"/>
          <w:sz w:val="28"/>
          <w:szCs w:val="28"/>
          <w:highlight w:val="none"/>
        </w:rPr>
        <w:t xml:space="preserve">采购方式：公开招标</w:t>
      </w:r>
      <w:r/>
    </w:p>
    <w:p>
      <w:pPr>
        <w:ind w:firstLine="560"/>
        <w:spacing w:line="520" w:lineRule="exact"/>
        <w:rPr>
          <w:color w:val="auto"/>
          <w:sz w:val="28"/>
          <w:szCs w:val="28"/>
          <w:highlight w:val="none"/>
        </w:rPr>
      </w:pPr>
      <w:r>
        <w:rPr>
          <w:rFonts w:hint="eastAsia"/>
          <w:color w:val="auto"/>
          <w:sz w:val="28"/>
          <w:szCs w:val="28"/>
          <w:highlight w:val="none"/>
          <w:lang w:val="en-US" w:eastAsia="zh-CN"/>
        </w:rPr>
        <w:t xml:space="preserve">4.</w:t>
      </w:r>
      <w:r>
        <w:rPr>
          <w:color w:val="auto"/>
          <w:sz w:val="28"/>
          <w:szCs w:val="28"/>
          <w:highlight w:val="none"/>
        </w:rPr>
        <w:t xml:space="preserve">项目类型：货物</w:t>
      </w:r>
      <w:r/>
    </w:p>
    <w:p>
      <w:pPr>
        <w:ind w:firstLine="560"/>
        <w:spacing w:line="520" w:lineRule="exact"/>
        <w:rPr>
          <w:color w:val="auto"/>
          <w:sz w:val="28"/>
          <w:szCs w:val="28"/>
          <w:highlight w:val="none"/>
        </w:rPr>
      </w:pPr>
      <w:r>
        <w:rPr>
          <w:rFonts w:hint="eastAsia"/>
          <w:color w:val="auto"/>
          <w:sz w:val="28"/>
          <w:szCs w:val="28"/>
          <w:highlight w:val="none"/>
          <w:lang w:val="en-US" w:eastAsia="zh-CN"/>
        </w:rPr>
        <w:t xml:space="preserve">5.</w:t>
      </w:r>
      <w:r>
        <w:rPr>
          <w:color w:val="auto"/>
          <w:sz w:val="28"/>
          <w:szCs w:val="28"/>
          <w:highlight w:val="none"/>
        </w:rPr>
        <w:t xml:space="preserve">所属行业：工业</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100</w:t>
      </w:r>
      <w:r>
        <w:rPr>
          <w:rFonts w:hint="eastAsia" w:ascii="宋体" w:hAnsi="宋体" w:cs="宋体"/>
          <w:color w:val="auto"/>
          <w:sz w:val="28"/>
          <w:szCs w:val="28"/>
          <w:highlight w:val="none"/>
        </w:rPr>
        <w:t xml:space="preserve">万元。</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100</w:t>
      </w:r>
      <w:r>
        <w:rPr>
          <w:rFonts w:hint="eastAsia" w:ascii="宋体" w:hAnsi="宋体" w:cs="宋体"/>
          <w:color w:val="auto"/>
          <w:sz w:val="28"/>
          <w:szCs w:val="28"/>
          <w:highlight w:val="none"/>
        </w:rPr>
        <w:t xml:space="preserve">万元，投标报价高于最高限价的作无效标处理。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.采购需求：详见招标文件，请仔细研究。</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.合同履行期限：自合同签订生效之日起30天内到货并安装调试完毕。 </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ascii="宋体" w:hAnsi="宋体" w:cs="宋体"/>
          <w:b/>
          <w:color w:val="auto"/>
          <w:sz w:val="28"/>
          <w:szCs w:val="28"/>
          <w:highlight w:val="none"/>
        </w:rPr>
        <w:outlineLvl w:val="1"/>
      </w:pPr>
      <w:r/>
      <w:bookmarkStart w:id="9" w:name="_Toc7742"/>
      <w:r>
        <w:rPr>
          <w:rFonts w:hint="eastAsia" w:ascii="宋体" w:hAnsi="宋体" w:cs="宋体"/>
          <w:b/>
          <w:color w:val="auto"/>
          <w:sz w:val="28"/>
          <w:szCs w:val="28"/>
          <w:highlight w:val="none"/>
        </w:rPr>
        <w:t xml:space="preserve">二、申请人的资格要求：</w:t>
      </w:r>
      <w:bookmarkEnd w:id="9"/>
      <w:r/>
      <w:r/>
    </w:p>
    <w:p>
      <w:pPr>
        <w:ind w:firstLine="560"/>
        <w:spacing w:line="460" w:lineRule="exact"/>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1.满足《中华人民共和国政府采购法》第二十二条规定；</w:t>
      </w:r>
      <w:r/>
    </w:p>
    <w:p>
      <w:pPr>
        <w:ind w:firstLine="560"/>
        <w:spacing w:line="460" w:lineRule="exact"/>
        <w:rPr>
          <w:rFonts w:hint="eastAsia" w:eastAsia="宋体"/>
          <w:color w:val="auto"/>
          <w:sz w:val="28"/>
          <w:szCs w:val="28"/>
          <w:highlight w:val="none"/>
          <w:lang w:eastAsia="zh-CN"/>
        </w:rPr>
      </w:pPr>
      <w:r>
        <w:rPr>
          <w:rFonts w:hint="eastAsia" w:ascii="Times New Roman" w:hAnsi="Times New Roman" w:eastAsia="宋体" w:cs="Times New Roman"/>
          <w:color w:val="auto"/>
          <w:sz w:val="28"/>
          <w:szCs w:val="28"/>
          <w:highlight w:val="none"/>
          <w:lang w:val="en-US" w:eastAsia="zh-CN"/>
        </w:rPr>
        <w:t xml:space="preserve">2.</w:t>
      </w:r>
      <w:r>
        <w:rPr>
          <w:rFonts w:ascii="Times New Roman" w:hAnsi="Times New Roman" w:eastAsia="宋体" w:cs="Times New Roman"/>
          <w:color w:val="auto"/>
          <w:sz w:val="28"/>
          <w:szCs w:val="28"/>
          <w:highlight w:val="none"/>
        </w:rPr>
        <w:t xml:space="preserve">提</w:t>
      </w:r>
      <w:r>
        <w:rPr>
          <w:color w:val="auto"/>
          <w:sz w:val="28"/>
          <w:szCs w:val="28"/>
          <w:highlight w:val="none"/>
        </w:rPr>
        <w:t xml:space="preserve">供有效的营业执照复印件加盖公章</w:t>
      </w:r>
      <w:r>
        <w:rPr>
          <w:rFonts w:hint="eastAsia"/>
          <w:color w:val="auto"/>
          <w:sz w:val="28"/>
          <w:szCs w:val="28"/>
          <w:highlight w:val="none"/>
          <w:lang w:eastAsia="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若</w:t>
      </w:r>
      <w:r>
        <w:rPr>
          <w:rFonts w:hint="eastAsia" w:ascii="宋体" w:hAnsi="宋体" w:eastAsia="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供应商为生产厂家，需持有《医疗器械生产许可证》（对应设备分类的生产范围）；若为代理商/经销商，</w:t>
      </w:r>
      <w:r>
        <w:rPr>
          <w:rFonts w:hint="eastAsia" w:ascii="宋体" w:hAnsi="宋体" w:cs="宋体"/>
          <w:color w:val="auto"/>
          <w:sz w:val="28"/>
          <w:szCs w:val="28"/>
          <w:highlight w:val="none"/>
          <w:lang w:val="zh-CN"/>
        </w:rPr>
        <w:t xml:space="preserve">需</w:t>
      </w:r>
      <w:r>
        <w:rPr>
          <w:rFonts w:hint="eastAsia" w:ascii="宋体" w:hAnsi="宋体" w:cs="宋体"/>
          <w:color w:val="auto"/>
          <w:sz w:val="28"/>
          <w:szCs w:val="28"/>
          <w:highlight w:val="none"/>
          <w:lang w:val="en-US" w:eastAsia="zh-CN"/>
        </w:rPr>
        <w:t xml:space="preserve">具备二类医疗器械经营资格</w:t>
      </w:r>
      <w:r>
        <w:rPr>
          <w:rFonts w:hint="eastAsia" w:ascii="宋体" w:hAnsi="宋体" w:cs="宋体"/>
          <w:color w:val="auto"/>
          <w:sz w:val="28"/>
          <w:szCs w:val="28"/>
          <w:highlight w:val="none"/>
          <w:lang w:val="zh-CN"/>
        </w:rPr>
        <w:t xml:space="preserve">，</w:t>
      </w:r>
      <w:r>
        <w:rPr>
          <w:rFonts w:hint="default" w:ascii="宋体" w:hAnsi="宋体" w:eastAsia="宋体" w:cs="宋体"/>
          <w:color w:val="auto"/>
          <w:sz w:val="28"/>
          <w:szCs w:val="28"/>
          <w:highlight w:val="none"/>
        </w:rPr>
        <w:t xml:space="preserve">同时提供生产厂家的《医疗器械生产许可证》复印件。</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3.2所投产品</w:t>
      </w:r>
      <w:r>
        <w:rPr>
          <w:rFonts w:hint="eastAsia" w:ascii="宋体" w:hAnsi="宋体" w:eastAsia="宋体" w:cs="宋体"/>
          <w:color w:val="auto"/>
          <w:sz w:val="28"/>
          <w:szCs w:val="28"/>
          <w:highlight w:val="none"/>
        </w:rPr>
        <w:t xml:space="preserve">提供国家药品监督管理局颁发的《医疗器械注册证》（进口设备需提供《进口医疗器械注册证》），且证书在有效期内，覆盖所投标的设备型号。</w:t>
      </w:r>
      <w:r/>
    </w:p>
    <w:p>
      <w:pPr>
        <w:ind w:firstLine="560"/>
        <w:spacing w:line="440" w:lineRule="exact"/>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lang w:val="en-US" w:eastAsia="zh-CN"/>
        </w:rPr>
        <w:t xml:space="preserve">无</w:t>
      </w:r>
      <w:r>
        <w:rPr>
          <w:rFonts w:hint="eastAsia" w:ascii="宋体" w:hAnsi="宋体" w:cs="宋体"/>
          <w:color w:val="auto"/>
          <w:sz w:val="28"/>
          <w:szCs w:val="28"/>
          <w:highlight w:val="none"/>
          <w:u w:val="single"/>
        </w:rPr>
        <w:t xml:space="preserve">。</w:t>
      </w:r>
      <w:r/>
    </w:p>
    <w:p>
      <w:pPr>
        <w:ind w:firstLine="560"/>
        <w:spacing w:line="440" w:lineRule="exact"/>
        <w:rPr>
          <w:rFonts w:ascii="宋体" w:hAnsi="宋体" w:cs="宋体"/>
          <w:color w:val="auto"/>
          <w:sz w:val="28"/>
          <w:szCs w:val="28"/>
          <w:highlight w:val="none"/>
        </w:rPr>
        <w:outlineLvl w:val="1"/>
      </w:pPr>
      <w:r/>
      <w:bookmarkStart w:id="10" w:name="_Toc13052"/>
      <w:r>
        <w:rPr>
          <w:rFonts w:hint="eastAsia" w:ascii="宋体" w:hAnsi="宋体" w:cs="宋体"/>
          <w:color w:val="auto"/>
          <w:sz w:val="28"/>
          <w:szCs w:val="28"/>
          <w:highlight w:val="none"/>
        </w:rPr>
        <w:t xml:space="preserve">三、获取招标文件</w:t>
      </w:r>
      <w:bookmarkEnd w:id="10"/>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outlineLvl w:val="2"/>
      </w:pPr>
      <w:r/>
      <w:bookmarkStart w:id="11" w:name="_Toc740"/>
      <w:r>
        <w:rPr>
          <w:rFonts w:hint="eastAsia" w:ascii="宋体" w:hAnsi="宋体" w:cs="宋体"/>
          <w:color w:val="auto"/>
          <w:sz w:val="28"/>
          <w:szCs w:val="28"/>
          <w:highlight w:val="none"/>
        </w:rPr>
        <w:t xml:space="preserve">3.1潜在投标人访问电子招标响应交易平台的网络地址和方法：</w:t>
      </w:r>
      <w:bookmarkEnd w:id="1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ascii="宋体" w:hAnsi="宋体" w:cs="宋体"/>
          <w:color w:val="auto"/>
          <w:sz w:val="28"/>
          <w:szCs w:val="28"/>
          <w:highlight w:val="none"/>
        </w:rPr>
        <w:outlineLvl w:val="2"/>
      </w:pPr>
      <w:r/>
      <w:bookmarkStart w:id="12" w:name="_Toc31543"/>
      <w:r>
        <w:rPr>
          <w:rFonts w:hint="eastAsia" w:ascii="宋体" w:hAnsi="宋体" w:cs="宋体"/>
          <w:color w:val="auto"/>
          <w:sz w:val="28"/>
          <w:szCs w:val="28"/>
          <w:highlight w:val="none"/>
        </w:rPr>
        <w:t xml:space="preserve">3.3“CA数字证书”的获取：</w:t>
      </w:r>
      <w:bookmarkEnd w:id="1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3.5招标人或采购代理机构将数据电文形式的招标文件加载至“苏采云”系统，供潜在投标人下载或者查阅。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ascii="宋体" w:hAnsi="宋体" w:cs="宋体"/>
          <w:b/>
          <w:color w:val="auto"/>
          <w:sz w:val="28"/>
          <w:szCs w:val="28"/>
          <w:highlight w:val="none"/>
        </w:rPr>
        <w:outlineLvl w:val="1"/>
      </w:pPr>
      <w:r/>
      <w:bookmarkStart w:id="13" w:name="_Toc25294"/>
      <w:r>
        <w:rPr>
          <w:rFonts w:hint="eastAsia" w:ascii="宋体" w:hAnsi="宋体" w:cs="宋体"/>
          <w:b/>
          <w:color w:val="auto"/>
          <w:sz w:val="28"/>
          <w:szCs w:val="28"/>
          <w:highlight w:val="none"/>
        </w:rPr>
        <w:t xml:space="preserve">四、提交投标文件截止时间、开标时间和地点</w:t>
      </w:r>
      <w:bookmarkEnd w:id="13"/>
      <w:r/>
      <w:r/>
    </w:p>
    <w:p>
      <w:pPr>
        <w:ind w:firstLine="420"/>
        <w:spacing w:line="460" w:lineRule="exact"/>
        <w:rPr>
          <w:rStyle w:val="1075"/>
          <w:rFonts w:ascii="宋体" w:hAnsi="宋体" w:cs="宋体"/>
          <w:color w:val="auto"/>
          <w:sz w:val="28"/>
          <w:szCs w:val="28"/>
          <w:highlight w:val="none"/>
        </w:rPr>
      </w:pPr>
      <w:r>
        <w:rPr>
          <w:rStyle w:val="1075"/>
          <w:rFonts w:hint="eastAsia" w:ascii="宋体" w:hAnsi="宋体" w:cs="宋体"/>
          <w:color w:val="auto"/>
          <w:sz w:val="28"/>
          <w:szCs w:val="28"/>
          <w:highlight w:val="none"/>
        </w:rPr>
        <w:t xml:space="preserve">1.投标文件接收截止及开标时间：</w:t>
      </w:r>
      <w:r>
        <w:rPr>
          <w:rStyle w:val="1075"/>
          <w:rFonts w:hint="eastAsia" w:ascii="宋体" w:hAnsi="宋体" w:cs="宋体"/>
          <w:b/>
          <w:bCs/>
          <w:color w:val="auto"/>
          <w:sz w:val="28"/>
          <w:szCs w:val="28"/>
          <w:highlight w:val="none"/>
        </w:rPr>
        <w:t xml:space="preserve">202</w:t>
      </w:r>
      <w:r>
        <w:rPr>
          <w:rStyle w:val="1075"/>
          <w:rFonts w:hint="eastAsia" w:ascii="宋体" w:hAnsi="宋体" w:cs="宋体"/>
          <w:b/>
          <w:bCs/>
          <w:color w:val="auto"/>
          <w:sz w:val="28"/>
          <w:szCs w:val="28"/>
          <w:highlight w:val="none"/>
          <w:lang w:val="en-US" w:eastAsia="zh-CN"/>
        </w:rPr>
        <w:t xml:space="preserve">6</w:t>
      </w:r>
      <w:r>
        <w:rPr>
          <w:rStyle w:val="1075"/>
          <w:rFonts w:hint="eastAsia" w:ascii="宋体" w:hAnsi="宋体" w:cs="宋体"/>
          <w:b/>
          <w:bCs/>
          <w:color w:val="auto"/>
          <w:sz w:val="28"/>
          <w:szCs w:val="28"/>
          <w:highlight w:val="none"/>
        </w:rPr>
        <w:t xml:space="preserve">年</w:t>
      </w:r>
      <w:r>
        <w:rPr>
          <w:rStyle w:val="1075"/>
          <w:rFonts w:hint="eastAsia" w:ascii="宋体" w:hAnsi="宋体" w:cs="宋体"/>
          <w:b/>
          <w:bCs/>
          <w:color w:val="auto"/>
          <w:sz w:val="28"/>
          <w:szCs w:val="28"/>
          <w:highlight w:val="none"/>
          <w:lang w:val="en-US" w:eastAsia="zh-CN"/>
        </w:rPr>
        <w:t xml:space="preserve">8</w:t>
      </w:r>
      <w:r>
        <w:rPr>
          <w:rStyle w:val="1075"/>
          <w:rFonts w:hint="eastAsia" w:ascii="宋体" w:hAnsi="宋体" w:cs="宋体"/>
          <w:b/>
          <w:bCs/>
          <w:color w:val="auto"/>
          <w:sz w:val="28"/>
          <w:szCs w:val="28"/>
          <w:highlight w:val="none"/>
        </w:rPr>
        <w:t xml:space="preserve">月</w:t>
      </w:r>
      <w:r>
        <w:rPr>
          <w:rStyle w:val="1075"/>
          <w:rFonts w:hint="eastAsia" w:ascii="宋体" w:hAnsi="宋体" w:cs="宋体"/>
          <w:b/>
          <w:bCs/>
          <w:color w:val="auto"/>
          <w:sz w:val="28"/>
          <w:szCs w:val="28"/>
          <w:highlight w:val="none"/>
          <w:lang w:val="en-US" w:eastAsia="zh-CN"/>
        </w:rPr>
        <w:t xml:space="preserve">31</w:t>
      </w:r>
      <w:r>
        <w:rPr>
          <w:rStyle w:val="1075"/>
          <w:rFonts w:hint="eastAsia" w:ascii="宋体" w:hAnsi="宋体" w:cs="宋体"/>
          <w:b/>
          <w:bCs/>
          <w:color w:val="auto"/>
          <w:sz w:val="28"/>
          <w:szCs w:val="28"/>
          <w:highlight w:val="none"/>
        </w:rPr>
        <w:t xml:space="preserve">日</w:t>
      </w:r>
      <w:r>
        <w:rPr>
          <w:rStyle w:val="1075"/>
          <w:rFonts w:hint="eastAsia" w:ascii="宋体" w:hAnsi="宋体" w:cs="宋体"/>
          <w:b/>
          <w:bCs/>
          <w:color w:val="auto"/>
          <w:sz w:val="28"/>
          <w:szCs w:val="28"/>
          <w:highlight w:val="none"/>
          <w:lang w:val="en-US" w:eastAsia="zh-CN"/>
        </w:rPr>
        <w:t xml:space="preserve">9</w:t>
      </w:r>
      <w:r>
        <w:rPr>
          <w:rStyle w:val="1075"/>
          <w:rFonts w:hint="eastAsia" w:ascii="宋体" w:hAnsi="宋体" w:cs="宋体"/>
          <w:b/>
          <w:bCs/>
          <w:color w:val="auto"/>
          <w:sz w:val="28"/>
          <w:szCs w:val="28"/>
          <w:highlight w:val="none"/>
        </w:rPr>
        <w:t xml:space="preserve">点</w:t>
      </w:r>
      <w:r>
        <w:rPr>
          <w:rStyle w:val="1075"/>
          <w:rFonts w:hint="eastAsia" w:ascii="宋体" w:hAnsi="宋体" w:cs="宋体"/>
          <w:b/>
          <w:bCs/>
          <w:color w:val="auto"/>
          <w:sz w:val="28"/>
          <w:szCs w:val="28"/>
          <w:highlight w:val="none"/>
          <w:lang w:val="en-US" w:eastAsia="zh-CN"/>
        </w:rPr>
        <w:t xml:space="preserve">30</w:t>
      </w:r>
      <w:r>
        <w:rPr>
          <w:rStyle w:val="1075"/>
          <w:rFonts w:hint="eastAsia" w:ascii="宋体" w:hAnsi="宋体" w:cs="宋体"/>
          <w:b/>
          <w:bCs/>
          <w:color w:val="auto"/>
          <w:sz w:val="28"/>
          <w:szCs w:val="28"/>
          <w:highlight w:val="none"/>
        </w:rPr>
        <w:t xml:space="preserve">分（北京时间）</w:t>
      </w:r>
      <w:r>
        <w:rPr>
          <w:rStyle w:val="1075"/>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75"/>
          <w:rFonts w:ascii="宋体" w:hAnsi="宋体" w:cs="宋体"/>
          <w:color w:val="auto"/>
          <w:sz w:val="28"/>
          <w:szCs w:val="28"/>
          <w:highlight w:val="none"/>
          <w:lang w:eastAsia="en-US"/>
        </w:rPr>
        <w:outlineLvl w:val="2"/>
      </w:pPr>
      <w:r/>
      <w:bookmarkStart w:id="14" w:name="_Toc24646"/>
      <w:r>
        <w:rPr>
          <w:rStyle w:val="1075"/>
          <w:rFonts w:hint="eastAsia" w:ascii="宋体" w:hAnsi="宋体" w:cs="宋体"/>
          <w:color w:val="auto"/>
          <w:sz w:val="28"/>
          <w:szCs w:val="28"/>
          <w:highlight w:val="none"/>
          <w:lang w:eastAsia="en-US"/>
        </w:rPr>
        <w:t xml:space="preserve">2.地点：“苏采云”系统（网址：http://jszfcg.jsczt.cn/）</w:t>
      </w:r>
      <w:bookmarkEnd w:id="14"/>
      <w:r>
        <w:rPr>
          <w:rStyle w:val="1075"/>
          <w:rFonts w:hint="eastAsia" w:ascii="宋体" w:hAnsi="宋体" w:cs="宋体"/>
          <w:color w:val="auto"/>
          <w:sz w:val="28"/>
          <w:szCs w:val="28"/>
          <w:highlight w:val="none"/>
        </w:rPr>
        <w:t xml:space="preserve">。</w:t>
      </w:r>
      <w:r/>
    </w:p>
    <w:p>
      <w:pPr>
        <w:ind w:firstLine="420"/>
        <w:spacing w:line="460" w:lineRule="exact"/>
        <w:rPr>
          <w:rStyle w:val="1075"/>
          <w:rFonts w:ascii="宋体" w:hAnsi="宋体" w:cs="宋体"/>
          <w:color w:val="auto"/>
          <w:sz w:val="28"/>
          <w:szCs w:val="28"/>
          <w:highlight w:val="none"/>
          <w:u w:val="single"/>
        </w:rPr>
      </w:pPr>
      <w:r>
        <w:rPr>
          <w:rStyle w:val="1075"/>
          <w:rFonts w:hint="eastAsia" w:ascii="宋体" w:hAnsi="宋体" w:cs="宋体"/>
          <w:color w:val="auto"/>
          <w:sz w:val="28"/>
          <w:szCs w:val="28"/>
          <w:highlight w:val="none"/>
        </w:rPr>
        <w:t xml:space="preserve">3.投标文件的解密：开标当天各投标人及时登录不见面开标大厅，投标文件接收截止时间后，招标人将在系统内公布投标人名单，然后通过开标会议区发出投标文件解密的指令，投标人在开标室按规定时间自行实施远程解密，</w:t>
      </w:r>
      <w:r>
        <w:rPr>
          <w:rStyle w:val="1075"/>
          <w:rFonts w:hint="eastAsia" w:ascii="宋体" w:hAnsi="宋体" w:cs="宋体"/>
          <w:b/>
          <w:bCs/>
          <w:color w:val="auto"/>
          <w:sz w:val="28"/>
          <w:szCs w:val="28"/>
          <w:highlight w:val="none"/>
        </w:rPr>
        <w:t xml:space="preserve">投标人解密限定在开标后30分钟之内完成</w:t>
      </w:r>
      <w:r>
        <w:rPr>
          <w:rStyle w:val="1075"/>
          <w:rFonts w:hint="eastAsia" w:ascii="宋体" w:hAnsi="宋体" w:cs="宋体"/>
          <w:color w:val="auto"/>
          <w:sz w:val="28"/>
          <w:szCs w:val="28"/>
          <w:highlight w:val="none"/>
        </w:rPr>
        <w:t xml:space="preserve">。</w:t>
      </w:r>
      <w:r>
        <w:rPr>
          <w:rStyle w:val="1075"/>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562"/>
        <w:spacing w:line="440" w:lineRule="exact"/>
        <w:rPr>
          <w:rFonts w:ascii="宋体" w:hAnsi="宋体" w:cs="宋体"/>
          <w:b/>
          <w:color w:val="auto"/>
          <w:sz w:val="28"/>
          <w:szCs w:val="28"/>
          <w:highlight w:val="none"/>
        </w:rPr>
        <w:outlineLvl w:val="1"/>
      </w:pPr>
      <w:r/>
      <w:bookmarkStart w:id="15" w:name="_Toc6486"/>
      <w:r>
        <w:rPr>
          <w:rFonts w:hint="eastAsia" w:ascii="宋体" w:hAnsi="宋体" w:cs="宋体"/>
          <w:b/>
          <w:color w:val="auto"/>
          <w:sz w:val="28"/>
          <w:szCs w:val="28"/>
          <w:highlight w:val="none"/>
        </w:rPr>
        <w:t xml:space="preserve">五、公告期限</w:t>
      </w:r>
      <w:bookmarkEnd w:id="15"/>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ascii="宋体" w:hAnsi="宋体" w:cs="宋体"/>
          <w:b/>
          <w:color w:val="auto"/>
          <w:sz w:val="28"/>
          <w:szCs w:val="28"/>
          <w:highlight w:val="none"/>
        </w:rPr>
        <w:outlineLvl w:val="1"/>
      </w:pPr>
      <w:r/>
      <w:bookmarkStart w:id="16" w:name="_Toc12080"/>
      <w:r>
        <w:rPr>
          <w:rFonts w:hint="eastAsia" w:ascii="宋体" w:hAnsi="宋体" w:cs="宋体"/>
          <w:b/>
          <w:color w:val="auto"/>
          <w:sz w:val="28"/>
          <w:szCs w:val="28"/>
          <w:highlight w:val="none"/>
        </w:rPr>
        <w:t xml:space="preserve">六、其他补充事宜</w:t>
      </w:r>
      <w:bookmarkEnd w:id="16"/>
      <w:r/>
      <w:r/>
    </w:p>
    <w:p>
      <w:pPr>
        <w:ind w:firstLine="567"/>
        <w:spacing w:line="460" w:lineRule="exact"/>
        <w:rPr>
          <w:rFonts w:ascii="宋体" w:hAnsi="宋体" w:cs="宋体"/>
          <w:color w:val="auto"/>
          <w:sz w:val="28"/>
          <w:szCs w:val="28"/>
          <w:highlight w:val="none"/>
        </w:rPr>
        <w:outlineLvl w:val="2"/>
      </w:pPr>
      <w:r/>
      <w:bookmarkStart w:id="17" w:name="_Toc27181"/>
      <w:r>
        <w:rPr>
          <w:rFonts w:hint="eastAsia" w:ascii="宋体" w:hAnsi="宋体" w:cs="宋体"/>
          <w:color w:val="auto"/>
          <w:sz w:val="28"/>
          <w:szCs w:val="28"/>
          <w:highlight w:val="none"/>
        </w:rPr>
        <w:t xml:space="preserve">1.投标保证金：免收</w:t>
      </w:r>
      <w:bookmarkEnd w:id="17"/>
      <w:r>
        <w:rPr>
          <w:rStyle w:val="1075"/>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样品</w:t>
      </w:r>
      <w:r>
        <w:rPr>
          <w:rFonts w:hint="eastAsia" w:ascii="宋体" w:hAnsi="宋体" w:cs="宋体"/>
          <w:color w:val="auto"/>
          <w:sz w:val="28"/>
          <w:szCs w:val="28"/>
          <w:highlight w:val="none"/>
        </w:rPr>
        <w:t xml:space="preserve">：无。</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w:t>
      </w:r>
      <w:r>
        <w:rPr>
          <w:rFonts w:hint="eastAsia" w:ascii="宋体" w:hAnsi="宋体" w:cs="宋体"/>
          <w:color w:val="auto"/>
          <w:sz w:val="28"/>
          <w:szCs w:val="28"/>
          <w:highlight w:val="none"/>
          <w:lang w:eastAsia="zh-CN"/>
        </w:rPr>
        <w:t xml:space="preserve">招标人</w:t>
      </w:r>
      <w:r>
        <w:rPr>
          <w:rFonts w:hint="eastAsia" w:ascii="宋体" w:hAnsi="宋体" w:cs="宋体"/>
          <w:color w:val="auto"/>
          <w:sz w:val="28"/>
          <w:szCs w:val="28"/>
          <w:highlight w:val="none"/>
        </w:rPr>
        <w:t xml:space="preserve">、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ascii="宋体" w:hAnsi="宋体" w:cs="宋体"/>
          <w:b/>
          <w:color w:val="auto"/>
          <w:sz w:val="28"/>
          <w:szCs w:val="28"/>
          <w:highlight w:val="none"/>
        </w:rPr>
        <w:outlineLvl w:val="1"/>
      </w:pPr>
      <w:r/>
      <w:bookmarkStart w:id="18" w:name="_Toc17541"/>
      <w:r>
        <w:rPr>
          <w:rFonts w:hint="eastAsia" w:ascii="宋体" w:hAnsi="宋体" w:cs="宋体"/>
          <w:b/>
          <w:color w:val="auto"/>
          <w:sz w:val="28"/>
          <w:szCs w:val="28"/>
          <w:highlight w:val="none"/>
        </w:rPr>
        <w:t xml:space="preserve">七、对本次招标提出询问，请按以下方式联系</w:t>
      </w:r>
      <w:bookmarkEnd w:id="18"/>
      <w:r/>
      <w:r/>
    </w:p>
    <w:p>
      <w:pPr>
        <w:ind w:firstLine="560"/>
        <w:spacing w:line="440" w:lineRule="exact"/>
        <w:rPr>
          <w:rFonts w:ascii="宋体" w:hAnsi="宋体" w:cs="宋体"/>
          <w:color w:val="auto"/>
          <w:sz w:val="28"/>
          <w:szCs w:val="28"/>
          <w:highlight w:val="none"/>
        </w:rPr>
      </w:pPr>
      <w:r/>
      <w:bookmarkStart w:id="19" w:name="_Toc20676"/>
      <w:r>
        <w:rPr>
          <w:rFonts w:hint="eastAsia" w:ascii="宋体" w:hAnsi="宋体" w:cs="宋体"/>
          <w:color w:val="auto"/>
          <w:sz w:val="28"/>
          <w:szCs w:val="28"/>
          <w:highlight w:val="none"/>
        </w:rPr>
        <w:t xml:space="preserve">1.招标人信息</w:t>
      </w:r>
      <w:bookmarkEnd w:id="19"/>
      <w:r/>
      <w:r/>
    </w:p>
    <w:p>
      <w:pPr>
        <w:ind w:firstLine="560"/>
        <w:spacing w:line="440" w:lineRule="exact"/>
        <w:rPr>
          <w:rFonts w:ascii="宋体" w:hAnsi="宋体" w:cs="宋体"/>
          <w:color w:val="auto"/>
          <w:sz w:val="28"/>
          <w:szCs w:val="28"/>
          <w:highlight w:val="none"/>
        </w:rPr>
      </w:pPr>
      <w:r/>
      <w:bookmarkStart w:id="20" w:name="_Toc35393807"/>
      <w:r/>
      <w:bookmarkStart w:id="21" w:name="_Toc35393638"/>
      <w:r/>
      <w:bookmarkStart w:id="22" w:name="_Toc28359097"/>
      <w:r/>
      <w:bookmarkStart w:id="23" w:name="_Toc28359020"/>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南通市紫琅医院</w:t>
      </w:r>
      <w:r>
        <w:rPr>
          <w:rFonts w:hint="eastAsia" w:ascii="宋体" w:hAnsi="宋体" w:cs="宋体"/>
          <w:color w:val="auto"/>
          <w:sz w:val="28"/>
          <w:szCs w:val="28"/>
          <w:highlight w:val="none"/>
        </w:rPr>
        <w:t xml:space="preserve">　　　　　　　　　　　　</w:t>
      </w:r>
      <w:bookmarkEnd w:id="20"/>
      <w:r/>
      <w:bookmarkEnd w:id="21"/>
      <w:r/>
      <w:bookmarkEnd w:id="22"/>
      <w:r/>
      <w:bookmarkEnd w:id="23"/>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地址：南通市红星路5号</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联系人：李</w:t>
      </w:r>
      <w:r>
        <w:rPr>
          <w:rFonts w:hint="eastAsia" w:ascii="宋体" w:hAnsi="宋体" w:cs="宋体"/>
          <w:color w:val="auto"/>
          <w:sz w:val="28"/>
          <w:szCs w:val="28"/>
          <w:highlight w:val="none"/>
          <w:lang w:val="en-US" w:eastAsia="zh-CN"/>
        </w:rPr>
        <w:t xml:space="preserve">女士 </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联系方式：</w:t>
      </w:r>
      <w:r>
        <w:rPr>
          <w:color w:val="auto"/>
          <w:sz w:val="28"/>
          <w:szCs w:val="28"/>
          <w:highlight w:val="none"/>
        </w:rPr>
        <w:t xml:space="preserve">18862995188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2.招标代理机构信息</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hint="eastAsia" w:ascii="宋体" w:hAnsi="宋体" w:cs="宋体"/>
          <w:color w:val="auto"/>
          <w:sz w:val="28"/>
          <w:szCs w:val="28"/>
          <w:highlight w:val="none"/>
        </w:rPr>
      </w:pPr>
      <w:r/>
      <w:bookmarkStart w:id="183" w:name="_GoBack"/>
      <w:r/>
      <w:bookmarkEnd w:id="183"/>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1.公开招标文件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2.招标人信用承诺书</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3.公平竞争审查二维码</w:t>
      </w:r>
      <w:r/>
    </w:p>
    <w:p>
      <w:pPr>
        <w:ind w:firstLine="720"/>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4" w:name="_Toc12269"/>
      <w:r/>
      <w:bookmarkStart w:id="25" w:name="_Toc28364"/>
      <w:r>
        <w:rPr>
          <w:rFonts w:hint="eastAsia" w:ascii="宋体" w:hAnsi="宋体" w:cs="宋体"/>
          <w:bCs/>
          <w:color w:val="auto"/>
          <w:sz w:val="36"/>
          <w:szCs w:val="36"/>
          <w:highlight w:val="none"/>
        </w:rPr>
        <w:t xml:space="preserve">第二部分  投标须知</w:t>
      </w:r>
      <w:bookmarkEnd w:id="24"/>
      <w:r/>
      <w:bookmarkEnd w:id="25"/>
      <w:r/>
      <w:r/>
    </w:p>
    <w:p>
      <w:pPr>
        <w:pStyle w:val="944"/>
        <w:ind w:firstLine="562"/>
        <w:spacing w:before="0" w:after="0" w:line="460" w:lineRule="exact"/>
        <w:rPr>
          <w:rFonts w:ascii="宋体" w:hAnsi="宋体" w:eastAsia="宋体" w:cs="宋体"/>
          <w:color w:val="auto"/>
          <w:sz w:val="28"/>
          <w:szCs w:val="28"/>
          <w:highlight w:val="none"/>
        </w:rPr>
      </w:pPr>
      <w:r/>
      <w:bookmarkStart w:id="26" w:name="_Toc16938519"/>
      <w:r/>
      <w:bookmarkStart w:id="27" w:name="_Toc20823275"/>
      <w:r/>
      <w:bookmarkStart w:id="28" w:name="_Toc2896"/>
      <w:r/>
      <w:bookmarkStart w:id="29" w:name="_Toc120614214"/>
      <w:r/>
      <w:bookmarkStart w:id="30" w:name="_Toc513029203"/>
      <w:r>
        <w:rPr>
          <w:rFonts w:hint="eastAsia" w:ascii="宋体" w:hAnsi="宋体" w:eastAsia="宋体" w:cs="宋体"/>
          <w:color w:val="auto"/>
          <w:sz w:val="28"/>
          <w:szCs w:val="28"/>
          <w:highlight w:val="none"/>
        </w:rPr>
        <w:t xml:space="preserve">一、总则</w:t>
      </w:r>
      <w:bookmarkEnd w:id="26"/>
      <w:r/>
      <w:bookmarkEnd w:id="27"/>
      <w:r/>
      <w:bookmarkEnd w:id="28"/>
      <w:r/>
      <w:bookmarkEnd w:id="29"/>
      <w:r/>
      <w:bookmarkEnd w:id="30"/>
      <w:r/>
      <w:r/>
    </w:p>
    <w:p>
      <w:pPr>
        <w:ind w:firstLine="560"/>
        <w:spacing w:line="460" w:lineRule="exact"/>
        <w:rPr>
          <w:rFonts w:ascii="宋体" w:hAnsi="宋体" w:cs="宋体"/>
          <w:b/>
          <w:bCs/>
          <w:color w:val="auto"/>
          <w:sz w:val="28"/>
          <w:szCs w:val="28"/>
          <w:highlight w:val="none"/>
        </w:rPr>
        <w:outlineLvl w:val="2"/>
      </w:pPr>
      <w:r/>
      <w:bookmarkStart w:id="31" w:name="_Hlt16619475"/>
      <w:r/>
      <w:bookmarkEnd w:id="31"/>
      <w:r/>
      <w:bookmarkStart w:id="32" w:name="_Toc458694821"/>
      <w:r/>
      <w:bookmarkStart w:id="33" w:name="_Toc2940"/>
      <w:r/>
      <w:bookmarkStart w:id="34" w:name="_Toc513029204"/>
      <w:r/>
      <w:bookmarkStart w:id="35" w:name="_Toc20823276"/>
      <w:r/>
      <w:bookmarkStart w:id="36" w:name="_Toc16938520"/>
      <w:r>
        <w:rPr>
          <w:rFonts w:hint="eastAsia" w:ascii="宋体" w:hAnsi="宋体" w:cs="宋体"/>
          <w:color w:val="auto"/>
          <w:sz w:val="28"/>
          <w:szCs w:val="28"/>
          <w:highlight w:val="none"/>
        </w:rPr>
        <w:t xml:space="preserve">1</w:t>
      </w:r>
      <w:bookmarkEnd w:id="32"/>
      <w:r>
        <w:rPr>
          <w:rFonts w:hint="eastAsia" w:ascii="宋体" w:hAnsi="宋体" w:cs="宋体"/>
          <w:color w:val="auto"/>
          <w:sz w:val="28"/>
          <w:szCs w:val="28"/>
          <w:highlight w:val="none"/>
        </w:rPr>
        <w:t xml:space="preserve">.招标方式</w:t>
      </w:r>
      <w:bookmarkEnd w:id="33"/>
      <w:r/>
      <w:bookmarkEnd w:id="34"/>
      <w:r/>
      <w:bookmarkEnd w:id="35"/>
      <w:r/>
      <w:bookmarkEnd w:id="3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ascii="宋体" w:hAnsi="宋体" w:cs="宋体"/>
          <w:b/>
          <w:bCs/>
          <w:color w:val="auto"/>
          <w:sz w:val="28"/>
          <w:szCs w:val="28"/>
          <w:highlight w:val="none"/>
        </w:rPr>
        <w:outlineLvl w:val="2"/>
      </w:pPr>
      <w:r/>
      <w:bookmarkStart w:id="37" w:name="_Toc20823277"/>
      <w:r/>
      <w:bookmarkStart w:id="38" w:name="_Toc16938521"/>
      <w:r/>
      <w:bookmarkStart w:id="39" w:name="_Toc513029205"/>
      <w:r/>
      <w:bookmarkStart w:id="40" w:name="_Toc32621"/>
      <w:r>
        <w:rPr>
          <w:rFonts w:hint="eastAsia" w:ascii="宋体" w:hAnsi="宋体" w:cs="宋体"/>
          <w:color w:val="auto"/>
          <w:sz w:val="28"/>
          <w:szCs w:val="28"/>
          <w:highlight w:val="none"/>
        </w:rPr>
        <w:t xml:space="preserve">2.合格的投标人</w:t>
      </w:r>
      <w:bookmarkEnd w:id="37"/>
      <w:r/>
      <w:bookmarkEnd w:id="38"/>
      <w:r/>
      <w:bookmarkEnd w:id="39"/>
      <w:r/>
      <w:bookmarkEnd w:id="40"/>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b/>
          <w:bCs/>
          <w:color w:val="auto"/>
          <w:sz w:val="28"/>
          <w:szCs w:val="28"/>
          <w:highlight w:val="none"/>
        </w:rPr>
        <w:outlineLvl w:val="2"/>
      </w:pPr>
      <w:r/>
      <w:bookmarkStart w:id="41" w:name="_Toc1005"/>
      <w:r/>
      <w:bookmarkStart w:id="42" w:name="_Toc20823278"/>
      <w:r/>
      <w:bookmarkStart w:id="43" w:name="_Toc513029206"/>
      <w:r/>
      <w:bookmarkStart w:id="44" w:name="_Toc16938522"/>
      <w:r>
        <w:rPr>
          <w:rFonts w:hint="eastAsia" w:ascii="宋体" w:hAnsi="宋体" w:cs="宋体"/>
          <w:color w:val="auto"/>
          <w:sz w:val="28"/>
          <w:szCs w:val="28"/>
          <w:highlight w:val="none"/>
        </w:rPr>
        <w:t xml:space="preserve">3.适用法律</w:t>
      </w:r>
      <w:bookmarkEnd w:id="41"/>
      <w:r/>
      <w:bookmarkEnd w:id="42"/>
      <w:r/>
      <w:bookmarkEnd w:id="43"/>
      <w:r/>
      <w:bookmarkEnd w:id="4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b/>
          <w:bCs/>
          <w:color w:val="auto"/>
          <w:sz w:val="28"/>
          <w:szCs w:val="28"/>
          <w:highlight w:val="none"/>
        </w:rPr>
        <w:outlineLvl w:val="2"/>
      </w:pPr>
      <w:r/>
      <w:bookmarkStart w:id="45" w:name="_Toc20823279"/>
      <w:r/>
      <w:bookmarkStart w:id="46" w:name="_Toc513029207"/>
      <w:r/>
      <w:bookmarkStart w:id="47" w:name="_Toc23647"/>
      <w:r/>
      <w:bookmarkStart w:id="48" w:name="_Toc462564067"/>
      <w:r/>
      <w:bookmarkStart w:id="49" w:name="_Toc16938523"/>
      <w:r>
        <w:rPr>
          <w:rFonts w:hint="eastAsia" w:ascii="宋体" w:hAnsi="宋体" w:cs="宋体"/>
          <w:color w:val="auto"/>
          <w:sz w:val="28"/>
          <w:szCs w:val="28"/>
          <w:highlight w:val="none"/>
        </w:rPr>
        <w:t xml:space="preserve">4.投标费用</w:t>
      </w:r>
      <w:bookmarkEnd w:id="45"/>
      <w:r/>
      <w:bookmarkEnd w:id="46"/>
      <w:r/>
      <w:bookmarkEnd w:id="47"/>
      <w:r/>
      <w:bookmarkEnd w:id="48"/>
      <w:r/>
      <w:bookmarkEnd w:id="49"/>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（以下简称招标代理机构）在任何情况下均无义务和责任承担这些费用。</w:t>
      </w:r>
      <w:r/>
    </w:p>
    <w:p>
      <w:pPr>
        <w:ind w:firstLine="560"/>
        <w:spacing w:line="46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4.2</w:t>
      </w:r>
      <w:bookmarkStart w:id="50" w:name="_Toc19559"/>
      <w:r>
        <w:rPr>
          <w:rFonts w:hint="eastAsia" w:ascii="宋体" w:hAnsi="宋体" w:cs="宋体"/>
          <w:color w:val="auto"/>
          <w:sz w:val="28"/>
          <w:szCs w:val="28"/>
          <w:highlight w:val="none"/>
        </w:rPr>
        <w:t xml:space="preserve">本项目代理费以中标价为基础参照苏政采协【2024】20号指导费率为基础费率的30%计收，不足1500元按1500元收取；供应商在报价时应综合考虑（不单列）。</w:t>
      </w:r>
      <w:r/>
    </w:p>
    <w:p>
      <w:pPr>
        <w:ind w:firstLine="560"/>
        <w:spacing w:line="46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代理费由中标人在开标现场定标后支付给代理机构，如因中标人原因导致本项目流标或改变中标结果或其被取消中标资格的，代理费不予退还。</w:t>
      </w:r>
      <w:r/>
    </w:p>
    <w:p>
      <w:pPr>
        <w:ind w:firstLine="560"/>
        <w:spacing w:line="46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4.3本项目评审费由</w:t>
      </w:r>
      <w:r>
        <w:rPr>
          <w:rFonts w:hint="eastAsia" w:ascii="宋体" w:hAnsi="宋体" w:cs="宋体"/>
          <w:color w:val="auto"/>
          <w:sz w:val="28"/>
          <w:szCs w:val="28"/>
          <w:highlight w:val="none"/>
          <w:lang w:eastAsia="zh-CN"/>
        </w:rPr>
        <w:t xml:space="preserve">招标人</w:t>
      </w:r>
      <w:r>
        <w:rPr>
          <w:rFonts w:hint="eastAsia" w:ascii="宋体" w:hAnsi="宋体" w:cs="宋体"/>
          <w:color w:val="auto"/>
          <w:sz w:val="28"/>
          <w:szCs w:val="28"/>
          <w:highlight w:val="none"/>
        </w:rPr>
        <w:t xml:space="preserve">承担。</w:t>
      </w:r>
      <w:r/>
    </w:p>
    <w:p>
      <w:pPr>
        <w:ind w:firstLine="560"/>
        <w:spacing w:line="460" w:lineRule="exact"/>
        <w:rPr>
          <w:rFonts w:ascii="宋体" w:hAnsi="宋体" w:cs="宋体"/>
          <w:b/>
          <w:bCs/>
          <w:color w:val="auto"/>
          <w:sz w:val="28"/>
          <w:szCs w:val="28"/>
          <w:highlight w:val="none"/>
        </w:rPr>
        <w:outlineLvl w:val="2"/>
      </w:pPr>
      <w:r>
        <w:rPr>
          <w:rFonts w:hint="eastAsia" w:ascii="宋体" w:hAnsi="宋体" w:cs="宋体"/>
          <w:color w:val="auto"/>
          <w:sz w:val="28"/>
          <w:szCs w:val="28"/>
          <w:highlight w:val="none"/>
        </w:rPr>
        <w:t xml:space="preserve">5.招标文件的约束力</w:t>
      </w:r>
      <w:bookmarkEnd w:id="50"/>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outlineLvl w:val="2"/>
      </w:pPr>
      <w:r/>
      <w:bookmarkStart w:id="51" w:name="_Toc20136"/>
      <w:r>
        <w:rPr>
          <w:rFonts w:hint="eastAsia" w:ascii="宋体" w:hAnsi="宋体" w:cs="宋体"/>
          <w:color w:val="auto"/>
          <w:sz w:val="28"/>
          <w:szCs w:val="28"/>
          <w:highlight w:val="none"/>
        </w:rPr>
        <w:t xml:space="preserve">6.招标文件的解释</w:t>
      </w:r>
      <w:bookmarkEnd w:id="51"/>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招标文件需求部分（投标人资格要求、项目需求、商务技术评分标准）由招标人解释，其他部分由代理机构解释。</w:t>
      </w:r>
      <w:r/>
    </w:p>
    <w:p>
      <w:pPr>
        <w:pStyle w:val="944"/>
        <w:ind w:firstLine="562"/>
        <w:spacing w:before="0" w:after="0" w:line="460" w:lineRule="exact"/>
        <w:rPr>
          <w:rFonts w:ascii="宋体" w:hAnsi="宋体" w:eastAsia="宋体" w:cs="宋体"/>
          <w:color w:val="auto"/>
          <w:sz w:val="28"/>
          <w:szCs w:val="28"/>
          <w:highlight w:val="none"/>
        </w:rPr>
      </w:pPr>
      <w:r/>
      <w:bookmarkStart w:id="52" w:name="_Toc20823281"/>
      <w:r/>
      <w:bookmarkStart w:id="53" w:name="_Toc120614215"/>
      <w:r/>
      <w:bookmarkStart w:id="54" w:name="_Toc16938525"/>
      <w:r/>
      <w:bookmarkStart w:id="55" w:name="_Toc513029209"/>
      <w:r/>
      <w:bookmarkStart w:id="56" w:name="_Toc21896"/>
      <w:r>
        <w:rPr>
          <w:rFonts w:hint="eastAsia" w:ascii="宋体" w:hAnsi="宋体" w:eastAsia="宋体" w:cs="宋体"/>
          <w:color w:val="auto"/>
          <w:sz w:val="28"/>
          <w:szCs w:val="28"/>
          <w:highlight w:val="none"/>
        </w:rPr>
        <w:t xml:space="preserve">二、招标文件</w:t>
      </w:r>
      <w:bookmarkEnd w:id="52"/>
      <w:r/>
      <w:bookmarkEnd w:id="53"/>
      <w:r/>
      <w:bookmarkEnd w:id="54"/>
      <w:r/>
      <w:bookmarkEnd w:id="55"/>
      <w:r/>
      <w:bookmarkEnd w:id="56"/>
      <w:r/>
      <w:r/>
    </w:p>
    <w:p>
      <w:pPr>
        <w:ind w:firstLine="560"/>
        <w:spacing w:line="460" w:lineRule="exact"/>
        <w:rPr>
          <w:rFonts w:ascii="宋体" w:hAnsi="宋体" w:cs="宋体"/>
          <w:b/>
          <w:bCs/>
          <w:color w:val="auto"/>
          <w:sz w:val="28"/>
          <w:szCs w:val="28"/>
          <w:highlight w:val="none"/>
        </w:rPr>
        <w:outlineLvl w:val="2"/>
      </w:pPr>
      <w:r/>
      <w:bookmarkStart w:id="57" w:name="_Toc513029210"/>
      <w:r/>
      <w:bookmarkStart w:id="58" w:name="_Toc20823282"/>
      <w:r/>
      <w:bookmarkStart w:id="59" w:name="_Toc18925"/>
      <w:r/>
      <w:bookmarkStart w:id="60" w:name="_Toc16938526"/>
      <w:r>
        <w:rPr>
          <w:rFonts w:hint="eastAsia" w:ascii="宋体" w:hAnsi="宋体" w:cs="宋体"/>
          <w:color w:val="auto"/>
          <w:sz w:val="28"/>
          <w:szCs w:val="28"/>
          <w:highlight w:val="none"/>
        </w:rPr>
        <w:t xml:space="preserve">1.招标文件构成</w:t>
      </w:r>
      <w:bookmarkEnd w:id="57"/>
      <w:r/>
      <w:bookmarkEnd w:id="58"/>
      <w:r/>
      <w:bookmarkEnd w:id="59"/>
      <w:r/>
      <w:bookmarkEnd w:id="60"/>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b/>
          <w:bCs/>
          <w:color w:val="auto"/>
          <w:sz w:val="28"/>
          <w:szCs w:val="28"/>
          <w:highlight w:val="none"/>
        </w:rPr>
        <w:outlineLvl w:val="2"/>
      </w:pPr>
      <w:r/>
      <w:bookmarkStart w:id="61" w:name="_Toc462564070"/>
      <w:r/>
      <w:bookmarkStart w:id="62" w:name="_Toc513029211"/>
      <w:r/>
      <w:bookmarkStart w:id="63" w:name="_Toc31712"/>
      <w:r/>
      <w:bookmarkStart w:id="64" w:name="_Toc20823283"/>
      <w:r/>
      <w:bookmarkStart w:id="65" w:name="_Toc16938527"/>
      <w:r>
        <w:rPr>
          <w:rFonts w:hint="eastAsia" w:ascii="宋体" w:hAnsi="宋体" w:cs="宋体"/>
          <w:color w:val="auto"/>
          <w:sz w:val="28"/>
          <w:szCs w:val="28"/>
          <w:highlight w:val="none"/>
        </w:rPr>
        <w:t xml:space="preserve">2.招标文件的澄清</w:t>
      </w:r>
      <w:bookmarkEnd w:id="61"/>
      <w:r/>
      <w:bookmarkEnd w:id="62"/>
      <w:r/>
      <w:bookmarkEnd w:id="63"/>
      <w:r/>
      <w:bookmarkEnd w:id="64"/>
      <w:r/>
      <w:bookmarkEnd w:id="65"/>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任何要求对招标文件进行澄清的投标人，应在投标截止期十日前按招标公告中的通讯地址，以书面形式通知招标人。招标人有权对发出的招标文件进行必要的澄清或修改</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2.2招标人视情组织答疑会</w:t>
      </w:r>
      <w:r/>
    </w:p>
    <w:p>
      <w:pPr>
        <w:ind w:firstLine="560"/>
        <w:spacing w:line="460" w:lineRule="exact"/>
        <w:rPr>
          <w:rFonts w:ascii="宋体" w:hAnsi="宋体" w:cs="宋体"/>
          <w:b/>
          <w:bCs/>
          <w:color w:val="auto"/>
          <w:sz w:val="28"/>
          <w:szCs w:val="28"/>
          <w:highlight w:val="none"/>
        </w:rPr>
        <w:outlineLvl w:val="2"/>
      </w:pPr>
      <w:r/>
      <w:bookmarkStart w:id="66" w:name="_Toc20823284"/>
      <w:r/>
      <w:bookmarkStart w:id="67" w:name="_Toc31249"/>
      <w:r/>
      <w:bookmarkStart w:id="68" w:name="_Toc513029212"/>
      <w:r/>
      <w:bookmarkStart w:id="69" w:name="_Toc462564071"/>
      <w:r/>
      <w:bookmarkStart w:id="70" w:name="_Toc16938528"/>
      <w:r>
        <w:rPr>
          <w:rFonts w:hint="eastAsia" w:ascii="宋体" w:hAnsi="宋体" w:cs="宋体"/>
          <w:color w:val="auto"/>
          <w:sz w:val="28"/>
          <w:szCs w:val="28"/>
          <w:highlight w:val="none"/>
        </w:rPr>
        <w:t xml:space="preserve">3.招标文件的修改</w:t>
      </w:r>
      <w:bookmarkEnd w:id="66"/>
      <w:r/>
      <w:bookmarkEnd w:id="67"/>
      <w:r/>
      <w:bookmarkEnd w:id="68"/>
      <w:r/>
      <w:bookmarkEnd w:id="69"/>
      <w:r/>
      <w:bookmarkEnd w:id="70"/>
      <w:r/>
      <w:r/>
    </w:p>
    <w:p>
      <w:pPr>
        <w:ind w:firstLine="560"/>
        <w:spacing w:line="460" w:lineRule="exact"/>
        <w:rPr>
          <w:rFonts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482"/>
        <w:spacing w:line="460" w:lineRule="exact"/>
        <w:rPr>
          <w:rFonts w:ascii="宋体" w:hAnsi="宋体" w:cs="宋体"/>
          <w:b/>
          <w:bCs/>
          <w:color w:val="auto"/>
          <w:sz w:val="28"/>
          <w:szCs w:val="28"/>
          <w:highlight w:val="none"/>
          <w:u w:val="single"/>
        </w:rPr>
      </w:pPr>
      <w:r/>
      <w:bookmarkStart w:id="71" w:name="_Toc462564072"/>
      <w:r/>
      <w:bookmarkStart w:id="72" w:name="_Toc20823285"/>
      <w:r/>
      <w:bookmarkStart w:id="73" w:name="_Toc16938529"/>
      <w:r/>
      <w:bookmarkStart w:id="74" w:name="_Toc120614216"/>
      <w:r/>
      <w:bookmarkStart w:id="75" w:name="_Toc513029213"/>
      <w:r>
        <w:rPr>
          <w:rFonts w:hint="eastAsia" w:ascii="宋体" w:hAnsi="宋体" w:cs="宋体"/>
          <w:b/>
          <w:bCs/>
          <w:color w:val="auto"/>
          <w:sz w:val="28"/>
          <w:szCs w:val="28"/>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ascii="宋体" w:hAnsi="宋体" w:cs="宋体"/>
          <w:color w:val="auto"/>
          <w:sz w:val="24"/>
          <w:highlight w:val="none"/>
        </w:rPr>
      </w:pPr>
      <w:r>
        <w:rPr>
          <w:rFonts w:hint="eastAsia" w:ascii="宋体" w:hAnsi="宋体" w:cs="宋体"/>
          <w:color w:val="auto"/>
          <w:sz w:val="28"/>
          <w:szCs w:val="28"/>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pStyle w:val="944"/>
        <w:ind w:firstLine="562"/>
        <w:spacing w:before="0" w:after="0" w:line="460" w:lineRule="exact"/>
        <w:rPr>
          <w:rFonts w:ascii="宋体" w:hAnsi="宋体" w:eastAsia="宋体" w:cs="宋体"/>
          <w:color w:val="auto"/>
          <w:sz w:val="28"/>
          <w:szCs w:val="28"/>
          <w:highlight w:val="none"/>
        </w:rPr>
      </w:pPr>
      <w:r/>
      <w:bookmarkStart w:id="76" w:name="_Toc16140"/>
      <w:r>
        <w:rPr>
          <w:rFonts w:hint="eastAsia" w:ascii="宋体" w:hAnsi="宋体" w:eastAsia="宋体" w:cs="宋体"/>
          <w:color w:val="auto"/>
          <w:sz w:val="28"/>
          <w:szCs w:val="28"/>
          <w:highlight w:val="none"/>
        </w:rPr>
        <w:t xml:space="preserve">三、投标文件的编制</w:t>
      </w:r>
      <w:bookmarkEnd w:id="71"/>
      <w:r/>
      <w:bookmarkEnd w:id="72"/>
      <w:r/>
      <w:bookmarkEnd w:id="73"/>
      <w:r/>
      <w:bookmarkEnd w:id="74"/>
      <w:r/>
      <w:bookmarkEnd w:id="75"/>
      <w:r/>
      <w:bookmarkEnd w:id="76"/>
      <w:r/>
      <w:r/>
    </w:p>
    <w:p>
      <w:pPr>
        <w:ind w:firstLine="560"/>
        <w:spacing w:line="460" w:lineRule="exact"/>
        <w:rPr>
          <w:rFonts w:ascii="宋体" w:hAnsi="宋体" w:cs="宋体"/>
          <w:bCs/>
          <w:color w:val="auto"/>
          <w:sz w:val="28"/>
          <w:szCs w:val="28"/>
          <w:highlight w:val="none"/>
        </w:rPr>
        <w:outlineLvl w:val="2"/>
      </w:pPr>
      <w:r/>
      <w:bookmarkStart w:id="77" w:name="_Toc513029214"/>
      <w:r/>
      <w:bookmarkStart w:id="78" w:name="_Toc462564073"/>
      <w:r/>
      <w:bookmarkStart w:id="79" w:name="_Toc20823286"/>
      <w:r/>
      <w:bookmarkStart w:id="80" w:name="_Toc32352"/>
      <w:r/>
      <w:bookmarkStart w:id="81" w:name="_Toc16938530"/>
      <w:r>
        <w:rPr>
          <w:rFonts w:hint="eastAsia" w:ascii="宋体" w:hAnsi="宋体" w:cs="宋体"/>
          <w:color w:val="auto"/>
          <w:sz w:val="28"/>
          <w:szCs w:val="28"/>
          <w:highlight w:val="none"/>
        </w:rPr>
        <w:t xml:space="preserve">1.投标文件的语言及度量衡单位</w:t>
      </w:r>
      <w:bookmarkEnd w:id="77"/>
      <w:r/>
      <w:bookmarkEnd w:id="78"/>
      <w:r/>
      <w:bookmarkEnd w:id="79"/>
      <w:r/>
      <w:bookmarkEnd w:id="80"/>
      <w:r/>
      <w:bookmarkEnd w:id="81"/>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ascii="宋体" w:hAnsi="宋体" w:cs="宋体"/>
          <w:b/>
          <w:bCs/>
          <w:color w:val="auto"/>
          <w:sz w:val="28"/>
          <w:szCs w:val="28"/>
          <w:highlight w:val="none"/>
        </w:rPr>
        <w:outlineLvl w:val="2"/>
      </w:pPr>
      <w:r/>
      <w:bookmarkStart w:id="82" w:name="_Toc513029215"/>
      <w:r/>
      <w:bookmarkStart w:id="83" w:name="_Toc16938531"/>
      <w:r/>
      <w:bookmarkStart w:id="84" w:name="_Toc28358"/>
      <w:r/>
      <w:bookmarkStart w:id="85" w:name="_Toc20823287"/>
      <w:r/>
      <w:bookmarkStart w:id="86" w:name="_Toc462564074"/>
      <w:r>
        <w:rPr>
          <w:rFonts w:hint="eastAsia" w:ascii="宋体" w:hAnsi="宋体" w:cs="宋体"/>
          <w:color w:val="auto"/>
          <w:sz w:val="28"/>
          <w:szCs w:val="28"/>
          <w:highlight w:val="none"/>
        </w:rPr>
        <w:t xml:space="preserve">2.投标文件构成</w:t>
      </w:r>
      <w:bookmarkEnd w:id="82"/>
      <w:r/>
      <w:bookmarkEnd w:id="83"/>
      <w:r/>
      <w:bookmarkEnd w:id="84"/>
      <w:r/>
      <w:bookmarkEnd w:id="85"/>
      <w:r/>
      <w:bookmarkEnd w:id="86"/>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ascii="宋体" w:hAnsi="宋体" w:cs="宋体"/>
          <w:b/>
          <w:bCs/>
          <w:color w:val="auto"/>
          <w:sz w:val="28"/>
          <w:szCs w:val="28"/>
          <w:highlight w:val="none"/>
        </w:rPr>
        <w:outlineLvl w:val="2"/>
      </w:pPr>
      <w:r/>
      <w:bookmarkStart w:id="87" w:name="_Hlt26668975"/>
      <w:r/>
      <w:bookmarkEnd w:id="87"/>
      <w:r/>
      <w:bookmarkStart w:id="88" w:name="_Hlt26954838"/>
      <w:r/>
      <w:bookmarkEnd w:id="88"/>
      <w:r/>
      <w:bookmarkStart w:id="89" w:name="_Hlt26670360"/>
      <w:r/>
      <w:bookmarkEnd w:id="89"/>
      <w:r/>
      <w:bookmarkStart w:id="90" w:name="_Toc49090511"/>
      <w:r/>
      <w:bookmarkStart w:id="91" w:name="_Toc18141"/>
      <w:r/>
      <w:bookmarkStart w:id="92" w:name="_Toc14577360"/>
      <w:r>
        <w:rPr>
          <w:rFonts w:hint="eastAsia" w:ascii="宋体" w:hAnsi="宋体" w:cs="宋体"/>
          <w:color w:val="auto"/>
          <w:sz w:val="28"/>
          <w:szCs w:val="28"/>
          <w:highlight w:val="none"/>
        </w:rPr>
        <w:t xml:space="preserve">3.投标有效期</w:t>
      </w:r>
      <w:bookmarkEnd w:id="90"/>
      <w:r/>
      <w:bookmarkEnd w:id="91"/>
      <w:r/>
      <w:bookmarkEnd w:id="9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b/>
          <w:bCs/>
          <w:color w:val="auto"/>
          <w:sz w:val="28"/>
          <w:szCs w:val="28"/>
          <w:highlight w:val="none"/>
        </w:rPr>
        <w:outlineLvl w:val="2"/>
      </w:pPr>
      <w:r/>
      <w:bookmarkStart w:id="93" w:name="_Toc25966"/>
      <w:r>
        <w:rPr>
          <w:rFonts w:hint="eastAsia" w:ascii="宋体" w:hAnsi="宋体" w:cs="宋体"/>
          <w:color w:val="auto"/>
          <w:sz w:val="28"/>
          <w:szCs w:val="28"/>
          <w:highlight w:val="none"/>
        </w:rPr>
        <w:t xml:space="preserve">4.投标有效期的延长</w:t>
      </w:r>
      <w:bookmarkEnd w:id="93"/>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outlineLvl w:val="2"/>
      </w:pPr>
      <w:r/>
      <w:bookmarkStart w:id="94" w:name="_Hlt26954739"/>
      <w:r/>
      <w:bookmarkEnd w:id="94"/>
      <w:r/>
      <w:bookmarkStart w:id="95" w:name="_Hlt26954852"/>
      <w:r/>
      <w:bookmarkEnd w:id="95"/>
      <w:r/>
      <w:bookmarkStart w:id="96" w:name="_Toc27948"/>
      <w:r/>
      <w:bookmarkStart w:id="97" w:name="_Toc20823296"/>
      <w:r/>
      <w:bookmarkStart w:id="98" w:name="_Toc120614217"/>
      <w:r/>
      <w:bookmarkStart w:id="99" w:name="_Toc16938540"/>
      <w:r/>
      <w:bookmarkStart w:id="100" w:name="_Toc513029224"/>
      <w:r>
        <w:rPr>
          <w:rFonts w:hint="eastAsia" w:ascii="宋体" w:hAnsi="宋体" w:cs="宋体"/>
          <w:bCs/>
          <w:color w:val="auto"/>
          <w:sz w:val="28"/>
          <w:szCs w:val="28"/>
          <w:highlight w:val="none"/>
        </w:rPr>
        <w:t xml:space="preserve">5.电子投标文件其他要求</w:t>
      </w:r>
      <w:bookmarkEnd w:id="96"/>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944"/>
        <w:ind w:firstLine="562"/>
        <w:spacing w:before="0" w:after="0" w:line="460" w:lineRule="exact"/>
        <w:rPr>
          <w:rFonts w:ascii="宋体" w:hAnsi="宋体" w:eastAsia="宋体" w:cs="宋体"/>
          <w:color w:val="auto"/>
          <w:sz w:val="28"/>
          <w:szCs w:val="28"/>
          <w:highlight w:val="none"/>
        </w:rPr>
      </w:pPr>
      <w:r/>
      <w:bookmarkStart w:id="101" w:name="_Toc25552"/>
      <w:r>
        <w:rPr>
          <w:rFonts w:hint="eastAsia" w:ascii="宋体" w:hAnsi="宋体" w:eastAsia="宋体" w:cs="宋体"/>
          <w:color w:val="auto"/>
          <w:sz w:val="28"/>
          <w:szCs w:val="28"/>
          <w:highlight w:val="none"/>
        </w:rPr>
        <w:t xml:space="preserve">四、投标文件的递交</w:t>
      </w:r>
      <w:bookmarkEnd w:id="97"/>
      <w:r/>
      <w:bookmarkEnd w:id="98"/>
      <w:r/>
      <w:bookmarkEnd w:id="99"/>
      <w:r/>
      <w:bookmarkEnd w:id="100"/>
      <w:r/>
      <w:bookmarkEnd w:id="101"/>
      <w:r/>
      <w:r/>
    </w:p>
    <w:p>
      <w:pPr>
        <w:ind w:firstLine="560"/>
        <w:spacing w:line="460" w:lineRule="exact"/>
        <w:rPr>
          <w:rFonts w:ascii="宋体" w:hAnsi="宋体" w:cs="宋体"/>
          <w:bCs/>
          <w:color w:val="auto"/>
          <w:sz w:val="28"/>
          <w:szCs w:val="28"/>
          <w:highlight w:val="none"/>
        </w:rPr>
        <w:outlineLvl w:val="2"/>
      </w:pPr>
      <w:r/>
      <w:bookmarkStart w:id="102" w:name="_Toc16938541"/>
      <w:r/>
      <w:bookmarkStart w:id="103" w:name="_Toc462564084"/>
      <w:r/>
      <w:bookmarkStart w:id="104" w:name="_Toc20823297"/>
      <w:r/>
      <w:bookmarkStart w:id="105" w:name="_Toc513029225"/>
      <w:r/>
      <w:bookmarkStart w:id="106" w:name="_Toc28087"/>
      <w:r/>
      <w:bookmarkStart w:id="107" w:name="_Toc20823301"/>
      <w:r/>
      <w:bookmarkStart w:id="108" w:name="_Toc513029229"/>
      <w:r/>
      <w:bookmarkStart w:id="109" w:name="_Toc16938545"/>
      <w:r/>
      <w:bookmarkStart w:id="110" w:name="_Toc120614218"/>
      <w:r>
        <w:rPr>
          <w:rFonts w:hint="eastAsia" w:ascii="宋体" w:hAnsi="宋体" w:cs="宋体"/>
          <w:bCs/>
          <w:color w:val="auto"/>
          <w:sz w:val="28"/>
          <w:szCs w:val="28"/>
          <w:highlight w:val="none"/>
        </w:rPr>
        <w:t xml:space="preserve">1.</w:t>
      </w:r>
      <w:bookmarkEnd w:id="102"/>
      <w:r/>
      <w:bookmarkEnd w:id="103"/>
      <w:r/>
      <w:bookmarkEnd w:id="104"/>
      <w:r/>
      <w:bookmarkEnd w:id="105"/>
      <w:r>
        <w:rPr>
          <w:rFonts w:hint="eastAsia" w:ascii="宋体" w:hAnsi="宋体" w:cs="宋体"/>
          <w:bCs/>
          <w:color w:val="auto"/>
          <w:sz w:val="28"/>
          <w:szCs w:val="28"/>
          <w:highlight w:val="none"/>
        </w:rPr>
        <w:t xml:space="preserve">投标文件的提交</w:t>
      </w:r>
      <w:bookmarkEnd w:id="106"/>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outlineLvl w:val="2"/>
      </w:pPr>
      <w:r/>
      <w:bookmarkStart w:id="111" w:name="_Toc60"/>
      <w:r>
        <w:rPr>
          <w:rFonts w:hint="eastAsia" w:ascii="宋体" w:hAnsi="宋体" w:cs="宋体"/>
          <w:bCs/>
          <w:color w:val="auto"/>
          <w:sz w:val="28"/>
          <w:szCs w:val="28"/>
          <w:highlight w:val="none"/>
        </w:rPr>
        <w:t xml:space="preserve">2.提交投标文件截止日期</w:t>
      </w:r>
      <w:bookmarkEnd w:id="111"/>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2.2招标人或招标代理机构可以按照规定，通过修改投标文件酌情延长投标文件提交截止日期，在此情况下，投标人的所有权利和义务以及投标人受制的截止日期均应以延长后新的截止日期为准。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outlineLvl w:val="2"/>
      </w:pPr>
      <w:r/>
      <w:bookmarkStart w:id="112" w:name="_Toc2805"/>
      <w:r>
        <w:rPr>
          <w:rFonts w:hint="eastAsia" w:ascii="宋体" w:hAnsi="宋体" w:cs="宋体"/>
          <w:bCs/>
          <w:color w:val="auto"/>
          <w:sz w:val="28"/>
          <w:szCs w:val="28"/>
          <w:highlight w:val="none"/>
        </w:rPr>
        <w:t xml:space="preserve">3.投标文件的密封（加密）要求：</w:t>
      </w:r>
      <w:bookmarkEnd w:id="112"/>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outlineLvl w:val="2"/>
      </w:pPr>
      <w:r/>
      <w:bookmarkStart w:id="113" w:name="_Toc27425"/>
      <w:r>
        <w:rPr>
          <w:rFonts w:hint="eastAsia" w:ascii="宋体" w:hAnsi="宋体" w:cs="宋体"/>
          <w:bCs/>
          <w:color w:val="auto"/>
          <w:sz w:val="28"/>
          <w:szCs w:val="28"/>
          <w:highlight w:val="none"/>
        </w:rPr>
        <w:t xml:space="preserve">4.投标文件的拒收</w:t>
      </w:r>
      <w:bookmarkEnd w:id="113"/>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4.1招标代理机构拒绝接收在其规定的投标文件提交截止时间后上传的任何投标文件。</w:t>
      </w:r>
      <w:r/>
    </w:p>
    <w:p>
      <w:pPr>
        <w:ind w:firstLine="560"/>
        <w:spacing w:line="460" w:lineRule="exact"/>
        <w:rPr>
          <w:rFonts w:ascii="宋体" w:hAnsi="宋体" w:cs="宋体"/>
          <w:bCs/>
          <w:color w:val="auto"/>
          <w:sz w:val="28"/>
          <w:szCs w:val="28"/>
          <w:highlight w:val="none"/>
        </w:rPr>
        <w:outlineLvl w:val="2"/>
      </w:pPr>
      <w:r/>
      <w:bookmarkStart w:id="114" w:name="_Toc13316"/>
      <w:r>
        <w:rPr>
          <w:rFonts w:hint="eastAsia" w:ascii="宋体" w:hAnsi="宋体" w:cs="宋体"/>
          <w:bCs/>
          <w:color w:val="auto"/>
          <w:sz w:val="28"/>
          <w:szCs w:val="28"/>
          <w:highlight w:val="none"/>
        </w:rPr>
        <w:t xml:space="preserve">5.投标文件的撤回和修改</w:t>
      </w:r>
      <w:bookmarkEnd w:id="114"/>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944"/>
        <w:ind w:firstLine="562"/>
        <w:spacing w:before="0" w:after="0" w:line="460" w:lineRule="exact"/>
        <w:rPr>
          <w:rFonts w:ascii="宋体" w:hAnsi="宋体" w:eastAsia="宋体" w:cs="宋体"/>
          <w:color w:val="auto"/>
          <w:sz w:val="28"/>
          <w:szCs w:val="28"/>
          <w:highlight w:val="none"/>
        </w:rPr>
      </w:pPr>
      <w:r/>
      <w:bookmarkStart w:id="115" w:name="_Toc7634"/>
      <w:r>
        <w:rPr>
          <w:rFonts w:hint="eastAsia" w:ascii="宋体" w:hAnsi="宋体" w:eastAsia="宋体" w:cs="宋体"/>
          <w:color w:val="auto"/>
          <w:sz w:val="28"/>
          <w:szCs w:val="28"/>
          <w:highlight w:val="none"/>
        </w:rPr>
        <w:t xml:space="preserve">五、开标与评标</w:t>
      </w:r>
      <w:bookmarkEnd w:id="107"/>
      <w:r/>
      <w:bookmarkEnd w:id="108"/>
      <w:r/>
      <w:bookmarkEnd w:id="109"/>
      <w:r/>
      <w:bookmarkEnd w:id="110"/>
      <w:r/>
      <w:bookmarkEnd w:id="115"/>
      <w:r/>
      <w:r/>
    </w:p>
    <w:p>
      <w:pPr>
        <w:ind w:firstLine="360"/>
        <w:spacing w:line="460" w:lineRule="exact"/>
        <w:rPr>
          <w:rFonts w:ascii="宋体" w:hAnsi="宋体" w:cs="宋体"/>
          <w:bCs/>
          <w:color w:val="auto"/>
          <w:sz w:val="28"/>
          <w:szCs w:val="28"/>
          <w:highlight w:val="none"/>
        </w:rPr>
        <w:outlineLvl w:val="2"/>
      </w:pPr>
      <w:r/>
      <w:bookmarkStart w:id="116" w:name="_Toc20724"/>
      <w:r/>
      <w:bookmarkStart w:id="117" w:name="_Toc16938547"/>
      <w:r/>
      <w:bookmarkStart w:id="118" w:name="_Toc20823303"/>
      <w:r/>
      <w:bookmarkStart w:id="119" w:name="_Toc513029231"/>
      <w:r>
        <w:rPr>
          <w:rFonts w:hint="eastAsia" w:ascii="宋体" w:hAnsi="宋体" w:cs="宋体"/>
          <w:bCs/>
          <w:color w:val="auto"/>
          <w:sz w:val="28"/>
          <w:szCs w:val="28"/>
          <w:highlight w:val="none"/>
        </w:rPr>
        <w:t xml:space="preserve">1.开标</w:t>
      </w:r>
      <w:bookmarkEnd w:id="116"/>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因招标人（或招标代理机构）原因或网上招投标平台发生故障，导致无法按时完成投标文件解密或开、评标工作无法进行的，可根据实际情况相应延迟解密时间或调整开、评标时间。</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rPr>
        <w:t xml:space="preserve">招标代理机构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7"/>
      <w:r/>
      <w:bookmarkEnd w:id="118"/>
      <w:r/>
      <w:bookmarkEnd w:id="119"/>
      <w:r/>
      <w:r/>
    </w:p>
    <w:p>
      <w:pPr>
        <w:ind w:firstLine="480"/>
        <w:spacing w:line="460" w:lineRule="exact"/>
        <w:rPr>
          <w:rFonts w:ascii="宋体" w:hAnsi="宋体" w:cs="宋体"/>
          <w:bCs/>
          <w:color w:val="auto"/>
          <w:sz w:val="28"/>
          <w:szCs w:val="28"/>
          <w:highlight w:val="none"/>
        </w:rPr>
        <w:outlineLvl w:val="2"/>
      </w:pPr>
      <w:r/>
      <w:bookmarkStart w:id="120" w:name="_Toc27677"/>
      <w:r>
        <w:rPr>
          <w:rFonts w:hint="eastAsia" w:ascii="宋体" w:hAnsi="宋体" w:cs="宋体"/>
          <w:bCs/>
          <w:color w:val="auto"/>
          <w:sz w:val="28"/>
          <w:szCs w:val="28"/>
          <w:highlight w:val="none"/>
        </w:rPr>
        <w:t xml:space="preserve">2.评标委员会</w:t>
      </w:r>
      <w:bookmarkEnd w:id="120"/>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2.1开标后，招标代理机构将立即组织评标委员会（以下简称评委会）进行评审。</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2.2评委会由招标人代表和有关技术、经济等方面的专家组成，且人员构成符合政府采购有关规定。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ascii="宋体" w:hAnsi="宋体" w:cs="宋体"/>
          <w:bCs/>
          <w:color w:val="auto"/>
          <w:sz w:val="28"/>
          <w:szCs w:val="28"/>
          <w:highlight w:val="none"/>
        </w:rPr>
        <w:outlineLvl w:val="2"/>
      </w:pPr>
      <w:r/>
      <w:bookmarkStart w:id="121" w:name="_Toc10859"/>
      <w:r>
        <w:rPr>
          <w:rFonts w:hint="eastAsia" w:ascii="宋体" w:hAnsi="宋体" w:cs="宋体"/>
          <w:bCs/>
          <w:color w:val="auto"/>
          <w:sz w:val="28"/>
          <w:szCs w:val="28"/>
          <w:highlight w:val="none"/>
        </w:rPr>
        <w:t xml:space="preserve">3.评审过程的保密与公正</w:t>
      </w:r>
      <w:bookmarkEnd w:id="121"/>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3.1评标委员会、招标人或招标代理机构、相关监督人员等与评审工作有关的人员，对评审情况以及在评审过程中获悉的国家秘密、商业秘密负有保密责任。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3.4凡是与审查、澄清、评价和比较投标的有关资料以及授标建议等，招标人、评标委员会、招标代理机构均不得向投标人或与评标无关的其他人员透露。</w:t>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3.5在评审期间，招标代理机构将设专门人员与投标人联系。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3.6招标人、招标代理机构和评标委员会不向未中标的投标人解释未中标原因，也不公布评审过程中的相关细节。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ascii="宋体" w:hAnsi="宋体" w:cs="宋体"/>
          <w:bCs/>
          <w:color w:val="auto"/>
          <w:sz w:val="28"/>
          <w:szCs w:val="28"/>
          <w:highlight w:val="none"/>
        </w:rPr>
        <w:outlineLvl w:val="2"/>
      </w:pPr>
      <w:r/>
      <w:bookmarkStart w:id="122" w:name="_Toc30673"/>
      <w:r>
        <w:rPr>
          <w:rFonts w:hint="eastAsia" w:ascii="宋体" w:hAnsi="宋体" w:cs="宋体"/>
          <w:bCs/>
          <w:color w:val="auto"/>
          <w:sz w:val="28"/>
          <w:szCs w:val="28"/>
          <w:highlight w:val="none"/>
        </w:rPr>
        <w:t xml:space="preserve">4.投标文件的澄清</w:t>
      </w:r>
      <w:bookmarkEnd w:id="122"/>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ascii="宋体" w:hAnsi="宋体" w:cs="宋体"/>
          <w:bCs/>
          <w:color w:val="auto"/>
          <w:sz w:val="28"/>
          <w:szCs w:val="28"/>
          <w:highlight w:val="none"/>
        </w:rPr>
        <w:outlineLvl w:val="2"/>
      </w:pPr>
      <w:r/>
      <w:bookmarkStart w:id="123" w:name="_Toc3995"/>
      <w:r>
        <w:rPr>
          <w:rFonts w:hint="eastAsia" w:ascii="宋体" w:hAnsi="宋体" w:cs="宋体"/>
          <w:bCs/>
          <w:color w:val="auto"/>
          <w:sz w:val="28"/>
          <w:szCs w:val="28"/>
          <w:highlight w:val="none"/>
        </w:rPr>
        <w:t xml:space="preserve">5.对投标文件的审查</w:t>
      </w:r>
      <w:bookmarkEnd w:id="123"/>
      <w:r/>
      <w:r/>
    </w:p>
    <w:p>
      <w:pPr>
        <w:ind w:firstLine="48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w:t>
      </w:r>
      <w:r>
        <w:rPr>
          <w:rFonts w:hint="eastAsia" w:ascii="宋体" w:hAnsi="宋体" w:cs="宋体"/>
          <w:bCs/>
          <w:color w:val="auto"/>
          <w:sz w:val="28"/>
          <w:szCs w:val="28"/>
          <w:highlight w:val="none"/>
          <w:lang w:eastAsia="zh-CN"/>
        </w:rPr>
        <w:t xml:space="preserve">审查</w:t>
      </w:r>
      <w:r>
        <w:rPr>
          <w:rFonts w:hint="eastAsia" w:ascii="宋体" w:hAnsi="宋体" w:cs="宋体"/>
          <w:bCs/>
          <w:color w:val="auto"/>
          <w:sz w:val="28"/>
          <w:szCs w:val="28"/>
          <w:highlight w:val="none"/>
        </w:rPr>
        <w:t xml:space="preserve">：依据法律法规和招标文件的规定，由招标人对投标文件中的资格证明文件进行审查。资格审查的结论，招标人以书面形式向评委会进行反馈。</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5.1.2招标人在进行资格性审查的同时，将在“信用中国”网站（www.creditchina.gov.cn）查询投标人的信用记录，以确定投标人是否具备投标资格,查询结果留存并归档。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5.1.5未通过资格审查或符合性审查的投标人，招标代理机构将在苏采云系统中告知未通过资格审查或符合性审查的原因，评审结束后，招标代理机构将不再告知未通过资格审查或符合性审查的原因。</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5.2.1.根据省财政厅《关于推动解决政府采购异常低价问题相关工作的通知》（苏财购〔2025〕62号）要求，评审过程中出现下列情形之一的，评审委员会应当启动异常低价投标（响应）审查程序：</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（1）投标(响应)报价低于采购项目预算50%的，即投标(响应)报价&lt;采购项目预算×50%;</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（2）投标(响应)报价低于采购项目最高限价45%的，即投标(响应)报价&lt;采购项目最高限价×45%;</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（3）评审委员会认定的供应商报价过低、有可能影响产品质量或者不能诚信履约的其他情形。</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5.9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5.10非单一产品采购项目，招标文件中将载明其中的核心产品。多家投标人提供的核心产品品牌相同的，按前两款规定处理。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投标人在开、评标全过程中应保持通讯畅通，及时登录苏采云系统查阅、答复相关信息，并安排专人与招标人或招标代理机构及评标委员会联系。</w:t>
      </w:r>
      <w:r/>
    </w:p>
    <w:p>
      <w:pPr>
        <w:ind w:firstLine="480"/>
        <w:spacing w:line="460" w:lineRule="exact"/>
        <w:rPr>
          <w:rFonts w:ascii="宋体" w:hAnsi="宋体" w:cs="宋体"/>
          <w:bCs/>
          <w:color w:val="auto"/>
          <w:sz w:val="28"/>
          <w:szCs w:val="28"/>
          <w:highlight w:val="none"/>
        </w:rPr>
        <w:outlineLvl w:val="2"/>
      </w:pPr>
      <w:r/>
      <w:bookmarkStart w:id="124" w:name="_Toc15738"/>
      <w:r>
        <w:rPr>
          <w:rFonts w:hint="eastAsia" w:ascii="宋体" w:hAnsi="宋体" w:cs="宋体"/>
          <w:bCs/>
          <w:color w:val="auto"/>
          <w:sz w:val="28"/>
          <w:szCs w:val="28"/>
          <w:highlight w:val="none"/>
        </w:rPr>
        <w:t xml:space="preserve">6.投标文件线上格式要求</w:t>
      </w:r>
      <w:bookmarkEnd w:id="124"/>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ascii="宋体" w:hAnsi="宋体" w:cs="宋体"/>
          <w:b/>
          <w:bCs/>
          <w:color w:val="auto"/>
          <w:sz w:val="28"/>
          <w:szCs w:val="28"/>
          <w:highlight w:val="none"/>
        </w:rPr>
        <w:outlineLvl w:val="2"/>
      </w:pPr>
      <w:r/>
      <w:bookmarkStart w:id="125" w:name="_Toc13461"/>
      <w:r>
        <w:rPr>
          <w:rFonts w:hint="eastAsia" w:ascii="宋体" w:hAnsi="宋体" w:cs="宋体"/>
          <w:color w:val="auto"/>
          <w:sz w:val="28"/>
          <w:szCs w:val="28"/>
          <w:highlight w:val="none"/>
        </w:rPr>
        <w:t xml:space="preserve">7.无效投标条款和废标条款</w:t>
      </w:r>
      <w:bookmarkEnd w:id="125"/>
      <w:r/>
      <w:r/>
    </w:p>
    <w:p>
      <w:pPr>
        <w:ind w:firstLine="560"/>
        <w:spacing w:line="460" w:lineRule="exact"/>
        <w:rPr>
          <w:rFonts w:ascii="宋体" w:hAnsi="宋体" w:cs="宋体"/>
          <w:bCs/>
          <w:color w:val="auto"/>
          <w:sz w:val="28"/>
          <w:szCs w:val="28"/>
          <w:highlight w:val="none"/>
        </w:rPr>
      </w:pPr>
      <w:r/>
      <w:bookmarkStart w:id="126" w:name="_Toc20823307"/>
      <w:r/>
      <w:bookmarkStart w:id="127" w:name="_Toc513029235"/>
      <w:r/>
      <w:bookmarkStart w:id="128" w:name="_Toc16938551"/>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7.1.7投标文件含有招标人不能接受的附加条件的 。</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7.1.10本项目采购产品被财政部、国家发改委、生态环境部等列入“节能产品品目清单</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7.1.11投标文件未按照招标文件要求加盖CA电子公章的。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7.1.12投标人的商务技术部分得分相差悬殊，评标委员会认为得分畸低者没有实质性响应的。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7.1.13其他法律、法规及本招标文件规定的属无效投标的情形。</w:t>
      </w:r>
      <w:r/>
    </w:p>
    <w:p>
      <w:pPr>
        <w:pStyle w:val="1099"/>
        <w:ind w:left="0" w:firstLine="560"/>
        <w:rPr>
          <w:rFonts w:ascii="宋体" w:hAnsi="宋体" w:eastAsia="宋体" w:cs="宋体"/>
          <w:bCs/>
          <w:color w:val="auto"/>
          <w:szCs w:val="28"/>
          <w:highlight w:val="none"/>
        </w:rPr>
      </w:pPr>
      <w:r>
        <w:rPr>
          <w:rFonts w:hint="eastAsia" w:ascii="宋体" w:hAnsi="宋体" w:eastAsia="宋体" w:cs="宋体"/>
          <w:bCs/>
          <w:color w:val="auto"/>
          <w:szCs w:val="28"/>
          <w:highlight w:val="none"/>
        </w:rPr>
        <w:t xml:space="preserve">7.1.14不同的投标人响应文件MAC地址、标书制作工具客户端识别码一致的。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7.1.15其他法律、法规及本招标文件规定的属无效投标的情形。</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6"/>
      <w:r/>
      <w:bookmarkEnd w:id="127"/>
      <w:r/>
      <w:bookmarkEnd w:id="128"/>
      <w:r/>
      <w:r/>
    </w:p>
    <w:p>
      <w:pPr>
        <w:pStyle w:val="944"/>
        <w:ind w:firstLine="562"/>
        <w:spacing w:before="0" w:after="0" w:line="460" w:lineRule="exact"/>
        <w:rPr>
          <w:rFonts w:ascii="宋体" w:hAnsi="宋体" w:eastAsia="宋体" w:cs="宋体"/>
          <w:color w:val="auto"/>
          <w:sz w:val="28"/>
          <w:szCs w:val="28"/>
          <w:highlight w:val="none"/>
        </w:rPr>
      </w:pPr>
      <w:r/>
      <w:bookmarkStart w:id="129" w:name="_Toc120614219"/>
      <w:r/>
      <w:bookmarkStart w:id="130" w:name="_Toc27597"/>
      <w:r>
        <w:rPr>
          <w:rFonts w:hint="eastAsia" w:ascii="宋体" w:hAnsi="宋体" w:eastAsia="宋体" w:cs="宋体"/>
          <w:color w:val="auto"/>
          <w:sz w:val="28"/>
          <w:szCs w:val="28"/>
          <w:highlight w:val="none"/>
        </w:rPr>
        <w:t xml:space="preserve">六、定标</w:t>
      </w:r>
      <w:bookmarkEnd w:id="129"/>
      <w:r/>
      <w:bookmarkEnd w:id="130"/>
      <w:r/>
      <w:r/>
    </w:p>
    <w:p>
      <w:pPr>
        <w:ind w:firstLine="560"/>
        <w:spacing w:line="460" w:lineRule="exact"/>
        <w:rPr>
          <w:rFonts w:ascii="宋体" w:hAnsi="宋体" w:cs="宋体"/>
          <w:b/>
          <w:color w:val="auto"/>
          <w:sz w:val="28"/>
          <w:szCs w:val="28"/>
          <w:highlight w:val="none"/>
        </w:rPr>
        <w:outlineLvl w:val="2"/>
      </w:pPr>
      <w:r/>
      <w:bookmarkStart w:id="131" w:name="_Toc16938554"/>
      <w:r/>
      <w:bookmarkStart w:id="132" w:name="_Toc20823310"/>
      <w:r/>
      <w:bookmarkStart w:id="133" w:name="_Toc21628"/>
      <w:r>
        <w:rPr>
          <w:rFonts w:hint="eastAsia" w:ascii="宋体" w:hAnsi="宋体" w:cs="宋体"/>
          <w:color w:val="auto"/>
          <w:sz w:val="28"/>
          <w:szCs w:val="28"/>
          <w:highlight w:val="none"/>
        </w:rPr>
        <w:t xml:space="preserve">1.确定</w:t>
      </w:r>
      <w:bookmarkEnd w:id="131"/>
      <w:r/>
      <w:bookmarkEnd w:id="132"/>
      <w:r>
        <w:rPr>
          <w:rFonts w:hint="eastAsia" w:ascii="宋体" w:hAnsi="宋体" w:cs="宋体"/>
          <w:color w:val="auto"/>
          <w:sz w:val="28"/>
          <w:szCs w:val="28"/>
          <w:highlight w:val="none"/>
        </w:rPr>
        <w:t xml:space="preserve">中标单位</w:t>
      </w:r>
      <w:bookmarkEnd w:id="133"/>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1.2招标人授权评委会在中标候选人中直接确定中标人。</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1.4.2向招标人、代理机构行贿或者提供其他不正当利益的。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1.4.5与招标人或者其他投标人恶意串通的。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ascii="宋体" w:hAnsi="宋体" w:cs="宋体"/>
          <w:color w:val="auto"/>
          <w:sz w:val="28"/>
          <w:szCs w:val="28"/>
          <w:highlight w:val="none"/>
        </w:rPr>
        <w:outlineLvl w:val="3"/>
      </w:pPr>
      <w:r/>
      <w:bookmarkStart w:id="134" w:name="_Toc200451960"/>
      <w:r>
        <w:rPr>
          <w:rFonts w:hint="eastAsia" w:ascii="宋体" w:hAnsi="宋体" w:cs="宋体"/>
          <w:color w:val="auto"/>
          <w:sz w:val="28"/>
          <w:szCs w:val="28"/>
          <w:highlight w:val="none"/>
        </w:rPr>
        <w:t xml:space="preserve">1.5.</w:t>
      </w:r>
      <w:r>
        <w:rPr>
          <w:rFonts w:hint="eastAsia" w:ascii="宋体" w:hAnsi="宋体" w:cs="宋体"/>
          <w:color w:val="auto"/>
          <w:sz w:val="28"/>
          <w:szCs w:val="28"/>
          <w:highlight w:val="none"/>
        </w:rPr>
        <w:t xml:space="preserve">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b/>
          <w:color w:val="auto"/>
          <w:sz w:val="28"/>
          <w:szCs w:val="28"/>
          <w:highlight w:val="none"/>
        </w:rPr>
        <w:outlineLvl w:val="2"/>
      </w:pPr>
      <w:r/>
      <w:bookmarkStart w:id="135" w:name="_Toc922"/>
      <w:r>
        <w:rPr>
          <w:rFonts w:hint="eastAsia" w:ascii="宋体" w:hAnsi="宋体" w:cs="宋体"/>
          <w:color w:val="auto"/>
          <w:sz w:val="28"/>
          <w:szCs w:val="28"/>
          <w:highlight w:val="none"/>
        </w:rPr>
        <w:t xml:space="preserve">2.质疑处理</w:t>
      </w:r>
      <w:bookmarkEnd w:id="134"/>
      <w:r/>
      <w:bookmarkEnd w:id="13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招标人式、招标文件中项目需求、投标人资格条件、评标方法和评标标准、资格审查结果等应当由招标人答复的质疑，请向招标人提出，由招标人负责答复。投标人对其他事项的质疑，请向代理机构提出，由招标人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招标人及代理机构质疑接收人及联系方式，见招标文件第一部分。</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ascii="宋体" w:hAnsi="宋体" w:cs="宋体"/>
          <w:b/>
          <w:color w:val="auto"/>
          <w:sz w:val="28"/>
          <w:szCs w:val="28"/>
          <w:highlight w:val="none"/>
        </w:rPr>
        <w:outlineLvl w:val="2"/>
      </w:pPr>
      <w:r/>
      <w:bookmarkStart w:id="136" w:name="_Toc15921"/>
      <w:r>
        <w:rPr>
          <w:rFonts w:hint="eastAsia" w:ascii="宋体" w:hAnsi="宋体" w:cs="宋体"/>
          <w:color w:val="auto"/>
          <w:sz w:val="28"/>
          <w:szCs w:val="28"/>
          <w:highlight w:val="none"/>
        </w:rPr>
        <w:t xml:space="preserve">3.中标通知书</w:t>
      </w:r>
      <w:bookmarkEnd w:id="136"/>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3.2中标通知书将是合同的一个组成部分。对招标人和中标人均具有法律效力。中标通知书发出后，招标人改变中标结果的，或者中标人放弃中标项目的，应当依法承担法律责任。</w:t>
      </w:r>
      <w:r/>
    </w:p>
    <w:p>
      <w:pPr>
        <w:pStyle w:val="944"/>
        <w:ind w:firstLine="562"/>
        <w:spacing w:before="0" w:after="0" w:line="460" w:lineRule="exact"/>
        <w:rPr>
          <w:rFonts w:ascii="宋体" w:hAnsi="宋体" w:eastAsia="宋体" w:cs="宋体"/>
          <w:color w:val="auto"/>
          <w:sz w:val="28"/>
          <w:szCs w:val="28"/>
          <w:highlight w:val="none"/>
        </w:rPr>
      </w:pPr>
      <w:r/>
      <w:bookmarkStart w:id="137" w:name="_Toc120614220"/>
      <w:r/>
      <w:bookmarkStart w:id="138" w:name="_Toc16938552"/>
      <w:r/>
      <w:bookmarkStart w:id="139" w:name="_Toc20823308"/>
      <w:r/>
      <w:bookmarkStart w:id="140" w:name="_Toc513029236"/>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4套</w:t>
      </w:r>
      <w:r>
        <w:rPr>
          <w:rFonts w:hint="eastAsia" w:ascii="宋体" w:hAnsi="宋体" w:eastAsia="宋体" w:cs="宋体"/>
          <w:color w:val="auto"/>
          <w:sz w:val="28"/>
          <w:szCs w:val="28"/>
          <w:highlight w:val="none"/>
        </w:rPr>
        <w:t xml:space="preserve">加盖红章的系统内打印的纸质响应文件给招标代理机构。</w:t>
      </w:r>
      <w:r/>
    </w:p>
    <w:p>
      <w:pPr>
        <w:pStyle w:val="944"/>
        <w:ind w:firstLine="562"/>
        <w:spacing w:before="0" w:after="0" w:line="420" w:lineRule="exact"/>
        <w:rPr>
          <w:rFonts w:ascii="宋体" w:hAnsi="宋体" w:eastAsia="宋体" w:cs="宋体"/>
          <w:color w:val="auto"/>
          <w:sz w:val="28"/>
          <w:szCs w:val="28"/>
          <w:highlight w:val="none"/>
        </w:rPr>
      </w:pPr>
      <w:r/>
      <w:bookmarkStart w:id="141" w:name="_Toc27718"/>
      <w:r>
        <w:rPr>
          <w:rFonts w:hint="eastAsia" w:ascii="宋体" w:hAnsi="宋体" w:eastAsia="宋体" w:cs="宋体"/>
          <w:color w:val="auto"/>
          <w:sz w:val="28"/>
          <w:szCs w:val="28"/>
          <w:highlight w:val="none"/>
        </w:rPr>
        <w:t xml:space="preserve">七、授予合同</w:t>
      </w:r>
      <w:bookmarkEnd w:id="137"/>
      <w:r/>
      <w:bookmarkEnd w:id="141"/>
      <w:r/>
      <w:bookmarkEnd w:id="138"/>
      <w:r/>
      <w:bookmarkEnd w:id="139"/>
      <w:r/>
      <w:bookmarkEnd w:id="140"/>
      <w:r/>
      <w:r/>
    </w:p>
    <w:p>
      <w:pPr>
        <w:ind w:firstLine="560"/>
        <w:keepNext/>
        <w:spacing w:line="420" w:lineRule="exact"/>
        <w:rPr>
          <w:rFonts w:ascii="宋体" w:hAnsi="宋体" w:cs="宋体"/>
          <w:b/>
          <w:color w:val="auto"/>
          <w:sz w:val="28"/>
          <w:szCs w:val="28"/>
          <w:highlight w:val="none"/>
        </w:rPr>
        <w:outlineLvl w:val="2"/>
      </w:pPr>
      <w:r/>
      <w:bookmarkStart w:id="142" w:name="_Toc26471"/>
      <w:r>
        <w:rPr>
          <w:rFonts w:hint="eastAsia" w:ascii="宋体" w:hAnsi="宋体" w:cs="宋体"/>
          <w:color w:val="auto"/>
          <w:sz w:val="28"/>
          <w:szCs w:val="28"/>
          <w:highlight w:val="none"/>
        </w:rPr>
        <w:t xml:space="preserve">1.签订合同</w:t>
      </w:r>
      <w:bookmarkEnd w:id="142"/>
      <w:r/>
      <w:r/>
    </w:p>
    <w:p>
      <w:pPr>
        <w:ind w:firstLine="560"/>
        <w:spacing w:line="42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w:t>
      </w:r>
      <w:r>
        <w:rPr>
          <w:rFonts w:hint="eastAsia" w:ascii="宋体" w:hAnsi="宋体" w:cs="宋体"/>
          <w:color w:val="auto"/>
          <w:sz w:val="28"/>
          <w:szCs w:val="28"/>
          <w:highlight w:val="none"/>
          <w:lang w:val="en-US" w:eastAsia="zh-CN"/>
        </w:rPr>
        <w:t xml:space="preserve">三十</w:t>
      </w:r>
      <w:r>
        <w:rPr>
          <w:rFonts w:hint="eastAsia" w:ascii="宋体" w:hAnsi="宋体" w:cs="宋体"/>
          <w:color w:val="auto"/>
          <w:sz w:val="28"/>
          <w:szCs w:val="28"/>
          <w:highlight w:val="none"/>
        </w:rPr>
        <w:t xml:space="preserve">日内，按照招标文件确定的事项与招标人签订政府采购合同。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人就采购项目和分包项目向招标人负责，分包投标人就分包项目承担责任。转包或分包造成招标人损失的，中标人应承担相应赔偿责任。</w:t>
      </w:r>
      <w:r/>
    </w:p>
    <w:p>
      <w:pPr>
        <w:ind w:firstLine="560"/>
        <w:keepNext/>
        <w:spacing w:line="420" w:lineRule="exact"/>
        <w:rPr>
          <w:rFonts w:ascii="宋体" w:hAnsi="宋体" w:cs="宋体"/>
          <w:b/>
          <w:color w:val="auto"/>
          <w:sz w:val="28"/>
          <w:szCs w:val="28"/>
          <w:highlight w:val="none"/>
        </w:rPr>
        <w:outlineLvl w:val="2"/>
      </w:pPr>
      <w:r/>
      <w:bookmarkStart w:id="143" w:name="_Toc18712"/>
      <w:r>
        <w:rPr>
          <w:rFonts w:hint="eastAsia" w:ascii="宋体" w:hAnsi="宋体" w:cs="宋体"/>
          <w:color w:val="auto"/>
          <w:sz w:val="28"/>
          <w:szCs w:val="28"/>
          <w:highlight w:val="none"/>
        </w:rPr>
        <w:t xml:space="preserve">2.货物和服务的追加、减少和添购。</w:t>
      </w:r>
      <w:bookmarkEnd w:id="143"/>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2.2采购结束后，招标人若由于各种客观原因，必须对采购项目所牵涉的货物和服务进行适当的减少时，在双方协商一致的前提下，可以按照采购时的价格水平做相应的调减，并据此签订补充合同。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outlineLvl w:val="2"/>
      </w:pPr>
      <w:r/>
      <w:bookmarkStart w:id="144" w:name="_Toc16700"/>
      <w:r>
        <w:rPr>
          <w:rFonts w:hint="eastAsia" w:ascii="宋体" w:hAnsi="宋体" w:cs="宋体"/>
          <w:color w:val="auto"/>
          <w:sz w:val="28"/>
          <w:szCs w:val="28"/>
          <w:highlight w:val="none"/>
        </w:rPr>
        <w:t xml:space="preserve">3.政府采购履约保证资金、合同信用融资扶持政策</w:t>
      </w:r>
      <w:bookmarkEnd w:id="144"/>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招标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1"/>
      </w:pPr>
      <w:r/>
      <w:bookmarkStart w:id="145" w:name="_Toc32218"/>
      <w:r>
        <w:rPr>
          <w:rFonts w:hint="eastAsia" w:ascii="宋体" w:hAnsi="宋体" w:cs="宋体"/>
          <w:b/>
          <w:bCs/>
          <w:color w:val="auto"/>
          <w:sz w:val="28"/>
          <w:szCs w:val="28"/>
          <w:highlight w:val="none"/>
        </w:rPr>
        <w:t xml:space="preserve">八、电子招标投标交易平台</w:t>
      </w:r>
      <w:bookmarkEnd w:id="145"/>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6" w:name="_Toc8914"/>
      <w:r/>
      <w:bookmarkStart w:id="147" w:name="_Toc21690"/>
      <w:r>
        <w:rPr>
          <w:rFonts w:hint="eastAsia" w:ascii="宋体" w:hAnsi="宋体" w:cs="宋体"/>
          <w:bCs/>
          <w:color w:val="auto"/>
          <w:sz w:val="36"/>
          <w:szCs w:val="36"/>
          <w:highlight w:val="none"/>
        </w:rPr>
        <w:t xml:space="preserve">第三部分  项目需求</w:t>
      </w:r>
      <w:bookmarkEnd w:id="146"/>
      <w:r/>
      <w:bookmarkEnd w:id="147"/>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5"/>
      <w:r/>
      <w:bookmarkEnd w:id="6"/>
      <w:r/>
      <w:bookmarkEnd w:id="7"/>
      <w:r/>
      <w:r/>
    </w:p>
    <w:p>
      <w:pPr>
        <w:ind w:firstLine="562"/>
        <w:spacing w:line="520" w:lineRule="exact"/>
        <w:rPr>
          <w:b/>
          <w:bCs/>
          <w:color w:val="auto"/>
          <w:sz w:val="28"/>
          <w:szCs w:val="28"/>
          <w:highlight w:val="none"/>
        </w:rPr>
      </w:pPr>
      <w:r>
        <w:rPr>
          <w:b/>
          <w:bCs/>
          <w:color w:val="auto"/>
          <w:sz w:val="28"/>
          <w:szCs w:val="28"/>
          <w:highlight w:val="none"/>
        </w:rPr>
        <w:t xml:space="preserve">一、采购清单</w:t>
      </w:r>
      <w:r/>
    </w:p>
    <w:tbl>
      <w:tblPr>
        <w:tblStyle w:val="953"/>
        <w:tblW w:w="498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 w:type="dxa"/>
          <w:top w:w="0" w:type="dxa"/>
          <w:right w:w="10" w:type="dxa"/>
          <w:bottom w:w="0" w:type="dxa"/>
        </w:tblCellMar>
        <w:tblLook w:val="04A0" w:firstRow="1" w:lastRow="0" w:firstColumn="1" w:lastColumn="0" w:noHBand="0" w:noVBand="1"/>
      </w:tblPr>
      <w:tblGrid>
        <w:gridCol w:w="601"/>
        <w:gridCol w:w="1946"/>
        <w:gridCol w:w="1561"/>
        <w:gridCol w:w="1025"/>
        <w:gridCol w:w="497"/>
        <w:gridCol w:w="1043"/>
        <w:gridCol w:w="837"/>
        <w:gridCol w:w="817"/>
      </w:tblGrid>
      <w:tr>
        <w:trPr>
          <w:jc w:val="center"/>
          <w:trHeight w:val="540"/>
        </w:trPr>
        <w:tc>
          <w:tcPr>
            <w:tcMar>
              <w:left w:w="20" w:type="dxa"/>
              <w:top w:w="20" w:type="dxa"/>
              <w:right w:w="20" w:type="dxa"/>
              <w:bottom w:w="20" w:type="dxa"/>
            </w:tcMar>
            <w:tcW w:w="361" w:type="pct"/>
            <w:vAlign w:val="center"/>
            <w:textDirection w:val="lrTb"/>
            <w:noWrap w:val="false"/>
          </w:tcPr>
          <w:p>
            <w:pPr>
              <w:jc w:val="center"/>
              <w:spacing w:line="460" w:lineRule="exact"/>
              <w:rPr>
                <w:color w:val="auto"/>
                <w:sz w:val="24"/>
                <w:highlight w:val="none"/>
              </w:rPr>
            </w:pPr>
            <w:r>
              <w:rPr>
                <w:b/>
                <w:color w:val="auto"/>
                <w:sz w:val="24"/>
                <w:highlight w:val="none"/>
              </w:rPr>
              <w:t xml:space="preserve">序号</w:t>
            </w:r>
            <w:r/>
          </w:p>
        </w:tc>
        <w:tc>
          <w:tcPr>
            <w:tcMar>
              <w:left w:w="20" w:type="dxa"/>
              <w:top w:w="20" w:type="dxa"/>
              <w:right w:w="20" w:type="dxa"/>
              <w:bottom w:w="20" w:type="dxa"/>
            </w:tcMar>
            <w:tcW w:w="1168" w:type="pct"/>
            <w:vAlign w:val="center"/>
            <w:textDirection w:val="lrTb"/>
            <w:noWrap w:val="false"/>
          </w:tcPr>
          <w:p>
            <w:pPr>
              <w:jc w:val="center"/>
              <w:spacing w:line="460" w:lineRule="exact"/>
              <w:rPr>
                <w:color w:val="auto"/>
                <w:sz w:val="24"/>
                <w:highlight w:val="none"/>
              </w:rPr>
            </w:pPr>
            <w:r>
              <w:rPr>
                <w:b/>
                <w:color w:val="auto"/>
                <w:sz w:val="24"/>
                <w:highlight w:val="none"/>
              </w:rPr>
              <w:t xml:space="preserve">采购标的</w:t>
            </w:r>
            <w:r/>
          </w:p>
        </w:tc>
        <w:tc>
          <w:tcPr>
            <w:tcMar>
              <w:left w:w="20" w:type="dxa"/>
              <w:top w:w="20" w:type="dxa"/>
              <w:right w:w="20" w:type="dxa"/>
              <w:bottom w:w="20" w:type="dxa"/>
            </w:tcMar>
            <w:tcW w:w="937" w:type="pct"/>
            <w:vAlign w:val="center"/>
            <w:textDirection w:val="lrTb"/>
            <w:noWrap w:val="false"/>
          </w:tcPr>
          <w:p>
            <w:pPr>
              <w:jc w:val="center"/>
              <w:spacing w:line="460" w:lineRule="exact"/>
              <w:rPr>
                <w:color w:val="auto"/>
                <w:sz w:val="24"/>
                <w:highlight w:val="none"/>
              </w:rPr>
            </w:pPr>
            <w:r>
              <w:rPr>
                <w:b/>
                <w:color w:val="auto"/>
                <w:sz w:val="24"/>
                <w:highlight w:val="none"/>
              </w:rPr>
              <w:t xml:space="preserve">对应中小企业划分标准所属行业</w:t>
            </w:r>
            <w:r/>
          </w:p>
        </w:tc>
        <w:tc>
          <w:tcPr>
            <w:tcMar>
              <w:left w:w="20" w:type="dxa"/>
              <w:top w:w="20" w:type="dxa"/>
              <w:right w:w="20" w:type="dxa"/>
              <w:bottom w:w="20" w:type="dxa"/>
            </w:tcMar>
            <w:tcW w:w="615" w:type="pct"/>
            <w:vAlign w:val="center"/>
            <w:textDirection w:val="lrTb"/>
            <w:noWrap w:val="false"/>
          </w:tcPr>
          <w:p>
            <w:pPr>
              <w:jc w:val="center"/>
              <w:spacing w:line="460" w:lineRule="exact"/>
              <w:rPr>
                <w:color w:val="auto"/>
                <w:sz w:val="24"/>
                <w:highlight w:val="none"/>
              </w:rPr>
            </w:pPr>
            <w:r>
              <w:rPr>
                <w:b/>
                <w:color w:val="auto"/>
                <w:sz w:val="24"/>
                <w:highlight w:val="none"/>
              </w:rPr>
              <w:t xml:space="preserve">数量</w:t>
            </w:r>
            <w:r/>
          </w:p>
        </w:tc>
        <w:tc>
          <w:tcPr>
            <w:tcMar>
              <w:left w:w="20" w:type="dxa"/>
              <w:top w:w="20" w:type="dxa"/>
              <w:right w:w="20" w:type="dxa"/>
              <w:bottom w:w="20" w:type="dxa"/>
            </w:tcMar>
            <w:tcW w:w="298" w:type="pct"/>
            <w:vAlign w:val="center"/>
            <w:textDirection w:val="lrTb"/>
            <w:noWrap w:val="false"/>
          </w:tcPr>
          <w:p>
            <w:pPr>
              <w:jc w:val="center"/>
              <w:spacing w:line="460" w:lineRule="exact"/>
              <w:rPr>
                <w:color w:val="auto"/>
                <w:sz w:val="24"/>
                <w:highlight w:val="none"/>
              </w:rPr>
            </w:pPr>
            <w:r>
              <w:rPr>
                <w:b/>
                <w:color w:val="auto"/>
                <w:sz w:val="24"/>
                <w:highlight w:val="none"/>
              </w:rPr>
              <w:t xml:space="preserve">单位</w:t>
            </w:r>
            <w:r/>
          </w:p>
        </w:tc>
        <w:tc>
          <w:tcPr>
            <w:tcMar>
              <w:left w:w="20" w:type="dxa"/>
              <w:top w:w="20" w:type="dxa"/>
              <w:right w:w="20" w:type="dxa"/>
              <w:bottom w:w="20" w:type="dxa"/>
            </w:tcMar>
            <w:tcW w:w="626" w:type="pct"/>
            <w:vAlign w:val="center"/>
            <w:textDirection w:val="lrTb"/>
            <w:noWrap w:val="false"/>
          </w:tcPr>
          <w:p>
            <w:pPr>
              <w:jc w:val="center"/>
              <w:spacing w:line="460" w:lineRule="exact"/>
              <w:rPr>
                <w:color w:val="auto"/>
                <w:sz w:val="24"/>
                <w:highlight w:val="none"/>
              </w:rPr>
            </w:pPr>
            <w:r>
              <w:rPr>
                <w:b/>
                <w:color w:val="auto"/>
                <w:sz w:val="24"/>
                <w:highlight w:val="none"/>
              </w:rPr>
              <w:t xml:space="preserve">是否</w:t>
            </w:r>
            <w:r>
              <w:rPr>
                <w:rFonts w:hint="eastAsia"/>
                <w:b/>
                <w:color w:val="auto"/>
                <w:sz w:val="24"/>
                <w:highlight w:val="none"/>
                <w:lang w:eastAsia="zh-CN"/>
              </w:rPr>
              <w:t xml:space="preserve">主要</w:t>
            </w:r>
            <w:r>
              <w:rPr>
                <w:b/>
                <w:color w:val="auto"/>
                <w:sz w:val="24"/>
                <w:highlight w:val="none"/>
              </w:rPr>
              <w:t xml:space="preserve">标的</w:t>
            </w:r>
            <w:r/>
          </w:p>
        </w:tc>
        <w:tc>
          <w:tcPr>
            <w:tcMar>
              <w:left w:w="20" w:type="dxa"/>
              <w:top w:w="20" w:type="dxa"/>
              <w:right w:w="20" w:type="dxa"/>
              <w:bottom w:w="20" w:type="dxa"/>
            </w:tcMar>
            <w:tcW w:w="502" w:type="pct"/>
            <w:vAlign w:val="center"/>
            <w:textDirection w:val="lrTb"/>
            <w:noWrap w:val="false"/>
          </w:tcPr>
          <w:p>
            <w:pPr>
              <w:jc w:val="center"/>
              <w:spacing w:line="460" w:lineRule="exact"/>
              <w:rPr>
                <w:b/>
                <w:color w:val="auto"/>
                <w:sz w:val="24"/>
                <w:highlight w:val="none"/>
              </w:rPr>
            </w:pPr>
            <w:r>
              <w:rPr>
                <w:b/>
                <w:color w:val="auto"/>
                <w:sz w:val="24"/>
                <w:highlight w:val="none"/>
              </w:rPr>
              <w:t xml:space="preserve">是否核心产品</w:t>
            </w:r>
            <w:r/>
          </w:p>
        </w:tc>
        <w:tc>
          <w:tcPr>
            <w:tcMar>
              <w:left w:w="20" w:type="dxa"/>
              <w:top w:w="20" w:type="dxa"/>
              <w:right w:w="20" w:type="dxa"/>
              <w:bottom w:w="20" w:type="dxa"/>
            </w:tcMar>
            <w:tcW w:w="490" w:type="pct"/>
            <w:vAlign w:val="center"/>
            <w:textDirection w:val="lrTb"/>
            <w:noWrap w:val="false"/>
          </w:tcPr>
          <w:p>
            <w:pPr>
              <w:jc w:val="center"/>
              <w:spacing w:line="460" w:lineRule="exact"/>
              <w:rPr>
                <w:b/>
                <w:color w:val="auto"/>
                <w:sz w:val="24"/>
                <w:highlight w:val="none"/>
              </w:rPr>
            </w:pPr>
            <w:r>
              <w:rPr>
                <w:b/>
                <w:color w:val="auto"/>
                <w:sz w:val="24"/>
                <w:highlight w:val="none"/>
              </w:rPr>
              <w:t xml:space="preserve">是否强制节能</w:t>
            </w:r>
            <w:r/>
          </w:p>
        </w:tc>
      </w:tr>
      <w:tr>
        <w:trPr>
          <w:jc w:val="center"/>
          <w:trHeight w:val="360"/>
        </w:trPr>
        <w:tc>
          <w:tcPr>
            <w:tcMar>
              <w:left w:w="20" w:type="dxa"/>
              <w:top w:w="20" w:type="dxa"/>
              <w:right w:w="20" w:type="dxa"/>
              <w:bottom w:w="20" w:type="dxa"/>
            </w:tcMar>
            <w:tcW w:w="361" w:type="pct"/>
            <w:vAlign w:val="center"/>
            <w:textDirection w:val="lrTb"/>
            <w:noWrap w:val="false"/>
          </w:tcPr>
          <w:p>
            <w:pPr>
              <w:jc w:val="center"/>
              <w:spacing w:line="460" w:lineRule="exact"/>
              <w:rPr>
                <w:color w:val="auto"/>
                <w:sz w:val="24"/>
                <w:highlight w:val="none"/>
              </w:rPr>
            </w:pPr>
            <w:r>
              <w:rPr>
                <w:color w:val="auto"/>
                <w:sz w:val="24"/>
                <w:highlight w:val="none"/>
              </w:rPr>
              <w:t xml:space="preserve">1</w:t>
            </w:r>
            <w:r/>
          </w:p>
        </w:tc>
        <w:tc>
          <w:tcPr>
            <w:tcMar>
              <w:left w:w="20" w:type="dxa"/>
              <w:top w:w="20" w:type="dxa"/>
              <w:right w:w="20" w:type="dxa"/>
              <w:bottom w:w="20" w:type="dxa"/>
            </w:tcMar>
            <w:tcW w:w="1168" w:type="pct"/>
            <w:vAlign w:val="center"/>
            <w:textDirection w:val="lrTb"/>
            <w:noWrap w:val="false"/>
          </w:tcPr>
          <w:p>
            <w:pPr>
              <w:jc w:val="center"/>
              <w:spacing w:line="460" w:lineRule="exact"/>
              <w:rPr>
                <w:rFonts w:hint="default" w:eastAsia="宋体"/>
                <w:color w:val="auto"/>
                <w:sz w:val="24"/>
                <w:highlight w:val="none"/>
                <w:lang w:val="en-US" w:eastAsia="zh-CN"/>
              </w:rPr>
            </w:pPr>
            <w:r>
              <w:rPr>
                <w:rFonts w:hint="eastAsia"/>
                <w:iCs/>
                <w:color w:val="auto"/>
                <w:sz w:val="24"/>
                <w:highlight w:val="none"/>
                <w:lang w:val="en-US" w:eastAsia="zh-CN" w:bidi="ar"/>
              </w:rPr>
              <w:t xml:space="preserve">彩色多普勒超声诊断仪</w:t>
            </w:r>
            <w:r/>
          </w:p>
        </w:tc>
        <w:tc>
          <w:tcPr>
            <w:tcMar>
              <w:left w:w="20" w:type="dxa"/>
              <w:top w:w="20" w:type="dxa"/>
              <w:right w:w="20" w:type="dxa"/>
              <w:bottom w:w="20" w:type="dxa"/>
            </w:tcMar>
            <w:tcW w:w="937" w:type="pct"/>
            <w:vAlign w:val="center"/>
            <w:textDirection w:val="lrTb"/>
            <w:noWrap w:val="false"/>
          </w:tcPr>
          <w:p>
            <w:pPr>
              <w:jc w:val="center"/>
              <w:spacing w:line="460" w:lineRule="exact"/>
              <w:rPr>
                <w:color w:val="auto"/>
                <w:sz w:val="24"/>
                <w:highlight w:val="none"/>
              </w:rPr>
            </w:pPr>
            <w:r>
              <w:rPr>
                <w:color w:val="auto"/>
                <w:sz w:val="24"/>
                <w:highlight w:val="none"/>
              </w:rPr>
              <w:t xml:space="preserve">工业</w:t>
            </w:r>
            <w:r/>
          </w:p>
        </w:tc>
        <w:tc>
          <w:tcPr>
            <w:tcMar>
              <w:left w:w="20" w:type="dxa"/>
              <w:top w:w="20" w:type="dxa"/>
              <w:right w:w="20" w:type="dxa"/>
              <w:bottom w:w="20" w:type="dxa"/>
            </w:tcMar>
            <w:tcW w:w="615" w:type="pct"/>
            <w:vAlign w:val="center"/>
            <w:textDirection w:val="lrTb"/>
            <w:noWrap w:val="false"/>
          </w:tcPr>
          <w:p>
            <w:pPr>
              <w:jc w:val="center"/>
              <w:spacing w:line="460" w:lineRule="exact"/>
              <w:rPr>
                <w:color w:val="auto"/>
                <w:sz w:val="24"/>
                <w:highlight w:val="none"/>
              </w:rPr>
            </w:pPr>
            <w:r>
              <w:rPr>
                <w:color w:val="auto"/>
                <w:sz w:val="24"/>
                <w:highlight w:val="none"/>
              </w:rPr>
              <w:t xml:space="preserve">1</w:t>
            </w:r>
            <w:r/>
          </w:p>
        </w:tc>
        <w:tc>
          <w:tcPr>
            <w:tcMar>
              <w:left w:w="20" w:type="dxa"/>
              <w:top w:w="20" w:type="dxa"/>
              <w:right w:w="20" w:type="dxa"/>
              <w:bottom w:w="20" w:type="dxa"/>
            </w:tcMar>
            <w:tcW w:w="298" w:type="pct"/>
            <w:vAlign w:val="center"/>
            <w:textDirection w:val="lrTb"/>
            <w:noWrap w:val="false"/>
          </w:tcPr>
          <w:p>
            <w:pPr>
              <w:jc w:val="center"/>
              <w:spacing w:line="460" w:lineRule="exact"/>
              <w:rPr>
                <w:rFonts w:hint="eastAsia" w:eastAsia="宋体"/>
                <w:color w:val="auto"/>
                <w:sz w:val="24"/>
                <w:highlight w:val="none"/>
                <w:lang w:val="en-US" w:eastAsia="zh-CN"/>
              </w:rPr>
            </w:pPr>
            <w:r>
              <w:rPr>
                <w:rFonts w:hint="eastAsia"/>
                <w:color w:val="auto"/>
                <w:sz w:val="24"/>
                <w:highlight w:val="none"/>
                <w:lang w:val="en-US" w:eastAsia="zh-CN"/>
              </w:rPr>
              <w:t xml:space="preserve">台</w:t>
            </w:r>
            <w:r/>
          </w:p>
        </w:tc>
        <w:tc>
          <w:tcPr>
            <w:tcMar>
              <w:left w:w="20" w:type="dxa"/>
              <w:top w:w="20" w:type="dxa"/>
              <w:right w:w="20" w:type="dxa"/>
              <w:bottom w:w="20" w:type="dxa"/>
            </w:tcMar>
            <w:tcW w:w="626" w:type="pct"/>
            <w:vAlign w:val="center"/>
            <w:textDirection w:val="lrTb"/>
            <w:noWrap w:val="false"/>
          </w:tcPr>
          <w:p>
            <w:pPr>
              <w:jc w:val="center"/>
              <w:spacing w:line="460" w:lineRule="exact"/>
              <w:rPr>
                <w:color w:val="auto"/>
                <w:sz w:val="24"/>
                <w:highlight w:val="none"/>
              </w:rPr>
            </w:pPr>
            <w:r>
              <w:rPr>
                <w:color w:val="auto"/>
                <w:sz w:val="24"/>
                <w:highlight w:val="none"/>
              </w:rPr>
              <w:t xml:space="preserve">是</w:t>
            </w:r>
            <w:r/>
          </w:p>
        </w:tc>
        <w:tc>
          <w:tcPr>
            <w:tcMar>
              <w:left w:w="20" w:type="dxa"/>
              <w:top w:w="20" w:type="dxa"/>
              <w:right w:w="20" w:type="dxa"/>
              <w:bottom w:w="20" w:type="dxa"/>
            </w:tcMar>
            <w:tcW w:w="502" w:type="pct"/>
            <w:vAlign w:val="center"/>
            <w:textDirection w:val="lrTb"/>
            <w:noWrap w:val="false"/>
          </w:tcPr>
          <w:p>
            <w:pPr>
              <w:jc w:val="center"/>
              <w:spacing w:line="460" w:lineRule="exact"/>
              <w:rPr>
                <w:color w:val="auto"/>
                <w:sz w:val="24"/>
                <w:highlight w:val="none"/>
              </w:rPr>
            </w:pPr>
            <w:r>
              <w:rPr>
                <w:color w:val="auto"/>
                <w:sz w:val="24"/>
                <w:highlight w:val="none"/>
              </w:rPr>
              <w:t xml:space="preserve">是</w:t>
            </w:r>
            <w:r/>
          </w:p>
        </w:tc>
        <w:tc>
          <w:tcPr>
            <w:tcMar>
              <w:left w:w="20" w:type="dxa"/>
              <w:top w:w="20" w:type="dxa"/>
              <w:right w:w="20" w:type="dxa"/>
              <w:bottom w:w="20" w:type="dxa"/>
            </w:tcMar>
            <w:tcW w:w="490" w:type="pct"/>
            <w:vAlign w:val="center"/>
            <w:textDirection w:val="lrTb"/>
            <w:noWrap w:val="false"/>
          </w:tcPr>
          <w:p>
            <w:pPr>
              <w:jc w:val="center"/>
              <w:spacing w:line="460" w:lineRule="exact"/>
              <w:rPr>
                <w:rFonts w:hint="eastAsia" w:eastAsia="宋体"/>
                <w:color w:val="auto"/>
                <w:sz w:val="24"/>
                <w:highlight w:val="none"/>
                <w:lang w:eastAsia="zh-CN"/>
              </w:rPr>
            </w:pPr>
            <w:r>
              <w:rPr>
                <w:rFonts w:hint="eastAsia"/>
                <w:color w:val="auto"/>
                <w:sz w:val="24"/>
                <w:highlight w:val="none"/>
                <w:lang w:val="en-US" w:eastAsia="zh-CN"/>
              </w:rPr>
              <w:t xml:space="preserve">否</w:t>
            </w:r>
            <w:r/>
          </w:p>
        </w:tc>
      </w:tr>
    </w:tbl>
    <w:p>
      <w:pPr>
        <w:ind w:firstLine="562"/>
        <w:spacing w:line="460" w:lineRule="exact"/>
        <w:rPr>
          <w:b/>
          <w:bCs/>
          <w:color w:val="auto"/>
          <w:sz w:val="28"/>
          <w:szCs w:val="28"/>
          <w:highlight w:val="none"/>
        </w:rPr>
      </w:pPr>
      <w:r>
        <w:rPr>
          <w:b/>
          <w:bCs/>
          <w:color w:val="auto"/>
          <w:sz w:val="28"/>
          <w:szCs w:val="28"/>
          <w:highlight w:val="none"/>
        </w:rPr>
        <w:t xml:space="preserve">二、采购标的需实现的功能或者目标, 以及为落实政府采购政策需满足的要求</w:t>
      </w:r>
      <w:r/>
    </w:p>
    <w:p>
      <w:pPr>
        <w:ind w:firstLine="560"/>
        <w:jc w:val="left"/>
        <w:spacing w:line="460" w:lineRule="exact"/>
        <w:widowControl/>
        <w:rPr>
          <w:color w:val="auto"/>
          <w:sz w:val="28"/>
          <w:szCs w:val="28"/>
          <w:highlight w:val="none"/>
          <w:lang w:bidi="ar"/>
        </w:rPr>
      </w:pPr>
      <w:r>
        <w:rPr>
          <w:color w:val="auto"/>
          <w:sz w:val="28"/>
          <w:szCs w:val="28"/>
          <w:highlight w:val="none"/>
          <w:lang w:bidi="ar"/>
        </w:rPr>
        <w:t xml:space="preserve">1.本项目总预算为</w:t>
      </w:r>
      <w:r>
        <w:rPr>
          <w:rFonts w:hint="eastAsia"/>
          <w:color w:val="auto"/>
          <w:sz w:val="28"/>
          <w:szCs w:val="28"/>
          <w:highlight w:val="none"/>
          <w:lang w:val="en-US" w:eastAsia="zh-CN" w:bidi="ar"/>
        </w:rPr>
        <w:t xml:space="preserve">100</w:t>
      </w:r>
      <w:r>
        <w:rPr>
          <w:color w:val="auto"/>
          <w:sz w:val="28"/>
          <w:szCs w:val="28"/>
          <w:highlight w:val="none"/>
          <w:lang w:bidi="ar"/>
        </w:rPr>
        <w:t xml:space="preserve">万元，最终报价超过采购总预算为无效响应文件。</w:t>
      </w:r>
      <w:r/>
    </w:p>
    <w:p>
      <w:pPr>
        <w:ind w:firstLine="560"/>
        <w:jc w:val="left"/>
        <w:spacing w:line="460" w:lineRule="exact"/>
        <w:widowControl/>
        <w:rPr>
          <w:color w:val="auto"/>
          <w:sz w:val="28"/>
          <w:szCs w:val="28"/>
          <w:highlight w:val="none"/>
          <w:lang w:bidi="ar"/>
        </w:rPr>
      </w:pPr>
      <w:r>
        <w:rPr>
          <w:color w:val="auto"/>
          <w:sz w:val="28"/>
          <w:szCs w:val="28"/>
          <w:highlight w:val="none"/>
          <w:lang w:bidi="ar"/>
        </w:rPr>
        <w:t xml:space="preserve">2.本项目</w:t>
      </w:r>
      <w:r>
        <w:rPr>
          <w:rFonts w:hint="eastAsia"/>
          <w:color w:val="auto"/>
          <w:sz w:val="28"/>
          <w:szCs w:val="28"/>
          <w:highlight w:val="none"/>
          <w:lang w:val="en-US" w:eastAsia="zh-CN" w:bidi="ar"/>
        </w:rPr>
        <w:t xml:space="preserve">为</w:t>
      </w:r>
      <w:r>
        <w:rPr>
          <w:rFonts w:hint="eastAsia"/>
          <w:iCs/>
          <w:color w:val="auto"/>
          <w:sz w:val="28"/>
          <w:szCs w:val="28"/>
          <w:highlight w:val="none"/>
          <w:lang w:val="en-US" w:eastAsia="zh-CN" w:bidi="ar"/>
        </w:rPr>
        <w:t xml:space="preserve">彩色多普勒超声诊断仪一台套</w:t>
      </w:r>
      <w:r>
        <w:rPr>
          <w:rFonts w:hint="eastAsia"/>
          <w:color w:val="auto"/>
          <w:sz w:val="28"/>
          <w:szCs w:val="28"/>
          <w:highlight w:val="none"/>
          <w:lang w:val="en-US" w:eastAsia="zh-CN" w:bidi="ar"/>
        </w:rPr>
        <w:t xml:space="preserve">的</w:t>
      </w:r>
      <w:r>
        <w:rPr>
          <w:color w:val="auto"/>
          <w:sz w:val="28"/>
          <w:szCs w:val="28"/>
          <w:highlight w:val="none"/>
          <w:lang w:bidi="ar"/>
        </w:rPr>
        <w:t xml:space="preserve">设备安装。</w:t>
      </w:r>
      <w:r/>
    </w:p>
    <w:p>
      <w:pPr>
        <w:ind w:firstLine="560"/>
        <w:jc w:val="left"/>
        <w:spacing w:line="460" w:lineRule="exact"/>
        <w:widowControl/>
        <w:rPr>
          <w:b/>
          <w:bCs/>
          <w:color w:val="auto"/>
          <w:sz w:val="28"/>
          <w:szCs w:val="28"/>
          <w:highlight w:val="none"/>
          <w:lang w:bidi="ar"/>
        </w:rPr>
      </w:pPr>
      <w:r>
        <w:rPr>
          <w:color w:val="auto"/>
          <w:sz w:val="28"/>
          <w:szCs w:val="28"/>
          <w:highlight w:val="none"/>
          <w:lang w:bidi="ar"/>
        </w:rPr>
        <w:t xml:space="preserve">3.本项目报价为人民币报价，报价应包括但不限于以下全部费用：货物及配件提供、场地设计费、施工设备费、机械费、设施费、劳务费、基本劳动保险金、检测费、环保检测费、检验(报检）费、设备验收费用、材料费、安装费、运输费、装卸费、临时工程费(包括基座、配电改造费等）、缺陷修理费、场地修复费用、管理费、利润、税金、所有一般风险、责任和业务费用，以及安装调试、验收费、培训、技术服务(包括技术资料、图纸的提供）、中标服务费、合同见证费、安装场地清理费、不可预见费等完成本招标内容所需的一切费用。</w:t>
      </w:r>
      <w:r/>
    </w:p>
    <w:p>
      <w:pPr>
        <w:ind w:firstLine="562"/>
        <w:jc w:val="left"/>
        <w:spacing w:line="460" w:lineRule="exact"/>
        <w:widowControl/>
        <w:rPr>
          <w:b/>
          <w:bCs/>
          <w:color w:val="auto"/>
          <w:sz w:val="28"/>
          <w:szCs w:val="28"/>
          <w:highlight w:val="none"/>
          <w:lang w:bidi="ar"/>
        </w:rPr>
        <w:outlineLvl w:val="1"/>
      </w:pPr>
      <w:r>
        <w:rPr>
          <w:b/>
          <w:bCs/>
          <w:color w:val="auto"/>
          <w:sz w:val="28"/>
          <w:szCs w:val="28"/>
          <w:highlight w:val="none"/>
          <w:lang w:bidi="ar"/>
        </w:rPr>
        <w:t xml:space="preserve">三、采购清单及技术及配置要求</w:t>
      </w:r>
      <w:r/>
    </w:p>
    <w:tbl>
      <w:tblPr>
        <w:tblStyle w:val="953"/>
        <w:tblW w:w="8350" w:type="dxa"/>
        <w:jc w:val="center"/>
        <w:tblLayout w:type="fixed"/>
        <w:tblCellMar>
          <w:left w:w="0" w:type="dxa"/>
          <w:top w:w="0" w:type="dxa"/>
          <w:right w:w="0" w:type="dxa"/>
          <w:bottom w:w="0" w:type="dxa"/>
        </w:tblCellMar>
        <w:tblLook w:val="04A0" w:firstRow="1" w:lastRow="0" w:firstColumn="1" w:lastColumn="0" w:noHBand="0" w:noVBand="1"/>
      </w:tblPr>
      <w:tblGrid>
        <w:gridCol w:w="891"/>
        <w:gridCol w:w="2564"/>
        <w:gridCol w:w="1212"/>
        <w:gridCol w:w="3683"/>
      </w:tblGrid>
      <w:tr>
        <w:trPr>
          <w:jc w:val="center"/>
          <w:trHeight w:val="665"/>
        </w:trPr>
        <w:tc>
          <w:tcPr>
            <w:tcBorders>
              <w:top w:val="single" w:color="000000" w:sz="8" w:space="0"/>
              <w:left w:val="single" w:color="000000" w:sz="8" w:space="0"/>
              <w:bottom w:val="single" w:color="auto" w:sz="8" w:space="0"/>
              <w:right w:val="single" w:color="000000" w:sz="8" w:space="0"/>
            </w:tcBorders>
            <w:tcMar>
              <w:left w:w="15" w:type="dxa"/>
              <w:top w:w="15" w:type="dxa"/>
              <w:right w:w="15" w:type="dxa"/>
            </w:tcMar>
            <w:tcW w:w="891"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序号</w:t>
            </w:r>
            <w:r/>
          </w:p>
        </w:tc>
        <w:tc>
          <w:tcPr>
            <w:tcBorders>
              <w:top w:val="single" w:color="auto" w:sz="8" w:space="0"/>
              <w:left w:val="none" w:color="000000" w:sz="4" w:space="0"/>
              <w:bottom w:val="single" w:color="auto" w:sz="8" w:space="0"/>
              <w:right w:val="single" w:color="auto" w:sz="8" w:space="0"/>
            </w:tcBorders>
            <w:tcMar>
              <w:left w:w="15" w:type="dxa"/>
              <w:top w:w="15" w:type="dxa"/>
              <w:right w:w="15" w:type="dxa"/>
            </w:tcMar>
            <w:tcW w:w="2564"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项目</w:t>
            </w:r>
            <w:r/>
          </w:p>
        </w:tc>
        <w:tc>
          <w:tcPr>
            <w:tcBorders>
              <w:top w:val="single" w:color="auto" w:sz="8" w:space="0"/>
              <w:left w:val="none" w:color="000000" w:sz="4" w:space="0"/>
              <w:bottom w:val="single" w:color="auto" w:sz="8" w:space="0"/>
              <w:right w:val="single" w:color="auto" w:sz="8" w:space="0"/>
            </w:tcBorders>
            <w:tcMar>
              <w:left w:w="15" w:type="dxa"/>
              <w:top w:w="15" w:type="dxa"/>
              <w:right w:w="15" w:type="dxa"/>
            </w:tcMar>
            <w:tcW w:w="1212"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数量（套）</w:t>
            </w:r>
            <w:r/>
          </w:p>
        </w:tc>
        <w:tc>
          <w:tcPr>
            <w:tcBorders>
              <w:top w:val="single" w:color="auto" w:sz="8" w:space="0"/>
              <w:left w:val="none" w:color="000000" w:sz="4" w:space="0"/>
              <w:bottom w:val="single" w:color="auto" w:sz="8" w:space="0"/>
              <w:right w:val="single" w:color="auto" w:sz="8" w:space="0"/>
            </w:tcBorders>
            <w:tcMar>
              <w:left w:w="15" w:type="dxa"/>
              <w:top w:w="15" w:type="dxa"/>
              <w:right w:w="15" w:type="dxa"/>
            </w:tcMar>
            <w:tcW w:w="3683"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主要技术规格</w:t>
            </w:r>
            <w:r/>
          </w:p>
        </w:tc>
      </w:tr>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891"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1</w:t>
            </w:r>
            <w:r/>
          </w:p>
        </w:tc>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2564" w:type="dxa"/>
            <w:vAlign w:val="center"/>
            <w:textDirection w:val="lrTb"/>
            <w:noWrap w:val="false"/>
          </w:tcPr>
          <w:p>
            <w:pPr>
              <w:jc w:val="left"/>
              <w:spacing w:line="460" w:lineRule="exact"/>
              <w:widowControl/>
              <w:rPr>
                <w:color w:val="auto"/>
                <w:sz w:val="24"/>
                <w:highlight w:val="none"/>
                <w:lang w:bidi="ar"/>
              </w:rPr>
            </w:pPr>
            <w:r>
              <w:rPr>
                <w:rFonts w:hint="eastAsia"/>
                <w:iCs/>
                <w:color w:val="auto"/>
                <w:sz w:val="24"/>
                <w:szCs w:val="24"/>
                <w:highlight w:val="none"/>
                <w:lang w:val="en-US" w:eastAsia="zh-CN" w:bidi="ar"/>
              </w:rPr>
              <w:t xml:space="preserve">彩色多普勒超声诊断仪</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1212"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3683" w:type="dxa"/>
            <w:vAlign w:val="center"/>
            <w:textDirection w:val="lrTb"/>
            <w:noWrap w:val="false"/>
          </w:tcPr>
          <w:p>
            <w:pPr>
              <w:jc w:val="left"/>
              <w:spacing w:line="460" w:lineRule="exact"/>
              <w:widowControl/>
              <w:rPr>
                <w:color w:val="auto"/>
                <w:sz w:val="24"/>
                <w:highlight w:val="none"/>
              </w:rPr>
            </w:pPr>
            <w:r>
              <w:rPr>
                <w:iCs/>
                <w:color w:val="auto"/>
                <w:sz w:val="24"/>
                <w:highlight w:val="none"/>
                <w:lang w:bidi="ar"/>
              </w:rPr>
              <w:t xml:space="preserve">主机一套</w:t>
            </w:r>
            <w:r/>
          </w:p>
        </w:tc>
      </w:tr>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891" w:type="dxa"/>
            <w:vAlign w:val="center"/>
            <w:textDirection w:val="lrTb"/>
            <w:noWrap w:val="false"/>
          </w:tcPr>
          <w:p>
            <w:pPr>
              <w:jc w:val="center"/>
              <w:spacing w:line="460" w:lineRule="exact"/>
              <w:widowControl/>
              <w:rPr>
                <w:color w:val="auto"/>
                <w:sz w:val="24"/>
                <w:highlight w:val="none"/>
                <w:lang w:bidi="ar"/>
              </w:rPr>
            </w:pPr>
            <w:r>
              <w:rPr>
                <w:color w:val="auto"/>
                <w:sz w:val="24"/>
                <w:highlight w:val="none"/>
                <w:lang w:bidi="ar"/>
              </w:rPr>
              <w:t xml:space="preserve">2</w:t>
            </w:r>
            <w:r/>
          </w:p>
        </w:tc>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2564" w:type="dxa"/>
            <w:vAlign w:val="center"/>
            <w:textDirection w:val="lrTb"/>
            <w:noWrap w:val="false"/>
          </w:tcPr>
          <w:p>
            <w:pPr>
              <w:jc w:val="center"/>
              <w:spacing w:line="460" w:lineRule="exact"/>
              <w:widowControl/>
              <w:rPr>
                <w:iCs/>
                <w:color w:val="auto"/>
                <w:sz w:val="24"/>
                <w:highlight w:val="none"/>
                <w:lang w:bidi="ar"/>
              </w:rPr>
            </w:pPr>
            <w:r>
              <w:rPr>
                <w:rFonts w:hint="eastAsia"/>
                <w:color w:val="auto"/>
                <w:sz w:val="24"/>
                <w:highlight w:val="none"/>
                <w:lang w:val="en-US" w:eastAsia="zh-CN"/>
              </w:rPr>
              <w:t xml:space="preserve">探头</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1212" w:type="dxa"/>
            <w:vAlign w:val="center"/>
            <w:textDirection w:val="lrTb"/>
            <w:noWrap w:val="false"/>
          </w:tcPr>
          <w:p>
            <w:pPr>
              <w:jc w:val="center"/>
              <w:spacing w:line="460" w:lineRule="exact"/>
              <w:widowControl/>
              <w:rPr>
                <w:rFonts w:hint="eastAsia" w:eastAsia="宋体"/>
                <w:color w:val="auto"/>
                <w:sz w:val="24"/>
                <w:highlight w:val="none"/>
                <w:lang w:eastAsia="zh-CN" w:bidi="ar"/>
              </w:rPr>
            </w:pPr>
            <w:r>
              <w:rPr>
                <w:rFonts w:hint="eastAsia"/>
                <w:color w:val="auto"/>
                <w:sz w:val="24"/>
                <w:highlight w:val="none"/>
                <w:lang w:val="en-US" w:eastAsia="zh-CN" w:bidi="ar"/>
              </w:rPr>
              <w:t xml:space="preserve">3</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3683" w:type="dxa"/>
            <w:vAlign w:val="center"/>
            <w:textDirection w:val="lrTb"/>
            <w:noWrap w:val="false"/>
          </w:tcPr>
          <w:p>
            <w:pPr>
              <w:jc w:val="left"/>
              <w:spacing w:line="460" w:lineRule="exact"/>
              <w:widowControl/>
              <w:rPr>
                <w:rFonts w:ascii="Times New Roman" w:eastAsia="宋体"/>
                <w:color w:val="auto"/>
                <w:szCs w:val="24"/>
                <w:highlight w:val="none"/>
              </w:rPr>
            </w:pPr>
            <w:r>
              <w:rPr>
                <w:rFonts w:hint="eastAsia"/>
                <w:iCs/>
                <w:color w:val="auto"/>
                <w:sz w:val="24"/>
                <w:highlight w:val="none"/>
                <w:lang w:val="en-US" w:eastAsia="zh-CN" w:bidi="ar"/>
              </w:rPr>
              <w:t xml:space="preserve">心脏、腹部、浅表组织与小器官</w:t>
            </w:r>
            <w:r/>
          </w:p>
        </w:tc>
      </w:tr>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891" w:type="dxa"/>
            <w:vAlign w:val="center"/>
            <w:textDirection w:val="lrTb"/>
            <w:noWrap w:val="false"/>
          </w:tcPr>
          <w:p>
            <w:pPr>
              <w:jc w:val="center"/>
              <w:spacing w:line="4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3</w:t>
            </w:r>
            <w:r/>
          </w:p>
        </w:tc>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2564" w:type="dxa"/>
            <w:vAlign w:val="center"/>
            <w:textDirection w:val="lrTb"/>
            <w:noWrap w:val="false"/>
          </w:tcPr>
          <w:p>
            <w:pPr>
              <w:jc w:val="center"/>
              <w:spacing w:line="460" w:lineRule="exact"/>
              <w:widowControl/>
              <w:rPr>
                <w:rFonts w:hint="default" w:eastAsia="宋体"/>
                <w:color w:val="auto"/>
                <w:sz w:val="24"/>
                <w:highlight w:val="none"/>
                <w:lang w:val="en-US" w:eastAsia="zh-CN"/>
              </w:rPr>
            </w:pPr>
            <w:r>
              <w:rPr>
                <w:rFonts w:hint="eastAsia" w:ascii="宋体" w:hAnsi="宋体" w:cs="宋体"/>
                <w:color w:val="auto"/>
                <w:sz w:val="24"/>
                <w:szCs w:val="28"/>
                <w:highlight w:val="none"/>
                <w:lang w:val="en-US" w:eastAsia="zh-CN"/>
              </w:rPr>
              <w:t xml:space="preserve">医</w:t>
            </w:r>
            <w:r>
              <w:rPr>
                <w:rFonts w:ascii="宋体" w:hAnsi="宋体" w:cs="宋体"/>
                <w:color w:val="auto"/>
                <w:sz w:val="24"/>
                <w:szCs w:val="28"/>
                <w:highlight w:val="none"/>
              </w:rPr>
              <w:t xml:space="preserve">控电脑</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工作站）</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1212" w:type="dxa"/>
            <w:vAlign w:val="center"/>
            <w:textDirection w:val="lrTb"/>
            <w:noWrap w:val="false"/>
          </w:tcPr>
          <w:p>
            <w:pPr>
              <w:jc w:val="center"/>
              <w:spacing w:line="460" w:lineRule="exact"/>
              <w:widowControl/>
              <w:rPr>
                <w:rFonts w:hint="eastAsia" w:eastAsia="宋体"/>
                <w:color w:val="auto"/>
                <w:sz w:val="24"/>
                <w:highlight w:val="none"/>
                <w:lang w:eastAsia="zh-CN" w:bidi="ar"/>
              </w:rPr>
            </w:pPr>
            <w:r>
              <w:rPr>
                <w:rFonts w:hint="eastAsia"/>
                <w:color w:val="auto"/>
                <w:sz w:val="24"/>
                <w:highlight w:val="none"/>
                <w:lang w:val="en-US" w:eastAsia="zh-CN" w:bidi="ar"/>
              </w:rPr>
              <w:t xml:space="preserve">2</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3683" w:type="dxa"/>
            <w:vAlign w:val="center"/>
            <w:textDirection w:val="lrTb"/>
            <w:noWrap w:val="false"/>
          </w:tcPr>
          <w:p>
            <w:pPr>
              <w:jc w:val="left"/>
              <w:spacing w:line="4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电脑两台，性能不低于联想扬天M4000，显示器不小于27吋、</w:t>
            </w:r>
            <w:r>
              <w:rPr>
                <w:rFonts w:ascii="宋体" w:hAnsi="宋体" w:eastAsia="宋体" w:cs="宋体"/>
                <w:color w:val="auto"/>
                <w:sz w:val="24"/>
                <w:szCs w:val="24"/>
                <w:highlight w:val="none"/>
              </w:rPr>
              <w:t xml:space="preserve">彩色喷墨打印机 1 台，性能不低于惠普 M254 或同等档次及以上品牌型号。</w:t>
            </w:r>
            <w:r/>
          </w:p>
        </w:tc>
      </w:tr>
      <w:tr>
        <w:trPr>
          <w:jc w:val="center"/>
          <w:trHeight w:val="285"/>
        </w:trPr>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891" w:type="dxa"/>
            <w:vAlign w:val="center"/>
            <w:textDirection w:val="lrTb"/>
            <w:noWrap w:val="false"/>
          </w:tcPr>
          <w:p>
            <w:pPr>
              <w:jc w:val="center"/>
              <w:spacing w:line="460" w:lineRule="exact"/>
              <w:widowControl/>
              <w:rPr>
                <w:rFonts w:hint="default"/>
                <w:color w:val="auto"/>
                <w:sz w:val="24"/>
                <w:highlight w:val="none"/>
                <w:lang w:val="en-US" w:eastAsia="zh-CN" w:bidi="ar"/>
              </w:rPr>
            </w:pPr>
            <w:r>
              <w:rPr>
                <w:rFonts w:hint="eastAsia"/>
                <w:color w:val="auto"/>
                <w:sz w:val="24"/>
                <w:highlight w:val="none"/>
                <w:lang w:val="en-US" w:eastAsia="zh-CN" w:bidi="ar"/>
              </w:rPr>
              <w:t xml:space="preserve">4</w:t>
            </w:r>
            <w:r/>
          </w:p>
        </w:tc>
        <w:tc>
          <w:tcPr>
            <w:shd w:val="clear" w:color="auto" w:fill="auto"/>
            <w:tcBorders>
              <w:top w:val="single" w:color="auto" w:sz="8" w:space="0"/>
              <w:left w:val="single" w:color="auto" w:sz="8" w:space="0"/>
              <w:bottom w:val="single" w:color="auto" w:sz="8" w:space="0"/>
              <w:right w:val="single" w:color="auto" w:sz="8" w:space="0"/>
            </w:tcBorders>
            <w:tcMar>
              <w:left w:w="15" w:type="dxa"/>
              <w:top w:w="15" w:type="dxa"/>
              <w:right w:w="15" w:type="dxa"/>
            </w:tcMar>
            <w:tcW w:w="2564" w:type="dxa"/>
            <w:vAlign w:val="center"/>
            <w:textDirection w:val="lrTb"/>
            <w:noWrap w:val="false"/>
          </w:tcPr>
          <w:p>
            <w:pPr>
              <w:jc w:val="center"/>
              <w:spacing w:line="460" w:lineRule="exact"/>
              <w:widowControl/>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配套UPS电源</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1212" w:type="dxa"/>
            <w:vAlign w:val="center"/>
            <w:textDirection w:val="lrTb"/>
            <w:noWrap w:val="false"/>
          </w:tcPr>
          <w:p>
            <w:pPr>
              <w:jc w:val="center"/>
              <w:spacing w:line="460" w:lineRule="exact"/>
              <w:widowControl/>
              <w:rPr>
                <w:rFonts w:hint="default"/>
                <w:color w:val="auto"/>
                <w:sz w:val="24"/>
                <w:highlight w:val="none"/>
                <w:lang w:val="en-US" w:eastAsia="zh-CN" w:bidi="ar"/>
              </w:rPr>
            </w:pPr>
            <w:r>
              <w:rPr>
                <w:rFonts w:hint="eastAsia"/>
                <w:color w:val="auto"/>
                <w:sz w:val="24"/>
                <w:highlight w:val="none"/>
                <w:lang w:val="en-US" w:eastAsia="zh-CN" w:bidi="ar"/>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5" w:type="dxa"/>
              <w:top w:w="15" w:type="dxa"/>
              <w:right w:w="15" w:type="dxa"/>
            </w:tcMar>
            <w:tcW w:w="3683" w:type="dxa"/>
            <w:vAlign w:val="center"/>
            <w:textDirection w:val="lrTb"/>
            <w:noWrap w:val="false"/>
          </w:tcPr>
          <w:p>
            <w:pPr>
              <w:jc w:val="left"/>
              <w:spacing w:line="46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在线式双变换、功率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2400W、后备时间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30分钟（满载）</w:t>
            </w:r>
            <w:r/>
          </w:p>
        </w:tc>
      </w:tr>
    </w:tbl>
    <w:p>
      <w:pPr>
        <w:ind w:firstLine="562"/>
        <w:jc w:val="left"/>
        <w:keepLines w:val="0"/>
        <w:keepNext w:val="0"/>
        <w:pageBreakBefore w:val="0"/>
        <w:spacing w:line="460" w:lineRule="exact"/>
        <w:widowControl/>
        <w:rPr>
          <w:b/>
          <w:bCs/>
          <w:color w:val="auto"/>
          <w:sz w:val="28"/>
          <w:szCs w:val="28"/>
          <w:highlight w:val="none"/>
          <w:lang w:bidi="ar"/>
        </w:rPr>
      </w:pPr>
      <w:r>
        <w:rPr>
          <w:b/>
          <w:bCs/>
          <w:color w:val="auto"/>
          <w:sz w:val="28"/>
          <w:szCs w:val="28"/>
          <w:highlight w:val="none"/>
          <w:lang w:bidi="ar"/>
        </w:rPr>
        <w:t xml:space="preserve">技术及配置要求</w:t>
      </w:r>
      <w:r/>
    </w:p>
    <w:p>
      <w:pPr>
        <w:numPr>
          <w:ilvl w:val="0"/>
          <w:numId w:val="2"/>
        </w:numPr>
        <w:ind w:firstLine="562"/>
        <w:keepLines w:val="0"/>
        <w:keepNext w:val="0"/>
        <w:pageBreakBefore w:val="0"/>
        <w:spacing w:line="460" w:lineRule="exact"/>
        <w:widowControl w:val="off"/>
        <w:rPr>
          <w:rFonts w:hint="eastAsia"/>
          <w:b/>
          <w:bCs w:val="0"/>
          <w:color w:val="auto"/>
          <w:sz w:val="28"/>
          <w:szCs w:val="28"/>
          <w:highlight w:val="none"/>
          <w:lang w:val="en-US" w:eastAsia="zh-CN" w:bidi="ar"/>
        </w:rPr>
      </w:pPr>
      <w:r>
        <w:rPr>
          <w:rFonts w:hint="eastAsia"/>
          <w:b/>
          <w:bCs w:val="0"/>
          <w:color w:val="auto"/>
          <w:sz w:val="28"/>
          <w:szCs w:val="28"/>
          <w:highlight w:val="none"/>
          <w:lang w:val="en-US" w:eastAsia="zh-CN" w:bidi="ar"/>
        </w:rPr>
        <w:t xml:space="preserve">主机系统</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rPr>
        <w:t xml:space="preserve">1.设备用途：心脏、腹部、妇产科、泌尿科、浅表组织与小器官、外周血管、术中、穿刺等全身应用。</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主机屏幕尺寸≥2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英寸，触摸屏尺寸≥1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英寸。</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符合人体工程学设计要求，控制面板</w:t>
      </w:r>
      <w:r>
        <w:rPr>
          <w:rFonts w:hint="eastAsia" w:ascii="宋体" w:hAnsi="宋体" w:eastAsia="宋体" w:cs="宋体"/>
          <w:color w:val="auto"/>
          <w:sz w:val="28"/>
          <w:szCs w:val="28"/>
          <w:highlight w:val="none"/>
          <w:lang w:val="en-US" w:eastAsia="zh-CN"/>
        </w:rPr>
        <w:t xml:space="preserve">支持升降</w:t>
      </w:r>
      <w:r>
        <w:rPr>
          <w:rFonts w:hint="eastAsia" w:ascii="宋体" w:hAnsi="宋体" w:eastAsia="宋体" w:cs="宋体"/>
          <w:color w:val="auto"/>
          <w:sz w:val="28"/>
          <w:szCs w:val="28"/>
          <w:highlight w:val="none"/>
        </w:rPr>
        <w:t xml:space="preserve">调节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支持上下升降、左右旋转</w:t>
      </w:r>
      <w:r>
        <w:rPr>
          <w:rFonts w:hint="eastAsia" w:ascii="宋体" w:hAnsi="宋体" w:eastAsia="宋体" w:cs="宋体"/>
          <w:color w:val="auto"/>
          <w:sz w:val="28"/>
          <w:szCs w:val="28"/>
          <w:highlight w:val="none"/>
          <w:lang w:eastAsia="zh-CN"/>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4.具备脉冲反向谐波技术。</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5.图像储存，SSD硬盘≥512GB ，USB接口输出，支持压缩和高清DICOM图像传输。</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△6.设备使用年限≥10年（提供主机铭牌证明）。</w:t>
      </w:r>
      <w:r/>
    </w:p>
    <w:p>
      <w:pPr>
        <w:numPr>
          <w:ilvl w:val="0"/>
          <w:numId w:val="0"/>
        </w:numPr>
        <w:ind w:firstLine="562"/>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二、</w:t>
      </w:r>
      <w:r>
        <w:rPr>
          <w:rFonts w:hint="eastAsia"/>
          <w:b/>
          <w:bCs w:val="0"/>
          <w:color w:val="auto"/>
          <w:sz w:val="28"/>
          <w:szCs w:val="28"/>
          <w:highlight w:val="none"/>
          <w:lang w:val="en-US" w:eastAsia="zh-CN" w:bidi="ar"/>
        </w:rPr>
        <w:t xml:space="preserve">探头系统</w:t>
      </w:r>
      <w:r/>
    </w:p>
    <w:p>
      <w:pPr>
        <w:numPr>
          <w:ilvl w:val="0"/>
          <w:numId w:val="0"/>
        </w:num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lang w:val="en-US" w:eastAsia="zh-CN"/>
        </w:rPr>
        <w:t xml:space="preserve">1.</w:t>
      </w:r>
      <w:r>
        <w:rPr>
          <w:rFonts w:hint="eastAsia" w:ascii="宋体" w:hAnsi="宋体" w:eastAsia="宋体" w:cs="Times New Roman"/>
          <w:color w:val="auto"/>
          <w:sz w:val="28"/>
          <w:szCs w:val="28"/>
          <w:highlight w:val="none"/>
        </w:rPr>
        <w:t xml:space="preserve">探头接口≥</w:t>
      </w: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rPr>
        <w:t xml:space="preserve">个，</w:t>
      </w:r>
      <w:r>
        <w:rPr>
          <w:rFonts w:hint="eastAsia" w:ascii="宋体" w:hAnsi="宋体" w:eastAsia="宋体" w:cs="Times New Roman"/>
          <w:color w:val="auto"/>
          <w:sz w:val="28"/>
          <w:szCs w:val="28"/>
          <w:highlight w:val="none"/>
          <w:lang w:val="en-US" w:eastAsia="zh-CN"/>
        </w:rPr>
        <w:t xml:space="preserve">5个接口可</w:t>
      </w:r>
      <w:r>
        <w:rPr>
          <w:rFonts w:hint="eastAsia" w:ascii="宋体" w:hAnsi="宋体" w:eastAsia="宋体" w:cs="Times New Roman"/>
          <w:color w:val="auto"/>
          <w:sz w:val="28"/>
          <w:szCs w:val="28"/>
          <w:highlight w:val="none"/>
        </w:rPr>
        <w:t xml:space="preserve">激活</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探头可互通使用</w:t>
      </w:r>
      <w:r>
        <w:rPr>
          <w:rFonts w:hint="eastAsia" w:ascii="宋体" w:hAnsi="宋体" w:eastAsia="宋体" w:cs="Times New Roman"/>
          <w:color w:val="auto"/>
          <w:sz w:val="28"/>
          <w:szCs w:val="28"/>
          <w:highlight w:val="none"/>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32"/>
          <w:szCs w:val="32"/>
          <w:highlight w:val="none"/>
          <w:lang w:val="en-US" w:eastAsia="zh-CN" w:bidi="ar-SA"/>
        </w:rPr>
      </w:pPr>
      <w:r>
        <w:rPr>
          <w:rFonts w:hint="eastAsia" w:ascii="宋体" w:hAnsi="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二维灰阶血流显像技术，无取样框，无角度依赖，可在不需要注射造影剂的情况下观察真正的血流动力学成像，支持凸阵、线阵等探头</w:t>
      </w:r>
      <w:r>
        <w:rPr>
          <w:rFonts w:hint="eastAsia" w:ascii="宋体" w:hAnsi="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具备宽景成像技术</w:t>
      </w:r>
      <w:r>
        <w:rPr>
          <w:rFonts w:hint="eastAsia" w:ascii="宋体" w:hAnsi="宋体" w:cs="Times New Roman"/>
          <w:color w:val="auto"/>
          <w:sz w:val="28"/>
          <w:szCs w:val="28"/>
          <w:highlight w:val="none"/>
          <w:lang w:val="en-US" w:eastAsia="zh-CN" w:bidi="ar-SA"/>
        </w:rPr>
        <w:t xml:space="preserve">，可支持所有探头，最长视野≥160cm。</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4.</w:t>
      </w:r>
      <w:r>
        <w:rPr>
          <w:rFonts w:hint="eastAsia" w:ascii="宋体" w:hAnsi="宋体" w:eastAsia="宋体" w:cs="Times New Roman"/>
          <w:color w:val="auto"/>
          <w:sz w:val="28"/>
          <w:szCs w:val="28"/>
          <w:highlight w:val="none"/>
          <w:lang w:val="en-US" w:eastAsia="zh-CN" w:bidi="ar-SA"/>
        </w:rPr>
        <w:t xml:space="preserve">具备穿刺针增强技术，应用于超声引导下的穿刺手术，支持</w:t>
      </w:r>
      <w:r>
        <w:rPr>
          <w:rFonts w:hint="eastAsia" w:ascii="宋体" w:hAnsi="宋体" w:cs="Times New Roman"/>
          <w:color w:val="auto"/>
          <w:sz w:val="28"/>
          <w:szCs w:val="28"/>
          <w:highlight w:val="none"/>
          <w:lang w:val="en-US" w:eastAsia="zh-CN" w:bidi="ar-SA"/>
        </w:rPr>
        <w:t xml:space="preserve">独立调节穿刺针增益</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TGC调节≥10段</w:t>
      </w:r>
      <w:r>
        <w:rPr>
          <w:rFonts w:hint="eastAsia" w:ascii="宋体" w:hAnsi="宋体" w:cs="Times New Roman"/>
          <w:color w:val="auto"/>
          <w:sz w:val="28"/>
          <w:szCs w:val="28"/>
          <w:highlight w:val="none"/>
          <w:lang w:val="en-US" w:eastAsia="zh-CN" w:bidi="ar-SA"/>
        </w:rPr>
        <w:t xml:space="preserve">，LGC调节≥8段</w:t>
      </w:r>
      <w:r>
        <w:rPr>
          <w:rFonts w:hint="eastAsia" w:ascii="宋体" w:hAnsi="宋体" w:eastAsia="宋体" w:cs="Times New Roman"/>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w:t>
      </w:r>
      <w:r/>
    </w:p>
    <w:p>
      <w:pPr>
        <w:pStyle w:val="960"/>
        <w:ind w:firstLine="560"/>
        <w:keepLines w:val="0"/>
        <w:keepNext w:val="0"/>
        <w:pageBreakBefore w:val="0"/>
        <w:spacing w:line="460" w:lineRule="exact"/>
        <w:widowControl w:val="off"/>
        <w:rPr>
          <w:rFonts w:hint="default"/>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bidi="ar-SA"/>
        </w:rPr>
        <w:t xml:space="preserve">6.弹性成像及定量分析技术：一幅图中可取≥8个范围进行弹性系数分析。</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△7.空间复合成像技术：支持梯形成像，不少于三种模式，每种模式不少于3档调节；空间复合成像的聚焦宽度、帧平均、线密度等多种参数均有多级可调；可做曲线别针试验证明≥9线发射</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8.</w:t>
      </w:r>
      <w:r>
        <w:rPr>
          <w:rFonts w:hint="eastAsia" w:ascii="宋体" w:hAnsi="宋体" w:eastAsia="宋体" w:cs="Times New Roman"/>
          <w:color w:val="auto"/>
          <w:sz w:val="28"/>
          <w:szCs w:val="28"/>
          <w:highlight w:val="none"/>
          <w:lang w:val="en-US" w:eastAsia="zh-CN" w:bidi="ar-SA"/>
        </w:rPr>
        <w:t xml:space="preserve">可在屏幕上显示自定义按键个数≥7个，且同时显示自定义按键的功能名称</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9.具备</w:t>
      </w:r>
      <w:r>
        <w:rPr>
          <w:rFonts w:hint="eastAsia" w:ascii="宋体" w:hAnsi="宋体" w:eastAsia="宋体" w:cs="Times New Roman"/>
          <w:color w:val="auto"/>
          <w:sz w:val="28"/>
          <w:szCs w:val="28"/>
          <w:highlight w:val="none"/>
          <w:lang w:val="en-US" w:eastAsia="zh-CN" w:bidi="ar-SA"/>
        </w:rPr>
        <w:t xml:space="preserve">相控阵探头，</w:t>
      </w:r>
      <w:r>
        <w:rPr>
          <w:rFonts w:hint="eastAsia" w:ascii="宋体" w:hAnsi="宋体" w:cs="Times New Roman"/>
          <w:color w:val="auto"/>
          <w:sz w:val="28"/>
          <w:szCs w:val="28"/>
          <w:highlight w:val="none"/>
          <w:lang w:val="en-US" w:eastAsia="zh-CN" w:bidi="ar-SA"/>
        </w:rPr>
        <w:t xml:space="preserve">一次成像覆盖范围广，</w:t>
      </w:r>
      <w:r>
        <w:rPr>
          <w:rFonts w:hint="eastAsia" w:ascii="宋体" w:hAnsi="宋体" w:eastAsia="宋体" w:cs="Times New Roman"/>
          <w:color w:val="auto"/>
          <w:sz w:val="28"/>
          <w:szCs w:val="28"/>
          <w:highlight w:val="none"/>
          <w:lang w:val="en-US" w:eastAsia="zh-CN" w:bidi="ar-SA"/>
        </w:rPr>
        <w:t xml:space="preserve">扫描角度均≥120°</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，减少扫描次数。</w:t>
      </w:r>
      <w:r/>
    </w:p>
    <w:p>
      <w:pPr>
        <w:numPr>
          <w:ilvl w:val="0"/>
          <w:numId w:val="0"/>
        </w:numPr>
        <w:ind w:firstLine="562"/>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软件</w:t>
      </w:r>
      <w:r>
        <w:rPr>
          <w:rFonts w:hint="eastAsia"/>
          <w:b/>
          <w:bCs w:val="0"/>
          <w:color w:val="auto"/>
          <w:sz w:val="28"/>
          <w:szCs w:val="28"/>
          <w:highlight w:val="none"/>
          <w:lang w:val="en-US" w:eastAsia="zh-CN" w:bidi="ar"/>
        </w:rPr>
        <w:t xml:space="preserve">系统</w:t>
      </w:r>
      <w:r/>
    </w:p>
    <w:p>
      <w:pPr>
        <w:numPr>
          <w:ilvl w:val="0"/>
          <w:numId w:val="0"/>
        </w:numPr>
        <w:ind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血管内中膜厚度自动测量：可以在同切面、且无需180°旋转切面方向的状态下先后自动测量血管前后壁的内中膜厚度，每次可自动测量≥6种参数值</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扫描深度≥</w:t>
      </w:r>
      <w:r>
        <w:rPr>
          <w:rFonts w:hint="eastAsia" w:ascii="宋体" w:hAnsi="宋体" w:cs="Times New Roman"/>
          <w:color w:val="auto"/>
          <w:sz w:val="28"/>
          <w:szCs w:val="28"/>
          <w:highlight w:val="none"/>
          <w:lang w:val="en-US" w:eastAsia="zh-CN" w:bidi="ar-SA"/>
        </w:rPr>
        <w:t xml:space="preserve">50</w:t>
      </w:r>
      <w:r>
        <w:rPr>
          <w:rFonts w:hint="eastAsia" w:ascii="宋体" w:hAnsi="宋体" w:eastAsia="宋体" w:cs="Times New Roman"/>
          <w:color w:val="auto"/>
          <w:sz w:val="28"/>
          <w:szCs w:val="28"/>
          <w:highlight w:val="none"/>
          <w:lang w:val="en-US" w:eastAsia="zh-CN" w:bidi="ar-SA"/>
        </w:rPr>
        <w:t xml:space="preserve">cm。</w:t>
      </w:r>
      <w:r/>
    </w:p>
    <w:p>
      <w:pPr>
        <w:numPr>
          <w:ilvl w:val="0"/>
          <w:numId w:val="0"/>
        </w:numPr>
        <w:ind w:firstLine="560"/>
        <w:keepLines w:val="0"/>
        <w:keepNext w:val="0"/>
        <w:pageBreakBefore w:val="0"/>
        <w:spacing w:line="460" w:lineRule="exact"/>
        <w:widowControl w:val="off"/>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通过在B模式下自动测量两个区域的回声强度比值，对脂肪肝进行定量评估，为临床研究提供依据</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△4.甲状腺、乳腺自动测量：可自动识别结节、肿瘤等占位病变，并自动包络病变轮廓，自动测量计算，可在机进行Ti-RADS\Bi-RADS分级评估</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，并将测量和评估结果以在机报告形式显示出来，支持随时打印</w:t>
      </w:r>
      <w:r>
        <w:rPr>
          <w:rFonts w:hint="eastAsia" w:ascii="宋体" w:hAnsi="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支持</w:t>
      </w:r>
      <w:r>
        <w:rPr>
          <w:rFonts w:hint="eastAsia" w:ascii="宋体" w:hAnsi="宋体" w:cs="Times New Roman"/>
          <w:color w:val="auto"/>
          <w:sz w:val="28"/>
          <w:szCs w:val="28"/>
          <w:highlight w:val="none"/>
          <w:lang w:val="en-US" w:eastAsia="zh-CN" w:bidi="ar-SA"/>
        </w:rPr>
        <w:t xml:space="preserve">两把双平面探头。</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5.泌尿系统测量与分析，具有膀胱容积自动测量：自动识别膀胱壁，标记各径线大小，系统自动计算膀胱容积。</w:t>
      </w:r>
      <w:r/>
    </w:p>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6.为了用户便捷具备可在屏幕上显示自定义按键个数≥7个，且同时显示自定义按键的功能名称</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7.图像放大功能：可对感兴趣区域实现全屏放大，支持读取和写入两种模式</w:t>
      </w:r>
      <w:r>
        <w:rPr>
          <w:rFonts w:hint="eastAsia" w:ascii="宋体" w:hAnsi="宋体" w:cs="Times New Roman"/>
          <w:b/>
          <w:bCs/>
          <w:color w:val="auto"/>
          <w:sz w:val="28"/>
          <w:szCs w:val="28"/>
          <w:highlight w:val="none"/>
          <w:lang w:val="en-US" w:eastAsia="zh-CN" w:bidi="ar-SA"/>
        </w:rPr>
        <w:t xml:space="preserve">（提供产品说明书或产品彩页证明）</w:t>
      </w:r>
      <w:r>
        <w:rPr>
          <w:rFonts w:hint="eastAsia" w:ascii="宋体" w:hAnsi="宋体" w:cs="Times New Roman"/>
          <w:color w:val="auto"/>
          <w:sz w:val="28"/>
          <w:szCs w:val="28"/>
          <w:highlight w:val="none"/>
          <w:lang w:val="en-US" w:eastAsia="zh-CN" w:bidi="ar-SA"/>
        </w:rPr>
        <w:t xml:space="preserve">。</w:t>
      </w:r>
      <w:r/>
    </w:p>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32"/>
          <w:szCs w:val="32"/>
          <w:highlight w:val="none"/>
          <w:lang w:val="en-US" w:eastAsia="zh-CN" w:bidi="ar-SA"/>
        </w:rPr>
      </w:pPr>
      <w:r>
        <w:rPr>
          <w:rFonts w:hint="eastAsia" w:ascii="宋体" w:hAnsi="宋体" w:cs="Times New Roman"/>
          <w:color w:val="auto"/>
          <w:sz w:val="28"/>
          <w:szCs w:val="28"/>
          <w:highlight w:val="none"/>
          <w:lang w:val="en-US" w:eastAsia="zh-CN" w:bidi="ar-SA"/>
        </w:rPr>
        <w:t xml:space="preserve">8.</w:t>
      </w:r>
      <w:r>
        <w:rPr>
          <w:rFonts w:hint="eastAsia" w:ascii="宋体" w:hAnsi="宋体" w:eastAsia="宋体" w:cs="Times New Roman"/>
          <w:color w:val="auto"/>
          <w:sz w:val="28"/>
          <w:szCs w:val="28"/>
          <w:highlight w:val="none"/>
          <w:lang w:val="en-US" w:eastAsia="zh-CN" w:bidi="ar-SA"/>
        </w:rPr>
        <w:t xml:space="preserve">可支持超声筛查中对于血管内中膜厚度的自动测量功能，可同时描述血管前、后壁的内中膜，测量结果参数≥7项，并自动获取6组IMT内膜厚度值。</w:t>
      </w:r>
      <w:r/>
    </w:p>
    <w:p>
      <w:pPr>
        <w:ind w:firstLine="562"/>
        <w:jc w:val="left"/>
        <w:keepLines w:val="0"/>
        <w:keepNext w:val="0"/>
        <w:pageBreakBefore w:val="0"/>
        <w:spacing w:line="460" w:lineRule="exact"/>
        <w:widowControl/>
        <w:rPr>
          <w:b/>
          <w:bCs/>
          <w:color w:val="auto"/>
          <w:sz w:val="28"/>
          <w:szCs w:val="28"/>
          <w:highlight w:val="none"/>
          <w:lang w:bidi="ar"/>
        </w:rPr>
        <w:outlineLvl w:val="1"/>
      </w:pPr>
      <w:r>
        <w:rPr>
          <w:b/>
          <w:bCs/>
          <w:color w:val="auto"/>
          <w:sz w:val="28"/>
          <w:szCs w:val="28"/>
          <w:highlight w:val="none"/>
          <w:lang w:bidi="ar"/>
        </w:rPr>
        <w:t xml:space="preserve">四、交货期及交货地点 </w:t>
      </w:r>
      <w:r/>
    </w:p>
    <w:p>
      <w:pPr>
        <w:ind w:firstLine="560"/>
        <w:jc w:val="left"/>
        <w:keepLines w:val="0"/>
        <w:keepNext w:val="0"/>
        <w:pageBreakBefore w:val="0"/>
        <w:spacing w:line="460" w:lineRule="exact"/>
        <w:widowControl/>
        <w:rPr>
          <w:color w:val="auto"/>
          <w:sz w:val="28"/>
          <w:szCs w:val="28"/>
          <w:highlight w:val="none"/>
        </w:rPr>
      </w:pPr>
      <w:r>
        <w:rPr>
          <w:color w:val="auto"/>
          <w:sz w:val="28"/>
          <w:szCs w:val="28"/>
          <w:highlight w:val="none"/>
          <w:lang w:bidi="ar"/>
        </w:rPr>
        <w:t xml:space="preserve">4.1 交货期：自合同签订生效之日起 </w:t>
      </w:r>
      <w:r>
        <w:rPr>
          <w:rFonts w:hint="eastAsia"/>
          <w:color w:val="auto"/>
          <w:sz w:val="28"/>
          <w:szCs w:val="28"/>
          <w:highlight w:val="none"/>
          <w:lang w:val="en-US" w:eastAsia="zh-CN" w:bidi="ar"/>
        </w:rPr>
        <w:t xml:space="preserve">3</w:t>
      </w:r>
      <w:r>
        <w:rPr>
          <w:color w:val="auto"/>
          <w:sz w:val="28"/>
          <w:szCs w:val="28"/>
          <w:highlight w:val="none"/>
          <w:lang w:bidi="ar"/>
        </w:rPr>
        <w:t xml:space="preserve">0 天内到货并安装调试完毕。 </w:t>
      </w:r>
      <w:r/>
    </w:p>
    <w:p>
      <w:pPr>
        <w:ind w:firstLine="560"/>
        <w:jc w:val="left"/>
        <w:keepLines w:val="0"/>
        <w:keepNext w:val="0"/>
        <w:pageBreakBefore w:val="0"/>
        <w:spacing w:line="460" w:lineRule="exact"/>
        <w:widowControl/>
        <w:rPr>
          <w:color w:val="auto"/>
          <w:sz w:val="28"/>
          <w:szCs w:val="28"/>
          <w:highlight w:val="none"/>
        </w:rPr>
        <w:outlineLvl w:val="2"/>
      </w:pPr>
      <w:r>
        <w:rPr>
          <w:color w:val="auto"/>
          <w:sz w:val="28"/>
          <w:szCs w:val="28"/>
          <w:highlight w:val="none"/>
          <w:lang w:bidi="ar"/>
        </w:rPr>
        <w:t xml:space="preserve">4.2 交货地点：招标人指定地点（南通市红星路5号）。 </w:t>
      </w:r>
      <w:r/>
    </w:p>
    <w:p>
      <w:pPr>
        <w:ind w:firstLine="562"/>
        <w:jc w:val="left"/>
        <w:spacing w:line="460" w:lineRule="exact"/>
        <w:widowControl/>
        <w:rPr>
          <w:b/>
          <w:bCs/>
          <w:color w:val="auto"/>
          <w:sz w:val="28"/>
          <w:szCs w:val="28"/>
          <w:highlight w:val="none"/>
          <w:lang w:bidi="ar"/>
        </w:rPr>
        <w:outlineLvl w:val="1"/>
      </w:pPr>
      <w:r>
        <w:rPr>
          <w:b/>
          <w:bCs/>
          <w:color w:val="auto"/>
          <w:sz w:val="28"/>
          <w:szCs w:val="28"/>
          <w:highlight w:val="none"/>
          <w:lang w:bidi="ar"/>
        </w:rPr>
        <w:t xml:space="preserve">五、质量要求、包装要求及售后服务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5.1 质量要求：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5.1.1 中标人必须提供全新的原厂货物。项目质量控制标准：本项目要求严格按照国家有关设备安装及验收规范、技术标准进行安装施工，符合国家颁发的有关质量验评标准，质量等级为合格。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5.2 包装要求：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5.2.1 除合同另有规定外，中标人提供的全部货物均应按标准保护措施进行包装。该包装应适应于远距离运输、防潮、防震、防锈和防野蛮装卸，以确保货物安全无损运抵指定地点。由于包装不善所引起的货物损失均由中标人承担。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5.3 售后服务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.3.1 质量保证期（或称“免费维修期”）：不少于</w:t>
      </w: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年（若国家和/或生产厂家对本项目所涉及货物的质量保证期的规定高于本项目的要求，应按国家和/或生产厂家的规定执行）。免费维修期的起始计算日期为货物通过验收交付使用日。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.3.2 项目通过验收后，设备故障报修的响应时间：提供全天 24 小时报障电话服务。接到报障后1小时内提供解决方案，如果电话中无法解决，中标人应在收到</w:t>
      </w:r>
      <w:r>
        <w:rPr>
          <w:rFonts w:hint="eastAsia"/>
          <w:color w:val="auto"/>
          <w:sz w:val="28"/>
          <w:szCs w:val="28"/>
          <w:highlight w:val="none"/>
          <w:lang w:eastAsia="zh-CN" w:bidi="ar"/>
        </w:rPr>
        <w:t xml:space="preserve">招标人</w:t>
      </w:r>
      <w:r>
        <w:rPr>
          <w:rFonts w:hint="eastAsia"/>
          <w:color w:val="auto"/>
          <w:sz w:val="28"/>
          <w:szCs w:val="28"/>
          <w:highlight w:val="none"/>
          <w:lang w:bidi="ar"/>
        </w:rPr>
        <w:t xml:space="preserve">通知后 4 小时内派员到现场维修(技术要求另有规定除外)，并在 24 小时内消除障碍。因设备故障停用的时间，免费维修期累计相应顺延。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.3.3 在免费维修期内，中标人应无偿提供保养和维修服务。主要内容：及时排除故障和进行修理，无偿更换非人为损坏或不能正常工作的机件，免费维修期内全部服务费和更换零部件的费用由中标人承担。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.3.4 免费维修期满后，提供终身维护服务，只按厂价收取所换的材料费，不收取任何维护费用。中标人在免费维修期和维护期内负责</w:t>
      </w:r>
      <w:r>
        <w:rPr>
          <w:rFonts w:hint="eastAsia"/>
          <w:color w:val="auto"/>
          <w:sz w:val="28"/>
          <w:szCs w:val="28"/>
          <w:highlight w:val="none"/>
          <w:lang w:eastAsia="zh-CN" w:bidi="ar"/>
        </w:rPr>
        <w:t xml:space="preserve">招标人</w:t>
      </w:r>
      <w:r>
        <w:rPr>
          <w:rFonts w:hint="eastAsia"/>
          <w:color w:val="auto"/>
          <w:sz w:val="28"/>
          <w:szCs w:val="28"/>
          <w:highlight w:val="none"/>
          <w:lang w:bidi="ar"/>
        </w:rPr>
        <w:t xml:space="preserve">的产品升级的服务工作，并提供相关的信息技术和跟进工作。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.3.5 </w:t>
      </w:r>
      <w:r>
        <w:rPr>
          <w:rFonts w:hint="eastAsia"/>
          <w:color w:val="auto"/>
          <w:sz w:val="28"/>
          <w:szCs w:val="28"/>
          <w:highlight w:val="none"/>
          <w:lang w:eastAsia="zh-CN" w:bidi="ar"/>
        </w:rPr>
        <w:t xml:space="preserve">招标人</w:t>
      </w:r>
      <w:r>
        <w:rPr>
          <w:rFonts w:hint="eastAsia"/>
          <w:color w:val="auto"/>
          <w:sz w:val="28"/>
          <w:szCs w:val="28"/>
          <w:highlight w:val="none"/>
          <w:lang w:bidi="ar"/>
        </w:rPr>
        <w:t xml:space="preserve">维修通知的邮件发出后，视为</w:t>
      </w:r>
      <w:r>
        <w:rPr>
          <w:rFonts w:hint="eastAsia"/>
          <w:color w:val="auto"/>
          <w:sz w:val="28"/>
          <w:szCs w:val="28"/>
          <w:highlight w:val="none"/>
          <w:lang w:eastAsia="zh-CN" w:bidi="ar"/>
        </w:rPr>
        <w:t xml:space="preserve">招标人</w:t>
      </w:r>
      <w:r>
        <w:rPr>
          <w:rFonts w:hint="eastAsia"/>
          <w:color w:val="auto"/>
          <w:sz w:val="28"/>
          <w:szCs w:val="28"/>
          <w:highlight w:val="none"/>
          <w:lang w:bidi="ar"/>
        </w:rPr>
        <w:t xml:space="preserve">的维修通知送达中标人。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.3.6 所有货物保修服务方式均为中标人上门保修，即由中标人派员到货物使用现场维修，由此产生的一切费用均由中标人承担。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.3.7 包修、包换、包退： 按国家现行三包政策。 </w:t>
      </w:r>
      <w:r/>
    </w:p>
    <w:p>
      <w:pPr>
        <w:ind w:firstLine="560"/>
        <w:jc w:val="left"/>
        <w:spacing w:line="460" w:lineRule="exact"/>
        <w:widowControl/>
        <w:rPr>
          <w:rFonts w:hint="eastAsia"/>
          <w:color w:val="auto"/>
          <w:sz w:val="28"/>
          <w:szCs w:val="28"/>
          <w:highlight w:val="none"/>
          <w:lang w:bidi="ar"/>
        </w:rPr>
      </w:pPr>
      <w:r>
        <w:rPr>
          <w:rFonts w:hint="eastAsia"/>
          <w:color w:val="auto"/>
          <w:sz w:val="28"/>
          <w:szCs w:val="28"/>
          <w:highlight w:val="none"/>
          <w:lang w:val="en-US" w:eastAsia="zh-CN" w:bidi="ar"/>
        </w:rPr>
        <w:t xml:space="preserve">5</w:t>
      </w:r>
      <w:r>
        <w:rPr>
          <w:rFonts w:hint="eastAsia"/>
          <w:color w:val="auto"/>
          <w:sz w:val="28"/>
          <w:szCs w:val="28"/>
          <w:highlight w:val="none"/>
          <w:lang w:bidi="ar"/>
        </w:rPr>
        <w:t xml:space="preserve">.4 备件：为保证设备正常运行，中标人存入所有必须的备件，并保证</w:t>
      </w:r>
      <w:r>
        <w:rPr>
          <w:rFonts w:hint="eastAsia"/>
          <w:color w:val="auto"/>
          <w:sz w:val="28"/>
          <w:szCs w:val="28"/>
          <w:highlight w:val="none"/>
          <w:lang w:val="en-US" w:eastAsia="zh-CN" w:bidi="ar"/>
        </w:rPr>
        <w:t xml:space="preserve">10</w:t>
      </w:r>
      <w:r>
        <w:rPr>
          <w:rFonts w:hint="eastAsia"/>
          <w:color w:val="auto"/>
          <w:sz w:val="28"/>
          <w:szCs w:val="28"/>
          <w:highlight w:val="none"/>
          <w:lang w:bidi="ar"/>
        </w:rPr>
        <w:t xml:space="preserve">年以上的供应期。 </w:t>
      </w:r>
      <w:r/>
    </w:p>
    <w:p>
      <w:pPr>
        <w:ind w:firstLine="562"/>
        <w:jc w:val="left"/>
        <w:spacing w:line="460" w:lineRule="exact"/>
        <w:widowControl/>
        <w:rPr>
          <w:b/>
          <w:bCs/>
          <w:color w:val="auto"/>
          <w:sz w:val="28"/>
          <w:szCs w:val="28"/>
          <w:highlight w:val="none"/>
          <w:lang w:bidi="ar"/>
        </w:rPr>
        <w:outlineLvl w:val="1"/>
      </w:pPr>
      <w:r>
        <w:rPr>
          <w:b/>
          <w:bCs/>
          <w:color w:val="auto"/>
          <w:sz w:val="28"/>
          <w:szCs w:val="28"/>
          <w:highlight w:val="none"/>
          <w:lang w:bidi="ar"/>
        </w:rPr>
        <w:t xml:space="preserve">六、验收要求、验收标准及方法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6.1.验收 </w:t>
      </w:r>
      <w:r/>
    </w:p>
    <w:p>
      <w:pPr>
        <w:ind w:firstLine="560"/>
        <w:jc w:val="left"/>
        <w:spacing w:line="460" w:lineRule="exact"/>
        <w:widowControl/>
        <w:rPr>
          <w:color w:val="auto"/>
          <w:sz w:val="28"/>
          <w:szCs w:val="28"/>
          <w:highlight w:val="none"/>
        </w:rPr>
        <w:outlineLvl w:val="3"/>
      </w:pPr>
      <w:r>
        <w:rPr>
          <w:color w:val="auto"/>
          <w:sz w:val="28"/>
          <w:szCs w:val="28"/>
          <w:highlight w:val="none"/>
          <w:lang w:bidi="ar"/>
        </w:rPr>
        <w:t xml:space="preserve">6.1.1 出厂检验：货物在出厂前都必须作出厂前测试。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6.1.2 验收时间：货物到达后，由招标人初步验收合格后中标人才可进行安装，货物的参数应符合投标文件技术参数响应要求。货物安装调试完毕正常使用后 30 天内进行系统验收。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6.2 验收标准：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6.2.1 交付验收标准依次序对照适用标准为：①符合中华人民共和国国家安全质量标准、环保标准或行业标准；②符合招标文件和响应承诺中</w:t>
      </w:r>
      <w:r>
        <w:rPr>
          <w:rFonts w:hint="eastAsia"/>
          <w:color w:val="auto"/>
          <w:sz w:val="28"/>
          <w:szCs w:val="28"/>
          <w:highlight w:val="none"/>
          <w:lang w:eastAsia="zh-CN" w:bidi="ar"/>
        </w:rPr>
        <w:t xml:space="preserve">招标人</w:t>
      </w:r>
      <w:r>
        <w:rPr>
          <w:color w:val="auto"/>
          <w:sz w:val="28"/>
          <w:szCs w:val="28"/>
          <w:highlight w:val="none"/>
          <w:lang w:bidi="ar"/>
        </w:rPr>
        <w:t xml:space="preserve">认可的合理最佳配置、参数及各项要求。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6.2.2 货物为原厂商未启封全新包装，具出厂合格证，序列号、包装箱号与出厂批号一致，并可追索查阅。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6.2.3 中标人应将关键主机设备的用户手册、保修手册、有关单证资料及配备件、随机工具等交付给</w:t>
      </w:r>
      <w:r>
        <w:rPr>
          <w:rFonts w:hint="eastAsia"/>
          <w:color w:val="auto"/>
          <w:sz w:val="28"/>
          <w:szCs w:val="28"/>
          <w:highlight w:val="none"/>
          <w:lang w:eastAsia="zh-CN" w:bidi="ar"/>
        </w:rPr>
        <w:t xml:space="preserve">招标人</w:t>
      </w:r>
      <w:r>
        <w:rPr>
          <w:color w:val="auto"/>
          <w:sz w:val="28"/>
          <w:szCs w:val="28"/>
          <w:highlight w:val="none"/>
          <w:lang w:bidi="ar"/>
        </w:rPr>
        <w:t xml:space="preserve">，使用操作及安全须知等重要资料应附有中文说明。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6.2.5 项目质量控制标准：本项目要求严格按照国家有关设备安装及验收规范、技术标准进行安装施工，符合国家颁发的有关质量验评标准，质量等级为合格。中标人在安装施工中如果质量不符合设计要求和有关规定，招标人要求停工和返工时，中标人必须立即执行，并承担由此产生的各种费用，交货期不予顺延。安全文明施工要求按有关规定执行。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6.3.按照国家有关施工及验收规范的约定标准、规范进行质量验收。若中标人有违反操作规程和标准规范或施工质量不符合规定的，招标人有权令其停止（或暂停）项目，由此造成的损失均由中标人负责。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6.4.技术资料：提供设备的安装手册、操作手册；工作软件说明书、维修保养手册等技术文件及产品合格证、质量保证书等全套资料。 </w:t>
      </w:r>
      <w:r/>
    </w:p>
    <w:p>
      <w:pPr>
        <w:ind w:firstLine="560"/>
        <w:jc w:val="left"/>
        <w:spacing w:line="460" w:lineRule="exact"/>
        <w:widowControl/>
        <w:rPr>
          <w:color w:val="auto"/>
          <w:sz w:val="28"/>
          <w:szCs w:val="28"/>
          <w:highlight w:val="none"/>
          <w:lang w:bidi="ar"/>
        </w:rPr>
      </w:pPr>
      <w:r>
        <w:rPr>
          <w:color w:val="auto"/>
          <w:sz w:val="28"/>
          <w:szCs w:val="28"/>
          <w:highlight w:val="none"/>
          <w:lang w:bidi="ar"/>
        </w:rPr>
        <w:t xml:space="preserve">6.5.培训：中标人应提供操作及维护培训，主要内容为设备的基本结构、性能、主要部件的构造及原理，日常使用操作、保养与管理，常见故障的排除，紧急情况的处理等，培训地点主要在设备安装现场或协商安排。 </w:t>
      </w:r>
      <w:r/>
    </w:p>
    <w:p>
      <w:pPr>
        <w:ind w:firstLine="560"/>
        <w:jc w:val="left"/>
        <w:spacing w:line="460" w:lineRule="exact"/>
        <w:widowControl/>
        <w:rPr>
          <w:rFonts w:hint="default" w:eastAsia="宋体"/>
          <w:color w:val="auto"/>
          <w:sz w:val="28"/>
          <w:szCs w:val="28"/>
          <w:highlight w:val="none"/>
          <w:lang w:val="en-US" w:eastAsia="zh-CN" w:bidi="ar"/>
        </w:rPr>
      </w:pPr>
      <w:r>
        <w:rPr>
          <w:rFonts w:hint="eastAsia"/>
          <w:color w:val="auto"/>
          <w:sz w:val="28"/>
          <w:szCs w:val="28"/>
          <w:highlight w:val="none"/>
          <w:lang w:val="en-US" w:eastAsia="zh-CN" w:bidi="ar"/>
        </w:rPr>
        <w:t xml:space="preserve">6.62.中标人须向招标人提供操作手册一套。</w:t>
      </w:r>
      <w:r/>
    </w:p>
    <w:p>
      <w:pPr>
        <w:ind w:firstLine="562"/>
        <w:jc w:val="left"/>
        <w:spacing w:line="460" w:lineRule="exact"/>
        <w:widowControl/>
        <w:rPr>
          <w:b/>
          <w:bCs/>
          <w:color w:val="auto"/>
          <w:sz w:val="28"/>
          <w:szCs w:val="28"/>
          <w:highlight w:val="none"/>
          <w:lang w:bidi="ar"/>
        </w:rPr>
        <w:outlineLvl w:val="1"/>
      </w:pPr>
      <w:r>
        <w:rPr>
          <w:b/>
          <w:bCs/>
          <w:color w:val="auto"/>
          <w:sz w:val="28"/>
          <w:szCs w:val="28"/>
          <w:highlight w:val="none"/>
          <w:lang w:bidi="ar"/>
        </w:rPr>
        <w:t xml:space="preserve">七、违约责任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7.1 中标人交付的货物、工程/提供的服务不符合招标文件、投标文件或本合同规定的，</w:t>
      </w:r>
      <w:r>
        <w:rPr>
          <w:rFonts w:hint="eastAsia"/>
          <w:color w:val="auto"/>
          <w:sz w:val="28"/>
          <w:szCs w:val="28"/>
          <w:highlight w:val="none"/>
          <w:lang w:eastAsia="zh-CN" w:bidi="ar"/>
        </w:rPr>
        <w:t xml:space="preserve">招标人</w:t>
      </w:r>
      <w:r>
        <w:rPr>
          <w:color w:val="auto"/>
          <w:sz w:val="28"/>
          <w:szCs w:val="28"/>
          <w:highlight w:val="none"/>
          <w:lang w:bidi="ar"/>
        </w:rPr>
        <w:t xml:space="preserve">有权拒收，并且中标人方须向</w:t>
      </w:r>
      <w:r>
        <w:rPr>
          <w:rFonts w:hint="eastAsia"/>
          <w:color w:val="auto"/>
          <w:sz w:val="28"/>
          <w:szCs w:val="28"/>
          <w:highlight w:val="none"/>
          <w:lang w:eastAsia="zh-CN" w:bidi="ar"/>
        </w:rPr>
        <w:t xml:space="preserve">招标人</w:t>
      </w:r>
      <w:r>
        <w:rPr>
          <w:color w:val="auto"/>
          <w:sz w:val="28"/>
          <w:szCs w:val="28"/>
          <w:highlight w:val="none"/>
          <w:lang w:bidi="ar"/>
        </w:rPr>
        <w:t xml:space="preserve">支付本合同总价5%的违约金。</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7.2 中标人未能按本合同规定的交货时间交付货物的/提供服务，从逾期之日起每日按本合同总价 3‰的数额向</w:t>
      </w:r>
      <w:r>
        <w:rPr>
          <w:rFonts w:hint="eastAsia"/>
          <w:color w:val="auto"/>
          <w:sz w:val="28"/>
          <w:szCs w:val="28"/>
          <w:highlight w:val="none"/>
          <w:lang w:eastAsia="zh-CN" w:bidi="ar"/>
        </w:rPr>
        <w:t xml:space="preserve">招标人</w:t>
      </w:r>
      <w:r>
        <w:rPr>
          <w:color w:val="auto"/>
          <w:sz w:val="28"/>
          <w:szCs w:val="28"/>
          <w:highlight w:val="none"/>
          <w:lang w:bidi="ar"/>
        </w:rPr>
        <w:t xml:space="preserve">支付违约金；逾期 15 天以上的，</w:t>
      </w:r>
      <w:r>
        <w:rPr>
          <w:rFonts w:hint="eastAsia"/>
          <w:color w:val="auto"/>
          <w:sz w:val="28"/>
          <w:szCs w:val="28"/>
          <w:highlight w:val="none"/>
          <w:lang w:eastAsia="zh-CN" w:bidi="ar"/>
        </w:rPr>
        <w:t xml:space="preserve">招标人</w:t>
      </w:r>
      <w:r>
        <w:rPr>
          <w:color w:val="auto"/>
          <w:sz w:val="28"/>
          <w:szCs w:val="28"/>
          <w:highlight w:val="none"/>
          <w:lang w:bidi="ar"/>
        </w:rPr>
        <w:t xml:space="preserve">有权终止合同，由此造成的</w:t>
      </w:r>
      <w:r>
        <w:rPr>
          <w:rFonts w:hint="eastAsia"/>
          <w:color w:val="auto"/>
          <w:sz w:val="28"/>
          <w:szCs w:val="28"/>
          <w:highlight w:val="none"/>
          <w:lang w:eastAsia="zh-CN" w:bidi="ar"/>
        </w:rPr>
        <w:t xml:space="preserve">招标人</w:t>
      </w:r>
      <w:r>
        <w:rPr>
          <w:color w:val="auto"/>
          <w:sz w:val="28"/>
          <w:szCs w:val="28"/>
          <w:highlight w:val="none"/>
          <w:lang w:bidi="ar"/>
        </w:rPr>
        <w:t xml:space="preserve">经济损失由中标人承担。</w:t>
      </w:r>
      <w:r>
        <w:rPr>
          <w:strike/>
          <w:color w:val="auto"/>
          <w:sz w:val="28"/>
          <w:szCs w:val="28"/>
          <w:highlight w:val="none"/>
          <w:lang w:bidi="ar"/>
        </w:rPr>
        <w:t xml:space="preserve"> </w:t>
      </w:r>
      <w:r/>
    </w:p>
    <w:p>
      <w:pPr>
        <w:jc w:val="left"/>
        <w:spacing w:line="460" w:lineRule="exact"/>
        <w:widowControl/>
        <w:rPr>
          <w:color w:val="auto"/>
          <w:sz w:val="28"/>
          <w:szCs w:val="28"/>
          <w:highlight w:val="none"/>
        </w:rPr>
      </w:pPr>
      <w:r>
        <w:rPr>
          <w:color w:val="auto"/>
          <w:sz w:val="28"/>
          <w:szCs w:val="28"/>
          <w:highlight w:val="none"/>
          <w:lang w:bidi="ar"/>
        </w:rPr>
        <w:t xml:space="preserve">   7.3 </w:t>
      </w:r>
      <w:r>
        <w:rPr>
          <w:rFonts w:hint="eastAsia"/>
          <w:color w:val="auto"/>
          <w:sz w:val="28"/>
          <w:szCs w:val="28"/>
          <w:highlight w:val="none"/>
          <w:lang w:eastAsia="zh-CN" w:bidi="ar"/>
        </w:rPr>
        <w:t xml:space="preserve">招标人</w:t>
      </w:r>
      <w:r>
        <w:rPr>
          <w:color w:val="auto"/>
          <w:sz w:val="28"/>
          <w:szCs w:val="28"/>
          <w:highlight w:val="none"/>
          <w:lang w:bidi="ar"/>
        </w:rPr>
        <w:t xml:space="preserve">无正当理由拒收货物/接受服务，到期拒付货物款项的，</w:t>
      </w:r>
      <w:r>
        <w:rPr>
          <w:rFonts w:hint="eastAsia"/>
          <w:color w:val="auto"/>
          <w:sz w:val="28"/>
          <w:szCs w:val="28"/>
          <w:highlight w:val="none"/>
          <w:lang w:bidi="ar"/>
        </w:rPr>
        <w:t xml:space="preserve">招标</w:t>
      </w:r>
      <w:r>
        <w:rPr>
          <w:color w:val="auto"/>
          <w:sz w:val="28"/>
          <w:szCs w:val="28"/>
          <w:highlight w:val="none"/>
          <w:lang w:bidi="ar"/>
        </w:rPr>
        <w:t xml:space="preserve">人向中标人偿付本合同总的 5%的违约金。</w:t>
      </w:r>
      <w:r>
        <w:rPr>
          <w:rFonts w:hint="eastAsia"/>
          <w:color w:val="auto"/>
          <w:sz w:val="28"/>
          <w:szCs w:val="28"/>
          <w:highlight w:val="none"/>
          <w:lang w:bidi="ar"/>
        </w:rPr>
        <w:t xml:space="preserve">招标</w:t>
      </w:r>
      <w:r>
        <w:rPr>
          <w:color w:val="auto"/>
          <w:sz w:val="28"/>
          <w:szCs w:val="28"/>
          <w:highlight w:val="none"/>
          <w:lang w:bidi="ar"/>
        </w:rPr>
        <w:t xml:space="preserve">人逾期付款，则每日按本合同总价的 3‰向中标人偿付违约金。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7.4 其它违约责任按《中华人民共和国民法典》处理。 </w:t>
      </w:r>
      <w:r/>
    </w:p>
    <w:p>
      <w:pPr>
        <w:ind w:firstLine="562"/>
        <w:jc w:val="left"/>
        <w:spacing w:line="460" w:lineRule="exact"/>
        <w:widowControl/>
        <w:rPr>
          <w:b/>
          <w:bCs/>
          <w:color w:val="auto"/>
          <w:sz w:val="28"/>
          <w:szCs w:val="28"/>
          <w:highlight w:val="none"/>
          <w:lang w:bidi="ar"/>
        </w:rPr>
        <w:outlineLvl w:val="1"/>
      </w:pPr>
      <w:r>
        <w:rPr>
          <w:b/>
          <w:bCs/>
          <w:color w:val="auto"/>
          <w:sz w:val="28"/>
          <w:szCs w:val="28"/>
          <w:highlight w:val="none"/>
          <w:lang w:bidi="ar"/>
        </w:rPr>
        <w:t xml:space="preserve">八、付款方式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8.1 付款方式：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自该货物验收合格之日起30天内支付合同至总金额的100%。 </w:t>
      </w:r>
      <w:r/>
    </w:p>
    <w:p>
      <w:pPr>
        <w:ind w:firstLine="560"/>
        <w:jc w:val="left"/>
        <w:spacing w:line="460" w:lineRule="exact"/>
        <w:widowControl/>
        <w:rPr>
          <w:color w:val="auto"/>
          <w:sz w:val="28"/>
          <w:szCs w:val="28"/>
          <w:highlight w:val="none"/>
        </w:rPr>
        <w:outlineLvl w:val="2"/>
      </w:pPr>
      <w:r>
        <w:rPr>
          <w:color w:val="auto"/>
          <w:sz w:val="28"/>
          <w:szCs w:val="28"/>
          <w:highlight w:val="none"/>
          <w:lang w:bidi="ar"/>
        </w:rPr>
        <w:t xml:space="preserve">8.2中标人凭以下文件资料申请支付合同款：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8.2.1 合同；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8.2.2 中标通知书复印件或原件；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8.2.3 验收合格报告（加盖</w:t>
      </w:r>
      <w:r>
        <w:rPr>
          <w:rFonts w:hint="eastAsia"/>
          <w:color w:val="auto"/>
          <w:sz w:val="28"/>
          <w:szCs w:val="28"/>
          <w:highlight w:val="none"/>
          <w:lang w:bidi="ar"/>
        </w:rPr>
        <w:t xml:space="preserve">招标</w:t>
      </w:r>
      <w:r>
        <w:rPr>
          <w:color w:val="auto"/>
          <w:sz w:val="28"/>
          <w:szCs w:val="28"/>
          <w:highlight w:val="none"/>
          <w:lang w:bidi="ar"/>
        </w:rPr>
        <w:t xml:space="preserve">人公章）； </w:t>
      </w:r>
      <w:r/>
    </w:p>
    <w:p>
      <w:pPr>
        <w:ind w:firstLine="560"/>
        <w:jc w:val="left"/>
        <w:spacing w:line="460" w:lineRule="exact"/>
        <w:widowControl/>
        <w:rPr>
          <w:color w:val="auto"/>
          <w:sz w:val="28"/>
          <w:szCs w:val="28"/>
          <w:highlight w:val="none"/>
        </w:rPr>
      </w:pPr>
      <w:r>
        <w:rPr>
          <w:color w:val="auto"/>
          <w:sz w:val="28"/>
          <w:szCs w:val="28"/>
          <w:highlight w:val="none"/>
          <w:lang w:bidi="ar"/>
        </w:rPr>
        <w:t xml:space="preserve">8.2.4 中标人开具有效的发票。 </w:t>
      </w:r>
      <w:r/>
    </w:p>
    <w:p>
      <w:pPr>
        <w:ind w:firstLine="560"/>
        <w:jc w:val="left"/>
        <w:spacing w:line="460" w:lineRule="exact"/>
        <w:widowControl/>
        <w:rPr>
          <w:color w:val="auto"/>
          <w:sz w:val="28"/>
          <w:szCs w:val="28"/>
          <w:highlight w:val="none"/>
          <w:lang w:bidi="ar"/>
        </w:rPr>
      </w:pPr>
      <w:r>
        <w:rPr>
          <w:color w:val="auto"/>
          <w:sz w:val="28"/>
          <w:szCs w:val="28"/>
          <w:highlight w:val="none"/>
          <w:lang w:bidi="ar"/>
        </w:rPr>
        <w:t xml:space="preserve">8.3 因招标人使用的是财政资金，招标人在前款规定的付款时间为向政府采购支付部门提出办理财政支付申请手续的时间（不含政府财政支付部门审核的时间），在规定时间内提出支付申请手续后即视为招标人是按期支付。</w:t>
      </w:r>
      <w:r/>
    </w:p>
    <w:p>
      <w:pPr>
        <w:ind w:firstLine="562"/>
        <w:spacing w:line="520" w:lineRule="exact"/>
        <w:rPr>
          <w:b/>
          <w:bCs/>
          <w:color w:val="auto"/>
          <w:sz w:val="28"/>
          <w:szCs w:val="28"/>
          <w:highlight w:val="none"/>
        </w:rPr>
        <w:outlineLvl w:val="1"/>
      </w:pPr>
      <w:r>
        <w:rPr>
          <w:b/>
          <w:bCs/>
          <w:color w:val="auto"/>
          <w:sz w:val="28"/>
          <w:szCs w:val="28"/>
          <w:highlight w:val="none"/>
        </w:rPr>
        <w:t xml:space="preserve">九、履约保证金</w:t>
      </w:r>
      <w:r/>
    </w:p>
    <w:p>
      <w:pPr>
        <w:ind w:firstLine="560"/>
        <w:jc w:val="left"/>
        <w:spacing w:line="520" w:lineRule="exact"/>
        <w:rPr>
          <w:color w:val="auto"/>
          <w:sz w:val="28"/>
          <w:szCs w:val="28"/>
          <w:highlight w:val="none"/>
        </w:rPr>
      </w:pPr>
      <w:r>
        <w:rPr>
          <w:color w:val="auto"/>
          <w:sz w:val="28"/>
          <w:szCs w:val="28"/>
          <w:highlight w:val="none"/>
        </w:rPr>
        <w:t xml:space="preserve">（1）本项目成交后的履约保证金为项目中标价的5%，</w:t>
      </w:r>
      <w:r>
        <w:rPr>
          <w:rFonts w:hint="eastAsia"/>
          <w:color w:val="auto"/>
          <w:sz w:val="28"/>
          <w:szCs w:val="28"/>
          <w:highlight w:val="none"/>
          <w:lang w:eastAsia="zh-CN"/>
        </w:rPr>
        <w:t xml:space="preserve">中标人</w:t>
      </w:r>
      <w:r>
        <w:rPr>
          <w:color w:val="auto"/>
          <w:sz w:val="28"/>
          <w:szCs w:val="28"/>
          <w:highlight w:val="none"/>
        </w:rPr>
        <w:t xml:space="preserve">的履约保证金须在成交通知书发出之日起7日内汇入采购单位账户（应当以数字人民币、支票、汇票或者金融机构、担保机构出具的保函等非现金形式提交），</w:t>
      </w:r>
      <w:r>
        <w:rPr>
          <w:rFonts w:hint="eastAsia"/>
          <w:color w:val="auto"/>
          <w:sz w:val="28"/>
          <w:szCs w:val="28"/>
          <w:highlight w:val="none"/>
          <w:lang w:eastAsia="zh-CN"/>
        </w:rPr>
        <w:t xml:space="preserve">中标人</w:t>
      </w:r>
      <w:r>
        <w:rPr>
          <w:color w:val="auto"/>
          <w:sz w:val="28"/>
          <w:szCs w:val="28"/>
          <w:highlight w:val="none"/>
        </w:rPr>
        <w:t xml:space="preserve">凭成交通知书与采购单位签订合同。超期或未有协商，则视为自动放弃成交资格。</w:t>
      </w:r>
      <w:r/>
    </w:p>
    <w:p>
      <w:pPr>
        <w:ind w:firstLine="560"/>
        <w:jc w:val="left"/>
        <w:spacing w:line="520" w:lineRule="exact"/>
        <w:rPr>
          <w:color w:val="auto"/>
          <w:sz w:val="28"/>
          <w:szCs w:val="28"/>
          <w:highlight w:val="none"/>
        </w:rPr>
      </w:pPr>
      <w:r>
        <w:rPr>
          <w:color w:val="auto"/>
          <w:sz w:val="28"/>
          <w:szCs w:val="28"/>
          <w:highlight w:val="none"/>
        </w:rPr>
        <w:t xml:space="preserve">（2）</w:t>
      </w:r>
      <w:r>
        <w:rPr>
          <w:rFonts w:hint="eastAsia"/>
          <w:color w:val="auto"/>
          <w:sz w:val="28"/>
          <w:szCs w:val="28"/>
          <w:highlight w:val="none"/>
          <w:lang w:eastAsia="zh-CN"/>
        </w:rPr>
        <w:t xml:space="preserve">中标人</w:t>
      </w:r>
      <w:r>
        <w:rPr>
          <w:color w:val="auto"/>
          <w:sz w:val="28"/>
          <w:szCs w:val="28"/>
          <w:highlight w:val="none"/>
        </w:rPr>
        <w:t xml:space="preserve">全部履约合同义务，经采购单位验收合格无质量、进度等问题的，</w:t>
      </w:r>
      <w:r>
        <w:rPr>
          <w:rFonts w:hint="eastAsia"/>
          <w:color w:val="auto"/>
          <w:sz w:val="28"/>
          <w:szCs w:val="28"/>
          <w:highlight w:val="none"/>
          <w:lang w:eastAsia="zh-CN"/>
        </w:rPr>
        <w:t xml:space="preserve">招标人</w:t>
      </w:r>
      <w:r>
        <w:rPr>
          <w:rFonts w:hint="eastAsia" w:ascii="Times New Roman" w:hAnsi="Times New Roman" w:cs="Times New Roman"/>
          <w:color w:val="auto"/>
          <w:sz w:val="28"/>
          <w:szCs w:val="28"/>
          <w:highlight w:val="none"/>
          <w:lang w:eastAsia="zh-CN"/>
        </w:rPr>
        <w:t xml:space="preserve">在项目履约验收合格后一</w:t>
      </w:r>
      <w:r>
        <w:rPr>
          <w:color w:val="auto"/>
          <w:sz w:val="28"/>
          <w:szCs w:val="28"/>
          <w:highlight w:val="none"/>
        </w:rPr>
        <w:t xml:space="preserve">次性退还履约保证金；</w:t>
      </w:r>
      <w:r>
        <w:rPr>
          <w:rFonts w:hint="eastAsia"/>
          <w:color w:val="auto"/>
          <w:sz w:val="28"/>
          <w:szCs w:val="28"/>
          <w:highlight w:val="none"/>
          <w:lang w:eastAsia="zh-CN"/>
        </w:rPr>
        <w:t xml:space="preserve">招标人</w:t>
      </w:r>
      <w:r>
        <w:rPr>
          <w:rFonts w:hint="eastAsia"/>
          <w:color w:val="auto"/>
          <w:sz w:val="28"/>
          <w:szCs w:val="28"/>
          <w:highlight w:val="none"/>
        </w:rPr>
        <w:t xml:space="preserve">若逾期退还履约保证金的，按照逾期部分的每日0.05%支付违约金；</w:t>
      </w:r>
      <w:r/>
    </w:p>
    <w:p>
      <w:pPr>
        <w:ind w:firstLine="560"/>
        <w:jc w:val="left"/>
        <w:spacing w:line="520" w:lineRule="exact"/>
        <w:rPr>
          <w:color w:val="auto"/>
          <w:sz w:val="28"/>
          <w:szCs w:val="28"/>
          <w:highlight w:val="none"/>
        </w:rPr>
        <w:outlineLvl w:val="2"/>
      </w:pPr>
      <w:r>
        <w:rPr>
          <w:color w:val="auto"/>
          <w:sz w:val="28"/>
          <w:szCs w:val="28"/>
          <w:highlight w:val="none"/>
        </w:rPr>
        <w:t xml:space="preserve">（3）发生以下情况的，履约保证金不予退还或部分退还：</w:t>
      </w:r>
      <w:r/>
    </w:p>
    <w:p>
      <w:pPr>
        <w:ind w:firstLine="560"/>
        <w:jc w:val="left"/>
        <w:spacing w:line="520" w:lineRule="exact"/>
        <w:rPr>
          <w:color w:val="auto"/>
          <w:sz w:val="28"/>
          <w:szCs w:val="28"/>
          <w:highlight w:val="none"/>
        </w:rPr>
      </w:pPr>
      <w:r>
        <w:rPr>
          <w:color w:val="auto"/>
          <w:sz w:val="28"/>
          <w:szCs w:val="28"/>
          <w:highlight w:val="none"/>
        </w:rPr>
        <w:t xml:space="preserve">a.签订合同后，</w:t>
      </w:r>
      <w:r>
        <w:rPr>
          <w:rFonts w:hint="eastAsia"/>
          <w:color w:val="auto"/>
          <w:sz w:val="28"/>
          <w:szCs w:val="28"/>
          <w:highlight w:val="none"/>
          <w:lang w:eastAsia="zh-CN"/>
        </w:rPr>
        <w:t xml:space="preserve">中标人</w:t>
      </w:r>
      <w:r>
        <w:rPr>
          <w:color w:val="auto"/>
          <w:sz w:val="28"/>
          <w:szCs w:val="28"/>
          <w:highlight w:val="none"/>
        </w:rPr>
        <w:t xml:space="preserve">不履行合同义务的，采购单位有权全额扣除履约保证金，全额不予退还，同时采购单位亦有权终止合同，中标供应商还须承担相应的法律赔偿责任。</w:t>
      </w:r>
      <w:r/>
    </w:p>
    <w:p>
      <w:pPr>
        <w:ind w:firstLine="560"/>
        <w:jc w:val="left"/>
        <w:spacing w:line="520" w:lineRule="exact"/>
        <w:rPr>
          <w:color w:val="auto"/>
          <w:sz w:val="28"/>
          <w:szCs w:val="28"/>
          <w:highlight w:val="none"/>
        </w:rPr>
      </w:pPr>
      <w:r>
        <w:rPr>
          <w:color w:val="auto"/>
          <w:sz w:val="28"/>
          <w:szCs w:val="28"/>
          <w:highlight w:val="none"/>
        </w:rPr>
        <w:t xml:space="preserve">b.</w:t>
      </w:r>
      <w:r>
        <w:rPr>
          <w:rFonts w:hint="eastAsia"/>
          <w:color w:val="auto"/>
          <w:sz w:val="28"/>
          <w:szCs w:val="28"/>
          <w:highlight w:val="none"/>
          <w:lang w:eastAsia="zh-CN"/>
        </w:rPr>
        <w:t xml:space="preserve">中标人</w:t>
      </w:r>
      <w:r>
        <w:rPr>
          <w:color w:val="auto"/>
          <w:sz w:val="28"/>
          <w:szCs w:val="28"/>
          <w:highlight w:val="none"/>
        </w:rPr>
        <w:t xml:space="preserve">在履约过程中发生违约行为，给采购单位造成损失的，采购单位有权在</w:t>
      </w:r>
      <w:r>
        <w:rPr>
          <w:rFonts w:hint="eastAsia"/>
          <w:color w:val="auto"/>
          <w:sz w:val="28"/>
          <w:szCs w:val="28"/>
          <w:highlight w:val="none"/>
          <w:lang w:eastAsia="zh-CN"/>
        </w:rPr>
        <w:t xml:space="preserve">中标人</w:t>
      </w:r>
      <w:r>
        <w:rPr>
          <w:color w:val="auto"/>
          <w:sz w:val="28"/>
          <w:szCs w:val="28"/>
          <w:highlight w:val="none"/>
        </w:rPr>
        <w:t xml:space="preserve">缴纳的履约保证金中予以扣款，以弥补采购单位经济损失，不足的部分</w:t>
      </w:r>
      <w:r>
        <w:rPr>
          <w:rFonts w:hint="eastAsia"/>
          <w:color w:val="auto"/>
          <w:sz w:val="28"/>
          <w:szCs w:val="28"/>
          <w:highlight w:val="none"/>
          <w:lang w:eastAsia="zh-CN"/>
        </w:rPr>
        <w:t xml:space="preserve">中标人</w:t>
      </w:r>
      <w:r>
        <w:rPr>
          <w:color w:val="auto"/>
          <w:sz w:val="28"/>
          <w:szCs w:val="28"/>
          <w:highlight w:val="none"/>
        </w:rPr>
        <w:t xml:space="preserve">另外补齐。</w:t>
      </w:r>
      <w:r/>
    </w:p>
    <w:p>
      <w:pPr>
        <w:pStyle w:val="1094"/>
        <w:ind w:firstLine="560"/>
        <w:jc w:val="left"/>
        <w:spacing w:line="520" w:lineRule="exact"/>
        <w:rPr>
          <w:rFonts w:eastAsia="宋体"/>
          <w:color w:val="auto"/>
          <w:highlight w:val="none"/>
        </w:rPr>
        <w:outlineLvl w:val="9"/>
      </w:pPr>
      <w:r>
        <w:rPr>
          <w:rFonts w:eastAsia="宋体"/>
          <w:color w:val="auto"/>
          <w:sz w:val="28"/>
          <w:szCs w:val="28"/>
          <w:highlight w:val="none"/>
        </w:rPr>
        <w:t xml:space="preserve">（4）以履约保函（保险）形式向</w:t>
      </w:r>
      <w:r>
        <w:rPr>
          <w:rFonts w:hint="eastAsia" w:eastAsia="宋体"/>
          <w:color w:val="auto"/>
          <w:sz w:val="28"/>
          <w:szCs w:val="28"/>
          <w:highlight w:val="none"/>
          <w:lang w:eastAsia="zh-CN"/>
        </w:rPr>
        <w:t xml:space="preserve">招标人</w:t>
      </w:r>
      <w:r>
        <w:rPr>
          <w:rFonts w:eastAsia="宋体"/>
          <w:color w:val="auto"/>
          <w:sz w:val="28"/>
          <w:szCs w:val="28"/>
          <w:highlight w:val="none"/>
        </w:rPr>
        <w:t xml:space="preserve">缴纳的，按照《关于在全省政府采购领域推行电子履约保函（保险）的通知》，登录江苏政府采购网，选择“保险保函”模块，进行相关操作。供应商</w:t>
      </w:r>
      <w:r>
        <w:rPr>
          <w:rFonts w:hint="eastAsia" w:eastAsia="宋体"/>
          <w:color w:val="auto"/>
          <w:sz w:val="28"/>
          <w:szCs w:val="28"/>
          <w:highlight w:val="none"/>
          <w:lang w:eastAsia="zh-CN"/>
        </w:rPr>
        <w:t xml:space="preserve">可登录</w:t>
      </w:r>
      <w:r>
        <w:rPr>
          <w:rFonts w:eastAsia="宋体"/>
          <w:color w:val="auto"/>
          <w:sz w:val="28"/>
          <w:szCs w:val="28"/>
          <w:highlight w:val="none"/>
        </w:rPr>
        <w:t xml:space="preserve">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eastAsia="宋体"/>
          <w:color w:val="auto"/>
          <w:sz w:val="28"/>
          <w:szCs w:val="28"/>
          <w:highlight w:val="none"/>
        </w:rPr>
        <w:t xml:space="preserve">www.ccgp-jiangsu.gov.cn/jisngsu/zlxz/)。</w:t>
      </w:r>
      <w:r>
        <w:rPr>
          <w:rFonts w:eastAsia="宋体"/>
          <w:color w:val="auto"/>
          <w:sz w:val="28"/>
          <w:szCs w:val="28"/>
          <w:highlight w:val="none"/>
        </w:rPr>
        <w:fldChar w:fldCharType="end"/>
      </w:r>
      <w:r/>
    </w:p>
    <w:p>
      <w:pPr>
        <w:ind w:firstLine="562"/>
        <w:spacing w:line="520" w:lineRule="exact"/>
        <w:rPr>
          <w:b/>
          <w:bCs/>
          <w:color w:val="auto"/>
          <w:sz w:val="28"/>
          <w:szCs w:val="28"/>
          <w:highlight w:val="none"/>
        </w:rPr>
        <w:outlineLvl w:val="1"/>
      </w:pPr>
      <w:r>
        <w:rPr>
          <w:b/>
          <w:bCs/>
          <w:color w:val="auto"/>
          <w:sz w:val="28"/>
          <w:szCs w:val="28"/>
          <w:highlight w:val="none"/>
        </w:rPr>
        <w:t xml:space="preserve">十、本次采购需切实履行绿色采购。</w:t>
      </w:r>
      <w:r/>
    </w:p>
    <w:p>
      <w:pPr>
        <w:ind w:firstLine="560"/>
        <w:spacing w:line="520" w:lineRule="exact"/>
        <w:rPr>
          <w:color w:val="auto"/>
          <w:sz w:val="28"/>
          <w:szCs w:val="28"/>
          <w:highlight w:val="none"/>
        </w:rPr>
      </w:pPr>
      <w:r>
        <w:rPr>
          <w:color w:val="auto"/>
          <w:sz w:val="28"/>
          <w:szCs w:val="28"/>
          <w:highlight w:val="none"/>
        </w:rPr>
        <w:t xml:space="preserve">10.1商品包装环保要求：应当按《关于印发〈商品包装政府采购需求标准（试行）〉、〈快递包装政府采购需求标准（试行）〉的通知》（财办库〔2020〕123号）文件执行。</w:t>
      </w:r>
      <w:r/>
    </w:p>
    <w:p>
      <w:pPr>
        <w:ind w:firstLine="560"/>
        <w:spacing w:line="520" w:lineRule="exact"/>
        <w:rPr>
          <w:color w:val="auto"/>
          <w:sz w:val="28"/>
          <w:szCs w:val="28"/>
          <w:highlight w:val="none"/>
        </w:rPr>
        <w:outlineLvl w:val="2"/>
      </w:pPr>
      <w:r>
        <w:rPr>
          <w:color w:val="auto"/>
          <w:sz w:val="28"/>
          <w:szCs w:val="28"/>
          <w:highlight w:val="none"/>
        </w:rPr>
        <w:t xml:space="preserve">（1）商品包装层数不得超过 3 层，空隙率不大于 40%；</w:t>
      </w:r>
      <w:r/>
    </w:p>
    <w:p>
      <w:pPr>
        <w:ind w:firstLine="560"/>
        <w:spacing w:line="520" w:lineRule="exact"/>
        <w:rPr>
          <w:color w:val="auto"/>
          <w:sz w:val="28"/>
          <w:szCs w:val="28"/>
          <w:highlight w:val="none"/>
        </w:rPr>
      </w:pPr>
      <w:r>
        <w:rPr>
          <w:color w:val="auto"/>
          <w:sz w:val="28"/>
          <w:szCs w:val="28"/>
          <w:highlight w:val="none"/>
        </w:rPr>
        <w:t xml:space="preserve">（2）商品包装尽可能使用单一材质的包装材料，如因功能需求必需使用不同材质，不同材质间应便于分离；</w:t>
      </w:r>
      <w:r/>
    </w:p>
    <w:p>
      <w:pPr>
        <w:ind w:firstLine="560"/>
        <w:spacing w:line="520" w:lineRule="exact"/>
        <w:rPr>
          <w:color w:val="auto"/>
          <w:sz w:val="28"/>
          <w:szCs w:val="28"/>
          <w:highlight w:val="none"/>
        </w:rPr>
      </w:pPr>
      <w:r>
        <w:rPr>
          <w:color w:val="auto"/>
          <w:sz w:val="28"/>
          <w:szCs w:val="28"/>
          <w:highlight w:val="none"/>
        </w:rPr>
        <w:t xml:space="preserve">（3）商品包装中铅、汞、镉、六价铬的总含量应不大于100mg/kg；</w:t>
      </w:r>
      <w:r/>
    </w:p>
    <w:p>
      <w:pPr>
        <w:ind w:firstLine="560"/>
        <w:spacing w:line="520" w:lineRule="exact"/>
        <w:rPr>
          <w:color w:val="auto"/>
          <w:sz w:val="28"/>
          <w:szCs w:val="28"/>
          <w:highlight w:val="none"/>
        </w:rPr>
      </w:pPr>
      <w:r>
        <w:rPr>
          <w:color w:val="auto"/>
          <w:sz w:val="28"/>
          <w:szCs w:val="28"/>
          <w:highlight w:val="none"/>
        </w:rPr>
        <w:t xml:space="preserve">（4）商品包装印刷使用的油墨中挥发性有机化合物(VOCs)含量应不大于 5%（以重量计）；</w:t>
      </w:r>
      <w:r/>
    </w:p>
    <w:p>
      <w:pPr>
        <w:ind w:firstLine="560"/>
        <w:spacing w:line="520" w:lineRule="exact"/>
        <w:rPr>
          <w:color w:val="auto"/>
          <w:sz w:val="28"/>
          <w:szCs w:val="28"/>
          <w:highlight w:val="none"/>
        </w:rPr>
      </w:pPr>
      <w:r>
        <w:rPr>
          <w:color w:val="auto"/>
          <w:sz w:val="28"/>
          <w:szCs w:val="28"/>
          <w:highlight w:val="none"/>
        </w:rPr>
        <w:t xml:space="preserve">（5）塑料材质商品包装上呈现的印刷颜色不得超过 6 色；</w:t>
      </w:r>
      <w:r/>
    </w:p>
    <w:p>
      <w:pPr>
        <w:ind w:firstLine="560"/>
        <w:spacing w:line="520" w:lineRule="exact"/>
        <w:rPr>
          <w:color w:val="auto"/>
          <w:sz w:val="28"/>
          <w:szCs w:val="28"/>
          <w:highlight w:val="none"/>
        </w:rPr>
      </w:pPr>
      <w:r>
        <w:rPr>
          <w:color w:val="auto"/>
          <w:sz w:val="28"/>
          <w:szCs w:val="28"/>
          <w:highlight w:val="none"/>
        </w:rPr>
        <w:t xml:space="preserve">（6）纸质商品包装应使用 75%以上的可再生纤维原料生产；</w:t>
      </w:r>
      <w:r/>
    </w:p>
    <w:p>
      <w:pPr>
        <w:ind w:firstLine="560"/>
        <w:spacing w:line="520" w:lineRule="exact"/>
        <w:rPr>
          <w:color w:val="auto"/>
          <w:sz w:val="28"/>
          <w:szCs w:val="28"/>
          <w:highlight w:val="none"/>
        </w:rPr>
      </w:pPr>
      <w:r>
        <w:rPr>
          <w:color w:val="auto"/>
          <w:sz w:val="28"/>
          <w:szCs w:val="28"/>
          <w:highlight w:val="none"/>
        </w:rPr>
        <w:t xml:space="preserve">（7）木质商品包装的原料应来源于可持续性森林。</w:t>
      </w:r>
      <w:r/>
    </w:p>
    <w:p>
      <w:pPr>
        <w:ind w:firstLine="560"/>
        <w:spacing w:line="520" w:lineRule="exact"/>
        <w:rPr>
          <w:color w:val="auto"/>
          <w:sz w:val="28"/>
          <w:szCs w:val="28"/>
          <w:highlight w:val="none"/>
        </w:rPr>
        <w:outlineLvl w:val="3"/>
      </w:pPr>
      <w:r>
        <w:rPr>
          <w:color w:val="auto"/>
          <w:sz w:val="28"/>
          <w:szCs w:val="28"/>
          <w:highlight w:val="none"/>
        </w:rPr>
        <w:t xml:space="preserve">10.2快递包装环保要求：</w:t>
      </w:r>
      <w:r/>
    </w:p>
    <w:p>
      <w:pPr>
        <w:ind w:firstLine="560"/>
        <w:spacing w:line="520" w:lineRule="exact"/>
        <w:rPr>
          <w:color w:val="auto"/>
          <w:sz w:val="28"/>
          <w:szCs w:val="28"/>
          <w:highlight w:val="none"/>
        </w:rPr>
      </w:pPr>
      <w:r>
        <w:rPr>
          <w:color w:val="auto"/>
          <w:sz w:val="28"/>
          <w:szCs w:val="28"/>
          <w:highlight w:val="none"/>
        </w:rPr>
        <w:t xml:space="preserve">（1）快递包装中重金属（铅、汞、镉、六价铬）总量应不大于 100mg/kg；</w:t>
      </w:r>
      <w:r/>
    </w:p>
    <w:p>
      <w:pPr>
        <w:ind w:firstLine="560"/>
        <w:spacing w:line="520" w:lineRule="exact"/>
        <w:rPr>
          <w:color w:val="auto"/>
          <w:sz w:val="28"/>
          <w:szCs w:val="28"/>
          <w:highlight w:val="none"/>
        </w:rPr>
      </w:pPr>
      <w:r>
        <w:rPr>
          <w:color w:val="auto"/>
          <w:sz w:val="28"/>
          <w:szCs w:val="28"/>
          <w:highlight w:val="none"/>
        </w:rPr>
        <w:t xml:space="preserve">（2）快递包装印刷使用的油墨中不应添加邻苯二甲酸酯，其挥发性有机化合物(VOCs)含量应不大于5%（以重量计）；</w:t>
      </w:r>
      <w:r/>
    </w:p>
    <w:p>
      <w:pPr>
        <w:ind w:firstLine="560"/>
        <w:spacing w:line="520" w:lineRule="exact"/>
        <w:rPr>
          <w:color w:val="auto"/>
          <w:sz w:val="28"/>
          <w:szCs w:val="28"/>
          <w:highlight w:val="none"/>
        </w:rPr>
      </w:pPr>
      <w:r>
        <w:rPr>
          <w:color w:val="auto"/>
          <w:sz w:val="28"/>
          <w:szCs w:val="28"/>
          <w:highlight w:val="none"/>
        </w:rPr>
        <w:t xml:space="preserve">（3）快递包装中使用纸基材的包装材料，纸基材中的有机氯的含量应不大于 150 mg/kg；</w:t>
      </w:r>
      <w:r/>
    </w:p>
    <w:p>
      <w:pPr>
        <w:ind w:firstLine="560"/>
        <w:spacing w:line="520" w:lineRule="exact"/>
        <w:rPr>
          <w:color w:val="auto"/>
          <w:sz w:val="28"/>
          <w:szCs w:val="28"/>
          <w:highlight w:val="none"/>
        </w:rPr>
      </w:pPr>
      <w:r>
        <w:rPr>
          <w:color w:val="auto"/>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20" w:lineRule="exact"/>
        <w:rPr>
          <w:color w:val="auto"/>
          <w:sz w:val="28"/>
          <w:szCs w:val="28"/>
          <w:highlight w:val="none"/>
        </w:rPr>
      </w:pPr>
      <w:r>
        <w:rPr>
          <w:color w:val="auto"/>
          <w:sz w:val="28"/>
          <w:szCs w:val="28"/>
          <w:highlight w:val="none"/>
        </w:rPr>
        <w:t xml:space="preserve">（5）快递中使用的塑料包装袋不得使用聚氯乙烯作为原料，且原料应为单一材质制成，生物分解率大于60%；</w:t>
      </w:r>
      <w:r/>
    </w:p>
    <w:p>
      <w:pPr>
        <w:ind w:firstLine="560"/>
        <w:spacing w:line="520" w:lineRule="exact"/>
        <w:rPr>
          <w:color w:val="auto"/>
          <w:sz w:val="28"/>
          <w:szCs w:val="28"/>
          <w:highlight w:val="none"/>
        </w:rPr>
      </w:pPr>
      <w:r>
        <w:rPr>
          <w:color w:val="auto"/>
          <w:sz w:val="28"/>
          <w:szCs w:val="28"/>
          <w:highlight w:val="none"/>
        </w:rPr>
        <w:t xml:space="preserve">（6）快递中使用的充气类填充物不得使用聚氯乙烯作为 原料，且原料为单一材质制成，生物分解率大于60%；</w:t>
      </w:r>
      <w:r/>
    </w:p>
    <w:p>
      <w:pPr>
        <w:ind w:firstLine="560"/>
        <w:spacing w:line="520" w:lineRule="exact"/>
        <w:rPr>
          <w:color w:val="auto"/>
          <w:sz w:val="28"/>
          <w:szCs w:val="28"/>
          <w:highlight w:val="none"/>
        </w:rPr>
      </w:pPr>
      <w:r>
        <w:rPr>
          <w:color w:val="auto"/>
          <w:sz w:val="28"/>
          <w:szCs w:val="28"/>
          <w:highlight w:val="none"/>
        </w:rPr>
        <w:t xml:space="preserve">（7）快递中使用的集装袋应为单一材质制成，其重复使用次数应不小于 80 次；</w:t>
      </w:r>
      <w:r/>
    </w:p>
    <w:p>
      <w:pPr>
        <w:ind w:firstLine="560"/>
        <w:spacing w:line="520" w:lineRule="exact"/>
        <w:rPr>
          <w:color w:val="auto"/>
          <w:sz w:val="28"/>
          <w:szCs w:val="28"/>
          <w:highlight w:val="none"/>
        </w:rPr>
      </w:pPr>
      <w:r>
        <w:rPr>
          <w:color w:val="auto"/>
          <w:sz w:val="28"/>
          <w:szCs w:val="28"/>
          <w:highlight w:val="none"/>
        </w:rPr>
        <w:t xml:space="preserve">（8）快递中应使用幅宽不大于45mm 的生物降解胶带；</w:t>
      </w:r>
      <w:r/>
    </w:p>
    <w:p>
      <w:pPr>
        <w:ind w:firstLine="560"/>
        <w:spacing w:line="520" w:lineRule="exact"/>
        <w:rPr>
          <w:color w:val="auto"/>
          <w:sz w:val="28"/>
          <w:szCs w:val="28"/>
          <w:highlight w:val="none"/>
        </w:rPr>
      </w:pPr>
      <w:r>
        <w:rPr>
          <w:color w:val="auto"/>
          <w:sz w:val="28"/>
          <w:szCs w:val="28"/>
          <w:highlight w:val="none"/>
        </w:rPr>
        <w:t xml:space="preserve">（9）快递包装中不得使用溶剂型胶粘剂；</w:t>
      </w:r>
      <w:r/>
    </w:p>
    <w:p>
      <w:pPr>
        <w:ind w:firstLine="560"/>
        <w:spacing w:line="520" w:lineRule="exact"/>
        <w:rPr>
          <w:color w:val="auto"/>
          <w:sz w:val="28"/>
          <w:szCs w:val="28"/>
          <w:highlight w:val="none"/>
        </w:rPr>
      </w:pPr>
      <w:r>
        <w:rPr>
          <w:color w:val="auto"/>
          <w:sz w:val="28"/>
          <w:szCs w:val="28"/>
          <w:highlight w:val="none"/>
        </w:rPr>
        <w:t xml:space="preserve">（11）快递应使用电子面单；</w:t>
      </w:r>
      <w:r/>
    </w:p>
    <w:p>
      <w:pPr>
        <w:ind w:firstLine="560"/>
        <w:spacing w:line="520" w:lineRule="exact"/>
        <w:rPr>
          <w:color w:val="auto"/>
          <w:sz w:val="28"/>
          <w:szCs w:val="28"/>
          <w:highlight w:val="none"/>
        </w:rPr>
      </w:pPr>
      <w:r>
        <w:rPr>
          <w:color w:val="auto"/>
          <w:sz w:val="28"/>
          <w:szCs w:val="28"/>
          <w:highlight w:val="none"/>
        </w:rPr>
        <w:t xml:space="preserve">（12）直接使用商品包装作为快递包装的商品，其商品包装满足《商品包装政府采购需求标准（试行）》即可；</w:t>
      </w:r>
      <w:r/>
    </w:p>
    <w:p>
      <w:pPr>
        <w:ind w:firstLine="560"/>
        <w:spacing w:line="520" w:lineRule="exact"/>
        <w:rPr>
          <w:color w:val="auto"/>
          <w:sz w:val="28"/>
          <w:szCs w:val="28"/>
          <w:highlight w:val="none"/>
        </w:rPr>
      </w:pPr>
      <w:r>
        <w:rPr>
          <w:color w:val="auto"/>
          <w:sz w:val="28"/>
          <w:szCs w:val="28"/>
          <w:highlight w:val="none"/>
        </w:rPr>
        <w:t xml:space="preserve">（13）快递包装产品质量和封装方式应符合相关国家或行业标准技术指标要求。</w:t>
      </w:r>
      <w:r/>
    </w:p>
    <w:p>
      <w:pPr>
        <w:ind w:firstLine="562"/>
        <w:spacing w:line="520" w:lineRule="exact"/>
        <w:rPr>
          <w:b/>
          <w:bCs/>
          <w:color w:val="auto"/>
          <w:sz w:val="28"/>
          <w:szCs w:val="28"/>
          <w:highlight w:val="none"/>
        </w:rPr>
        <w:outlineLvl w:val="1"/>
      </w:pPr>
      <w:r>
        <w:rPr>
          <w:b/>
          <w:bCs/>
          <w:color w:val="auto"/>
          <w:sz w:val="28"/>
          <w:szCs w:val="28"/>
          <w:highlight w:val="none"/>
        </w:rPr>
        <w:t xml:space="preserve">十一、采购需求中必须满足的实质性要求</w:t>
      </w:r>
      <w:r/>
    </w:p>
    <w:p>
      <w:pPr>
        <w:ind w:firstLine="560"/>
        <w:spacing w:line="520" w:lineRule="exact"/>
        <w:rPr>
          <w:i/>
          <w:iCs/>
          <w:color w:val="auto"/>
          <w:sz w:val="28"/>
          <w:szCs w:val="28"/>
          <w:highlight w:val="none"/>
          <w:u w:val="single"/>
        </w:rPr>
      </w:pPr>
      <w:r>
        <w:rPr>
          <w:i/>
          <w:iCs/>
          <w:color w:val="auto"/>
          <w:sz w:val="28"/>
          <w:szCs w:val="28"/>
          <w:highlight w:val="none"/>
          <w:u w:val="single"/>
        </w:rPr>
        <w:t xml:space="preserve">1.本项目技术参数中标注 “</w:t>
      </w:r>
      <w:r>
        <w:rPr>
          <w:rFonts w:hint="eastAsia"/>
          <w:i/>
          <w:iCs/>
          <w:color w:val="auto"/>
          <w:sz w:val="28"/>
          <w:szCs w:val="28"/>
          <w:highlight w:val="none"/>
          <w:u w:val="single"/>
          <w:lang w:val="en-US" w:eastAsia="zh-CN"/>
        </w:rPr>
        <w:t xml:space="preserve">★</w:t>
      </w:r>
      <w:r>
        <w:rPr>
          <w:i/>
          <w:iCs/>
          <w:color w:val="auto"/>
          <w:sz w:val="28"/>
          <w:szCs w:val="28"/>
          <w:highlight w:val="none"/>
          <w:u w:val="single"/>
        </w:rPr>
        <w:t xml:space="preserve">”的参数项为必须响应项，不满足的按无效标处理。投标时提供承诺函。</w:t>
      </w:r>
      <w:r/>
    </w:p>
    <w:p>
      <w:pPr>
        <w:ind w:firstLine="560"/>
        <w:jc w:val="center"/>
        <w:spacing w:line="520" w:lineRule="exact"/>
        <w:rPr>
          <w:rFonts w:hint="eastAsia" w:ascii="Times New Roman" w:hAnsi="Times New Roman" w:eastAsia="宋体" w:cs="Times New Roman"/>
          <w:i w:val="0"/>
          <w:iCs w:val="0"/>
          <w:color w:val="auto"/>
          <w:sz w:val="28"/>
          <w:szCs w:val="28"/>
          <w:highlight w:val="none"/>
          <w:u w:val="none"/>
          <w:lang w:val="en-US" w:eastAsia="zh-CN"/>
        </w:rPr>
      </w:pPr>
      <w:r>
        <w:rPr>
          <w:rFonts w:hint="eastAsia" w:ascii="Times New Roman" w:hAnsi="Times New Roman" w:eastAsia="宋体" w:cs="Times New Roman"/>
          <w:i w:val="0"/>
          <w:iCs w:val="0"/>
          <w:color w:val="auto"/>
          <w:sz w:val="28"/>
          <w:szCs w:val="28"/>
          <w:highlight w:val="none"/>
          <w:u w:val="none"/>
          <w:lang w:val="en-US" w:eastAsia="zh-CN"/>
        </w:rPr>
        <w:t xml:space="preserve">承诺函</w:t>
      </w:r>
      <w:r/>
    </w:p>
    <w:p>
      <w:pPr>
        <w:ind w:firstLine="560"/>
        <w:jc w:val="left"/>
        <w:spacing w:line="520" w:lineRule="exact"/>
        <w:rPr>
          <w:rFonts w:hint="eastAsia" w:ascii="Times New Roman" w:hAnsi="Times New Roman" w:eastAsia="宋体" w:cs="Times New Roman"/>
          <w:i w:val="0"/>
          <w:iCs w:val="0"/>
          <w:color w:val="auto"/>
          <w:sz w:val="28"/>
          <w:szCs w:val="28"/>
          <w:highlight w:val="none"/>
          <w:u w:val="none"/>
          <w:lang w:val="en-US" w:eastAsia="zh-CN"/>
        </w:rPr>
      </w:pPr>
      <w:r>
        <w:rPr>
          <w:rFonts w:hint="eastAsia" w:ascii="Times New Roman" w:hAnsi="Times New Roman" w:eastAsia="宋体" w:cs="Times New Roman"/>
          <w:i w:val="0"/>
          <w:iCs w:val="0"/>
          <w:color w:val="auto"/>
          <w:sz w:val="28"/>
          <w:szCs w:val="28"/>
          <w:highlight w:val="none"/>
          <w:u w:val="none"/>
          <w:lang w:val="en-US" w:eastAsia="zh-CN"/>
        </w:rPr>
        <w:t xml:space="preserve">南通市紫琅医院：</w:t>
      </w:r>
      <w:r/>
    </w:p>
    <w:p>
      <w:pPr>
        <w:ind w:firstLine="560"/>
        <w:jc w:val="left"/>
        <w:spacing w:line="520" w:lineRule="exact"/>
        <w:rPr>
          <w:rFonts w:hint="eastAsia" w:ascii="宋体" w:hAnsi="宋体" w:eastAsia="宋体" w:cs="宋体"/>
          <w:i w:val="0"/>
          <w:iCs w:val="0"/>
          <w:color w:val="auto"/>
          <w:sz w:val="28"/>
          <w:szCs w:val="28"/>
          <w:highlight w:val="none"/>
          <w:u w:val="none"/>
          <w:lang w:val="en-US" w:eastAsia="zh-CN"/>
        </w:rPr>
      </w:pPr>
      <w:r>
        <w:rPr>
          <w:rFonts w:hint="eastAsia" w:ascii="Times New Roman" w:hAnsi="Times New Roman" w:eastAsia="宋体" w:cs="Times New Roman"/>
          <w:i w:val="0"/>
          <w:iCs w:val="0"/>
          <w:color w:val="auto"/>
          <w:sz w:val="28"/>
          <w:szCs w:val="28"/>
          <w:highlight w:val="none"/>
          <w:u w:val="none"/>
          <w:lang w:val="en-US" w:eastAsia="zh-CN"/>
        </w:rPr>
        <w:t xml:space="preserve">我公司承诺</w:t>
      </w:r>
      <w:r>
        <w:rPr>
          <w:rFonts w:hint="eastAsia" w:ascii="宋体" w:hAnsi="宋体" w:eastAsia="宋体" w:cs="宋体"/>
          <w:i w:val="0"/>
          <w:iCs w:val="0"/>
          <w:color w:val="auto"/>
          <w:sz w:val="28"/>
          <w:szCs w:val="28"/>
          <w:highlight w:val="none"/>
          <w:u w:val="none"/>
          <w:lang w:val="en-US" w:eastAsia="zh-CN"/>
        </w:rPr>
        <w:t xml:space="preserve">：</w:t>
      </w:r>
      <w:r/>
    </w:p>
    <w:p>
      <w:pPr>
        <w:ind w:firstLine="560"/>
        <w:jc w:val="center"/>
        <w:spacing w:line="520" w:lineRule="exact"/>
        <w:rPr>
          <w:rFonts w:hint="default" w:ascii="Times New Roman" w:hAnsi="Times New Roman" w:eastAsia="宋体" w:cs="Times New Roman"/>
          <w:i w:val="0"/>
          <w:iCs w:val="0"/>
          <w:color w:val="auto"/>
          <w:sz w:val="28"/>
          <w:szCs w:val="28"/>
          <w:highlight w:val="none"/>
          <w:u w:val="none"/>
          <w:lang w:val="en-US" w:eastAsia="zh-CN"/>
        </w:rPr>
      </w:pPr>
      <w:r>
        <w:rPr>
          <w:rFonts w:hint="eastAsia" w:ascii="宋体" w:hAnsi="宋体" w:eastAsia="宋体" w:cs="宋体"/>
          <w:i w:val="0"/>
          <w:iCs w:val="0"/>
          <w:color w:val="auto"/>
          <w:sz w:val="28"/>
          <w:szCs w:val="28"/>
          <w:highlight w:val="none"/>
          <w:u w:val="single"/>
          <w:lang w:val="en-US" w:eastAsia="zh-CN"/>
        </w:rPr>
        <w:t xml:space="preserve">本设备主机系统设备用途：心脏、腹部、妇产科、泌尿科、浅表组织与小器官、外周血管、术中、穿刺等全身应用，均满足要求。</w:t>
      </w:r>
      <w:r/>
    </w:p>
    <w:p>
      <w:pPr>
        <w:ind w:firstLine="560"/>
        <w:jc w:val="right"/>
        <w:spacing w:line="460" w:lineRule="exact"/>
        <w:tabs>
          <w:tab w:val="left" w:pos="420" w:leader="none"/>
        </w:tabs>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r>
      <w:r/>
    </w:p>
    <w:p>
      <w:pPr>
        <w:ind w:firstLine="560"/>
        <w:jc w:val="right"/>
        <w:spacing w:line="460" w:lineRule="exact"/>
        <w:tabs>
          <w:tab w:val="left" w:pos="420" w:leader="none"/>
        </w:tabs>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r>
      <w:r/>
    </w:p>
    <w:p>
      <w:pPr>
        <w:ind w:firstLine="560"/>
        <w:jc w:val="right"/>
        <w:spacing w:line="460" w:lineRule="exact"/>
        <w:tabs>
          <w:tab w:val="left" w:pos="420" w:leader="none"/>
        </w:tabs>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投标人：（单位公章）</w:t>
      </w:r>
      <w:r/>
    </w:p>
    <w:p>
      <w:pPr>
        <w:ind w:firstLine="560"/>
        <w:jc w:val="right"/>
        <w:spacing w:line="460" w:lineRule="exact"/>
        <w:tabs>
          <w:tab w:val="left" w:pos="420" w:leader="none"/>
        </w:tabs>
        <w:rPr>
          <w:rFonts w:hint="default"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日期：2026年  月    日</w:t>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spacing w:line="460" w:lineRule="exact"/>
        <w:tabs>
          <w:tab w:val="left" w:pos="420" w:leader="none"/>
        </w:tabs>
        <w:rPr>
          <w:rFonts w:hint="eastAsia" w:ascii="宋体" w:hAnsi="宋体" w:cs="宋体"/>
          <w:b/>
          <w:color w:val="auto"/>
          <w:sz w:val="32"/>
          <w:szCs w:val="28"/>
          <w:highlight w:val="none"/>
        </w:rPr>
      </w:pPr>
      <w:r>
        <w:rPr>
          <w:rFonts w:hint="eastAsia" w:ascii="宋体" w:hAnsi="宋体" w:cs="宋体"/>
          <w:b/>
          <w:bCs/>
          <w:color w:val="auto"/>
          <w:sz w:val="28"/>
          <w:szCs w:val="28"/>
          <w:highlight w:val="none"/>
          <w:lang w:val="en-US" w:eastAsia="zh-CN"/>
        </w:rPr>
        <w:t xml:space="preserve">十二、</w:t>
      </w:r>
      <w:r>
        <w:rPr>
          <w:rFonts w:hint="eastAsia" w:ascii="宋体" w:hAnsi="宋体" w:cs="宋体"/>
          <w:b/>
          <w:bCs/>
          <w:color w:val="auto"/>
          <w:sz w:val="28"/>
          <w:szCs w:val="28"/>
          <w:highlight w:val="none"/>
        </w:rPr>
        <w:t xml:space="preserve">合同文本（仅供参考）：</w:t>
      </w:r>
      <w:r/>
    </w:p>
    <w:p>
      <w:pPr>
        <w:jc w:val="center"/>
        <w:spacing w:line="360" w:lineRule="exact"/>
        <w:rPr>
          <w:b/>
          <w:color w:val="auto"/>
          <w:spacing w:val="22"/>
          <w:sz w:val="32"/>
          <w:szCs w:val="32"/>
          <w:highlight w:val="none"/>
        </w:rPr>
        <w:outlineLvl w:val="2"/>
      </w:pPr>
      <w:r>
        <w:rPr>
          <w:b/>
          <w:color w:val="auto"/>
          <w:spacing w:val="22"/>
          <w:sz w:val="32"/>
          <w:szCs w:val="32"/>
          <w:highlight w:val="none"/>
        </w:rPr>
        <w:t xml:space="preserve">南通市紫琅医院采购合同</w:t>
      </w:r>
      <w:r/>
    </w:p>
    <w:tbl>
      <w:tblPr>
        <w:tblStyle w:val="953"/>
        <w:tblW w:w="9541"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60"/>
        <w:gridCol w:w="3614"/>
        <w:gridCol w:w="1393"/>
        <w:gridCol w:w="3174"/>
      </w:tblGrid>
      <w:tr>
        <w:trPr>
          <w:trHeight w:val="600"/>
        </w:trPr>
        <w:tc>
          <w:tcPr>
            <w:tcBorders>
              <w:top w:val="none" w:color="000000" w:sz="4" w:space="0"/>
              <w:bottom w:val="none" w:color="000000" w:sz="4" w:space="0"/>
            </w:tcBorders>
            <w:tcW w:w="1360" w:type="dxa"/>
            <w:vAlign w:val="bottom"/>
            <w:textDirection w:val="lrTb"/>
            <w:noWrap w:val="false"/>
          </w:tcPr>
          <w:p>
            <w:pPr>
              <w:spacing w:line="300" w:lineRule="exact"/>
              <w:rPr>
                <w:b/>
                <w:color w:val="auto"/>
                <w:sz w:val="28"/>
                <w:szCs w:val="28"/>
                <w:highlight w:val="none"/>
                <w:lang w:val="zh-CN"/>
              </w:rPr>
            </w:pPr>
            <w:r>
              <w:rPr>
                <w:color w:val="auto"/>
                <w:sz w:val="24"/>
                <w:highlight w:val="none"/>
              </w:rPr>
              <w:t xml:space="preserve">项目名称：</w:t>
            </w:r>
            <w:r/>
          </w:p>
        </w:tc>
        <w:tc>
          <w:tcPr>
            <w:tcW w:w="3614" w:type="dxa"/>
            <w:vAlign w:val="bottom"/>
            <w:textDirection w:val="lrTb"/>
            <w:noWrap w:val="false"/>
          </w:tcPr>
          <w:p>
            <w:pPr>
              <w:spacing w:line="300" w:lineRule="exact"/>
              <w:rPr>
                <w:b/>
                <w:color w:val="auto"/>
                <w:sz w:val="28"/>
                <w:szCs w:val="28"/>
                <w:highlight w:val="none"/>
              </w:rPr>
            </w:pPr>
            <w:r>
              <w:rPr>
                <w:b/>
                <w:color w:val="auto"/>
                <w:sz w:val="28"/>
                <w:szCs w:val="28"/>
                <w:highlight w:val="none"/>
              </w:rPr>
            </w:r>
            <w:r/>
          </w:p>
        </w:tc>
        <w:tc>
          <w:tcPr>
            <w:tcBorders>
              <w:top w:val="none" w:color="000000" w:sz="4" w:space="0"/>
              <w:bottom w:val="none" w:color="000000" w:sz="4" w:space="0"/>
            </w:tcBorders>
            <w:tcW w:w="1393" w:type="dxa"/>
            <w:vAlign w:val="bottom"/>
            <w:textDirection w:val="lrTb"/>
            <w:noWrap w:val="false"/>
          </w:tcPr>
          <w:p>
            <w:pPr>
              <w:spacing w:line="300" w:lineRule="exact"/>
              <w:rPr>
                <w:b/>
                <w:color w:val="auto"/>
                <w:sz w:val="28"/>
                <w:szCs w:val="28"/>
                <w:highlight w:val="none"/>
                <w:lang w:val="zh-CN"/>
              </w:rPr>
            </w:pPr>
            <w:r>
              <w:rPr>
                <w:color w:val="auto"/>
                <w:sz w:val="24"/>
                <w:highlight w:val="none"/>
              </w:rPr>
              <w:t xml:space="preserve">项目编号：</w:t>
            </w:r>
            <w:r/>
          </w:p>
        </w:tc>
        <w:tc>
          <w:tcPr>
            <w:tcW w:w="3174" w:type="dxa"/>
            <w:vAlign w:val="bottom"/>
            <w:textDirection w:val="lrTb"/>
            <w:noWrap w:val="false"/>
          </w:tcPr>
          <w:p>
            <w:pPr>
              <w:jc w:val="center"/>
              <w:spacing w:line="300" w:lineRule="exact"/>
              <w:rPr>
                <w:b/>
                <w:color w:val="auto"/>
                <w:sz w:val="28"/>
                <w:szCs w:val="28"/>
                <w:highlight w:val="none"/>
              </w:rPr>
            </w:pPr>
            <w:r>
              <w:rPr>
                <w:b/>
                <w:color w:val="auto"/>
                <w:sz w:val="28"/>
                <w:szCs w:val="28"/>
                <w:highlight w:val="none"/>
              </w:rPr>
            </w:r>
            <w:r/>
          </w:p>
        </w:tc>
      </w:tr>
      <w:tr>
        <w:trPr>
          <w:trHeight w:val="600"/>
        </w:trPr>
        <w:tc>
          <w:tcPr>
            <w:tcBorders>
              <w:top w:val="none" w:color="000000" w:sz="4" w:space="0"/>
              <w:bottom w:val="none" w:color="000000" w:sz="4" w:space="0"/>
            </w:tcBorders>
            <w:tcW w:w="1360" w:type="dxa"/>
            <w:vAlign w:val="bottom"/>
            <w:textDirection w:val="lrTb"/>
            <w:noWrap w:val="false"/>
          </w:tcPr>
          <w:p>
            <w:pPr>
              <w:jc w:val="both"/>
              <w:spacing w:line="300" w:lineRule="exact"/>
              <w:rPr>
                <w:color w:val="auto"/>
                <w:sz w:val="24"/>
                <w:highlight w:val="none"/>
              </w:rPr>
            </w:pPr>
            <w:r>
              <w:rPr>
                <w:color w:val="auto"/>
                <w:sz w:val="24"/>
                <w:highlight w:val="none"/>
              </w:rPr>
              <w:t xml:space="preserve">甲方：</w:t>
            </w:r>
            <w:r/>
          </w:p>
        </w:tc>
        <w:tc>
          <w:tcPr>
            <w:tcBorders>
              <w:bottom w:val="single" w:color="auto" w:sz="4" w:space="0"/>
            </w:tcBorders>
            <w:tcW w:w="3614" w:type="dxa"/>
            <w:vAlign w:val="bottom"/>
            <w:textDirection w:val="lrTb"/>
            <w:noWrap w:val="false"/>
          </w:tcPr>
          <w:p>
            <w:pPr>
              <w:jc w:val="center"/>
              <w:spacing w:line="300" w:lineRule="exact"/>
              <w:rPr>
                <w:b/>
                <w:color w:val="auto"/>
                <w:sz w:val="28"/>
                <w:szCs w:val="28"/>
                <w:highlight w:val="none"/>
              </w:rPr>
            </w:pPr>
            <w:r>
              <w:rPr>
                <w:b/>
                <w:color w:val="auto"/>
                <w:sz w:val="28"/>
                <w:szCs w:val="28"/>
                <w:highlight w:val="none"/>
              </w:rPr>
              <w:t xml:space="preserve">南通市紫琅医院</w:t>
            </w:r>
            <w:r/>
          </w:p>
        </w:tc>
        <w:tc>
          <w:tcPr>
            <w:tcBorders>
              <w:top w:val="none" w:color="000000" w:sz="4" w:space="0"/>
              <w:bottom w:val="none" w:color="000000" w:sz="4" w:space="0"/>
            </w:tcBorders>
            <w:tcW w:w="1393" w:type="dxa"/>
            <w:vAlign w:val="bottom"/>
            <w:textDirection w:val="lrTb"/>
            <w:noWrap w:val="false"/>
          </w:tcPr>
          <w:p>
            <w:pPr>
              <w:spacing w:line="300" w:lineRule="exact"/>
              <w:rPr>
                <w:color w:val="auto"/>
                <w:sz w:val="24"/>
                <w:highlight w:val="none"/>
              </w:rPr>
            </w:pPr>
            <w:r>
              <w:rPr>
                <w:color w:val="auto"/>
                <w:sz w:val="24"/>
                <w:highlight w:val="none"/>
              </w:rPr>
              <w:t xml:space="preserve">签订地点：</w:t>
            </w:r>
            <w:r/>
          </w:p>
        </w:tc>
        <w:tc>
          <w:tcPr>
            <w:tcW w:w="3174" w:type="dxa"/>
            <w:vAlign w:val="bottom"/>
            <w:textDirection w:val="lrTb"/>
            <w:noWrap w:val="false"/>
          </w:tcPr>
          <w:p>
            <w:pPr>
              <w:jc w:val="center"/>
              <w:spacing w:line="300" w:lineRule="exact"/>
              <w:rPr>
                <w:b/>
                <w:color w:val="auto"/>
                <w:sz w:val="28"/>
                <w:szCs w:val="28"/>
                <w:highlight w:val="none"/>
              </w:rPr>
            </w:pPr>
            <w:r>
              <w:rPr>
                <w:b/>
                <w:color w:val="auto"/>
                <w:sz w:val="28"/>
                <w:szCs w:val="28"/>
                <w:highlight w:val="none"/>
              </w:rPr>
              <w:t xml:space="preserve">南通市紫琅医院</w:t>
            </w:r>
            <w:r/>
          </w:p>
        </w:tc>
      </w:tr>
      <w:tr>
        <w:trPr>
          <w:trHeight w:val="600"/>
        </w:trPr>
        <w:tc>
          <w:tcPr>
            <w:tcBorders>
              <w:top w:val="none" w:color="000000" w:sz="4" w:space="0"/>
              <w:bottom w:val="none" w:color="000000" w:sz="4" w:space="0"/>
            </w:tcBorders>
            <w:tcW w:w="1360" w:type="dxa"/>
            <w:vAlign w:val="bottom"/>
            <w:textDirection w:val="lrTb"/>
            <w:noWrap w:val="false"/>
          </w:tcPr>
          <w:p>
            <w:pPr>
              <w:jc w:val="both"/>
              <w:spacing w:line="300" w:lineRule="exact"/>
              <w:rPr>
                <w:color w:val="auto"/>
                <w:sz w:val="24"/>
                <w:highlight w:val="none"/>
              </w:rPr>
            </w:pPr>
            <w:r>
              <w:rPr>
                <w:color w:val="auto"/>
                <w:sz w:val="24"/>
                <w:highlight w:val="none"/>
              </w:rPr>
              <w:t xml:space="preserve">乙方：</w:t>
            </w:r>
            <w:r/>
          </w:p>
        </w:tc>
        <w:tc>
          <w:tcPr>
            <w:tcBorders>
              <w:top w:val="none" w:color="000000" w:sz="4" w:space="0"/>
            </w:tcBorders>
            <w:tcW w:w="3614" w:type="dxa"/>
            <w:vAlign w:val="bottom"/>
            <w:textDirection w:val="lrTb"/>
            <w:noWrap w:val="false"/>
          </w:tcPr>
          <w:p>
            <w:pPr>
              <w:jc w:val="center"/>
              <w:spacing w:line="300" w:lineRule="exact"/>
              <w:rPr>
                <w:b/>
                <w:color w:val="auto"/>
                <w:sz w:val="28"/>
                <w:szCs w:val="28"/>
                <w:highlight w:val="none"/>
              </w:rPr>
            </w:pPr>
            <w:r>
              <w:rPr>
                <w:b/>
                <w:color w:val="auto"/>
                <w:sz w:val="28"/>
                <w:szCs w:val="28"/>
                <w:highlight w:val="none"/>
              </w:rPr>
            </w:r>
            <w:r/>
          </w:p>
        </w:tc>
        <w:tc>
          <w:tcPr>
            <w:tcBorders>
              <w:top w:val="none" w:color="000000" w:sz="4" w:space="0"/>
              <w:bottom w:val="none" w:color="000000" w:sz="4" w:space="0"/>
            </w:tcBorders>
            <w:tcW w:w="1393" w:type="dxa"/>
            <w:vAlign w:val="bottom"/>
            <w:textDirection w:val="lrTb"/>
            <w:noWrap w:val="false"/>
          </w:tcPr>
          <w:p>
            <w:pPr>
              <w:spacing w:line="300" w:lineRule="exact"/>
              <w:rPr>
                <w:color w:val="auto"/>
                <w:sz w:val="24"/>
                <w:highlight w:val="none"/>
              </w:rPr>
            </w:pPr>
            <w:r>
              <w:rPr>
                <w:color w:val="auto"/>
                <w:sz w:val="24"/>
                <w:highlight w:val="none"/>
              </w:rPr>
              <w:t xml:space="preserve">签订时间：</w:t>
            </w:r>
            <w:r/>
          </w:p>
        </w:tc>
        <w:tc>
          <w:tcPr>
            <w:tcW w:w="3174" w:type="dxa"/>
            <w:vAlign w:val="bottom"/>
            <w:textDirection w:val="lrTb"/>
            <w:noWrap w:val="false"/>
          </w:tcPr>
          <w:p>
            <w:pPr>
              <w:jc w:val="center"/>
              <w:spacing w:line="300" w:lineRule="exact"/>
              <w:rPr>
                <w:b/>
                <w:color w:val="auto"/>
                <w:sz w:val="28"/>
                <w:szCs w:val="28"/>
                <w:highlight w:val="none"/>
              </w:rPr>
            </w:pPr>
            <w:r>
              <w:rPr>
                <w:b/>
                <w:color w:val="auto"/>
                <w:sz w:val="28"/>
                <w:szCs w:val="28"/>
                <w:highlight w:val="none"/>
              </w:rPr>
            </w:r>
            <w:r/>
          </w:p>
        </w:tc>
      </w:tr>
    </w:tbl>
    <w:p>
      <w:pPr>
        <w:spacing w:before="156" w:line="500" w:lineRule="exact"/>
        <w:rPr>
          <w:color w:val="auto"/>
          <w:sz w:val="24"/>
          <w:highlight w:val="none"/>
        </w:rPr>
      </w:pPr>
      <w:r>
        <w:rPr>
          <w:color w:val="auto"/>
          <w:sz w:val="24"/>
          <w:highlight w:val="none"/>
        </w:rPr>
        <w:t xml:space="preserve">一、南通市紫琅医院通过</w:t>
      </w:r>
      <w:r>
        <w:rPr>
          <w:color w:val="auto"/>
          <w:sz w:val="24"/>
          <w:highlight w:val="none"/>
          <w:u w:val="single"/>
        </w:rPr>
        <w:t xml:space="preserve"> 公开招标</w:t>
      </w:r>
      <w:r>
        <w:rPr>
          <w:b/>
          <w:color w:val="auto"/>
          <w:sz w:val="24"/>
          <w:highlight w:val="none"/>
          <w:u w:val="single"/>
        </w:rPr>
        <w:t xml:space="preserve"> </w:t>
      </w:r>
      <w:r>
        <w:rPr>
          <w:color w:val="auto"/>
          <w:sz w:val="24"/>
          <w:highlight w:val="none"/>
        </w:rPr>
        <w:t xml:space="preserve">方式，确定乙方为甲方的供货商。</w:t>
      </w:r>
      <w:r/>
    </w:p>
    <w:p>
      <w:pPr>
        <w:spacing w:line="500" w:lineRule="exact"/>
        <w:rPr>
          <w:rFonts w:hint="eastAsia" w:eastAsia="宋体"/>
          <w:b/>
          <w:color w:val="auto"/>
          <w:sz w:val="24"/>
          <w:highlight w:val="none"/>
          <w:u w:val="single"/>
          <w:lang w:eastAsia="zh-CN"/>
        </w:rPr>
        <w:outlineLvl w:val="1"/>
      </w:pPr>
      <w:r>
        <w:rPr>
          <w:color w:val="auto"/>
          <w:sz w:val="24"/>
          <w:highlight w:val="none"/>
        </w:rPr>
        <w:t xml:space="preserve">二、本项目采购的主要任务是</w:t>
      </w:r>
      <w:r>
        <w:rPr>
          <w:color w:val="auto"/>
          <w:sz w:val="24"/>
          <w:highlight w:val="none"/>
          <w:u w:val="single"/>
        </w:rPr>
        <w:t xml:space="preserve"> </w:t>
      </w:r>
      <w:r>
        <w:rPr>
          <w:b/>
          <w:color w:val="auto"/>
          <w:sz w:val="24"/>
          <w:highlight w:val="none"/>
          <w:u w:val="single"/>
        </w:rPr>
        <w:t xml:space="preserve"> </w:t>
      </w:r>
      <w:r/>
    </w:p>
    <w:p>
      <w:pPr>
        <w:spacing w:after="156" w:line="500" w:lineRule="exact"/>
        <w:rPr>
          <w:color w:val="auto"/>
          <w:sz w:val="24"/>
          <w:highlight w:val="none"/>
        </w:rPr>
      </w:pPr>
      <w:r>
        <w:rPr>
          <w:color w:val="auto"/>
          <w:sz w:val="24"/>
          <w:highlight w:val="none"/>
        </w:rPr>
        <w:t xml:space="preserve">（一）本合同金额为人民币（大写）：</w:t>
      </w:r>
      <w:r>
        <w:rPr>
          <w:color w:val="auto"/>
          <w:sz w:val="24"/>
          <w:highlight w:val="none"/>
          <w:u w:val="single"/>
        </w:rPr>
        <w:t xml:space="preserve">                </w:t>
      </w:r>
      <w:r>
        <w:rPr>
          <w:color w:val="auto"/>
          <w:sz w:val="24"/>
          <w:highlight w:val="none"/>
        </w:rPr>
        <w:t xml:space="preserve">（小写</w:t>
      </w:r>
      <w:r>
        <w:rPr>
          <w:color w:val="auto"/>
          <w:sz w:val="24"/>
          <w:highlight w:val="none"/>
          <w:u w:val="single"/>
        </w:rPr>
        <w:t xml:space="preserve">      </w:t>
      </w:r>
      <w:r>
        <w:rPr>
          <w:color w:val="auto"/>
          <w:sz w:val="24"/>
          <w:highlight w:val="none"/>
        </w:rPr>
        <w:t xml:space="preserve"> 元）；本项目为固定总价，在结算时不作调整；交货期：合同签订之日起</w:t>
      </w:r>
      <w:r>
        <w:rPr>
          <w:color w:val="auto"/>
          <w:sz w:val="24"/>
          <w:highlight w:val="none"/>
          <w:u w:val="single"/>
        </w:rPr>
        <w:t xml:space="preserve">      </w:t>
      </w:r>
      <w:r>
        <w:rPr>
          <w:color w:val="auto"/>
          <w:sz w:val="24"/>
          <w:highlight w:val="none"/>
        </w:rPr>
        <w:t xml:space="preserve">日历天内完成货物及配件提供、场地设计费、施工设备费、机械费、设施费、劳务费、基本劳动保险金、检测费、环保检测费、检验(报检）费、设备验收费用、材料费、安装费、运输费、装卸费、临时工程费(包括基座、配电改造费等）、缺陷修理费、场地修复费用、管理费、利润、税金、所有一般风险、责任和业务费用，以及安装调试、验收费、培训、技术服务(包括技术资料、图纸的提供）、中标服务费、合同见证费、安装场地清理费、不可预见费等完成本招标内容所需的一切费用。</w:t>
      </w:r>
      <w:r/>
    </w:p>
    <w:tbl>
      <w:tblPr>
        <w:tblStyle w:val="95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950"/>
        <w:gridCol w:w="2245"/>
        <w:gridCol w:w="903"/>
        <w:gridCol w:w="1082"/>
        <w:gridCol w:w="1537"/>
        <w:gridCol w:w="1537"/>
      </w:tblGrid>
      <w:tr>
        <w:trPr>
          <w:jc w:val="center"/>
        </w:trPr>
        <w:tc>
          <w:tcPr>
            <w:tcW w:w="975"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序号</w:t>
            </w:r>
            <w:r/>
          </w:p>
        </w:tc>
        <w:tc>
          <w:tcPr>
            <w:tcW w:w="1950"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名称</w:t>
            </w:r>
            <w:r/>
          </w:p>
        </w:tc>
        <w:tc>
          <w:tcPr>
            <w:tcW w:w="2245"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规格型号</w:t>
            </w:r>
            <w:r/>
          </w:p>
        </w:tc>
        <w:tc>
          <w:tcPr>
            <w:tcW w:w="903"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数量</w:t>
            </w:r>
            <w:r/>
          </w:p>
        </w:tc>
        <w:tc>
          <w:tcPr>
            <w:tcW w:w="1082"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单位</w:t>
            </w:r>
            <w:r/>
          </w:p>
        </w:tc>
        <w:tc>
          <w:tcPr>
            <w:tcW w:w="1537"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单价</w:t>
            </w:r>
            <w:r/>
          </w:p>
          <w:p>
            <w:pPr>
              <w:jc w:val="center"/>
              <w:spacing w:line="500" w:lineRule="exact"/>
              <w:rPr>
                <w:b/>
                <w:color w:val="auto"/>
                <w:sz w:val="28"/>
                <w:szCs w:val="28"/>
                <w:highlight w:val="none"/>
              </w:rPr>
            </w:pPr>
            <w:r>
              <w:rPr>
                <w:b/>
                <w:color w:val="auto"/>
                <w:sz w:val="28"/>
                <w:szCs w:val="28"/>
                <w:highlight w:val="none"/>
              </w:rPr>
              <w:t xml:space="preserve">（万元）</w:t>
            </w:r>
            <w:r/>
          </w:p>
        </w:tc>
        <w:tc>
          <w:tcPr>
            <w:tcW w:w="1537" w:type="dxa"/>
            <w:vAlign w:val="center"/>
            <w:textDirection w:val="lrTb"/>
            <w:noWrap w:val="false"/>
          </w:tcPr>
          <w:p>
            <w:pPr>
              <w:jc w:val="center"/>
              <w:spacing w:line="500" w:lineRule="exact"/>
              <w:rPr>
                <w:b/>
                <w:color w:val="auto"/>
                <w:sz w:val="28"/>
                <w:szCs w:val="28"/>
                <w:highlight w:val="none"/>
              </w:rPr>
            </w:pPr>
            <w:r>
              <w:rPr>
                <w:b/>
                <w:color w:val="auto"/>
                <w:sz w:val="28"/>
                <w:szCs w:val="28"/>
                <w:highlight w:val="none"/>
              </w:rPr>
              <w:t xml:space="preserve">金额</w:t>
            </w:r>
            <w:r/>
          </w:p>
          <w:p>
            <w:pPr>
              <w:jc w:val="center"/>
              <w:spacing w:line="500" w:lineRule="exact"/>
              <w:rPr>
                <w:b/>
                <w:color w:val="auto"/>
                <w:sz w:val="28"/>
                <w:szCs w:val="28"/>
                <w:highlight w:val="none"/>
              </w:rPr>
            </w:pPr>
            <w:r>
              <w:rPr>
                <w:b/>
                <w:color w:val="auto"/>
                <w:sz w:val="28"/>
                <w:szCs w:val="28"/>
                <w:highlight w:val="none"/>
              </w:rPr>
              <w:t xml:space="preserve">（万元）</w:t>
            </w:r>
            <w:r/>
          </w:p>
        </w:tc>
      </w:tr>
      <w:tr>
        <w:trPr>
          <w:jc w:val="center"/>
          <w:trHeight w:val="438"/>
        </w:trPr>
        <w:tc>
          <w:tcPr>
            <w:tcW w:w="975"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950"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2245"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903"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082"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r>
      <w:tr>
        <w:trPr>
          <w:jc w:val="center"/>
          <w:trHeight w:val="438"/>
        </w:trPr>
        <w:tc>
          <w:tcPr>
            <w:tcW w:w="975"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950"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2245"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903"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082"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r>
      <w:tr>
        <w:trPr>
          <w:jc w:val="center"/>
          <w:trHeight w:val="438"/>
        </w:trPr>
        <w:tc>
          <w:tcPr>
            <w:tcW w:w="975"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950"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2245" w:type="dxa"/>
            <w:vAlign w:val="center"/>
            <w:textDirection w:val="lrTb"/>
            <w:noWrap w:val="false"/>
          </w:tcPr>
          <w:p>
            <w:pPr>
              <w:jc w:val="left"/>
              <w:spacing w:line="500" w:lineRule="exact"/>
              <w:rPr>
                <w:color w:val="auto"/>
                <w:sz w:val="28"/>
                <w:szCs w:val="28"/>
                <w:highlight w:val="none"/>
              </w:rPr>
            </w:pPr>
            <w:r>
              <w:rPr>
                <w:color w:val="auto"/>
                <w:sz w:val="28"/>
                <w:szCs w:val="28"/>
                <w:highlight w:val="none"/>
              </w:rPr>
            </w:r>
            <w:r/>
          </w:p>
        </w:tc>
        <w:tc>
          <w:tcPr>
            <w:tcW w:w="903"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082"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c>
          <w:tcPr>
            <w:tcW w:w="1537"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r>
      <w:tr>
        <w:trPr>
          <w:jc w:val="center"/>
        </w:trPr>
        <w:tc>
          <w:tcPr>
            <w:gridSpan w:val="2"/>
            <w:tcW w:w="2925"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t xml:space="preserve">合计</w:t>
            </w:r>
            <w:r/>
          </w:p>
        </w:tc>
        <w:tc>
          <w:tcPr>
            <w:gridSpan w:val="5"/>
            <w:tcW w:w="7304" w:type="dxa"/>
            <w:vAlign w:val="center"/>
            <w:textDirection w:val="lrTb"/>
            <w:noWrap w:val="false"/>
          </w:tcPr>
          <w:p>
            <w:pPr>
              <w:jc w:val="center"/>
              <w:spacing w:line="500" w:lineRule="exact"/>
              <w:rPr>
                <w:color w:val="auto"/>
                <w:sz w:val="28"/>
                <w:szCs w:val="28"/>
                <w:highlight w:val="none"/>
              </w:rPr>
            </w:pPr>
            <w:r>
              <w:rPr>
                <w:color w:val="auto"/>
                <w:sz w:val="28"/>
                <w:szCs w:val="28"/>
                <w:highlight w:val="none"/>
              </w:rPr>
            </w:r>
            <w:r/>
          </w:p>
        </w:tc>
      </w:tr>
    </w:tbl>
    <w:p>
      <w:pPr>
        <w:spacing w:line="460" w:lineRule="exact"/>
        <w:rPr>
          <w:color w:val="auto"/>
          <w:sz w:val="24"/>
          <w:highlight w:val="none"/>
        </w:rPr>
        <w:outlineLvl w:val="1"/>
      </w:pPr>
      <w:r>
        <w:rPr>
          <w:color w:val="auto"/>
          <w:sz w:val="24"/>
          <w:highlight w:val="none"/>
        </w:rPr>
        <w:t xml:space="preserve">三、设备具体参数</w:t>
      </w:r>
      <w:r/>
    </w:p>
    <w:p>
      <w:pPr>
        <w:ind w:firstLine="480"/>
        <w:spacing w:line="460" w:lineRule="exact"/>
        <w:rPr>
          <w:color w:val="auto"/>
          <w:sz w:val="24"/>
          <w:highlight w:val="none"/>
        </w:rPr>
      </w:pPr>
      <w:r>
        <w:rPr>
          <w:color w:val="auto"/>
          <w:sz w:val="24"/>
          <w:highlight w:val="none"/>
        </w:rPr>
        <w:t xml:space="preserve">详见项目招标文件及中标方投标文件。</w:t>
      </w:r>
      <w:r/>
    </w:p>
    <w:p>
      <w:pPr>
        <w:spacing w:line="460" w:lineRule="exact"/>
        <w:rPr>
          <w:color w:val="auto"/>
          <w:sz w:val="24"/>
          <w:highlight w:val="none"/>
        </w:rPr>
        <w:outlineLvl w:val="1"/>
      </w:pPr>
      <w:r>
        <w:rPr>
          <w:color w:val="auto"/>
          <w:sz w:val="24"/>
          <w:highlight w:val="none"/>
        </w:rPr>
        <w:t xml:space="preserve">四、质量要求、包装要求及售后服务 </w:t>
      </w:r>
      <w:r/>
    </w:p>
    <w:p>
      <w:pPr>
        <w:ind w:firstLine="480"/>
        <w:spacing w:line="460" w:lineRule="exact"/>
        <w:rPr>
          <w:color w:val="auto"/>
          <w:sz w:val="24"/>
          <w:highlight w:val="none"/>
        </w:rPr>
        <w:outlineLvl w:val="2"/>
      </w:pPr>
      <w:r>
        <w:rPr>
          <w:color w:val="auto"/>
          <w:sz w:val="24"/>
          <w:highlight w:val="none"/>
        </w:rPr>
        <w:t xml:space="preserve">4</w:t>
      </w:r>
      <w:r>
        <w:rPr>
          <w:rFonts w:hint="eastAsia"/>
          <w:color w:val="auto"/>
          <w:sz w:val="24"/>
          <w:highlight w:val="none"/>
          <w:lang w:val="en-US" w:eastAsia="zh-CN"/>
        </w:rPr>
        <w:t xml:space="preserve">.1</w:t>
      </w:r>
      <w:r>
        <w:rPr>
          <w:color w:val="auto"/>
          <w:sz w:val="24"/>
          <w:highlight w:val="none"/>
        </w:rPr>
        <w:t xml:space="preserve">质量要求： </w:t>
      </w:r>
      <w:r/>
    </w:p>
    <w:p>
      <w:pPr>
        <w:ind w:firstLine="480"/>
        <w:spacing w:line="460" w:lineRule="exact"/>
        <w:rPr>
          <w:color w:val="auto"/>
          <w:sz w:val="24"/>
          <w:highlight w:val="none"/>
        </w:rPr>
      </w:pPr>
      <w:r>
        <w:rPr>
          <w:color w:val="auto"/>
          <w:sz w:val="24"/>
          <w:highlight w:val="none"/>
        </w:rPr>
        <w:t xml:space="preserve">4.1.1 乙方必须提供全新的原厂货物。项目质量控制标准：本项目要求严格按照国家有关设备安装及验收规范、技术标准进行安装施工，符合国家颁发的有关质量验评标准，质量等级为合格。 </w:t>
      </w:r>
      <w:r/>
    </w:p>
    <w:p>
      <w:pPr>
        <w:ind w:firstLine="480"/>
        <w:spacing w:line="460" w:lineRule="exact"/>
        <w:rPr>
          <w:color w:val="auto"/>
          <w:sz w:val="24"/>
          <w:highlight w:val="none"/>
        </w:rPr>
        <w:outlineLvl w:val="3"/>
      </w:pPr>
      <w:r>
        <w:rPr>
          <w:color w:val="auto"/>
          <w:sz w:val="24"/>
          <w:highlight w:val="none"/>
        </w:rPr>
        <w:t xml:space="preserve">4.2 包装要求： </w:t>
      </w:r>
      <w:r/>
    </w:p>
    <w:p>
      <w:pPr>
        <w:ind w:firstLine="480"/>
        <w:spacing w:line="460" w:lineRule="exact"/>
        <w:rPr>
          <w:color w:val="auto"/>
          <w:sz w:val="24"/>
          <w:highlight w:val="none"/>
        </w:rPr>
      </w:pPr>
      <w:r>
        <w:rPr>
          <w:color w:val="auto"/>
          <w:sz w:val="24"/>
          <w:highlight w:val="none"/>
        </w:rPr>
        <w:t xml:space="preserve">4.2.1 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80"/>
        <w:spacing w:line="460" w:lineRule="exact"/>
        <w:rPr>
          <w:rFonts w:hint="eastAsia"/>
          <w:color w:val="auto"/>
          <w:sz w:val="24"/>
          <w:highlight w:val="none"/>
        </w:rPr>
      </w:pPr>
      <w:r>
        <w:rPr>
          <w:rFonts w:hint="eastAsia"/>
          <w:color w:val="auto"/>
          <w:sz w:val="24"/>
          <w:highlight w:val="none"/>
        </w:rPr>
        <w:t xml:space="preserve">4.3.1 质量保证期（或称“免费维修期”）：不少于</w:t>
      </w:r>
      <w:r>
        <w:rPr>
          <w:rFonts w:hint="eastAsia"/>
          <w:color w:val="auto"/>
          <w:sz w:val="24"/>
          <w:highlight w:val="none"/>
          <w:lang w:val="en-US" w:eastAsia="zh-CN"/>
        </w:rPr>
        <w:t xml:space="preserve">5</w:t>
      </w:r>
      <w:r>
        <w:rPr>
          <w:rFonts w:hint="eastAsia"/>
          <w:color w:val="auto"/>
          <w:sz w:val="24"/>
          <w:highlight w:val="none"/>
        </w:rPr>
        <w:t xml:space="preserve">年（若国家和/或生产厂家对本项目所涉及货物的质量保证期的规定高于本项目的要求，应按国家和/或生产厂家的规定执行）。免费维修期的起始计算日期为货物通过验收交付使用日。 </w:t>
      </w:r>
      <w:r/>
    </w:p>
    <w:p>
      <w:pPr>
        <w:ind w:firstLine="480"/>
        <w:spacing w:line="460" w:lineRule="exact"/>
        <w:rPr>
          <w:rFonts w:hint="eastAsia"/>
          <w:color w:val="auto"/>
          <w:sz w:val="24"/>
          <w:highlight w:val="none"/>
        </w:rPr>
      </w:pPr>
      <w:r>
        <w:rPr>
          <w:rFonts w:hint="eastAsia"/>
          <w:color w:val="auto"/>
          <w:sz w:val="24"/>
          <w:highlight w:val="none"/>
        </w:rPr>
        <w:t xml:space="preserve">4.3.2 项目通过验收后，设备故障报修的响应时间：提供全天 24 小时报障电话服务。接到报障后1小时内提供解决方案，如果电话中无法解决，中标人应在收到采购人通知后 4 小时内派员到现场维修(技术要求另有规定除外)，并在 24 小时内消除障碍。因设备故障停用的时间，免费维修期累计相应顺延。 </w:t>
      </w:r>
      <w:r/>
    </w:p>
    <w:p>
      <w:pPr>
        <w:ind w:firstLine="480"/>
        <w:spacing w:line="460" w:lineRule="exact"/>
        <w:rPr>
          <w:rFonts w:hint="eastAsia"/>
          <w:color w:val="auto"/>
          <w:sz w:val="24"/>
          <w:highlight w:val="none"/>
        </w:rPr>
      </w:pPr>
      <w:r>
        <w:rPr>
          <w:rFonts w:hint="eastAsia"/>
          <w:color w:val="auto"/>
          <w:sz w:val="24"/>
          <w:highlight w:val="none"/>
        </w:rPr>
        <w:t xml:space="preserve">4.3.3 在免费维修期内，中标人应无偿提供保养和维修服务。主要内容：及时排除故障和进行修理，无偿更换非人为损坏或不能正常工作的机件，免费维修期内全部服务费和更换零部件的费用由中标人承担。 </w:t>
      </w:r>
      <w:r/>
    </w:p>
    <w:p>
      <w:pPr>
        <w:ind w:firstLine="480"/>
        <w:spacing w:line="460" w:lineRule="exact"/>
        <w:rPr>
          <w:rFonts w:hint="eastAsia"/>
          <w:color w:val="auto"/>
          <w:sz w:val="24"/>
          <w:highlight w:val="none"/>
        </w:rPr>
      </w:pPr>
      <w:r>
        <w:rPr>
          <w:rFonts w:hint="eastAsia"/>
          <w:color w:val="auto"/>
          <w:sz w:val="24"/>
          <w:highlight w:val="none"/>
        </w:rPr>
        <w:t xml:space="preserve">4.3.4 免费维修期满后，提供终身维护服务，只按厂价收取所换的材料费，不收取任何维护费用。中标人在免费维修期和维护期内负责采购人的产品升级的服务工作，并提供相关的信息技术和跟进工作。 </w:t>
      </w:r>
      <w:r/>
    </w:p>
    <w:p>
      <w:pPr>
        <w:ind w:firstLine="480"/>
        <w:spacing w:line="460" w:lineRule="exact"/>
        <w:rPr>
          <w:rFonts w:hint="eastAsia"/>
          <w:color w:val="auto"/>
          <w:sz w:val="24"/>
          <w:highlight w:val="none"/>
        </w:rPr>
      </w:pPr>
      <w:r>
        <w:rPr>
          <w:rFonts w:hint="eastAsia"/>
          <w:color w:val="auto"/>
          <w:sz w:val="24"/>
          <w:highlight w:val="none"/>
        </w:rPr>
        <w:t xml:space="preserve">4.3.5 采购人维修通知的邮件发出后，视为采购人的维修通知送达中标人。 </w:t>
      </w:r>
      <w:r/>
    </w:p>
    <w:p>
      <w:pPr>
        <w:ind w:firstLine="480"/>
        <w:spacing w:line="460" w:lineRule="exact"/>
        <w:rPr>
          <w:rFonts w:hint="eastAsia"/>
          <w:color w:val="auto"/>
          <w:sz w:val="24"/>
          <w:highlight w:val="none"/>
        </w:rPr>
      </w:pPr>
      <w:r>
        <w:rPr>
          <w:rFonts w:hint="eastAsia"/>
          <w:color w:val="auto"/>
          <w:sz w:val="24"/>
          <w:highlight w:val="none"/>
        </w:rPr>
        <w:t xml:space="preserve">4.3.6 所有货物保修服务方式均为中标人上门保修，即由中标人派员到货物使用现场维修，由此产生的一切费用均由中标人承担。 </w:t>
      </w:r>
      <w:r/>
    </w:p>
    <w:p>
      <w:pPr>
        <w:ind w:firstLine="480"/>
        <w:spacing w:line="460" w:lineRule="exact"/>
        <w:rPr>
          <w:rFonts w:hint="eastAsia"/>
          <w:color w:val="auto"/>
          <w:sz w:val="24"/>
          <w:highlight w:val="none"/>
        </w:rPr>
      </w:pPr>
      <w:r>
        <w:rPr>
          <w:rFonts w:hint="eastAsia"/>
          <w:color w:val="auto"/>
          <w:sz w:val="24"/>
          <w:highlight w:val="none"/>
        </w:rPr>
        <w:t xml:space="preserve">4.3.7 包修、包换、包退： 按国家现行三包政策。 </w:t>
      </w:r>
      <w:r/>
    </w:p>
    <w:p>
      <w:pPr>
        <w:ind w:firstLine="480"/>
        <w:spacing w:line="460" w:lineRule="exact"/>
        <w:rPr>
          <w:color w:val="auto"/>
          <w:sz w:val="24"/>
          <w:highlight w:val="none"/>
        </w:rPr>
      </w:pPr>
      <w:r>
        <w:rPr>
          <w:rFonts w:hint="eastAsia"/>
          <w:color w:val="auto"/>
          <w:sz w:val="24"/>
          <w:highlight w:val="none"/>
        </w:rPr>
        <w:t xml:space="preserve">4.4 备件：为保证设备正常运行，中标人存入所有必须的备件，并保证</w:t>
      </w:r>
      <w:r>
        <w:rPr>
          <w:rFonts w:hint="eastAsia"/>
          <w:color w:val="auto"/>
          <w:sz w:val="24"/>
          <w:highlight w:val="none"/>
          <w:lang w:val="en-US" w:eastAsia="zh-CN"/>
        </w:rPr>
        <w:t xml:space="preserve">10</w:t>
      </w:r>
      <w:r>
        <w:rPr>
          <w:rFonts w:hint="eastAsia"/>
          <w:color w:val="auto"/>
          <w:sz w:val="24"/>
          <w:highlight w:val="none"/>
        </w:rPr>
        <w:t xml:space="preserve">年以上的供应期。 </w:t>
      </w:r>
      <w:r/>
    </w:p>
    <w:p>
      <w:pPr>
        <w:ind w:firstLine="480"/>
        <w:spacing w:line="460" w:lineRule="exact"/>
        <w:rPr>
          <w:color w:val="auto"/>
          <w:sz w:val="24"/>
          <w:highlight w:val="none"/>
        </w:rPr>
        <w:outlineLvl w:val="1"/>
      </w:pPr>
      <w:r>
        <w:rPr>
          <w:color w:val="auto"/>
          <w:sz w:val="24"/>
          <w:highlight w:val="none"/>
        </w:rPr>
        <w:t xml:space="preserve">五、验收要求、验收标准及方法 </w:t>
      </w:r>
      <w:r/>
    </w:p>
    <w:p>
      <w:pPr>
        <w:ind w:firstLine="480"/>
        <w:spacing w:line="460" w:lineRule="exact"/>
        <w:rPr>
          <w:color w:val="auto"/>
          <w:sz w:val="24"/>
          <w:highlight w:val="none"/>
        </w:rPr>
        <w:outlineLvl w:val="2"/>
      </w:pPr>
      <w:r>
        <w:rPr>
          <w:color w:val="auto"/>
          <w:sz w:val="24"/>
          <w:highlight w:val="none"/>
        </w:rPr>
        <w:t xml:space="preserve">5.1.验收 </w:t>
      </w:r>
      <w:r/>
    </w:p>
    <w:p>
      <w:pPr>
        <w:ind w:firstLine="480"/>
        <w:spacing w:line="460" w:lineRule="exact"/>
        <w:rPr>
          <w:color w:val="auto"/>
          <w:sz w:val="24"/>
          <w:highlight w:val="none"/>
        </w:rPr>
        <w:outlineLvl w:val="3"/>
      </w:pPr>
      <w:r>
        <w:rPr>
          <w:color w:val="auto"/>
          <w:sz w:val="24"/>
          <w:highlight w:val="none"/>
        </w:rPr>
        <w:t xml:space="preserve">5.1.1 出厂检验：货物在出厂前都必须作出厂前测试。 </w:t>
      </w:r>
      <w:r/>
    </w:p>
    <w:p>
      <w:pPr>
        <w:ind w:firstLine="480"/>
        <w:spacing w:line="460" w:lineRule="exact"/>
        <w:rPr>
          <w:color w:val="auto"/>
          <w:sz w:val="24"/>
          <w:highlight w:val="none"/>
        </w:rPr>
      </w:pPr>
      <w:r>
        <w:rPr>
          <w:color w:val="auto"/>
          <w:sz w:val="24"/>
          <w:highlight w:val="none"/>
        </w:rPr>
        <w:t xml:space="preserve">5.1.2 验收时间：货物到达后，由甲方初步验收合格后乙方才可进行安装，货物的参数应符合投标文件技术参数响应要求。货物安装调试完毕正常使用后30天内进行系统验收。  </w:t>
      </w:r>
      <w:r/>
    </w:p>
    <w:p>
      <w:pPr>
        <w:ind w:firstLine="480"/>
        <w:spacing w:line="460" w:lineRule="exact"/>
        <w:rPr>
          <w:color w:val="auto"/>
          <w:sz w:val="24"/>
          <w:highlight w:val="none"/>
        </w:rPr>
        <w:outlineLvl w:val="2"/>
      </w:pPr>
      <w:r>
        <w:rPr>
          <w:color w:val="auto"/>
          <w:sz w:val="24"/>
          <w:highlight w:val="none"/>
        </w:rPr>
        <w:t xml:space="preserve">5.2 验收标准： </w:t>
      </w:r>
      <w:r/>
    </w:p>
    <w:p>
      <w:pPr>
        <w:ind w:firstLine="480"/>
        <w:spacing w:line="460" w:lineRule="exact"/>
        <w:rPr>
          <w:color w:val="auto"/>
          <w:sz w:val="24"/>
          <w:highlight w:val="none"/>
        </w:rPr>
      </w:pPr>
      <w:r>
        <w:rPr>
          <w:color w:val="auto"/>
          <w:sz w:val="24"/>
          <w:highlight w:val="none"/>
        </w:rPr>
        <w:t xml:space="preserve">5.2.1 交付验收标准依次序对照适用标准为：①符合中华人民共和国国家安全质量标准、环保标准或行业标准；②符合招标文件和响应承诺中采购人认可的合理最佳配置、参数及各项要求。 </w:t>
      </w:r>
      <w:r/>
    </w:p>
    <w:p>
      <w:pPr>
        <w:ind w:firstLine="480"/>
        <w:spacing w:line="460" w:lineRule="exact"/>
        <w:rPr>
          <w:color w:val="auto"/>
          <w:sz w:val="24"/>
          <w:highlight w:val="none"/>
        </w:rPr>
      </w:pPr>
      <w:r>
        <w:rPr>
          <w:color w:val="auto"/>
          <w:sz w:val="24"/>
          <w:highlight w:val="none"/>
        </w:rPr>
        <w:t xml:space="preserve">5.2.2 货物为原厂商未启封全新包装，具出厂合格证，序列号、包装箱号与出厂批号一致，并可追索查阅。 </w:t>
      </w:r>
      <w:r/>
    </w:p>
    <w:p>
      <w:pPr>
        <w:ind w:firstLine="480"/>
        <w:spacing w:line="460" w:lineRule="exact"/>
        <w:rPr>
          <w:color w:val="auto"/>
          <w:sz w:val="24"/>
          <w:highlight w:val="none"/>
        </w:rPr>
      </w:pPr>
      <w:r>
        <w:rPr>
          <w:color w:val="auto"/>
          <w:sz w:val="24"/>
          <w:highlight w:val="none"/>
        </w:rPr>
        <w:t xml:space="preserve">5.2.3 乙方应将关键主机设备的用户手册、保修手册、有关单证资料及配备件、随机工具等交付给采购人，使用操作及安全须知等重要资料应附有中文说明。 </w:t>
      </w:r>
      <w:r/>
    </w:p>
    <w:p>
      <w:pPr>
        <w:ind w:firstLine="480"/>
        <w:spacing w:line="460" w:lineRule="exact"/>
        <w:rPr>
          <w:color w:val="auto"/>
          <w:sz w:val="24"/>
          <w:highlight w:val="none"/>
        </w:rPr>
      </w:pPr>
      <w:r>
        <w:rPr>
          <w:color w:val="auto"/>
          <w:sz w:val="24"/>
          <w:highlight w:val="none"/>
        </w:rPr>
        <w:t xml:space="preserve">5.2.5 项目质量控制标准：本项目要求严格按照国家有关设备安装及验收规范、技术标准进行安装施工，符合国家颁发的有关质量验评标准，质量等级为合格。乙方在安装施工中如果质量不符合设计要求和有关规定，甲方要求停工和返工时，乙方必须立即执行，并承担由此产生的各种费用，交货期不予顺延。安全文明施工要求按有关规定执行。 </w:t>
      </w:r>
      <w:r/>
    </w:p>
    <w:p>
      <w:pPr>
        <w:ind w:firstLine="480"/>
        <w:spacing w:line="460" w:lineRule="exact"/>
        <w:rPr>
          <w:color w:val="auto"/>
          <w:sz w:val="24"/>
          <w:highlight w:val="none"/>
        </w:rPr>
      </w:pPr>
      <w:r>
        <w:rPr>
          <w:color w:val="auto"/>
          <w:sz w:val="24"/>
          <w:highlight w:val="none"/>
        </w:rPr>
        <w:t xml:space="preserve">5.3.按照国家有关施工及验收规范的约定标准、规范进行质量验收。若乙方有违反操作规程和标准规范或施工质量不符合规定的，甲方有权令其停止（或暂停）项目，由此造成的损失均由乙方负责。 </w:t>
      </w:r>
      <w:r/>
    </w:p>
    <w:p>
      <w:pPr>
        <w:ind w:firstLine="480"/>
        <w:spacing w:line="460" w:lineRule="exact"/>
        <w:rPr>
          <w:color w:val="auto"/>
          <w:sz w:val="24"/>
          <w:highlight w:val="none"/>
        </w:rPr>
      </w:pPr>
      <w:r>
        <w:rPr>
          <w:color w:val="auto"/>
          <w:sz w:val="24"/>
          <w:highlight w:val="none"/>
        </w:rPr>
        <w:t xml:space="preserve">5.4.技术资料：提供设备的安装手册、操作手册；工作软件说明书、维修保养手册等技术文件及产品合格证、质量保证书等全套资料。 </w:t>
      </w:r>
      <w:r/>
    </w:p>
    <w:p>
      <w:pPr>
        <w:ind w:firstLine="480"/>
        <w:spacing w:line="460" w:lineRule="exact"/>
        <w:rPr>
          <w:color w:val="auto"/>
          <w:sz w:val="24"/>
          <w:highlight w:val="none"/>
        </w:rPr>
      </w:pPr>
      <w:r>
        <w:rPr>
          <w:color w:val="auto"/>
          <w:sz w:val="24"/>
          <w:highlight w:val="none"/>
        </w:rPr>
        <w:t xml:space="preserve">5.5.培训：乙方应提供操作及维护培训，主要内容为设备的基本结构、性能、主要部件的构造及原理，日常使用操作、保养与管理，常见故障的排除，紧急情况的处理等，培训地点主要在设备安装现场或协商安排。 </w:t>
      </w:r>
      <w:r/>
    </w:p>
    <w:p>
      <w:pPr>
        <w:ind w:firstLine="480"/>
        <w:spacing w:line="460" w:lineRule="exact"/>
        <w:rPr>
          <w:color w:val="auto"/>
          <w:sz w:val="24"/>
          <w:highlight w:val="none"/>
        </w:rPr>
        <w:outlineLvl w:val="1"/>
      </w:pPr>
      <w:r>
        <w:rPr>
          <w:color w:val="auto"/>
          <w:sz w:val="24"/>
          <w:highlight w:val="none"/>
        </w:rPr>
        <w:t xml:space="preserve">六、违约责任 </w:t>
      </w:r>
      <w:r/>
    </w:p>
    <w:p>
      <w:pPr>
        <w:ind w:firstLine="480"/>
        <w:spacing w:line="460" w:lineRule="exact"/>
        <w:rPr>
          <w:color w:val="auto"/>
          <w:sz w:val="24"/>
          <w:highlight w:val="none"/>
        </w:rPr>
      </w:pPr>
      <w:r>
        <w:rPr>
          <w:color w:val="auto"/>
          <w:sz w:val="24"/>
          <w:highlight w:val="none"/>
        </w:rPr>
        <w:t xml:space="preserve">6.1 乙方交付的货物、工程/提供的服务不符合招标文件、投标文件或本合同规定的，甲方有权拒收，并且乙方须向甲方支付本合同总价5%的违约金。</w:t>
      </w:r>
      <w:r/>
    </w:p>
    <w:p>
      <w:pPr>
        <w:ind w:firstLine="480"/>
        <w:spacing w:line="460" w:lineRule="exact"/>
        <w:rPr>
          <w:color w:val="auto"/>
          <w:sz w:val="24"/>
          <w:highlight w:val="none"/>
        </w:rPr>
      </w:pPr>
      <w:r>
        <w:rPr>
          <w:color w:val="auto"/>
          <w:sz w:val="24"/>
          <w:highlight w:val="none"/>
        </w:rPr>
        <w:t xml:space="preserve">6.2 乙方未能按本合同规定的交货时间交付货物的/提供服务，从逾期之日起每日按本合同总价 3‰的数额向甲方支付违约金；逾期 15 天以上的，甲方有权终止合同，由此造成的甲方经济损失由乙方承担。 </w:t>
      </w:r>
      <w:r/>
    </w:p>
    <w:p>
      <w:pPr>
        <w:ind w:firstLine="480"/>
        <w:spacing w:line="460" w:lineRule="exact"/>
        <w:rPr>
          <w:color w:val="auto"/>
          <w:sz w:val="24"/>
          <w:highlight w:val="none"/>
        </w:rPr>
      </w:pPr>
      <w:r>
        <w:rPr>
          <w:color w:val="auto"/>
          <w:sz w:val="24"/>
          <w:highlight w:val="none"/>
        </w:rPr>
        <w:t xml:space="preserve">6.3 甲方无正当理由拒收货物/接受服务，到期拒付货物款项的，甲方向乙方偿付本合同总的 5%的违约金。甲方逾期付款，则每日按本合同总价的 3‰向乙方偿付违约金。 </w:t>
      </w:r>
      <w:r/>
    </w:p>
    <w:p>
      <w:pPr>
        <w:ind w:firstLine="480"/>
        <w:spacing w:line="460" w:lineRule="exact"/>
        <w:rPr>
          <w:color w:val="auto"/>
          <w:sz w:val="24"/>
          <w:highlight w:val="none"/>
        </w:rPr>
        <w:outlineLvl w:val="2"/>
      </w:pPr>
      <w:r>
        <w:rPr>
          <w:color w:val="auto"/>
          <w:sz w:val="24"/>
          <w:highlight w:val="none"/>
        </w:rPr>
        <w:t xml:space="preserve">6.4 其它违约责任按《中华人民共和国民法典》处理。 </w:t>
      </w:r>
      <w:r/>
    </w:p>
    <w:p>
      <w:pPr>
        <w:ind w:firstLine="480"/>
        <w:spacing w:line="460" w:lineRule="exact"/>
        <w:rPr>
          <w:color w:val="auto"/>
          <w:sz w:val="24"/>
          <w:highlight w:val="none"/>
        </w:rPr>
        <w:outlineLvl w:val="1"/>
      </w:pPr>
      <w:r>
        <w:rPr>
          <w:color w:val="auto"/>
          <w:sz w:val="24"/>
          <w:highlight w:val="none"/>
        </w:rPr>
        <w:t xml:space="preserve">七、履约保证金</w:t>
      </w:r>
      <w:r/>
    </w:p>
    <w:p>
      <w:pPr>
        <w:ind w:firstLine="480"/>
        <w:jc w:val="left"/>
        <w:spacing w:line="460" w:lineRule="exact"/>
        <w:rPr>
          <w:color w:val="auto"/>
          <w:sz w:val="24"/>
          <w:highlight w:val="none"/>
        </w:rPr>
      </w:pPr>
      <w:r>
        <w:rPr>
          <w:color w:val="auto"/>
          <w:sz w:val="24"/>
          <w:highlight w:val="none"/>
        </w:rPr>
        <w:t xml:space="preserve">1.本项目成交后的履约保证金为项目合同价的5%，乙方的履约保证金须在成交通知书发出之日起7日内汇入甲方账户（应当以数字人民币、支票、汇票或者金融机构、担保机构出具的保函等非现金形式提交），乙方凭成交通知书与甲方签订合同。超期或未有协商，则视为自动放弃成交资格。</w:t>
      </w:r>
      <w:r/>
    </w:p>
    <w:p>
      <w:pPr>
        <w:ind w:firstLine="480"/>
        <w:jc w:val="left"/>
        <w:spacing w:line="460" w:lineRule="exact"/>
        <w:rPr>
          <w:rFonts w:hint="eastAsia" w:eastAsia="宋体"/>
          <w:color w:val="auto"/>
          <w:sz w:val="24"/>
          <w:highlight w:val="none"/>
          <w:lang w:eastAsia="zh-CN"/>
        </w:rPr>
      </w:pPr>
      <w:r>
        <w:rPr>
          <w:color w:val="auto"/>
          <w:sz w:val="24"/>
          <w:highlight w:val="none"/>
        </w:rPr>
        <w:t xml:space="preserve">2.乙方全部履约合同义务，经甲方验收合格无质量、进度等问题的，采购人</w:t>
      </w:r>
      <w:r>
        <w:rPr>
          <w:rFonts w:hint="eastAsia"/>
          <w:color w:val="auto"/>
          <w:sz w:val="24"/>
          <w:highlight w:val="none"/>
          <w:lang w:val="en-US" w:eastAsia="zh-CN"/>
        </w:rPr>
        <w:t xml:space="preserve">应</w:t>
      </w:r>
      <w:r>
        <w:rPr>
          <w:color w:val="auto"/>
          <w:sz w:val="24"/>
          <w:highlight w:val="none"/>
        </w:rPr>
        <w:t xml:space="preserve">一次性退还履约保证金</w:t>
      </w:r>
      <w:r>
        <w:rPr>
          <w:rFonts w:hint="eastAsia"/>
          <w:color w:val="auto"/>
          <w:sz w:val="24"/>
          <w:highlight w:val="none"/>
          <w:lang w:eastAsia="zh-CN"/>
        </w:rPr>
        <w:t xml:space="preserve">。</w:t>
      </w:r>
      <w:r/>
    </w:p>
    <w:p>
      <w:pPr>
        <w:ind w:firstLine="480"/>
        <w:jc w:val="left"/>
        <w:spacing w:line="460" w:lineRule="exact"/>
        <w:rPr>
          <w:color w:val="auto"/>
          <w:sz w:val="24"/>
          <w:highlight w:val="none"/>
        </w:rPr>
        <w:outlineLvl w:val="2"/>
      </w:pPr>
      <w:r>
        <w:rPr>
          <w:color w:val="auto"/>
          <w:sz w:val="24"/>
          <w:highlight w:val="none"/>
        </w:rPr>
        <w:t xml:space="preserve">3.发生以下情况的，履约保证金不予退还或部分退还：</w:t>
      </w:r>
      <w:r/>
    </w:p>
    <w:p>
      <w:pPr>
        <w:ind w:firstLine="480"/>
        <w:jc w:val="left"/>
        <w:spacing w:line="460" w:lineRule="exact"/>
        <w:rPr>
          <w:color w:val="auto"/>
          <w:sz w:val="24"/>
          <w:highlight w:val="none"/>
        </w:rPr>
      </w:pPr>
      <w:r>
        <w:rPr>
          <w:color w:val="auto"/>
          <w:sz w:val="24"/>
          <w:highlight w:val="none"/>
        </w:rPr>
        <w:t xml:space="preserve">a.签订合同后，乙方不履行合同义务的，甲方有权全额扣除履约保证金，全额不予退还，同时甲方亦有权终止合同，中标供应商还须承担相应的法律赔偿责任。</w:t>
      </w:r>
      <w:r/>
    </w:p>
    <w:p>
      <w:pPr>
        <w:ind w:firstLine="480"/>
        <w:jc w:val="left"/>
        <w:spacing w:line="460" w:lineRule="exact"/>
        <w:rPr>
          <w:color w:val="auto"/>
          <w:sz w:val="24"/>
          <w:highlight w:val="none"/>
        </w:rPr>
      </w:pPr>
      <w:r>
        <w:rPr>
          <w:color w:val="auto"/>
          <w:sz w:val="24"/>
          <w:highlight w:val="none"/>
        </w:rPr>
        <w:t xml:space="preserve">b.乙方在履约过程中发生违约行为，给甲方造成损失的，甲方有权在乙方缴纳的履约保证金中予以扣款，以弥补甲方经济损失，不足的部分乙方另外补齐。</w:t>
      </w:r>
      <w:r/>
    </w:p>
    <w:p>
      <w:pPr>
        <w:ind w:firstLine="480"/>
        <w:spacing w:line="460" w:lineRule="exact"/>
        <w:rPr>
          <w:color w:val="auto"/>
          <w:sz w:val="24"/>
          <w:highlight w:val="none"/>
        </w:rPr>
      </w:pPr>
      <w:r>
        <w:rPr>
          <w:color w:val="auto"/>
          <w:sz w:val="24"/>
          <w:highlight w:val="none"/>
        </w:rPr>
        <w:t xml:space="preserve">4.以履约保函（保险）形式向采购人缴纳的，按照《关于在全省政府采购领域推行电子履约保函（保险）的通知》，登录江苏政府采购网，选择“保险保函”模块，进行相关操作。供应商</w:t>
      </w:r>
      <w:r>
        <w:rPr>
          <w:rFonts w:hint="eastAsia"/>
          <w:color w:val="auto"/>
          <w:sz w:val="24"/>
          <w:highlight w:val="none"/>
          <w:lang w:eastAsia="zh-CN"/>
        </w:rPr>
        <w:t xml:space="preserve">可登录</w:t>
      </w:r>
      <w:r>
        <w:rPr>
          <w:color w:val="auto"/>
          <w:sz w:val="24"/>
          <w:highlight w:val="none"/>
        </w:rPr>
        <w:t xml:space="preserve">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color w:val="auto"/>
          <w:sz w:val="24"/>
          <w:highlight w:val="none"/>
        </w:rPr>
        <w:t xml:space="preserve">www.ccgp-jiangsu.gov.cn/jisngsu/zlxz/)。</w:t>
      </w:r>
      <w:r>
        <w:rPr>
          <w:color w:val="auto"/>
          <w:sz w:val="24"/>
          <w:highlight w:val="none"/>
        </w:rPr>
        <w:fldChar w:fldCharType="end"/>
      </w:r>
      <w:r/>
    </w:p>
    <w:p>
      <w:pPr>
        <w:spacing w:line="500" w:lineRule="exact"/>
        <w:rPr>
          <w:color w:val="auto"/>
          <w:sz w:val="24"/>
          <w:highlight w:val="none"/>
        </w:rPr>
        <w:outlineLvl w:val="1"/>
      </w:pPr>
      <w:r>
        <w:rPr>
          <w:color w:val="auto"/>
          <w:sz w:val="24"/>
          <w:highlight w:val="none"/>
        </w:rPr>
        <w:t xml:space="preserve">八、项目验收及付款：</w:t>
      </w:r>
      <w:r/>
    </w:p>
    <w:p>
      <w:pPr>
        <w:ind w:firstLine="480"/>
        <w:jc w:val="left"/>
        <w:spacing w:line="460" w:lineRule="exact"/>
        <w:rPr>
          <w:color w:val="auto"/>
          <w:sz w:val="24"/>
          <w:highlight w:val="none"/>
        </w:rPr>
        <w:outlineLvl w:val="2"/>
      </w:pPr>
      <w:r>
        <w:rPr>
          <w:color w:val="auto"/>
          <w:sz w:val="24"/>
          <w:highlight w:val="none"/>
        </w:rPr>
        <w:t xml:space="preserve">8.1 付款方式： </w:t>
      </w:r>
      <w:r/>
    </w:p>
    <w:p>
      <w:pPr>
        <w:ind w:firstLine="480"/>
        <w:jc w:val="left"/>
        <w:spacing w:line="460" w:lineRule="exact"/>
        <w:rPr>
          <w:color w:val="auto"/>
          <w:sz w:val="24"/>
          <w:highlight w:val="none"/>
        </w:rPr>
      </w:pPr>
      <w:r>
        <w:rPr>
          <w:color w:val="auto"/>
          <w:sz w:val="24"/>
          <w:highlight w:val="none"/>
        </w:rPr>
        <w:t xml:space="preserve">自该货物验收合格之日起30天内支付合同至总金额的100%。 </w:t>
      </w:r>
      <w:r/>
    </w:p>
    <w:p>
      <w:pPr>
        <w:ind w:firstLine="480"/>
        <w:jc w:val="left"/>
        <w:spacing w:line="460" w:lineRule="exact"/>
        <w:rPr>
          <w:color w:val="auto"/>
          <w:sz w:val="24"/>
          <w:highlight w:val="none"/>
        </w:rPr>
        <w:outlineLvl w:val="2"/>
      </w:pPr>
      <w:r>
        <w:rPr>
          <w:color w:val="auto"/>
          <w:sz w:val="24"/>
          <w:highlight w:val="none"/>
        </w:rPr>
        <w:t xml:space="preserve">8.2乙方凭以下文件资料申请支付合同款： </w:t>
      </w:r>
      <w:r/>
    </w:p>
    <w:p>
      <w:pPr>
        <w:ind w:firstLine="480"/>
        <w:jc w:val="left"/>
        <w:spacing w:line="460" w:lineRule="exact"/>
        <w:rPr>
          <w:color w:val="auto"/>
          <w:sz w:val="24"/>
          <w:highlight w:val="none"/>
        </w:rPr>
      </w:pPr>
      <w:r>
        <w:rPr>
          <w:color w:val="auto"/>
          <w:sz w:val="24"/>
          <w:highlight w:val="none"/>
        </w:rPr>
        <w:t xml:space="preserve">8.2.1 合同； </w:t>
      </w:r>
      <w:r/>
    </w:p>
    <w:p>
      <w:pPr>
        <w:ind w:firstLine="480"/>
        <w:jc w:val="left"/>
        <w:spacing w:line="460" w:lineRule="exact"/>
        <w:rPr>
          <w:color w:val="auto"/>
          <w:sz w:val="24"/>
          <w:highlight w:val="none"/>
        </w:rPr>
      </w:pPr>
      <w:r>
        <w:rPr>
          <w:color w:val="auto"/>
          <w:sz w:val="24"/>
          <w:highlight w:val="none"/>
        </w:rPr>
        <w:t xml:space="preserve">8.2.2 中标通知书复印件或原件； </w:t>
      </w:r>
      <w:r/>
    </w:p>
    <w:p>
      <w:pPr>
        <w:ind w:firstLine="480"/>
        <w:jc w:val="left"/>
        <w:spacing w:line="460" w:lineRule="exact"/>
        <w:rPr>
          <w:color w:val="auto"/>
          <w:sz w:val="24"/>
          <w:highlight w:val="none"/>
        </w:rPr>
      </w:pPr>
      <w:r>
        <w:rPr>
          <w:color w:val="auto"/>
          <w:sz w:val="24"/>
          <w:highlight w:val="none"/>
        </w:rPr>
        <w:t xml:space="preserve">8.2.3 验收合格报告（加盖甲方公章）； </w:t>
      </w:r>
      <w:r/>
    </w:p>
    <w:p>
      <w:pPr>
        <w:ind w:firstLine="480"/>
        <w:jc w:val="left"/>
        <w:spacing w:line="460" w:lineRule="exact"/>
        <w:rPr>
          <w:color w:val="auto"/>
          <w:sz w:val="24"/>
          <w:highlight w:val="none"/>
        </w:rPr>
      </w:pPr>
      <w:r>
        <w:rPr>
          <w:color w:val="auto"/>
          <w:sz w:val="24"/>
          <w:highlight w:val="none"/>
        </w:rPr>
        <w:t xml:space="preserve">8.2.4 乙方开具有效的发票。 </w:t>
      </w:r>
      <w:r/>
    </w:p>
    <w:p>
      <w:pPr>
        <w:spacing w:line="500" w:lineRule="exact"/>
        <w:rPr>
          <w:color w:val="auto"/>
          <w:sz w:val="24"/>
          <w:highlight w:val="none"/>
        </w:rPr>
      </w:pPr>
      <w:r>
        <w:rPr>
          <w:color w:val="auto"/>
          <w:sz w:val="24"/>
          <w:highlight w:val="none"/>
        </w:rPr>
        <w:t xml:space="preserve">九、本合同一式五份。乙方一份、甲方四份。每份合同共</w:t>
      </w:r>
      <w:r>
        <w:rPr>
          <w:color w:val="auto"/>
          <w:sz w:val="24"/>
          <w:highlight w:val="none"/>
          <w:u w:val="single"/>
        </w:rPr>
        <w:t xml:space="preserve">  </w:t>
      </w:r>
      <w:r>
        <w:rPr>
          <w:b/>
          <w:color w:val="auto"/>
          <w:sz w:val="24"/>
          <w:highlight w:val="none"/>
          <w:u w:val="single"/>
        </w:rPr>
        <w:t xml:space="preserve">4  </w:t>
      </w:r>
      <w:r>
        <w:rPr>
          <w:color w:val="auto"/>
          <w:sz w:val="24"/>
          <w:highlight w:val="none"/>
        </w:rPr>
        <w:t xml:space="preserve">页，残缺者无效。</w:t>
      </w:r>
      <w:r/>
    </w:p>
    <w:p>
      <w:pPr>
        <w:spacing w:line="500" w:lineRule="exact"/>
        <w:rPr>
          <w:color w:val="auto"/>
          <w:sz w:val="24"/>
          <w:highlight w:val="none"/>
        </w:rPr>
        <w:outlineLvl w:val="1"/>
      </w:pPr>
      <w:r>
        <w:rPr>
          <w:color w:val="auto"/>
          <w:sz w:val="24"/>
          <w:highlight w:val="none"/>
        </w:rPr>
        <w:t xml:space="preserve">十、乙方汇款信息：</w:t>
      </w:r>
      <w:r/>
    </w:p>
    <w:p>
      <w:pPr>
        <w:spacing w:line="500" w:lineRule="exact"/>
        <w:rPr>
          <w:color w:val="auto"/>
          <w:sz w:val="24"/>
          <w:highlight w:val="none"/>
        </w:rPr>
      </w:pPr>
      <w:r>
        <w:rPr>
          <w:color w:val="auto"/>
          <w:sz w:val="24"/>
          <w:highlight w:val="none"/>
        </w:rPr>
        <w:t xml:space="preserve">乙方开户行名称：</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账          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开   户     行：</w:t>
      </w:r>
      <w:r/>
    </w:p>
    <w:p>
      <w:pPr>
        <w:spacing w:line="500" w:lineRule="exact"/>
        <w:rPr>
          <w:color w:val="auto"/>
          <w:sz w:val="24"/>
          <w:highlight w:val="none"/>
        </w:rPr>
      </w:pPr>
      <w:r>
        <w:rPr>
          <w:color w:val="auto"/>
          <w:sz w:val="24"/>
          <w:highlight w:val="none"/>
          <w:u w:val="single"/>
        </w:rPr>
        <w:t xml:space="preserve">            </w:t>
      </w:r>
      <w:r/>
    </w:p>
    <w:tbl>
      <w:tblPr>
        <w:tblStyle w:val="953"/>
        <w:tblpPr w:horzAnchor="page" w:tblpX="1075" w:vertAnchor="text" w:tblpY="726" w:leftFromText="180" w:topFromText="0" w:rightFromText="180" w:bottomFromText="0"/>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4"/>
        <w:gridCol w:w="4705"/>
      </w:tblGrid>
      <w:tr>
        <w:trPr>
          <w:cantSplit/>
          <w:trHeight w:val="323"/>
        </w:trPr>
        <w:tc>
          <w:tcPr>
            <w:tcW w:w="4454" w:type="dxa"/>
            <w:vAlign w:val="center"/>
            <w:textDirection w:val="lrTb"/>
            <w:noWrap w:val="false"/>
          </w:tcPr>
          <w:p>
            <w:pPr>
              <w:jc w:val="center"/>
              <w:spacing w:line="380" w:lineRule="exact"/>
              <w:rPr>
                <w:color w:val="auto"/>
                <w:sz w:val="24"/>
                <w:highlight w:val="none"/>
              </w:rPr>
            </w:pPr>
            <w:r>
              <w:rPr>
                <w:color w:val="auto"/>
                <w:sz w:val="24"/>
                <w:highlight w:val="none"/>
              </w:rPr>
              <w:t xml:space="preserve">甲方</w:t>
            </w:r>
            <w:r/>
          </w:p>
        </w:tc>
        <w:tc>
          <w:tcPr>
            <w:tcW w:w="4705" w:type="dxa"/>
            <w:vAlign w:val="center"/>
            <w:textDirection w:val="lrTb"/>
            <w:noWrap w:val="false"/>
          </w:tcPr>
          <w:p>
            <w:pPr>
              <w:jc w:val="center"/>
              <w:spacing w:line="380" w:lineRule="exact"/>
              <w:rPr>
                <w:color w:val="auto"/>
                <w:sz w:val="24"/>
                <w:highlight w:val="none"/>
              </w:rPr>
            </w:pPr>
            <w:r>
              <w:rPr>
                <w:color w:val="auto"/>
                <w:sz w:val="24"/>
                <w:highlight w:val="none"/>
              </w:rPr>
              <w:t xml:space="preserve">乙方</w:t>
            </w:r>
            <w:r/>
          </w:p>
        </w:tc>
      </w:tr>
      <w:tr>
        <w:trPr>
          <w:cantSplit/>
          <w:trHeight w:val="2848"/>
        </w:trPr>
        <w:tc>
          <w:tcPr>
            <w:tcW w:w="4454" w:type="dxa"/>
            <w:vAlign w:val="center"/>
            <w:textDirection w:val="lrTb"/>
            <w:noWrap w:val="false"/>
          </w:tcPr>
          <w:p>
            <w:pPr>
              <w:spacing w:line="380" w:lineRule="exact"/>
              <w:rPr>
                <w:b/>
                <w:color w:val="auto"/>
                <w:sz w:val="24"/>
                <w:highlight w:val="none"/>
              </w:rPr>
            </w:pPr>
            <w:r>
              <w:rPr>
                <w:b/>
                <w:color w:val="auto"/>
                <w:sz w:val="24"/>
                <w:highlight w:val="none"/>
              </w:rPr>
              <w:t xml:space="preserve">法定代表人或授权人（签名）：</w:t>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color w:val="auto"/>
                <w:sz w:val="24"/>
                <w:highlight w:val="none"/>
              </w:rPr>
              <w:t xml:space="preserve">联系电话：</w:t>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b/>
                <w:color w:val="auto"/>
                <w:sz w:val="24"/>
                <w:highlight w:val="none"/>
              </w:rPr>
              <w:t xml:space="preserve">单位名称（章）</w:t>
            </w:r>
            <w:r>
              <w:rPr>
                <w:color w:val="auto"/>
                <w:sz w:val="24"/>
                <w:highlight w:val="none"/>
              </w:rPr>
              <w:t xml:space="preserve">：</w:t>
            </w:r>
            <w:r/>
          </w:p>
          <w:p>
            <w:pPr>
              <w:spacing w:line="380" w:lineRule="exact"/>
              <w:rPr>
                <w:color w:val="auto"/>
                <w:sz w:val="24"/>
                <w:highlight w:val="none"/>
              </w:rPr>
            </w:pPr>
            <w:r>
              <w:rPr>
                <w:color w:val="auto"/>
                <w:sz w:val="24"/>
                <w:highlight w:val="none"/>
              </w:rPr>
            </w:r>
            <w:r/>
          </w:p>
          <w:p>
            <w:pPr>
              <w:ind w:firstLine="960"/>
              <w:spacing w:line="380" w:lineRule="exact"/>
              <w:rPr>
                <w:color w:val="auto"/>
                <w:sz w:val="24"/>
                <w:highlight w:val="none"/>
              </w:rPr>
            </w:pPr>
            <w:r>
              <w:rPr>
                <w:color w:val="auto"/>
                <w:sz w:val="24"/>
                <w:highlight w:val="none"/>
              </w:rPr>
            </w:r>
            <w:r/>
          </w:p>
          <w:p>
            <w:pPr>
              <w:ind w:firstLine="960"/>
              <w:jc w:val="right"/>
              <w:spacing w:line="380" w:lineRule="exact"/>
              <w:rPr>
                <w:color w:val="auto"/>
                <w:sz w:val="24"/>
                <w:highlight w:val="none"/>
              </w:rPr>
            </w:pPr>
            <w:r>
              <w:rPr>
                <w:color w:val="auto"/>
                <w:sz w:val="24"/>
                <w:highlight w:val="none"/>
              </w:rPr>
              <w:t xml:space="preserve">年   月   日</w:t>
            </w:r>
            <w:r/>
          </w:p>
        </w:tc>
        <w:tc>
          <w:tcPr>
            <w:tcW w:w="4705" w:type="dxa"/>
            <w:vAlign w:val="center"/>
            <w:textDirection w:val="lrTb"/>
            <w:noWrap w:val="false"/>
          </w:tcPr>
          <w:p>
            <w:pPr>
              <w:spacing w:line="380" w:lineRule="exact"/>
              <w:rPr>
                <w:color w:val="auto"/>
                <w:sz w:val="24"/>
                <w:highlight w:val="none"/>
              </w:rPr>
            </w:pPr>
            <w:r>
              <w:rPr>
                <w:b/>
                <w:color w:val="auto"/>
                <w:sz w:val="24"/>
                <w:highlight w:val="none"/>
              </w:rPr>
              <w:t xml:space="preserve">法定代表人或授权人（签名）</w:t>
            </w:r>
            <w:r>
              <w:rPr>
                <w:color w:val="auto"/>
                <w:sz w:val="24"/>
                <w:highlight w:val="none"/>
              </w:rPr>
              <w:t xml:space="preserve">：</w:t>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color w:val="auto"/>
                <w:sz w:val="24"/>
                <w:highlight w:val="none"/>
              </w:rPr>
              <w:t xml:space="preserve">联系电话：</w:t>
            </w:r>
            <w:r/>
          </w:p>
          <w:p>
            <w:pPr>
              <w:spacing w:line="380" w:lineRule="exact"/>
              <w:rPr>
                <w:color w:val="auto"/>
                <w:sz w:val="24"/>
                <w:highlight w:val="none"/>
              </w:rPr>
            </w:pPr>
            <w:r>
              <w:rPr>
                <w:color w:val="auto"/>
                <w:sz w:val="24"/>
                <w:highlight w:val="none"/>
              </w:rPr>
            </w:r>
            <w:r/>
          </w:p>
          <w:p>
            <w:pPr>
              <w:spacing w:line="380" w:lineRule="exact"/>
              <w:rPr>
                <w:color w:val="auto"/>
                <w:sz w:val="24"/>
                <w:highlight w:val="none"/>
              </w:rPr>
            </w:pPr>
            <w:r>
              <w:rPr>
                <w:b/>
                <w:color w:val="auto"/>
                <w:sz w:val="24"/>
                <w:highlight w:val="none"/>
              </w:rPr>
              <w:t xml:space="preserve">单位名称（章）</w:t>
            </w:r>
            <w:r>
              <w:rPr>
                <w:color w:val="auto"/>
                <w:sz w:val="24"/>
                <w:highlight w:val="none"/>
              </w:rPr>
              <w:t xml:space="preserve">： </w:t>
            </w:r>
            <w:r/>
          </w:p>
          <w:p>
            <w:pPr>
              <w:spacing w:line="380" w:lineRule="exact"/>
              <w:rPr>
                <w:color w:val="auto"/>
                <w:sz w:val="24"/>
                <w:highlight w:val="none"/>
              </w:rPr>
            </w:pPr>
            <w:r>
              <w:rPr>
                <w:color w:val="auto"/>
                <w:sz w:val="24"/>
                <w:highlight w:val="none"/>
              </w:rPr>
            </w:r>
            <w:r/>
          </w:p>
          <w:p>
            <w:pPr>
              <w:ind w:firstLine="960"/>
              <w:spacing w:line="380" w:lineRule="exact"/>
              <w:rPr>
                <w:color w:val="auto"/>
                <w:sz w:val="24"/>
                <w:highlight w:val="none"/>
              </w:rPr>
            </w:pPr>
            <w:r>
              <w:rPr>
                <w:color w:val="auto"/>
                <w:sz w:val="24"/>
                <w:highlight w:val="none"/>
              </w:rPr>
            </w:r>
            <w:r/>
          </w:p>
          <w:p>
            <w:pPr>
              <w:ind w:firstLine="960"/>
              <w:jc w:val="right"/>
              <w:spacing w:line="380" w:lineRule="exact"/>
              <w:rPr>
                <w:color w:val="auto"/>
                <w:sz w:val="24"/>
                <w:highlight w:val="none"/>
              </w:rPr>
            </w:pPr>
            <w:r>
              <w:rPr>
                <w:color w:val="auto"/>
                <w:sz w:val="24"/>
                <w:highlight w:val="none"/>
              </w:rPr>
              <w:t xml:space="preserve">年    月   日</w:t>
            </w:r>
            <w:r/>
          </w:p>
        </w:tc>
      </w:tr>
    </w:tbl>
    <w:p>
      <w:pPr>
        <w:ind w:firstLine="643"/>
        <w:jc w:val="left"/>
        <w:spacing w:line="460" w:lineRule="exact"/>
        <w:rPr>
          <w:rFonts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szCs w:val="32"/>
          <w:highlight w:val="none"/>
        </w:rPr>
      </w:r>
      <w:r/>
    </w:p>
    <w:p>
      <w:pPr>
        <w:jc w:val="center"/>
        <w:spacing w:line="460" w:lineRule="exact"/>
        <w:rPr>
          <w:rFonts w:ascii="宋体" w:hAnsi="宋体" w:cs="宋体"/>
          <w:bCs/>
          <w:color w:val="auto"/>
          <w:sz w:val="36"/>
          <w:szCs w:val="36"/>
          <w:highlight w:val="none"/>
        </w:rPr>
        <w:outlineLvl w:val="0"/>
      </w:pPr>
      <w:r>
        <w:rPr>
          <w:rFonts w:hint="eastAsia" w:ascii="宋体" w:hAnsi="宋体" w:cs="宋体"/>
          <w:bCs/>
          <w:color w:val="auto"/>
          <w:sz w:val="24"/>
          <w:highlight w:val="none"/>
        </w:rPr>
        <w:br w:type="page" w:clear="all"/>
      </w:r>
      <w:bookmarkStart w:id="148" w:name="_Toc26259"/>
      <w:r/>
      <w:bookmarkStart w:id="149" w:name="_Toc30320"/>
      <w:r>
        <w:rPr>
          <w:rFonts w:hint="eastAsia" w:ascii="宋体" w:hAnsi="宋体" w:cs="宋体"/>
          <w:bCs/>
          <w:color w:val="auto"/>
          <w:sz w:val="36"/>
          <w:szCs w:val="36"/>
          <w:highlight w:val="none"/>
        </w:rPr>
        <w:t xml:space="preserve">第四部分  开标和评标</w:t>
      </w:r>
      <w:bookmarkEnd w:id="148"/>
      <w:r/>
      <w:bookmarkEnd w:id="149"/>
      <w:r/>
      <w:r/>
    </w:p>
    <w:p>
      <w:pPr>
        <w:pStyle w:val="1020"/>
        <w:ind w:left="0" w:right="0" w:firstLine="562"/>
        <w:jc w:val="left"/>
        <w:spacing w:before="0" w:after="0" w:line="460" w:lineRule="exact"/>
        <w:rPr>
          <w:rFonts w:ascii="宋体" w:hAnsi="宋体" w:cs="宋体"/>
          <w:b/>
          <w:color w:val="auto"/>
          <w:sz w:val="28"/>
          <w:szCs w:val="28"/>
          <w:highlight w:val="none"/>
        </w:rPr>
        <w:outlineLvl w:val="1"/>
      </w:pPr>
      <w:r/>
      <w:bookmarkStart w:id="150" w:name="_Toc29131"/>
      <w:r>
        <w:rPr>
          <w:rFonts w:hint="eastAsia" w:ascii="宋体" w:hAnsi="宋体" w:cs="宋体"/>
          <w:b/>
          <w:color w:val="auto"/>
          <w:sz w:val="28"/>
          <w:szCs w:val="28"/>
          <w:highlight w:val="none"/>
        </w:rPr>
        <w:t xml:space="preserve">一、开标</w:t>
      </w:r>
      <w:bookmarkEnd w:id="150"/>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20"/>
        <w:ind w:left="0" w:right="0" w:firstLine="562"/>
        <w:jc w:val="left"/>
        <w:spacing w:before="0" w:after="0" w:line="460" w:lineRule="exact"/>
        <w:rPr>
          <w:rFonts w:ascii="宋体" w:hAnsi="宋体" w:cs="宋体"/>
          <w:b/>
          <w:color w:val="auto"/>
          <w:sz w:val="28"/>
          <w:szCs w:val="28"/>
          <w:highlight w:val="none"/>
        </w:rPr>
        <w:outlineLvl w:val="1"/>
      </w:pPr>
      <w:r/>
      <w:bookmarkStart w:id="151" w:name="_Toc28154"/>
      <w:r>
        <w:rPr>
          <w:rFonts w:hint="eastAsia" w:ascii="宋体" w:hAnsi="宋体" w:cs="宋体"/>
          <w:b/>
          <w:color w:val="auto"/>
          <w:sz w:val="28"/>
          <w:szCs w:val="28"/>
          <w:highlight w:val="none"/>
        </w:rPr>
        <w:t xml:space="preserve">二、评标流程和评标标准</w:t>
      </w:r>
      <w:bookmarkEnd w:id="151"/>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bookmarkStart w:id="152" w:name="_Toc13980"/>
      <w:r>
        <w:rPr>
          <w:rFonts w:hint="eastAsia" w:ascii="宋体" w:hAnsi="宋体" w:cs="宋体"/>
          <w:b/>
          <w:color w:val="auto"/>
          <w:sz w:val="28"/>
          <w:szCs w:val="28"/>
          <w:highlight w:val="none"/>
        </w:rPr>
        <w:t xml:space="preserve">（一）招标人（代表）对投标人资格进行审查。</w:t>
      </w:r>
      <w:bookmarkEnd w:id="152"/>
      <w:r/>
      <w:r/>
    </w:p>
    <w:p>
      <w:pPr>
        <w:pStyle w:val="1024"/>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bookmarkStart w:id="153" w:name="_Toc8474"/>
      <w:r>
        <w:rPr>
          <w:rFonts w:hint="eastAsia" w:ascii="宋体" w:hAnsi="宋体" w:cs="宋体"/>
          <w:b/>
          <w:color w:val="auto"/>
          <w:sz w:val="28"/>
          <w:szCs w:val="28"/>
          <w:highlight w:val="none"/>
        </w:rPr>
        <w:t xml:space="preserve">（二）评标委员会对符合资格投标人的投标文件进行符合性审查。</w:t>
      </w:r>
      <w:bookmarkEnd w:id="153"/>
      <w:r/>
      <w:r/>
    </w:p>
    <w:p>
      <w:pPr>
        <w:pStyle w:val="1024"/>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color w:val="auto"/>
          <w:sz w:val="28"/>
          <w:szCs w:val="28"/>
          <w:highlight w:val="none"/>
          <w:lang w:val="zh-CN"/>
        </w:rPr>
        <w:outlineLvl w:val="2"/>
      </w:pPr>
      <w:r/>
      <w:bookmarkStart w:id="154"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70</w:t>
      </w:r>
      <w:r>
        <w:rPr>
          <w:rFonts w:hint="eastAsia" w:ascii="宋体" w:hAnsi="宋体" w:cs="宋体"/>
          <w:color w:val="auto"/>
          <w:sz w:val="28"/>
          <w:szCs w:val="28"/>
          <w:highlight w:val="none"/>
          <w:lang w:val="zh-CN"/>
        </w:rPr>
        <w:t xml:space="preserve">分</w:t>
      </w:r>
      <w:bookmarkEnd w:id="15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tbl>
      <w:tblPr>
        <w:tblStyle w:val="953"/>
        <w:tblW w:w="99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69"/>
        <w:gridCol w:w="1407"/>
        <w:gridCol w:w="828"/>
        <w:gridCol w:w="4554"/>
        <w:gridCol w:w="815"/>
        <w:gridCol w:w="748"/>
        <w:gridCol w:w="952"/>
      </w:tblGrid>
      <w:tr>
        <w:trPr>
          <w:jc w:val="center"/>
          <w:trHeight w:val="545"/>
        </w:trPr>
        <w:tc>
          <w:tcPr>
            <w:tcW w:w="669" w:type="dxa"/>
            <w:vAlign w:val="center"/>
            <w:textDirection w:val="lrTb"/>
            <w:noWrap w:val="false"/>
          </w:tcPr>
          <w:p>
            <w:pPr>
              <w:jc w:val="center"/>
              <w:widowControl/>
              <w:rPr>
                <w:color w:val="auto"/>
                <w:sz w:val="24"/>
                <w:highlight w:val="none"/>
                <w:lang w:bidi="ar"/>
              </w:rPr>
            </w:pPr>
            <w:r/>
            <w:bookmarkStart w:id="155" w:name="_Toc126"/>
            <w:r>
              <w:rPr>
                <w:color w:val="auto"/>
                <w:sz w:val="24"/>
                <w:highlight w:val="none"/>
                <w:lang w:bidi="ar"/>
              </w:rPr>
              <w:t xml:space="preserve">序号</w:t>
            </w:r>
            <w:r/>
          </w:p>
        </w:tc>
        <w:tc>
          <w:tcPr>
            <w:tcW w:w="1407" w:type="dxa"/>
            <w:vAlign w:val="center"/>
            <w:textDirection w:val="lrTb"/>
            <w:noWrap w:val="false"/>
          </w:tcPr>
          <w:p>
            <w:pPr>
              <w:jc w:val="center"/>
              <w:widowControl/>
              <w:rPr>
                <w:color w:val="auto"/>
                <w:sz w:val="24"/>
                <w:highlight w:val="none"/>
                <w:lang w:bidi="ar"/>
              </w:rPr>
            </w:pPr>
            <w:r>
              <w:rPr>
                <w:color w:val="auto"/>
                <w:sz w:val="24"/>
                <w:highlight w:val="none"/>
                <w:lang w:bidi="ar"/>
              </w:rPr>
              <w:t xml:space="preserve">评审项目</w:t>
            </w:r>
            <w:r/>
          </w:p>
        </w:tc>
        <w:tc>
          <w:tcPr>
            <w:tcW w:w="828" w:type="dxa"/>
            <w:vAlign w:val="center"/>
            <w:textDirection w:val="lrTb"/>
            <w:noWrap w:val="false"/>
          </w:tcPr>
          <w:p>
            <w:pPr>
              <w:jc w:val="center"/>
              <w:widowControl/>
              <w:rPr>
                <w:color w:val="auto"/>
                <w:sz w:val="24"/>
                <w:highlight w:val="none"/>
                <w:lang w:bidi="ar"/>
              </w:rPr>
            </w:pPr>
            <w:r>
              <w:rPr>
                <w:color w:val="auto"/>
                <w:sz w:val="24"/>
                <w:highlight w:val="none"/>
                <w:lang w:bidi="ar"/>
              </w:rPr>
              <w:t xml:space="preserve">分值</w:t>
            </w:r>
            <w:r/>
          </w:p>
        </w:tc>
        <w:tc>
          <w:tcPr>
            <w:tcW w:w="4554" w:type="dxa"/>
            <w:vAlign w:val="center"/>
            <w:textDirection w:val="lrTb"/>
            <w:noWrap w:val="false"/>
          </w:tcPr>
          <w:p>
            <w:pPr>
              <w:jc w:val="center"/>
              <w:widowControl/>
              <w:rPr>
                <w:color w:val="auto"/>
                <w:sz w:val="24"/>
                <w:highlight w:val="none"/>
                <w:lang w:bidi="ar"/>
              </w:rPr>
            </w:pPr>
            <w:r>
              <w:rPr>
                <w:color w:val="auto"/>
                <w:sz w:val="24"/>
                <w:highlight w:val="none"/>
                <w:lang w:bidi="ar"/>
              </w:rPr>
              <w:t xml:space="preserve">评审标准</w:t>
            </w:r>
            <w:r/>
          </w:p>
        </w:tc>
        <w:tc>
          <w:tcPr>
            <w:tcW w:w="815" w:type="dxa"/>
            <w:vAlign w:val="center"/>
            <w:textDirection w:val="lrTb"/>
            <w:noWrap w:val="false"/>
          </w:tcPr>
          <w:p>
            <w:pPr>
              <w:jc w:val="center"/>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最低分</w:t>
            </w:r>
            <w:r/>
          </w:p>
        </w:tc>
        <w:tc>
          <w:tcPr>
            <w:tcW w:w="748" w:type="dxa"/>
            <w:vAlign w:val="center"/>
            <w:textDirection w:val="lrTb"/>
            <w:noWrap w:val="false"/>
          </w:tcPr>
          <w:p>
            <w:pPr>
              <w:jc w:val="center"/>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最高分</w:t>
            </w:r>
            <w:r/>
          </w:p>
        </w:tc>
        <w:tc>
          <w:tcPr>
            <w:tcW w:w="952" w:type="dxa"/>
            <w:vAlign w:val="center"/>
            <w:textDirection w:val="lrTb"/>
            <w:noWrap w:val="false"/>
          </w:tcPr>
          <w:p>
            <w:pPr>
              <w:jc w:val="center"/>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主/客观分</w:t>
            </w:r>
            <w:r/>
          </w:p>
        </w:tc>
      </w:tr>
      <w:tr>
        <w:trPr>
          <w:jc w:val="center"/>
          <w:trHeight w:val="90"/>
        </w:trPr>
        <w:tc>
          <w:tcPr>
            <w:tcW w:w="669" w:type="dxa"/>
            <w:vAlign w:val="center"/>
            <w:textDirection w:val="lrTb"/>
            <w:noWrap w:val="false"/>
          </w:tcPr>
          <w:p>
            <w:pPr>
              <w:jc w:val="center"/>
              <w:spacing w:line="360" w:lineRule="exact"/>
              <w:widowControl/>
              <w:rPr>
                <w:color w:val="auto"/>
                <w:sz w:val="24"/>
                <w:highlight w:val="none"/>
                <w:lang w:bidi="ar"/>
              </w:rPr>
            </w:pPr>
            <w:r>
              <w:rPr>
                <w:color w:val="auto"/>
                <w:sz w:val="24"/>
                <w:highlight w:val="none"/>
                <w:lang w:bidi="ar"/>
              </w:rPr>
              <w:t xml:space="preserve">1</w:t>
            </w:r>
            <w:r/>
          </w:p>
        </w:tc>
        <w:tc>
          <w:tcPr>
            <w:tcW w:w="1407"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产品</w:t>
            </w:r>
            <w:r>
              <w:rPr>
                <w:rFonts w:hint="eastAsia"/>
                <w:color w:val="auto"/>
                <w:sz w:val="24"/>
                <w:highlight w:val="none"/>
                <w:lang w:bidi="ar"/>
              </w:rPr>
              <w:t xml:space="preserve">资信</w:t>
            </w:r>
            <w:r/>
          </w:p>
        </w:tc>
        <w:tc>
          <w:tcPr>
            <w:tcW w:w="828"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10</w:t>
            </w:r>
            <w:r/>
          </w:p>
        </w:tc>
        <w:tc>
          <w:tcPr>
            <w:tcW w:w="4554" w:type="dxa"/>
            <w:vAlign w:val="center"/>
            <w:textDirection w:val="lrTb"/>
            <w:noWrap w:val="false"/>
          </w:tcPr>
          <w:p>
            <w:pPr>
              <w:jc w:val="left"/>
              <w:spacing w:line="360" w:lineRule="exact"/>
              <w:widowControl/>
              <w:rPr>
                <w:color w:val="auto"/>
                <w:sz w:val="24"/>
                <w:highlight w:val="none"/>
                <w:lang w:bidi="ar"/>
              </w:rPr>
            </w:pPr>
            <w:r>
              <w:rPr>
                <w:rFonts w:hint="eastAsia"/>
                <w:color w:val="auto"/>
                <w:sz w:val="24"/>
                <w:highlight w:val="none"/>
                <w:lang w:bidi="ar"/>
              </w:rPr>
              <w:t xml:space="preserve">（1）</w:t>
            </w:r>
            <w:r>
              <w:rPr>
                <w:rFonts w:hint="eastAsia"/>
                <w:color w:val="auto"/>
                <w:sz w:val="24"/>
                <w:highlight w:val="none"/>
                <w:lang w:val="en-US" w:eastAsia="zh-CN" w:bidi="ar"/>
              </w:rPr>
              <w:t xml:space="preserve">提供所投</w:t>
            </w:r>
            <w:r>
              <w:rPr>
                <w:rFonts w:hint="eastAsia"/>
                <w:color w:val="auto"/>
                <w:sz w:val="24"/>
                <w:highlight w:val="none"/>
                <w:lang w:bidi="ar"/>
              </w:rPr>
              <w:t xml:space="preserve">产品制造商的ISO质量、环境、职业健康安全管理体系认证</w:t>
            </w:r>
            <w:r>
              <w:rPr>
                <w:rFonts w:hint="eastAsia"/>
                <w:color w:val="auto"/>
                <w:sz w:val="24"/>
                <w:highlight w:val="none"/>
                <w:lang w:val="en-US" w:eastAsia="zh-CN" w:bidi="ar"/>
              </w:rPr>
              <w:t xml:space="preserve">证书</w:t>
            </w:r>
            <w:r>
              <w:rPr>
                <w:rFonts w:hint="eastAsia"/>
                <w:color w:val="auto"/>
                <w:sz w:val="24"/>
                <w:highlight w:val="none"/>
                <w:lang w:bidi="ar"/>
              </w:rPr>
              <w:t xml:space="preserve">，每一项</w:t>
            </w:r>
            <w:r>
              <w:rPr>
                <w:rFonts w:hint="eastAsia"/>
                <w:color w:val="auto"/>
                <w:sz w:val="24"/>
                <w:highlight w:val="none"/>
                <w:lang w:val="en-US" w:eastAsia="zh-CN" w:bidi="ar"/>
              </w:rPr>
              <w:t xml:space="preserve">得</w:t>
            </w:r>
            <w:r>
              <w:rPr>
                <w:rFonts w:hint="eastAsia"/>
                <w:color w:val="auto"/>
                <w:sz w:val="24"/>
                <w:highlight w:val="none"/>
                <w:lang w:bidi="ar"/>
              </w:rPr>
              <w:t xml:space="preserve">2分，本项最高得6分；</w:t>
            </w:r>
            <w:r/>
          </w:p>
          <w:p>
            <w:pPr>
              <w:jc w:val="left"/>
              <w:spacing w:line="360" w:lineRule="exact"/>
              <w:widowControl/>
              <w:rPr>
                <w:color w:val="auto"/>
                <w:sz w:val="24"/>
                <w:highlight w:val="none"/>
                <w:lang w:bidi="ar"/>
              </w:rPr>
            </w:pPr>
            <w:r>
              <w:rPr>
                <w:rFonts w:hint="eastAsia"/>
                <w:color w:val="auto"/>
                <w:sz w:val="24"/>
                <w:highlight w:val="none"/>
                <w:lang w:bidi="ar"/>
              </w:rPr>
              <w:t xml:space="preserve">（2）所投产品202</w:t>
            </w:r>
            <w:r>
              <w:rPr>
                <w:rFonts w:hint="eastAsia"/>
                <w:color w:val="auto"/>
                <w:sz w:val="24"/>
                <w:highlight w:val="none"/>
                <w:lang w:val="en-US" w:eastAsia="zh-CN" w:bidi="ar"/>
              </w:rPr>
              <w:t xml:space="preserve">3</w:t>
            </w:r>
            <w:r>
              <w:rPr>
                <w:rFonts w:hint="eastAsia"/>
                <w:color w:val="auto"/>
                <w:sz w:val="24"/>
                <w:highlight w:val="none"/>
                <w:lang w:bidi="ar"/>
              </w:rPr>
              <w:t xml:space="preserve">年1月1日</w:t>
            </w:r>
            <w:r>
              <w:rPr>
                <w:rFonts w:hint="eastAsia"/>
                <w:color w:val="auto"/>
                <w:sz w:val="24"/>
                <w:highlight w:val="none"/>
                <w:lang w:eastAsia="zh-CN" w:bidi="ar"/>
              </w:rPr>
              <w:t xml:space="preserve">（</w:t>
            </w:r>
            <w:r>
              <w:rPr>
                <w:rFonts w:hint="eastAsia"/>
                <w:color w:val="auto"/>
                <w:sz w:val="24"/>
                <w:highlight w:val="none"/>
                <w:lang w:val="en-US" w:eastAsia="zh-CN" w:bidi="ar"/>
              </w:rPr>
              <w:t xml:space="preserve">以合同签订日期为准</w:t>
            </w:r>
            <w:r>
              <w:rPr>
                <w:rFonts w:hint="eastAsia"/>
                <w:color w:val="auto"/>
                <w:sz w:val="24"/>
                <w:highlight w:val="none"/>
                <w:lang w:eastAsia="zh-CN" w:bidi="ar"/>
              </w:rPr>
              <w:t xml:space="preserve">）</w:t>
            </w:r>
            <w:r>
              <w:rPr>
                <w:rFonts w:hint="eastAsia"/>
                <w:color w:val="auto"/>
                <w:sz w:val="24"/>
                <w:highlight w:val="none"/>
                <w:lang w:bidi="ar"/>
              </w:rPr>
              <w:t xml:space="preserve">以来具有在二级及以上医院销售类似业绩，提供清晰完整的采购项目合同及其案例业绩清单，每提供三个业绩得1分，本项最高得4分（须提供合同复印件</w:t>
            </w:r>
            <w:r>
              <w:rPr>
                <w:rFonts w:hint="eastAsia"/>
                <w:color w:val="auto"/>
                <w:sz w:val="24"/>
                <w:highlight w:val="none"/>
                <w:lang w:val="en-US" w:eastAsia="zh-CN" w:bidi="ar"/>
              </w:rPr>
              <w:t xml:space="preserve">加盖公章</w:t>
            </w:r>
            <w:r>
              <w:rPr>
                <w:rFonts w:hint="eastAsia"/>
                <w:color w:val="auto"/>
                <w:sz w:val="24"/>
                <w:highlight w:val="none"/>
                <w:lang w:bidi="ar"/>
              </w:rPr>
              <w:t xml:space="preserve">，否则该项不得分）。</w:t>
            </w:r>
            <w:r/>
          </w:p>
        </w:tc>
        <w:tc>
          <w:tcPr>
            <w:tcW w:w="815"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0</w:t>
            </w:r>
            <w:r/>
          </w:p>
        </w:tc>
        <w:tc>
          <w:tcPr>
            <w:tcW w:w="748" w:type="dxa"/>
            <w:vAlign w:val="center"/>
            <w:textDirection w:val="lrTb"/>
            <w:noWrap w:val="false"/>
          </w:tcPr>
          <w:p>
            <w:pPr>
              <w:jc w:val="left"/>
              <w:spacing w:line="360" w:lineRule="exact"/>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10</w:t>
            </w:r>
            <w:r/>
          </w:p>
        </w:tc>
        <w:tc>
          <w:tcPr>
            <w:tcW w:w="952"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客观分</w:t>
            </w:r>
            <w:r/>
          </w:p>
        </w:tc>
      </w:tr>
      <w:tr>
        <w:trPr>
          <w:jc w:val="center"/>
          <w:trHeight w:val="2843"/>
        </w:trPr>
        <w:tc>
          <w:tcPr>
            <w:tcW w:w="669" w:type="dxa"/>
            <w:vAlign w:val="center"/>
            <w:textDirection w:val="lrTb"/>
            <w:noWrap w:val="false"/>
          </w:tcPr>
          <w:p>
            <w:pPr>
              <w:jc w:val="center"/>
              <w:spacing w:line="360" w:lineRule="exact"/>
              <w:widowControl/>
              <w:rPr>
                <w:color w:val="auto"/>
                <w:sz w:val="24"/>
                <w:highlight w:val="none"/>
                <w:lang w:bidi="ar"/>
              </w:rPr>
            </w:pPr>
            <w:r>
              <w:rPr>
                <w:color w:val="auto"/>
                <w:sz w:val="24"/>
                <w:highlight w:val="none"/>
                <w:lang w:bidi="ar"/>
              </w:rPr>
              <w:t xml:space="preserve">2</w:t>
            </w:r>
            <w:r/>
          </w:p>
        </w:tc>
        <w:tc>
          <w:tcPr>
            <w:tcW w:w="1407"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产品技术参数</w:t>
            </w:r>
            <w:r/>
          </w:p>
        </w:tc>
        <w:tc>
          <w:tcPr>
            <w:tcW w:w="828"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45</w:t>
            </w:r>
            <w:r/>
          </w:p>
        </w:tc>
        <w:tc>
          <w:tcPr>
            <w:tcW w:w="4554"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所有参数符合标书要求得45分：加注“△”符号的重要条款每负偏离一项扣5分；未加注“△”符号的一般条款每负偏离一项扣2分，至扣完（所有参数按招标要求响应，并根据招标文件要求提供相应的证明材料（指设备彩页或说明书）并标注所在位置，未提供者视为不响应，作为负偏离处理，直接扣分）</w:t>
            </w:r>
            <w:r>
              <w:rPr>
                <w:rFonts w:hint="eastAsia"/>
                <w:color w:val="auto"/>
                <w:sz w:val="24"/>
                <w:highlight w:val="none"/>
                <w:lang w:eastAsia="zh-CN" w:bidi="ar"/>
              </w:rPr>
              <w:t xml:space="preserve">。</w:t>
            </w:r>
            <w:r>
              <w:rPr>
                <w:color w:val="auto"/>
                <w:sz w:val="24"/>
                <w:highlight w:val="none"/>
                <w:lang w:bidi="ar"/>
              </w:rPr>
              <w:t xml:space="preserve">如有虚假响应即为无效标。</w:t>
            </w:r>
            <w:r/>
          </w:p>
        </w:tc>
        <w:tc>
          <w:tcPr>
            <w:tcW w:w="815"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0</w:t>
            </w:r>
            <w:r/>
          </w:p>
        </w:tc>
        <w:tc>
          <w:tcPr>
            <w:tcW w:w="748" w:type="dxa"/>
            <w:vAlign w:val="center"/>
            <w:textDirection w:val="lrTb"/>
            <w:noWrap w:val="false"/>
          </w:tcPr>
          <w:p>
            <w:pPr>
              <w:jc w:val="left"/>
              <w:spacing w:line="360" w:lineRule="exact"/>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45</w:t>
            </w:r>
            <w:r/>
          </w:p>
        </w:tc>
        <w:tc>
          <w:tcPr>
            <w:tcW w:w="952"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客观分</w:t>
            </w:r>
            <w:r/>
          </w:p>
        </w:tc>
      </w:tr>
      <w:tr>
        <w:trPr>
          <w:jc w:val="center"/>
          <w:trHeight w:val="1078"/>
        </w:trPr>
        <w:tc>
          <w:tcPr>
            <w:tcW w:w="669" w:type="dxa"/>
            <w:vAlign w:val="center"/>
            <w:textDirection w:val="lrTb"/>
            <w:noWrap w:val="false"/>
          </w:tcPr>
          <w:p>
            <w:pPr>
              <w:jc w:val="center"/>
              <w:spacing w:line="360" w:lineRule="exact"/>
              <w:widowControl/>
              <w:rPr>
                <w:color w:val="auto"/>
                <w:sz w:val="24"/>
                <w:highlight w:val="none"/>
                <w:lang w:bidi="ar"/>
              </w:rPr>
            </w:pPr>
            <w:r>
              <w:rPr>
                <w:color w:val="auto"/>
                <w:sz w:val="24"/>
                <w:highlight w:val="none"/>
                <w:lang w:bidi="ar"/>
              </w:rPr>
              <w:t xml:space="preserve">3</w:t>
            </w:r>
            <w:r/>
          </w:p>
        </w:tc>
        <w:tc>
          <w:tcPr>
            <w:tcW w:w="1407" w:type="dxa"/>
            <w:vAlign w:val="center"/>
            <w:textDirection w:val="lrTb"/>
            <w:noWrap w:val="false"/>
          </w:tcPr>
          <w:p>
            <w:pPr>
              <w:jc w:val="left"/>
              <w:spacing w:line="360" w:lineRule="exact"/>
              <w:widowControl/>
              <w:rPr>
                <w:rFonts w:hint="default" w:eastAsia="宋体"/>
                <w:color w:val="auto"/>
                <w:sz w:val="24"/>
                <w:highlight w:val="none"/>
                <w:lang w:val="en-US" w:eastAsia="zh-CN" w:bidi="ar"/>
              </w:rPr>
            </w:pPr>
            <w:r>
              <w:rPr>
                <w:color w:val="auto"/>
                <w:sz w:val="24"/>
                <w:highlight w:val="none"/>
                <w:lang w:bidi="ar"/>
              </w:rPr>
              <w:t xml:space="preserve">售后</w:t>
            </w:r>
            <w:r>
              <w:rPr>
                <w:rFonts w:hint="eastAsia"/>
                <w:color w:val="auto"/>
                <w:sz w:val="24"/>
                <w:highlight w:val="none"/>
                <w:lang w:val="en-US" w:eastAsia="zh-CN" w:bidi="ar"/>
              </w:rPr>
              <w:t xml:space="preserve">维保承诺</w:t>
            </w:r>
            <w:r/>
          </w:p>
        </w:tc>
        <w:tc>
          <w:tcPr>
            <w:tcW w:w="828"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5</w:t>
            </w:r>
            <w:r/>
          </w:p>
        </w:tc>
        <w:tc>
          <w:tcPr>
            <w:tcW w:w="4554" w:type="dxa"/>
            <w:vAlign w:val="center"/>
            <w:textDirection w:val="lrTb"/>
            <w:noWrap w:val="false"/>
          </w:tcPr>
          <w:p>
            <w:pPr>
              <w:jc w:val="left"/>
              <w:spacing w:line="360" w:lineRule="exact"/>
              <w:widowControl/>
              <w:rPr>
                <w:rFonts w:hint="default" w:ascii="Times New Roman" w:hAnsi="Times New Roman" w:eastAsia="宋体" w:cs="Times New Roman"/>
                <w:color w:val="auto"/>
                <w:sz w:val="24"/>
                <w:highlight w:val="none"/>
                <w:lang w:val="en-US" w:eastAsia="zh-CN" w:bidi="ar"/>
              </w:rPr>
            </w:pPr>
            <w:r>
              <w:rPr>
                <w:rFonts w:ascii="宋体" w:hAnsi="宋体" w:eastAsia="宋体" w:cs="宋体"/>
                <w:color w:val="auto"/>
                <w:sz w:val="24"/>
                <w:szCs w:val="24"/>
                <w:highlight w:val="none"/>
              </w:rPr>
              <w:t xml:space="preserve">售后服务方案需承诺：提供 7×24 小时技术支持，故障报修后 1 小时内响应，4 小时内派员到场，24 小时内排除故障；提供完善的备品备件供应与应急保障方案。根据方案完整性、响应时效、保障能力进行评审。</w:t>
            </w:r>
            <w:r/>
          </w:p>
          <w:p>
            <w:pPr>
              <w:jc w:val="left"/>
              <w:spacing w:line="360" w:lineRule="exact"/>
              <w:widowControl/>
              <w:rPr>
                <w:color w:val="auto"/>
                <w:sz w:val="24"/>
                <w:highlight w:val="none"/>
                <w:lang w:bidi="ar"/>
              </w:rPr>
            </w:pPr>
            <w:r>
              <w:rPr>
                <w:color w:val="auto"/>
                <w:sz w:val="24"/>
                <w:highlight w:val="none"/>
                <w:lang w:bidi="ar"/>
              </w:rPr>
              <w:t xml:space="preserve">1.</w:t>
            </w:r>
            <w:r>
              <w:rPr>
                <w:rFonts w:ascii="宋体" w:hAnsi="宋体" w:eastAsia="宋体" w:cs="宋体"/>
                <w:sz w:val="24"/>
                <w:szCs w:val="24"/>
              </w:rPr>
              <w:t xml:space="preserve">完整实质性响应全部招标要求</w:t>
            </w:r>
            <w:r>
              <w:rPr>
                <w:rFonts w:hint="eastAsia" w:ascii="宋体" w:hAnsi="宋体" w:eastAsia="宋体" w:cs="宋体"/>
                <w:sz w:val="24"/>
                <w:szCs w:val="24"/>
                <w:lang w:eastAsia="zh-CN"/>
              </w:rPr>
              <w:t xml:space="preserve">、</w:t>
            </w:r>
            <w:r>
              <w:rPr>
                <w:rFonts w:ascii="宋体" w:hAnsi="宋体" w:eastAsia="宋体" w:cs="宋体"/>
                <w:sz w:val="24"/>
                <w:szCs w:val="24"/>
              </w:rPr>
              <w:t xml:space="preserve">明确书面承诺全部时效指标</w:t>
            </w:r>
            <w:r>
              <w:rPr>
                <w:rFonts w:hint="eastAsia" w:ascii="宋体" w:hAnsi="宋体" w:eastAsia="宋体" w:cs="宋体"/>
                <w:sz w:val="24"/>
                <w:szCs w:val="24"/>
                <w:lang w:eastAsia="zh-CN"/>
              </w:rPr>
              <w:t xml:space="preserve">；</w:t>
            </w:r>
            <w:r>
              <w:rPr>
                <w:rFonts w:ascii="宋体" w:hAnsi="宋体" w:eastAsia="宋体" w:cs="宋体"/>
                <w:sz w:val="24"/>
                <w:szCs w:val="24"/>
              </w:rPr>
              <w:t xml:space="preserve">方案体系完整</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备品备件方案详实</w:t>
            </w:r>
            <w:r>
              <w:rPr>
                <w:rFonts w:hint="eastAsia" w:ascii="宋体" w:hAnsi="宋体" w:eastAsia="宋体" w:cs="宋体"/>
                <w:sz w:val="24"/>
                <w:szCs w:val="24"/>
                <w:lang w:eastAsia="zh-CN"/>
              </w:rPr>
              <w:t xml:space="preserve">；</w:t>
            </w:r>
            <w:r>
              <w:rPr>
                <w:rFonts w:ascii="宋体" w:hAnsi="宋体" w:eastAsia="宋体" w:cs="宋体"/>
                <w:sz w:val="24"/>
                <w:szCs w:val="24"/>
              </w:rPr>
              <w:t xml:space="preserve">内容针对性强、逻辑清晰，人员配置、交通保障、技术团队安排可落地；各项时限保障有明确履约约束，科学性、合理性、操作性强</w:t>
            </w:r>
            <w:r>
              <w:rPr>
                <w:color w:val="auto"/>
                <w:sz w:val="24"/>
                <w:highlight w:val="none"/>
                <w:lang w:bidi="ar"/>
              </w:rPr>
              <w:t xml:space="preserve">得5分；</w:t>
            </w:r>
            <w:r/>
          </w:p>
          <w:p>
            <w:pPr>
              <w:jc w:val="left"/>
              <w:spacing w:line="360" w:lineRule="exact"/>
              <w:widowControl/>
              <w:rPr>
                <w:color w:val="auto"/>
                <w:sz w:val="24"/>
                <w:highlight w:val="none"/>
                <w:lang w:bidi="ar"/>
              </w:rPr>
            </w:pPr>
            <w:r>
              <w:rPr>
                <w:color w:val="auto"/>
                <w:sz w:val="24"/>
                <w:highlight w:val="none"/>
                <w:lang w:bidi="ar"/>
              </w:rPr>
              <w:t xml:space="preserve">2.</w:t>
            </w:r>
            <w:r>
              <w:rPr>
                <w:rFonts w:ascii="宋体" w:hAnsi="宋体" w:eastAsia="宋体" w:cs="宋体"/>
                <w:sz w:val="24"/>
                <w:szCs w:val="24"/>
              </w:rPr>
              <w:t xml:space="preserve">实质性响应全部核心时效要求，书面承诺全部时限指标</w:t>
            </w:r>
            <w:r>
              <w:rPr>
                <w:rFonts w:hint="eastAsia" w:ascii="宋体" w:hAnsi="宋体" w:eastAsia="宋体" w:cs="宋体"/>
                <w:sz w:val="24"/>
                <w:szCs w:val="24"/>
                <w:lang w:eastAsia="zh-CN"/>
              </w:rPr>
              <w:t xml:space="preserve">；</w:t>
            </w:r>
            <w:r>
              <w:rPr>
                <w:rFonts w:ascii="宋体" w:hAnsi="宋体" w:eastAsia="宋体" w:cs="宋体"/>
                <w:sz w:val="24"/>
                <w:szCs w:val="24"/>
              </w:rPr>
              <w:t xml:space="preserve">方案主要模块齐全，覆盖技术支持、故障处置、备件供应、应急保障，无重大缺项</w:t>
            </w:r>
            <w:r>
              <w:rPr>
                <w:rFonts w:hint="eastAsia" w:ascii="宋体" w:hAnsi="宋体" w:eastAsia="宋体" w:cs="宋体"/>
                <w:sz w:val="24"/>
                <w:szCs w:val="24"/>
                <w:lang w:eastAsia="zh-CN"/>
              </w:rPr>
              <w:t xml:space="preserve">；</w:t>
            </w:r>
            <w:r>
              <w:rPr>
                <w:rFonts w:ascii="宋体" w:hAnsi="宋体" w:eastAsia="宋体" w:cs="宋体"/>
                <w:sz w:val="24"/>
                <w:szCs w:val="24"/>
              </w:rPr>
              <w:t xml:space="preserve">备基础故障处理流程、备件保障思路、应急措施，但内容偏概括</w:t>
            </w:r>
            <w:r>
              <w:rPr>
                <w:rFonts w:hint="eastAsia" w:ascii="宋体" w:hAnsi="宋体" w:eastAsia="宋体" w:cs="宋体"/>
                <w:sz w:val="24"/>
                <w:szCs w:val="24"/>
                <w:lang w:eastAsia="zh-CN"/>
              </w:rPr>
              <w:t xml:space="preserve">；</w:t>
            </w:r>
            <w:r>
              <w:rPr>
                <w:rFonts w:ascii="宋体" w:hAnsi="宋体" w:eastAsia="宋体" w:cs="宋体"/>
                <w:sz w:val="24"/>
                <w:szCs w:val="24"/>
              </w:rPr>
              <w:t xml:space="preserve">方案框架可行，但深度不足，科学性、合理性、操作性较强</w:t>
            </w:r>
            <w:r>
              <w:rPr>
                <w:color w:val="auto"/>
                <w:sz w:val="24"/>
                <w:highlight w:val="none"/>
                <w:lang w:bidi="ar"/>
              </w:rPr>
              <w:t xml:space="preserve">得3分；</w:t>
            </w:r>
            <w:r/>
          </w:p>
          <w:p>
            <w:pPr>
              <w:jc w:val="left"/>
              <w:spacing w:line="360" w:lineRule="exact"/>
              <w:widowControl/>
              <w:rPr>
                <w:color w:val="auto"/>
                <w:sz w:val="24"/>
                <w:highlight w:val="none"/>
                <w:lang w:bidi="ar"/>
              </w:rPr>
            </w:pPr>
            <w:r>
              <w:rPr>
                <w:color w:val="auto"/>
                <w:sz w:val="24"/>
                <w:highlight w:val="none"/>
                <w:lang w:bidi="ar"/>
              </w:rPr>
              <w:t xml:space="preserve">3.</w:t>
            </w:r>
            <w:r>
              <w:rPr>
                <w:rFonts w:ascii="宋体" w:hAnsi="宋体" w:eastAsia="宋体" w:cs="宋体"/>
                <w:sz w:val="24"/>
                <w:szCs w:val="24"/>
              </w:rPr>
              <w:t xml:space="preserve">仅文字承诺响应时限，售后服务方案内容简略、模块存在缺项</w:t>
            </w:r>
            <w:r>
              <w:rPr>
                <w:rFonts w:hint="eastAsia" w:ascii="宋体" w:hAnsi="宋体" w:eastAsia="宋体" w:cs="宋体"/>
                <w:sz w:val="24"/>
                <w:szCs w:val="24"/>
                <w:lang w:eastAsia="zh-CN"/>
              </w:rPr>
              <w:t xml:space="preserve">；</w:t>
            </w:r>
            <w:r>
              <w:rPr>
                <w:rFonts w:ascii="宋体" w:hAnsi="宋体" w:eastAsia="宋体" w:cs="宋体"/>
                <w:sz w:val="24"/>
                <w:szCs w:val="24"/>
              </w:rPr>
              <w:t xml:space="preserve">虽承诺各项时效，但故障处置流程模糊，未明确人员、联络机制；备品备件、应急预案仅有笼统表述，无具体实施路径</w:t>
            </w:r>
            <w:r>
              <w:rPr>
                <w:rFonts w:hint="eastAsia" w:ascii="宋体" w:hAnsi="宋体" w:eastAsia="宋体" w:cs="宋体"/>
                <w:sz w:val="24"/>
                <w:szCs w:val="24"/>
                <w:lang w:eastAsia="zh-CN"/>
              </w:rPr>
              <w:t xml:space="preserve">；</w:t>
            </w:r>
            <w:r>
              <w:rPr>
                <w:rFonts w:ascii="宋体" w:hAnsi="宋体" w:eastAsia="宋体" w:cs="宋体"/>
                <w:sz w:val="24"/>
                <w:szCs w:val="24"/>
              </w:rPr>
              <w:t xml:space="preserve">仅简单罗列服务承诺，缺少实施流程、保障手段，方案科学性、合理性、实际可操作性一般</w:t>
            </w:r>
            <w:r>
              <w:rPr>
                <w:color w:val="auto"/>
                <w:sz w:val="24"/>
                <w:highlight w:val="none"/>
                <w:lang w:bidi="ar"/>
              </w:rPr>
              <w:t xml:space="preserve">得 1分；</w:t>
            </w:r>
            <w:r/>
          </w:p>
          <w:p>
            <w:pPr>
              <w:jc w:val="left"/>
              <w:spacing w:line="360" w:lineRule="exact"/>
              <w:widowControl/>
              <w:rPr>
                <w:color w:val="auto"/>
                <w:sz w:val="24"/>
                <w:highlight w:val="none"/>
                <w:lang w:bidi="ar"/>
              </w:rPr>
            </w:pPr>
            <w:r>
              <w:rPr>
                <w:color w:val="auto"/>
                <w:sz w:val="24"/>
                <w:highlight w:val="none"/>
                <w:lang w:bidi="ar"/>
              </w:rPr>
              <w:t xml:space="preserve">4.方案不合理、没有操作性或未提供方案的不得分。</w:t>
            </w:r>
            <w:r/>
          </w:p>
        </w:tc>
        <w:tc>
          <w:tcPr>
            <w:tcW w:w="815" w:type="dxa"/>
            <w:vAlign w:val="center"/>
            <w:textDirection w:val="lrTb"/>
            <w:noWrap w:val="false"/>
          </w:tcPr>
          <w:p>
            <w:pPr>
              <w:jc w:val="left"/>
              <w:spacing w:line="360" w:lineRule="exact"/>
              <w:widowControl/>
              <w:rPr>
                <w:rFonts w:hint="eastAsia" w:eastAsia="宋体"/>
                <w:b/>
                <w:bCs/>
                <w:color w:val="auto"/>
                <w:sz w:val="24"/>
                <w:highlight w:val="none"/>
                <w:lang w:val="en-US" w:eastAsia="zh-CN" w:bidi="ar"/>
              </w:rPr>
            </w:pPr>
            <w:r>
              <w:rPr>
                <w:rFonts w:hint="eastAsia"/>
                <w:b/>
                <w:bCs/>
                <w:color w:val="auto"/>
                <w:sz w:val="24"/>
                <w:highlight w:val="none"/>
                <w:lang w:val="en-US" w:eastAsia="zh-CN" w:bidi="ar"/>
              </w:rPr>
              <w:t xml:space="preserve">0</w:t>
            </w:r>
            <w:r/>
          </w:p>
        </w:tc>
        <w:tc>
          <w:tcPr>
            <w:tcW w:w="748" w:type="dxa"/>
            <w:vAlign w:val="center"/>
            <w:textDirection w:val="lrTb"/>
            <w:noWrap w:val="false"/>
          </w:tcPr>
          <w:p>
            <w:pPr>
              <w:jc w:val="left"/>
              <w:spacing w:line="360" w:lineRule="exact"/>
              <w:widowControl/>
              <w:rPr>
                <w:rFonts w:hint="eastAsia" w:eastAsia="宋体"/>
                <w:b/>
                <w:bCs/>
                <w:color w:val="auto"/>
                <w:sz w:val="24"/>
                <w:highlight w:val="none"/>
                <w:lang w:val="en-US" w:eastAsia="zh-CN" w:bidi="ar"/>
              </w:rPr>
            </w:pPr>
            <w:r>
              <w:rPr>
                <w:rFonts w:hint="eastAsia"/>
                <w:b/>
                <w:bCs/>
                <w:color w:val="auto"/>
                <w:sz w:val="24"/>
                <w:highlight w:val="none"/>
                <w:lang w:val="en-US" w:eastAsia="zh-CN" w:bidi="ar"/>
              </w:rPr>
              <w:t xml:space="preserve">5</w:t>
            </w:r>
            <w:r/>
          </w:p>
        </w:tc>
        <w:tc>
          <w:tcPr>
            <w:tcW w:w="952" w:type="dxa"/>
            <w:vAlign w:val="center"/>
            <w:textDirection w:val="lrTb"/>
            <w:noWrap w:val="false"/>
          </w:tcPr>
          <w:p>
            <w:pPr>
              <w:jc w:val="left"/>
              <w:spacing w:line="360" w:lineRule="exact"/>
              <w:widowControl/>
              <w:rPr>
                <w:rFonts w:hint="default" w:eastAsia="宋体"/>
                <w:b/>
                <w:bCs/>
                <w:color w:val="auto"/>
                <w:sz w:val="24"/>
                <w:highlight w:val="none"/>
                <w:lang w:val="en-US" w:eastAsia="zh-CN" w:bidi="ar"/>
              </w:rPr>
            </w:pPr>
            <w:r>
              <w:rPr>
                <w:rFonts w:hint="eastAsia"/>
                <w:b/>
                <w:bCs/>
                <w:color w:val="auto"/>
                <w:sz w:val="24"/>
                <w:highlight w:val="none"/>
                <w:lang w:val="en-US" w:eastAsia="zh-CN" w:bidi="ar"/>
              </w:rPr>
              <w:t xml:space="preserve">主观分</w:t>
            </w:r>
            <w:r/>
          </w:p>
        </w:tc>
      </w:tr>
      <w:tr>
        <w:trPr>
          <w:jc w:val="center"/>
          <w:trHeight w:val="1073"/>
        </w:trPr>
        <w:tc>
          <w:tcPr>
            <w:tcW w:w="669" w:type="dxa"/>
            <w:vAlign w:val="center"/>
            <w:textDirection w:val="lrTb"/>
            <w:noWrap w:val="false"/>
          </w:tcPr>
          <w:p>
            <w:pPr>
              <w:jc w:val="center"/>
              <w:spacing w:line="360" w:lineRule="exact"/>
              <w:widowControl/>
              <w:rPr>
                <w:color w:val="auto"/>
                <w:sz w:val="24"/>
                <w:highlight w:val="none"/>
                <w:lang w:bidi="ar"/>
              </w:rPr>
            </w:pPr>
            <w:r>
              <w:rPr>
                <w:color w:val="auto"/>
                <w:sz w:val="24"/>
                <w:highlight w:val="none"/>
                <w:lang w:bidi="ar"/>
              </w:rPr>
              <w:t xml:space="preserve">5</w:t>
            </w:r>
            <w:r/>
          </w:p>
        </w:tc>
        <w:tc>
          <w:tcPr>
            <w:tcW w:w="1407" w:type="dxa"/>
            <w:vAlign w:val="center"/>
            <w:textDirection w:val="lrTb"/>
            <w:noWrap w:val="false"/>
          </w:tcPr>
          <w:p>
            <w:pPr>
              <w:jc w:val="left"/>
              <w:spacing w:line="360" w:lineRule="exact"/>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整机质保</w:t>
            </w:r>
            <w:r/>
          </w:p>
        </w:tc>
        <w:tc>
          <w:tcPr>
            <w:tcW w:w="828" w:type="dxa"/>
            <w:vAlign w:val="center"/>
            <w:textDirection w:val="lrTb"/>
            <w:noWrap w:val="false"/>
          </w:tcPr>
          <w:p>
            <w:pPr>
              <w:jc w:val="left"/>
              <w:spacing w:line="360" w:lineRule="exact"/>
              <w:widowControl/>
              <w:rPr>
                <w:color w:val="auto"/>
                <w:sz w:val="24"/>
                <w:highlight w:val="none"/>
                <w:lang w:bidi="ar"/>
              </w:rPr>
            </w:pPr>
            <w:r>
              <w:rPr>
                <w:color w:val="auto"/>
                <w:sz w:val="24"/>
                <w:highlight w:val="none"/>
                <w:lang w:bidi="ar"/>
              </w:rPr>
              <w:t xml:space="preserve">10</w:t>
            </w:r>
            <w:r/>
          </w:p>
        </w:tc>
        <w:tc>
          <w:tcPr>
            <w:tcW w:w="4554" w:type="dxa"/>
            <w:vAlign w:val="center"/>
            <w:textDirection w:val="lrTb"/>
            <w:noWrap w:val="false"/>
          </w:tcPr>
          <w:p>
            <w:pPr>
              <w:jc w:val="left"/>
              <w:spacing w:line="360" w:lineRule="exact"/>
              <w:widowControl/>
              <w:rPr>
                <w:color w:val="auto"/>
                <w:sz w:val="24"/>
                <w:highlight w:val="none"/>
                <w:lang w:bidi="ar"/>
              </w:rPr>
            </w:pPr>
            <w:r>
              <w:rPr>
                <w:rFonts w:hint="eastAsia" w:ascii="宋体" w:hAnsi="宋体" w:eastAsia="宋体" w:cs="宋体"/>
                <w:color w:val="auto"/>
                <w:sz w:val="24"/>
                <w:szCs w:val="24"/>
                <w:highlight w:val="none"/>
              </w:rPr>
              <w:t xml:space="preserve">根据各供应商的质保承诺，结合售后服务体系的完善由评委酌情评定：整机质保</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年为基本要求</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，质保期满足基本要求后每增加1年加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满分10分，</w:t>
            </w:r>
            <w:r>
              <w:rPr>
                <w:rFonts w:hint="eastAsia" w:ascii="宋体" w:hAnsi="宋体" w:eastAsia="宋体" w:cs="宋体"/>
                <w:color w:val="auto"/>
                <w:sz w:val="24"/>
                <w:szCs w:val="24"/>
                <w:highlight w:val="none"/>
              </w:rPr>
              <w:t xml:space="preserve">不满足基本要</w:t>
            </w:r>
            <w:r>
              <w:rPr>
                <w:rFonts w:hint="eastAsia" w:ascii="宋体" w:hAnsi="宋体" w:eastAsia="宋体" w:cs="宋体"/>
                <w:color w:val="auto"/>
                <w:sz w:val="24"/>
                <w:szCs w:val="24"/>
                <w:highlight w:val="none"/>
                <w:lang w:val="en-US" w:eastAsia="zh-CN"/>
              </w:rPr>
              <w:t xml:space="preserve">求</w:t>
            </w:r>
            <w:r>
              <w:rPr>
                <w:rFonts w:hint="eastAsia" w:ascii="宋体" w:hAnsi="宋体" w:eastAsia="宋体" w:cs="宋体"/>
                <w:color w:val="auto"/>
                <w:sz w:val="24"/>
                <w:szCs w:val="24"/>
                <w:highlight w:val="none"/>
              </w:rPr>
              <w:t xml:space="preserve">作无效标处理</w:t>
            </w:r>
            <w:r>
              <w:rPr>
                <w:rFonts w:hint="eastAsia" w:ascii="宋体" w:hAnsi="宋体" w:eastAsia="宋体" w:cs="宋体"/>
                <w:color w:val="auto"/>
                <w:sz w:val="24"/>
                <w:szCs w:val="24"/>
                <w:highlight w:val="none"/>
                <w:lang w:eastAsia="zh-CN"/>
              </w:rPr>
              <w:t xml:space="preserve">。</w:t>
            </w:r>
            <w:r/>
          </w:p>
        </w:tc>
        <w:tc>
          <w:tcPr>
            <w:tcW w:w="815"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0</w:t>
            </w:r>
            <w:r/>
          </w:p>
        </w:tc>
        <w:tc>
          <w:tcPr>
            <w:tcW w:w="748" w:type="dxa"/>
            <w:vAlign w:val="center"/>
            <w:textDirection w:val="lrTb"/>
            <w:noWrap w:val="false"/>
          </w:tcPr>
          <w:p>
            <w:pPr>
              <w:jc w:val="left"/>
              <w:spacing w:line="360" w:lineRule="exact"/>
              <w:widowControl/>
              <w:rPr>
                <w:rFonts w:hint="default" w:eastAsia="宋体"/>
                <w:color w:val="auto"/>
                <w:sz w:val="24"/>
                <w:highlight w:val="none"/>
                <w:lang w:val="en-US" w:eastAsia="zh-CN" w:bidi="ar"/>
              </w:rPr>
            </w:pPr>
            <w:r>
              <w:rPr>
                <w:rFonts w:hint="eastAsia"/>
                <w:color w:val="auto"/>
                <w:sz w:val="24"/>
                <w:highlight w:val="none"/>
                <w:lang w:val="en-US" w:eastAsia="zh-CN" w:bidi="ar"/>
              </w:rPr>
              <w:t xml:space="preserve">10</w:t>
            </w:r>
            <w:r/>
          </w:p>
        </w:tc>
        <w:tc>
          <w:tcPr>
            <w:tcW w:w="952" w:type="dxa"/>
            <w:vAlign w:val="center"/>
            <w:textDirection w:val="lrTb"/>
            <w:noWrap w:val="false"/>
          </w:tcPr>
          <w:p>
            <w:pPr>
              <w:jc w:val="left"/>
              <w:spacing w:line="360" w:lineRule="exact"/>
              <w:widowControl/>
              <w:rPr>
                <w:rFonts w:hint="eastAsia" w:eastAsia="宋体"/>
                <w:color w:val="auto"/>
                <w:sz w:val="24"/>
                <w:highlight w:val="none"/>
                <w:lang w:val="en-US" w:eastAsia="zh-CN" w:bidi="ar"/>
              </w:rPr>
            </w:pPr>
            <w:r>
              <w:rPr>
                <w:rFonts w:hint="eastAsia"/>
                <w:color w:val="auto"/>
                <w:sz w:val="24"/>
                <w:highlight w:val="none"/>
                <w:lang w:val="en-US" w:eastAsia="zh-CN" w:bidi="ar"/>
              </w:rPr>
              <w:t xml:space="preserve">客观分</w:t>
            </w:r>
            <w:r/>
          </w:p>
        </w:tc>
      </w:tr>
      <w:tr>
        <w:trPr>
          <w:jc w:val="center"/>
          <w:trHeight w:val="1069"/>
        </w:trPr>
        <w:tc>
          <w:tcPr>
            <w:gridSpan w:val="7"/>
            <w:tcW w:w="9973" w:type="dxa"/>
            <w:vAlign w:val="center"/>
            <w:textDirection w:val="lrTb"/>
            <w:noWrap w:val="false"/>
          </w:tcPr>
          <w:p>
            <w:pPr>
              <w:spacing w:line="400" w:lineRule="exact"/>
              <w:rPr>
                <w:b/>
                <w:color w:val="auto"/>
                <w:sz w:val="24"/>
                <w:highlight w:val="none"/>
              </w:rPr>
            </w:pPr>
            <w:r>
              <w:rPr>
                <w:color w:val="auto"/>
                <w:sz w:val="24"/>
                <w:highlight w:val="none"/>
              </w:rPr>
              <w:t xml:space="preserve">附则说明：1、</w:t>
            </w:r>
            <w:r>
              <w:rPr>
                <w:b/>
                <w:color w:val="auto"/>
                <w:sz w:val="24"/>
                <w:highlight w:val="none"/>
              </w:rPr>
              <w:t xml:space="preserve">无论任何原因投标人未提供佐证材料而导致的不利后果由投标人承担。</w:t>
            </w:r>
            <w:r/>
          </w:p>
        </w:tc>
      </w:tr>
    </w:tbl>
    <w:p>
      <w:pPr>
        <w:spacing w:line="460" w:lineRule="exact"/>
        <w:rPr>
          <w:rFonts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rPr>
        <w:t xml:space="preserve">30</w:t>
      </w:r>
      <w:r>
        <w:rPr>
          <w:rFonts w:hint="eastAsia" w:ascii="宋体" w:hAnsi="宋体" w:cs="宋体"/>
          <w:color w:val="auto"/>
          <w:sz w:val="28"/>
          <w:szCs w:val="28"/>
          <w:highlight w:val="none"/>
          <w:lang w:val="zh-CN"/>
        </w:rPr>
        <w:t xml:space="preserve">分</w:t>
      </w:r>
      <w:bookmarkEnd w:id="155"/>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投标报价得分=（评标基准价/投标报价）×30</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spacing w:line="460" w:lineRule="exact"/>
        <w:rPr>
          <w:rFonts w:hint="eastAsia" w:hAnsi="宋体" w:cs="宋体"/>
          <w:b w:val="0"/>
          <w:bCs/>
          <w:color w:val="auto"/>
          <w:highlight w:val="none"/>
        </w:rPr>
        <w:outlineLvl w:val="2"/>
      </w:pPr>
      <w:r/>
      <w:bookmarkStart w:id="156" w:name="_Toc13123"/>
      <w:r>
        <w:rPr>
          <w:rFonts w:hint="eastAsia" w:ascii="宋体" w:hAnsi="宋体" w:cs="宋体"/>
          <w:b/>
          <w:color w:val="auto"/>
          <w:sz w:val="28"/>
          <w:szCs w:val="28"/>
          <w:highlight w:val="none"/>
        </w:rPr>
        <w:t xml:space="preserve">（五）</w:t>
      </w:r>
      <w:r>
        <w:rPr>
          <w:rFonts w:hint="eastAsia" w:ascii="宋体" w:hAnsi="宋体" w:cs="宋体"/>
          <w:b/>
          <w:bCs/>
          <w:color w:val="auto"/>
          <w:sz w:val="28"/>
          <w:szCs w:val="28"/>
          <w:highlight w:val="none"/>
        </w:rPr>
        <w:t xml:space="preserve">政府采购政策功能落实</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a.</w:t>
      </w:r>
      <w:r>
        <w:rPr>
          <w:rFonts w:hint="eastAsia" w:ascii="宋体" w:hAnsi="宋体" w:eastAsia="宋体" w:cs="宋体"/>
          <w:color w:val="auto"/>
          <w:sz w:val="28"/>
          <w:szCs w:val="28"/>
          <w:highlight w:val="none"/>
          <w:lang w:val="en-US" w:eastAsia="zh-CN"/>
        </w:rPr>
        <w:t xml:space="preserve">采购本国产品的支持政策</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5.投标人需按照招标文件的要求提供《关于符合本国产品标准的声明函》（以下简称《声明函》）（格式见附件2），如不提供将不享受本国产品价格评审优惠。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keepLines w:val="0"/>
        <w:keepNext w:val="0"/>
        <w:pageBreakBefore w:val="0"/>
        <w:spacing w:line="52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70"/>
        <w:spacing w:line="500" w:lineRule="exact"/>
        <w:rPr>
          <w:bCs/>
          <w:color w:val="auto"/>
          <w:sz w:val="28"/>
          <w:szCs w:val="28"/>
          <w:highlight w:val="none"/>
        </w:rPr>
        <w:outlineLvl w:val="3"/>
      </w:pPr>
      <w:r>
        <w:rPr>
          <w:rFonts w:hint="eastAsia"/>
          <w:bCs/>
          <w:color w:val="auto"/>
          <w:sz w:val="28"/>
          <w:szCs w:val="28"/>
          <w:highlight w:val="none"/>
          <w:lang w:val="en-US" w:eastAsia="zh-CN"/>
        </w:rPr>
        <w:t xml:space="preserve">b.</w:t>
      </w:r>
      <w:r>
        <w:rPr>
          <w:bCs/>
          <w:color w:val="auto"/>
          <w:sz w:val="28"/>
          <w:szCs w:val="28"/>
          <w:highlight w:val="none"/>
        </w:rPr>
        <w:t xml:space="preserve">小微型企业价格扣除</w:t>
      </w:r>
      <w:r/>
    </w:p>
    <w:p>
      <w:pPr>
        <w:ind w:firstLine="570"/>
        <w:spacing w:line="500" w:lineRule="exact"/>
        <w:rPr>
          <w:bCs/>
          <w:color w:val="auto"/>
          <w:sz w:val="28"/>
          <w:szCs w:val="28"/>
          <w:highlight w:val="none"/>
        </w:rPr>
      </w:pPr>
      <w:r>
        <w:rPr>
          <w:bCs/>
          <w:color w:val="auto"/>
          <w:sz w:val="28"/>
          <w:szCs w:val="28"/>
          <w:highlight w:val="none"/>
        </w:rPr>
        <w:t xml:space="preserve">（1）本项目对小型和微型企业产品给予10%的扣除价格，用扣除后的价格参与评审。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（2）供应商需按照《政府采购促进中小企业发展管理办法》（财库﹝2020﹞46 号）的规定提供相应的《中小企业声明函》。</w:t>
      </w:r>
      <w:r/>
    </w:p>
    <w:p>
      <w:pPr>
        <w:ind w:firstLine="570"/>
        <w:spacing w:line="500" w:lineRule="exact"/>
        <w:rPr>
          <w:bCs/>
          <w:color w:val="auto"/>
          <w:sz w:val="28"/>
          <w:szCs w:val="28"/>
          <w:highlight w:val="none"/>
        </w:rPr>
      </w:pPr>
      <w:r>
        <w:rPr>
          <w:bCs/>
          <w:color w:val="auto"/>
          <w:sz w:val="28"/>
          <w:szCs w:val="28"/>
          <w:highlight w:val="none"/>
        </w:rPr>
        <w:t xml:space="preserve">（3）企业标准请参照《关于印发中小企业划型标准规定的通知》（工信部联企业[2011]300号）文件规定自行填写。</w:t>
      </w:r>
      <w:r/>
    </w:p>
    <w:p>
      <w:pPr>
        <w:ind w:firstLine="570"/>
        <w:spacing w:line="500" w:lineRule="exact"/>
        <w:rPr>
          <w:bCs/>
          <w:color w:val="auto"/>
          <w:sz w:val="28"/>
          <w:szCs w:val="28"/>
          <w:highlight w:val="none"/>
        </w:rPr>
        <w:outlineLvl w:val="3"/>
      </w:pPr>
      <w:r>
        <w:rPr>
          <w:bCs/>
          <w:color w:val="auto"/>
          <w:sz w:val="28"/>
          <w:szCs w:val="28"/>
          <w:highlight w:val="none"/>
        </w:rPr>
        <w:t xml:space="preserve">2.残疾人福利单位价格扣除</w:t>
      </w:r>
      <w:r/>
    </w:p>
    <w:p>
      <w:pPr>
        <w:ind w:firstLine="570"/>
        <w:spacing w:line="500" w:lineRule="exact"/>
        <w:rPr>
          <w:bCs/>
          <w:color w:val="auto"/>
          <w:sz w:val="28"/>
          <w:szCs w:val="28"/>
          <w:highlight w:val="none"/>
        </w:rPr>
      </w:pPr>
      <w:r>
        <w:rPr>
          <w:bCs/>
          <w:color w:val="auto"/>
          <w:sz w:val="28"/>
          <w:szCs w:val="28"/>
          <w:highlight w:val="none"/>
        </w:rPr>
        <w:t xml:space="preserve">（1）本项目对残疾人福利性单位，给予10%的价格扣除，用扣除后的价格参与评审。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（2）残疾人福利单位需按照采购文件的要求提供《残疾人福利性单位声明函》。</w:t>
      </w:r>
      <w:r/>
    </w:p>
    <w:p>
      <w:pPr>
        <w:ind w:firstLine="570"/>
        <w:spacing w:line="500" w:lineRule="exact"/>
        <w:rPr>
          <w:bCs/>
          <w:color w:val="auto"/>
          <w:sz w:val="28"/>
          <w:szCs w:val="28"/>
          <w:highlight w:val="none"/>
        </w:rPr>
      </w:pPr>
      <w:r>
        <w:rPr>
          <w:bCs/>
          <w:color w:val="auto"/>
          <w:sz w:val="28"/>
          <w:szCs w:val="28"/>
          <w:highlight w:val="none"/>
        </w:rPr>
        <w:t xml:space="preserve">（3）残疾人福利单位标准请参照《关于促进残疾人就业政府采购政策的通知》（财库〔2017〕141号）。</w:t>
      </w:r>
      <w:r/>
    </w:p>
    <w:p>
      <w:pPr>
        <w:ind w:firstLine="570"/>
        <w:spacing w:line="500" w:lineRule="exact"/>
        <w:rPr>
          <w:bCs/>
          <w:color w:val="auto"/>
          <w:sz w:val="28"/>
          <w:szCs w:val="28"/>
          <w:highlight w:val="none"/>
        </w:rPr>
        <w:outlineLvl w:val="3"/>
      </w:pPr>
      <w:r>
        <w:rPr>
          <w:bCs/>
          <w:color w:val="auto"/>
          <w:sz w:val="28"/>
          <w:szCs w:val="28"/>
          <w:highlight w:val="none"/>
        </w:rPr>
        <w:t xml:space="preserve">3.监狱和戒毒企业价格扣除</w:t>
      </w:r>
      <w:r/>
    </w:p>
    <w:p>
      <w:pPr>
        <w:ind w:firstLine="570"/>
        <w:spacing w:line="500" w:lineRule="exact"/>
        <w:rPr>
          <w:bCs/>
          <w:color w:val="auto"/>
          <w:sz w:val="28"/>
          <w:szCs w:val="28"/>
          <w:highlight w:val="none"/>
        </w:rPr>
      </w:pPr>
      <w:r>
        <w:rPr>
          <w:bCs/>
          <w:color w:val="auto"/>
          <w:sz w:val="28"/>
          <w:szCs w:val="28"/>
          <w:highlight w:val="none"/>
        </w:rPr>
        <w:t xml:space="preserve">（1）本项目对监狱和戒毒企业（简称监狱企业）给予10%的价格扣除，用扣除后的价格参与评审。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bCs/>
          <w:color w:val="auto"/>
          <w:sz w:val="28"/>
          <w:szCs w:val="28"/>
          <w:highlight w:val="none"/>
        </w:rPr>
      </w:pPr>
      <w:r>
        <w:rPr>
          <w:bCs/>
          <w:color w:val="auto"/>
          <w:sz w:val="28"/>
          <w:szCs w:val="28"/>
          <w:highlight w:val="none"/>
        </w:rPr>
        <w:t xml:space="preserve">（3）监狱企业标准请参照《关于政府采购支持监狱企业发展有关问题的通知》（财库[2014]68号）。</w:t>
      </w:r>
      <w:r/>
    </w:p>
    <w:p>
      <w:pPr>
        <w:ind w:firstLine="570"/>
        <w:spacing w:line="500" w:lineRule="exact"/>
        <w:rPr>
          <w:bCs/>
          <w:color w:val="auto"/>
          <w:sz w:val="28"/>
          <w:szCs w:val="28"/>
          <w:highlight w:val="none"/>
        </w:rPr>
      </w:pPr>
      <w:r>
        <w:rPr>
          <w:bCs/>
          <w:color w:val="auto"/>
          <w:sz w:val="28"/>
          <w:szCs w:val="28"/>
          <w:highlight w:val="none"/>
        </w:rPr>
        <w:t xml:space="preserve">4.残疾人福利单位、监狱企业属于小型、微型企业的，不重复享受政策。</w:t>
      </w:r>
      <w:r/>
    </w:p>
    <w:p>
      <w:pPr>
        <w:ind w:firstLine="570"/>
        <w:spacing w:line="500" w:lineRule="exact"/>
        <w:rPr>
          <w:bCs/>
          <w:color w:val="auto"/>
          <w:sz w:val="28"/>
          <w:szCs w:val="28"/>
          <w:highlight w:val="none"/>
        </w:rPr>
      </w:pPr>
      <w:r>
        <w:rPr>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bCs/>
          <w:color w:val="auto"/>
          <w:sz w:val="28"/>
          <w:szCs w:val="28"/>
          <w:highlight w:val="none"/>
        </w:rPr>
      </w:pPr>
      <w:r>
        <w:rPr>
          <w:bCs/>
          <w:color w:val="auto"/>
          <w:sz w:val="28"/>
          <w:szCs w:val="28"/>
          <w:highlight w:val="none"/>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
          <w:color w:val="auto"/>
          <w:sz w:val="28"/>
          <w:szCs w:val="28"/>
          <w:highlight w:val="none"/>
          <w:lang w:eastAsia="zh-CN"/>
        </w:rPr>
      </w:pPr>
      <w:r>
        <w:rPr>
          <w:bCs/>
          <w:color w:val="auto"/>
          <w:sz w:val="28"/>
          <w:szCs w:val="28"/>
          <w:highlight w:val="none"/>
        </w:rPr>
        <w:t xml:space="preserve">7.专门面向中小企业采购的项目或者采购包，不再执行价格评审优惠的扶持政策。</w:t>
      </w:r>
      <w:r/>
    </w:p>
    <w:p>
      <w:pPr>
        <w:ind w:firstLine="562"/>
        <w:spacing w:line="460" w:lineRule="exact"/>
        <w:rPr>
          <w:rFonts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）中标人的确定</w:t>
      </w:r>
      <w:bookmarkEnd w:id="156"/>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bookmarkStart w:id="157" w:name="_Toc13"/>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）公告中标结果</w:t>
      </w:r>
      <w:bookmarkEnd w:id="157"/>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bCs/>
          <w:color w:val="auto"/>
          <w:sz w:val="28"/>
          <w:szCs w:val="28"/>
          <w:highlight w:val="none"/>
        </w:rPr>
        <w:outlineLvl w:val="2"/>
      </w:pPr>
      <w:r/>
      <w:bookmarkStart w:id="158" w:name="_Toc27458"/>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bookmarkEnd w:id="158"/>
      <w:r/>
      <w:r/>
    </w:p>
    <w:p>
      <w:pPr>
        <w:ind w:firstLine="560"/>
        <w:spacing w:line="420" w:lineRule="exact"/>
        <w:rPr>
          <w:rFonts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公告中标结果的同时，招标人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中标通知书发出后，招标人不得违法改变中标结果，中标人无正当理由不得放弃中标。</w:t>
      </w:r>
      <w:r/>
    </w:p>
    <w:p>
      <w:pPr>
        <w:ind w:firstLine="562"/>
        <w:spacing w:line="420" w:lineRule="exact"/>
        <w:rPr>
          <w:rFonts w:ascii="宋体" w:hAnsi="宋体" w:cs="宋体"/>
          <w:b/>
          <w:color w:val="auto"/>
          <w:sz w:val="28"/>
          <w:szCs w:val="28"/>
          <w:highlight w:val="none"/>
        </w:rPr>
        <w:outlineLvl w:val="2"/>
      </w:pPr>
      <w:r/>
      <w:bookmarkStart w:id="159" w:name="_Toc19733"/>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九</w:t>
      </w:r>
      <w:r>
        <w:rPr>
          <w:rFonts w:hint="eastAsia" w:ascii="宋体" w:hAnsi="宋体" w:cs="宋体"/>
          <w:b/>
          <w:color w:val="auto"/>
          <w:sz w:val="28"/>
          <w:szCs w:val="28"/>
          <w:highlight w:val="none"/>
        </w:rPr>
        <w:t xml:space="preserve">）其他</w:t>
      </w:r>
      <w:bookmarkEnd w:id="159"/>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当中标人无正当理由放弃中标，被查实存在影响中标结果的违法行为等情形，招标人有权按照政府采购相关法律法规的规定对其采取惩戒措施，包含但不限于列入采购失信人黑名单等措施。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招标人拒签合同的情形等），招标人可以按照评标委员会提出的中标候选人名单排序依次确定其他中标候选人为中标人，也可以重新招标。</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60" w:name="_Toc23874"/>
      <w:r/>
      <w:bookmarkStart w:id="161" w:name="_Toc7997"/>
      <w:r>
        <w:rPr>
          <w:rFonts w:hint="eastAsia" w:ascii="宋体" w:hAnsi="宋体" w:cs="宋体"/>
          <w:bCs/>
          <w:color w:val="auto"/>
          <w:sz w:val="36"/>
          <w:szCs w:val="36"/>
          <w:highlight w:val="none"/>
        </w:rPr>
        <w:t xml:space="preserve">第五部分 质疑与投诉</w:t>
      </w:r>
      <w:bookmarkEnd w:id="160"/>
      <w:r/>
      <w:bookmarkEnd w:id="161"/>
      <w:r/>
      <w:r/>
    </w:p>
    <w:p>
      <w:pPr>
        <w:ind w:firstLine="560"/>
        <w:spacing w:line="460" w:lineRule="exact"/>
        <w:rPr>
          <w:rFonts w:ascii="宋体" w:hAnsi="宋体" w:cs="宋体"/>
          <w:color w:val="auto"/>
          <w:sz w:val="28"/>
          <w:szCs w:val="28"/>
          <w:highlight w:val="none"/>
        </w:rPr>
        <w:outlineLvl w:val="1"/>
      </w:pPr>
      <w:r/>
      <w:bookmarkStart w:id="162" w:name="_Toc23571"/>
      <w:r>
        <w:rPr>
          <w:rFonts w:hint="eastAsia" w:ascii="宋体" w:hAnsi="宋体" w:cs="宋体"/>
          <w:color w:val="auto"/>
          <w:sz w:val="28"/>
          <w:szCs w:val="28"/>
          <w:highlight w:val="none"/>
        </w:rPr>
        <w:t xml:space="preserve">一、质疑事项</w:t>
      </w:r>
      <w:bookmarkEnd w:id="162"/>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2.投标人认为招标文件、采购过程和采购结果使自己的权益受到损害的，可以在知道或应知其权益受到损害之日起七个工作日内，以书面形式向代理机构或招标人提出质疑。上述应知其权益受到损害之日，是指：</w:t>
      </w:r>
      <w:r/>
    </w:p>
    <w:p>
      <w:pPr>
        <w:pStyle w:val="946"/>
        <w:ind w:firstLine="560"/>
        <w:spacing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2.1对可以质疑的招标文件提出质疑的，为收到招标文件之日或者招标文件公告期限届满之日；采购项目开标后，不再接受投标人对采购文件（含更正公告等）内容的异议或质询（质疑）。</w:t>
      </w:r>
      <w:r/>
    </w:p>
    <w:p>
      <w:pPr>
        <w:ind w:firstLine="562"/>
        <w:spacing w:line="460" w:lineRule="exact"/>
        <w:rPr>
          <w:rFonts w:ascii="宋体" w:hAnsi="宋体" w:cs="宋体"/>
          <w:b/>
          <w:bCs/>
          <w:color w:val="auto"/>
          <w:sz w:val="28"/>
          <w:szCs w:val="28"/>
          <w:highlight w:val="none"/>
        </w:rPr>
        <w:outlineLvl w:val="2"/>
      </w:pPr>
      <w:r/>
      <w:bookmarkStart w:id="163" w:name="_Toc32024"/>
      <w:r>
        <w:rPr>
          <w:rFonts w:hint="eastAsia" w:ascii="宋体" w:hAnsi="宋体" w:cs="宋体"/>
          <w:b/>
          <w:bCs/>
          <w:color w:val="auto"/>
          <w:sz w:val="28"/>
          <w:szCs w:val="28"/>
          <w:highlight w:val="none"/>
        </w:rPr>
        <w:t xml:space="preserve">2.2</w:t>
      </w:r>
      <w:r>
        <w:rPr>
          <w:rFonts w:hint="eastAsia" w:ascii="宋体" w:hAnsi="宋体" w:cs="宋体"/>
          <w:b/>
          <w:bCs/>
          <w:color w:val="auto"/>
          <w:sz w:val="28"/>
          <w:szCs w:val="28"/>
          <w:highlight w:val="none"/>
        </w:rPr>
        <w:t xml:space="preserve">对采购过程提出质疑的，为各采购程序环节结束之日；</w:t>
      </w:r>
      <w:bookmarkEnd w:id="163"/>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w:t>
      </w:r>
      <w:r>
        <w:rPr>
          <w:rFonts w:hint="eastAsia" w:ascii="宋体" w:hAnsi="宋体" w:cs="宋体"/>
          <w:color w:val="auto"/>
          <w:sz w:val="28"/>
          <w:szCs w:val="28"/>
          <w:highlight w:val="none"/>
        </w:rPr>
        <w:t xml:space="preserve">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ascii="宋体" w:hAnsi="宋体" w:cs="宋体"/>
          <w:b/>
          <w:color w:val="auto"/>
          <w:sz w:val="28"/>
          <w:szCs w:val="28"/>
          <w:highlight w:val="none"/>
        </w:rPr>
      </w:pPr>
      <w:r>
        <w:rPr>
          <w:rFonts w:hint="eastAsia" w:ascii="宋体" w:hAnsi="宋体" w:cs="宋体"/>
          <w:color w:val="auto"/>
          <w:sz w:val="28"/>
          <w:szCs w:val="28"/>
          <w:highlight w:val="none"/>
        </w:rPr>
        <w:t xml:space="preserve">4.对</w:t>
      </w:r>
      <w:r>
        <w:rPr>
          <w:rFonts w:hint="eastAsia" w:ascii="宋体" w:hAnsi="宋体" w:cs="宋体"/>
          <w:color w:val="auto"/>
          <w:sz w:val="28"/>
          <w:szCs w:val="28"/>
          <w:highlight w:val="none"/>
          <w:lang w:eastAsia="zh-CN"/>
        </w:rPr>
        <w:t xml:space="preserve">招标人</w:t>
      </w:r>
      <w:r>
        <w:rPr>
          <w:rFonts w:hint="eastAsia" w:ascii="宋体" w:hAnsi="宋体" w:cs="宋体"/>
          <w:color w:val="auto"/>
          <w:sz w:val="28"/>
          <w:szCs w:val="28"/>
          <w:highlight w:val="none"/>
        </w:rPr>
        <w:t xml:space="preserve">、招标文件中项目需求、投标人资格条件、评审方法和评审标准、资格审查结果等应当由招标人答复的质疑，请向招标人提出，由招标人负责答复。投标人对其他事项的质疑，请向招标代理机构提出，由招标人或招标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招标人及招标代理机构质疑接收人及联系方式，见招标文件第一部分。</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招标代理机构有权依据招标的有关规定，报请采购监管部门对该投标人进行相应的行政处罚和记录该投标人的失信信息。一、质疑的提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投标登记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ascii="宋体" w:hAnsi="宋体" w:cs="宋体"/>
          <w:color w:val="auto"/>
          <w:sz w:val="28"/>
          <w:szCs w:val="28"/>
          <w:highlight w:val="none"/>
        </w:rPr>
        <w:outlineLvl w:val="1"/>
      </w:pPr>
      <w:r/>
      <w:bookmarkStart w:id="164" w:name="_Toc32547"/>
      <w:r>
        <w:rPr>
          <w:rFonts w:hint="eastAsia" w:ascii="宋体" w:hAnsi="宋体" w:cs="宋体"/>
          <w:color w:val="auto"/>
          <w:sz w:val="28"/>
          <w:szCs w:val="28"/>
          <w:highlight w:val="none"/>
        </w:rPr>
        <w:t xml:space="preserve">二、《质疑函》的受理和回复</w:t>
      </w:r>
      <w:bookmarkEnd w:id="164"/>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5.因质疑情况复杂，组织论证或审查时间较长的，招标人、代理机构以书面形式通知质疑人，可适当延长质疑回复处理时间。</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①质疑成立的处理。招标人或代理机构终止招标，并建议有关部门给相关当事人予以处理。</w:t>
      </w:r>
      <w:r/>
    </w:p>
    <w:p>
      <w:pPr>
        <w:contextualSpacing/>
        <w:ind w:firstLine="560"/>
        <w:spacing w:line="460" w:lineRule="exact"/>
        <w:rPr>
          <w:rFonts w:ascii="宋体" w:hAnsi="宋体" w:cs="宋体"/>
          <w:color w:val="auto"/>
          <w:sz w:val="28"/>
          <w:szCs w:val="28"/>
          <w:highlight w:val="none"/>
        </w:rPr>
        <w:outlineLvl w:val="2"/>
      </w:pPr>
      <w:r/>
      <w:bookmarkStart w:id="165" w:name="_Toc18082"/>
      <w:r>
        <w:rPr>
          <w:rFonts w:hint="eastAsia" w:ascii="宋体" w:hAnsi="宋体" w:cs="宋体"/>
          <w:color w:val="auto"/>
          <w:sz w:val="28"/>
          <w:szCs w:val="28"/>
          <w:highlight w:val="none"/>
        </w:rPr>
        <w:t xml:space="preserve">②质疑不成立的处理。</w:t>
      </w:r>
      <w:bookmarkEnd w:id="165"/>
      <w:r/>
      <w:r/>
    </w:p>
    <w:p>
      <w:pPr>
        <w:contextualSpacing/>
        <w:ind w:firstLine="560"/>
        <w:spacing w:line="46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4）质疑人虽提供了相关佐证材料，但不能证明其质疑成立的，招标人或代理机构请质疑人补充相关佐证材料，仍不能证明其质疑成立的，作违约处理。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5）质疑人不能提供相关佐证材料的，招标人、代理机构已指出，质疑人仍然坚持提出质疑的，作违约处理。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6）对明显有违事实的、经相关专家或评标小组认定无依据的、经其他投标人举证无依据的质疑，作违约处理，视情在招标人官网媒体予以披露。</w:t>
      </w:r>
      <w:r/>
    </w:p>
    <w:p>
      <w:pPr>
        <w:contextualSpacing/>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四、投诉不成立的作违约处理。投标人进行质疑后，招标人回复质疑不成立，投标人仍进行投诉的，并最终投诉不成立的，作违约处理。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五、《质疑函》《质疑回复函》，质疑、举报、投诉不成立等相关情况，视情在招标人官网等相关媒体予以披露。</w:t>
      </w:r>
      <w:r/>
    </w:p>
    <w:p>
      <w:pPr>
        <w:ind w:firstLine="560"/>
        <w:spacing w:line="460" w:lineRule="exact"/>
        <w:rPr>
          <w:rFonts w:ascii="宋体" w:hAnsi="宋体" w:cs="宋体"/>
          <w:bCs/>
          <w:color w:val="auto"/>
          <w:sz w:val="36"/>
          <w:szCs w:val="36"/>
          <w:highlight w:val="none"/>
        </w:rPr>
      </w:pPr>
      <w:r>
        <w:rPr>
          <w:rFonts w:hint="eastAsia" w:ascii="宋体" w:hAnsi="宋体" w:cs="宋体"/>
          <w:color w:val="auto"/>
          <w:sz w:val="28"/>
          <w:szCs w:val="28"/>
          <w:highlight w:val="none"/>
        </w:rPr>
        <w:t xml:space="preserve">六、质疑人对招标人或代理机构的答复不满意或者招标人、代理机构未在规定的时间内作出答复的，可以在答复期满后15个工作日内向相关监督管理部门投诉。</w:t>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pPr>
      <w:r>
        <w:rPr>
          <w:rFonts w:ascii="宋体" w:hAnsi="宋体" w:cs="宋体"/>
          <w:bCs/>
          <w:color w:val="auto"/>
          <w:sz w:val="36"/>
          <w:szCs w:val="36"/>
          <w:highlight w:val="none"/>
        </w:rPr>
      </w:r>
      <w:r/>
    </w:p>
    <w:p>
      <w:pPr>
        <w:jc w:val="center"/>
        <w:rPr>
          <w:rFonts w:ascii="宋体" w:hAnsi="宋体" w:cs="宋体"/>
          <w:bCs/>
          <w:color w:val="auto"/>
          <w:sz w:val="36"/>
          <w:szCs w:val="36"/>
          <w:highlight w:val="none"/>
        </w:rPr>
        <w:outlineLvl w:val="0"/>
      </w:pPr>
      <w:r/>
      <w:bookmarkStart w:id="166" w:name="_Toc20594"/>
      <w:r/>
      <w:bookmarkStart w:id="167" w:name="_Toc12704"/>
      <w:r>
        <w:rPr>
          <w:rFonts w:hint="eastAsia" w:ascii="宋体" w:hAnsi="宋体" w:cs="宋体"/>
          <w:bCs/>
          <w:color w:val="auto"/>
          <w:sz w:val="36"/>
          <w:szCs w:val="36"/>
          <w:highlight w:val="none"/>
        </w:rPr>
        <w:t xml:space="preserve">第六部分  投标文件组成</w:t>
      </w:r>
      <w:bookmarkEnd w:id="166"/>
      <w:r/>
      <w:bookmarkEnd w:id="167"/>
      <w:r/>
      <w:r/>
    </w:p>
    <w:p>
      <w:pPr>
        <w:ind w:left="480"/>
        <w:spacing w:line="460" w:lineRule="exact"/>
        <w:rPr>
          <w:rFonts w:ascii="宋体" w:hAnsi="宋体" w:cs="宋体"/>
          <w:b/>
          <w:color w:val="auto"/>
          <w:sz w:val="28"/>
          <w:szCs w:val="28"/>
          <w:highlight w:val="none"/>
        </w:rPr>
        <w:outlineLvl w:val="1"/>
      </w:pPr>
      <w:r/>
      <w:bookmarkStart w:id="168" w:name="_Toc30344"/>
      <w:r>
        <w:rPr>
          <w:rFonts w:hint="eastAsia" w:ascii="宋体" w:hAnsi="宋体" w:cs="宋体"/>
          <w:b/>
          <w:color w:val="auto"/>
          <w:sz w:val="28"/>
          <w:szCs w:val="28"/>
          <w:highlight w:val="none"/>
        </w:rPr>
        <w:t xml:space="preserve">一、基本目录</w:t>
      </w:r>
      <w:bookmarkEnd w:id="168"/>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.开标一览表（苏采云系统</w:t>
      </w:r>
      <w:r>
        <w:rPr>
          <w:rFonts w:hint="eastAsia" w:ascii="宋体" w:hAnsi="宋体" w:cs="宋体"/>
          <w:bCs/>
          <w:color w:val="auto"/>
          <w:sz w:val="28"/>
          <w:szCs w:val="28"/>
          <w:highlight w:val="none"/>
        </w:rPr>
        <w:t xml:space="preserve">固定格式</w:t>
      </w:r>
      <w:r>
        <w:rPr>
          <w:rFonts w:hint="eastAsia" w:ascii="宋体" w:hAnsi="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val="zh-CN"/>
        </w:rPr>
        <w:t xml:space="preserve">投标人情况一览表（格式见附件</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.技术要求响应及偏离表（标</w:t>
      </w:r>
      <w:r>
        <w:rPr>
          <w:rFonts w:hint="eastAsia" w:ascii="宋体" w:hAnsi="宋体" w:eastAsia="宋体" w:cs="Times New Roman"/>
          <w:color w:val="auto"/>
          <w:sz w:val="28"/>
          <w:szCs w:val="28"/>
          <w:highlight w:val="none"/>
        </w:rPr>
        <w:t xml:space="preserve">△</w:t>
      </w:r>
      <w:r>
        <w:rPr>
          <w:rFonts w:hint="eastAsia" w:ascii="宋体" w:hAnsi="宋体" w:cs="宋体"/>
          <w:bCs/>
          <w:color w:val="auto"/>
          <w:sz w:val="28"/>
          <w:szCs w:val="28"/>
          <w:highlight w:val="none"/>
        </w:rPr>
        <w:t xml:space="preserve">项）</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lang w:val="zh-CN"/>
        </w:rPr>
        <w:t xml:space="preserve">.技术要求响应及偏离表</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en-US" w:eastAsia="zh-CN"/>
        </w:rPr>
        <w:t xml:space="preserve">未</w:t>
      </w:r>
      <w:r>
        <w:rPr>
          <w:rFonts w:hint="eastAsia" w:ascii="宋体" w:hAnsi="宋体" w:cs="宋体"/>
          <w:bCs/>
          <w:color w:val="auto"/>
          <w:sz w:val="28"/>
          <w:szCs w:val="28"/>
          <w:highlight w:val="none"/>
        </w:rPr>
        <w:t xml:space="preserve">标</w:t>
      </w:r>
      <w:r>
        <w:rPr>
          <w:rFonts w:hint="eastAsia" w:ascii="宋体" w:hAnsi="宋体" w:eastAsia="宋体" w:cs="Times New Roman"/>
          <w:color w:val="auto"/>
          <w:sz w:val="28"/>
          <w:szCs w:val="28"/>
          <w:highlight w:val="none"/>
        </w:rPr>
        <w:t xml:space="preserve">△</w:t>
      </w:r>
      <w:r>
        <w:rPr>
          <w:rFonts w:hint="eastAsia" w:ascii="宋体" w:hAnsi="宋体" w:cs="宋体"/>
          <w:bCs/>
          <w:color w:val="auto"/>
          <w:sz w:val="28"/>
          <w:szCs w:val="28"/>
          <w:highlight w:val="none"/>
        </w:rPr>
        <w:t xml:space="preserve">项）</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lang w:val="zh-CN"/>
        </w:rPr>
        <w:t xml:space="preserve">）；</w:t>
      </w:r>
      <w:r/>
    </w:p>
    <w:p>
      <w:pPr>
        <w:ind w:firstLine="560"/>
        <w:spacing w:line="440" w:lineRule="exact"/>
        <w:rPr>
          <w:rFonts w:ascii="宋体" w:hAnsi="宋体" w:cs="宋体"/>
          <w:color w:val="auto"/>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w:t>
      </w:r>
      <w:r/>
    </w:p>
    <w:p>
      <w:pPr>
        <w:ind w:left="480"/>
        <w:spacing w:line="460" w:lineRule="exact"/>
        <w:rPr>
          <w:rFonts w:ascii="宋体" w:hAnsi="宋体" w:cs="宋体"/>
          <w:b/>
          <w:color w:val="auto"/>
          <w:sz w:val="28"/>
          <w:szCs w:val="28"/>
          <w:highlight w:val="none"/>
        </w:rPr>
        <w:outlineLvl w:val="1"/>
      </w:pPr>
      <w:r/>
      <w:bookmarkStart w:id="169" w:name="_Toc19557"/>
      <w:r>
        <w:rPr>
          <w:rFonts w:hint="eastAsia" w:ascii="宋体" w:hAnsi="宋体" w:cs="宋体"/>
          <w:b/>
          <w:color w:val="auto"/>
          <w:sz w:val="28"/>
          <w:szCs w:val="28"/>
          <w:highlight w:val="none"/>
        </w:rPr>
        <w:t xml:space="preserve">二、资格审查内容</w:t>
      </w:r>
      <w:bookmarkEnd w:id="169"/>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w:t>
      </w:r>
      <w:r>
        <w:rPr>
          <w:rFonts w:hint="eastAsia" w:ascii="宋体" w:hAnsi="宋体" w:cs="宋体"/>
          <w:color w:val="auto"/>
          <w:sz w:val="28"/>
          <w:szCs w:val="28"/>
          <w:highlight w:val="none"/>
        </w:rPr>
        <w:t xml:space="preserve">中华人民共和国政府采购法</w:t>
      </w:r>
      <w:r>
        <w:rPr>
          <w:rFonts w:hint="eastAsia" w:ascii="宋体" w:hAnsi="宋体" w:cs="宋体"/>
          <w:color w:val="auto"/>
          <w:sz w:val="28"/>
          <w:szCs w:val="28"/>
          <w:highlight w:val="none"/>
        </w:rPr>
        <w:t xml:space="preserve">》第二十二条规定条件的承诺函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outlineLvl w:val="2"/>
      </w:pPr>
      <w:r/>
      <w:bookmarkStart w:id="170" w:name="_Toc31323"/>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bookmarkEnd w:id="170"/>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3.法定代表人授权委托书原件，</w:t>
      </w:r>
      <w:r>
        <w:rPr>
          <w:rFonts w:hint="eastAsia" w:ascii="宋体" w:hAnsi="宋体" w:cs="宋体"/>
          <w:color w:val="auto"/>
          <w:sz w:val="28"/>
          <w:szCs w:val="28"/>
          <w:highlight w:val="none"/>
        </w:rPr>
        <w:t xml:space="preserve">投标</w:t>
      </w:r>
      <w:r>
        <w:rPr>
          <w:rFonts w:hint="eastAsia" w:ascii="宋体" w:hAnsi="宋体" w:cs="宋体"/>
          <w:color w:val="auto"/>
          <w:sz w:val="28"/>
          <w:szCs w:val="28"/>
          <w:highlight w:val="none"/>
          <w:lang w:val="zh-CN"/>
        </w:rPr>
        <w:t xml:space="preserve">代表本人身份证复印件（格式见附件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0"/>
        <w:spacing w:line="44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4.提供有效的营业执照副本复印件；</w:t>
      </w:r>
      <w:r/>
    </w:p>
    <w:p>
      <w:pPr>
        <w:ind w:firstLine="560"/>
        <w:spacing w:line="44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5.若投标供应商为生产厂家，需持有《医疗器械生产许可证》（对应设备分类的生产范围）；若为代理商 / 经销商，</w:t>
      </w:r>
      <w:r>
        <w:rPr>
          <w:rFonts w:hint="eastAsia" w:ascii="宋体" w:hAnsi="宋体" w:cs="宋体"/>
          <w:color w:val="auto"/>
          <w:sz w:val="28"/>
          <w:szCs w:val="28"/>
          <w:highlight w:val="none"/>
          <w:lang w:val="zh-CN" w:eastAsia="zh-CN"/>
        </w:rPr>
        <w:t xml:space="preserve">需</w:t>
      </w:r>
      <w:r>
        <w:rPr>
          <w:rFonts w:hint="eastAsia" w:ascii="宋体" w:hAnsi="宋体" w:cs="宋体"/>
          <w:color w:val="auto"/>
          <w:sz w:val="28"/>
          <w:szCs w:val="28"/>
          <w:highlight w:val="none"/>
          <w:lang w:val="en-US" w:eastAsia="zh-CN"/>
        </w:rPr>
        <w:t xml:space="preserve">具备三类医疗器械经营资格，同时提供生产厂家的《医疗器械生产许可证》复印件；</w:t>
      </w:r>
      <w:r/>
    </w:p>
    <w:p>
      <w:pPr>
        <w:ind w:firstLine="560"/>
        <w:spacing w:line="44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6.所投产品提供国家药品监督管理局颁发的《医疗器械注册证》及《医疗器械注册登记表》（进口设备需提供《进口医疗器械注册证》），且证书在有效期内，覆盖所投标的设备型号。</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条投标人必须逐条响应，否则作无效响应处理。</w:t>
      </w:r>
      <w:r/>
    </w:p>
    <w:p>
      <w:pPr>
        <w:ind w:left="480"/>
        <w:spacing w:line="460" w:lineRule="exact"/>
        <w:rPr>
          <w:rFonts w:ascii="宋体" w:hAnsi="宋体" w:cs="宋体"/>
          <w:b/>
          <w:color w:val="auto"/>
          <w:sz w:val="28"/>
          <w:szCs w:val="28"/>
          <w:highlight w:val="none"/>
        </w:rPr>
        <w:outlineLvl w:val="1"/>
      </w:pPr>
      <w:r/>
      <w:bookmarkStart w:id="171" w:name="_Toc2566"/>
      <w:r>
        <w:rPr>
          <w:rFonts w:hint="eastAsia" w:ascii="宋体" w:hAnsi="宋体" w:cs="宋体"/>
          <w:b/>
          <w:color w:val="auto"/>
          <w:sz w:val="28"/>
          <w:szCs w:val="28"/>
          <w:highlight w:val="none"/>
        </w:rPr>
        <w:t xml:space="preserve">三、符合性审查内容</w:t>
      </w:r>
      <w:bookmarkEnd w:id="171"/>
      <w:r/>
      <w:r/>
    </w:p>
    <w:p>
      <w:pPr>
        <w:contextualSpacing/>
        <w:ind w:firstLine="560"/>
        <w:jc w:val="left"/>
        <w:spacing w:line="460" w:lineRule="exact"/>
        <w:rPr>
          <w:bCs/>
          <w:color w:val="auto"/>
          <w:sz w:val="28"/>
          <w:szCs w:val="28"/>
          <w:highlight w:val="none"/>
          <w:lang w:val="zh-CN"/>
        </w:rPr>
      </w:pPr>
      <w:r/>
      <w:bookmarkStart w:id="172" w:name="_Toc21971"/>
      <w:r>
        <w:rPr>
          <w:i/>
          <w:iCs/>
          <w:color w:val="auto"/>
          <w:sz w:val="28"/>
          <w:szCs w:val="28"/>
          <w:highlight w:val="none"/>
          <w:u w:val="single"/>
        </w:rPr>
        <w:t xml:space="preserve">按招标文件第三部分 项目需求“</w:t>
      </w:r>
      <w:r>
        <w:rPr>
          <w:rFonts w:hint="eastAsia"/>
          <w:i/>
          <w:iCs/>
          <w:color w:val="auto"/>
          <w:sz w:val="28"/>
          <w:szCs w:val="28"/>
          <w:highlight w:val="none"/>
          <w:u w:val="single"/>
          <w:lang w:val="en-US" w:eastAsia="zh-CN"/>
        </w:rPr>
        <w:t xml:space="preserve">十一</w:t>
      </w:r>
      <w:r>
        <w:rPr>
          <w:i/>
          <w:iCs/>
          <w:color w:val="auto"/>
          <w:sz w:val="28"/>
          <w:szCs w:val="28"/>
          <w:highlight w:val="none"/>
          <w:u w:val="single"/>
        </w:rPr>
        <w:t xml:space="preserve">、采购需求中必须满足的实质性要求”要求提供。</w:t>
      </w:r>
      <w:r/>
    </w:p>
    <w:p>
      <w:pPr>
        <w:ind w:firstLine="562"/>
        <w:jc w:val="left"/>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2"/>
      <w:r/>
      <w:r/>
    </w:p>
    <w:p>
      <w:pPr>
        <w:ind w:firstLine="560"/>
        <w:spacing w:line="46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ind w:firstLine="562"/>
        <w:spacing w:line="460" w:lineRule="exact"/>
        <w:rPr>
          <w:b/>
          <w:bCs/>
          <w:color w:val="auto"/>
          <w:sz w:val="28"/>
          <w:szCs w:val="28"/>
          <w:highlight w:val="none"/>
        </w:rPr>
        <w:outlineLvl w:val="1"/>
      </w:pPr>
      <w:r>
        <w:rPr>
          <w:rFonts w:hint="eastAsia"/>
          <w:b/>
          <w:bCs/>
          <w:color w:val="auto"/>
          <w:sz w:val="28"/>
          <w:szCs w:val="28"/>
          <w:highlight w:val="none"/>
          <w:lang w:val="en-US" w:eastAsia="zh-CN"/>
        </w:rPr>
        <w:t xml:space="preserve">五</w:t>
      </w:r>
      <w:r>
        <w:rPr>
          <w:b/>
          <w:bCs/>
          <w:color w:val="auto"/>
          <w:sz w:val="28"/>
          <w:szCs w:val="28"/>
          <w:highlight w:val="none"/>
        </w:rPr>
        <w:t xml:space="preserve">、企业报价折扣</w:t>
      </w:r>
      <w:r/>
    </w:p>
    <w:p>
      <w:pPr>
        <w:ind w:firstLine="560"/>
        <w:spacing w:line="460" w:lineRule="exact"/>
        <w:rPr>
          <w:rFonts w:hint="eastAsia"/>
          <w:bCs/>
          <w:color w:val="auto"/>
          <w:sz w:val="28"/>
          <w:szCs w:val="28"/>
          <w:highlight w:val="none"/>
          <w:lang w:val="en-US" w:eastAsia="zh-CN"/>
        </w:rPr>
      </w:pPr>
      <w:r>
        <w:rPr>
          <w:rFonts w:hint="eastAsia"/>
          <w:bCs/>
          <w:color w:val="auto"/>
          <w:sz w:val="28"/>
          <w:szCs w:val="28"/>
          <w:highlight w:val="none"/>
          <w:lang w:val="en-US" w:eastAsia="zh-CN"/>
        </w:rPr>
        <w:t xml:space="preserve">1.</w:t>
      </w:r>
      <w:r>
        <w:rPr>
          <w:rFonts w:hint="eastAsia" w:ascii="宋体" w:hAnsi="宋体" w:cs="宋体"/>
          <w:bCs/>
          <w:color w:val="auto"/>
          <w:sz w:val="28"/>
          <w:szCs w:val="28"/>
          <w:highlight w:val="none"/>
          <w:lang w:val="en-US" w:eastAsia="zh-CN"/>
        </w:rPr>
        <w:t xml:space="preserve">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w:t>
      </w:r>
      <w:r/>
    </w:p>
    <w:p>
      <w:pPr>
        <w:ind w:firstLine="560"/>
        <w:spacing w:line="460" w:lineRule="exact"/>
        <w:rPr>
          <w:bCs/>
          <w:color w:val="auto"/>
          <w:sz w:val="28"/>
          <w:szCs w:val="28"/>
          <w:highlight w:val="none"/>
        </w:rPr>
      </w:pPr>
      <w:r>
        <w:rPr>
          <w:rFonts w:hint="eastAsia"/>
          <w:bCs/>
          <w:color w:val="auto"/>
          <w:sz w:val="28"/>
          <w:szCs w:val="28"/>
          <w:highlight w:val="none"/>
          <w:lang w:val="en-US" w:eastAsia="zh-CN"/>
        </w:rPr>
        <w:t xml:space="preserve">2</w:t>
      </w:r>
      <w:r>
        <w:rPr>
          <w:bCs/>
          <w:color w:val="auto"/>
          <w:sz w:val="28"/>
          <w:szCs w:val="28"/>
          <w:highlight w:val="none"/>
        </w:rPr>
        <w:t xml:space="preserve">.小微企业声明函（如是，格式见附件</w:t>
      </w:r>
      <w:r>
        <w:rPr>
          <w:rFonts w:hint="eastAsia"/>
          <w:bCs/>
          <w:color w:val="auto"/>
          <w:sz w:val="28"/>
          <w:szCs w:val="28"/>
          <w:highlight w:val="none"/>
          <w:lang w:val="en-US" w:eastAsia="zh-CN"/>
        </w:rPr>
        <w:t xml:space="preserve">11</w:t>
      </w:r>
      <w:r>
        <w:rPr>
          <w:bCs/>
          <w:color w:val="auto"/>
          <w:sz w:val="28"/>
          <w:szCs w:val="28"/>
          <w:highlight w:val="none"/>
        </w:rPr>
        <w:t xml:space="preserve">）；</w:t>
      </w:r>
      <w:r/>
    </w:p>
    <w:p>
      <w:pPr>
        <w:ind w:firstLine="560"/>
        <w:spacing w:line="460" w:lineRule="exact"/>
        <w:rPr>
          <w:bCs/>
          <w:color w:val="auto"/>
          <w:sz w:val="28"/>
          <w:szCs w:val="28"/>
          <w:highlight w:val="none"/>
        </w:rPr>
      </w:pPr>
      <w:r>
        <w:rPr>
          <w:rFonts w:hint="eastAsia"/>
          <w:bCs/>
          <w:color w:val="auto"/>
          <w:sz w:val="28"/>
          <w:szCs w:val="28"/>
          <w:highlight w:val="none"/>
          <w:lang w:val="en-US" w:eastAsia="zh-CN"/>
        </w:rPr>
        <w:t xml:space="preserve">3</w:t>
      </w:r>
      <w:r>
        <w:rPr>
          <w:bCs/>
          <w:color w:val="auto"/>
          <w:sz w:val="28"/>
          <w:szCs w:val="28"/>
          <w:highlight w:val="none"/>
        </w:rPr>
        <w:t xml:space="preserve">.残疾人福利性单位声明函（如是，格式见附件</w:t>
      </w:r>
      <w:r>
        <w:rPr>
          <w:rFonts w:hint="eastAsia"/>
          <w:bCs/>
          <w:color w:val="auto"/>
          <w:sz w:val="28"/>
          <w:szCs w:val="28"/>
          <w:highlight w:val="none"/>
          <w:lang w:val="en-US" w:eastAsia="zh-CN"/>
        </w:rPr>
        <w:t xml:space="preserve">12</w:t>
      </w:r>
      <w:r>
        <w:rPr>
          <w:bCs/>
          <w:color w:val="auto"/>
          <w:sz w:val="28"/>
          <w:szCs w:val="28"/>
          <w:highlight w:val="none"/>
        </w:rPr>
        <w:t xml:space="preserve">）；</w:t>
      </w:r>
      <w:r/>
    </w:p>
    <w:p>
      <w:pPr>
        <w:ind w:firstLine="560"/>
        <w:spacing w:line="460" w:lineRule="exact"/>
        <w:rPr>
          <w:bCs/>
          <w:color w:val="auto"/>
          <w:sz w:val="28"/>
          <w:szCs w:val="28"/>
          <w:highlight w:val="none"/>
        </w:rPr>
      </w:pPr>
      <w:r>
        <w:rPr>
          <w:rFonts w:hint="eastAsia"/>
          <w:bCs/>
          <w:color w:val="auto"/>
          <w:sz w:val="28"/>
          <w:szCs w:val="28"/>
          <w:highlight w:val="none"/>
          <w:lang w:val="en-US" w:eastAsia="zh-CN"/>
        </w:rPr>
        <w:t xml:space="preserve">4</w:t>
      </w:r>
      <w:r>
        <w:rPr>
          <w:bCs/>
          <w:color w:val="auto"/>
          <w:sz w:val="28"/>
          <w:szCs w:val="28"/>
          <w:highlight w:val="none"/>
        </w:rPr>
        <w:t xml:space="preserve">.监狱和戒毒企业证明材料（如是，格式见附件1</w:t>
      </w:r>
      <w:r>
        <w:rPr>
          <w:rFonts w:hint="eastAsia"/>
          <w:bCs/>
          <w:color w:val="auto"/>
          <w:sz w:val="28"/>
          <w:szCs w:val="28"/>
          <w:highlight w:val="none"/>
          <w:lang w:val="en-US" w:eastAsia="zh-CN"/>
        </w:rPr>
        <w:t xml:space="preserve">3</w:t>
      </w:r>
      <w:r>
        <w:rPr>
          <w:bCs/>
          <w:color w:val="auto"/>
          <w:sz w:val="28"/>
          <w:szCs w:val="28"/>
          <w:highlight w:val="none"/>
        </w:rPr>
        <w:t xml:space="preserve">）。</w:t>
      </w:r>
      <w:r/>
    </w:p>
    <w:p>
      <w:pPr>
        <w:contextualSpacing/>
        <w:ind w:firstLine="562"/>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32"/>
          <w:szCs w:val="32"/>
          <w:highlight w:val="none"/>
          <w:lang w:val="zh-CN"/>
        </w:rPr>
        <w:br w:type="page" w:clear="all"/>
      </w:r>
      <w:r/>
    </w:p>
    <w:p>
      <w:pPr>
        <w:contextualSpacing/>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1</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投标分项报价表</w:t>
      </w:r>
      <w:r/>
    </w:p>
    <w:tbl>
      <w:tblPr>
        <w:tblStyle w:val="953"/>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532"/>
        <w:gridCol w:w="892"/>
        <w:gridCol w:w="892"/>
        <w:gridCol w:w="892"/>
        <w:gridCol w:w="892"/>
        <w:gridCol w:w="892"/>
        <w:gridCol w:w="892"/>
        <w:gridCol w:w="892"/>
      </w:tblGrid>
      <w:tr>
        <w:trPr>
          <w:jc w:val="center"/>
          <w:trHeight w:val="120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名称</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品牌（如有）</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规格型号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制造商名称</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产地</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投标单价（元）</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投标合价（元）</w:t>
            </w:r>
            <w:r/>
          </w:p>
        </w:tc>
      </w:tr>
      <w:tr>
        <w:trPr>
          <w:jc w:val="center"/>
          <w:trHeight w:val="792"/>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jc w:val="left"/>
              <w:spacing w:line="460" w:lineRule="exact"/>
              <w:widowControl/>
              <w:rPr>
                <w:rFonts w:hint="eastAsia" w:ascii="宋体" w:hAnsi="宋体" w:eastAsia="宋体" w:cs="宋体"/>
                <w:color w:val="auto"/>
                <w:sz w:val="24"/>
                <w:szCs w:val="24"/>
                <w:highlight w:val="none"/>
                <w:lang w:val="en-US" w:eastAsia="zh-CN"/>
              </w:rPr>
            </w:pPr>
            <w:r>
              <w:rPr>
                <w:rFonts w:hint="eastAsia"/>
                <w:iCs/>
                <w:color w:val="auto"/>
                <w:sz w:val="24"/>
                <w:szCs w:val="24"/>
                <w:highlight w:val="none"/>
                <w:lang w:val="en-US" w:eastAsia="zh-CN" w:bidi="ar"/>
              </w:rPr>
              <w:t xml:space="preserve">彩色多普勒超声诊断仪</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7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探头</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医</w:t>
            </w:r>
            <w:r>
              <w:rPr>
                <w:rFonts w:ascii="宋体" w:hAnsi="宋体" w:cs="宋体"/>
                <w:color w:val="auto"/>
                <w:sz w:val="24"/>
                <w:szCs w:val="24"/>
                <w:highlight w:val="none"/>
              </w:rPr>
              <w:t xml:space="preserve">控电脑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工作站）</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jc w:val="left"/>
              <w:spacing w:line="460" w:lineRule="exact"/>
              <w:widowControl/>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配套UPS电源</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5"/>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gridSpan w:val="6"/>
            <w:tcBorders>
              <w:top w:val="single" w:color="auto" w:sz="4" w:space="0"/>
              <w:left w:val="none" w:color="000000" w:sz="4" w:space="0"/>
              <w:bottom w:val="single" w:color="auto" w:sz="4" w:space="0"/>
              <w:right w:val="single" w:color="auto" w:sz="4" w:space="0"/>
            </w:tcBorders>
            <w:tcW w:w="599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合计（元）</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11"/>
        </w:trPr>
        <w:tc>
          <w:tcPr>
            <w:gridSpan w:val="9"/>
            <w:tcBorders>
              <w:top w:val="single" w:color="auto" w:sz="4" w:space="0"/>
              <w:left w:val="single" w:color="auto" w:sz="4" w:space="0"/>
              <w:bottom w:val="single" w:color="auto" w:sz="4" w:space="0"/>
              <w:right w:val="single" w:color="auto" w:sz="4" w:space="0"/>
            </w:tcBorders>
            <w:tcW w:w="8656"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bl>
    <w:p>
      <w:pPr>
        <w:pStyle w:val="1099"/>
        <w:ind w:left="0" w:firstLine="0"/>
        <w:rPr>
          <w:rFonts w:ascii="宋体" w:hAnsi="宋体" w:eastAsia="宋体" w:cs="宋体"/>
          <w:b/>
          <w:color w:val="auto"/>
          <w:szCs w:val="28"/>
          <w:highlight w:val="none"/>
        </w:rPr>
      </w:pPr>
      <w:r>
        <w:rPr>
          <w:rFonts w:ascii="宋体" w:hAnsi="宋体" w:eastAsia="宋体" w:cs="宋体"/>
          <w:b/>
          <w:color w:val="auto"/>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spacing w:line="480" w:lineRule="exact"/>
        <w:rPr>
          <w:rFonts w:ascii="宋体" w:hAnsi="宋体" w:cs="宋体"/>
          <w:color w:val="auto"/>
          <w:sz w:val="32"/>
          <w:szCs w:val="32"/>
          <w:highlight w:val="none"/>
          <w:lang w:val="zh-CN"/>
        </w:rPr>
      </w:pPr>
      <w:r>
        <w:rPr>
          <w:rFonts w:hint="eastAsia" w:ascii="宋体" w:hAnsi="宋体" w:cs="宋体"/>
          <w:color w:val="auto"/>
          <w:sz w:val="28"/>
          <w:szCs w:val="28"/>
          <w:highlight w:val="none"/>
        </w:rPr>
        <w:t xml:space="preserve">3.投标人需认真填写本报价表，尤其注意规格型号的准确填写。</w:t>
      </w:r>
      <w:r/>
    </w:p>
    <w:p>
      <w:pPr>
        <w:spacing w:line="480" w:lineRule="exact"/>
        <w:rPr>
          <w:rFonts w:hint="default" w:ascii="宋体" w:hAnsi="宋体" w:cs="宋体"/>
          <w:color w:val="auto"/>
          <w:sz w:val="28"/>
          <w:szCs w:val="28"/>
          <w:highlight w:val="none"/>
          <w:lang w:val="en-US" w:eastAsia="zh-CN"/>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28"/>
          <w:szCs w:val="28"/>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00" w:lineRule="auto"/>
        <w:rPr>
          <w:rFonts w:hint="eastAsia" w:ascii="宋体" w:hAnsi="宋体" w:eastAsia="宋体" w:cs="宋体"/>
          <w:color w:val="auto"/>
          <w:sz w:val="28"/>
          <w:szCs w:val="28"/>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2</w:t>
      </w:r>
      <w:r/>
    </w:p>
    <w:p>
      <w:pPr>
        <w:contextualSpacing/>
        <w:jc w:val="center"/>
        <w:spacing w:line="300" w:lineRule="auto"/>
        <w:tabs>
          <w:tab w:val="left" w:pos="12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投标人情况一览表</w:t>
      </w:r>
      <w:r/>
    </w:p>
    <w:tbl>
      <w:tblPr>
        <w:tblStyle w:val="95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Borders>
              <w:top w:val="single" w:color="auto" w:sz="4" w:space="0"/>
              <w:left w:val="single" w:color="auto" w:sz="4" w:space="0"/>
            </w:tcBorders>
            <w:tcW w:w="1412"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w:t>
            </w:r>
            <w:r/>
          </w:p>
        </w:tc>
        <w:tc>
          <w:tcPr>
            <w:gridSpan w:val="10"/>
            <w:tcBorders>
              <w:top w:val="single" w:color="auto" w:sz="4" w:space="0"/>
              <w:right w:val="single" w:color="auto" w:sz="4" w:space="0"/>
            </w:tcBorders>
            <w:tcW w:w="775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trHeight w:val="397"/>
        </w:trPr>
        <w:tc>
          <w:tcPr>
            <w:gridSpan w:val="3"/>
            <w:tcBorders>
              <w:left w:val="single" w:color="auto" w:sz="4" w:space="0"/>
              <w:right w:val="single" w:color="auto" w:sz="4" w:space="0"/>
            </w:tcBorders>
            <w:tcW w:w="2177"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单位优势及特长</w:t>
            </w:r>
            <w:r/>
          </w:p>
        </w:tc>
        <w:tc>
          <w:tcPr>
            <w:gridSpan w:val="9"/>
            <w:tcBorders>
              <w:left w:val="single" w:color="auto" w:sz="4" w:space="0"/>
              <w:right w:val="single" w:color="auto" w:sz="4" w:space="0"/>
            </w:tcBorders>
            <w:tcW w:w="698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单位</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概况</w:t>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职工总数</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人</w:t>
            </w:r>
            <w:r/>
          </w:p>
        </w:tc>
        <w:tc>
          <w:tcPr>
            <w:tcW w:w="56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营业额</w:t>
            </w:r>
            <w:r/>
          </w:p>
        </w:tc>
        <w:tc>
          <w:tcPr>
            <w:gridSpan w:val="2"/>
            <w:tcW w:w="1324"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8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实现利润</w:t>
            </w:r>
            <w:r/>
          </w:p>
        </w:tc>
        <w:tc>
          <w:tcPr>
            <w:tcBorders>
              <w:right w:val="single" w:color="auto" w:sz="4" w:space="0"/>
            </w:tcBorders>
            <w:tcW w:w="1438"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流动资金</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restart"/>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r>
      <w:tr>
        <w:trPr>
          <w:cantSplit/>
          <w:trHeight w:val="1292"/>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固定资产</w:t>
            </w:r>
            <w:r/>
          </w:p>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原值：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p>
            <w:pPr>
              <w:ind w:right="-133" w:hanging="48"/>
              <w:tabs>
                <w:tab w:val="left" w:pos="-48" w:leader="none"/>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净值：</w:t>
            </w:r>
            <w:r/>
          </w:p>
          <w:p>
            <w:pPr>
              <w:ind w:hanging="48"/>
              <w:jc w:val="right"/>
              <w:tabs>
                <w:tab w:val="left" w:pos="-48" w:leader="none"/>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311" w:hanging="310"/>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360" w:type="dxa"/>
            <w:vAlign w:val="center"/>
            <w:textDirection w:val="lrTb"/>
            <w:noWrap w:val="false"/>
          </w:tcPr>
          <w:p>
            <w:pPr>
              <w:jc w:val="cente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占地面积</w:t>
            </w:r>
            <w:r/>
          </w:p>
        </w:tc>
        <w:tc>
          <w:tcPr>
            <w:gridSpan w:val="2"/>
            <w:tcW w:w="1333" w:type="dxa"/>
            <w:vAlign w:val="center"/>
            <w:textDirection w:val="lrTb"/>
            <w:noWrap w:val="false"/>
          </w:tcPr>
          <w:p>
            <w:pPr>
              <w:jc w:val="right"/>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M</w:t>
            </w:r>
            <w:r>
              <w:rPr>
                <w:rFonts w:hint="eastAsia" w:ascii="宋体" w:hAnsi="宋体" w:cs="宋体"/>
                <w:color w:val="auto"/>
                <w:sz w:val="28"/>
                <w:szCs w:val="28"/>
                <w:highlight w:val="none"/>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vMerge w:val="continue"/>
            <w:textDirection w:val="lrTb"/>
            <w:noWrap w:val="false"/>
          </w:tcPr>
          <w:p>
            <w:pPr>
              <w:jc w:val="cente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w:t>
            </w:r>
            <w:r/>
          </w:p>
          <w:p>
            <w:pPr>
              <w:ind w:left="311" w:hanging="31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本次投标</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型    号</w:t>
            </w:r>
            <w:r/>
          </w:p>
        </w:tc>
        <w:tc>
          <w:tcPr>
            <w:tcW w:w="94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上年</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曾获何级何种奖励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主要用户</w:t>
            </w:r>
            <w:r/>
          </w:p>
          <w:p>
            <w:pPr>
              <w:jc w:val="cente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3"/>
            <w:tcW w:w="164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617"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94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tcW w:w="126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1273"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近3年完成及正在执行的合同中发生的由于投标人违约或部分违约而引起诉讼和受到索赔的案件具体情况及结果（须如实填写，若对此进行隐瞒，尔后又被招标人或采购代理机构发现，或被</w:t>
            </w:r>
            <w:r>
              <w:rPr>
                <w:rFonts w:hint="eastAsia" w:ascii="宋体" w:hAnsi="宋体" w:cs="宋体"/>
                <w:color w:val="auto"/>
                <w:sz w:val="28"/>
                <w:szCs w:val="28"/>
                <w:highlight w:val="none"/>
                <w:lang w:eastAsia="zh-CN"/>
              </w:rPr>
              <w:t xml:space="preserve">他人</w:t>
            </w:r>
            <w:r>
              <w:rPr>
                <w:rFonts w:hint="eastAsia" w:ascii="宋体" w:hAnsi="宋体" w:cs="宋体"/>
                <w:color w:val="auto"/>
                <w:sz w:val="28"/>
                <w:szCs w:val="28"/>
                <w:highlight w:val="none"/>
              </w:rPr>
              <w:t xml:space="preserve">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3</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技术要求响应及偏离表（标△项）</w:t>
      </w:r>
      <w:r/>
    </w:p>
    <w:tbl>
      <w:tblPr>
        <w:tblStyle w:val="953"/>
        <w:tblpPr w:horzAnchor="text" w:tblpXSpec="center" w:vertAnchor="text" w:tblpY="1" w:leftFromText="180" w:topFromText="0" w:rightFromText="180" w:bottomFromText="0"/>
        <w:tblW w:w="8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5470"/>
        <w:gridCol w:w="1378"/>
        <w:gridCol w:w="1432"/>
      </w:tblGrid>
      <w:tr>
        <w:trPr>
          <w:trHeight w:val="918"/>
        </w:trPr>
        <w:tc>
          <w:tcPr>
            <w:tcW w:w="53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5470"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技术要求</w:t>
            </w:r>
            <w:r/>
          </w:p>
        </w:tc>
        <w:tc>
          <w:tcPr>
            <w:tcW w:w="137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投标响应情况</w:t>
            </w:r>
            <w:r/>
          </w:p>
        </w:tc>
        <w:tc>
          <w:tcPr>
            <w:tcW w:w="1432"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r>
      <w:tr>
        <w:trPr>
          <w:trHeight w:val="965"/>
        </w:trPr>
        <w:tc>
          <w:tcPr>
            <w:tcBorders>
              <w:bottom w:val="single" w:color="auto" w:sz="4" w:space="0"/>
            </w:tcBorders>
            <w:tcW w:w="53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bottom w:val="single" w:color="auto" w:sz="4" w:space="0"/>
            </w:tcBorders>
            <w:tcW w:w="5470" w:type="dxa"/>
            <w:vAlign w:val="center"/>
            <w:textDirection w:val="lrTb"/>
            <w:noWrap w:val="false"/>
          </w:tcPr>
          <w:p>
            <w:pPr>
              <w:pStyle w:val="1011"/>
              <w:numPr>
                <w:ilvl w:val="0"/>
                <w:numId w:val="0"/>
              </w:numPr>
              <w:contextualSpacing/>
              <w:ind w:firstLine="56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Times New Roman"/>
                <w:color w:val="auto"/>
                <w:sz w:val="28"/>
                <w:szCs w:val="28"/>
                <w:highlight w:val="none"/>
                <w:lang w:val="en-US" w:eastAsia="zh-CN" w:bidi="ar-SA"/>
              </w:rPr>
              <w:t xml:space="preserve">△5.设备使用年限≥10年（提供主机铭牌证明）。</w:t>
            </w:r>
            <w:r/>
          </w:p>
        </w:tc>
        <w:tc>
          <w:tcPr>
            <w:tcBorders>
              <w:bottom w:val="single" w:color="auto" w:sz="4" w:space="0"/>
            </w:tcBorders>
            <w:tcW w:w="1378" w:type="dxa"/>
            <w:vAlign w:val="center"/>
            <w:textDirection w:val="lrTb"/>
            <w:noWrap w:val="false"/>
          </w:tcPr>
          <w:p>
            <w:pPr>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32" w:type="dxa"/>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960"/>
        </w:trPr>
        <w:tc>
          <w:tcPr>
            <w:tcBorders>
              <w:top w:val="single" w:color="auto" w:sz="4" w:space="0"/>
            </w:tcBorders>
            <w:tcW w:w="53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Borders>
              <w:top w:val="single" w:color="auto" w:sz="4" w:space="0"/>
            </w:tcBorders>
            <w:tcW w:w="5470" w:type="dxa"/>
            <w:vAlign w:val="center"/>
            <w:textDirection w:val="lrTb"/>
            <w:noWrap w:val="false"/>
          </w:tcPr>
          <w:p>
            <w:pPr>
              <w:numPr>
                <w:ilvl w:val="0"/>
                <w:numId w:val="0"/>
              </w:numPr>
              <w:ind w:firstLine="560"/>
              <w:keepLines w:val="0"/>
              <w:keepNext w:val="0"/>
              <w:pageBreakBefore w:val="0"/>
              <w:spacing w:line="460" w:lineRule="exact"/>
              <w:widowControl w:val="off"/>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w:t>
            </w:r>
            <w:r>
              <w:rPr>
                <w:rFonts w:hint="eastAsia" w:ascii="宋体" w:hAnsi="宋体" w:eastAsia="宋体" w:cs="Times New Roman"/>
                <w:color w:val="auto"/>
                <w:sz w:val="28"/>
                <w:szCs w:val="28"/>
                <w:highlight w:val="none"/>
                <w:lang w:val="en-US" w:eastAsia="zh-CN"/>
              </w:rPr>
              <w:t xml:space="preserve">1.</w:t>
            </w:r>
            <w:r>
              <w:rPr>
                <w:rFonts w:hint="eastAsia" w:ascii="宋体" w:hAnsi="宋体" w:eastAsia="宋体" w:cs="Times New Roman"/>
                <w:color w:val="auto"/>
                <w:sz w:val="28"/>
                <w:szCs w:val="28"/>
                <w:highlight w:val="none"/>
              </w:rPr>
              <w:t xml:space="preserve">探头接口≥</w:t>
            </w: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rPr>
              <w:t xml:space="preserve">个，</w:t>
            </w:r>
            <w:r>
              <w:rPr>
                <w:rFonts w:hint="eastAsia" w:ascii="宋体" w:hAnsi="宋体" w:eastAsia="宋体" w:cs="Times New Roman"/>
                <w:color w:val="auto"/>
                <w:sz w:val="28"/>
                <w:szCs w:val="28"/>
                <w:highlight w:val="none"/>
                <w:lang w:val="en-US" w:eastAsia="zh-CN"/>
              </w:rPr>
              <w:t xml:space="preserve">5个接口可</w:t>
            </w:r>
            <w:r>
              <w:rPr>
                <w:rFonts w:hint="eastAsia" w:ascii="宋体" w:hAnsi="宋体" w:eastAsia="宋体" w:cs="Times New Roman"/>
                <w:color w:val="auto"/>
                <w:sz w:val="28"/>
                <w:szCs w:val="28"/>
                <w:highlight w:val="none"/>
              </w:rPr>
              <w:t xml:space="preserve">激活</w:t>
            </w:r>
            <w:r>
              <w:rPr>
                <w:rFonts w:hint="eastAsia" w:ascii="宋体" w:hAnsi="宋体" w:eastAsia="宋体" w:cs="Times New Roman"/>
                <w:color w:val="auto"/>
                <w:sz w:val="28"/>
                <w:szCs w:val="28"/>
                <w:highlight w:val="none"/>
                <w:lang w:eastAsia="zh-CN"/>
              </w:rPr>
              <w:t xml:space="preserve">，</w:t>
            </w:r>
            <w:r>
              <w:rPr>
                <w:rFonts w:hint="eastAsia" w:ascii="宋体" w:hAnsi="宋体" w:eastAsia="宋体" w:cs="Times New Roman"/>
                <w:color w:val="auto"/>
                <w:sz w:val="28"/>
                <w:szCs w:val="28"/>
                <w:highlight w:val="none"/>
                <w:lang w:val="en-US" w:eastAsia="zh-CN"/>
              </w:rPr>
              <w:t xml:space="preserve">探头可互通使用</w:t>
            </w:r>
            <w:r>
              <w:rPr>
                <w:rFonts w:hint="eastAsia" w:ascii="宋体" w:hAnsi="宋体" w:eastAsia="宋体" w:cs="Times New Roman"/>
                <w:color w:val="auto"/>
                <w:sz w:val="28"/>
                <w:szCs w:val="28"/>
                <w:highlight w:val="none"/>
              </w:rPr>
              <w:t xml:space="preserve">。</w:t>
            </w:r>
            <w:r/>
          </w:p>
          <w:p>
            <w:pPr>
              <w:pStyle w:val="1011"/>
              <w:ind w:firstLine="0"/>
              <w:spacing w:line="460" w:lineRule="exact"/>
              <w:tabs>
                <w:tab w:val="left" w:pos="448"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tcBorders>
            <w:tcW w:w="1378" w:type="dxa"/>
            <w:vAlign w:val="center"/>
            <w:textDirection w:val="lrTb"/>
            <w:noWrap w:val="false"/>
          </w:tcPr>
          <w:p>
            <w:pPr>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32" w:type="dxa"/>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1475"/>
        </w:trPr>
        <w:tc>
          <w:tcPr>
            <w:tcW w:w="53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5470" w:type="dxa"/>
            <w:vAlign w:val="center"/>
            <w:textDirection w:val="lrTb"/>
            <w:noWrap w:val="false"/>
          </w:tcPr>
          <w:p>
            <w:pPr>
              <w:pStyle w:val="1011"/>
              <w:ind w:firstLine="560"/>
              <w:spacing w:line="460" w:lineRule="exact"/>
              <w:tabs>
                <w:tab w:val="left" w:pos="448" w:leader="none"/>
              </w:tabs>
              <w:rPr>
                <w:rFonts w:hint="eastAsia" w:ascii="宋体" w:hAnsi="宋体" w:eastAsia="宋体" w:cs="宋体"/>
                <w:color w:val="auto"/>
                <w:sz w:val="28"/>
                <w:szCs w:val="28"/>
                <w:highlight w:val="none"/>
              </w:rPr>
            </w:pPr>
            <w:r>
              <w:rPr>
                <w:rFonts w:hint="eastAsia" w:ascii="宋体" w:hAnsi="宋体" w:eastAsia="宋体" w:cs="Times New Roman"/>
                <w:color w:val="auto"/>
                <w:sz w:val="28"/>
                <w:szCs w:val="28"/>
                <w:highlight w:val="none"/>
                <w:lang w:val="en-US" w:eastAsia="zh-CN" w:bidi="ar-SA"/>
              </w:rPr>
              <w:t xml:space="preserve">△7.空间复合成像技术：支持梯形成像，不少于三种模式，每种模式不少于3档调节；空间复合成像的聚焦宽度、帧平均、线密度等多种参数均有多级可调；可做曲线别针试验证明≥9线发射（</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p>
        </w:tc>
        <w:tc>
          <w:tcPr>
            <w:tcW w:w="1378" w:type="dxa"/>
            <w:vAlign w:val="center"/>
            <w:textDirection w:val="lrTb"/>
            <w:noWrap w:val="false"/>
          </w:tcPr>
          <w:p>
            <w:pPr>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32" w:type="dxa"/>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1475"/>
        </w:trPr>
        <w:tc>
          <w:tcPr>
            <w:tcW w:w="538" w:type="dxa"/>
            <w:vAlign w:val="center"/>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5470"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eastAsia="宋体" w:cs="Times New Roman"/>
                <w:color w:val="auto"/>
                <w:sz w:val="28"/>
                <w:szCs w:val="28"/>
                <w:highlight w:val="none"/>
                <w:lang w:val="en-US" w:eastAsia="zh-CN" w:bidi="ar-SA"/>
              </w:rPr>
              <w:t xml:space="preserve">△4.甲状腺、乳腺自动测量：可自动识别结节、肿瘤等占位病变，并自动包络病变轮廓，自动测量计算，可在机进行Ti-RADS\Bi-RADS分级评估（</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），并将测量和评估结果以在机报告形式显示出来，支持随时打印</w:t>
            </w:r>
            <w:r>
              <w:rPr>
                <w:rFonts w:hint="eastAsia" w:ascii="宋体" w:hAnsi="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lang w:val="en-US" w:eastAsia="zh-CN" w:bidi="ar-SA"/>
              </w:rPr>
              <w:t xml:space="preserve">支持</w:t>
            </w:r>
            <w:r>
              <w:rPr>
                <w:rFonts w:hint="eastAsia" w:ascii="宋体" w:hAnsi="宋体" w:cs="Times New Roman"/>
                <w:color w:val="auto"/>
                <w:sz w:val="28"/>
                <w:szCs w:val="28"/>
                <w:highlight w:val="none"/>
                <w:lang w:val="en-US" w:eastAsia="zh-CN" w:bidi="ar-SA"/>
              </w:rPr>
              <w:t xml:space="preserve">两把双平面探头。</w:t>
            </w:r>
            <w:r/>
          </w:p>
          <w:p>
            <w:pPr>
              <w:pStyle w:val="1011"/>
              <w:ind w:firstLine="0"/>
              <w:spacing w:line="460" w:lineRule="exact"/>
              <w:tabs>
                <w:tab w:val="left" w:pos="448"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8" w:type="dxa"/>
            <w:vAlign w:val="center"/>
            <w:textDirection w:val="lrTb"/>
            <w:noWrap w:val="false"/>
          </w:tcPr>
          <w:p>
            <w:pPr>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32" w:type="dxa"/>
            <w:textDirection w:val="lrTb"/>
            <w:noWrap w:val="false"/>
          </w:tcPr>
          <w:p>
            <w:pPr>
              <w:jc w:val="cente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附件4-1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hint="eastAsia" w:ascii="宋体" w:hAnsi="宋体" w:cs="宋体"/>
          <w:b/>
          <w:color w:val="auto"/>
          <w:sz w:val="28"/>
          <w:szCs w:val="28"/>
          <w:highlight w:val="none"/>
        </w:rPr>
        <w:br w:type="page" w:clear="all"/>
      </w:r>
      <w:r/>
    </w:p>
    <w:p>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4</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技术要求响应及偏离表（</w:t>
      </w:r>
      <w:r>
        <w:rPr>
          <w:rFonts w:hint="eastAsia" w:ascii="宋体" w:hAnsi="宋体" w:cs="宋体"/>
          <w:b/>
          <w:color w:val="auto"/>
          <w:sz w:val="28"/>
          <w:szCs w:val="28"/>
          <w:highlight w:val="none"/>
          <w:lang w:eastAsia="zh-CN"/>
        </w:rPr>
        <w:t xml:space="preserve">未</w:t>
      </w:r>
      <w:r>
        <w:rPr>
          <w:rFonts w:hint="eastAsia" w:ascii="宋体" w:hAnsi="宋体" w:cs="宋体"/>
          <w:b/>
          <w:color w:val="auto"/>
          <w:sz w:val="28"/>
          <w:szCs w:val="28"/>
          <w:highlight w:val="none"/>
        </w:rPr>
        <w:t xml:space="preserve">标</w:t>
      </w:r>
      <w:r>
        <w:rPr>
          <w:rFonts w:hint="eastAsia" w:ascii="宋体" w:hAnsi="宋体" w:cs="宋体"/>
          <w:b/>
          <w:color w:val="auto"/>
          <w:sz w:val="28"/>
          <w:szCs w:val="28"/>
          <w:highlight w:val="none"/>
          <w:lang w:val="en-US" w:eastAsia="zh-CN"/>
        </w:rPr>
        <w:t xml:space="preserve">★</w:t>
      </w:r>
      <w:r>
        <w:rPr>
          <w:rFonts w:hint="eastAsia" w:ascii="宋体" w:hAnsi="宋体" w:cs="宋体"/>
          <w:b/>
          <w:color w:val="auto"/>
          <w:sz w:val="28"/>
          <w:szCs w:val="28"/>
          <w:highlight w:val="none"/>
        </w:rPr>
        <w:t xml:space="preserve">项）</w:t>
      </w:r>
      <w:r/>
    </w:p>
    <w:tbl>
      <w:tblPr>
        <w:tblStyle w:val="953"/>
        <w:tblpPr w:horzAnchor="text" w:tblpXSpec="center" w:vertAnchor="text" w:tblpY="1" w:leftFromText="180" w:topFromText="0" w:rightFromText="180" w:bottomFromText="0"/>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5439"/>
        <w:gridCol w:w="1395"/>
        <w:gridCol w:w="1450"/>
      </w:tblGrid>
      <w:tr>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543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技术要求</w:t>
            </w:r>
            <w:r/>
          </w:p>
        </w:tc>
        <w:tc>
          <w:tcPr>
            <w:tcW w:w="139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145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trHeight w:val="1010"/>
        </w:trPr>
        <w:tc>
          <w:tcPr>
            <w:tcBorders>
              <w:bottom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Borders>
              <w:bottom w:val="single" w:color="auto" w:sz="4" w:space="0"/>
            </w:tcBorders>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主机屏幕尺寸≥2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英寸，触摸屏尺寸≥1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英寸。</w:t>
            </w:r>
            <w:r/>
          </w:p>
          <w:p>
            <w:pPr>
              <w:pStyle w:val="1011"/>
              <w:ind w:firstLine="0"/>
              <w:spacing w:line="460" w:lineRule="exact"/>
              <w:tabs>
                <w:tab w:val="left" w:pos="448" w:leader="none"/>
                <w:tab w:val="left" w:pos="851" w:leader="none"/>
              </w:tabs>
              <w:rPr>
                <w:rFonts w:ascii="宋体" w:hAnsi="宋体" w:cs="宋体"/>
                <w:color w:val="auto"/>
                <w:sz w:val="24"/>
                <w:highlight w:val="none"/>
              </w:rPr>
            </w:pPr>
            <w:r>
              <w:rPr>
                <w:rFonts w:ascii="宋体" w:hAnsi="宋体" w:cs="宋体"/>
                <w:color w:val="auto"/>
                <w:sz w:val="24"/>
                <w:highlight w:val="none"/>
              </w:rPr>
            </w:r>
            <w:r/>
          </w:p>
        </w:tc>
        <w:tc>
          <w:tcPr>
            <w:tcBorders>
              <w:bottom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640"/>
        </w:trPr>
        <w:tc>
          <w:tcPr>
            <w:tcBorders>
              <w:top w:val="single" w:color="auto" w:sz="4" w:space="0"/>
            </w:tcBorders>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tcBorders>
              <w:top w:val="single" w:color="auto" w:sz="4" w:space="0"/>
            </w:tcBorders>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符合人体工程学设计要求，控制面板</w:t>
            </w:r>
            <w:r>
              <w:rPr>
                <w:rFonts w:hint="eastAsia" w:ascii="宋体" w:hAnsi="宋体" w:eastAsia="宋体" w:cs="宋体"/>
                <w:color w:val="auto"/>
                <w:sz w:val="28"/>
                <w:szCs w:val="28"/>
                <w:highlight w:val="none"/>
                <w:lang w:val="en-US" w:eastAsia="zh-CN"/>
              </w:rPr>
              <w:t xml:space="preserve">支持升降</w:t>
            </w:r>
            <w:r>
              <w:rPr>
                <w:rFonts w:hint="eastAsia" w:ascii="宋体" w:hAnsi="宋体" w:eastAsia="宋体" w:cs="宋体"/>
                <w:color w:val="auto"/>
                <w:sz w:val="28"/>
                <w:szCs w:val="28"/>
                <w:highlight w:val="none"/>
              </w:rPr>
              <w:t xml:space="preserve">调节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支持上下升降、左右旋转</w:t>
            </w:r>
            <w:r>
              <w:rPr>
                <w:rFonts w:hint="eastAsia" w:ascii="宋体" w:hAnsi="宋体" w:eastAsia="宋体" w:cs="宋体"/>
                <w:color w:val="auto"/>
                <w:sz w:val="28"/>
                <w:szCs w:val="28"/>
                <w:highlight w:val="none"/>
                <w:lang w:eastAsia="zh-CN"/>
              </w:rPr>
              <w:t xml:space="preserve">。</w:t>
            </w:r>
            <w:r/>
          </w:p>
          <w:p>
            <w:pPr>
              <w:pStyle w:val="1011"/>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tcBorders>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具备脉冲反向谐波技术。</w:t>
            </w:r>
            <w:r/>
          </w:p>
          <w:p>
            <w:pPr>
              <w:pStyle w:val="1011"/>
              <w:ind w:firstLine="0"/>
              <w:spacing w:line="460" w:lineRule="exact"/>
              <w:tabs>
                <w:tab w:val="left" w:pos="448" w:leader="none"/>
              </w:tabs>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p>
        </w:tc>
        <w:tc>
          <w:tcPr>
            <w:tcW w:w="5439" w:type="dxa"/>
            <w:vAlign w:val="center"/>
            <w:textDirection w:val="lrTb"/>
            <w:noWrap w:val="false"/>
          </w:tcPr>
          <w:p>
            <w:pPr>
              <w:pStyle w:val="1011"/>
              <w:ind w:firstLine="560"/>
              <w:spacing w:line="460" w:lineRule="exact"/>
              <w:tabs>
                <w:tab w:val="left" w:pos="448" w:leader="none"/>
              </w:tabs>
              <w:rPr>
                <w:rFonts w:hint="default" w:ascii="宋体" w:hAnsi="宋体" w:eastAsia="宋体" w:cs="宋体"/>
                <w:color w:val="auto"/>
                <w:sz w:val="24"/>
                <w:highlight w:val="none"/>
                <w:lang w:val="en-US" w:eastAsia="zh-CN"/>
              </w:rPr>
            </w:pPr>
            <w:r>
              <w:rPr>
                <w:rFonts w:hint="eastAsia" w:ascii="宋体" w:hAnsi="宋体" w:cs="Times New Roman"/>
                <w:color w:val="auto"/>
                <w:sz w:val="28"/>
                <w:szCs w:val="28"/>
                <w:highlight w:val="none"/>
                <w:lang w:val="en-US" w:eastAsia="zh-CN" w:bidi="ar-SA"/>
              </w:rPr>
              <w:t xml:space="preserve">4.</w:t>
            </w:r>
            <w:r>
              <w:rPr>
                <w:rFonts w:hint="eastAsia" w:ascii="宋体" w:hAnsi="宋体" w:eastAsia="宋体" w:cs="Times New Roman"/>
                <w:color w:val="auto"/>
                <w:sz w:val="28"/>
                <w:szCs w:val="28"/>
                <w:highlight w:val="none"/>
                <w:lang w:val="en-US" w:eastAsia="zh-CN" w:bidi="ar-SA"/>
              </w:rPr>
              <w:t xml:space="preserve">图像储存，SSD硬盘≥512GB ，USB接口输出，支持压缩和高清DICOM图像传输。</w:t>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w:t>
            </w:r>
            <w:r/>
          </w:p>
        </w:tc>
        <w:tc>
          <w:tcPr>
            <w:tcW w:w="5439" w:type="dxa"/>
            <w:vAlign w:val="center"/>
            <w:textDirection w:val="lrTb"/>
            <w:noWrap w:val="false"/>
          </w:tcPr>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二维灰阶血流显像技术，无取样框，无角度依赖，可在不需要注射造影剂的情况下观察真正的血流动力学成像，支持凸阵、线阵等探头</w:t>
            </w:r>
            <w:r>
              <w:rPr>
                <w:rFonts w:hint="eastAsia" w:ascii="宋体" w:hAnsi="宋体" w:cs="Times New Roman"/>
                <w:color w:val="auto"/>
                <w:sz w:val="28"/>
                <w:szCs w:val="28"/>
                <w:highlight w:val="none"/>
                <w:lang w:val="en-US" w:eastAsia="zh-CN" w:bidi="ar-SA"/>
              </w:rPr>
              <w:t xml:space="preserve">。</w:t>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6</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具备宽景成像技术</w:t>
            </w:r>
            <w:r>
              <w:rPr>
                <w:rFonts w:hint="eastAsia" w:ascii="宋体" w:hAnsi="宋体" w:cs="Times New Roman"/>
                <w:color w:val="auto"/>
                <w:sz w:val="28"/>
                <w:szCs w:val="28"/>
                <w:highlight w:val="none"/>
                <w:lang w:val="en-US" w:eastAsia="zh-CN" w:bidi="ar-SA"/>
              </w:rPr>
              <w:t xml:space="preserve">，可支持所有探头，最长视野≥160cm。</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7</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4.</w:t>
            </w:r>
            <w:r>
              <w:rPr>
                <w:rFonts w:hint="eastAsia" w:ascii="宋体" w:hAnsi="宋体" w:eastAsia="宋体" w:cs="Times New Roman"/>
                <w:color w:val="auto"/>
                <w:sz w:val="28"/>
                <w:szCs w:val="28"/>
                <w:highlight w:val="none"/>
                <w:lang w:val="en-US" w:eastAsia="zh-CN" w:bidi="ar-SA"/>
              </w:rPr>
              <w:t xml:space="preserve">具备穿刺针增强技术，应用于超声引导下的穿刺手术，支持</w:t>
            </w:r>
            <w:r>
              <w:rPr>
                <w:rFonts w:hint="eastAsia" w:ascii="宋体" w:hAnsi="宋体" w:cs="Times New Roman"/>
                <w:color w:val="auto"/>
                <w:sz w:val="28"/>
                <w:szCs w:val="28"/>
                <w:highlight w:val="none"/>
                <w:lang w:val="en-US" w:eastAsia="zh-CN" w:bidi="ar-SA"/>
              </w:rPr>
              <w:t xml:space="preserve">独立调节穿刺针增益</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5.</w:t>
            </w:r>
            <w:r>
              <w:rPr>
                <w:rFonts w:hint="eastAsia" w:ascii="宋体" w:hAnsi="宋体" w:eastAsia="宋体" w:cs="Times New Roman"/>
                <w:color w:val="auto"/>
                <w:sz w:val="28"/>
                <w:szCs w:val="28"/>
                <w:highlight w:val="none"/>
                <w:lang w:val="en-US" w:eastAsia="zh-CN" w:bidi="ar-SA"/>
              </w:rPr>
              <w:t xml:space="preserve">TGC调节≥10段</w:t>
            </w:r>
            <w:r>
              <w:rPr>
                <w:rFonts w:hint="eastAsia" w:ascii="宋体" w:hAnsi="宋体" w:cs="Times New Roman"/>
                <w:color w:val="auto"/>
                <w:sz w:val="28"/>
                <w:szCs w:val="28"/>
                <w:highlight w:val="none"/>
                <w:lang w:val="en-US" w:eastAsia="zh-CN" w:bidi="ar-SA"/>
              </w:rPr>
              <w:t xml:space="preserve">，LGC调节≥8段</w:t>
            </w:r>
            <w:r>
              <w:rPr>
                <w:rFonts w:hint="eastAsia"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9</w:t>
            </w:r>
            <w:r/>
          </w:p>
        </w:tc>
        <w:tc>
          <w:tcPr>
            <w:tcW w:w="5439" w:type="dxa"/>
            <w:vAlign w:val="center"/>
            <w:textDirection w:val="lrTb"/>
            <w:noWrap w:val="false"/>
          </w:tcPr>
          <w:p>
            <w:pPr>
              <w:pStyle w:val="960"/>
              <w:ind w:firstLine="560"/>
              <w:keepLines w:val="0"/>
              <w:keepNext w:val="0"/>
              <w:pageBreakBefore w:val="0"/>
              <w:spacing w:line="460" w:lineRule="exact"/>
              <w:widowControl w:val="off"/>
              <w:rPr>
                <w:rFonts w:hint="default"/>
                <w:color w:val="auto"/>
                <w:sz w:val="28"/>
                <w:szCs w:val="28"/>
                <w:highlight w:val="none"/>
                <w:lang w:val="en-US" w:eastAsia="zh-CN"/>
              </w:rPr>
            </w:pPr>
            <w:r>
              <w:rPr>
                <w:rFonts w:hint="eastAsia" w:ascii="宋体" w:hAnsi="宋体" w:eastAsia="宋体" w:cs="Times New Roman"/>
                <w:color w:val="auto"/>
                <w:sz w:val="28"/>
                <w:szCs w:val="28"/>
                <w:highlight w:val="none"/>
                <w:lang w:val="en-US" w:eastAsia="zh-CN" w:bidi="ar-SA"/>
              </w:rPr>
              <w:t xml:space="preserve">6.弹性成像及定量分析技术：一幅图中可取≥8个范围进行弹性系数分析。</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10</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8.</w:t>
            </w:r>
            <w:r>
              <w:rPr>
                <w:rFonts w:hint="eastAsia" w:ascii="宋体" w:hAnsi="宋体" w:eastAsia="宋体" w:cs="Times New Roman"/>
                <w:color w:val="auto"/>
                <w:sz w:val="28"/>
                <w:szCs w:val="28"/>
                <w:highlight w:val="none"/>
                <w:lang w:val="en-US" w:eastAsia="zh-CN" w:bidi="ar-SA"/>
              </w:rPr>
              <w:t xml:space="preserve">可在屏幕上显示自定义按键个数≥7个，且同时显示自定义按键的功能名称（</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11</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9.具备</w:t>
            </w:r>
            <w:r>
              <w:rPr>
                <w:rFonts w:hint="eastAsia" w:ascii="宋体" w:hAnsi="宋体" w:eastAsia="宋体" w:cs="Times New Roman"/>
                <w:color w:val="auto"/>
                <w:sz w:val="28"/>
                <w:szCs w:val="28"/>
                <w:highlight w:val="none"/>
                <w:lang w:val="en-US" w:eastAsia="zh-CN" w:bidi="ar-SA"/>
              </w:rPr>
              <w:t xml:space="preserve">相控阵探头，</w:t>
            </w:r>
            <w:r>
              <w:rPr>
                <w:rFonts w:hint="eastAsia" w:ascii="宋体" w:hAnsi="宋体" w:cs="Times New Roman"/>
                <w:color w:val="auto"/>
                <w:sz w:val="28"/>
                <w:szCs w:val="28"/>
                <w:highlight w:val="none"/>
                <w:lang w:val="en-US" w:eastAsia="zh-CN" w:bidi="ar-SA"/>
              </w:rPr>
              <w:t xml:space="preserve">一次成像覆盖范围广，</w:t>
            </w:r>
            <w:r>
              <w:rPr>
                <w:rFonts w:hint="eastAsia" w:ascii="宋体" w:hAnsi="宋体" w:eastAsia="宋体" w:cs="Times New Roman"/>
                <w:color w:val="auto"/>
                <w:sz w:val="28"/>
                <w:szCs w:val="28"/>
                <w:highlight w:val="none"/>
                <w:lang w:val="en-US" w:eastAsia="zh-CN" w:bidi="ar-SA"/>
              </w:rPr>
              <w:t xml:space="preserve">扫描角度均≥120°（</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，减少扫描次数。</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12</w:t>
            </w:r>
            <w:r/>
          </w:p>
        </w:tc>
        <w:tc>
          <w:tcPr>
            <w:tcW w:w="5439" w:type="dxa"/>
            <w:vAlign w:val="center"/>
            <w:textDirection w:val="lrTb"/>
            <w:noWrap w:val="false"/>
          </w:tcPr>
          <w:p>
            <w:pPr>
              <w:numPr>
                <w:ilvl w:val="0"/>
                <w:numId w:val="0"/>
              </w:numPr>
              <w:ind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1.</w:t>
            </w:r>
            <w:r>
              <w:rPr>
                <w:rFonts w:hint="eastAsia" w:ascii="宋体" w:hAnsi="宋体" w:eastAsia="宋体" w:cs="Times New Roman"/>
                <w:color w:val="auto"/>
                <w:sz w:val="28"/>
                <w:szCs w:val="28"/>
                <w:highlight w:val="none"/>
                <w:lang w:val="en-US" w:eastAsia="zh-CN" w:bidi="ar-SA"/>
              </w:rPr>
              <w:t xml:space="preserve">血管内中膜厚度自动测量：可以在同切面、且无需180°旋转切面方向的状态下先后自动测量血管前后壁的内中膜厚度，每次可自动测量≥6种参数值（</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13</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eastAsia="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2.</w:t>
            </w:r>
            <w:r>
              <w:rPr>
                <w:rFonts w:hint="eastAsia" w:ascii="宋体" w:hAnsi="宋体" w:eastAsia="宋体" w:cs="Times New Roman"/>
                <w:color w:val="auto"/>
                <w:sz w:val="28"/>
                <w:szCs w:val="28"/>
                <w:highlight w:val="none"/>
                <w:lang w:val="en-US" w:eastAsia="zh-CN" w:bidi="ar-SA"/>
              </w:rPr>
              <w:t xml:space="preserve">扫描深度≥</w:t>
            </w:r>
            <w:r>
              <w:rPr>
                <w:rFonts w:hint="eastAsia" w:ascii="宋体" w:hAnsi="宋体" w:cs="Times New Roman"/>
                <w:color w:val="auto"/>
                <w:sz w:val="28"/>
                <w:szCs w:val="28"/>
                <w:highlight w:val="none"/>
                <w:lang w:val="en-US" w:eastAsia="zh-CN" w:bidi="ar-SA"/>
              </w:rPr>
              <w:t xml:space="preserve">50</w:t>
            </w:r>
            <w:r>
              <w:rPr>
                <w:rFonts w:hint="eastAsia" w:ascii="宋体" w:hAnsi="宋体" w:eastAsia="宋体" w:cs="Times New Roman"/>
                <w:color w:val="auto"/>
                <w:sz w:val="28"/>
                <w:szCs w:val="28"/>
                <w:highlight w:val="none"/>
                <w:lang w:val="en-US" w:eastAsia="zh-CN" w:bidi="ar-SA"/>
              </w:rPr>
              <w:t xml:space="preserve">cm。</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14</w:t>
            </w:r>
            <w:r/>
          </w:p>
        </w:tc>
        <w:tc>
          <w:tcPr>
            <w:tcW w:w="5439" w:type="dxa"/>
            <w:vAlign w:val="center"/>
            <w:textDirection w:val="lrTb"/>
            <w:noWrap w:val="false"/>
          </w:tcPr>
          <w:p>
            <w:pPr>
              <w:numPr>
                <w:ilvl w:val="0"/>
                <w:numId w:val="0"/>
              </w:numPr>
              <w:ind w:firstLine="560"/>
              <w:keepLines w:val="0"/>
              <w:keepNext w:val="0"/>
              <w:pageBreakBefore w:val="0"/>
              <w:spacing w:line="460" w:lineRule="exact"/>
              <w:widowControl w:val="off"/>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3.</w:t>
            </w:r>
            <w:r>
              <w:rPr>
                <w:rFonts w:hint="eastAsia" w:ascii="宋体" w:hAnsi="宋体" w:eastAsia="宋体" w:cs="Times New Roman"/>
                <w:color w:val="auto"/>
                <w:sz w:val="28"/>
                <w:szCs w:val="28"/>
                <w:highlight w:val="none"/>
                <w:lang w:val="en-US" w:eastAsia="zh-CN" w:bidi="ar-SA"/>
              </w:rPr>
              <w:t xml:space="preserve">通过在B模式下自动测量两个区域的回声强度比值，对脂肪肝进行定量评估，为临床研究提供依据（</w:t>
            </w:r>
            <w:r>
              <w:rPr>
                <w:rFonts w:hint="eastAsia" w:ascii="宋体" w:hAnsi="宋体" w:cs="Times New Roman"/>
                <w:color w:val="auto"/>
                <w:sz w:val="28"/>
                <w:szCs w:val="28"/>
                <w:highlight w:val="none"/>
                <w:lang w:val="en-US" w:eastAsia="zh-CN" w:bidi="ar-SA"/>
              </w:rPr>
              <w:t xml:space="preserve">提供产品说明书或产品彩页证明</w:t>
            </w:r>
            <w:r>
              <w:rPr>
                <w:rFonts w:hint="eastAsia"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lang w:val="en-US" w:eastAsia="zh-CN" w:bidi="ar-SA"/>
              </w:rPr>
              <w:t xml:space="preserve">。</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15</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5.泌尿系统测量与分析，具有膀胱容积自动测量：自动识别膀胱壁，标记各径线大小，系统自动计算膀胱容积。</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16</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6.为了用户便捷具备可在屏幕上显示自定义按键个数≥7个，且同时显示自定义按键的功能名称（提供产品说明书或产品彩页证明）。</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17</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t xml:space="preserve">7.图像放大功能：可对感兴趣区域实现全屏放大，支持读取和写入两种模式（提供产品说明书或产品彩页证明）。</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trHeight w:val="835"/>
        </w:trPr>
        <w:tc>
          <w:tcPr>
            <w:tcW w:w="643" w:type="dxa"/>
            <w:vAlign w:val="center"/>
            <w:textDirection w:val="lrTb"/>
            <w:noWrap w:val="false"/>
          </w:tcPr>
          <w:p>
            <w:pPr>
              <w:jc w:val="both"/>
              <w:spacing w:line="48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18</w:t>
            </w:r>
            <w:r/>
          </w:p>
        </w:tc>
        <w:tc>
          <w:tcPr>
            <w:tcW w:w="5439" w:type="dxa"/>
            <w:vAlign w:val="center"/>
            <w:textDirection w:val="lrTb"/>
            <w:noWrap w:val="false"/>
          </w:tcPr>
          <w:p>
            <w:pPr>
              <w:numPr>
                <w:ilvl w:val="0"/>
                <w:numId w:val="0"/>
              </w:numPr>
              <w:ind w:left="0" w:firstLine="560"/>
              <w:keepLines w:val="0"/>
              <w:keepNext w:val="0"/>
              <w:pageBreakBefore w:val="0"/>
              <w:spacing w:line="460" w:lineRule="exact"/>
              <w:widowControl w:val="off"/>
              <w:tabs>
                <w:tab w:val="left" w:pos="0" w:leader="none"/>
              </w:tabs>
              <w:rPr>
                <w:rFonts w:hint="default" w:ascii="宋体" w:hAnsi="宋体" w:eastAsia="宋体" w:cs="Times New Roman"/>
                <w:color w:val="auto"/>
                <w:sz w:val="32"/>
                <w:szCs w:val="32"/>
                <w:highlight w:val="none"/>
                <w:lang w:val="en-US" w:eastAsia="zh-CN" w:bidi="ar-SA"/>
              </w:rPr>
            </w:pPr>
            <w:r>
              <w:rPr>
                <w:rFonts w:hint="eastAsia" w:ascii="宋体" w:hAnsi="宋体" w:cs="Times New Roman"/>
                <w:color w:val="auto"/>
                <w:sz w:val="28"/>
                <w:szCs w:val="28"/>
                <w:highlight w:val="none"/>
                <w:lang w:val="en-US" w:eastAsia="zh-CN" w:bidi="ar-SA"/>
              </w:rPr>
              <w:t xml:space="preserve">8.</w:t>
            </w:r>
            <w:r>
              <w:rPr>
                <w:rFonts w:hint="eastAsia" w:ascii="宋体" w:hAnsi="宋体" w:eastAsia="宋体" w:cs="Times New Roman"/>
                <w:color w:val="auto"/>
                <w:sz w:val="28"/>
                <w:szCs w:val="28"/>
                <w:highlight w:val="none"/>
                <w:lang w:val="en-US" w:eastAsia="zh-CN" w:bidi="ar-SA"/>
              </w:rPr>
              <w:t xml:space="preserve">可支持超声筛查中对于血管内中膜厚度的自动测量功能，可同时描述血管前、后壁的内中膜，测量结果参数≥7项，并自动获取6组IMT内膜厚度值。</w:t>
            </w:r>
            <w:r/>
          </w:p>
          <w:p>
            <w:pPr>
              <w:numPr>
                <w:ilvl w:val="0"/>
                <w:numId w:val="0"/>
              </w:numPr>
              <w:ind w:firstLine="560"/>
              <w:keepLines w:val="0"/>
              <w:keepNext w:val="0"/>
              <w:pageBreakBefore w:val="0"/>
              <w:spacing w:line="460" w:lineRule="exact"/>
              <w:widowControl w:val="off"/>
              <w:tabs>
                <w:tab w:val="left" w:pos="0" w:leader="none"/>
              </w:tabs>
              <w:rPr>
                <w:rFonts w:hint="eastAsia" w:ascii="宋体" w:hAnsi="宋体" w:cs="Times New Roman"/>
                <w:color w:val="auto"/>
                <w:sz w:val="28"/>
                <w:szCs w:val="28"/>
                <w:highlight w:val="none"/>
                <w:lang w:val="en-US" w:eastAsia="zh-CN" w:bidi="ar-SA"/>
              </w:rPr>
            </w:pPr>
            <w:r>
              <w:rPr>
                <w:rFonts w:hint="eastAsia" w:ascii="宋体" w:hAnsi="宋体" w:cs="Times New Roman"/>
                <w:color w:val="auto"/>
                <w:sz w:val="28"/>
                <w:szCs w:val="28"/>
                <w:highlight w:val="none"/>
                <w:lang w:val="en-US" w:eastAsia="zh-CN" w:bidi="ar-SA"/>
              </w:rPr>
            </w:r>
            <w:r/>
          </w:p>
        </w:tc>
        <w:tc>
          <w:tcPr>
            <w:tcW w:w="1395" w:type="dxa"/>
            <w:vAlign w:val="center"/>
            <w:textDirection w:val="lrTb"/>
            <w:noWrap w:val="false"/>
          </w:tcPr>
          <w:p>
            <w:pPr>
              <w:spacing w:line="460" w:lineRule="exact"/>
              <w:widowControl/>
              <w:rPr>
                <w:rFonts w:ascii="宋体" w:hAnsi="宋体" w:cs="宋体"/>
                <w:color w:val="auto"/>
                <w:sz w:val="24"/>
                <w:highlight w:val="none"/>
              </w:rPr>
            </w:pPr>
            <w:r>
              <w:rPr>
                <w:rFonts w:ascii="宋体" w:hAnsi="宋体" w:cs="宋体"/>
                <w:color w:val="auto"/>
                <w:sz w:val="24"/>
                <w:highlight w:val="none"/>
              </w:rPr>
            </w:r>
            <w:r/>
          </w:p>
        </w:tc>
        <w:tc>
          <w:tcPr>
            <w:tcW w:w="145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rPr>
          <w:rFonts w:hint="eastAsia" w:ascii="宋体" w:hAnsi="宋体" w:cs="宋体"/>
          <w:color w:val="auto"/>
          <w:sz w:val="28"/>
          <w:szCs w:val="28"/>
          <w:highlight w:val="none"/>
        </w:rPr>
        <w:t xml:space="preserve">1.投标人需对技术要求逐条做出明确响应。</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8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3"/>
      </w:pPr>
      <w:r>
        <w:rPr>
          <w:rFonts w:ascii="宋体" w:hAnsi="宋体" w:cs="宋体"/>
          <w:b/>
          <w:color w:val="auto"/>
          <w:sz w:val="28"/>
          <w:szCs w:val="28"/>
          <w:highlight w:val="none"/>
        </w:rPr>
      </w:r>
      <w:r/>
    </w:p>
    <w:p>
      <w:pPr>
        <w:spacing w:line="480" w:lineRule="exact"/>
        <w:rPr>
          <w:rFonts w:hint="default" w:ascii="宋体" w:hAnsi="宋体" w:eastAsia="宋体" w:cs="宋体"/>
          <w:b/>
          <w:color w:val="auto"/>
          <w:sz w:val="28"/>
          <w:szCs w:val="28"/>
          <w:highlight w:val="none"/>
          <w:lang w:val="en-US" w:eastAsia="zh-CN"/>
        </w:rPr>
        <w:outlineLvl w:val="3"/>
      </w:pP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5</w:t>
      </w:r>
      <w:r/>
    </w:p>
    <w:p>
      <w:pPr>
        <w:jc w:val="center"/>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商务要求响应及偏离表</w:t>
      </w:r>
      <w:r/>
    </w:p>
    <w:tbl>
      <w:tblPr>
        <w:tblStyle w:val="953"/>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999"/>
        <w:gridCol w:w="2320"/>
      </w:tblGrid>
      <w:tr>
        <w:trPr>
          <w:cantSplit/>
        </w:trPr>
        <w:tc>
          <w:tcPr>
            <w:tcW w:w="545"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063"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商务要求</w:t>
            </w:r>
            <w:r/>
          </w:p>
        </w:tc>
        <w:tc>
          <w:tcPr>
            <w:tcW w:w="2999"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投标响应情况</w:t>
            </w:r>
            <w:r/>
          </w:p>
        </w:tc>
        <w:tc>
          <w:tcPr>
            <w:tcW w:w="2320" w:type="dxa"/>
            <w:vAlign w:val="center"/>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r>
        <w:trPr>
          <w:cantSplit/>
          <w:trHeight w:val="640"/>
        </w:trPr>
        <w:tc>
          <w:tcPr>
            <w:tcW w:w="545"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3063" w:type="dxa"/>
            <w:textDirection w:val="lrTb"/>
            <w:noWrap w:val="false"/>
          </w:tcPr>
          <w:p>
            <w:pPr>
              <w:jc w:val="cente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2999"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c>
          <w:tcPr>
            <w:tcW w:w="2320" w:type="dxa"/>
            <w:textDirection w:val="lrTb"/>
            <w:noWrap w:val="false"/>
          </w:tcPr>
          <w:p>
            <w:pPr>
              <w:jc w:val="cente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tc>
      </w:tr>
    </w:tbl>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-1  证明材料1，证明材料2，……</w:t>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ascii="宋体" w:hAnsi="宋体" w:cs="宋体"/>
          <w:color w:val="auto"/>
          <w:sz w:val="28"/>
          <w:szCs w:val="28"/>
          <w:highlight w:val="none"/>
        </w:rPr>
        <w:outlineLvl w:val="2"/>
      </w:pPr>
      <w:r/>
      <w:bookmarkStart w:id="173" w:name="_Toc12886"/>
      <w:r>
        <w:rPr>
          <w:rFonts w:hint="eastAsia" w:ascii="宋体" w:hAnsi="宋体" w:cs="宋体"/>
          <w:color w:val="auto"/>
          <w:sz w:val="28"/>
          <w:szCs w:val="28"/>
          <w:highlight w:val="none"/>
        </w:rPr>
        <w:t xml:space="preserve">1.投标人需对商务要求逐条做出明确响应。</w:t>
      </w:r>
      <w:bookmarkEnd w:id="173"/>
      <w:r/>
      <w:r/>
    </w:p>
    <w:p>
      <w:pPr>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2.如果招标文件要求提供证明材料，投标人需将证明材料列于该表之下。</w:t>
      </w:r>
      <w:r/>
    </w:p>
    <w:p>
      <w:pP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978"/>
        <w:ind w:firstLine="240"/>
        <w:rPr>
          <w:rFonts w:ascii="宋体" w:hAnsi="宋体" w:cs="宋体"/>
          <w:color w:val="auto"/>
          <w:highlight w:val="none"/>
        </w:rPr>
      </w:pPr>
      <w:r>
        <w:rPr>
          <w:rFonts w:ascii="宋体" w:hAnsi="宋体" w:cs="宋体"/>
          <w:color w:val="auto"/>
          <w:highlight w:val="none"/>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br w:type="page" w:clear="all"/>
      </w: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6</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spacing w:line="460" w:lineRule="exact"/>
        <w:rPr>
          <w:rFonts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color w:val="auto"/>
          <w:sz w:val="28"/>
          <w:szCs w:val="28"/>
          <w:highlight w:val="none"/>
        </w:rPr>
      </w:r>
      <w:r/>
    </w:p>
    <w:p>
      <w:pPr>
        <w:contextualSpacing/>
        <w:ind w:firstLine="640"/>
        <w:spacing w:line="400" w:lineRule="exact"/>
        <w:rPr>
          <w:rFonts w:hint="eastAsia" w:ascii="宋体" w:hAnsi="宋体" w:eastAsia="宋体" w:cs="宋体"/>
          <w:color w:val="auto"/>
          <w:sz w:val="32"/>
          <w:szCs w:val="32"/>
          <w:highlight w:val="none"/>
          <w:lang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560"/>
        <w:spacing w:line="400" w:lineRule="exact"/>
        <w:rPr>
          <w:rFonts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ascii="宋体" w:hAnsi="宋体" w:cs="宋体"/>
          <w:color w:val="auto"/>
          <w:sz w:val="28"/>
          <w:szCs w:val="28"/>
          <w:highlight w:val="none"/>
        </w:rPr>
        <w:outlineLvl w:val="2"/>
      </w:pPr>
      <w:r/>
      <w:bookmarkStart w:id="174" w:name="_Toc9266"/>
      <w:r>
        <w:rPr>
          <w:rFonts w:hint="eastAsia" w:ascii="宋体" w:hAnsi="宋体" w:cs="宋体"/>
          <w:color w:val="auto"/>
          <w:sz w:val="28"/>
          <w:szCs w:val="28"/>
          <w:highlight w:val="none"/>
        </w:rPr>
        <w:t xml:space="preserve">6.我单位满足法律、行政法规规定的其他条件。</w:t>
      </w:r>
      <w:bookmarkEnd w:id="174"/>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right"/>
        <w:spacing w:line="4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60" w:lineRule="exact"/>
        <w:rPr>
          <w:rFonts w:hint="default" w:ascii="宋体" w:hAnsi="宋体" w:eastAsia="宋体" w:cs="宋体"/>
          <w:b/>
          <w:bCs/>
          <w:color w:val="auto"/>
          <w:sz w:val="28"/>
          <w:szCs w:val="28"/>
          <w:highlight w:val="none"/>
          <w:lang w:val="en-US"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8</w:t>
      </w:r>
      <w:r/>
    </w:p>
    <w:p>
      <w:pPr>
        <w:jc w:val="cente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9</w:t>
      </w:r>
      <w:r/>
    </w:p>
    <w:p>
      <w:pPr>
        <w:jc w:val="cente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cente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37"/>
        <w:spacing w:line="400" w:lineRule="exact"/>
        <w:rPr>
          <w:rFonts w:ascii="宋体" w:hAnsi="宋体" w:cs="宋体"/>
          <w:color w:val="auto"/>
          <w:sz w:val="28"/>
          <w:szCs w:val="28"/>
          <w:highlight w:val="none"/>
        </w:rPr>
      </w:pPr>
      <w:r>
        <w:rPr>
          <w:rFonts w:ascii="宋体" w:hAnsi="宋体" w:cs="宋体"/>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eastAsia="宋体" w:cs="宋体"/>
          <w:b/>
          <w:color w:val="auto"/>
          <w:sz w:val="28"/>
          <w:szCs w:val="28"/>
          <w:highlight w:val="none"/>
          <w:lang w:eastAsia="zh-CN"/>
        </w:rPr>
      </w:pPr>
      <w:r>
        <w:rPr>
          <w:rFonts w:hint="eastAsia" w:ascii="宋体" w:hAnsi="宋体" w:cs="宋体"/>
          <w:color w:val="auto"/>
          <w:sz w:val="28"/>
          <w:szCs w:val="28"/>
          <w:highlight w:val="none"/>
        </w:rPr>
        <w:t xml:space="preserve">附件1</w:t>
      </w:r>
      <w:r>
        <w:rPr>
          <w:rFonts w:hint="eastAsia" w:ascii="宋体" w:hAnsi="宋体" w:cs="宋体"/>
          <w:color w:val="auto"/>
          <w:sz w:val="28"/>
          <w:szCs w:val="28"/>
          <w:highlight w:val="none"/>
          <w:lang w:val="en-US" w:eastAsia="zh-CN"/>
        </w:rPr>
        <w:t xml:space="preserve">0</w:t>
      </w:r>
      <w:r/>
    </w:p>
    <w:p>
      <w:pPr>
        <w:ind w:left="100"/>
        <w:jc w:val="center"/>
        <w:spacing w:before="50" w:line="360" w:lineRule="auto"/>
        <w:rPr>
          <w:rFonts w:hint="eastAsia" w:hAnsi="宋体" w:cs="方正魏碑_GBK"/>
          <w:b/>
          <w:bCs/>
          <w:color w:val="auto"/>
          <w:position w:val="0"/>
          <w:sz w:val="28"/>
          <w:szCs w:val="28"/>
          <w:highlight w:val="none"/>
        </w:rPr>
        <w:outlineLvl w:val="2"/>
      </w:pPr>
      <w:r>
        <w:rPr>
          <w:rFonts w:hint="eastAsia" w:hAnsi="宋体"/>
          <w:b/>
          <w:bCs/>
          <w:color w:val="auto"/>
          <w:position w:val="0"/>
          <w:sz w:val="28"/>
          <w:szCs w:val="28"/>
          <w:highlight w:val="none"/>
        </w:rPr>
        <w:t xml:space="preserve">关于符合本国产品标准的声明函</w:t>
      </w:r>
      <w:r/>
    </w:p>
    <w:p>
      <w:pPr>
        <w:ind w:firstLine="420"/>
        <w:spacing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1.</w:t>
      </w:r>
      <w:r>
        <w:rPr>
          <w:rFonts w:hint="eastAsia" w:hAnsi="宋体" w:cs="方正魏碑_GBK"/>
          <w:b w:val="0"/>
          <w:color w:val="auto"/>
          <w:position w:val="0"/>
          <w:sz w:val="28"/>
          <w:szCs w:val="28"/>
          <w:highlight w:val="none"/>
          <w:u w:val="single"/>
          <w:shd w:val="clear" w:color="auto" w:fill="ffffff"/>
        </w:rPr>
        <w:t xml:space="preserve">（产品名称1）</w:t>
      </w:r>
      <w:r>
        <w:rPr>
          <w:rFonts w:hint="eastAsia" w:hAnsi="宋体" w:cs="方正魏碑_GBK"/>
          <w:b w:val="0"/>
          <w:color w:val="auto"/>
          <w:position w:val="0"/>
          <w:sz w:val="28"/>
          <w:szCs w:val="28"/>
          <w:highlight w:val="none"/>
          <w:shd w:val="clear" w:color="auto" w:fill="ffffff"/>
          <w:vertAlign w:val="superscript"/>
        </w:rPr>
        <w:t xml:space="preserve">1</w:t>
      </w:r>
      <w:r>
        <w:rPr>
          <w:rFonts w:hint="eastAsia" w:hAnsi="宋体" w:cs="方正魏碑_GBK"/>
          <w:b w:val="0"/>
          <w:color w:val="auto"/>
          <w:position w:val="0"/>
          <w:sz w:val="28"/>
          <w:szCs w:val="28"/>
          <w:highlight w:val="none"/>
          <w:shd w:val="clear" w:color="auto" w:fill="ffffff"/>
        </w:rPr>
        <w:t xml:space="preserve">，生产厂为</w:t>
      </w:r>
      <w:r>
        <w:rPr>
          <w:rFonts w:hint="eastAsia" w:hAnsi="宋体" w:cs="方正魏碑_GBK"/>
          <w:b w:val="0"/>
          <w:color w:val="auto"/>
          <w:position w:val="0"/>
          <w:sz w:val="28"/>
          <w:szCs w:val="28"/>
          <w:highlight w:val="none"/>
          <w:u w:val="single"/>
          <w:shd w:val="clear" w:color="auto" w:fill="ffffff"/>
        </w:rPr>
        <w:t xml:space="preserve">（厂名）</w:t>
      </w:r>
      <w:r>
        <w:rPr>
          <w:rFonts w:hint="eastAsia" w:hAnsi="宋体" w:cs="方正魏碑_GBK"/>
          <w:b w:val="0"/>
          <w:color w:val="auto"/>
          <w:position w:val="0"/>
          <w:sz w:val="28"/>
          <w:szCs w:val="28"/>
          <w:highlight w:val="none"/>
          <w:shd w:val="clear" w:color="auto" w:fill="ffffff"/>
          <w:vertAlign w:val="superscript"/>
        </w:rPr>
        <w:t xml:space="preserve">2</w:t>
      </w:r>
      <w:r>
        <w:rPr>
          <w:rFonts w:hint="eastAsia" w:hAnsi="宋体" w:cs="方正魏碑_GBK"/>
          <w:b w:val="0"/>
          <w:color w:val="auto"/>
          <w:position w:val="0"/>
          <w:sz w:val="28"/>
          <w:szCs w:val="28"/>
          <w:highlight w:val="none"/>
          <w:shd w:val="clear" w:color="auto" w:fill="ffffff"/>
        </w:rPr>
        <w:t xml:space="preserve">，厂址为</w:t>
      </w:r>
      <w:r>
        <w:rPr>
          <w:rFonts w:hint="eastAsia" w:hAnsi="宋体" w:cs="方正魏碑_GBK"/>
          <w:b w:val="0"/>
          <w:color w:val="auto"/>
          <w:position w:val="0"/>
          <w:sz w:val="28"/>
          <w:szCs w:val="28"/>
          <w:highlight w:val="none"/>
          <w:u w:val="single"/>
          <w:shd w:val="clear" w:color="auto" w:fill="ffffff"/>
        </w:rPr>
        <w:t xml:space="preserve">（生产厂址）</w:t>
      </w:r>
      <w:r>
        <w:rPr>
          <w:rFonts w:hint="eastAsia" w:hAnsi="宋体" w:cs="方正魏碑_GBK"/>
          <w:b w:val="0"/>
          <w:color w:val="auto"/>
          <w:position w:val="0"/>
          <w:sz w:val="28"/>
          <w:szCs w:val="28"/>
          <w:highlight w:val="none"/>
          <w:shd w:val="clear" w:color="auto" w:fill="ffffff"/>
        </w:rPr>
        <w:t xml:space="preserve">。</w:t>
      </w:r>
      <w:r>
        <w:rPr>
          <w:rFonts w:hint="eastAsia" w:hAnsi="宋体" w:cs="方正魏碑_GBK"/>
          <w:b w:val="0"/>
          <w:color w:val="auto"/>
          <w:position w:val="0"/>
          <w:sz w:val="28"/>
          <w:szCs w:val="28"/>
          <w:highlight w:val="none"/>
          <w:u w:val="single"/>
          <w:shd w:val="clear" w:color="auto" w:fill="ffffff"/>
        </w:rPr>
        <w:t xml:space="preserve"> （产品名称1） </w:t>
      </w:r>
      <w:r>
        <w:rPr>
          <w:rFonts w:hint="eastAsia" w:hAnsi="宋体" w:cs="方正魏碑_GBK"/>
          <w:b w:val="0"/>
          <w:color w:val="auto"/>
          <w:position w:val="0"/>
          <w:sz w:val="28"/>
          <w:szCs w:val="28"/>
          <w:highlight w:val="none"/>
          <w:shd w:val="clear" w:color="auto" w:fill="ffffff"/>
        </w:rPr>
        <w:t xml:space="preserve">的中国境内生产的组件成本占比≥</w:t>
      </w:r>
      <w:r>
        <w:rPr>
          <w:rFonts w:hint="eastAsia" w:hAnsi="宋体" w:cs="方正魏碑_GBK"/>
          <w:b w:val="0"/>
          <w:color w:val="auto"/>
          <w:position w:val="0"/>
          <w:sz w:val="28"/>
          <w:szCs w:val="28"/>
          <w:highlight w:val="none"/>
          <w:u w:val="single"/>
          <w:shd w:val="clear" w:color="auto" w:fill="ffffff"/>
        </w:rPr>
        <w:t xml:space="preserve">（规定</w:t>
      </w:r>
      <w:r>
        <w:rPr>
          <w:rFonts w:hAnsi="宋体" w:cs="方正魏碑_GBK"/>
          <w:b w:val="0"/>
          <w:color w:val="auto"/>
          <w:position w:val="0"/>
          <w:sz w:val="28"/>
          <w:szCs w:val="28"/>
          <w:highlight w:val="none"/>
          <w:u w:val="single"/>
          <w:shd w:val="clear" w:color="auto" w:fill="ffffff"/>
        </w:rPr>
        <w:t xml:space="preserve">比例</w:t>
      </w:r>
      <w:r>
        <w:rPr>
          <w:rFonts w:hint="eastAsia" w:hAnsi="宋体" w:cs="方正魏碑_GBK"/>
          <w:b w:val="0"/>
          <w:color w:val="auto"/>
          <w:position w:val="0"/>
          <w:sz w:val="28"/>
          <w:szCs w:val="28"/>
          <w:highlight w:val="none"/>
          <w:u w:val="single"/>
          <w:shd w:val="clear" w:color="auto" w:fill="ffffff"/>
        </w:rPr>
        <w:t xml:space="preserve">）</w:t>
      </w:r>
      <w:r>
        <w:rPr>
          <w:rFonts w:hint="eastAsia" w:hAnsi="宋体" w:cs="方正魏碑_GBK"/>
          <w:b w:val="0"/>
          <w:color w:val="auto"/>
          <w:position w:val="0"/>
          <w:sz w:val="28"/>
          <w:szCs w:val="28"/>
          <w:highlight w:val="none"/>
          <w:shd w:val="clear" w:color="auto" w:fill="ffffff"/>
          <w:vertAlign w:val="superscript"/>
        </w:rPr>
        <w:t xml:space="preserve">3</w:t>
      </w:r>
      <w:r>
        <w:rPr>
          <w:rFonts w:hint="eastAsia" w:hAnsi="宋体" w:cs="方正魏碑_GBK"/>
          <w:b w:val="0"/>
          <w:color w:val="auto"/>
          <w:position w:val="0"/>
          <w:sz w:val="28"/>
          <w:szCs w:val="28"/>
          <w:highlight w:val="none"/>
          <w:shd w:val="clear" w:color="auto" w:fill="ffffff"/>
        </w:rPr>
        <w:t xml:space="preserve">。</w:t>
      </w:r>
      <w:r>
        <w:rPr>
          <w:rFonts w:hint="eastAsia" w:hAnsi="宋体" w:cs="方正魏碑_GBK"/>
          <w:b w:val="0"/>
          <w:color w:val="auto"/>
          <w:position w:val="0"/>
          <w:sz w:val="28"/>
          <w:szCs w:val="28"/>
          <w:highlight w:val="none"/>
          <w:u w:val="single"/>
          <w:shd w:val="clear" w:color="auto" w:fill="ffffff"/>
        </w:rPr>
        <w:t xml:space="preserve">（产品名称1）</w:t>
      </w:r>
      <w:r>
        <w:rPr>
          <w:rFonts w:hint="eastAsia" w:hAnsi="宋体" w:cs="方正魏碑_GBK"/>
          <w:b w:val="0"/>
          <w:color w:val="auto"/>
          <w:position w:val="0"/>
          <w:sz w:val="28"/>
          <w:szCs w:val="28"/>
          <w:highlight w:val="none"/>
          <w:shd w:val="clear" w:color="auto" w:fill="ffffff"/>
        </w:rPr>
        <w:t xml:space="preserve">的</w:t>
      </w:r>
      <w:r>
        <w:rPr>
          <w:rFonts w:hint="eastAsia" w:hAnsi="宋体" w:cs="方正魏碑_GBK"/>
          <w:b w:val="0"/>
          <w:color w:val="auto"/>
          <w:position w:val="0"/>
          <w:sz w:val="28"/>
          <w:szCs w:val="28"/>
          <w:highlight w:val="none"/>
          <w:u w:val="single"/>
          <w:shd w:val="clear" w:color="auto" w:fill="ffffff"/>
        </w:rPr>
        <w:t xml:space="preserve">（关键</w:t>
      </w:r>
      <w:r>
        <w:rPr>
          <w:rFonts w:hAnsi="宋体" w:cs="方正魏碑_GBK"/>
          <w:b w:val="0"/>
          <w:color w:val="auto"/>
          <w:position w:val="0"/>
          <w:sz w:val="28"/>
          <w:szCs w:val="28"/>
          <w:highlight w:val="none"/>
          <w:u w:val="single"/>
          <w:shd w:val="clear" w:color="auto" w:fill="ffffff"/>
        </w:rPr>
        <w:t xml:space="preserve">组件</w:t>
      </w:r>
      <w:r>
        <w:rPr>
          <w:rFonts w:hint="eastAsia" w:hAnsi="宋体" w:cs="方正魏碑_GBK"/>
          <w:b w:val="0"/>
          <w:color w:val="auto"/>
          <w:position w:val="0"/>
          <w:sz w:val="28"/>
          <w:szCs w:val="28"/>
          <w:highlight w:val="none"/>
          <w:u w:val="single"/>
          <w:shd w:val="clear" w:color="auto" w:fill="ffffff"/>
        </w:rPr>
        <w:t xml:space="preserve">）</w:t>
      </w:r>
      <w:r>
        <w:rPr>
          <w:rFonts w:hint="eastAsia" w:hAnsi="宋体" w:cs="方正魏碑_GBK"/>
          <w:b w:val="0"/>
          <w:color w:val="auto"/>
          <w:position w:val="0"/>
          <w:sz w:val="28"/>
          <w:szCs w:val="28"/>
          <w:highlight w:val="none"/>
          <w:shd w:val="clear" w:color="auto" w:fill="ffffff"/>
          <w:vertAlign w:val="superscript"/>
        </w:rPr>
        <w:t xml:space="preserve">4</w:t>
      </w:r>
      <w:r>
        <w:rPr>
          <w:rFonts w:hint="eastAsia" w:hAnsi="宋体" w:cs="方正魏碑_GBK"/>
          <w:b w:val="0"/>
          <w:color w:val="auto"/>
          <w:position w:val="0"/>
          <w:sz w:val="28"/>
          <w:szCs w:val="28"/>
          <w:highlight w:val="none"/>
          <w:shd w:val="clear" w:color="auto" w:fill="ffffff"/>
        </w:rPr>
        <w:t xml:space="preserve">在中国境内生产。</w:t>
      </w:r>
      <w:r>
        <w:rPr>
          <w:rFonts w:hint="eastAsia" w:hAnsi="宋体" w:cs="方正魏碑_GBK"/>
          <w:b w:val="0"/>
          <w:color w:val="auto"/>
          <w:position w:val="0"/>
          <w:sz w:val="28"/>
          <w:szCs w:val="28"/>
          <w:highlight w:val="none"/>
          <w:u w:val="single"/>
          <w:shd w:val="clear" w:color="auto" w:fill="ffffff"/>
        </w:rPr>
        <w:t xml:space="preserve">（产品名称1）</w:t>
      </w:r>
      <w:r>
        <w:rPr>
          <w:rFonts w:hint="eastAsia" w:hAnsi="宋体" w:cs="方正魏碑_GBK"/>
          <w:b w:val="0"/>
          <w:color w:val="auto"/>
          <w:position w:val="0"/>
          <w:sz w:val="28"/>
          <w:szCs w:val="28"/>
          <w:highlight w:val="none"/>
          <w:shd w:val="clear" w:color="auto" w:fill="ffffff"/>
        </w:rPr>
        <w:t xml:space="preserve">的</w:t>
      </w:r>
      <w:r>
        <w:rPr>
          <w:rFonts w:hint="eastAsia" w:hAnsi="宋体" w:cs="方正魏碑_GBK"/>
          <w:b w:val="0"/>
          <w:color w:val="auto"/>
          <w:position w:val="0"/>
          <w:sz w:val="28"/>
          <w:szCs w:val="28"/>
          <w:highlight w:val="none"/>
          <w:u w:val="single"/>
          <w:shd w:val="clear" w:color="auto" w:fill="ffffff"/>
        </w:rPr>
        <w:t xml:space="preserve">（关键工序）</w:t>
      </w:r>
      <w:r>
        <w:rPr>
          <w:rFonts w:hint="eastAsia" w:hAnsi="宋体" w:cs="方正魏碑_GBK"/>
          <w:b w:val="0"/>
          <w:color w:val="auto"/>
          <w:position w:val="0"/>
          <w:sz w:val="28"/>
          <w:szCs w:val="28"/>
          <w:highlight w:val="none"/>
          <w:shd w:val="clear" w:color="auto" w:fill="ffffff"/>
          <w:vertAlign w:val="superscript"/>
        </w:rPr>
        <w:t xml:space="preserve">5</w:t>
      </w:r>
      <w:r>
        <w:rPr>
          <w:rFonts w:hint="eastAsia" w:hAnsi="宋体" w:cs="方正魏碑_GBK"/>
          <w:b w:val="0"/>
          <w:color w:val="auto"/>
          <w:position w:val="0"/>
          <w:sz w:val="28"/>
          <w:szCs w:val="28"/>
          <w:highlight w:val="none"/>
          <w:shd w:val="clear" w:color="auto" w:fill="ffffff"/>
        </w:rPr>
        <w:t xml:space="preserve">在中国境内完成。</w:t>
      </w:r>
      <w:r/>
    </w:p>
    <w:p>
      <w:pPr>
        <w:ind w:firstLine="420"/>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2.</w:t>
      </w:r>
      <w:r>
        <w:rPr>
          <w:rFonts w:hint="eastAsia" w:hAnsi="宋体" w:cs="方正魏碑_GBK"/>
          <w:b w:val="0"/>
          <w:color w:val="auto"/>
          <w:position w:val="0"/>
          <w:sz w:val="28"/>
          <w:szCs w:val="28"/>
          <w:highlight w:val="none"/>
          <w:u w:val="single"/>
          <w:shd w:val="clear" w:color="auto" w:fill="ffffff"/>
        </w:rPr>
        <w:t xml:space="preserve">（产品名称2）</w:t>
      </w:r>
      <w:r>
        <w:rPr>
          <w:rFonts w:hint="eastAsia" w:hAnsi="宋体" w:cs="方正魏碑_GBK"/>
          <w:b w:val="0"/>
          <w:color w:val="auto"/>
          <w:position w:val="0"/>
          <w:sz w:val="28"/>
          <w:szCs w:val="28"/>
          <w:highlight w:val="none"/>
          <w:shd w:val="clear" w:color="auto" w:fill="ffffff"/>
        </w:rPr>
        <w:t xml:space="preserve">，生产厂为</w:t>
      </w:r>
      <w:r>
        <w:rPr>
          <w:rFonts w:hint="eastAsia" w:hAnsi="宋体" w:cs="方正魏碑_GBK"/>
          <w:b w:val="0"/>
          <w:color w:val="auto"/>
          <w:position w:val="0"/>
          <w:sz w:val="28"/>
          <w:szCs w:val="28"/>
          <w:highlight w:val="none"/>
          <w:u w:val="single"/>
          <w:shd w:val="clear" w:color="auto" w:fill="ffffff"/>
        </w:rPr>
        <w:t xml:space="preserve">（厂名）</w:t>
      </w:r>
      <w:r>
        <w:rPr>
          <w:rFonts w:hint="eastAsia" w:hAnsi="宋体" w:cs="方正魏碑_GBK"/>
          <w:b w:val="0"/>
          <w:color w:val="auto"/>
          <w:position w:val="0"/>
          <w:sz w:val="28"/>
          <w:szCs w:val="28"/>
          <w:highlight w:val="none"/>
          <w:shd w:val="clear" w:color="auto" w:fill="ffffff"/>
        </w:rPr>
        <w:t xml:space="preserve">，厂址为</w:t>
      </w:r>
      <w:r>
        <w:rPr>
          <w:rFonts w:hint="eastAsia" w:hAnsi="宋体" w:cs="方正魏碑_GBK"/>
          <w:b w:val="0"/>
          <w:color w:val="auto"/>
          <w:position w:val="0"/>
          <w:sz w:val="28"/>
          <w:szCs w:val="28"/>
          <w:highlight w:val="none"/>
          <w:u w:val="single"/>
          <w:shd w:val="clear" w:color="auto" w:fill="ffffff"/>
        </w:rPr>
        <w:t xml:space="preserve">（生产厂址）</w:t>
      </w:r>
      <w:r>
        <w:rPr>
          <w:rFonts w:hint="eastAsia" w:hAnsi="宋体" w:cs="方正魏碑_GBK"/>
          <w:b w:val="0"/>
          <w:color w:val="auto"/>
          <w:position w:val="0"/>
          <w:sz w:val="28"/>
          <w:szCs w:val="28"/>
          <w:highlight w:val="none"/>
          <w:shd w:val="clear" w:color="auto" w:fill="ffffff"/>
        </w:rPr>
        <w:t xml:space="preserve">。</w:t>
      </w:r>
      <w:r>
        <w:rPr>
          <w:rFonts w:hint="eastAsia" w:hAnsi="宋体" w:cs="方正魏碑_GBK"/>
          <w:b w:val="0"/>
          <w:color w:val="auto"/>
          <w:position w:val="0"/>
          <w:sz w:val="28"/>
          <w:szCs w:val="28"/>
          <w:highlight w:val="none"/>
          <w:u w:val="single"/>
          <w:shd w:val="clear" w:color="auto" w:fill="ffffff"/>
        </w:rPr>
        <w:t xml:space="preserve">（产品名称2）</w:t>
      </w:r>
      <w:r>
        <w:rPr>
          <w:rFonts w:hint="eastAsia" w:hAnsi="宋体" w:cs="方正魏碑_GBK"/>
          <w:b w:val="0"/>
          <w:color w:val="auto"/>
          <w:position w:val="0"/>
          <w:sz w:val="28"/>
          <w:szCs w:val="28"/>
          <w:highlight w:val="none"/>
          <w:shd w:val="clear" w:color="auto" w:fill="ffffff"/>
        </w:rPr>
        <w:t xml:space="preserve">的中国境内生产的组件成本占比≥</w:t>
      </w:r>
      <w:r>
        <w:rPr>
          <w:rFonts w:hint="eastAsia" w:hAnsi="宋体" w:cs="方正魏碑_GBK"/>
          <w:b w:val="0"/>
          <w:color w:val="auto"/>
          <w:position w:val="0"/>
          <w:sz w:val="28"/>
          <w:szCs w:val="28"/>
          <w:highlight w:val="none"/>
          <w:u w:val="single"/>
          <w:shd w:val="clear" w:color="auto" w:fill="ffffff"/>
        </w:rPr>
        <w:t xml:space="preserve">（规定</w:t>
      </w:r>
      <w:r>
        <w:rPr>
          <w:rFonts w:hAnsi="宋体" w:cs="方正魏碑_GBK"/>
          <w:b w:val="0"/>
          <w:color w:val="auto"/>
          <w:position w:val="0"/>
          <w:sz w:val="28"/>
          <w:szCs w:val="28"/>
          <w:highlight w:val="none"/>
          <w:u w:val="single"/>
          <w:shd w:val="clear" w:color="auto" w:fill="ffffff"/>
        </w:rPr>
        <w:t xml:space="preserve">比例</w:t>
      </w:r>
      <w:r>
        <w:rPr>
          <w:rFonts w:hint="eastAsia" w:hAnsi="宋体" w:cs="方正魏碑_GBK"/>
          <w:b w:val="0"/>
          <w:color w:val="auto"/>
          <w:position w:val="0"/>
          <w:sz w:val="28"/>
          <w:szCs w:val="28"/>
          <w:highlight w:val="none"/>
          <w:u w:val="single"/>
          <w:shd w:val="clear" w:color="auto" w:fill="ffffff"/>
        </w:rPr>
        <w:t xml:space="preserve">）</w:t>
      </w:r>
      <w:r>
        <w:rPr>
          <w:rFonts w:hint="eastAsia" w:hAnsi="宋体" w:cs="方正魏碑_GBK"/>
          <w:b w:val="0"/>
          <w:color w:val="auto"/>
          <w:position w:val="0"/>
          <w:sz w:val="28"/>
          <w:szCs w:val="28"/>
          <w:highlight w:val="none"/>
          <w:shd w:val="clear" w:color="auto" w:fill="ffffff"/>
        </w:rPr>
        <w:t xml:space="preserve">。</w:t>
      </w:r>
      <w:r>
        <w:rPr>
          <w:rFonts w:hint="eastAsia" w:hAnsi="宋体" w:cs="方正魏碑_GBK"/>
          <w:b w:val="0"/>
          <w:color w:val="auto"/>
          <w:position w:val="0"/>
          <w:sz w:val="28"/>
          <w:szCs w:val="28"/>
          <w:highlight w:val="none"/>
          <w:u w:val="single"/>
          <w:shd w:val="clear" w:color="auto" w:fill="ffffff"/>
        </w:rPr>
        <w:t xml:space="preserve">（产品名称2）</w:t>
      </w:r>
      <w:r>
        <w:rPr>
          <w:rFonts w:hint="eastAsia" w:hAnsi="宋体" w:cs="方正魏碑_GBK"/>
          <w:b w:val="0"/>
          <w:color w:val="auto"/>
          <w:position w:val="0"/>
          <w:sz w:val="28"/>
          <w:szCs w:val="28"/>
          <w:highlight w:val="none"/>
          <w:shd w:val="clear" w:color="auto" w:fill="ffffff"/>
        </w:rPr>
        <w:t xml:space="preserve">的</w:t>
      </w:r>
      <w:r>
        <w:rPr>
          <w:rFonts w:hint="eastAsia" w:hAnsi="宋体" w:cs="方正魏碑_GBK"/>
          <w:b w:val="0"/>
          <w:color w:val="auto"/>
          <w:position w:val="0"/>
          <w:sz w:val="28"/>
          <w:szCs w:val="28"/>
          <w:highlight w:val="none"/>
          <w:u w:val="single"/>
          <w:shd w:val="clear" w:color="auto" w:fill="ffffff"/>
        </w:rPr>
        <w:t xml:space="preserve">（关键</w:t>
      </w:r>
      <w:r>
        <w:rPr>
          <w:rFonts w:hAnsi="宋体" w:cs="方正魏碑_GBK"/>
          <w:b w:val="0"/>
          <w:color w:val="auto"/>
          <w:position w:val="0"/>
          <w:sz w:val="28"/>
          <w:szCs w:val="28"/>
          <w:highlight w:val="none"/>
          <w:u w:val="single"/>
          <w:shd w:val="clear" w:color="auto" w:fill="ffffff"/>
        </w:rPr>
        <w:t xml:space="preserve">组件</w:t>
      </w:r>
      <w:r>
        <w:rPr>
          <w:rFonts w:hint="eastAsia" w:hAnsi="宋体" w:cs="方正魏碑_GBK"/>
          <w:b w:val="0"/>
          <w:color w:val="auto"/>
          <w:position w:val="0"/>
          <w:sz w:val="28"/>
          <w:szCs w:val="28"/>
          <w:highlight w:val="none"/>
          <w:u w:val="single"/>
          <w:shd w:val="clear" w:color="auto" w:fill="ffffff"/>
        </w:rPr>
        <w:t xml:space="preserve">）</w:t>
      </w:r>
      <w:r>
        <w:rPr>
          <w:rFonts w:hint="eastAsia" w:hAnsi="宋体" w:cs="方正魏碑_GBK"/>
          <w:b w:val="0"/>
          <w:color w:val="auto"/>
          <w:position w:val="0"/>
          <w:sz w:val="28"/>
          <w:szCs w:val="28"/>
          <w:highlight w:val="none"/>
          <w:shd w:val="clear" w:color="auto" w:fill="ffffff"/>
        </w:rPr>
        <w:t xml:space="preserve">在中国境内生产。</w:t>
      </w:r>
      <w:r>
        <w:rPr>
          <w:rFonts w:hint="eastAsia" w:hAnsi="宋体" w:cs="方正魏碑_GBK"/>
          <w:b w:val="0"/>
          <w:color w:val="auto"/>
          <w:position w:val="0"/>
          <w:sz w:val="28"/>
          <w:szCs w:val="28"/>
          <w:highlight w:val="none"/>
          <w:u w:val="single"/>
          <w:shd w:val="clear" w:color="auto" w:fill="ffffff"/>
        </w:rPr>
        <w:t xml:space="preserve">（产品名称1）</w:t>
      </w:r>
      <w:r>
        <w:rPr>
          <w:rFonts w:hint="eastAsia" w:hAnsi="宋体" w:cs="方正魏碑_GBK"/>
          <w:b w:val="0"/>
          <w:color w:val="auto"/>
          <w:position w:val="0"/>
          <w:sz w:val="28"/>
          <w:szCs w:val="28"/>
          <w:highlight w:val="none"/>
          <w:shd w:val="clear" w:color="auto" w:fill="ffffff"/>
        </w:rPr>
        <w:t xml:space="preserve">的</w:t>
      </w:r>
      <w:r>
        <w:rPr>
          <w:rFonts w:hint="eastAsia" w:hAnsi="宋体" w:cs="方正魏碑_GBK"/>
          <w:b w:val="0"/>
          <w:color w:val="auto"/>
          <w:position w:val="0"/>
          <w:sz w:val="28"/>
          <w:szCs w:val="28"/>
          <w:highlight w:val="none"/>
          <w:u w:val="single"/>
          <w:shd w:val="clear" w:color="auto" w:fill="ffffff"/>
        </w:rPr>
        <w:t xml:space="preserve">（关键工序）</w:t>
      </w:r>
      <w:r>
        <w:rPr>
          <w:rFonts w:hint="eastAsia" w:hAnsi="宋体" w:cs="方正魏碑_GBK"/>
          <w:b w:val="0"/>
          <w:color w:val="auto"/>
          <w:position w:val="0"/>
          <w:sz w:val="28"/>
          <w:szCs w:val="28"/>
          <w:highlight w:val="none"/>
          <w:shd w:val="clear" w:color="auto" w:fill="ffffff"/>
        </w:rPr>
        <w:t xml:space="preserve">在中国境内完成。</w:t>
      </w:r>
      <w:r/>
    </w:p>
    <w:p>
      <w:pPr>
        <w:ind w:firstLine="420"/>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w:t>
      </w:r>
      <w:r/>
    </w:p>
    <w:p>
      <w:pPr>
        <w:ind w:firstLine="420"/>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rPr>
      </w:r>
      <w:r/>
    </w:p>
    <w:p>
      <w:pPr>
        <w:ind w:right="1560" w:firstLine="444"/>
        <w:jc w:val="center"/>
        <w:spacing w:line="360" w:lineRule="auto"/>
        <w:tabs>
          <w:tab w:val="left" w:pos="4860" w:leader="none"/>
        </w:tabs>
        <w:rPr>
          <w:rFonts w:hint="eastAsia" w:hAnsi="宋体"/>
          <w:b w:val="0"/>
          <w:color w:val="auto"/>
          <w:position w:val="0"/>
          <w:sz w:val="28"/>
          <w:szCs w:val="28"/>
          <w:highlight w:val="none"/>
        </w:rPr>
      </w:pPr>
      <w:r>
        <w:rPr>
          <w:rFonts w:hint="eastAsia" w:hAnsi="宋体"/>
          <w:b w:val="0"/>
          <w:color w:val="auto"/>
          <w:spacing w:val="6"/>
          <w:position w:val="0"/>
          <w:sz w:val="28"/>
          <w:szCs w:val="28"/>
          <w:highlight w:val="none"/>
        </w:rPr>
        <w:t xml:space="preserve">           </w:t>
      </w:r>
      <w:r>
        <w:rPr>
          <w:rFonts w:hint="eastAsia" w:hAnsi="宋体"/>
          <w:b w:val="0"/>
          <w:color w:val="auto"/>
          <w:position w:val="0"/>
          <w:sz w:val="28"/>
          <w:szCs w:val="28"/>
          <w:highlight w:val="none"/>
        </w:rPr>
        <w:t xml:space="preserve">               投标人名称（盖章）：</w:t>
      </w:r>
      <w:r/>
    </w:p>
    <w:p>
      <w:pPr>
        <w:ind w:right="1560" w:firstLine="420"/>
        <w:jc w:val="center"/>
        <w:spacing w:line="360" w:lineRule="auto"/>
        <w:tabs>
          <w:tab w:val="left" w:pos="4860" w:leader="none"/>
        </w:tabs>
        <w:rPr>
          <w:rFonts w:hint="eastAsia" w:hAnsi="宋体" w:cs="方正魏碑_GBK"/>
          <w:b w:val="0"/>
          <w:color w:val="auto"/>
          <w:position w:val="0"/>
          <w:sz w:val="28"/>
          <w:szCs w:val="28"/>
          <w:highlight w:val="none"/>
        </w:rPr>
      </w:pPr>
      <w:r>
        <w:rPr>
          <w:rFonts w:hint="eastAsia" w:hAnsi="宋体"/>
          <w:b w:val="0"/>
          <w:color w:val="auto"/>
          <w:position w:val="0"/>
          <w:sz w:val="28"/>
          <w:szCs w:val="28"/>
          <w:highlight w:val="none"/>
        </w:rPr>
        <w:t xml:space="preserve">                              日  期：</w:t>
      </w:r>
      <w:r>
        <w:rPr>
          <w:rFonts w:hint="eastAsia" w:hAnsi="宋体" w:cs="方正魏碑_GBK"/>
          <w:b w:val="0"/>
          <w:color w:val="auto"/>
          <w:position w:val="0"/>
          <w:sz w:val="28"/>
          <w:szCs w:val="28"/>
          <w:highlight w:val="none"/>
          <w:shd w:val="clear" w:color="auto" w:fill="ffffff"/>
        </w:rPr>
        <w:t xml:space="preserve">   </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__________________</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1.产品如有型号，请在“产品名称”栏一并填写。</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color w:val="auto"/>
          <w:position w:val="0"/>
          <w:sz w:val="28"/>
          <w:szCs w:val="28"/>
          <w:highlight w:val="none"/>
        </w:rPr>
      </w:pPr>
      <w:r>
        <w:rPr>
          <w:rFonts w:hint="eastAsia" w:hAnsi="宋体" w:cs="方正魏碑_GBK"/>
          <w:b w:val="0"/>
          <w:color w:val="auto"/>
          <w:position w:val="0"/>
          <w:sz w:val="28"/>
          <w:szCs w:val="28"/>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b w:val="0"/>
          <w:color w:val="auto"/>
          <w:position w:val="0"/>
          <w:sz w:val="28"/>
          <w:szCs w:val="28"/>
          <w:highlight w:val="none"/>
          <w:shd w:val="clear" w:color="auto" w:fill="ffffff"/>
        </w:rPr>
      </w:pPr>
      <w:r>
        <w:rPr>
          <w:rFonts w:hint="eastAsia" w:hAnsi="宋体" w:cs="方正魏碑_GBK"/>
          <w:b w:val="0"/>
          <w:color w:val="auto"/>
          <w:position w:val="0"/>
          <w:sz w:val="28"/>
          <w:szCs w:val="28"/>
          <w:highlight w:val="none"/>
          <w:shd w:val="clear" w:color="auto" w:fill="ffffff"/>
        </w:rPr>
        <w:t xml:space="preserve">5.该产品的关键工序要求实施前，“关键工序”栏可不填，下同。</w:t>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281"/>
        <w:jc w:val="cente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eastAsia="宋体" w:cs="宋体"/>
          <w:b/>
          <w:color w:val="auto"/>
          <w:sz w:val="28"/>
          <w:szCs w:val="28"/>
          <w:highlight w:val="none"/>
          <w:lang w:eastAsia="zh-CN"/>
        </w:rPr>
      </w:pPr>
      <w:r>
        <w:rPr>
          <w:rFonts w:hint="eastAsia" w:ascii="宋体" w:hAnsi="宋体" w:cs="宋体"/>
          <w:color w:val="auto"/>
          <w:sz w:val="28"/>
          <w:szCs w:val="28"/>
          <w:highlight w:val="none"/>
        </w:rPr>
        <w:t xml:space="preserve">附件1</w:t>
      </w:r>
      <w:r>
        <w:rPr>
          <w:rFonts w:hint="eastAsia" w:ascii="宋体" w:hAnsi="宋体" w:cs="宋体"/>
          <w:color w:val="auto"/>
          <w:sz w:val="28"/>
          <w:szCs w:val="28"/>
          <w:highlight w:val="none"/>
          <w:lang w:val="en-US" w:eastAsia="zh-CN"/>
        </w:rPr>
        <w:t xml:space="preserve">1</w:t>
      </w:r>
      <w:r/>
    </w:p>
    <w:p>
      <w:pPr>
        <w:ind w:firstLine="281"/>
        <w:jc w:val="cente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中小微企业声明函（货物类项目）</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本公司（联合体）郑重声明，根据《政府采购促进中小企业发展管理办法》(财库〔2020〕46号)的规定，本公司（联合体）参加</w:t>
      </w:r>
      <w:r>
        <w:rPr>
          <w:rFonts w:hint="eastAsia" w:ascii="宋体" w:hAnsi="宋体" w:cs="宋体"/>
          <w:color w:val="auto"/>
          <w:sz w:val="28"/>
          <w:szCs w:val="28"/>
          <w:highlight w:val="none"/>
          <w:u w:val="single"/>
        </w:rPr>
        <w:t xml:space="preserve">（采购单位名称）</w:t>
      </w:r>
      <w:r>
        <w:rPr>
          <w:rFonts w:hint="eastAsia" w:ascii="宋体" w:hAnsi="宋体" w:cs="宋体"/>
          <w:color w:val="auto"/>
          <w:sz w:val="28"/>
          <w:szCs w:val="28"/>
          <w:highlight w:val="none"/>
        </w:rPr>
        <w:t xml:space="preserve">采购编号为，</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60" w:lineRule="exact"/>
        <w:rPr>
          <w:rFonts w:ascii="宋体" w:hAnsi="宋体" w:cs="宋体"/>
          <w:i/>
          <w:color w:val="auto"/>
          <w:sz w:val="28"/>
          <w:szCs w:val="28"/>
          <w:highlight w:val="none"/>
          <w:u w:val="singl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（彩色多普勒超声诊断仪）</w:t>
      </w:r>
      <w:r>
        <w:rPr>
          <w:rFonts w:hint="eastAsia" w:ascii="宋体" w:hAnsi="宋体" w:cs="宋体"/>
          <w:i/>
          <w:color w:val="auto"/>
          <w:sz w:val="28"/>
          <w:szCs w:val="28"/>
          <w:highlight w:val="non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，从业人员人，营业收入为万元，资产总额为万元，属于</w:t>
      </w:r>
      <w:r>
        <w:rPr>
          <w:rFonts w:hint="eastAsia" w:ascii="宋体" w:hAnsi="宋体" w:cs="宋体"/>
          <w:color w:val="auto"/>
          <w:sz w:val="28"/>
          <w:szCs w:val="28"/>
          <w:highlight w:val="none"/>
          <w:u w:val="single"/>
        </w:rPr>
        <w:t xml:space="preserve">（□中型企业 □小型企业 □微型企业）；</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ind w:right="180" w:firstLine="420"/>
        <w:jc w:val="right"/>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企业名称（加盖CA电子公章）：</w:t>
      </w:r>
      <w:r/>
    </w:p>
    <w:p>
      <w:pPr>
        <w:ind w:right="480" w:firstLine="630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1.从业人员、营业收入、资产总额填报上一年度数据，无上一年度数据的新成立企业可不填报。</w:t>
      </w:r>
      <w:r/>
    </w:p>
    <w:p>
      <w:pPr>
        <w:ind w:firstLine="56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60" w:hanging="140"/>
        <w:spacing w:line="460" w:lineRule="exact"/>
        <w:rPr>
          <w:rFonts w:ascii="宋体" w:hAnsi="宋体" w:cs="宋体"/>
          <w:color w:val="auto"/>
          <w:sz w:val="28"/>
          <w:szCs w:val="28"/>
          <w:highlight w:val="none"/>
        </w:rPr>
        <w:outlineLvl w:val="2"/>
      </w:pPr>
      <w:r/>
      <w:bookmarkStart w:id="175" w:name="_Toc28642"/>
      <w:r>
        <w:rPr>
          <w:rFonts w:hint="eastAsia" w:ascii="宋体" w:hAnsi="宋体" w:cs="宋体"/>
          <w:color w:val="auto"/>
          <w:sz w:val="28"/>
          <w:szCs w:val="28"/>
          <w:highlight w:val="none"/>
        </w:rPr>
        <w:t xml:space="preserve">3.投标人自行勾选制造商的企业规模类型。</w:t>
      </w:r>
      <w:bookmarkEnd w:id="175"/>
      <w:r/>
      <w:r/>
    </w:p>
    <w:p>
      <w:pPr>
        <w:spacing w:line="480" w:lineRule="exact"/>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附件1</w:t>
      </w:r>
      <w:r>
        <w:rPr>
          <w:rFonts w:hint="eastAsia" w:ascii="宋体" w:hAnsi="宋体" w:cs="宋体"/>
          <w:b/>
          <w:color w:val="auto"/>
          <w:sz w:val="28"/>
          <w:szCs w:val="28"/>
          <w:highlight w:val="none"/>
          <w:lang w:val="en-US" w:eastAsia="zh-CN"/>
        </w:rPr>
        <w:t xml:space="preserve">2</w:t>
      </w:r>
      <w:r/>
    </w:p>
    <w:p>
      <w:pPr>
        <w:ind w:left="561" w:hanging="141"/>
        <w:jc w:val="center"/>
        <w:spacing w:line="480" w:lineRule="exact"/>
        <w:rPr>
          <w:rFonts w:ascii="宋体" w:hAnsi="宋体" w:cs="宋体"/>
          <w:color w:val="auto"/>
          <w:sz w:val="28"/>
          <w:szCs w:val="28"/>
          <w:highlight w:val="none"/>
        </w:rPr>
        <w:outlineLvl w:val="1"/>
      </w:pPr>
      <w:r/>
      <w:bookmarkStart w:id="176" w:name="_Toc5882"/>
      <w:r>
        <w:rPr>
          <w:rFonts w:hint="eastAsia" w:ascii="宋体" w:hAnsi="宋体" w:cs="宋体"/>
          <w:b/>
          <w:color w:val="auto"/>
          <w:sz w:val="28"/>
          <w:szCs w:val="28"/>
          <w:highlight w:val="none"/>
        </w:rPr>
        <w:t xml:space="preserve">残疾人福利性单位声明函（货物类项目）（分包号：**）</w:t>
      </w:r>
      <w:bookmarkEnd w:id="176"/>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的项目（分包号：**）采购活动提供本单位制造的货物，或者提供其他残疾人福利性单位制造的货物（不包括使用非残疾人福利性单位注册商标的货物）。</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1.专门面向中小微型企业采购的项目，投标人为残疾人福利性单位并提供本单位制造的货物，或者提供其他残疾人福利性单位制造的货物，必须提供此声明函，否则将不能通过资格审查。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3.中标/中标人为残疾人福利性单位的，此声明函将随中标/成交结果同时公告，接受社会监督。</w:t>
      </w:r>
      <w:r/>
    </w:p>
    <w:p>
      <w:pPr>
        <w:ind w:firstLine="584"/>
        <w:spacing w:line="480"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59" w:firstLine="584"/>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pPr>
      <w:r>
        <w:rPr>
          <w:rFonts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3</w:t>
      </w:r>
      <w:r/>
    </w:p>
    <w:p>
      <w:pPr>
        <w:jc w:val="center"/>
        <w:spacing w:line="4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contextualSpacing/>
        <w:spacing w:line="300" w:lineRule="auto"/>
        <w:tabs>
          <w:tab w:val="left" w:pos="12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ascii="宋体" w:hAnsi="宋体" w:cs="宋体"/>
          <w:color w:val="auto"/>
          <w:sz w:val="32"/>
          <w:szCs w:val="32"/>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附件1</w:t>
      </w:r>
      <w:r>
        <w:rPr>
          <w:rFonts w:hint="eastAsia" w:ascii="宋体" w:hAnsi="宋体" w:cs="宋体"/>
          <w:color w:val="auto"/>
          <w:sz w:val="32"/>
          <w:szCs w:val="32"/>
          <w:highlight w:val="none"/>
          <w:lang w:val="en-US" w:eastAsia="zh-CN"/>
        </w:rPr>
        <w:t xml:space="preserve">4</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line="460" w:lineRule="exact"/>
        <w:rPr>
          <w:rFonts w:ascii="宋体" w:hAnsi="宋体" w:cs="宋体"/>
          <w:bCs/>
          <w:color w:val="auto"/>
          <w:sz w:val="28"/>
          <w:szCs w:val="28"/>
          <w:highlight w:val="none"/>
        </w:rPr>
        <w:outlineLvl w:val="1"/>
      </w:pPr>
      <w:r/>
      <w:bookmarkStart w:id="177" w:name="_Toc31083"/>
      <w:r>
        <w:rPr>
          <w:rFonts w:hint="eastAsia" w:ascii="宋体" w:hAnsi="宋体" w:cs="宋体"/>
          <w:bCs/>
          <w:color w:val="auto"/>
          <w:sz w:val="28"/>
          <w:szCs w:val="28"/>
          <w:highlight w:val="none"/>
        </w:rPr>
        <w:t xml:space="preserve">一、质疑投标人基本信息</w:t>
      </w:r>
      <w:bookmarkEnd w:id="177"/>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outlineLvl w:val="1"/>
      </w:pPr>
      <w:r/>
      <w:bookmarkStart w:id="178" w:name="_Toc10335"/>
      <w:r>
        <w:rPr>
          <w:rFonts w:hint="eastAsia" w:ascii="宋体" w:hAnsi="宋体" w:cs="宋体"/>
          <w:bCs/>
          <w:color w:val="auto"/>
          <w:sz w:val="28"/>
          <w:szCs w:val="28"/>
          <w:highlight w:val="none"/>
        </w:rPr>
        <w:t xml:space="preserve">二、质疑项目基本情况</w:t>
      </w:r>
      <w:bookmarkEnd w:id="178"/>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招标人名称：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outlineLvl w:val="1"/>
      </w:pPr>
      <w:r/>
      <w:bookmarkStart w:id="179" w:name="_Toc16480"/>
      <w:r>
        <w:rPr>
          <w:rFonts w:hint="eastAsia" w:ascii="宋体" w:hAnsi="宋体" w:cs="宋体"/>
          <w:bCs/>
          <w:color w:val="auto"/>
          <w:sz w:val="28"/>
          <w:szCs w:val="28"/>
          <w:highlight w:val="none"/>
        </w:rPr>
        <w:t xml:space="preserve">三、质疑事项具体内容</w:t>
      </w:r>
      <w:bookmarkEnd w:id="179"/>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outlineLvl w:val="1"/>
      </w:pPr>
      <w:r/>
      <w:bookmarkStart w:id="180" w:name="_Toc21173"/>
      <w:r>
        <w:rPr>
          <w:rFonts w:hint="eastAsia" w:ascii="宋体" w:hAnsi="宋体" w:cs="宋体"/>
          <w:bCs/>
          <w:color w:val="auto"/>
          <w:sz w:val="28"/>
          <w:szCs w:val="28"/>
          <w:highlight w:val="none"/>
        </w:rPr>
        <w:t xml:space="preserve">四、与质疑事项相关的质疑请求</w:t>
      </w:r>
      <w:bookmarkEnd w:id="180"/>
      <w:r/>
      <w:r/>
    </w:p>
    <w:p>
      <w:pPr>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outlineLvl w:val="2"/>
      </w:pPr>
      <w:r/>
      <w:bookmarkStart w:id="181" w:name="_Toc29150"/>
      <w:r>
        <w:rPr>
          <w:rFonts w:hint="eastAsia" w:ascii="宋体" w:hAnsi="宋体" w:cs="宋体"/>
          <w:color w:val="auto"/>
          <w:sz w:val="28"/>
          <w:szCs w:val="28"/>
          <w:highlight w:val="none"/>
        </w:rPr>
        <w:t xml:space="preserve">1.投标人提出质疑时，应提交质疑函和必要的证明材料。</w:t>
      </w:r>
      <w:bookmarkEnd w:id="181"/>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w:t>
      </w:r>
      <w:r>
        <w:rPr>
          <w:rFonts w:hint="eastAsia" w:ascii="宋体" w:hAnsi="宋体" w:cs="宋体"/>
          <w:color w:val="auto"/>
          <w:sz w:val="28"/>
          <w:szCs w:val="28"/>
          <w:highlight w:val="none"/>
        </w:rPr>
        <w:t xml:space="preserve">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outlineLvl w:val="2"/>
      </w:pPr>
      <w:r/>
      <w:bookmarkStart w:id="182" w:name="_Toc8790"/>
      <w:r>
        <w:rPr>
          <w:rFonts w:hint="eastAsia" w:ascii="宋体" w:hAnsi="宋体" w:cs="宋体"/>
          <w:color w:val="auto"/>
          <w:sz w:val="28"/>
          <w:szCs w:val="28"/>
          <w:highlight w:val="none"/>
        </w:rPr>
        <w:t xml:space="preserve">5.质疑函的质疑请求应与质疑事项相关。</w:t>
      </w:r>
      <w:bookmarkEnd w:id="182"/>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120" w:lineRule="auto"/>
        <w:rPr>
          <w:rFonts w:hint="eastAsia" w:eastAsia="方正小标宋_GBK"/>
          <w:color w:val="auto"/>
          <w:sz w:val="44"/>
          <w:szCs w:val="44"/>
          <w:highlight w:val="none"/>
          <w:lang w:eastAsia="zh-CN"/>
        </w:rPr>
      </w:pPr>
      <w:r>
        <w:rPr>
          <w:rFonts w:hint="eastAsia" w:eastAsia="方正小标宋_GBK"/>
          <w:color w:val="auto"/>
          <w:sz w:val="44"/>
          <w:szCs w:val="44"/>
          <w:highlight w:val="none"/>
          <w:lang w:eastAsia="zh-CN"/>
        </w:rPr>
        <w:t xml:space="preserve">江苏中润工程建设咨询有限公司</w:t>
      </w:r>
      <w:r/>
    </w:p>
    <w:p>
      <w:pPr>
        <w:jc w:val="center"/>
        <w:spacing w:line="120" w:lineRule="auto"/>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采购文件及其附件（如有）会在江苏省政府采购网进行公示，供应商可前往江苏省政府采购网查看下载，请注意，</w:t>
      </w:r>
      <w:r>
        <w:rPr>
          <w:rFonts w:hint="eastAsia" w:eastAsia="方正仿宋_GBK"/>
          <w:color w:val="auto"/>
          <w:sz w:val="30"/>
          <w:szCs w:val="30"/>
          <w:highlight w:val="none"/>
        </w:rPr>
        <w:t xml:space="preserve">采购文件获取时限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采购</w:t>
      </w:r>
      <w:r>
        <w:rPr>
          <w:rFonts w:eastAsia="方正仿宋_GBK"/>
          <w:color w:val="auto"/>
          <w:sz w:val="30"/>
          <w:szCs w:val="30"/>
          <w:highlight w:val="none"/>
        </w:rPr>
        <w:t xml:space="preserve">文件无法参与后续项目投标。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此外，供应商最终报价</w:t>
      </w:r>
      <w:r>
        <w:rPr>
          <w:rFonts w:hint="eastAsia" w:eastAsia="方正仿宋_GBK"/>
          <w:color w:val="auto"/>
          <w:sz w:val="30"/>
          <w:szCs w:val="30"/>
          <w:highlight w:val="none"/>
        </w:rPr>
        <w:t xml:space="preserve">出现下列情形之一的，评审委员会将启动异常低价投标（响应）审查程序：</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1.投标（响应）报价低于采购项目预算50%的，即投标（响应）报价&lt;采购项目预算×50%；</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2.投标（响应）报价低于采购项目最高限价45%的，即投标（响应）报价&lt;采购项目最高限价×45%；</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3</w:t>
      </w:r>
      <w:r>
        <w:rPr>
          <w:rFonts w:hint="eastAsia" w:eastAsia="方正仿宋_GBK"/>
          <w:color w:val="auto"/>
          <w:sz w:val="30"/>
          <w:szCs w:val="30"/>
          <w:highlight w:val="none"/>
        </w:rPr>
        <w:t xml:space="preserve">.评审委员会认定的供应商报价过低、有可能影响产品质量或者不能诚信履约的其他情形。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启动异常低价投标（响应）审查后，评审委员会</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招标人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PMingLiU">
    <w:panose1 w:val="02020500000000000000"/>
  </w:font>
  <w:font w:name="华文细黑">
    <w:panose1 w:val="02010600040101010101"/>
  </w:font>
  <w:font w:name="Courier New">
    <w:panose1 w:val="02070309020205020404"/>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69"/>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969"/>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69"/>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52"/>
    <w:link w:val="943"/>
    <w:uiPriority w:val="9"/>
    <w:rPr>
      <w:rFonts w:ascii="Arial" w:hAnsi="Arial" w:eastAsia="Arial" w:cs="Arial"/>
      <w:sz w:val="40"/>
      <w:szCs w:val="40"/>
    </w:rPr>
  </w:style>
  <w:style w:type="character" w:styleId="783">
    <w:name w:val="Heading 2 Char"/>
    <w:basedOn w:val="952"/>
    <w:link w:val="944"/>
    <w:uiPriority w:val="9"/>
    <w:rPr>
      <w:rFonts w:ascii="Arial" w:hAnsi="Arial" w:eastAsia="Arial" w:cs="Arial"/>
      <w:sz w:val="34"/>
    </w:rPr>
  </w:style>
  <w:style w:type="character" w:styleId="784">
    <w:name w:val="Heading 3 Char"/>
    <w:basedOn w:val="952"/>
    <w:link w:val="945"/>
    <w:uiPriority w:val="9"/>
    <w:rPr>
      <w:rFonts w:ascii="Arial" w:hAnsi="Arial" w:eastAsia="Arial" w:cs="Arial"/>
      <w:sz w:val="30"/>
      <w:szCs w:val="30"/>
    </w:rPr>
  </w:style>
  <w:style w:type="character" w:styleId="785">
    <w:name w:val="Heading 4 Char"/>
    <w:basedOn w:val="952"/>
    <w:link w:val="946"/>
    <w:uiPriority w:val="9"/>
    <w:rPr>
      <w:rFonts w:ascii="Arial" w:hAnsi="Arial" w:eastAsia="Arial" w:cs="Arial"/>
      <w:b/>
      <w:bCs/>
      <w:sz w:val="26"/>
      <w:szCs w:val="26"/>
    </w:rPr>
  </w:style>
  <w:style w:type="character" w:styleId="786">
    <w:name w:val="Heading 5 Char"/>
    <w:basedOn w:val="952"/>
    <w:link w:val="947"/>
    <w:uiPriority w:val="9"/>
    <w:rPr>
      <w:rFonts w:ascii="Arial" w:hAnsi="Arial" w:eastAsia="Arial" w:cs="Arial"/>
      <w:b/>
      <w:bCs/>
      <w:sz w:val="24"/>
      <w:szCs w:val="24"/>
    </w:rPr>
  </w:style>
  <w:style w:type="character" w:styleId="787">
    <w:name w:val="Heading 6 Char"/>
    <w:basedOn w:val="952"/>
    <w:link w:val="948"/>
    <w:uiPriority w:val="9"/>
    <w:rPr>
      <w:rFonts w:ascii="Arial" w:hAnsi="Arial" w:eastAsia="Arial" w:cs="Arial"/>
      <w:b/>
      <w:bCs/>
      <w:sz w:val="22"/>
      <w:szCs w:val="22"/>
    </w:rPr>
  </w:style>
  <w:style w:type="character" w:styleId="788">
    <w:name w:val="Heading 7 Char"/>
    <w:basedOn w:val="952"/>
    <w:link w:val="949"/>
    <w:uiPriority w:val="9"/>
    <w:rPr>
      <w:rFonts w:ascii="Arial" w:hAnsi="Arial" w:eastAsia="Arial" w:cs="Arial"/>
      <w:b/>
      <w:bCs/>
      <w:i/>
      <w:iCs/>
      <w:sz w:val="22"/>
      <w:szCs w:val="22"/>
    </w:rPr>
  </w:style>
  <w:style w:type="character" w:styleId="789">
    <w:name w:val="Heading 8 Char"/>
    <w:basedOn w:val="952"/>
    <w:link w:val="950"/>
    <w:uiPriority w:val="9"/>
    <w:rPr>
      <w:rFonts w:ascii="Arial" w:hAnsi="Arial" w:eastAsia="Arial" w:cs="Arial"/>
      <w:i/>
      <w:iCs/>
      <w:sz w:val="22"/>
      <w:szCs w:val="22"/>
    </w:rPr>
  </w:style>
  <w:style w:type="character" w:styleId="790">
    <w:name w:val="Heading 9 Char"/>
    <w:basedOn w:val="952"/>
    <w:link w:val="951"/>
    <w:uiPriority w:val="9"/>
    <w:rPr>
      <w:rFonts w:ascii="Arial" w:hAnsi="Arial" w:eastAsia="Arial" w:cs="Arial"/>
      <w:i/>
      <w:iCs/>
      <w:sz w:val="21"/>
      <w:szCs w:val="21"/>
    </w:rPr>
  </w:style>
  <w:style w:type="paragraph" w:styleId="791">
    <w:name w:val="Title"/>
    <w:basedOn w:val="942"/>
    <w:next w:val="942"/>
    <w:link w:val="792"/>
    <w:uiPriority w:val="10"/>
    <w:qFormat/>
    <w:pPr>
      <w:contextualSpacing/>
      <w:spacing w:before="300" w:after="200"/>
    </w:pPr>
    <w:rPr>
      <w:sz w:val="48"/>
      <w:szCs w:val="48"/>
    </w:rPr>
  </w:style>
  <w:style w:type="character" w:styleId="792">
    <w:name w:val="Title Char"/>
    <w:basedOn w:val="952"/>
    <w:link w:val="791"/>
    <w:uiPriority w:val="10"/>
    <w:rPr>
      <w:sz w:val="48"/>
      <w:szCs w:val="48"/>
    </w:rPr>
  </w:style>
  <w:style w:type="paragraph" w:styleId="793">
    <w:name w:val="Subtitle"/>
    <w:basedOn w:val="942"/>
    <w:next w:val="942"/>
    <w:link w:val="794"/>
    <w:uiPriority w:val="11"/>
    <w:qFormat/>
    <w:pPr>
      <w:spacing w:before="200" w:after="200"/>
    </w:pPr>
    <w:rPr>
      <w:sz w:val="24"/>
      <w:szCs w:val="24"/>
    </w:rPr>
  </w:style>
  <w:style w:type="character" w:styleId="794">
    <w:name w:val="Subtitle Char"/>
    <w:basedOn w:val="952"/>
    <w:link w:val="793"/>
    <w:uiPriority w:val="11"/>
    <w:rPr>
      <w:sz w:val="24"/>
      <w:szCs w:val="24"/>
    </w:rPr>
  </w:style>
  <w:style w:type="paragraph" w:styleId="795">
    <w:name w:val="Quote"/>
    <w:basedOn w:val="942"/>
    <w:next w:val="942"/>
    <w:link w:val="796"/>
    <w:uiPriority w:val="29"/>
    <w:qFormat/>
    <w:pPr>
      <w:ind w:left="720" w:right="720"/>
    </w:pPr>
    <w:rPr>
      <w:i/>
    </w:rPr>
  </w:style>
  <w:style w:type="character" w:styleId="796">
    <w:name w:val="Quote Char"/>
    <w:link w:val="795"/>
    <w:uiPriority w:val="29"/>
    <w:rPr>
      <w:i/>
    </w:rPr>
  </w:style>
  <w:style w:type="paragraph" w:styleId="797">
    <w:name w:val="Intense Quote"/>
    <w:basedOn w:val="942"/>
    <w:next w:val="94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52"/>
    <w:link w:val="970"/>
    <w:uiPriority w:val="99"/>
  </w:style>
  <w:style w:type="character" w:styleId="800">
    <w:name w:val="Footer Char"/>
    <w:basedOn w:val="952"/>
    <w:link w:val="969"/>
    <w:uiPriority w:val="99"/>
  </w:style>
  <w:style w:type="paragraph" w:styleId="801">
    <w:name w:val="Caption"/>
    <w:basedOn w:val="942"/>
    <w:next w:val="942"/>
    <w:uiPriority w:val="35"/>
    <w:semiHidden/>
    <w:unhideWhenUsed/>
    <w:qFormat/>
    <w:pPr>
      <w:spacing w:line="276" w:lineRule="auto"/>
    </w:pPr>
    <w:rPr>
      <w:b/>
      <w:bCs/>
      <w:color w:val="4f81bd" w:themeColor="accent1"/>
      <w:sz w:val="18"/>
      <w:szCs w:val="18"/>
    </w:rPr>
  </w:style>
  <w:style w:type="character" w:styleId="802">
    <w:name w:val="Caption Char"/>
    <w:basedOn w:val="801"/>
    <w:link w:val="969"/>
    <w:uiPriority w:val="99"/>
  </w:style>
  <w:style w:type="table" w:styleId="803">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42"/>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52"/>
    <w:uiPriority w:val="99"/>
    <w:unhideWhenUsed/>
    <w:rPr>
      <w:vertAlign w:val="superscript"/>
    </w:rPr>
  </w:style>
  <w:style w:type="paragraph" w:styleId="931">
    <w:name w:val="endnote text"/>
    <w:basedOn w:val="942"/>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52"/>
    <w:uiPriority w:val="99"/>
    <w:semiHidden/>
    <w:unhideWhenUsed/>
    <w:rPr>
      <w:vertAlign w:val="superscript"/>
    </w:r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3">
    <w:name w:val="Heading 1"/>
    <w:basedOn w:val="942"/>
    <w:next w:val="942"/>
    <w:link w:val="986"/>
    <w:uiPriority w:val="0"/>
    <w:qFormat/>
    <w:pPr>
      <w:keepLines/>
      <w:keepNext/>
      <w:spacing w:before="340" w:after="330" w:line="578" w:lineRule="auto"/>
      <w:outlineLvl w:val="0"/>
    </w:pPr>
    <w:rPr>
      <w:b/>
      <w:bCs/>
      <w:sz w:val="44"/>
      <w:szCs w:val="44"/>
    </w:rPr>
  </w:style>
  <w:style w:type="paragraph" w:styleId="944">
    <w:name w:val="Heading 2"/>
    <w:basedOn w:val="942"/>
    <w:next w:val="942"/>
    <w:link w:val="987"/>
    <w:uiPriority w:val="0"/>
    <w:qFormat/>
    <w:pPr>
      <w:keepLines/>
      <w:keepNext/>
      <w:spacing w:before="260" w:after="260" w:line="416" w:lineRule="auto"/>
      <w:outlineLvl w:val="1"/>
    </w:pPr>
    <w:rPr>
      <w:rFonts w:ascii="Arial" w:hAnsi="Arial" w:eastAsia="黑体"/>
      <w:b/>
      <w:bCs/>
      <w:sz w:val="32"/>
      <w:szCs w:val="32"/>
    </w:rPr>
  </w:style>
  <w:style w:type="paragraph" w:styleId="945">
    <w:name w:val="Heading 3"/>
    <w:basedOn w:val="942"/>
    <w:next w:val="942"/>
    <w:link w:val="988"/>
    <w:uiPriority w:val="0"/>
    <w:qFormat/>
    <w:pPr>
      <w:keepLines/>
      <w:keepNext/>
      <w:spacing w:before="260" w:after="260" w:line="416" w:lineRule="auto"/>
      <w:outlineLvl w:val="2"/>
    </w:pPr>
    <w:rPr>
      <w:b/>
      <w:bCs/>
      <w:sz w:val="32"/>
      <w:szCs w:val="32"/>
    </w:rPr>
  </w:style>
  <w:style w:type="paragraph" w:styleId="946">
    <w:name w:val="Heading 4"/>
    <w:basedOn w:val="942"/>
    <w:next w:val="942"/>
    <w:link w:val="989"/>
    <w:uiPriority w:val="0"/>
    <w:qFormat/>
    <w:pPr>
      <w:jc w:val="center"/>
      <w:keepNext/>
      <w:outlineLvl w:val="3"/>
    </w:pPr>
    <w:rPr>
      <w:rFonts w:eastAsia="新宋体"/>
      <w:sz w:val="30"/>
      <w:szCs w:val="21"/>
    </w:rPr>
  </w:style>
  <w:style w:type="paragraph" w:styleId="947">
    <w:name w:val="Heading 5"/>
    <w:basedOn w:val="942"/>
    <w:next w:val="942"/>
    <w:link w:val="990"/>
    <w:uiPriority w:val="0"/>
    <w:qFormat/>
    <w:pPr>
      <w:keepLines/>
      <w:keepNext/>
      <w:spacing w:before="280" w:after="290" w:line="376" w:lineRule="auto"/>
      <w:outlineLvl w:val="4"/>
    </w:pPr>
    <w:rPr>
      <w:b/>
      <w:bCs/>
      <w:sz w:val="28"/>
      <w:szCs w:val="28"/>
    </w:rPr>
  </w:style>
  <w:style w:type="paragraph" w:styleId="948">
    <w:name w:val="Heading 6"/>
    <w:basedOn w:val="942"/>
    <w:next w:val="954"/>
    <w:link w:val="991"/>
    <w:uiPriority w:val="0"/>
    <w:qFormat/>
    <w:pPr>
      <w:jc w:val="center"/>
      <w:keepNext/>
      <w:outlineLvl w:val="5"/>
    </w:pPr>
    <w:rPr>
      <w:b/>
      <w:sz w:val="44"/>
      <w:szCs w:val="20"/>
    </w:rPr>
  </w:style>
  <w:style w:type="paragraph" w:styleId="949">
    <w:name w:val="Heading 7"/>
    <w:basedOn w:val="942"/>
    <w:next w:val="942"/>
    <w:link w:val="993"/>
    <w:uiPriority w:val="0"/>
    <w:qFormat/>
    <w:pPr>
      <w:keepLines/>
      <w:keepNext/>
      <w:spacing w:before="240" w:after="64" w:line="320" w:lineRule="auto"/>
      <w:outlineLvl w:val="6"/>
    </w:pPr>
    <w:rPr>
      <w:b/>
      <w:bCs/>
      <w:sz w:val="24"/>
    </w:rPr>
  </w:style>
  <w:style w:type="paragraph" w:styleId="950">
    <w:name w:val="Heading 8"/>
    <w:basedOn w:val="942"/>
    <w:next w:val="942"/>
    <w:link w:val="994"/>
    <w:uiPriority w:val="0"/>
    <w:qFormat/>
    <w:pPr>
      <w:keepLines/>
      <w:keepNext/>
      <w:spacing w:before="240" w:after="64" w:line="320" w:lineRule="auto"/>
      <w:outlineLvl w:val="7"/>
    </w:pPr>
    <w:rPr>
      <w:rFonts w:ascii="Arial" w:hAnsi="Arial" w:eastAsia="黑体"/>
      <w:sz w:val="24"/>
    </w:rPr>
  </w:style>
  <w:style w:type="paragraph" w:styleId="951">
    <w:name w:val="Heading 9"/>
    <w:basedOn w:val="942"/>
    <w:next w:val="942"/>
    <w:link w:val="995"/>
    <w:uiPriority w:val="0"/>
    <w:qFormat/>
    <w:pPr>
      <w:keepLines/>
      <w:keepNext/>
      <w:spacing w:before="240" w:after="64" w:line="320" w:lineRule="auto"/>
      <w:outlineLvl w:val="8"/>
    </w:pPr>
    <w:rPr>
      <w:rFonts w:ascii="Arial" w:hAnsi="Arial" w:eastAsia="黑体"/>
      <w:sz w:val="24"/>
      <w:szCs w:val="21"/>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Normal Indent"/>
    <w:basedOn w:val="942"/>
    <w:link w:val="992"/>
    <w:uiPriority w:val="0"/>
    <w:qFormat/>
    <w:pPr>
      <w:ind w:firstLine="420"/>
    </w:pPr>
    <w:rPr>
      <w:sz w:val="20"/>
      <w:szCs w:val="20"/>
    </w:rPr>
  </w:style>
  <w:style w:type="paragraph" w:styleId="955">
    <w:name w:val="Note Heading"/>
    <w:basedOn w:val="942"/>
    <w:next w:val="942"/>
    <w:uiPriority w:val="0"/>
    <w:qFormat/>
    <w:rPr>
      <w:rFonts w:ascii="Verdana" w:hAnsi="Verdana"/>
      <w:szCs w:val="20"/>
    </w:rPr>
  </w:style>
  <w:style w:type="paragraph" w:styleId="956">
    <w:name w:val="Document Map"/>
    <w:basedOn w:val="942"/>
    <w:link w:val="996"/>
    <w:uiPriority w:val="0"/>
    <w:semiHidden/>
    <w:qFormat/>
    <w:pPr>
      <w:shd w:val="clear" w:color="auto" w:fill="000080"/>
    </w:pPr>
    <w:rPr>
      <w:sz w:val="20"/>
    </w:rPr>
  </w:style>
  <w:style w:type="paragraph" w:styleId="957">
    <w:name w:val="toa heading"/>
    <w:basedOn w:val="942"/>
    <w:next w:val="942"/>
    <w:uiPriority w:val="0"/>
    <w:qFormat/>
    <w:pPr>
      <w:jc w:val="center"/>
      <w:spacing w:line="360" w:lineRule="atLeast"/>
    </w:pPr>
    <w:rPr>
      <w:rFonts w:ascii="Arial" w:hAnsi="Arial" w:eastAsia="黑体"/>
      <w:sz w:val="36"/>
      <w:szCs w:val="20"/>
    </w:rPr>
  </w:style>
  <w:style w:type="paragraph" w:styleId="958">
    <w:name w:val="annotation text"/>
    <w:basedOn w:val="942"/>
    <w:link w:val="997"/>
    <w:uiPriority w:val="99"/>
    <w:unhideWhenUsed/>
    <w:qFormat/>
    <w:pPr>
      <w:jc w:val="left"/>
    </w:pPr>
  </w:style>
  <w:style w:type="paragraph" w:styleId="959">
    <w:name w:val="Body Text 3"/>
    <w:basedOn w:val="942"/>
    <w:link w:val="998"/>
    <w:uiPriority w:val="0"/>
    <w:qFormat/>
    <w:pPr>
      <w:spacing w:after="120"/>
    </w:pPr>
    <w:rPr>
      <w:sz w:val="16"/>
      <w:szCs w:val="16"/>
    </w:rPr>
  </w:style>
  <w:style w:type="paragraph" w:styleId="960">
    <w:name w:val="Body Text"/>
    <w:basedOn w:val="942"/>
    <w:link w:val="999"/>
    <w:uiPriority w:val="0"/>
    <w:qFormat/>
    <w:rPr>
      <w:rFonts w:ascii="仿宋_GB2312" w:eastAsia="仿宋_GB2312"/>
      <w:sz w:val="24"/>
      <w:szCs w:val="20"/>
    </w:rPr>
  </w:style>
  <w:style w:type="paragraph" w:styleId="961">
    <w:name w:val="Body Text Indent"/>
    <w:basedOn w:val="942"/>
    <w:next w:val="962"/>
    <w:link w:val="1000"/>
    <w:uiPriority w:val="0"/>
    <w:qFormat/>
    <w:pPr>
      <w:ind w:left="765"/>
    </w:pPr>
    <w:rPr>
      <w:rFonts w:ascii="仿宋_GB2312" w:eastAsia="仿宋_GB2312"/>
      <w:sz w:val="28"/>
      <w:szCs w:val="20"/>
    </w:rPr>
  </w:style>
  <w:style w:type="paragraph" w:styleId="962">
    <w:name w:val="envelope return"/>
    <w:basedOn w:val="942"/>
    <w:uiPriority w:val="99"/>
    <w:unhideWhenUsed/>
    <w:qFormat/>
    <w:rPr>
      <w:rFonts w:ascii="Arial" w:hAnsi="Arial"/>
    </w:rPr>
  </w:style>
  <w:style w:type="paragraph" w:styleId="963">
    <w:name w:val="Block Text"/>
    <w:basedOn w:val="942"/>
    <w:next w:val="960"/>
    <w:uiPriority w:val="0"/>
    <w:qFormat/>
    <w:pPr>
      <w:ind w:right="210" w:firstLine="560"/>
      <w:spacing w:line="360" w:lineRule="auto"/>
    </w:pPr>
    <w:rPr>
      <w:rFonts w:ascii="宋体" w:hAnsi="宋体"/>
      <w:color w:val="000000"/>
      <w:spacing w:val="20"/>
      <w:sz w:val="24"/>
      <w:szCs w:val="18"/>
    </w:rPr>
  </w:style>
  <w:style w:type="paragraph" w:styleId="964">
    <w:name w:val="toc 3"/>
    <w:basedOn w:val="942"/>
    <w:next w:val="942"/>
    <w:uiPriority w:val="39"/>
    <w:unhideWhenUsed/>
    <w:qFormat/>
    <w:pPr>
      <w:ind w:left="840"/>
    </w:pPr>
  </w:style>
  <w:style w:type="paragraph" w:styleId="965">
    <w:name w:val="Plain Text"/>
    <w:basedOn w:val="942"/>
    <w:link w:val="1001"/>
    <w:uiPriority w:val="0"/>
    <w:qFormat/>
    <w:rPr>
      <w:rFonts w:ascii="宋体" w:hAnsi="Courier New"/>
      <w:sz w:val="20"/>
      <w:szCs w:val="21"/>
    </w:rPr>
  </w:style>
  <w:style w:type="paragraph" w:styleId="966">
    <w:name w:val="Date"/>
    <w:basedOn w:val="942"/>
    <w:next w:val="942"/>
    <w:link w:val="1002"/>
    <w:uiPriority w:val="0"/>
    <w:qFormat/>
    <w:rPr>
      <w:sz w:val="24"/>
      <w:szCs w:val="20"/>
    </w:rPr>
  </w:style>
  <w:style w:type="paragraph" w:styleId="967">
    <w:name w:val="Body Text Indent 2"/>
    <w:basedOn w:val="942"/>
    <w:link w:val="1003"/>
    <w:uiPriority w:val="0"/>
    <w:qFormat/>
    <w:pPr>
      <w:ind w:firstLine="560"/>
      <w:spacing w:line="500" w:lineRule="exact"/>
    </w:pPr>
    <w:rPr>
      <w:rFonts w:eastAsia="仿宋_GB2312"/>
      <w:sz w:val="28"/>
      <w:szCs w:val="20"/>
    </w:rPr>
  </w:style>
  <w:style w:type="paragraph" w:styleId="968">
    <w:name w:val="Balloon Text"/>
    <w:basedOn w:val="942"/>
    <w:link w:val="1004"/>
    <w:uiPriority w:val="0"/>
    <w:semiHidden/>
    <w:qFormat/>
    <w:rPr>
      <w:sz w:val="18"/>
      <w:szCs w:val="18"/>
    </w:rPr>
  </w:style>
  <w:style w:type="paragraph" w:styleId="969">
    <w:name w:val="Footer"/>
    <w:basedOn w:val="942"/>
    <w:link w:val="1005"/>
    <w:uiPriority w:val="99"/>
    <w:qFormat/>
    <w:pPr>
      <w:jc w:val="left"/>
      <w:tabs>
        <w:tab w:val="center" w:pos="4153" w:leader="none"/>
        <w:tab w:val="right" w:pos="8306" w:leader="none"/>
      </w:tabs>
    </w:pPr>
    <w:rPr>
      <w:sz w:val="18"/>
      <w:szCs w:val="20"/>
    </w:rPr>
  </w:style>
  <w:style w:type="paragraph" w:styleId="970">
    <w:name w:val="Header"/>
    <w:basedOn w:val="942"/>
    <w:link w:val="1006"/>
    <w:uiPriority w:val="0"/>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42"/>
    <w:next w:val="942"/>
    <w:uiPriority w:val="0"/>
    <w:semiHidden/>
    <w:qFormat/>
    <w:rPr>
      <w:sz w:val="24"/>
    </w:rPr>
  </w:style>
  <w:style w:type="paragraph" w:styleId="972">
    <w:name w:val="List"/>
    <w:basedOn w:val="942"/>
    <w:uiPriority w:val="0"/>
    <w:qFormat/>
    <w:pPr>
      <w:ind w:left="200" w:hanging="200"/>
    </w:pPr>
  </w:style>
  <w:style w:type="paragraph" w:styleId="973">
    <w:name w:val="Body Text Indent 3"/>
    <w:basedOn w:val="942"/>
    <w:next w:val="957"/>
    <w:link w:val="1007"/>
    <w:uiPriority w:val="0"/>
    <w:qFormat/>
    <w:pPr>
      <w:ind w:left="420"/>
      <w:spacing w:after="120"/>
    </w:pPr>
    <w:rPr>
      <w:sz w:val="16"/>
      <w:szCs w:val="16"/>
    </w:rPr>
  </w:style>
  <w:style w:type="paragraph" w:styleId="974">
    <w:name w:val="toc 2"/>
    <w:basedOn w:val="942"/>
    <w:next w:val="942"/>
    <w:uiPriority w:val="39"/>
    <w:unhideWhenUsed/>
    <w:qFormat/>
    <w:pPr>
      <w:ind w:left="420"/>
    </w:pPr>
  </w:style>
  <w:style w:type="paragraph" w:styleId="975">
    <w:name w:val="Body Text 2"/>
    <w:basedOn w:val="942"/>
    <w:link w:val="1008"/>
    <w:uiPriority w:val="0"/>
    <w:qFormat/>
    <w:rPr>
      <w:b/>
      <w:bCs/>
      <w:sz w:val="18"/>
    </w:rPr>
  </w:style>
  <w:style w:type="paragraph" w:styleId="976">
    <w:name w:val="Normal (Web)"/>
    <w:basedOn w:val="942"/>
    <w:uiPriority w:val="0"/>
    <w:qFormat/>
    <w:pPr>
      <w:jc w:val="left"/>
      <w:spacing w:before="100" w:beforeAutospacing="1" w:after="100" w:afterAutospacing="1"/>
      <w:widowControl/>
    </w:pPr>
    <w:rPr>
      <w:rFonts w:ascii="宋体" w:hAnsi="宋体"/>
      <w:color w:val="000000"/>
      <w:sz w:val="24"/>
    </w:rPr>
  </w:style>
  <w:style w:type="paragraph" w:styleId="977">
    <w:name w:val="annotation subject"/>
    <w:basedOn w:val="958"/>
    <w:next w:val="958"/>
    <w:link w:val="1009"/>
    <w:uiPriority w:val="99"/>
    <w:unhideWhenUsed/>
    <w:qFormat/>
    <w:rPr>
      <w:b/>
      <w:bCs/>
    </w:rPr>
  </w:style>
  <w:style w:type="paragraph" w:styleId="978">
    <w:name w:val="Body Text First Indent"/>
    <w:basedOn w:val="960"/>
    <w:link w:val="1010"/>
    <w:uiPriority w:val="0"/>
    <w:qFormat/>
    <w:pPr>
      <w:ind w:firstLine="420"/>
      <w:spacing w:after="120"/>
    </w:pPr>
    <w:rPr>
      <w:rFonts w:ascii="Times New Roman" w:eastAsia="宋体"/>
      <w:szCs w:val="24"/>
    </w:rPr>
  </w:style>
  <w:style w:type="paragraph" w:styleId="979">
    <w:name w:val="Body Text First Indent 2"/>
    <w:basedOn w:val="961"/>
    <w:uiPriority w:val="99"/>
    <w:unhideWhenUsed/>
    <w:qFormat/>
    <w:pPr>
      <w:ind w:firstLine="200"/>
    </w:pPr>
  </w:style>
  <w:style w:type="table" w:styleId="980">
    <w:name w:val="Table Grid"/>
    <w:basedOn w:val="9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Strong"/>
    <w:uiPriority w:val="0"/>
    <w:qFormat/>
    <w:rPr>
      <w:b/>
      <w:bCs/>
    </w:rPr>
  </w:style>
  <w:style w:type="character" w:styleId="982">
    <w:name w:val="page number"/>
    <w:uiPriority w:val="0"/>
    <w:qFormat/>
  </w:style>
  <w:style w:type="character" w:styleId="983">
    <w:name w:val="FollowedHyperlink"/>
    <w:uiPriority w:val="0"/>
    <w:qFormat/>
    <w:rPr>
      <w:color w:val="800080"/>
      <w:u w:val="single"/>
    </w:rPr>
  </w:style>
  <w:style w:type="character" w:styleId="984">
    <w:name w:val="Hyperlink"/>
    <w:uiPriority w:val="0"/>
    <w:qFormat/>
    <w:rPr>
      <w:color w:val="0000ff"/>
      <w:u w:val="single"/>
    </w:rPr>
  </w:style>
  <w:style w:type="character" w:styleId="985">
    <w:name w:val="annotation reference"/>
    <w:uiPriority w:val="99"/>
    <w:unhideWhenUsed/>
    <w:qFormat/>
    <w:rPr>
      <w:sz w:val="21"/>
      <w:szCs w:val="21"/>
    </w:rPr>
  </w:style>
  <w:style w:type="character" w:styleId="986" w:customStyle="1">
    <w:name w:val="标题 1 Char"/>
    <w:link w:val="943"/>
    <w:uiPriority w:val="0"/>
    <w:qFormat/>
    <w:rPr>
      <w:rFonts w:ascii="Times New Roman" w:hAnsi="Times New Roman" w:eastAsia="宋体" w:cs="Times New Roman"/>
      <w:b/>
      <w:bCs/>
      <w:sz w:val="44"/>
      <w:szCs w:val="44"/>
    </w:rPr>
  </w:style>
  <w:style w:type="character" w:styleId="987" w:customStyle="1">
    <w:name w:val="标题 2 Char"/>
    <w:link w:val="944"/>
    <w:uiPriority w:val="0"/>
    <w:qFormat/>
    <w:rPr>
      <w:rFonts w:ascii="Arial" w:hAnsi="Arial" w:eastAsia="黑体" w:cs="Times New Roman"/>
      <w:b/>
      <w:bCs/>
      <w:sz w:val="32"/>
      <w:szCs w:val="32"/>
    </w:rPr>
  </w:style>
  <w:style w:type="character" w:styleId="988" w:customStyle="1">
    <w:name w:val="标题 3 Char"/>
    <w:link w:val="945"/>
    <w:uiPriority w:val="0"/>
    <w:qFormat/>
    <w:rPr>
      <w:rFonts w:ascii="Times New Roman" w:hAnsi="Times New Roman" w:eastAsia="宋体" w:cs="Times New Roman"/>
      <w:b/>
      <w:bCs/>
      <w:sz w:val="32"/>
      <w:szCs w:val="32"/>
    </w:rPr>
  </w:style>
  <w:style w:type="character" w:styleId="989" w:customStyle="1">
    <w:name w:val="标题 4 Char"/>
    <w:link w:val="946"/>
    <w:uiPriority w:val="0"/>
    <w:qFormat/>
    <w:rPr>
      <w:rFonts w:ascii="Times New Roman" w:hAnsi="Times New Roman" w:eastAsia="新宋体" w:cs="Times New Roman"/>
      <w:sz w:val="30"/>
      <w:szCs w:val="21"/>
    </w:rPr>
  </w:style>
  <w:style w:type="character" w:styleId="990" w:customStyle="1">
    <w:name w:val="标题 5 Char"/>
    <w:link w:val="947"/>
    <w:uiPriority w:val="0"/>
    <w:qFormat/>
    <w:rPr>
      <w:rFonts w:ascii="Times New Roman" w:hAnsi="Times New Roman" w:eastAsia="宋体" w:cs="Times New Roman"/>
      <w:b/>
      <w:bCs/>
      <w:sz w:val="28"/>
      <w:szCs w:val="28"/>
    </w:rPr>
  </w:style>
  <w:style w:type="character" w:styleId="991" w:customStyle="1">
    <w:name w:val="标题 6 Char"/>
    <w:link w:val="948"/>
    <w:uiPriority w:val="0"/>
    <w:qFormat/>
    <w:rPr>
      <w:rFonts w:ascii="Times New Roman" w:hAnsi="Times New Roman" w:eastAsia="宋体" w:cs="Times New Roman"/>
      <w:b/>
      <w:sz w:val="44"/>
      <w:szCs w:val="20"/>
    </w:rPr>
  </w:style>
  <w:style w:type="character" w:styleId="992" w:customStyle="1">
    <w:name w:val="正文缩进 Char"/>
    <w:link w:val="954"/>
    <w:uiPriority w:val="0"/>
    <w:qFormat/>
    <w:rPr>
      <w:rFonts w:ascii="Times New Roman" w:hAnsi="Times New Roman" w:eastAsia="宋体" w:cs="Times New Roman"/>
      <w:sz w:val="20"/>
      <w:szCs w:val="20"/>
    </w:rPr>
  </w:style>
  <w:style w:type="character" w:styleId="993" w:customStyle="1">
    <w:name w:val="标题 7 Char"/>
    <w:link w:val="949"/>
    <w:uiPriority w:val="0"/>
    <w:qFormat/>
    <w:rPr>
      <w:rFonts w:ascii="Times New Roman" w:hAnsi="Times New Roman" w:eastAsia="宋体" w:cs="Times New Roman"/>
      <w:b/>
      <w:bCs/>
      <w:sz w:val="24"/>
      <w:szCs w:val="24"/>
    </w:rPr>
  </w:style>
  <w:style w:type="character" w:styleId="994" w:customStyle="1">
    <w:name w:val="标题 8 Char"/>
    <w:link w:val="950"/>
    <w:uiPriority w:val="0"/>
    <w:qFormat/>
    <w:rPr>
      <w:rFonts w:ascii="Arial" w:hAnsi="Arial" w:eastAsia="黑体" w:cs="Times New Roman"/>
      <w:sz w:val="24"/>
      <w:szCs w:val="24"/>
    </w:rPr>
  </w:style>
  <w:style w:type="character" w:styleId="995" w:customStyle="1">
    <w:name w:val="标题 9 Char"/>
    <w:link w:val="951"/>
    <w:uiPriority w:val="0"/>
    <w:qFormat/>
    <w:rPr>
      <w:rFonts w:ascii="Arial" w:hAnsi="Arial" w:eastAsia="黑体" w:cs="Times New Roman"/>
      <w:sz w:val="24"/>
      <w:szCs w:val="21"/>
    </w:rPr>
  </w:style>
  <w:style w:type="character" w:styleId="996" w:customStyle="1">
    <w:name w:val="文档结构图 Char"/>
    <w:link w:val="956"/>
    <w:uiPriority w:val="0"/>
    <w:semiHidden/>
    <w:qFormat/>
    <w:rPr>
      <w:szCs w:val="24"/>
      <w:shd w:val="clear" w:color="auto" w:fill="000080"/>
    </w:rPr>
  </w:style>
  <w:style w:type="character" w:styleId="997" w:customStyle="1">
    <w:name w:val="批注文字 Char"/>
    <w:link w:val="958"/>
    <w:uiPriority w:val="99"/>
    <w:qFormat/>
    <w:rPr>
      <w:sz w:val="21"/>
      <w:szCs w:val="24"/>
    </w:rPr>
  </w:style>
  <w:style w:type="character" w:styleId="998" w:customStyle="1">
    <w:name w:val="正文文本 3 Char"/>
    <w:link w:val="959"/>
    <w:uiPriority w:val="0"/>
    <w:qFormat/>
    <w:rPr>
      <w:rFonts w:ascii="Times New Roman" w:hAnsi="Times New Roman" w:eastAsia="宋体" w:cs="Times New Roman"/>
      <w:sz w:val="16"/>
      <w:szCs w:val="16"/>
    </w:rPr>
  </w:style>
  <w:style w:type="character" w:styleId="999" w:customStyle="1">
    <w:name w:val="正文文本 Char"/>
    <w:link w:val="960"/>
    <w:uiPriority w:val="0"/>
    <w:qFormat/>
    <w:rPr>
      <w:rFonts w:ascii="仿宋_GB2312" w:hAnsi="Times New Roman" w:eastAsia="仿宋_GB2312" w:cs="Times New Roman"/>
      <w:sz w:val="24"/>
      <w:szCs w:val="20"/>
    </w:rPr>
  </w:style>
  <w:style w:type="character" w:styleId="1000" w:customStyle="1">
    <w:name w:val="正文文本缩进 Char"/>
    <w:link w:val="961"/>
    <w:uiPriority w:val="0"/>
    <w:qFormat/>
    <w:rPr>
      <w:rFonts w:ascii="仿宋_GB2312" w:hAnsi="Times New Roman" w:eastAsia="仿宋_GB2312" w:cs="Times New Roman"/>
      <w:sz w:val="28"/>
      <w:szCs w:val="20"/>
    </w:rPr>
  </w:style>
  <w:style w:type="character" w:styleId="1001" w:customStyle="1">
    <w:name w:val="纯文本 Char"/>
    <w:link w:val="965"/>
    <w:uiPriority w:val="0"/>
    <w:qFormat/>
    <w:rPr>
      <w:rFonts w:ascii="宋体" w:hAnsi="Courier New" w:eastAsia="宋体" w:cs="Courier New"/>
      <w:szCs w:val="21"/>
    </w:rPr>
  </w:style>
  <w:style w:type="character" w:styleId="1002" w:customStyle="1">
    <w:name w:val="日期 Char"/>
    <w:link w:val="966"/>
    <w:uiPriority w:val="0"/>
    <w:qFormat/>
    <w:rPr>
      <w:rFonts w:ascii="Times New Roman" w:hAnsi="Times New Roman" w:eastAsia="宋体" w:cs="Times New Roman"/>
      <w:sz w:val="24"/>
      <w:szCs w:val="20"/>
    </w:rPr>
  </w:style>
  <w:style w:type="character" w:styleId="1003" w:customStyle="1">
    <w:name w:val="正文文本缩进 2 Char"/>
    <w:link w:val="967"/>
    <w:uiPriority w:val="0"/>
    <w:qFormat/>
    <w:rPr>
      <w:rFonts w:ascii="Times New Roman" w:hAnsi="Times New Roman" w:eastAsia="仿宋_GB2312" w:cs="Times New Roman"/>
      <w:sz w:val="28"/>
      <w:szCs w:val="20"/>
    </w:rPr>
  </w:style>
  <w:style w:type="character" w:styleId="1004" w:customStyle="1">
    <w:name w:val="批注框文本 Char"/>
    <w:link w:val="968"/>
    <w:uiPriority w:val="0"/>
    <w:semiHidden/>
    <w:qFormat/>
    <w:rPr>
      <w:sz w:val="18"/>
      <w:szCs w:val="18"/>
    </w:rPr>
  </w:style>
  <w:style w:type="character" w:styleId="1005" w:customStyle="1">
    <w:name w:val="页脚 Char"/>
    <w:link w:val="969"/>
    <w:uiPriority w:val="99"/>
    <w:qFormat/>
    <w:rPr>
      <w:rFonts w:ascii="Times New Roman" w:hAnsi="Times New Roman" w:eastAsia="宋体" w:cs="Times New Roman"/>
      <w:sz w:val="18"/>
      <w:szCs w:val="20"/>
    </w:rPr>
  </w:style>
  <w:style w:type="character" w:styleId="1006" w:customStyle="1">
    <w:name w:val="页眉 Char"/>
    <w:link w:val="970"/>
    <w:uiPriority w:val="0"/>
    <w:qFormat/>
    <w:rPr>
      <w:rFonts w:ascii="Times New Roman" w:hAnsi="Times New Roman" w:eastAsia="宋体" w:cs="Times New Roman"/>
      <w:sz w:val="18"/>
      <w:szCs w:val="18"/>
    </w:rPr>
  </w:style>
  <w:style w:type="character" w:styleId="1007" w:customStyle="1">
    <w:name w:val="正文文本缩进 3 Char"/>
    <w:link w:val="973"/>
    <w:uiPriority w:val="0"/>
    <w:qFormat/>
    <w:rPr>
      <w:rFonts w:ascii="Times New Roman" w:hAnsi="Times New Roman" w:eastAsia="宋体" w:cs="Times New Roman"/>
      <w:sz w:val="16"/>
      <w:szCs w:val="16"/>
    </w:rPr>
  </w:style>
  <w:style w:type="character" w:styleId="1008" w:customStyle="1">
    <w:name w:val="正文文本 2 Char"/>
    <w:link w:val="975"/>
    <w:uiPriority w:val="0"/>
    <w:qFormat/>
    <w:rPr>
      <w:rFonts w:ascii="Times New Roman" w:hAnsi="Times New Roman" w:eastAsia="宋体" w:cs="Times New Roman"/>
      <w:b/>
      <w:bCs/>
      <w:sz w:val="18"/>
      <w:szCs w:val="24"/>
    </w:rPr>
  </w:style>
  <w:style w:type="character" w:styleId="1009" w:customStyle="1">
    <w:name w:val="批注主题 Char"/>
    <w:link w:val="977"/>
    <w:uiPriority w:val="99"/>
    <w:semiHidden/>
    <w:qFormat/>
    <w:rPr>
      <w:b/>
      <w:bCs/>
      <w:sz w:val="21"/>
      <w:szCs w:val="24"/>
    </w:rPr>
  </w:style>
  <w:style w:type="character" w:styleId="1010" w:customStyle="1">
    <w:name w:val="正文首行缩进 Char"/>
    <w:link w:val="978"/>
    <w:uiPriority w:val="0"/>
    <w:qFormat/>
    <w:rPr>
      <w:rFonts w:ascii="Times New Roman" w:hAnsi="Times New Roman" w:eastAsia="宋体" w:cs="Times New Roman"/>
      <w:sz w:val="24"/>
      <w:szCs w:val="24"/>
    </w:rPr>
  </w:style>
  <w:style w:type="paragraph" w:styleId="1011">
    <w:name w:val="List Paragraph"/>
    <w:basedOn w:val="942"/>
    <w:link w:val="1012"/>
    <w:uiPriority w:val="99"/>
    <w:qFormat/>
    <w:pPr>
      <w:ind w:firstLine="420"/>
    </w:pPr>
    <w:rPr>
      <w:sz w:val="20"/>
      <w:szCs w:val="20"/>
    </w:rPr>
  </w:style>
  <w:style w:type="character" w:styleId="1012" w:customStyle="1">
    <w:name w:val="列出段落 Char"/>
    <w:link w:val="1011"/>
    <w:uiPriority w:val="99"/>
    <w:qFormat/>
  </w:style>
  <w:style w:type="paragraph" w:styleId="1013" w:customStyle="1">
    <w:name w:val="style4"/>
    <w:basedOn w:val="942"/>
    <w:next w:val="1014"/>
    <w:uiPriority w:val="0"/>
    <w:qFormat/>
    <w:pPr>
      <w:spacing w:before="280" w:after="280"/>
      <w:widowControl/>
    </w:pPr>
    <w:rPr>
      <w:rFonts w:ascii="宋体"/>
      <w:sz w:val="18"/>
    </w:rPr>
  </w:style>
  <w:style w:type="paragraph" w:styleId="1014" w:customStyle="1">
    <w:name w:val="2"/>
    <w:next w:val="942"/>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Default"/>
    <w:basedOn w:val="942"/>
    <w:uiPriority w:val="0"/>
    <w:qFormat/>
    <w:pPr>
      <w:jc w:val="left"/>
    </w:pPr>
    <w:rPr>
      <w:rFonts w:ascii="Arial" w:hAnsi="Arial" w:eastAsia="PMingLiU"/>
      <w:sz w:val="20"/>
      <w:szCs w:val="20"/>
    </w:rPr>
  </w:style>
  <w:style w:type="paragraph" w:styleId="1016" w:customStyle="1">
    <w:name w:val="无间隔1"/>
    <w:uiPriority w:val="0"/>
    <w:qFormat/>
    <w:rPr>
      <w:rFonts w:ascii="Times New Roman" w:hAnsi="Times New Roman" w:eastAsia="宋体" w:cs="Calibri"/>
      <w:sz w:val="22"/>
      <w:lang w:val="en-US" w:eastAsia="zh-CN" w:bidi="ar-SA"/>
    </w:rPr>
  </w:style>
  <w:style w:type="paragraph" w:styleId="1017" w:customStyle="1">
    <w:name w:val="正文缩进1"/>
    <w:basedOn w:val="942"/>
    <w:uiPriority w:val="0"/>
    <w:qFormat/>
    <w:pPr>
      <w:ind w:firstLine="420"/>
      <w:jc w:val="left"/>
      <w:widowControl/>
    </w:pPr>
  </w:style>
  <w:style w:type="character" w:styleId="1018" w:customStyle="1">
    <w:name w:val="文档结构图 Char1"/>
    <w:uiPriority w:val="99"/>
    <w:semiHidden/>
    <w:qFormat/>
    <w:rPr>
      <w:rFonts w:ascii="宋体" w:hAnsi="Times New Roman" w:eastAsia="宋体" w:cs="Times New Roman"/>
      <w:sz w:val="18"/>
      <w:szCs w:val="18"/>
    </w:rPr>
  </w:style>
  <w:style w:type="character" w:styleId="1019" w:customStyle="1">
    <w:name w:val="普通正文 Char"/>
    <w:link w:val="1020"/>
    <w:uiPriority w:val="0"/>
    <w:qFormat/>
    <w:rPr>
      <w:rFonts w:ascii="Arial" w:hAnsi="Arial"/>
      <w:sz w:val="24"/>
      <w:szCs w:val="24"/>
    </w:rPr>
  </w:style>
  <w:style w:type="paragraph" w:styleId="1020" w:customStyle="1">
    <w:name w:val="普通正文"/>
    <w:basedOn w:val="942"/>
    <w:link w:val="1019"/>
    <w:uiPriority w:val="0"/>
    <w:qFormat/>
    <w:pPr>
      <w:ind w:left="-2" w:right="120" w:firstLine="480"/>
      <w:jc w:val="center"/>
      <w:spacing w:before="120" w:after="120" w:line="360" w:lineRule="auto"/>
    </w:pPr>
    <w:rPr>
      <w:rFonts w:ascii="Arial" w:hAnsi="Arial"/>
      <w:sz w:val="24"/>
    </w:rPr>
  </w:style>
  <w:style w:type="character" w:styleId="1021" w:customStyle="1">
    <w:name w:val="FA正文 Char"/>
    <w:link w:val="1022"/>
    <w:uiPriority w:val="0"/>
    <w:qFormat/>
    <w:rPr>
      <w:rFonts w:ascii="宋体" w:hAnsi="宋体" w:eastAsia="宋体" w:cs="Times New Roman"/>
      <w:sz w:val="28"/>
      <w:szCs w:val="28"/>
    </w:rPr>
  </w:style>
  <w:style w:type="paragraph" w:styleId="1022" w:customStyle="1">
    <w:name w:val="FA正文"/>
    <w:basedOn w:val="942"/>
    <w:link w:val="1021"/>
    <w:uiPriority w:val="0"/>
    <w:qFormat/>
    <w:pPr>
      <w:ind w:firstLine="538"/>
      <w:spacing w:line="440" w:lineRule="atLeast"/>
      <w:tabs>
        <w:tab w:val="left" w:pos="3375" w:leader="none"/>
      </w:tabs>
    </w:pPr>
    <w:rPr>
      <w:rFonts w:ascii="宋体" w:hAnsi="宋体"/>
      <w:sz w:val="28"/>
      <w:szCs w:val="28"/>
    </w:rPr>
  </w:style>
  <w:style w:type="character" w:styleId="1023" w:customStyle="1">
    <w:name w:val="正文缩进2格 Char"/>
    <w:link w:val="1024"/>
    <w:uiPriority w:val="0"/>
    <w:qFormat/>
    <w:rPr>
      <w:rFonts w:ascii="仿宋_GB2312" w:hAnsi="宋体" w:eastAsia="仿宋_GB2312" w:cs="Times New Roman"/>
      <w:sz w:val="31"/>
      <w:szCs w:val="28"/>
    </w:rPr>
  </w:style>
  <w:style w:type="paragraph" w:styleId="1024" w:customStyle="1">
    <w:name w:val="正文缩进2格"/>
    <w:basedOn w:val="942"/>
    <w:link w:val="1023"/>
    <w:uiPriority w:val="0"/>
    <w:qFormat/>
    <w:pPr>
      <w:ind w:firstLine="639"/>
      <w:spacing w:line="600" w:lineRule="exact"/>
    </w:pPr>
    <w:rPr>
      <w:rFonts w:ascii="仿宋_GB2312" w:hAnsi="宋体" w:eastAsia="仿宋_GB2312"/>
      <w:sz w:val="31"/>
      <w:szCs w:val="28"/>
    </w:rPr>
  </w:style>
  <w:style w:type="character" w:styleId="1025" w:customStyle="1">
    <w:name w:val="cn_text1"/>
    <w:uiPriority w:val="0"/>
    <w:qFormat/>
    <w:rPr>
      <w:rFonts w:hint="default" w:ascii="ˎ̥" w:hAnsi="ˎ̥"/>
      <w:color w:val="003399"/>
      <w:spacing w:val="15"/>
      <w:sz w:val="18"/>
      <w:szCs w:val="18"/>
    </w:rPr>
  </w:style>
  <w:style w:type="character" w:styleId="1026" w:customStyle="1">
    <w:name w:val="ssss Char"/>
    <w:uiPriority w:val="0"/>
    <w:qFormat/>
    <w:rPr>
      <w:rFonts w:eastAsia="宋体"/>
      <w:sz w:val="24"/>
      <w:szCs w:val="24"/>
      <w:lang w:val="en-US" w:eastAsia="zh-CN" w:bidi="ar-SA"/>
    </w:rPr>
  </w:style>
  <w:style w:type="character" w:styleId="1027" w:customStyle="1">
    <w:name w:val="ssss Char1"/>
    <w:link w:val="1028"/>
    <w:uiPriority w:val="0"/>
    <w:qFormat/>
    <w:rPr>
      <w:rFonts w:ascii="Times New Roman" w:hAnsi="Times New Roman" w:eastAsia="宋体" w:cs="Times New Roman"/>
      <w:sz w:val="24"/>
      <w:szCs w:val="24"/>
    </w:rPr>
  </w:style>
  <w:style w:type="paragraph" w:styleId="1028" w:customStyle="1">
    <w:name w:val="ssss"/>
    <w:basedOn w:val="942"/>
    <w:link w:val="1027"/>
    <w:uiPriority w:val="0"/>
    <w:qFormat/>
    <w:pPr>
      <w:ind w:firstLine="480"/>
      <w:spacing w:line="360" w:lineRule="auto"/>
    </w:pPr>
    <w:rPr>
      <w:sz w:val="24"/>
    </w:rPr>
  </w:style>
  <w:style w:type="character" w:styleId="1029" w:customStyle="1">
    <w:name w:val="标题 4 Char1"/>
    <w:uiPriority w:val="0"/>
    <w:qFormat/>
    <w:rPr>
      <w:rFonts w:ascii="Arial" w:hAnsi="Arial" w:eastAsia="黑体"/>
      <w:b/>
      <w:bCs/>
      <w:sz w:val="28"/>
      <w:szCs w:val="28"/>
      <w:lang w:val="en-US" w:eastAsia="zh-CN" w:bidi="ar-SA"/>
    </w:rPr>
  </w:style>
  <w:style w:type="character" w:styleId="1030" w:customStyle="1">
    <w:name w:val="列表段落 字符"/>
    <w:uiPriority w:val="34"/>
    <w:qFormat/>
    <w:rPr>
      <w:rFonts w:ascii="Calibri" w:hAnsi="Calibri"/>
      <w:sz w:val="21"/>
      <w:szCs w:val="22"/>
    </w:rPr>
  </w:style>
  <w:style w:type="character" w:styleId="1031" w:customStyle="1">
    <w:name w:val="批注框文本 Char1"/>
    <w:uiPriority w:val="99"/>
    <w:semiHidden/>
    <w:qFormat/>
    <w:rPr>
      <w:rFonts w:ascii="Times New Roman" w:hAnsi="Times New Roman" w:eastAsia="宋体" w:cs="Times New Roman"/>
      <w:sz w:val="18"/>
      <w:szCs w:val="18"/>
    </w:rPr>
  </w:style>
  <w:style w:type="character" w:styleId="1032" w:customStyle="1">
    <w:name w:val="样式 ssss + 宋体 五号1 Char"/>
    <w:link w:val="1033"/>
    <w:uiPriority w:val="0"/>
    <w:qFormat/>
    <w:rPr>
      <w:rFonts w:ascii="宋体" w:hAnsi="宋体" w:eastAsia="宋体" w:cs="Times New Roman"/>
      <w:sz w:val="24"/>
      <w:szCs w:val="24"/>
    </w:rPr>
  </w:style>
  <w:style w:type="paragraph" w:styleId="1033" w:customStyle="1">
    <w:name w:val="样式 ssss + 宋体 五号1"/>
    <w:basedOn w:val="1028"/>
    <w:link w:val="1032"/>
    <w:uiPriority w:val="0"/>
    <w:qFormat/>
    <w:rPr>
      <w:rFonts w:ascii="宋体" w:hAnsi="宋体"/>
    </w:rPr>
  </w:style>
  <w:style w:type="character" w:styleId="1034" w:customStyle="1">
    <w:name w:val="point_normal1"/>
    <w:uiPriority w:val="0"/>
    <w:qFormat/>
    <w:rPr>
      <w:rFonts w:hint="default" w:ascii="Arial" w:hAnsi="Arial" w:cs="Arial"/>
      <w:sz w:val="16"/>
      <w:szCs w:val="16"/>
    </w:rPr>
  </w:style>
  <w:style w:type="paragraph" w:styleId="1035" w:customStyle="1">
    <w:name w:val="样式 正文文本缩进 3 + 四号"/>
    <w:basedOn w:val="973"/>
    <w:uiPriority w:val="0"/>
    <w:qFormat/>
    <w:pPr>
      <w:ind w:left="0" w:firstLine="437"/>
      <w:spacing w:after="0" w:line="360" w:lineRule="auto"/>
    </w:pPr>
    <w:rPr>
      <w:sz w:val="24"/>
      <w:szCs w:val="21"/>
    </w:rPr>
  </w:style>
  <w:style w:type="paragraph" w:styleId="1036" w:customStyle="1">
    <w:name w:val="2cxsplast"/>
    <w:basedOn w:val="942"/>
    <w:uiPriority w:val="0"/>
    <w:qFormat/>
    <w:pPr>
      <w:jc w:val="left"/>
      <w:spacing w:before="100" w:beforeAutospacing="1" w:after="100" w:afterAutospacing="1"/>
      <w:widowControl/>
    </w:pPr>
    <w:rPr>
      <w:rFonts w:ascii="宋体" w:hAnsi="宋体" w:cs="宋体"/>
      <w:sz w:val="24"/>
    </w:rPr>
  </w:style>
  <w:style w:type="paragraph" w:styleId="1037" w:customStyle="1">
    <w:name w:val="ec_msonormal"/>
    <w:basedOn w:val="942"/>
    <w:uiPriority w:val="0"/>
    <w:qFormat/>
    <w:pPr>
      <w:jc w:val="left"/>
      <w:spacing w:before="100" w:beforeAutospacing="1" w:after="100" w:afterAutospacing="1"/>
      <w:widowControl/>
    </w:pPr>
    <w:rPr>
      <w:rFonts w:ascii="宋体" w:hAnsi="宋体"/>
      <w:sz w:val="24"/>
    </w:rPr>
  </w:style>
  <w:style w:type="paragraph" w:styleId="1038" w:customStyle="1">
    <w:name w:val="Char Char Char Char"/>
    <w:basedOn w:val="942"/>
    <w:uiPriority w:val="0"/>
    <w:qFormat/>
    <w:rPr>
      <w:rFonts w:ascii="Tahoma" w:hAnsi="Tahoma"/>
      <w:sz w:val="24"/>
      <w:szCs w:val="20"/>
    </w:rPr>
  </w:style>
  <w:style w:type="paragraph" w:styleId="1039" w:customStyle="1">
    <w:name w:val="Char Char Char Char Char Char Char Char Char Char Char Char Char"/>
    <w:basedOn w:val="942"/>
    <w:uiPriority w:val="0"/>
    <w:qFormat/>
  </w:style>
  <w:style w:type="paragraph" w:styleId="1040" w:customStyle="1">
    <w:name w:val="表格正文"/>
    <w:basedOn w:val="942"/>
    <w:uiPriority w:val="0"/>
    <w:qFormat/>
    <w:pPr>
      <w:jc w:val="left"/>
      <w:spacing w:line="360" w:lineRule="auto"/>
    </w:pPr>
    <w:rPr>
      <w:rFonts w:ascii="Calibri" w:hAnsi="Calibri"/>
      <w:color w:val="000000"/>
      <w:szCs w:val="28"/>
    </w:rPr>
  </w:style>
  <w:style w:type="paragraph" w:styleId="1041"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42" w:customStyle="1">
    <w:name w:val="Char Char Char Char1"/>
    <w:basedOn w:val="942"/>
    <w:uiPriority w:val="0"/>
    <w:qFormat/>
    <w:rPr>
      <w:rFonts w:ascii="Tahoma" w:hAnsi="Tahoma"/>
      <w:sz w:val="24"/>
      <w:szCs w:val="20"/>
    </w:rPr>
  </w:style>
  <w:style w:type="paragraph" w:styleId="1043" w:customStyle="1">
    <w:name w:val="Char Char Char"/>
    <w:basedOn w:val="942"/>
    <w:uiPriority w:val="0"/>
    <w:qFormat/>
    <w:rPr>
      <w:rFonts w:ascii="Tahoma" w:hAnsi="Tahoma"/>
      <w:sz w:val="24"/>
      <w:szCs w:val="20"/>
    </w:rPr>
  </w:style>
  <w:style w:type="paragraph" w:styleId="1044" w:customStyle="1">
    <w:name w:val="标题-----3"/>
    <w:basedOn w:val="945"/>
    <w:uiPriority w:val="0"/>
    <w:qFormat/>
    <w:pPr>
      <w:spacing w:before="0" w:after="0" w:line="240" w:lineRule="auto"/>
      <w:outlineLvl w:val="0"/>
    </w:pPr>
    <w:rPr>
      <w:rFonts w:ascii="宋体" w:hAnsi="宋体"/>
      <w:b w:val="0"/>
      <w:bCs w:val="0"/>
      <w:sz w:val="28"/>
      <w:szCs w:val="28"/>
    </w:rPr>
  </w:style>
  <w:style w:type="paragraph" w:styleId="1045" w:customStyle="1">
    <w:name w:val="样式 ssss + 居中"/>
    <w:basedOn w:val="1028"/>
    <w:uiPriority w:val="0"/>
    <w:qFormat/>
    <w:pPr>
      <w:jc w:val="center"/>
    </w:pPr>
    <w:rPr>
      <w:rFonts w:cs="宋体"/>
      <w:szCs w:val="20"/>
    </w:rPr>
  </w:style>
  <w:style w:type="paragraph" w:styleId="1046" w:customStyle="1">
    <w:name w:val="样式 宋体 四号 黑色 左侧:  0.74 厘米 首行缩进:  0.74 厘米 行距: 1.5 倍行距"/>
    <w:basedOn w:val="942"/>
    <w:uiPriority w:val="0"/>
    <w:qFormat/>
    <w:pPr>
      <w:ind w:firstLine="420"/>
      <w:spacing w:line="360" w:lineRule="auto"/>
    </w:pPr>
    <w:rPr>
      <w:rFonts w:ascii="宋体"/>
      <w:color w:val="000000"/>
      <w:sz w:val="24"/>
      <w:szCs w:val="21"/>
    </w:rPr>
  </w:style>
  <w:style w:type="paragraph" w:styleId="1047" w:customStyle="1">
    <w:name w:val="样式 样式 ssss + 宋体 五号 + 首行缩进:  2 字符"/>
    <w:basedOn w:val="1048"/>
    <w:uiPriority w:val="0"/>
    <w:qFormat/>
    <w:pPr>
      <w:ind w:firstLine="480"/>
    </w:pPr>
  </w:style>
  <w:style w:type="paragraph" w:styleId="1048" w:customStyle="1">
    <w:name w:val="样式 ssss + 宋体 五号"/>
    <w:basedOn w:val="1028"/>
    <w:uiPriority w:val="0"/>
    <w:qFormat/>
    <w:pPr>
      <w:ind w:firstLine="420"/>
    </w:pPr>
    <w:rPr>
      <w:rFonts w:ascii="宋体" w:hAnsi="宋体" w:cs="宋体"/>
      <w:szCs w:val="20"/>
    </w:rPr>
  </w:style>
  <w:style w:type="paragraph" w:styleId="1049" w:customStyle="1">
    <w:name w:val="msonormalcxsplast"/>
    <w:basedOn w:val="942"/>
    <w:uiPriority w:val="0"/>
    <w:qFormat/>
    <w:pPr>
      <w:jc w:val="left"/>
      <w:spacing w:before="100" w:beforeAutospacing="1" w:after="100" w:afterAutospacing="1"/>
      <w:widowControl/>
    </w:pPr>
    <w:rPr>
      <w:rFonts w:ascii="宋体" w:hAnsi="宋体" w:cs="宋体"/>
      <w:sz w:val="24"/>
    </w:rPr>
  </w:style>
  <w:style w:type="paragraph" w:styleId="1050" w:customStyle="1">
    <w:name w:val="Char"/>
    <w:basedOn w:val="942"/>
    <w:uiPriority w:val="0"/>
    <w:qFormat/>
    <w:rPr>
      <w:rFonts w:ascii="Tahoma" w:hAnsi="Tahoma"/>
      <w:sz w:val="24"/>
      <w:szCs w:val="20"/>
    </w:rPr>
  </w:style>
  <w:style w:type="paragraph" w:styleId="1051" w:customStyle="1">
    <w:name w:val="xl25"/>
    <w:basedOn w:val="942"/>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52" w:customStyle="1">
    <w:name w:val="标题------4"/>
    <w:basedOn w:val="94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53" w:customStyle="1">
    <w:name w:val="msonormalcxspmiddle"/>
    <w:basedOn w:val="942"/>
    <w:uiPriority w:val="0"/>
    <w:qFormat/>
    <w:pPr>
      <w:jc w:val="left"/>
      <w:spacing w:before="100" w:beforeAutospacing="1" w:after="100" w:afterAutospacing="1"/>
      <w:widowControl/>
    </w:pPr>
    <w:rPr>
      <w:rFonts w:ascii="宋体" w:hAnsi="宋体" w:cs="宋体"/>
      <w:sz w:val="24"/>
    </w:rPr>
  </w:style>
  <w:style w:type="paragraph" w:styleId="1054" w:customStyle="1">
    <w:name w:val="Char Char Char Char Char Char Char Char Char Char Char Char Char1"/>
    <w:basedOn w:val="942"/>
    <w:uiPriority w:val="0"/>
    <w:qFormat/>
    <w:rPr>
      <w:sz w:val="24"/>
    </w:rPr>
  </w:style>
  <w:style w:type="paragraph" w:styleId="1055" w:customStyle="1">
    <w:name w:val="表格"/>
    <w:basedOn w:val="942"/>
    <w:uiPriority w:val="0"/>
    <w:qFormat/>
    <w:rPr>
      <w:rFonts w:ascii="Arial" w:hAnsi="Arial"/>
      <w:sz w:val="24"/>
    </w:rPr>
  </w:style>
  <w:style w:type="paragraph" w:styleId="1056" w:customStyle="1">
    <w:name w:val="正文样式1"/>
    <w:basedOn w:val="942"/>
    <w:uiPriority w:val="0"/>
    <w:qFormat/>
    <w:pPr>
      <w:ind w:firstLine="480"/>
      <w:spacing w:before="120" w:after="120" w:line="360" w:lineRule="auto"/>
    </w:pPr>
    <w:rPr>
      <w:sz w:val="24"/>
      <w:szCs w:val="20"/>
    </w:rPr>
  </w:style>
  <w:style w:type="paragraph" w:styleId="1057" w:customStyle="1">
    <w:name w:val="Char Char1 Char Char Char Char Char Char"/>
    <w:basedOn w:val="942"/>
    <w:uiPriority w:val="0"/>
    <w:qFormat/>
    <w:pPr>
      <w:jc w:val="left"/>
      <w:spacing w:after="160" w:line="240" w:lineRule="exact"/>
      <w:widowControl/>
    </w:pPr>
    <w:rPr>
      <w:rFonts w:ascii="Verdana" w:hAnsi="Verdana" w:eastAsia="仿宋_GB2312"/>
      <w:sz w:val="24"/>
      <w:szCs w:val="20"/>
      <w:lang w:eastAsia="en-US"/>
    </w:rPr>
  </w:style>
  <w:style w:type="paragraph" w:styleId="1058" w:customStyle="1">
    <w:name w:val="Char Char Char Char Char Char Char Char Char Char"/>
    <w:basedOn w:val="942"/>
    <w:uiPriority w:val="0"/>
    <w:qFormat/>
    <w:rPr>
      <w:rFonts w:ascii="Tahoma" w:hAnsi="Tahoma"/>
      <w:sz w:val="24"/>
      <w:szCs w:val="20"/>
    </w:rPr>
  </w:style>
  <w:style w:type="paragraph" w:styleId="1059" w:customStyle="1">
    <w:name w:val="Char1"/>
    <w:basedOn w:val="942"/>
    <w:uiPriority w:val="0"/>
    <w:qFormat/>
    <w:pPr>
      <w:tabs>
        <w:tab w:val="left" w:pos="360" w:leader="none"/>
      </w:tabs>
    </w:pPr>
    <w:rPr>
      <w:sz w:val="24"/>
    </w:rPr>
  </w:style>
  <w:style w:type="paragraph" w:styleId="1060" w:customStyle="1">
    <w:name w:val="标题1"/>
    <w:basedOn w:val="942"/>
    <w:next w:val="9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customStyle="1">
    <w:name w:val="Header2"/>
    <w:basedOn w:val="942"/>
    <w:uiPriority w:val="0"/>
    <w:qFormat/>
    <w:pPr>
      <w:numPr>
        <w:ilvl w:val="0"/>
        <w:numId w:val="1"/>
      </w:numPr>
    </w:pPr>
  </w:style>
  <w:style w:type="paragraph" w:styleId="1062" w:customStyle="1">
    <w:name w:val="Char Char 字元 字元 字元 Char Char Char Char"/>
    <w:basedOn w:val="942"/>
    <w:uiPriority w:val="0"/>
    <w:qFormat/>
    <w:pPr>
      <w:spacing w:line="360" w:lineRule="auto"/>
    </w:pPr>
    <w:rPr>
      <w:sz w:val="24"/>
      <w:szCs w:val="20"/>
    </w:rPr>
  </w:style>
  <w:style w:type="paragraph" w:styleId="1063" w:customStyle="1">
    <w:name w:val="2cxspmiddle"/>
    <w:basedOn w:val="942"/>
    <w:uiPriority w:val="0"/>
    <w:qFormat/>
    <w:pPr>
      <w:jc w:val="left"/>
      <w:spacing w:before="100" w:beforeAutospacing="1" w:after="100" w:afterAutospacing="1"/>
      <w:widowControl/>
    </w:pPr>
    <w:rPr>
      <w:rFonts w:ascii="宋体" w:hAnsi="宋体" w:cs="宋体"/>
      <w:sz w:val="24"/>
    </w:rPr>
  </w:style>
  <w:style w:type="paragraph" w:styleId="10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66" w:customStyle="1">
    <w:name w:val="网格型1"/>
    <w:basedOn w:val="95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7" w:customStyle="1">
    <w:name w:val="列出段落1"/>
    <w:basedOn w:val="942"/>
    <w:uiPriority w:val="34"/>
    <w:qFormat/>
    <w:pPr>
      <w:contextualSpacing/>
      <w:ind w:left="720"/>
      <w:jc w:val="left"/>
      <w:widowControl/>
    </w:pPr>
    <w:rPr>
      <w:sz w:val="24"/>
      <w:lang w:eastAsia="en-US" w:bidi="en-US"/>
    </w:rPr>
  </w:style>
  <w:style w:type="paragraph" w:styleId="1068" w:customStyle="1">
    <w:name w:val="DAS正文"/>
    <w:basedOn w:val="942"/>
    <w:uiPriority w:val="0"/>
    <w:qFormat/>
    <w:pPr>
      <w:ind w:right="181" w:firstLine="480"/>
      <w:spacing w:line="360" w:lineRule="auto"/>
    </w:pPr>
    <w:rPr>
      <w:rFonts w:ascii="Verdana" w:hAnsi="Verdana"/>
      <w:sz w:val="24"/>
      <w:szCs w:val="20"/>
    </w:rPr>
  </w:style>
  <w:style w:type="paragraph" w:styleId="1069" w:customStyle="1">
    <w:name w:val="普通(网站) Char"/>
    <w:basedOn w:val="942"/>
    <w:uiPriority w:val="99"/>
    <w:qFormat/>
    <w:pPr>
      <w:jc w:val="left"/>
      <w:spacing w:before="100" w:beforeAutospacing="1" w:after="100" w:afterAutospacing="1"/>
      <w:widowControl/>
    </w:pPr>
    <w:rPr>
      <w:rFonts w:ascii="宋体" w:hAnsi="宋体" w:cs="宋体"/>
      <w:sz w:val="24"/>
    </w:rPr>
  </w:style>
  <w:style w:type="paragraph" w:styleId="1070">
    <w:name w:val="No Spacing"/>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071" w:customStyle="1">
    <w:name w:val="首行缩进"/>
    <w:basedOn w:val="942"/>
    <w:uiPriority w:val="99"/>
    <w:qFormat/>
    <w:pPr>
      <w:ind w:firstLine="480"/>
    </w:pPr>
    <w:rPr>
      <w:rFonts w:ascii="等线" w:hAnsi="等线" w:eastAsia="等线"/>
      <w:szCs w:val="22"/>
      <w:lang w:val="zh-CN"/>
    </w:rPr>
  </w:style>
  <w:style w:type="paragraph" w:styleId="1072" w:customStyle="1">
    <w:name w:val="p0"/>
    <w:basedOn w:val="942"/>
    <w:uiPriority w:val="0"/>
    <w:qFormat/>
    <w:pPr>
      <w:widowControl/>
    </w:pPr>
    <w:rPr>
      <w:sz w:val="20"/>
      <w:szCs w:val="21"/>
      <w:lang w:val="zh-CN"/>
    </w:rPr>
  </w:style>
  <w:style w:type="paragraph" w:styleId="1073" w:customStyle="1">
    <w:name w:val="Table Text"/>
    <w:basedOn w:val="942"/>
    <w:uiPriority w:val="0"/>
    <w:semiHidden/>
    <w:qFormat/>
    <w:rPr>
      <w:rFonts w:ascii="仿宋" w:hAnsi="仿宋" w:eastAsia="仿宋" w:cs="仿宋"/>
      <w:sz w:val="24"/>
      <w:lang w:eastAsia="en-US"/>
    </w:rPr>
  </w:style>
  <w:style w:type="table" w:styleId="1074" w:customStyle="1">
    <w:name w:val="Table Normal"/>
    <w:uiPriority w:val="0"/>
    <w:unhideWhenUsed/>
    <w:qFormat/>
    <w:tblPr>
      <w:tblCellMar>
        <w:left w:w="0" w:type="dxa"/>
        <w:top w:w="0" w:type="dxa"/>
        <w:right w:w="0" w:type="dxa"/>
        <w:bottom w:w="0" w:type="dxa"/>
      </w:tblCellMar>
    </w:tblPr>
  </w:style>
  <w:style w:type="character" w:styleId="1075" w:customStyle="1">
    <w:name w:val="NormalCharacter"/>
    <w:uiPriority w:val="99"/>
    <w:qFormat/>
  </w:style>
  <w:style w:type="character" w:styleId="1076"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77" w:customStyle="1">
    <w:name w:val="font91"/>
    <w:uiPriority w:val="0"/>
    <w:qFormat/>
    <w:rPr>
      <w:rFonts w:hint="default" w:ascii="Times New Roman" w:hAnsi="Times New Roman" w:cs="Times New Roman"/>
      <w:color w:val="000000"/>
      <w:sz w:val="20"/>
      <w:szCs w:val="20"/>
      <w:u w:val="none"/>
    </w:rPr>
  </w:style>
  <w:style w:type="character" w:styleId="1078" w:customStyle="1">
    <w:name w:val="font11"/>
    <w:uiPriority w:val="0"/>
    <w:qFormat/>
    <w:rPr>
      <w:rFonts w:hint="eastAsia" w:ascii="宋体" w:hAnsi="宋体" w:eastAsia="宋体" w:cs="宋体"/>
      <w:color w:val="000000"/>
      <w:sz w:val="20"/>
      <w:szCs w:val="20"/>
      <w:u w:val="none"/>
    </w:rPr>
  </w:style>
  <w:style w:type="character" w:styleId="1079" w:customStyle="1">
    <w:name w:val="font101"/>
    <w:uiPriority w:val="0"/>
    <w:qFormat/>
    <w:rPr>
      <w:rFonts w:hint="default" w:ascii="Arial" w:hAnsi="Arial" w:cs="Arial"/>
      <w:color w:val="000000"/>
      <w:sz w:val="20"/>
      <w:szCs w:val="20"/>
      <w:u w:val="none"/>
    </w:rPr>
  </w:style>
  <w:style w:type="character" w:styleId="1080" w:customStyle="1">
    <w:name w:val="font291"/>
    <w:uiPriority w:val="0"/>
    <w:qFormat/>
    <w:rPr>
      <w:rFonts w:hint="eastAsia" w:ascii="宋体" w:hAnsi="宋体" w:eastAsia="宋体" w:cs="宋体"/>
      <w:color w:val="000000"/>
      <w:sz w:val="20"/>
      <w:szCs w:val="20"/>
      <w:u w:val="none"/>
    </w:rPr>
  </w:style>
  <w:style w:type="character" w:styleId="1081" w:customStyle="1">
    <w:name w:val="font61"/>
    <w:uiPriority w:val="0"/>
    <w:qFormat/>
    <w:rPr>
      <w:rFonts w:hint="eastAsia" w:ascii="等线" w:hAnsi="等线" w:eastAsia="等线" w:cs="等线"/>
      <w:color w:val="000000"/>
      <w:sz w:val="20"/>
      <w:szCs w:val="20"/>
      <w:u w:val="none"/>
    </w:rPr>
  </w:style>
  <w:style w:type="character" w:styleId="1082" w:customStyle="1">
    <w:name w:val="font71"/>
    <w:uiPriority w:val="0"/>
    <w:qFormat/>
    <w:rPr>
      <w:rFonts w:hint="eastAsia" w:ascii="宋体" w:hAnsi="宋体" w:eastAsia="宋体" w:cs="宋体"/>
      <w:color w:val="000000"/>
      <w:sz w:val="20"/>
      <w:szCs w:val="20"/>
      <w:u w:val="none"/>
    </w:rPr>
  </w:style>
  <w:style w:type="character" w:styleId="1083"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084"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085" w:customStyle="1">
    <w:name w:val="font81"/>
    <w:uiPriority w:val="0"/>
    <w:qFormat/>
    <w:rPr>
      <w:rFonts w:hint="eastAsia" w:ascii="宋体" w:hAnsi="宋体" w:eastAsia="宋体" w:cs="宋体"/>
      <w:color w:val="000000"/>
      <w:sz w:val="20"/>
      <w:szCs w:val="20"/>
      <w:u w:val="none"/>
    </w:rPr>
  </w:style>
  <w:style w:type="character" w:styleId="1086" w:customStyle="1">
    <w:name w:val="font112"/>
    <w:uiPriority w:val="0"/>
    <w:qFormat/>
    <w:rPr>
      <w:rFonts w:hint="eastAsia" w:ascii="等线" w:hAnsi="等线" w:eastAsia="等线" w:cs="等线"/>
      <w:color w:val="000000"/>
      <w:sz w:val="20"/>
      <w:szCs w:val="20"/>
      <w:u w:val="none"/>
    </w:rPr>
  </w:style>
  <w:style w:type="character" w:styleId="1087" w:customStyle="1">
    <w:name w:val="font312"/>
    <w:uiPriority w:val="0"/>
    <w:qFormat/>
    <w:rPr>
      <w:rFonts w:hint="default" w:ascii="Arial" w:hAnsi="Arial" w:cs="Arial"/>
      <w:color w:val="000000"/>
      <w:sz w:val="20"/>
      <w:szCs w:val="20"/>
      <w:u w:val="none"/>
    </w:rPr>
  </w:style>
  <w:style w:type="character" w:styleId="1088" w:customStyle="1">
    <w:name w:val="font321"/>
    <w:uiPriority w:val="0"/>
    <w:qFormat/>
    <w:rPr>
      <w:rFonts w:ascii="微软雅黑" w:hAnsi="微软雅黑" w:eastAsia="微软雅黑" w:cs="微软雅黑"/>
      <w:color w:val="000000"/>
      <w:sz w:val="20"/>
      <w:szCs w:val="20"/>
      <w:u w:val="none"/>
    </w:rPr>
  </w:style>
  <w:style w:type="character" w:styleId="1089" w:customStyle="1">
    <w:name w:val="font151"/>
    <w:uiPriority w:val="0"/>
    <w:qFormat/>
    <w:rPr>
      <w:rFonts w:hint="eastAsia" w:ascii="宋体" w:hAnsi="宋体" w:eastAsia="宋体" w:cs="宋体"/>
      <w:color w:val="000000"/>
      <w:sz w:val="22"/>
      <w:szCs w:val="22"/>
      <w:u w:val="none"/>
    </w:rPr>
  </w:style>
  <w:style w:type="character" w:styleId="1090" w:customStyle="1">
    <w:name w:val="font121"/>
    <w:uiPriority w:val="0"/>
    <w:qFormat/>
    <w:rPr>
      <w:rFonts w:hint="eastAsia" w:ascii="宋体" w:hAnsi="宋体" w:eastAsia="宋体" w:cs="宋体"/>
      <w:b/>
      <w:bCs/>
      <w:color w:val="000000"/>
      <w:sz w:val="20"/>
      <w:szCs w:val="20"/>
      <w:u w:val="none"/>
    </w:rPr>
  </w:style>
  <w:style w:type="character" w:styleId="1091" w:customStyle="1">
    <w:name w:val="font21"/>
    <w:uiPriority w:val="0"/>
    <w:qFormat/>
    <w:rPr>
      <w:rFonts w:hint="eastAsia" w:ascii="宋体" w:hAnsi="宋体" w:eastAsia="宋体" w:cs="宋体"/>
      <w:b/>
      <w:bCs/>
      <w:color w:val="000000"/>
      <w:sz w:val="24"/>
      <w:szCs w:val="24"/>
      <w:u w:val="none"/>
    </w:rPr>
  </w:style>
  <w:style w:type="character" w:styleId="1092" w:customStyle="1">
    <w:name w:val="font131"/>
    <w:uiPriority w:val="0"/>
    <w:qFormat/>
    <w:rPr>
      <w:rFonts w:ascii="宋体" w:hAnsi="宋体" w:eastAsia="宋体" w:cs="宋体"/>
      <w:b/>
      <w:bCs/>
      <w:color w:val="000000"/>
      <w:sz w:val="24"/>
      <w:szCs w:val="24"/>
      <w:u w:val="none"/>
    </w:rPr>
  </w:style>
  <w:style w:type="character" w:styleId="1093" w:customStyle="1">
    <w:name w:val="font141"/>
    <w:uiPriority w:val="0"/>
    <w:qFormat/>
    <w:rPr>
      <w:rFonts w:ascii="微软雅黑" w:hAnsi="微软雅黑" w:eastAsia="微软雅黑" w:cs="微软雅黑"/>
      <w:color w:val="000000"/>
      <w:sz w:val="24"/>
      <w:szCs w:val="24"/>
      <w:u w:val="none"/>
    </w:rPr>
  </w:style>
  <w:style w:type="paragraph" w:styleId="1094" w:customStyle="1">
    <w:name w:val="标题 41"/>
    <w:basedOn w:val="942"/>
    <w:next w:val="942"/>
    <w:uiPriority w:val="0"/>
    <w:qFormat/>
    <w:pPr>
      <w:jc w:val="center"/>
      <w:keepNext/>
      <w:outlineLvl w:val="3"/>
    </w:pPr>
    <w:rPr>
      <w:rFonts w:eastAsia="新宋体"/>
      <w:sz w:val="30"/>
      <w:szCs w:val="21"/>
    </w:rPr>
  </w:style>
  <w:style w:type="paragraph" w:styleId="1095" w:customStyle="1">
    <w:name w:val="样式1"/>
    <w:basedOn w:val="942"/>
    <w:uiPriority w:val="0"/>
    <w:qFormat/>
    <w:pPr>
      <w:jc w:val="center"/>
    </w:pPr>
    <w:rPr>
      <w:szCs w:val="21"/>
    </w:rPr>
  </w:style>
  <w:style w:type="paragraph" w:styleId="1096" w:customStyle="1">
    <w:name w:val="正文首行缩进1"/>
    <w:basedOn w:val="1097"/>
    <w:uiPriority w:val="0"/>
    <w:qFormat/>
    <w:pPr>
      <w:ind w:firstLine="200"/>
      <w:spacing w:line="360" w:lineRule="auto"/>
    </w:pPr>
    <w:rPr>
      <w:rFonts w:ascii="仿宋_GB2312" w:hAnsi="Times New Roman" w:eastAsia="仿宋_GB2312"/>
      <w:sz w:val="30"/>
      <w:szCs w:val="30"/>
    </w:rPr>
  </w:style>
  <w:style w:type="paragraph" w:styleId="1097" w:customStyle="1">
    <w:name w:val="正文文本1"/>
    <w:basedOn w:val="942"/>
    <w:next w:val="942"/>
    <w:uiPriority w:val="0"/>
    <w:qFormat/>
    <w:rPr>
      <w:rFonts w:ascii="楷体_GB2312" w:hAnsi="Arial" w:eastAsia="楷体_GB2312"/>
      <w:sz w:val="28"/>
      <w:szCs w:val="28"/>
    </w:rPr>
  </w:style>
  <w:style w:type="paragraph" w:styleId="1098" w:customStyle="1">
    <w:name w:val="正文+首行缩进2字符"/>
    <w:basedOn w:val="942"/>
    <w:uiPriority w:val="0"/>
    <w:qFormat/>
    <w:pPr>
      <w:ind w:firstLine="480"/>
    </w:pPr>
  </w:style>
  <w:style w:type="paragraph" w:styleId="1099" w:customStyle="1">
    <w:name w:val="正文首行缩进 21"/>
    <w:basedOn w:val="961"/>
    <w:uiPriority w:val="99"/>
    <w:unhideWhenUsed/>
    <w:qFormat/>
    <w:pPr>
      <w:ind w:firstLine="200"/>
    </w:pPr>
  </w:style>
  <w:style w:type="paragraph" w:styleId="1100" w:customStyle="1">
    <w:name w:val="正文首行缩进11"/>
    <w:basedOn w:val="1097"/>
    <w:uiPriority w:val="0"/>
    <w:qFormat/>
    <w:pPr>
      <w:ind w:firstLine="200"/>
      <w:spacing w:line="360" w:lineRule="auto"/>
    </w:pPr>
    <w:rPr>
      <w:rFonts w:ascii="仿宋_GB2312" w:eastAsia="仿宋_GB2312"/>
      <w:sz w:val="30"/>
      <w:szCs w:val="30"/>
    </w:rPr>
  </w:style>
  <w:style w:type="paragraph" w:styleId="1101" w:customStyle="1">
    <w:name w:val="普通(网站)1"/>
    <w:basedOn w:val="942"/>
    <w:uiPriority w:val="0"/>
    <w:qFormat/>
    <w:pPr>
      <w:jc w:val="left"/>
      <w:spacing w:before="100" w:beforeAutospacing="1" w:after="100" w:afterAutospacing="1"/>
      <w:widowControl/>
    </w:pPr>
    <w:rPr>
      <w:rFonts w:ascii="宋体" w:hAnsi="宋体"/>
      <w:color w:val="000000"/>
      <w:sz w:val="24"/>
    </w:rPr>
  </w:style>
  <w:style w:type="paragraph" w:styleId="1102" w:customStyle="1">
    <w:name w:val="纯文本2"/>
    <w:basedOn w:val="942"/>
    <w:uiPriority w:val="0"/>
    <w:qFormat/>
    <w:pPr>
      <w:jc w:val="left"/>
    </w:pPr>
    <w:rPr>
      <w:rFonts w:ascii="宋体" w:hAnsi="宋体" w:eastAsia="楷体_GB2312"/>
      <w:sz w:val="26"/>
      <w:szCs w:val="20"/>
      <w:lang w:bidi="zh-CN"/>
    </w:rPr>
  </w:style>
  <w:style w:type="paragraph" w:styleId="1103" w:customStyle="1">
    <w:name w:val="*正文"/>
    <w:basedOn w:val="942"/>
    <w:uiPriority w:val="99"/>
    <w:qFormat/>
    <w:pPr>
      <w:ind w:firstLine="482"/>
      <w:spacing w:line="360" w:lineRule="auto"/>
    </w:pPr>
    <w:rPr>
      <w:rFonts w:eastAsia="仿宋_GB2312"/>
      <w:sz w:val="28"/>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d337b864-c93e-4ce5-a645-1c4ba5a31dbe</errorID>
      <errorWord>(</errorWord>
      <group>L1_Format</group>
      <groupName>格式问题</groupName>
      <ability>L2_HalfPunc</ability>
      <abilityName>全半角检查</abilityName>
      <candidateList>
        <item>（</item>
      </candidateList>
      <explain>文本全半角错误。</explain>
      <paraID>54CE9EE4</paraID>
      <start>54</start>
      <end>55</end>
      <status>unmodified</status>
      <modifiedWord/>
      <trackRevisions>false</trackRevisions>
    </reviewItem>
    <reviewItem>
      <errorID>fdd31ac1-9a91-4961-87bc-c9a7c272e3e9</errorID>
      <errorWord>:</errorWord>
      <group>L1_Format</group>
      <groupName>格式问题</groupName>
      <ability>L2_HalfPunc</ability>
      <abilityName>全半角检查</abilityName>
      <candidateList>
        <item>：</item>
      </candidateList>
      <explain>文本全半角错误。</explain>
      <paraID>54CE9EE4</paraID>
      <start>59</start>
      <end>60</end>
      <status>unmodified</status>
      <modifiedWord/>
      <trackRevisions>false</trackRevisions>
    </reviewItem>
    <reviewItem>
      <errorID>594fe846-7292-4f79-b2ba-478d2bf9f970</errorID>
      <errorWord>)</errorWord>
      <group>L1_Format</group>
      <groupName>格式问题</groupName>
      <ability>L2_HalfPunc</ability>
      <abilityName>全半角检查</abilityName>
      <candidateList>
        <item>）</item>
      </candidateList>
      <explain>文本全半角错误。</explain>
      <paraID>54CE9EE4</paraID>
      <start>61</start>
      <end>62</end>
      <status>unmodified</status>
      <modifiedWord/>
      <trackRevisions>false</trackRevisions>
    </reviewItem>
    <reviewItem>
      <errorID>ac688b8f-e630-4e25-b0bc-546cbe185d8f</errorID>
      <errorWord> (</errorWord>
      <group>L1_Punc</group>
      <groupName>标点问题</groupName>
      <ability>L2_Punc</ability>
      <abilityName>标点符号检查</abilityName>
      <candidateList>
        <item>（</item>
      </candidateList>
      <explain/>
      <paraID>40D4ECEA</paraID>
      <start>0</start>
      <end>2</end>
      <status>unmodified</status>
      <modifiedWord/>
      <trackRevisions>false</trackRevisions>
    </reviewItem>
    <reviewItem>
      <errorID>1ba04603-d44f-4551-bc77-5988e807d677</errorID>
      <errorWord>安</errorWord>
      <group>L1_Word</group>
      <groupName>字词问题</groupName>
      <ability>L2_Typo</ability>
      <abilityName>字词错误</abilityName>
      <candidateList>
        <item>安装</item>
      </candidateList>
      <explain/>
      <paraID>40D4ECEA</paraID>
      <start>21</start>
      <end>23</end>
      <status>modified</status>
      <modifiedWord>安装</modifiedWord>
      <trackRevisions>false</trackRevisions>
    </reviewItem>
    <reviewItem>
      <errorID>6df84c34-e116-4265-946b-e1a779a9d905</errorID>
      <errorWord>（</errorWord>
      <group>L1_Punc</group>
      <groupName>标点问题</groupName>
      <ability>L2_Punc</ability>
      <abilityName>标点符号检查</abilityName>
      <candidateList>
        <item/>
      </candidateList>
      <explain/>
      <paraID>40D4ECEA</paraID>
      <start>36</start>
      <end>37</end>
      <status>unmodified</status>
      <modifiedWord/>
      <trackRevisions>false</trackRevisions>
    </reviewItem>
    <reviewItem>
      <errorID>98b42cff-6a8e-4afa-b024-9c360d8b8b2a</errorID>
      <errorWord>）</errorWord>
      <group>L1_Punc</group>
      <groupName>标点问题</groupName>
      <ability>L2_Punc</ability>
      <abilityName>标点符号检查</abilityName>
      <candidateList>
        <item/>
      </candidateList>
      <explain/>
      <paraID>40D4ECEA</paraID>
      <start>45</start>
      <end>46</end>
      <status>unmodified</status>
      <modifiedWord/>
      <trackRevisions>false</trackRevisions>
    </reviewItem>
    <reviewItem>
      <errorID>5248d8cf-c6ea-42dd-a4e7-1af0f86a0a09</errorID>
      <errorWord>-</errorWord>
      <group>L1_Format</group>
      <groupName>格式问题</groupName>
      <ability>L2_HalfPunc</ability>
      <abilityName>全半角检查</abilityName>
      <candidateList>
        <item>－</item>
      </candidateList>
      <explain>文本全半角错误。</explain>
      <paraID>5D51821F</paraID>
      <start>11</start>
      <end>12</end>
      <status>unmodified</status>
      <modifiedWord/>
      <trackRevisions>false</trackRevisions>
    </reviewItem>
    <reviewItem>
      <errorID>675925e9-b25d-402c-9c65-9c9a8aea4179</errorID>
      <errorWord>-</errorWord>
      <group>L1_Format</group>
      <groupName>格式问题</groupName>
      <ability>L2_HalfPunc</ability>
      <abilityName>全半角检查</abilityName>
      <candidateList>
        <item>－</item>
      </candidateList>
      <explain>文本全半角错误。</explain>
      <paraID>5D51821F</paraID>
      <start>12</start>
      <end>13</end>
      <status>unmodified</status>
      <modifiedWord/>
      <trackRevisions>false</trackRevisions>
    </reviewItem>
    <reviewItem>
      <errorID>659ead6d-e183-4876-be31-8e279539df7f</errorID>
      <errorWord>-</errorWord>
      <group>L1_Format</group>
      <groupName>格式问题</groupName>
      <ability>L2_HalfPunc</ability>
      <abilityName>全半角检查</abilityName>
      <candidateList>
        <item>－</item>
      </candidateList>
      <explain>文本全半角错误。</explain>
      <paraID>5D51821F</paraID>
      <start>38</start>
      <end>39</end>
      <status>unmodified</status>
      <modifiedWord/>
      <trackRevisions>false</trackRevisions>
    </reviewItem>
    <reviewItem>
      <errorID>66687edb-c098-46aa-95d0-3de28ec3c15c</errorID>
      <errorWord>-</errorWord>
      <group>L1_Format</group>
      <groupName>格式问题</groupName>
      <ability>L2_HalfPunc</ability>
      <abilityName>全半角检查</abilityName>
      <candidateList>
        <item>－</item>
      </candidateList>
      <explain>文本全半角错误。</explain>
      <paraID>5D51821F</paraID>
      <start>39</start>
      <end>40</end>
      <status>unmodified</status>
      <modifiedWord/>
      <trackRevisions>false</trackRevisions>
    </reviewItem>
    <reviewItem>
      <errorID>77190542-d729-40b4-a800-a6934a49f487</errorID>
      <errorWord>“.</errorWord>
      <group>L1_Punc</group>
      <groupName>标点问题</groupName>
      <ability>L2_Punc</ability>
      <abilityName>标点符号检查</abilityName>
      <candidateList>
        <item>“</item>
      </candidateList>
      <explain/>
      <paraID>5D51821F</paraID>
      <start>51</start>
      <end>53</end>
      <status>unmodified</status>
      <modifiedWord/>
      <trackRevisions>false</trackRevisions>
    </reviewItem>
    <reviewItem>
      <errorID>cb287e89-8253-4053-b6d0-dadce6be9262</errorID>
      <errorWord>“.</errorWord>
      <group>L1_Punc</group>
      <groupName>标点问题</groupName>
      <ability>L2_Punc</ability>
      <abilityName>标点符号检查</abilityName>
      <candidateList>
        <item>“</item>
      </candidateList>
      <explain/>
      <paraID>5D51821F</paraID>
      <start>66</start>
      <end>68</end>
      <status>unmodified</status>
      <modifiedWord/>
      <trackRevisions>false</trackRevisions>
    </reviewItem>
    <reviewItem>
      <errorID>d482b3d9-d982-4f7f-920b-e383cadc0189</errorID>
      <errorWord>-</errorWord>
      <group>L1_Format</group>
      <groupName>格式问题</groupName>
      <ability>L2_HalfPunc</ability>
      <abilityName>全半角检查</abilityName>
      <candidateList>
        <item>－</item>
      </candidateList>
      <explain>文本全半角错误。</explain>
      <paraID>5D51821F</paraID>
      <start>89</start>
      <end>90</end>
      <status>unmodified</status>
      <modifiedWord/>
      <trackRevisions>false</trackRevisions>
    </reviewItem>
    <reviewItem>
      <errorID>9343c430-b1d6-4c09-983e-6c9eadcc166b</errorID>
      <errorWord>-</errorWord>
      <group>L1_Format</group>
      <groupName>格式问题</groupName>
      <ability>L2_HalfPunc</ability>
      <abilityName>全半角检查</abilityName>
      <candidateList>
        <item>－</item>
      </candidateList>
      <explain>文本全半角错误。</explain>
      <paraID>5D51821F</paraID>
      <start>90</start>
      <end>91</end>
      <status>unmodified</status>
      <modifiedWord/>
      <trackRevisions>false</trackRevisions>
    </reviewItem>
    <reviewItem>
      <errorID>38d4c1fd-4a79-4318-b332-8797a42a7500</errorID>
      <errorWord>-</errorWord>
      <group>L1_Format</group>
      <groupName>格式问题</groupName>
      <ability>L2_HalfPunc</ability>
      <abilityName>全半角检查</abilityName>
      <candidateList>
        <item>－</item>
      </candidateList>
      <explain>文本全半角错误。</explain>
      <paraID>5D51821F</paraID>
      <start>97</start>
      <end>98</end>
      <status>unmodified</status>
      <modifiedWord/>
      <trackRevisions>false</trackRevisions>
    </reviewItem>
    <reviewItem>
      <errorID>77dc1074-969b-44b3-af34-6ba94aa5c4eb</errorID>
      <errorWord>-</errorWord>
      <group>L1_Format</group>
      <groupName>格式问题</groupName>
      <ability>L2_HalfPunc</ability>
      <abilityName>全半角检查</abilityName>
      <candidateList>
        <item>－</item>
      </candidateList>
      <explain>文本全半角错误。</explain>
      <paraID>5D51821F</paraID>
      <start>98</start>
      <end>99</end>
      <status>unmodified</status>
      <modifiedWord/>
      <trackRevisions>false</trackRevisions>
    </reviewItem>
    <reviewItem>
      <errorID>4560b349-f5ef-4a39-9863-962377ebf7f2</errorID>
      <errorWord>响应</errorWord>
      <group>L1_Word</group>
      <groupName>字词问题</groupName>
      <ability>L2_Typo</ability>
      <abilityName>字词错误</abilityName>
      <candidateList>
        <item>潜在</item>
      </candidateList>
      <explain/>
      <paraID>2792FDFC</paraID>
      <start>0</start>
      <end>2</end>
      <status>unmodified</status>
      <modifiedWord/>
      <trackRevisions>false</trackRevisions>
    </reviewItem>
    <reviewItem>
      <errorID>3c7ab5a3-22b4-4e3b-94d6-ed700ace9828</errorID>
      <errorWord>-</errorWord>
      <group>L1_Format</group>
      <groupName>格式问题</groupName>
      <ability>L2_HalfPunc</ability>
      <abilityName>全半角检查</abilityName>
      <candidateList>
        <item>－</item>
      </candidateList>
      <explain>文本全半角错误。</explain>
      <paraID>2792FDFC</paraID>
      <start>49</start>
      <end>50</end>
      <status>unmodified</status>
      <modifiedWord/>
      <trackRevisions>false</trackRevisions>
    </reviewItem>
    <reviewItem>
      <errorID>7d6e406d-ea98-48d8-80a8-87ffbf84aa1e</errorID>
      <errorWord>“.</errorWord>
      <group>L1_Punc</group>
      <groupName>标点问题</groupName>
      <ability>L2_Punc</ability>
      <abilityName>标点符号检查</abilityName>
      <candidateList>
        <item>“</item>
      </candidateList>
      <explain/>
      <paraID>1B1C2704</paraID>
      <start>12</start>
      <end>14</end>
      <status>unmodified</status>
      <modifiedWord/>
      <trackRevisions>false</trackRevisions>
    </reviewItem>
    <reviewItem>
      <errorID>bac3d6df-39e1-4860-893e-0ef7431c629f</errorID>
      <errorWord>-</errorWord>
      <group>L1_Format</group>
      <groupName>格式问题</groupName>
      <ability>L2_HalfPunc</ability>
      <abilityName>全半角检查</abilityName>
      <candidateList>
        <item>－</item>
      </candidateList>
      <explain>文本全半角错误。</explain>
      <paraID>1B1C2704</paraID>
      <start>48</start>
      <end>49</end>
      <status>unmodified</status>
      <modifiedWord/>
      <trackRevisions>false</trackRevisions>
    </reviewItem>
    <reviewItem>
      <errorID>e70d545d-04ff-4fc8-bf6c-50e5b03e8ad2</errorID>
      <errorWord>-</errorWord>
      <group>L1_Format</group>
      <groupName>格式问题</groupName>
      <ability>L2_HalfPunc</ability>
      <abilityName>全半角检查</abilityName>
      <candidateList>
        <item>－</item>
      </candidateList>
      <explain>文本全半角错误。</explain>
      <paraID>1B1C2704</paraID>
      <start>49</start>
      <end>50</end>
      <status>unmodified</status>
      <modifiedWord/>
      <trackRevisions>false</trackRevisions>
    </reviewItem>
    <reviewItem>
      <errorID>5c212fe5-a6ac-4971-8a4c-c4aa842ead6d</errorID>
      <errorWord>-</errorWord>
      <group>L1_Format</group>
      <groupName>格式问题</groupName>
      <ability>L2_HalfPunc</ability>
      <abilityName>全半角检查</abilityName>
      <candidateList>
        <item>－</item>
      </candidateList>
      <explain>文本全半角错误。</explain>
      <paraID>1B1C2704</paraID>
      <start>55</start>
      <end>56</end>
      <status>unmodified</status>
      <modifiedWord/>
      <trackRevisions>false</trackRevisions>
    </reviewItem>
    <reviewItem>
      <errorID>4d9705eb-6cc1-43ef-958f-d493347f6cb7</errorID>
      <errorWord>-</errorWord>
      <group>L1_Format</group>
      <groupName>格式问题</groupName>
      <ability>L2_HalfPunc</ability>
      <abilityName>全半角检查</abilityName>
      <candidateList>
        <item>－</item>
      </candidateList>
      <explain>文本全半角错误。</explain>
      <paraID>1B1C2704</paraID>
      <start>56</start>
      <end>57</end>
      <status>unmodified</status>
      <modifiedWord/>
      <trackRevisions>false</trackRevisions>
    </reviewItem>
    <reviewItem>
      <errorID>e3152d41-73a7-4184-b7b5-aaecac3d8337</errorID>
      <errorWord>接受</errorWord>
      <group>L1_Word</group>
      <groupName>字词问题</groupName>
      <ability>L2_Typo</ability>
      <abilityName>字词错误</abilityName>
      <candidateList>
        <item>接收</item>
      </candidateList>
      <explain>存在发音相同字词的误用。</explain>
      <paraID>  926DE5</paraID>
      <start>50</start>
      <end>52</end>
      <status>unmodified</status>
      <modifiedWord/>
      <trackRevisions>false</trackRevisions>
    </reviewItem>
    <reviewItem>
      <errorID>14f8a524-660c-4c4d-a58c-d5204aee8527</errorID>
      <errorWord>招标人式</errorWord>
      <group>L1_Word</group>
      <groupName>字词问题</groupName>
      <ability>L2_Typo</ability>
      <abilityName>字词错误</abilityName>
      <candidateList>
        <item>招标人</item>
      </candidateList>
      <explain/>
      <paraID>2563642E</paraID>
      <start>3</start>
      <end>6</end>
      <status>modified</status>
      <modifiedWord>招标人</modifiedWord>
      <trackRevisions>false</trackRevisions>
    </reviewItem>
    <reviewItem>
      <errorID>e496f6f6-2eca-4175-ae53-da3fad98e553</errorID>
      <errorWord>:</errorWord>
      <group>L1_Format</group>
      <groupName>格式问题</groupName>
      <ability>L2_HalfPunc</ability>
      <abilityName>全半角检查</abilityName>
      <candidateList>
        <item>：</item>
      </candidateList>
      <explain>文本全半角错误。</explain>
      <paraID>2CB00E39</paraID>
      <start>2</start>
      <end>3</end>
      <status>unmodified</status>
      <modifiedWord/>
      <trackRevisions>false</trackRevisions>
    </reviewItem>
    <reviewItem>
      <errorID>1763fa6d-97d4-4358-b015-fbb384f31af1</errorID>
      <errorWord>投标人的</errorWord>
      <group>L1_Word</group>
      <groupName>字词问题</groupName>
      <ability>L2_Typo</ability>
      <abilityName>字词错误</abilityName>
      <candidateList>
        <item>投标人</item>
      </candidateList>
      <explain/>
      <paraID> 10EEC45</paraID>
      <start>10</start>
      <end>14</end>
      <status>unmodified</status>
      <modifiedWord/>
      <trackRevisions>false</trackRevisions>
    </reviewItem>
    <reviewItem>
      <errorID>890f41bf-1351-4b7f-91e0-a355f6dd9eea</errorID>
      <errorWord>规定</errorWord>
      <group>L1_Word</group>
      <groupName>字词问题</groupName>
      <ability>L2_Typo</ability>
      <abilityName>字词错误</abilityName>
      <candidateList>
        <item>要求</item>
      </candidateList>
      <explain/>
      <paraID>41015122</paraID>
      <start>15</start>
      <end>17</end>
      <status>unmodified</status>
      <modifiedWord/>
      <trackRevisions>false</trackRevisions>
    </reviewItem>
    <reviewItem>
      <errorID>c3af4be3-3c50-4f5e-9951-ebcaf84e5a93</errorID>
      <errorWord>的法律法规</errorWord>
      <group>L1_Word</group>
      <groupName>字词问题</groupName>
      <ability>L2_Typo</ability>
      <abilityName>字词错误</abilityName>
      <candidateList>
        <item>法律法规的</item>
      </candidateList>
      <explain/>
      <paraID>3BDC9AFE</paraID>
      <start>25</start>
      <end>30</end>
      <status>unmodified</status>
      <modifiedWord/>
      <trackRevisions>false</trackRevisions>
    </reviewItem>
    <reviewItem>
      <errorID>302c2a94-d566-439a-8214-1e598a410fe8</errorID>
      <errorWord>参照</errorWord>
      <group>L1_Punc</group>
      <groupName>标点问题</groupName>
      <ability>L2_Punc</ability>
      <abilityName>标点符号检查</abilityName>
      <candidateList>
        <item>，参照</item>
      </candidateList>
      <explain/>
      <paraID>4ACF30D6</paraID>
      <start>16</start>
      <end>18</end>
      <status>unmodified</status>
      <modifiedWord/>
      <trackRevisions>false</trackRevisions>
    </reviewItem>
    <reviewItem>
      <errorID>0c0d4ffe-2a92-42ae-a9b2-74c25addd376</errorID>
      <errorWord>【2024】20号</errorWord>
      <group>L1_Knowledge</group>
      <groupName>知识性问题</groupName>
      <ability>L2_Knowledge</ability>
      <abilityName>其他知识</abilityName>
      <candidateList>
        <item>〔2024〕20号</item>
      </candidateList>
      <explain>发文字号格式错误。</explain>
      <paraID>4ACF30D6</paraID>
      <start>22</start>
      <end>31</end>
      <status>unmodified</status>
      <modifiedWord/>
      <trackRevisions>false</trackRevisions>
    </reviewItem>
    <reviewItem>
      <errorID>9848046a-a104-4883-ac31-da30a349431b</errorID>
      <errorWord>指导费率为基础</errorWord>
      <group>L1_Grammar</group>
      <groupName>语法问题</groupName>
      <ability>L2_Grammar</ability>
      <abilityName>语法错误</abilityName>
      <candidateList>
        <item>指导</item>
      </candidateList>
      <explain/>
      <paraID>4ACF30D6</paraID>
      <start>31</start>
      <end>38</end>
      <status>unmodified</status>
      <modifiedWord/>
      <trackRevisions>false</trackRevisions>
    </reviewItem>
    <reviewItem>
      <errorID>554820f2-e1ba-463e-86ae-6ee34878c05a</errorID>
      <errorWord>截止期十日前</errorWord>
      <group>L1_Word</group>
      <groupName>字词问题</groupName>
      <ability>L2_Typo</ability>
      <abilityName>字词错误</abilityName>
      <candidateList>
        <item>截止日期前十日</item>
      </candidateList>
      <explain/>
      <paraID>4869CA4F</paraID>
      <start>25</start>
      <end>31</end>
      <status>unmodified</status>
      <modifiedWord/>
      <trackRevisions>false</trackRevisions>
    </reviewItem>
    <reviewItem>
      <errorID>68811d08-400c-42b0-a3fa-da0acedf3ab1</errorID>
      <errorWord>修改</errorWord>
      <group>L1_Punc</group>
      <groupName>标点问题</groupName>
      <ability>L2_Punc</ability>
      <abilityName>标点符号检查</abilityName>
      <candidateList>
        <item>修改。</item>
      </candidateList>
      <explain/>
      <paraID>4869CA4F</paraID>
      <start>75</start>
      <end>77</end>
      <status>unmodified</status>
      <modifiedWord/>
      <trackRevisions>false</trackRevisions>
    </reviewItem>
    <reviewItem>
      <errorID>d19ca588-8643-464a-9673-07d51feae260</errorID>
      <errorWord>间</errorWord>
      <group>L1_Word</group>
      <groupName>字词问题</groupName>
      <ability>L2_Typo</ability>
      <abilityName>字词错误</abilityName>
      <candidateList>
        <item>间之</item>
      </candidateList>
      <explain/>
      <paraID> C0E47B8</paraID>
      <start>9</start>
      <end>10</end>
      <status>unmodified</status>
      <modifiedWord/>
      <trackRevisions>false</trackRevisions>
    </reviewItem>
    <reviewItem>
      <errorID>65712339-758f-49fd-b535-1b6f44567eb5</errorID>
      <errorWord>，</errorWord>
      <group>L1_Word</group>
      <groupName>字词问题</groupName>
      <ability>L2_Typo</ability>
      <abilityName>字词错误</abilityName>
      <candidateList>
        <item>前，</item>
      </candidateList>
      <explain/>
      <paraID>759284A2</paraID>
      <start>13</start>
      <end>14</end>
      <status>unmodified</status>
      <modifiedWord/>
      <trackRevisions>false</trackRevisions>
    </reviewItem>
    <reviewItem>
      <errorID>6ed86c0e-95ea-47ad-99de-9b8a8297a2a4</errorID>
      <errorWord>通过</errorWord>
      <group>L1_Word</group>
      <groupName>字词问题</groupName>
      <ability>L2_Typo</ability>
      <abilityName>字词错误</abilityName>
      <candidateList>
        <item>应通过</item>
      </candidateList>
      <explain/>
      <paraID>759284A2</paraID>
      <start>32</start>
      <end>34</end>
      <status>unmodified</status>
      <modifiedWord/>
      <trackRevisions>false</trackRevisions>
    </reviewItem>
    <reviewItem>
      <errorID>45ac9617-40b2-42dd-98d6-32ec32b690e0</errorID>
      <errorWord>修改的</errorWord>
      <group>L1_Word</group>
      <groupName>字词问题</groupName>
      <ability>L2_Typo</ability>
      <abilityName>字词错误</abilityName>
      <candidateList>
        <item>修改</item>
      </candidateList>
      <explain/>
      <paraID>759284A2</paraID>
      <start>49</start>
      <end>52</end>
      <status>unmodified</status>
      <modifiedWord/>
      <trackRevisions>false</trackRevisions>
    </reviewItem>
    <reviewItem>
      <errorID>b58944f5-9881-49ac-9701-4b67848a622c</errorID>
      <errorWord>“.</errorWord>
      <group>L1_Punc</group>
      <groupName>标点问题</groupName>
      <ability>L2_Punc</ability>
      <abilityName>标点符号检查</abilityName>
      <candidateList>
        <item>“</item>
      </candidateList>
      <explain/>
      <paraID>759284A2</paraID>
      <start>189</start>
      <end>191</end>
      <status>unmodified</status>
      <modifiedWord/>
      <trackRevisions>false</trackRevisions>
    </reviewItem>
    <reviewItem>
      <errorID>e210d5ef-73ad-4a47-b9e4-cbc3d3fd6fd0</errorID>
      <errorWord>按</errorWord>
      <group>L1_Word</group>
      <groupName>字词问题</groupName>
      <ability>L2_Typo</ability>
      <abilityName>字词错误</abilityName>
      <candidateList>
        <item>应按</item>
      </candidateList>
      <explain/>
      <paraID>7CF58403</paraID>
      <start>44</start>
      <end>45</end>
      <status>unmodified</status>
      <modifiedWord/>
      <trackRevisions>false</trackRevisions>
    </reviewItem>
    <reviewItem>
      <errorID>750bdc7f-ac58-4868-8e06-fa2a7aab0c50</errorID>
      <errorWord>文件</errorWord>
      <group>L1_Punc</group>
      <groupName>标点问题</groupName>
      <ability>L2_Punc</ability>
      <abilityName>标点符号检查</abilityName>
      <candidateList>
        <item>文件。</item>
      </candidateList>
      <explain/>
      <paraID>7CF58403</paraID>
      <start>64</start>
      <end>66</end>
      <status>unmodified</status>
      <modifiedWord/>
      <trackRevisions>false</trackRevisions>
    </reviewItem>
    <reviewItem>
      <errorID>15bf5ee7-5135-4e22-97cf-cccdf99acfea</errorID>
      <errorWord>在达到</errorWord>
      <group>L1_Grammar</group>
      <groupName>语法问题</groupName>
      <ability>L2_Grammar</ability>
      <abilityName>语法错误</abilityName>
      <candidateList>
        <item>在</item>
      </candidateList>
      <explain/>
      <paraID>79BE4E94</paraID>
      <start>84</start>
      <end>87</end>
      <status>unmodified</status>
      <modifiedWord/>
      <trackRevisions>false</trackRevisions>
    </reviewItem>
    <reviewItem>
      <errorID>3626da59-4bf3-4d47-b3ea-8003554dacab</errorID>
      <errorWord>在用</errorWord>
      <group>L1_Word</group>
      <groupName>字词问题</groupName>
      <ability>L2_Typo</ability>
      <abilityName>字词错误</abilityName>
      <candidateList>
        <item>使用</item>
      </candidateList>
      <explain/>
      <paraID>309303BD</paraID>
      <start>7</start>
      <end>9</end>
      <status>unmodified</status>
      <modifiedWord/>
      <trackRevisions>false</trackRevisions>
    </reviewItem>
    <reviewItem>
      <errorID>2b31550f-7209-4130-a778-3deca602187f</errorID>
      <errorWord>在达到</errorWord>
      <group>L1_Grammar</group>
      <groupName>语法问题</groupName>
      <ability>L2_Grammar</ability>
      <abilityName>语法错误</abilityName>
      <candidateList>
        <item>在</item>
      </candidateList>
      <explain/>
      <paraID>309303BD</paraID>
      <start>35</start>
      <end>38</end>
      <status>unmodified</status>
      <modifiedWord/>
      <trackRevisions>false</trackRevisions>
    </reviewItem>
    <reviewItem>
      <errorID>b941887a-15d1-4ad2-a9b1-3b5bf8ba7253</errorID>
      <errorWord>各</errorWord>
      <group>L1_Punc</group>
      <groupName>标点问题</groupName>
      <ability>L2_Punc</ability>
      <abilityName>标点符号检查</abilityName>
      <candidateList>
        <item>，各</item>
      </candidateList>
      <explain/>
      <paraID>7264F704</paraID>
      <start>7</start>
      <end>8</end>
      <status>unmodified</status>
      <modifiedWord/>
      <trackRevisions>false</trackRevisions>
    </reviewItem>
    <reviewItem>
      <errorID>8367402e-9fcb-4726-9e26-39eea8ab62ed</errorID>
      <errorWord>及时</errorWord>
      <group>L1_Word</group>
      <groupName>字词问题</groupName>
      <ability>L2_Typo</ability>
      <abilityName>字词错误</abilityName>
      <candidateList>
        <item>应及时</item>
      </candidateList>
      <explain/>
      <paraID>7264F704</paraID>
      <start>11</start>
      <end>13</end>
      <status>unmodified</status>
      <modifiedWord/>
      <trackRevisions>false</trackRevisions>
    </reviewItem>
    <reviewItem>
      <errorID>b2ce2cac-9294-4b70-a2ea-8f20ea6d01e3</errorID>
      <errorWord>，</errorWord>
      <group>L1_Punc</group>
      <groupName>标点问题</groupName>
      <ability>L2_Punc</ability>
      <abilityName>标点符号检查</abilityName>
      <candidateList>
        <item>。</item>
      </candidateList>
      <explain/>
      <paraID>7264F704</paraID>
      <start>22</start>
      <end>23</end>
      <status>unmodified</status>
      <modifiedWord/>
      <trackRevisions>false</trackRevisions>
    </reviewItem>
    <reviewItem>
      <errorID>86c20236-11f1-4886-b9ac-239102171e2a</errorID>
      <errorWord>实施</errorWord>
      <group>L1_Word</group>
      <groupName>字词问题</groupName>
      <ability>L2_Typo</ability>
      <abilityName>字词错误</abilityName>
      <candidateList>
        <item>进行</item>
      </candidateList>
      <explain/>
      <paraID>7264F704</paraID>
      <start>85</start>
      <end>87</end>
      <status>unmodified</status>
      <modifiedWord/>
      <trackRevisions>false</trackRevisions>
    </reviewItem>
    <reviewItem>
      <errorID>548aff5e-9e27-4607-9075-3b652940d337</errorID>
      <errorWord>，投标人</errorWord>
      <group>L1_Grammar</group>
      <groupName>语法问题</groupName>
      <ability>L2_Grammar</ability>
      <abilityName>语法错误</abilityName>
      <candidateList>
        <item>，</item>
      </candidateList>
      <explain/>
      <paraID>7264F704</paraID>
      <start>91</start>
      <end>95</end>
      <status>unmodified</status>
      <modifiedWord/>
      <trackRevisions>false</trackRevisions>
    </reviewItem>
    <reviewItem>
      <errorID>c45ac157-6110-4cad-8dc4-b982e785c916</errorID>
      <errorWord>之内</errorWord>
      <group>L1_Word</group>
      <groupName>字词问题</groupName>
      <ability>L2_Typo</ability>
      <abilityName>字词错误</abilityName>
      <candidateList>
        <item>内</item>
      </candidateList>
      <explain/>
      <paraID>7264F704</paraID>
      <start>107</start>
      <end>109</end>
      <status>unmodified</status>
      <modifiedWord/>
      <trackRevisions>false</trackRevisions>
    </reviewItem>
    <reviewItem>
      <errorID>98c7fea4-392b-4d95-91f0-dfa709298d18</errorID>
      <errorWord>，</errorWord>
      <group>L1_Word</group>
      <groupName>字词问题</groupName>
      <ability>L2_Typo</ability>
      <abilityName>字词错误</abilityName>
      <candidateList>
        <item>的，</item>
      </candidateList>
      <explain/>
      <paraID>5380519B</paraID>
      <start>86</start>
      <end>87</end>
      <status>unmodified</status>
      <modifiedWord/>
      <trackRevisions>false</trackRevisions>
    </reviewItem>
    <reviewItem>
      <errorID>b1473091-d25c-4947-9853-fb13fd9b75fb</errorID>
      <errorWord>开标仪式</errorWord>
      <group>L1_Grammar</group>
      <groupName>语法问题</groupName>
      <ability>L2_Grammar</ability>
      <abilityName>语法错误</abilityName>
      <candidateList>
        <item>开标</item>
      </candidateList>
      <explain/>
      <paraID>74CBAAFC</paraID>
      <start>3</start>
      <end>7</end>
      <status>unmodified</status>
      <modifiedWord/>
      <trackRevisions>false</trackRevisions>
    </reviewItem>
    <reviewItem>
      <errorID>91d97ece-7f33-40bc-b947-4baf2bf3423b</errorID>
      <errorWord>涉及到</errorWord>
      <group>L1_Grammar</group>
      <groupName>语法问题</groupName>
      <ability>L2_Grammar</ability>
      <abilityName>语法错误</abilityName>
      <candidateList>
        <item>涉及</item>
      </candidateList>
      <explain>〈动〉牵涉到；关联到：案子～好几个人｜这个问题～面很广。</explain>
      <paraID>4CFEA05F</paraID>
      <start>12</start>
      <end>15</end>
      <status>unmodified</status>
      <modifiedWord/>
      <trackRevisions>false</trackRevisions>
    </reviewItem>
    <reviewItem>
      <errorID>f7077fc9-4e92-474c-a539-9181038d99ce</errorID>
      <errorWord>，</errorWord>
      <group>L1_Punc</group>
      <groupName>标点问题</groupName>
      <ability>L2_Punc</ability>
      <abilityName>标点符号检查</abilityName>
      <candidateList>
        <item>；</item>
      </candidateList>
      <explain/>
      <paraID>1487E723</paraID>
      <start>44</start>
      <end>45</end>
      <status>unmodified</status>
      <modifiedWord/>
      <trackRevisions>false</trackRevisions>
    </reviewItem>
    <reviewItem>
      <errorID>1f469401-7adb-448d-89c3-e1469f62ae45</errorID>
      <errorWord>后</errorWord>
      <group>L1_Grammar</group>
      <groupName>语法问题</groupName>
      <ability>L2_Grammar</ability>
      <abilityName>语法错误</abilityName>
      <candidateList>
        <item>结束后</item>
      </candidateList>
      <explain/>
      <paraID>61A61C59</paraID>
      <start>5</start>
      <end>6</end>
      <status>unmodified</status>
      <modifiedWord/>
      <trackRevisions>false</trackRevisions>
    </reviewItem>
    <reviewItem>
      <errorID>3f78633a-3dad-4d46-9513-67118af66400</errorID>
      <errorWord>，</errorWord>
      <group>L1_Word</group>
      <groupName>字词问题</groupName>
      <ability>L2_Typo</ability>
      <abilityName>字词错误</abilityName>
      <candidateList>
        <item>，应</item>
      </candidateList>
      <explain/>
      <paraID>5A1D797C</paraID>
      <start>37</start>
      <end>38</end>
      <status>unmodified</status>
      <modifiedWord/>
      <trackRevisions>false</trackRevisions>
    </reviewItem>
    <reviewItem>
      <errorID>b1aef747-c2ab-4429-9f96-11566e180f4a</errorID>
      <errorWord>作为</errorWord>
      <group>L1_Word</group>
      <groupName>字词问题</groupName>
      <ability>L2_Typo</ability>
      <abilityName>字词错误</abilityName>
      <candidateList>
        <item>认定为</item>
      </candidateList>
      <explain/>
      <paraID>  BCC30E</paraID>
      <start>36</start>
      <end>38</end>
      <status>unmodified</status>
      <modifiedWord/>
      <trackRevisions>false</trackRevisions>
    </reviewItem>
    <reviewItem>
      <errorID>043d5767-5670-4351-a36c-36fdde872bb2</errorID>
      <errorWord>。</errorWord>
      <group>L1_Grammar</group>
      <groupName>语法问题</groupName>
      <ability>L2_Grammar</ability>
      <abilityName>语法错误</abilityName>
      <candidateList>
        <item>。此句无错误。</item>
      </candidateList>
      <explain/>
      <paraID>399A462B</paraID>
      <start>98</start>
      <end>99</end>
      <status>unmodified</status>
      <modifiedWord/>
      <trackRevisions>false</trackRevisions>
    </reviewItem>
    <reviewItem>
      <errorID>780051db-a0e5-4e19-b425-85501c36a69c</errorID>
      <errorWord>的有关</errorWord>
      <group>L1_Word</group>
      <groupName>字词问题</groupName>
      <ability>L2_Typo</ability>
      <abilityName>字词错误</abilityName>
      <candidateList>
        <item>有关的</item>
      </candidateList>
      <explain/>
      <paraID>40E0E8A5</paraID>
      <start>19</start>
      <end>22</end>
      <status>unmodified</status>
      <modifiedWord/>
      <trackRevisions>false</trackRevisions>
    </reviewItem>
    <reviewItem>
      <errorID>3cbef01b-8ea1-416e-bf9f-3b4e6ba4cde3</errorID>
      <errorWord>，</errorWord>
      <group>L1_Grammar</group>
      <groupName>语法问题</groupName>
      <ability>L2_Grammar</ability>
      <abilityName>语法错误</abilityName>
      <candidateList>
        <item>，此句无错误。</item>
      </candidateList>
      <explain/>
      <paraID>13CA1C20</paraID>
      <start>8</start>
      <end>9</end>
      <status>unmodified</status>
      <modifiedWord/>
      <trackRevisions>false</trackRevisions>
    </reviewItem>
    <reviewItem>
      <errorID>ca70fd39-4c36-4a11-a01d-fe8cadc3ad8e</errorID>
      <errorWord>。</errorWord>
      <group>L1_Grammar</group>
      <groupName>语法问题</groupName>
      <ability>L2_Grammar</ability>
      <abilityName>语法错误</abilityName>
      <candidateList>
        <item>。此句无错误。</item>
      </candidateList>
      <explain/>
      <paraID>78E85861</paraID>
      <start>50</start>
      <end>51</end>
      <status>unmodified</status>
      <modifiedWord/>
      <trackRevisions>false</trackRevisions>
    </reviewItem>
    <reviewItem>
      <errorID>adea56ad-0751-45d1-b389-3deefb045cc7</errorID>
      <errorWord/>
      <group>L1_Punc</group>
      <groupName>标点问题</groupName>
      <ability>L2_Punc</ability>
      <abilityName>标点符号检查</abilityName>
      <candidateList>
        <item/>
      </candidateList>
      <explain>此处空格冗余，建议删除。</explain>
      <paraID>26486CB8</paraID>
      <start>3</start>
      <end>4</end>
      <status>unmodified</status>
      <modifiedWord/>
      <trackRevisions>false</trackRevisions>
    </reviewItem>
    <reviewItem>
      <errorID>57a4863d-076c-4d04-b348-432075b7f15c</errorID>
      <errorWord>，</errorWord>
      <group>L1_Grammar</group>
      <groupName>语法问题</groupName>
      <ability>L2_Grammar</ability>
      <abilityName>语法错误</abilityName>
      <candidateList>
        <item>，此句无错误。</item>
      </candidateList>
      <explain/>
      <paraID>26486CB8</paraID>
      <start>14</start>
      <end>15</end>
      <status>unmodified</status>
      <modifiedWord/>
      <trackRevisions>false</trackRevisions>
    </reviewItem>
    <reviewItem>
      <errorID>d8b5d9ff-a246-49e6-ac93-f055b696a468</errorID>
      <errorWord>作</errorWord>
      <group>L1_Word</group>
      <groupName>字词问题</groupName>
      <ability>L2_Typo</ability>
      <abilityName>字词错误</abilityName>
      <candidateList>
        <item>作出</item>
      </candidateList>
      <explain/>
      <paraID>64BB6503</paraID>
      <start>127</start>
      <end>128</end>
      <status>unmodified</status>
      <modifiedWord/>
      <trackRevisions>false</trackRevisions>
    </reviewItem>
    <reviewItem>
      <errorID>1cf215a8-8400-4cdb-a94a-25c5b01f21b1</errorID>
      <errorWord>。</errorWord>
      <group>L1_Grammar</group>
      <groupName>语法问题</groupName>
      <ability>L2_Grammar</ability>
      <abilityName>语法错误</abilityName>
      <candidateList>
        <item>。此句无错误。</item>
      </candidateList>
      <explain/>
      <paraID> 74B0B95</paraID>
      <start>128</start>
      <end>129</end>
      <status>unmodified</status>
      <modifiedWord/>
      <trackRevisions>false</trackRevisions>
    </reviewItem>
    <reviewItem>
      <errorID>84ecf56f-1579-4945-92b3-911d6556f8d1</errorID>
      <errorWord/>
      <group>L1_Punc</group>
      <groupName>标点问题</groupName>
      <ability>L2_Punc</ability>
      <abilityName>标点符号检查</abilityName>
      <candidateList>
        <item/>
      </candidateList>
      <explain>此处空格冗余，建议删除。</explain>
      <paraID> B3676D8</paraID>
      <start>3</start>
      <end>4</end>
      <status>unmodified</status>
      <modifiedWord/>
      <trackRevisions>false</trackRevisions>
    </reviewItem>
    <reviewItem>
      <errorID>b4f94db7-4b64-418a-a13f-22f44f4f78cd</errorID>
      <errorWord>做出</errorWord>
      <group>L1_Word</group>
      <groupName>字词问题</groupName>
      <ability>L2_Typo</ability>
      <abilityName>字词错误</abilityName>
      <candidateList>
        <item>作出</item>
      </candidateList>
      <explain/>
      <paraID> B3676D8</paraID>
      <start>30</start>
      <end>32</end>
      <status>unmodified</status>
      <modifiedWord/>
      <trackRevisions>false</trackRevisions>
    </reviewItem>
    <reviewItem>
      <errorID>696d0b76-e9e5-47b6-a388-224f28a3e8bb</errorID>
      <errorWord>，</errorWord>
      <group>L1_Grammar</group>
      <groupName>语法问题</groupName>
      <ability>L2_Grammar</ability>
      <abilityName>语法错误</abilityName>
      <candidateList>
        <item>，此句无错误。</item>
      </candidateList>
      <explain/>
      <paraID> B3676D8</paraID>
      <start>40</start>
      <end>41</end>
      <status>unmodified</status>
      <modifiedWord/>
      <trackRevisions>false</trackRevisions>
    </reviewItem>
    <reviewItem>
      <errorID>fb719de1-79e4-46f6-9177-b6956e159067</errorID>
      <errorWord>检查</errorWord>
      <group>L1_Word</group>
      <groupName>字词问题</groupName>
      <ability>L2_Typo</ability>
      <abilityName>字词错误</abilityName>
      <candidateList>
        <item>审查</item>
      </candidateList>
      <explain/>
      <paraID>16FE9BC2</paraID>
      <start>8</start>
      <end>10</end>
      <status>modified</status>
      <modifiedWord>审查</modifiedWord>
      <trackRevisions>false</trackRevisions>
    </reviewItem>
    <reviewItem>
      <errorID>867a2552-f8e6-470c-b077-19c1efbafeb9</errorID>
      <errorWord>评委会进行</errorWord>
      <group>L1_Grammar</group>
      <groupName>语法问题</groupName>
      <ability>L2_Grammar</ability>
      <abilityName>语法错误</abilityName>
      <candidateList>
        <item>评委会</item>
      </candidateList>
      <explain/>
      <paraID>16FE9BC2</paraID>
      <start>65</start>
      <end>70</end>
      <status>unmodified</status>
      <modifiedWord/>
      <trackRevisions>false</trackRevisions>
    </reviewItem>
    <reviewItem>
      <errorID>abb30dfa-3366-420e-98d4-02caa4696614</errorID>
      <errorWord>,</errorWord>
      <group>L1_Punc</group>
      <groupName>标点问题</groupName>
      <ability>L2_Punc</ability>
      <abilityName>标点符号检查</abilityName>
      <candidateList>
        <item>。</item>
      </candidateList>
      <explain/>
      <paraID>4F95F56F</paraID>
      <start>79</start>
      <end>80</end>
      <status>unmodified</status>
      <modifiedWord/>
      <trackRevisions>false</trackRevisions>
    </reviewItem>
    <reviewItem>
      <errorID>2eb9efb4-f137-42c4-9db0-0ff1e1c08918</errorID>
      <errorWord>,</errorWord>
      <group>L1_Format</group>
      <groupName>格式问题</groupName>
      <ability>L2_HalfPunc</ability>
      <abilityName>全半角检查</abilityName>
      <candidateList>
        <item>，</item>
      </candidateList>
      <explain>文本全半角错误。</explain>
      <paraID>2C4717E5</paraID>
      <start>59</start>
      <end>60</end>
      <status>unmodified</status>
      <modifiedWord/>
      <trackRevisions>false</trackRevisions>
    </reviewItem>
    <reviewItem>
      <errorID>3e6db33c-5a04-4777-8762-8bb89fa621a7</errorID>
      <errorWord>进行</errorWord>
      <group>L1_Grammar</group>
      <groupName>语法问题</groupName>
      <ability>L2_Grammar</ability>
      <abilityName>语法错误</abilityName>
      <candidateList>
        <item>等方面进行</item>
      </candidateList>
      <explain/>
      <paraID>22608498</paraID>
      <start>51</start>
      <end>53</end>
      <status>unmodified</status>
      <modifiedWord/>
      <trackRevisions>false</trackRevisions>
    </reviewItem>
    <reviewItem>
      <errorID>2d2fd50c-8d9c-4d53-869a-d591dcff7464</errorID>
      <errorWord>审查</errorWord>
      <group>L1_Grammar</group>
      <groupName>语法问题</groupName>
      <ability>L2_Grammar</ability>
      <abilityName>语法错误</abilityName>
      <candidateList>
        <item>审查此句无错误。</item>
      </candidateList>
      <explain/>
      <paraID>64587DCA</paraID>
      <start>7</start>
      <end>9</end>
      <status>unmodified</status>
      <modifiedWord/>
      <trackRevisions>false</trackRevisions>
    </reviewItem>
    <reviewItem>
      <errorID>39cffc65-4289-49fe-b5a6-83032deb9049</errorID>
      <errorWord>(</errorWord>
      <group>L1_Format</group>
      <groupName>格式问题</groupName>
      <ability>L2_HalfPunc</ability>
      <abilityName>全半角检查</abilityName>
      <candidateList>
        <item>（</item>
      </candidateList>
      <explain>文本全半角错误。</explain>
      <paraID>60742121</paraID>
      <start>5</start>
      <end>6</end>
      <status>unmodified</status>
      <modifiedWord/>
      <trackRevisions>false</trackRevisions>
    </reviewItem>
    <reviewItem>
      <errorID>5abd9717-41a2-4465-bff5-54f12f3b08f1</errorID>
      <errorWord>)</errorWord>
      <group>L1_Format</group>
      <groupName>格式问题</groupName>
      <ability>L2_HalfPunc</ability>
      <abilityName>全半角检查</abilityName>
      <candidateList>
        <item>）</item>
      </candidateList>
      <explain>文本全半角错误。</explain>
      <paraID>60742121</paraID>
      <start>8</start>
      <end>9</end>
      <status>unmodified</status>
      <modifiedWord/>
      <trackRevisions>false</trackRevisions>
    </reviewItem>
    <reviewItem>
      <errorID>6fbe4bbb-dfd7-435a-ae06-7a1ab7513939</errorID>
      <errorWord>(</errorWord>
      <group>L1_Format</group>
      <groupName>格式问题</groupName>
      <ability>L2_HalfPunc</ability>
      <abilityName>全半角检查</abilityName>
      <candidateList>
        <item>（</item>
      </candidateList>
      <explain>文本全半角错误。</explain>
      <paraID>60742121</paraID>
      <start>27</start>
      <end>28</end>
      <status>unmodified</status>
      <modifiedWord/>
      <trackRevisions>false</trackRevisions>
    </reviewItem>
    <reviewItem>
      <errorID>9ab7d8c4-b496-4106-a9e9-c08266c745ef</errorID>
      <errorWord>)</errorWord>
      <group>L1_Format</group>
      <groupName>格式问题</groupName>
      <ability>L2_HalfPunc</ability>
      <abilityName>全半角检查</abilityName>
      <candidateList>
        <item>）</item>
      </candidateList>
      <explain>文本全半角错误。</explain>
      <paraID>60742121</paraID>
      <start>30</start>
      <end>31</end>
      <status>unmodified</status>
      <modifiedWord/>
      <trackRevisions>false</trackRevisions>
    </reviewItem>
    <reviewItem>
      <errorID>2775e14d-d2bc-4c2b-94bb-9461295c05d4</errorID>
      <errorWord>&lt;</errorWord>
      <group>L1_Format</group>
      <groupName>格式问题</groupName>
      <ability>L2_HalfPunc</ability>
      <abilityName>全半角检查</abilityName>
      <candidateList>
        <item>〈</item>
      </candidateList>
      <explain>文本全半角错误。</explain>
      <paraID>60742121</paraID>
      <start>33</start>
      <end>34</end>
      <status>unmodified</status>
      <modifiedWord/>
      <trackRevisions>false</trackRevisions>
    </reviewItem>
    <reviewItem>
      <errorID>7897bb09-de35-4eb0-8f35-1e0cabec6b24</errorID>
      <errorWord>(</errorWord>
      <group>L1_Format</group>
      <groupName>格式问题</groupName>
      <ability>L2_HalfPunc</ability>
      <abilityName>全半角检查</abilityName>
      <candidateList>
        <item>（</item>
      </candidateList>
      <explain>文本全半角错误。</explain>
      <paraID>6E7415D6</paraID>
      <start>5</start>
      <end>6</end>
      <status>unmodified</status>
      <modifiedWord/>
      <trackRevisions>false</trackRevisions>
    </reviewItem>
    <reviewItem>
      <errorID>debaf6d3-eba0-4b86-9660-eddd3aa82152</errorID>
      <errorWord>)</errorWord>
      <group>L1_Format</group>
      <groupName>格式问题</groupName>
      <ability>L2_HalfPunc</ability>
      <abilityName>全半角检查</abilityName>
      <candidateList>
        <item>）</item>
      </candidateList>
      <explain>文本全半角错误。</explain>
      <paraID>6E7415D6</paraID>
      <start>8</start>
      <end>9</end>
      <status>unmodified</status>
      <modifiedWord/>
      <trackRevisions>false</trackRevisions>
    </reviewItem>
    <reviewItem>
      <errorID>af9db47a-e1de-45ff-b2ca-5929faedc30c</errorID>
      <errorWord>(</errorWord>
      <group>L1_Format</group>
      <groupName>格式问题</groupName>
      <ability>L2_HalfPunc</ability>
      <abilityName>全半角检查</abilityName>
      <candidateList>
        <item>（</item>
      </candidateList>
      <explain>文本全半角错误。</explain>
      <paraID>6E7415D6</paraID>
      <start>29</start>
      <end>30</end>
      <status>unmodified</status>
      <modifiedWord/>
      <trackRevisions>false</trackRevisions>
    </reviewItem>
    <reviewItem>
      <errorID>77d97cca-2646-4236-b0d7-608bb2c7388f</errorID>
      <errorWord>)</errorWord>
      <group>L1_Format</group>
      <groupName>格式问题</groupName>
      <ability>L2_HalfPunc</ability>
      <abilityName>全半角检查</abilityName>
      <candidateList>
        <item>）</item>
      </candidateList>
      <explain>文本全半角错误。</explain>
      <paraID>6E7415D6</paraID>
      <start>32</start>
      <end>33</end>
      <status>unmodified</status>
      <modifiedWord/>
      <trackRevisions>false</trackRevisions>
    </reviewItem>
    <reviewItem>
      <errorID>6f914765-4650-4142-877b-694bb4a29258</errorID>
      <errorWord>&lt;</errorWord>
      <group>L1_Format</group>
      <groupName>格式问题</groupName>
      <ability>L2_HalfPunc</ability>
      <abilityName>全半角检查</abilityName>
      <candidateList>
        <item>〈</item>
      </candidateList>
      <explain>文本全半角错误。</explain>
      <paraID>6E7415D6</paraID>
      <start>35</start>
      <end>36</end>
      <status>unmodified</status>
      <modifiedWord/>
      <trackRevisions>false</trackRevisions>
    </reviewItem>
    <reviewItem>
      <errorID>f908bcef-7e69-4233-adff-d4143eb21d71</errorID>
      <errorWord>.</errorWord>
      <group>L1_Punc</group>
      <groupName>标点问题</groupName>
      <ability>L2_Punc</ability>
      <abilityName>标点符号检查</abilityName>
      <candidateList>
        <item/>
      </candidateList>
      <explain/>
      <paraID> 1A1F614</paraID>
      <start>5</start>
      <end>6</end>
      <status>unmodified</status>
      <modifiedWord/>
      <trackRevisions>false</trackRevisions>
    </reviewItem>
    <reviewItem>
      <errorID>3c16aa03-1c0b-416a-b15d-e6e5e9bc411a</errorID>
      <errorWord>(</errorWord>
      <group>L1_Format</group>
      <groupName>格式问题</groupName>
      <ability>L2_HalfPunc</ability>
      <abilityName>全半角检查</abilityName>
      <candidateList>
        <item>（</item>
      </candidateList>
      <explain>文本全半角错误。</explain>
      <paraID> 1A1F614</paraID>
      <start>14</start>
      <end>15</end>
      <status>unmodified</status>
      <modifiedWord/>
      <trackRevisions>false</trackRevisions>
    </reviewItem>
    <reviewItem>
      <errorID>48153b0c-898d-4a6a-a3c2-e43e88b5cd40</errorID>
      <errorWord>)</errorWord>
      <group>L1_Format</group>
      <groupName>格式问题</groupName>
      <ability>L2_HalfPunc</ability>
      <abilityName>全半角检查</abilityName>
      <candidateList>
        <item>）</item>
      </candidateList>
      <explain>文本全半角错误。</explain>
      <paraID> 1A1F614</paraID>
      <start>17</start>
      <end>18</end>
      <status>unmodified</status>
      <modifiedWord/>
      <trackRevisions>false</trackRevisions>
    </reviewItem>
    <reviewItem>
      <errorID>1e2e74ee-52be-4ca1-ba8b-b7022ac6dc39</errorID>
      <errorWord>(</errorWord>
      <group>L1_Format</group>
      <groupName>格式问题</groupName>
      <ability>L2_HalfPunc</ability>
      <abilityName>全半角检查</abilityName>
      <candidateList>
        <item>（</item>
      </candidateList>
      <explain>文本全半角错误。</explain>
      <paraID> 1A1F614</paraID>
      <start>83</start>
      <end>84</end>
      <status>unmodified</status>
      <modifiedWord/>
      <trackRevisions>false</trackRevisions>
    </reviewItem>
    <reviewItem>
      <errorID>a4db6de3-e63f-4f14-8166-ecb1aeec7873</errorID>
      <errorWord>)</errorWord>
      <group>L1_Format</group>
      <groupName>格式问题</groupName>
      <ability>L2_HalfPunc</ability>
      <abilityName>全半角检查</abilityName>
      <candidateList>
        <item>）</item>
      </candidateList>
      <explain>文本全半角错误。</explain>
      <paraID> 1A1F614</paraID>
      <start>86</start>
      <end>87</end>
      <status>unmodified</status>
      <modifiedWord/>
      <trackRevisions>false</trackRevisions>
    </reviewItem>
    <reviewItem>
      <errorID>e243a7e1-780f-4a96-addd-34053694f0c6</errorID>
      <errorWord>，</errorWord>
      <group>L1_Punc</group>
      <groupName>标点问题</groupName>
      <ability>L2_Punc</ability>
      <abilityName>标点符号检查</abilityName>
      <candidateList>
        <item>。</item>
      </candidateList>
      <explain/>
      <paraID> 1A1F614</paraID>
      <start>93</start>
      <end>94</end>
      <status>unmodified</status>
      <modifiedWord/>
      <trackRevisions>false</trackRevisions>
    </reviewItem>
    <reviewItem>
      <errorID>006169c1-7a06-44b2-ba75-a837be498c45</errorID>
      <errorWord>(</errorWord>
      <group>L1_Format</group>
      <groupName>格式问题</groupName>
      <ability>L2_HalfPunc</ability>
      <abilityName>全半角检查</abilityName>
      <candidateList>
        <item>（</item>
      </candidateList>
      <explain>文本全半角错误。</explain>
      <paraID> 1A1F614</paraID>
      <start>152</start>
      <end>153</end>
      <status>unmodified</status>
      <modifiedWord/>
      <trackRevisions>false</trackRevisions>
    </reviewItem>
    <reviewItem>
      <errorID>318b5615-7fbe-4540-8fcc-2a05aeafcf31</errorID>
      <errorWord>)</errorWord>
      <group>L1_Format</group>
      <groupName>格式问题</groupName>
      <ability>L2_HalfPunc</ability>
      <abilityName>全半角检查</abilityName>
      <candidateList>
        <item>）</item>
      </candidateList>
      <explain>文本全半角错误。</explain>
      <paraID> 1A1F614</paraID>
      <start>155</start>
      <end>156</end>
      <status>unmodified</status>
      <modifiedWord/>
      <trackRevisions>false</trackRevisions>
    </reviewItem>
    <reviewItem>
      <errorID>88da75c8-58b8-4136-b178-e4fea5bc2675</errorID>
      <errorWord>(</errorWord>
      <group>L1_Format</group>
      <groupName>格式问题</groupName>
      <ability>L2_HalfPunc</ability>
      <abilityName>全半角检查</abilityName>
      <candidateList>
        <item>（</item>
      </candidateList>
      <explain>文本全半角错误。</explain>
      <paraID> 1A1F614</paraID>
      <start>213</start>
      <end>214</end>
      <status>unmodified</status>
      <modifiedWord/>
      <trackRevisions>false</trackRevisions>
    </reviewItem>
    <reviewItem>
      <errorID>3961d5ec-994d-4c07-85d2-f0bf408b2e86</errorID>
      <errorWord>)</errorWord>
      <group>L1_Format</group>
      <groupName>格式问题</groupName>
      <ability>L2_HalfPunc</ability>
      <abilityName>全半角检查</abilityName>
      <candidateList>
        <item>）</item>
      </candidateList>
      <explain>文本全半角错误。</explain>
      <paraID> 1A1F614</paraID>
      <start>216</start>
      <end>217</end>
      <status>unmodified</status>
      <modifiedWord/>
      <trackRevisions>false</trackRevisions>
    </reviewItem>
    <reviewItem>
      <errorID>3e5b8afd-d816-477a-8b7c-f2063046a57b</errorID>
      <errorWord>在</errorWord>
      <group>L1_Word</group>
      <groupName>字词问题</groupName>
      <ability>L2_Typo</ability>
      <abilityName>字词错误</abilityName>
      <candidateList>
        <item> 在</item>
      </candidateList>
      <explain/>
      <paraID>7428A1C0</paraID>
      <start>3</start>
      <end>4</end>
      <status>unmodified</status>
      <modifiedWord/>
      <trackRevisions>false</trackRevisions>
    </reviewItem>
    <reviewItem>
      <errorID>bca95559-70db-4069-89f7-c9f1a698b246</errorID>
      <errorWord>应该是</errorWord>
      <group>L1_Word</group>
      <groupName>字词问题</groupName>
      <ability>L2_Typo</ability>
      <abilityName>字词错误</abilityName>
      <candidateList>
        <item>应该</item>
      </candidateList>
      <explain/>
      <paraID>7428A1C0</paraID>
      <start>53</start>
      <end>56</end>
      <status>unmodified</status>
      <modifiedWord/>
      <trackRevisions>false</trackRevisions>
    </reviewItem>
    <reviewItem>
      <errorID>64645d63-d624-42e7-8be8-14510558da1f</errorID>
      <errorWord>如果</errorWord>
      <group>L1_Word</group>
      <groupName>字词问题</groupName>
      <ability>L2_Typo</ability>
      <abilityName>字词错误</abilityName>
      <candidateList>
        <item> 如果</item>
      </candidateList>
      <explain/>
      <paraID>7DBFB27F</paraID>
      <start>3</start>
      <end>5</end>
      <status>unmodified</status>
      <modifiedWord/>
      <trackRevisions>false</trackRevisions>
    </reviewItem>
    <reviewItem>
      <errorID>5ec4287b-ad8d-406a-8477-0fbae8e2f0da</errorID>
      <errorWord>，</errorWord>
      <group>L1_Punc</group>
      <groupName>标点问题</groupName>
      <ability>L2_Punc</ability>
      <abilityName>标点符号检查</abilityName>
      <candidateList>
        <item>。</item>
      </candidateList>
      <explain/>
      <paraID>7DBFB27F</paraID>
      <start>34</start>
      <end>35</end>
      <status>unmodified</status>
      <modifiedWord/>
      <trackRevisions>false</trackRevisions>
    </reviewItem>
    <reviewItem>
      <errorID>a88f8074-8831-48f5-8485-cf5532ae0e66</errorID>
      <errorWord>不</errorWord>
      <group>L1_Word</group>
      <groupName>字词问题</groupName>
      <ability>L2_Typo</ability>
      <abilityName>字词错误</abilityName>
      <candidateList>
        <item>不符</item>
      </candidateList>
      <explain/>
      <paraID>7DBFB27F</paraID>
      <start>47</start>
      <end>48</end>
      <status>unmodified</status>
      <modifiedWord/>
      <trackRevisions>false</trackRevisions>
    </reviewItem>
    <reviewItem>
      <errorID>4e894ee4-23f3-4365-9e0c-33aef2fda362</errorID>
      <errorWord>评</errorWord>
      <group>L1_Word</group>
      <groupName>字词问题</groupName>
      <ability>L2_Typo</ability>
      <abilityName>字词错误</abilityName>
      <candidateList>
        <item> 评</item>
      </candidateList>
      <explain/>
      <paraID>1632F01D</paraID>
      <start>3</start>
      <end>4</end>
      <status>unmodified</status>
      <modifiedWord/>
      <trackRevisions>false</trackRevisions>
    </reviewItem>
    <reviewItem>
      <errorID>c2069e97-8436-4b52-a7b9-aa1493ac7211</errorID>
      <errorWord>，</errorWord>
      <group>L1_Punc</group>
      <groupName>标点问题</groupName>
      <ability>L2_Punc</ability>
      <abilityName>标点符号检查</abilityName>
      <candidateList>
        <item>。</item>
      </candidateList>
      <explain/>
      <paraID>1632F01D</paraID>
      <start>46</start>
      <end>47</end>
      <status>unmodified</status>
      <modifiedWord/>
      <trackRevisions>false</trackRevisions>
    </reviewItem>
    <reviewItem>
      <errorID>3e13adac-11a6-4640-b7ee-dd417fd40762</errorID>
      <errorWord>评</errorWord>
      <group>L1_Word</group>
      <groupName>字词问题</groupName>
      <ability>L2_Typo</ability>
      <abilityName>字词错误</abilityName>
      <candidateList>
        <item> 评</item>
      </candidateList>
      <explain/>
      <paraID>260BE96D</paraID>
      <start>3</start>
      <end>4</end>
      <status>unmodified</status>
      <modifiedWord/>
      <trackRevisions>false</trackRevisions>
    </reviewItem>
    <reviewItem>
      <errorID>019493db-71c4-4714-a84f-fd2c97565fb8</errorID>
      <errorWord>，</errorWord>
      <group>L1_Punc</group>
      <groupName>标点问题</groupName>
      <ability>L2_Punc</ability>
      <abilityName>标点符号检查</abilityName>
      <candidateList>
        <item>。</item>
      </candidateList>
      <explain/>
      <paraID>260BE96D</paraID>
      <start>44</start>
      <end>45</end>
      <status>unmodified</status>
      <modifiedWord/>
      <trackRevisions>false</trackRevisions>
    </reviewItem>
    <reviewItem>
      <errorID>17c6df08-4ab9-44ef-9913-df05df59ba31</errorID>
      <errorWord>评</errorWord>
      <group>L1_Word</group>
      <groupName>字词问题</groupName>
      <ability>L2_Typo</ability>
      <abilityName>字词错误</abilityName>
      <candidateList>
        <item> 评</item>
      </candidateList>
      <explain/>
      <paraID>6B0EA6AF</paraID>
      <start>3</start>
      <end>4</end>
      <status>unmodified</status>
      <modifiedWord/>
      <trackRevisions>false</trackRevisions>
    </reviewItem>
    <reviewItem>
      <errorID>8221ad5c-6620-4c44-b7dd-2c180a692c0b</errorID>
      <errorWord>，</errorWord>
      <group>L1_Punc</group>
      <groupName>标点问题</groupName>
      <ability>L2_Punc</ability>
      <abilityName>标点符号检查</abilityName>
      <candidateList>
        <item>。</item>
      </candidateList>
      <explain/>
      <paraID>6B0EA6AF</paraID>
      <start>47</start>
      <end>48</end>
      <status>unmodified</status>
      <modifiedWord/>
      <trackRevisions>false</trackRevisions>
    </reviewItem>
    <reviewItem>
      <errorID>323bdaf7-a76f-4aff-8209-6a2086589c2d</errorID>
      <errorWord>9使用综合评分</errorWord>
      <group>L1_Grammar</group>
      <groupName>语法问题</groupName>
      <ability>L2_Grammar</ability>
      <abilityName>语法错误</abilityName>
      <candidateList>
        <item>8 采用最低评标价</item>
      </candidateList>
      <explain/>
      <paraID> 32CDC6B</paraID>
      <start>2</start>
      <end>9</end>
      <status>unmodified</status>
      <modifiedWord/>
      <trackRevisions>false</trackRevisions>
    </reviewItem>
    <reviewItem>
      <errorID>c3aeb40d-687c-434a-9e09-91515fad3a0f</errorID>
      <errorWord>，</errorWord>
      <group>L1_Punc</group>
      <groupName>标点问题</groupName>
      <ability>L2_Punc</ability>
      <abilityName>标点符号检查</abilityName>
      <candidateList>
        <item>。</item>
      </candidateList>
      <explain/>
      <paraID> 32CDC6B</paraID>
      <start>63</start>
      <end>64</end>
      <status>unmodified</status>
      <modifiedWord/>
      <trackRevisions>false</trackRevisions>
    </reviewItem>
    <reviewItem>
      <errorID>68f73928-1a63-48df-9662-1ae475516e08</errorID>
      <errorWord>采取</errorWord>
      <group>L1_Punc</group>
      <groupName>标点问题</groupName>
      <ability>L2_Punc</ability>
      <abilityName>标点符号检查</abilityName>
      <candidateList>
        <item>，采取</item>
      </candidateList>
      <explain/>
      <paraID> 32CDC6B</paraID>
      <start>122</start>
      <end>124</end>
      <status>unmodified</status>
      <modifiedWord/>
      <trackRevisions>false</trackRevisions>
    </reviewItem>
    <reviewItem>
      <errorID>5adf5e26-7fd7-433e-aa0d-7e0134700b35</errorID>
      <errorWord>非</errorWord>
      <group>L1_Word</group>
      <groupName>字词问题</groupName>
      <ability>L2_Typo</ability>
      <abilityName>字词错误</abilityName>
      <candidateList>
        <item> 非</item>
      </candidateList>
      <explain/>
      <paraID>113B77BB</paraID>
      <start>4</start>
      <end>5</end>
      <status>unmodified</status>
      <modifiedWord/>
      <trackRevisions>false</trackRevisions>
    </reviewItem>
    <reviewItem>
      <errorID>53bc9d9b-3d89-4b21-be92-63cccf3544c9</errorID>
      <errorWord>保持通讯畅通</errorWord>
      <group>L1_Word</group>
      <groupName>字词问题</groupName>
      <ability>L2_Typo</ability>
      <abilityName>字词错误</abilityName>
      <candidateList>
        <item>保持通信畅通</item>
      </candidateList>
      <explain/>
      <paraID>37FA7609</paraID>
      <start>18</start>
      <end>24</end>
      <status>unmodified</status>
      <modifiedWord/>
      <trackRevisions>false</trackRevisions>
    </reviewItem>
    <reviewItem>
      <errorID>ac2108fa-6d85-4320-9bf2-9964d8bcd735</errorID>
      <errorWord>投标</errorWord>
      <group>L1_Word</group>
      <groupName>字词问题</groupName>
      <ability>L2_Typo</ability>
      <abilityName>字词错误</abilityName>
      <candidateList>
        <item> 投标</item>
      </candidateList>
      <explain/>
      <paraID>49ADAEC6</paraID>
      <start>2</start>
      <end>4</end>
      <status>unmodified</status>
      <modifiedWord/>
      <trackRevisions>false</trackRevisions>
    </reviewItem>
    <reviewItem>
      <errorID>a177a045-a16c-435f-b3f7-cac9708b7535</errorID>
      <errorWord>投标人</errorWord>
      <group>L1_Word</group>
      <groupName>字词问题</groupName>
      <ability>L2_Typo</ability>
      <abilityName>字词错误</abilityName>
      <candidateList>
        <item> 投标人</item>
      </candidateList>
      <explain/>
      <paraID>13FBE057</paraID>
      <start>3</start>
      <end>6</end>
      <status>unmodified</status>
      <modifiedWord/>
      <trackRevisions>false</trackRevisions>
    </reviewItem>
    <reviewItem>
      <errorID>058b18d7-73d2-464a-a3d9-a9803459ee85</errorID>
      <errorWord>！</errorWord>
      <group>L1_Punc</group>
      <groupName>标点问题</groupName>
      <ability>L2_Punc</ability>
      <abilityName>标点符号检查</abilityName>
      <candidateList>
        <item>。</item>
      </candidateList>
      <explain/>
      <paraID>437CB0D3</paraID>
      <start>55</start>
      <end>56</end>
      <status>unmodified</status>
      <modifiedWord/>
      <trackRevisions>false</trackRevisions>
    </reviewItem>
    <reviewItem>
      <errorID>94c08f5f-4d55-4b90-98c6-5d2b862219a0</errorID>
      <errorWord>本</errorWord>
      <group>L1_Word</group>
      <groupName>字词问题</groupName>
      <ability>L2_Typo</ability>
      <abilityName>字词错误</abilityName>
      <candidateList>
        <item> 本</item>
      </candidateList>
      <explain/>
      <paraID>24CDF46B</paraID>
      <start>3</start>
      <end>4</end>
      <status>unmodified</status>
      <modifiedWord/>
      <trackRevisions>false</trackRevisions>
    </reviewItem>
    <reviewItem>
      <errorID>ae385dc2-b4ed-49c8-b84f-4ec38c8bc3af</errorID>
      <errorWord>通过</errorWord>
      <group>L1_Punc</group>
      <groupName>标点问题</groupName>
      <ability>L2_Punc</ability>
      <abilityName>标点符号检查</abilityName>
      <candidateList>
        <item>，通过</item>
      </candidateList>
      <explain/>
      <paraID>24CDF46B</paraID>
      <start>33</start>
      <end>35</end>
      <status>unmodified</status>
      <modifiedWord/>
      <trackRevisions>false</trackRevisions>
    </reviewItem>
    <reviewItem>
      <errorID>a4c2afcd-4541-4ebd-a8a3-f53cba596115</errorID>
      <errorWord>，</errorWord>
      <group>L1_Punc</group>
      <groupName>标点问题</groupName>
      <ability>L2_Punc</ability>
      <abilityName>标点符号检查</abilityName>
      <candidateList>
        <item>。</item>
      </candidateList>
      <explain/>
      <paraID>24CDF46B</paraID>
      <start>44</start>
      <end>45</end>
      <status>unmodified</status>
      <modifiedWord/>
      <trackRevisions>false</trackRevisions>
    </reviewItem>
    <reviewItem>
      <errorID>3d3c1906-6a32-44d4-b9f9-72e4cc4d07af</errorID>
      <errorWord>无效</errorWord>
      <group>L1_Word</group>
      <groupName>字词问题</groupName>
      <ability>L2_Typo</ability>
      <abilityName>字词错误</abilityName>
      <candidateList>
        <item> 无效</item>
      </candidateList>
      <explain/>
      <paraID>3B2D5D35</paraID>
      <start>2</start>
      <end>4</end>
      <status>unmodified</status>
      <modifiedWord/>
      <trackRevisions>false</trackRevisions>
    </reviewItem>
    <reviewItem>
      <errorID>1c6d7e1f-bfa5-42e6-accc-1680e22d1c9c</errorID>
      <errorWord>。</errorWord>
      <group>L1_Punc</group>
      <groupName>标点问题</groupName>
      <ability>L2_Punc</ability>
      <abilityName>标点符号检查</abilityName>
      <candidateList>
        <item>，</item>
      </candidateList>
      <explain/>
      <paraID>78B100B7</paraID>
      <start>30</start>
      <end>31</end>
      <status>unmodified</status>
      <modifiedWord/>
      <trackRevisions>false</trackRevisions>
    </reviewItem>
    <reviewItem>
      <errorID>d25ef3f2-ac38-429d-9c42-9e906272895f</errorID>
      <errorWord>投标人</errorWord>
      <group>L1_Word</group>
      <groupName>字词问题</groupName>
      <ability>L2_Typo</ability>
      <abilityName>字词错误</abilityName>
      <candidateList>
        <item> 投标人</item>
      </candidateList>
      <explain/>
      <paraID>44134E0D</paraID>
      <start>5</start>
      <end>8</end>
      <status>unmodified</status>
      <modifiedWord/>
      <trackRevisions>false</trackRevisions>
    </reviewItem>
    <reviewItem>
      <errorID>1c5984f6-3094-4da4-b79f-4c34343a21c6</errorID>
      <errorWord>。</errorWord>
      <group>L1_Punc</group>
      <groupName>标点问题</groupName>
      <ability>L2_Punc</ability>
      <abilityName>标点符号检查</abilityName>
      <candidateList>
        <item>，</item>
      </candidateList>
      <explain/>
      <paraID>44134E0D</paraID>
      <start>23</start>
      <end>24</end>
      <status>unmodified</status>
      <modifiedWord/>
      <trackRevisions>false</trackRevisions>
    </reviewItem>
    <reviewItem>
      <errorID>01a21a1d-34ab-409f-9963-e17beab05caf</errorID>
      <errorWord>投标人</errorWord>
      <group>L1_Word</group>
      <groupName>字词问题</groupName>
      <ability>L2_Typo</ability>
      <abilityName>字词错误</abilityName>
      <candidateList>
        <item> 投标人</item>
      </candidateList>
      <explain/>
      <paraID>5E5BF1B5</paraID>
      <start>5</start>
      <end>8</end>
      <status>unmodified</status>
      <modifiedWord/>
      <trackRevisions>false</trackRevisions>
    </reviewItem>
    <reviewItem>
      <errorID>37f6cc4c-50b4-48fa-9aee-bcf96a3d04b5</errorID>
      <errorWord>。</errorWord>
      <group>L1_Punc</group>
      <groupName>标点问题</groupName>
      <ability>L2_Punc</ability>
      <abilityName>标点符号检查</abilityName>
      <candidateList>
        <item>，</item>
      </candidateList>
      <explain/>
      <paraID>5E5BF1B5</paraID>
      <start>24</start>
      <end>25</end>
      <status>unmodified</status>
      <modifiedWord/>
      <trackRevisions>false</trackRevisions>
    </reviewItem>
    <reviewItem>
      <errorID>08e94467-0b98-4463-bc5f-31bc4e080ec5</errorID>
      <errorWord>未</errorWord>
      <group>L1_Word</group>
      <groupName>字词问题</groupName>
      <ability>L2_Typo</ability>
      <abilityName>字词错误</abilityName>
      <candidateList>
        <item> 未</item>
      </candidateList>
      <explain/>
      <paraID>1476CF49</paraID>
      <start>5</start>
      <end>6</end>
      <status>unmodified</status>
      <modifiedWord/>
      <trackRevisions>false</trackRevisions>
    </reviewItem>
    <reviewItem>
      <errorID>82a03539-75d2-4e4c-bc03-bac90250e52b</errorID>
      <errorWord>。</errorWord>
      <group>L1_Punc</group>
      <groupName>标点问题</groupName>
      <ability>L2_Punc</ability>
      <abilityName>标点符号检查</abilityName>
      <candidateList>
        <item>，</item>
      </candidateList>
      <explain/>
      <paraID>1476CF49</paraID>
      <start>14</start>
      <end>15</end>
      <status>unmodified</status>
      <modifiedWord/>
      <trackRevisions>false</trackRevisions>
    </reviewItem>
    <reviewItem>
      <errorID>47b1998f-9705-49c5-82c3-b225cf5543d0</errorID>
      <errorWord>不</errorWord>
      <group>L1_Word</group>
      <groupName>字词问题</groupName>
      <ability>L2_Typo</ability>
      <abilityName>字词错误</abilityName>
      <candidateList>
        <item> 不</item>
      </candidateList>
      <explain/>
      <paraID>5A115D58</paraID>
      <start>5</start>
      <end>6</end>
      <status>unmodified</status>
      <modifiedWord/>
      <trackRevisions>false</trackRevisions>
    </reviewItem>
    <reviewItem>
      <errorID>65407c61-cca0-4ef3-be87-222a8e9e6564</errorID>
      <errorWord>。</errorWord>
      <group>L1_Punc</group>
      <groupName>标点问题</groupName>
      <ability>L2_Punc</ability>
      <abilityName>标点符号检查</abilityName>
      <candidateList>
        <item>，</item>
      </candidateList>
      <explain/>
      <paraID>5A115D58</paraID>
      <start>27</start>
      <end>28</end>
      <status>unmodified</status>
      <modifiedWord/>
      <trackRevisions>false</trackRevisions>
    </reviewItem>
    <reviewItem>
      <errorID>7ea5ea65-6571-40ff-9abe-9551620cb1b9</errorID>
      <errorWord>投标人被 </errorWord>
      <group>L1_Word</group>
      <groupName>字词问题</groupName>
      <ability>L2_Typo</ability>
      <abilityName>字词错误</abilityName>
      <candidateList>
        <item> 投标人被</item>
      </candidateList>
      <explain/>
      <paraID>7ED2115A</paraID>
      <start>5</start>
      <end>10</end>
      <status>unmodified</status>
      <modifiedWord/>
      <trackRevisions>false</trackRevisions>
    </reviewItem>
    <reviewItem>
      <errorID>87d3892f-feab-4d1d-9407-c0c713afe716</errorID>
      <errorWord>。</errorWord>
      <group>L1_Punc</group>
      <groupName>标点问题</groupName>
      <ability>L2_Punc</ability>
      <abilityName>标点符号检查</abilityName>
      <candidateList>
        <item>，</item>
      </candidateList>
      <explain/>
      <paraID>7ED2115A</paraID>
      <start>79</start>
      <end>80</end>
      <status>unmodified</status>
      <modifiedWord/>
      <trackRevisions>false</trackRevisions>
    </reviewItem>
    <reviewItem>
      <errorID>dd2400b9-3baf-44ed-badf-f407da7210a6</errorID>
      <errorWord>。</errorWord>
      <group>L1_Word</group>
      <groupName>字词问题</groupName>
      <ability>L2_Typo</ability>
      <abilityName>字词错误</abilityName>
      <candidateList>
        <item>的，</item>
      </candidateList>
      <explain/>
      <paraID>7ED2115A</paraID>
      <start>132</start>
      <end>133</end>
      <status>unmodified</status>
      <modifiedWord/>
      <trackRevisions>false</trackRevisions>
    </reviewItem>
    <reviewItem>
      <errorID>dc85d69a-da29-4821-b5ad-3cda721263d5</errorID>
      <errorWord>投标</errorWord>
      <group>L1_Word</group>
      <groupName>字词问题</groupName>
      <ability>L2_Typo</ability>
      <abilityName>字词错误</abilityName>
      <candidateList>
        <item> 投标</item>
      </candidateList>
      <explain/>
      <paraID>28FC4776</paraID>
      <start>5</start>
      <end>7</end>
      <status>unmodified</status>
      <modifiedWord/>
      <trackRevisions>false</trackRevisions>
    </reviewItem>
    <reviewItem>
      <errorID>917d65d2-fbd6-4497-884b-d9900f5cc1ea</errorID>
      <errorWord> 。</errorWord>
      <group>L1_Punc</group>
      <groupName>标点问题</groupName>
      <ability>L2_Punc</ability>
      <abilityName>标点符号检查</abilityName>
      <candidateList>
        <item>，</item>
      </candidateList>
      <explain/>
      <paraID>28FC4776</paraID>
      <start>24</start>
      <end>26</end>
      <status>unmodified</status>
      <modifiedWord/>
      <trackRevisions>false</trackRevisions>
    </reviewItem>
    <reviewItem>
      <errorID>c0dd197b-4c93-4707-98df-efcbadf3862f</errorID>
      <errorWord>。</errorWord>
      <group>L1_Punc</group>
      <groupName>标点问题</groupName>
      <ability>L2_Punc</ability>
      <abilityName>标点符号检查</abilityName>
      <candidateList>
        <item>，</item>
      </candidateList>
      <explain/>
      <paraID>42F5F1EF</paraID>
      <start>59</start>
      <end>60</end>
      <status>unmodified</status>
      <modifiedWord/>
      <trackRevisions>false</trackRevisions>
    </reviewItem>
    <reviewItem>
      <errorID>0483a033-a97c-4efc-b1ef-8c6efb219d44</errorID>
      <errorWord>国家发改委</errorWord>
      <group>L1_Knowledge</group>
      <groupName>知识性问题</groupName>
      <ability>L2_Knowledge</ability>
      <abilityName>其他知识</abilityName>
      <candidateList>
        <item>国家发展改革委</item>
      </candidateList>
      <explain/>
      <paraID>64A9AADA</paraID>
      <start>18</start>
      <end>23</end>
      <status>unmodified</status>
      <modifiedWord/>
      <trackRevisions>false</trackRevisions>
    </reviewItem>
    <reviewItem>
      <errorID>2fdba4e1-0bc1-4054-8162-36be9f2ce56d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64A9AADA</paraID>
      <start>41</start>
      <end>43</end>
      <status>modified</status>
      <modifiedWord>”“</modifiedWord>
      <trackRevisions>false</trackRevisions>
    </reviewItem>
    <reviewItem>
      <errorID>effba41a-6102-4a2e-b7d1-fca6d5130a5c</errorID>
      <errorWord>法律、法规</errorWord>
      <group>L1_Word</group>
      <groupName>字词问题</groupName>
      <ability>L2_Typo</ability>
      <abilityName>字词错误</abilityName>
      <candidateList>
        <item>法律法规</item>
      </candidateList>
      <explain/>
      <paraID>68570EB1</paraID>
      <start>8</start>
      <end>13</end>
      <status>unmodified</status>
      <modifiedWord/>
      <trackRevisions>false</trackRevisions>
    </reviewItem>
    <reviewItem>
      <errorID>ef1f41d5-232d-45a0-a0b8-0e30e7cde068</errorID>
      <errorWord>属</errorWord>
      <group>L1_Word</group>
      <groupName>字词问题</groupName>
      <ability>L2_Typo</ability>
      <abilityName>字词错误</abilityName>
      <candidateList>
        <item>属于</item>
      </candidateList>
      <explain/>
      <paraID>68570EB1</paraID>
      <start>22</start>
      <end>23</end>
      <status>unmodified</status>
      <modifiedWord/>
      <trackRevisions>false</trackRevisions>
    </reviewItem>
    <reviewItem>
      <errorID>9008fad6-97a4-4f13-8da8-bad3a74fd2f2</errorID>
      <errorWord>法律、法规</errorWord>
      <group>L1_Word</group>
      <groupName>字词问题</groupName>
      <ability>L2_Typo</ability>
      <abilityName>字词错误</abilityName>
      <candidateList>
        <item>法律法规</item>
      </candidateList>
      <explain/>
      <paraID>211B87BF</paraID>
      <start>8</start>
      <end>13</end>
      <status>unmodified</status>
      <modifiedWord/>
      <trackRevisions>false</trackRevisions>
    </reviewItem>
    <reviewItem>
      <errorID>117f2ec7-8393-4a83-8ce2-ddfc42a9c174</errorID>
      <errorWord>属</errorWord>
      <group>L1_Word</group>
      <groupName>字词问题</groupName>
      <ability>L2_Typo</ability>
      <abilityName>字词错误</abilityName>
      <candidateList>
        <item>属于</item>
      </candidateList>
      <explain/>
      <paraID>211B87BF</paraID>
      <start>22</start>
      <end>23</end>
      <status>unmodified</status>
      <modifiedWord/>
      <trackRevisions>false</trackRevisions>
    </reviewItem>
    <reviewItem>
      <errorID>4f914453-2481-44e9-88c2-ec3c29c6f3ad</errorID>
      <errorWord>l</errorWord>
      <group>L1_Word</group>
      <groupName>字词问题</groupName>
      <ability>L2_Typo</ability>
      <abilityName>字词错误</abilityName>
      <candidateList>
        <item>1</item>
      </candidateList>
      <explain/>
      <paraID>2D299252</paraID>
      <start>2</start>
      <end>3</end>
      <status>unmodified</status>
      <modifiedWord/>
      <trackRevisions>false</trackRevisions>
    </reviewItem>
    <reviewItem>
      <errorID>666d9fb3-b57a-432f-8d18-8150bdc2c468</errorID>
      <errorWord>,</errorWord>
      <group>L1_Format</group>
      <groupName>格式问题</groupName>
      <ability>L2_HalfPunc</ability>
      <abilityName>全半角检查</abilityName>
      <candidateList>
        <item>，</item>
      </candidateList>
      <explain>文本全半角错误。</explain>
      <paraID>2D299252</paraID>
      <start>55</start>
      <end>56</end>
      <status>unmodified</status>
      <modifiedWord/>
      <trackRevisions>false</trackRevisions>
    </reviewItem>
    <reviewItem>
      <errorID>88526f9a-ac76-41a0-86f6-619f80c81ebf</errorID>
      <errorWord>,</errorWord>
      <group>L1_Format</group>
      <groupName>格式问题</groupName>
      <ability>L2_HalfPunc</ability>
      <abilityName>全半角检查</abilityName>
      <candidateList>
        <item>，</item>
      </candidateList>
      <explain>文本全半角错误。</explain>
      <paraID>2D299252</paraID>
      <start>128</start>
      <end>129</end>
      <status>unmodified</status>
      <modifiedWord/>
      <trackRevisions>false</trackRevisions>
    </reviewItem>
    <reviewItem>
      <errorID>911481ab-7aab-4daf-95a7-293208465fc9</errorID>
      <errorWord>l</errorWord>
      <group>L1_Word</group>
      <groupName>字词问题</groupName>
      <ability>L2_Typo</ability>
      <abilityName>字词错误</abilityName>
      <candidateList>
        <item>1</item>
      </candidateList>
      <explain/>
      <paraID>33539D52</paraID>
      <start>2</start>
      <end>3</end>
      <status>unmodified</status>
      <modifiedWord/>
      <trackRevisions>false</trackRevisions>
    </reviewItem>
    <reviewItem>
      <errorID>e85f3031-449c-405b-aba7-0b58d2869f58</errorID>
      <errorWord>:</errorWord>
      <group>L1_Format</group>
      <groupName>格式问题</groupName>
      <ability>L2_HalfPunc</ability>
      <abilityName>全半角检查</abilityName>
      <candidateList>
        <item>：</item>
      </candidateList>
      <explain>文本全半角错误。</explain>
      <paraID> 8DFBD53</paraID>
      <start>37</start>
      <end>38</end>
      <status>unmodified</status>
      <modifiedWord/>
      <trackRevisions>false</trackRevisions>
    </reviewItem>
    <reviewItem>
      <errorID>57d32b6c-414e-4d37-b0b8-6a1109a15991</errorID>
      <errorWord>功能</errorWord>
      <group>L1_Word</group>
      <groupName>字词问题</groupName>
      <ability>L2_Typo</ability>
      <abilityName>字词错误</abilityName>
      <candidateList>
        <item>的功能</item>
      </candidateList>
      <explain/>
      <paraID> 8DFBD53</paraID>
      <start>49</start>
      <end>51</end>
      <status>unmodified</status>
      <modifiedWord/>
      <trackRevisions>false</trackRevisions>
    </reviewItem>
    <reviewItem>
      <errorID>193f0de2-a023-4608-adc0-147500614e36</errorID>
      <errorWord>;</errorWord>
      <group>L1_Format</group>
      <groupName>格式问题</groupName>
      <ability>L2_HalfPunc</ability>
      <abilityName>全半角检查</abilityName>
      <candidateList>
        <item>；</item>
      </candidateList>
      <explain>文本全半角错误。</explain>
      <paraID> 8DFBD53</paraID>
      <start>67</start>
      <end>68</end>
      <status>unmodified</status>
      <modifiedWord/>
      <trackRevisions>false</trackRevisions>
    </reviewItem>
    <reviewItem>
      <errorID>1994728c-cf4f-49f5-b53f-647e2e67320d</errorID>
      <errorWord>，</errorWord>
      <group>L1_Punc</group>
      <groupName>标点问题</groupName>
      <ability>L2_Punc</ability>
      <abilityName>标点符号检查</abilityName>
      <candidateList>
        <item>、</item>
      </candidateList>
      <explain/>
      <paraID> 8DFBD53</paraID>
      <start>117</start>
      <end>118</end>
      <status>unmodified</status>
      <modifiedWord/>
      <trackRevisions>false</trackRevisions>
    </reviewItem>
    <reviewItem>
      <errorID>00371da5-3af6-473e-9541-432070a39870</errorID>
      <errorWord>，</errorWord>
      <group>L1_Punc</group>
      <groupName>标点问题</groupName>
      <ability>L2_Punc</ability>
      <abilityName>标点符号检查</abilityName>
      <candidateList>
        <item>、</item>
      </candidateList>
      <explain/>
      <paraID> 8DFBD53</paraID>
      <start>129</start>
      <end>130</end>
      <status>unmodified</status>
      <modifiedWord/>
      <trackRevisions>false</trackRevisions>
    </reviewItem>
    <reviewItem>
      <errorID>c1ce7964-eead-4089-8f17-85d59b3ac1e7</errorID>
      <errorWord>，</errorWord>
      <group>L1_Punc</group>
      <groupName>标点问题</groupName>
      <ability>L2_Punc</ability>
      <abilityName>标点符号检查</abilityName>
      <candidateList>
        <item>、</item>
      </candidateList>
      <explain/>
      <paraID> 8DFBD53</paraID>
      <start>134</start>
      <end>135</end>
      <status>unmodified</status>
      <modifiedWord/>
      <trackRevisions>false</trackRevisions>
    </reviewItem>
    <reviewItem>
      <errorID>827b24de-0aac-4bfd-b0b5-18f86f4d2ecc</errorID>
      <errorWord>主要主要</errorWord>
      <group>L1_Word</group>
      <groupName>字词问题</groupName>
      <ability>L2_Typo</ability>
      <abilityName>字词错误</abilityName>
      <candidateList>
        <item>主要</item>
      </candidateList>
      <explain>〈形〉属性词。有关事物中最重要的；起决定作用的：～原因｜～目的｜～人物。</explain>
      <paraID>635AFDE9</paraID>
      <start>2</start>
      <end>4</end>
      <status>modified</status>
      <modifiedWord>主要</modifiedWord>
      <trackRevisions>false</trackRevisions>
    </reviewItem>
    <reviewItem>
      <errorID>c81a813b-de41-4346-b81e-c83be5fe975b</errorID>
      <errorWord>,</errorWord>
      <group>L1_Format</group>
      <groupName>格式问题</groupName>
      <ability>L2_HalfPunc</ability>
      <abilityName>全半角检查</abilityName>
      <candidateList>
        <item>，</item>
      </candidateList>
      <explain>文本全半角错误。</explain>
      <paraID>214C4553</paraID>
      <start>16</start>
      <end>17</end>
      <status>unmodified</status>
      <modifiedWord/>
      <trackRevisions>false</trackRevisions>
    </reviewItem>
    <reviewItem>
      <errorID>52aacd9c-0b8d-4e1a-9c39-955fda87304a</errorID>
      <errorWord>。</errorWord>
      <group>L1_Grammar</group>
      <groupName>语法问题</groupName>
      <ability>L2_Grammar</ability>
      <abilityName>语法错误</abilityName>
      <candidateList>
        <item>服务。</item>
      </candidateList>
      <explain/>
      <paraID>54B3A259</paraID>
      <start>24</start>
      <end>25</end>
      <status>unmodified</status>
      <modifiedWord/>
      <trackRevisions>false</trackRevisions>
    </reviewItem>
    <reviewItem>
      <errorID>ab376201-a479-442b-bef4-582a86e9dff4</errorID>
      <errorWord>(</errorWord>
      <group>L1_Punc</group>
      <groupName>标点问题</groupName>
      <ability>L2_Punc</ability>
      <abilityName>标点符号检查</abilityName>
      <candidateList>
        <item>（</item>
      </candidateList>
      <explain/>
      <paraID>39EED5AC</paraID>
      <start>82</start>
      <end>83</end>
      <status>unmodified</status>
      <modifiedWord/>
      <trackRevisions>false</trackRevisions>
    </reviewItem>
    <reviewItem>
      <errorID>a44d8edc-458a-4257-b947-14222511354e</errorID>
      <errorWord>(</errorWord>
      <group>L1_Punc</group>
      <groupName>标点问题</groupName>
      <ability>L2_Punc</ability>
      <abilityName>标点符号检查</abilityName>
      <candidateList>
        <item>（</item>
      </candidateList>
      <explain/>
      <paraID>39EED5AC</paraID>
      <start>116</start>
      <end>117</end>
      <status>unmodified</status>
      <modifiedWord/>
      <trackRevisions>false</trackRevisions>
    </reviewItem>
    <reviewItem>
      <errorID>801cdf6b-47a5-4318-8e18-29b1ca64def5</errorID>
      <errorWord>(</errorWord>
      <group>L1_Format</group>
      <groupName>格式问题</groupName>
      <ability>L2_HalfPunc</ability>
      <abilityName>全半角检查</abilityName>
      <candidateList>
        <item>（</item>
      </candidateList>
      <explain>文本全半角错误。</explain>
      <paraID>39EED5AC</paraID>
      <start>186</start>
      <end>187</end>
      <status>unmodified</status>
      <modifiedWord/>
      <trackRevisions>false</trackRevisions>
    </reviewItem>
    <reviewItem>
      <errorID>8f1e7423-011e-43e4-9ed8-b6dd48c7f8c5</errorID>
      <errorWord>别针</errorWord>
      <group>L1_Word</group>
      <groupName>字词问题</groupName>
      <ability>L2_Typo</ability>
      <abilityName>字词错误</abilityName>
      <candidateList>
        <item>标定</item>
      </candidateList>
      <explain/>
      <paraID>55921797</paraID>
      <start>74</start>
      <end>76</end>
      <status>unmodified</status>
      <modifiedWord/>
      <trackRevisions>false</trackRevisions>
    </reviewItem>
    <reviewItem>
      <errorID>55f628e2-517d-41f6-a3da-0afb11c39789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62728918</paraID>
      <start>20</start>
      <end>22</end>
      <status>unmodified</status>
      <modifiedWord/>
      <trackRevisions>false</trackRevisions>
    </reviewItem>
    <reviewItem>
      <errorID>fe41cdb7-7755-4c42-b19c-2db54be3a49f</errorID>
      <errorWord>用户便捷</errorWord>
      <group>L1_Word</group>
      <groupName>字词问题</groupName>
      <ability>L2_Typo</ability>
      <abilityName>字词错误</abilityName>
      <candidateList>
        <item>方便用户，</item>
      </candidateList>
      <explain/>
      <paraID>3D30693B</paraID>
      <start>4</start>
      <end>8</end>
      <status>unmodified</status>
      <modifiedWord/>
      <trackRevisions>false</trackRevisions>
    </reviewItem>
    <reviewItem>
      <errorID>565082a6-2c68-4572-b80c-2e34b1a84411</errorID>
      <errorWord>(</errorWord>
      <group>L1_Format</group>
      <groupName>格式问题</groupName>
      <ability>L2_HalfPunc</ability>
      <abilityName>全半角检查</abilityName>
      <candidateList>
        <item>（</item>
      </candidateList>
      <explain>文本全半角错误。</explain>
      <paraID>12B7A07B</paraID>
      <start>95</start>
      <end>96</end>
      <status>unmodified</status>
      <modifiedWord/>
      <trackRevisions>false</trackRevisions>
    </reviewItem>
    <reviewItem>
      <errorID>031aba60-a850-45ff-a285-4cb753da03da</errorID>
      <errorWord>)</errorWord>
      <group>L1_Format</group>
      <groupName>格式问题</groupName>
      <ability>L2_HalfPunc</ability>
      <abilityName>全半角检查</abilityName>
      <candidateList>
        <item>）</item>
      </candidateList>
      <explain>文本全半角错误。</explain>
      <paraID>12B7A07B</paraID>
      <start>106</start>
      <end>107</end>
      <status>unmodified</status>
      <modifiedWord/>
      <trackRevisions>false</trackRevisions>
    </reviewItem>
    <reviewItem>
      <errorID>03058c5d-85fb-4515-b394-2621be60e4c7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695DCECA</paraID>
      <start>24</start>
      <end>27</end>
      <status>unmodified</status>
      <modifiedWord/>
      <trackRevisions>false</trackRevisions>
    </reviewItem>
    <reviewItem>
      <errorID>3da2f26b-770d-4132-90ad-a5986f86d038</errorID>
      <errorWord>.</errorWord>
      <group>L1_Punc</group>
      <groupName>标点问题</groupName>
      <ability>L2_Punc</ability>
      <abilityName>标点符号检查</abilityName>
      <candidateList>
        <item/>
      </candidateList>
      <explain/>
      <paraID>3EBFB630</paraID>
      <start>3</start>
      <end>4</end>
      <status>unmodified</status>
      <modifiedWord/>
      <trackRevisions>false</trackRevisions>
    </reviewItem>
    <reviewItem>
      <errorID>d66ff4b3-65a2-4aaa-a3cd-eef37e4154c3</errorID>
      <errorWord>中标人有</errorWord>
      <group>L1_Word</group>
      <groupName>字词问题</groupName>
      <ability>L2_Typo</ability>
      <abilityName>字词错误</abilityName>
      <candidateList>
        <item>中标人</item>
      </candidateList>
      <explain/>
      <paraID>3EBFB630</paraID>
      <start>33</start>
      <end>37</end>
      <status>unmodified</status>
      <modifiedWord/>
      <trackRevisions>false</trackRevisions>
    </reviewItem>
    <reviewItem>
      <errorID>26473fef-fbef-4a15-b4a0-31d510ec6435</errorID>
      <errorWord>符合规定的</errorWord>
      <group>L1_Word</group>
      <groupName>字词问题</groupName>
      <ability>L2_Typo</ability>
      <abilityName>字词错误</abilityName>
      <candidateList>
        <item>符合规定</item>
      </candidateList>
      <explain/>
      <paraID>3EBFB630</paraID>
      <start>54</start>
      <end>59</end>
      <status>unmodified</status>
      <modifiedWord/>
      <trackRevisions>false</trackRevisions>
    </reviewItem>
    <reviewItem>
      <errorID>dfd82f74-db27-4a63-9848-2b63c7d823ad</errorID>
      <errorWord>/</errorWord>
      <group>L1_Word</group>
      <groupName>字词问题</groupName>
      <ability>L2_Typo</ability>
      <abilityName>字词错误</abilityName>
      <candidateList>
        <item>或</item>
      </candidateList>
      <explain/>
      <paraID>7FE9B4E7</paraID>
      <start>19</start>
      <end>20</end>
      <status>unmodified</status>
      <modifiedWord/>
      <trackRevisions>false</trackRevisions>
    </reviewItem>
    <reviewItem>
      <errorID>d6c00dc9-b721-48e1-a71a-d858b8be431f</errorID>
      <errorWord>总</errorWord>
      <group>L1_Word</group>
      <groupName>字词问题</groupName>
      <ability>L2_Typo</ability>
      <abilityName>字词错误</abilityName>
      <candidateList>
        <item>总价</item>
      </candidateList>
      <explain/>
      <paraID>7FE9B4E7</paraID>
      <start>47</start>
      <end>48</end>
      <status>unmodified</status>
      <modifiedWord/>
      <trackRevisions>false</trackRevisions>
    </reviewItem>
    <reviewItem>
      <errorID>1d37f1fe-e58e-4375-8ab6-ee9f70dc2686</errorID>
      <errorWord>其它</errorWord>
      <group>L1_Word</group>
      <groupName>字词问题</groupName>
      <ability>L2_Alias</ability>
      <abilityName>也作/曾用词</abilityName>
      <candidateList>
        <item>其他</item>
      </candidateList>
      <explain>词汇[其它]为不规范表述或旧称，其规范书面表述为[其他]。</explain>
      <paraID>763EC76F</paraID>
      <start>4</start>
      <end>6</end>
      <status>unmodified</status>
      <modifiedWord/>
      <trackRevisions>false</trackRevisions>
    </reviewItem>
    <reviewItem>
      <errorID>7af4d6f7-febb-4331-b388-92cca28be831</errorID>
      <errorWord>合同至</errorWord>
      <group>L1_Word</group>
      <groupName>字词问题</groupName>
      <ability>L2_Typo</ability>
      <abilityName>字词错误</abilityName>
      <candidateList>
        <item>合同</item>
      </candidateList>
      <explain/>
      <paraID>3DCD6553</paraID>
      <start>17</start>
      <end>20</end>
      <status>unmodified</status>
      <modifiedWord/>
      <trackRevisions>false</trackRevisions>
    </reviewItem>
    <reviewItem>
      <errorID>2355e70a-d1df-45f3-903d-510217afa382</errorID>
      <errorWord>未有</errorWord>
      <group>L1_Word</group>
      <groupName>字词问题</groupName>
      <ability>L2_Typo</ability>
      <abilityName>字词错误</abilityName>
      <candidateList>
        <item>未</item>
      </candidateList>
      <explain>〈副〉❶没（跟“已”相对）：尚～成年｜健康仍～恢复。❷不：～便｜～敢苟同｜～可厚非。</explain>
      <paraID>71A097E0</paraID>
      <start>120</start>
      <end>122</end>
      <status>unmodified</status>
      <modifiedWord/>
      <trackRevisions>false</trackRevisions>
    </reviewItem>
    <reviewItem>
      <errorID>9d26c14e-2ac3-4e41-943e-53b5757f75fe</errorID>
      <errorWord>可登陆</errorWord>
      <group>L1_Word</group>
      <groupName>字词问题</groupName>
      <ability>L2_Typo</ability>
      <abilityName>字词错误</abilityName>
      <candidateList>
        <item>可登录</item>
      </candidateList>
      <explain/>
      <paraID>6C8793EA</paraID>
      <start>84</start>
      <end>87</end>
      <status>modified</status>
      <modifiedWord>可登录</modifiedWord>
      <trackRevisions>false</trackRevisions>
    </reviewItem>
    <reviewItem>
      <errorID>84331bd1-a0c7-4b54-8181-885d8e628efd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6C8793EA</paraID>
      <start>104</start>
      <end>105</end>
      <status>unmodified</status>
      <modifiedWord/>
      <trackRevisions>false</trackRevisions>
    </reviewItem>
    <reviewItem>
      <errorID>144b307a-ceca-471a-a582-0c07534995fd</errorID>
      <errorWord>（</errorWord>
      <group>L1_Punc</group>
      <groupName>标点问题</groupName>
      <ability>L2_Punc</ability>
      <abilityName>标点符号检查</abilityName>
      <candidateList>
        <item>”（</item>
      </candidateList>
      <explain/>
      <paraID>6C8793EA</paraID>
      <start>123</start>
      <end>124</end>
      <status>unmodified</status>
      <modifiedWord/>
      <trackRevisions>false</trackRevisions>
    </reviewItem>
    <reviewItem>
      <errorID>d3e2ab37-cb83-4012-bcdc-bdbc24dcf7ed</errorID>
      <errorWord>必需</errorWord>
      <group>L1_Word</group>
      <groupName>字词问题</groupName>
      <ability>L2_Typo</ability>
      <abilityName>字词错误</abilityName>
      <candidateList>
        <item>必须</item>
      </candidateList>
      <explain>存在发音相同字词的误用。</explain>
      <paraID>4325C040</paraID>
      <start>28</start>
      <end>30</end>
      <status>unmodified</status>
      <modifiedWord/>
      <trackRevisions>false</trackRevisions>
    </reviewItem>
    <reviewItem>
      <errorID>79bae270-a286-46cf-b07d-a9ae2a4063c2</errorID>
      <errorWord>(</errorWord>
      <group>L1_Format</group>
      <groupName>格式问题</groupName>
      <ability>L2_HalfPunc</ability>
      <abilityName>全半角检查</abilityName>
      <candidateList>
        <item>（</item>
      </candidateList>
      <explain>文本全半角错误。</explain>
      <paraID>7B485AAC</paraID>
      <start>23</start>
      <end>24</end>
      <status>unmodified</status>
      <modifiedWord/>
      <trackRevisions>false</trackRevisions>
    </reviewItem>
    <reviewItem>
      <errorID>6ed14965-4383-414a-8838-eacd0a8c2cc2</errorID>
      <errorWord>)</errorWord>
      <group>L1_Format</group>
      <groupName>格式问题</groupName>
      <ability>L2_HalfPunc</ability>
      <abilityName>全半角检查</abilityName>
      <candidateList>
        <item>）</item>
      </candidateList>
      <explain>文本全半角错误。</explain>
      <paraID>7B485AAC</paraID>
      <start>28</start>
      <end>29</end>
      <status>unmodified</status>
      <modifiedWord/>
      <trackRevisions>false</trackRevisions>
    </reviewItem>
    <reviewItem>
      <errorID>eb3de9a1-2635-4068-9cf0-fca7ac74774d</errorID>
      <errorWord>(</errorWord>
      <group>L1_Format</group>
      <groupName>格式问题</groupName>
      <ability>L2_HalfPunc</ability>
      <abilityName>全半角检查</abilityName>
      <candidateList>
        <item>（</item>
      </candidateList>
      <explain>文本全半角错误。</explain>
      <paraID>15C550F4</paraID>
      <start>35</start>
      <end>36</end>
      <status>unmodified</status>
      <modifiedWord/>
      <trackRevisions>false</trackRevisions>
    </reviewItem>
    <reviewItem>
      <errorID>00592152-69c2-45e2-ae8a-9638fac11f10</errorID>
      <errorWord>)</errorWord>
      <group>L1_Format</group>
      <groupName>格式问题</groupName>
      <ability>L2_HalfPunc</ability>
      <abilityName>全半角检查</abilityName>
      <candidateList>
        <item>）</item>
      </candidateList>
      <explain>文本全半角错误。</explain>
      <paraID>15C550F4</paraID>
      <start>40</start>
      <end>41</end>
      <status>unmodified</status>
      <modifiedWord/>
      <trackRevisions>false</trackRevisions>
    </reviewItem>
    <reviewItem>
      <errorID>90c2c8e6-9626-40ab-ba94-0143ae5cf98b</errorID>
      <errorWord>(</errorWord>
      <group>L1_Format</group>
      <groupName>格式问题</groupName>
      <ability>L2_HalfPunc</ability>
      <abilityName>全半角检查</abilityName>
      <candidateList>
        <item>（</item>
      </candidateList>
      <explain>文本全半角错误。</explain>
      <paraID>626E1317</paraID>
      <start>49</start>
      <end>50</end>
      <status>unmodified</status>
      <modifiedWord/>
      <trackRevisions>false</trackRevisions>
    </reviewItem>
    <reviewItem>
      <errorID>3e3b18e3-375f-44f1-bfa7-147c7b8aa2e5</errorID>
      <errorWord>-</errorWord>
      <group>L1_Format</group>
      <groupName>格式问题</groupName>
      <ability>L2_HalfPunc</ability>
      <abilityName>全半角检查</abilityName>
      <candidateList>
        <item>－</item>
      </candidateList>
      <explain>文本全半角错误。</explain>
      <paraID>626E1317</paraID>
      <start>51</start>
      <end>52</end>
      <status>unmodified</status>
      <modifiedWord/>
      <trackRevisions>false</trackRevisions>
    </reviewItem>
    <reviewItem>
      <errorID>f3e124c2-7fce-48c1-bf19-86326d2cf460</errorID>
      <errorWord>)</errorWord>
      <group>L1_Format</group>
      <groupName>格式问题</groupName>
      <ability>L2_HalfPunc</ability>
      <abilityName>全半角检查</abilityName>
      <candidateList>
        <item>）</item>
      </candidateList>
      <explain>文本全半角错误。</explain>
      <paraID>626E1317</paraID>
      <start>54</start>
      <end>55</end>
      <status>unmodified</status>
      <modifiedWord/>
      <trackRevisions>false</trackRevisions>
    </reviewItem>
    <reviewItem>
      <errorID>ef10f73d-47cd-47b3-9a37-504e7a0d2e70</errorID>
      <errorWord>胶粘剂</errorWord>
      <group>L1_Word</group>
      <groupName>字词问题</groupName>
      <ability>L2_Typo</ability>
      <abilityName>字词错误</abilityName>
      <candidateList>
        <item>胶黏剂</item>
      </candidateList>
      <explain/>
      <paraID>1AE700C7</paraID>
      <start>15</start>
      <end>18</end>
      <status>unmodified</status>
      <modifiedWord/>
      <trackRevisions>false</trackRevisions>
    </reviewItem>
    <reviewItem>
      <errorID>89274088-f8d9-4559-bf78-8de7f2d2ce7e</errorID>
      <errorWord>应</errorWord>
      <group>L1_Grammar</group>
      <groupName>语法问题</groupName>
      <ability>L2_Grammar</ability>
      <abilityName>语法错误</abilityName>
      <candidateList>
        <item>包装应</item>
      </candidateList>
      <explain/>
      <paraID>48E6DFBD</paraID>
      <start>6</start>
      <end>7</end>
      <status>unmodified</status>
      <modifiedWord/>
      <trackRevisions>false</trackRevisions>
    </reviewItem>
    <reviewItem>
      <errorID>44018167-47bb-41ba-90c1-747bc941045c</errorID>
      <errorWord/>
      <group>L1_Punc</group>
      <groupName>标点问题</groupName>
      <ability>L2_Punc</ability>
      <abilityName>标点符号检查</abilityName>
      <candidateList>
        <item/>
      </candidateList>
      <explain>此处空格冗余，建议删除。</explain>
      <paraID>4C227869</paraID>
      <start>11</start>
      <end>12</end>
      <status>unmodified</status>
      <modifiedWord/>
      <trackRevisions>false</trackRevisions>
    </reviewItem>
    <reviewItem>
      <errorID>6844b63f-5d19-45ba-9644-1db0c7d4420b</errorID>
      <errorWord/>
      <group>L1_Punc</group>
      <groupName>标点问题</groupName>
      <ability>L2_Punc</ability>
      <abilityName>标点符号检查</abilityName>
      <candidateList>
        <item/>
      </candidateList>
      <explain>此处空格冗余，建议删除。</explain>
      <paraID>4C227869</paraID>
      <start>16</start>
      <end>17</end>
      <status>unmodified</status>
      <modifiedWord/>
      <trackRevisions>false</trackRevisions>
    </reviewItem>
    <reviewItem>
      <errorID>7f54eb05-ab95-41b4-b55b-dc634c73cd59</errorID>
      <errorWord>(</errorWord>
      <group>L1_Format</group>
      <groupName>格式问题</groupName>
      <ability>L2_HalfPunc</ability>
      <abilityName>全半角检查</abilityName>
      <candidateList>
        <item>（</item>
      </candidateList>
      <explain>文本全半角错误。</explain>
      <paraID>37BAEACF</paraID>
      <start>139</start>
      <end>140</end>
      <status>unmodified</status>
      <modifiedWord/>
      <trackRevisions>false</trackRevisions>
    </reviewItem>
    <reviewItem>
      <errorID>0158d788-4855-4dcf-bc2b-b8ef705aee3a</errorID>
      <errorWord>）</errorWord>
      <group>L1_Punc</group>
      <groupName>标点问题</groupName>
      <ability>L2_Punc</ability>
      <abilityName>标点符号检查</abilityName>
      <candidateList>
        <item>)</item>
      </candidateList>
      <explain/>
      <paraID>37BAEACF</paraID>
      <start>142</start>
      <end>143</end>
      <status>unmodified</status>
      <modifiedWord/>
      <trackRevisions>false</trackRevisions>
    </reviewItem>
    <reviewItem>
      <errorID>2d7ae13d-87ca-4f3d-9d7c-336a1c6a184b</errorID>
      <errorWord>(</errorWord>
      <group>L1_Format</group>
      <groupName>格式问题</groupName>
      <ability>L2_HalfPunc</ability>
      <abilityName>全半角检查</abilityName>
      <candidateList>
        <item>（</item>
      </candidateList>
      <explain>文本全半角错误。</explain>
      <paraID>37BAEACF</paraID>
      <start>173</start>
      <end>174</end>
      <status>unmodified</status>
      <modifiedWord/>
      <trackRevisions>false</trackRevisions>
    </reviewItem>
    <reviewItem>
      <errorID>9199de22-1df1-430e-9eeb-d5ec29618431</errorID>
      <errorWord>）</errorWord>
      <group>L1_Punc</group>
      <groupName>标点问题</groupName>
      <ability>L2_Punc</ability>
      <abilityName>标点符号检查</abilityName>
      <candidateList>
        <item>)</item>
      </candidateList>
      <explain/>
      <paraID>37BAEACF</paraID>
      <start>185</start>
      <end>186</end>
      <status>unmodified</status>
      <modifiedWord/>
      <trackRevisions>false</trackRevisions>
    </reviewItem>
    <reviewItem>
      <errorID>564387ba-7585-40d9-bb14-15fc1a4b4e04</errorID>
      <errorWord>(</errorWord>
      <group>L1_Format</group>
      <groupName>格式问题</groupName>
      <ability>L2_HalfPunc</ability>
      <abilityName>全半角检查</abilityName>
      <candidateList>
        <item>（</item>
      </candidateList>
      <explain>文本全半角错误。</explain>
      <paraID>37BAEACF</paraID>
      <start>243</start>
      <end>244</end>
      <status>unmodified</status>
      <modifiedWord/>
      <trackRevisions>false</trackRevisions>
    </reviewItem>
    <reviewItem>
      <errorID>14f61b19-7f0e-496d-b06b-3acbf27bbb37</errorID>
      <errorWord>(</errorWord>
      <group>L1_Format</group>
      <groupName>格式问题</groupName>
      <ability>L2_HalfPunc</ability>
      <abilityName>全半角检查</abilityName>
      <candidateList>
        <item>（</item>
      </candidateList>
      <explain>文本全半角错误。</explain>
      <paraID>1044286E</paraID>
      <start>95</start>
      <end>96</end>
      <status>unmodified</status>
      <modifiedWord/>
      <trackRevisions>false</trackRevisions>
    </reviewItem>
    <reviewItem>
      <errorID>a0bd3991-9f72-41dc-bdd8-cf552a63f456</errorID>
      <errorWord>)</errorWord>
      <group>L1_Format</group>
      <groupName>格式问题</groupName>
      <ability>L2_HalfPunc</ability>
      <abilityName>全半角检查</abilityName>
      <candidateList>
        <item>）</item>
      </candidateList>
      <explain>文本全半角错误。</explain>
      <paraID>1044286E</paraID>
      <start>106</start>
      <end>107</end>
      <status>unmodified</status>
      <modifiedWord/>
      <trackRevisions>false</trackRevisions>
    </reviewItem>
    <reviewItem>
      <errorID>d43481a8-fe2d-47e7-8a71-74f41cbc2201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3655F683</paraID>
      <start>24</start>
      <end>27</end>
      <status>unmodified</status>
      <modifiedWord/>
      <trackRevisions>false</trackRevisions>
    </reviewItem>
    <reviewItem>
      <errorID>6e590a6a-873d-494d-9bac-3e20f1da6af6</errorID>
      <errorWord>.</errorWord>
      <group>L1_Punc</group>
      <groupName>标点问题</groupName>
      <ability>L2_Punc</ability>
      <abilityName>标点符号检查</abilityName>
      <candidateList>
        <item/>
      </candidateList>
      <explain/>
      <paraID>4BBD6299</paraID>
      <start>3</start>
      <end>4</end>
      <status>unmodified</status>
      <modifiedWord/>
      <trackRevisions>false</trackRevisions>
    </reviewItem>
    <reviewItem>
      <errorID>475b5337-6426-4a9d-975f-a63072094376</errorID>
      <errorWord>作出厂</errorWord>
      <group>L1_Word</group>
      <groupName>字词问题</groupName>
      <ability>L2_Typo</ability>
      <abilityName>字词错误</abilityName>
      <candidateList>
        <item>进行出厂</item>
      </candidateList>
      <explain/>
      <paraID>14E2EB2C</paraID>
      <start>20</start>
      <end>23</end>
      <status>unmodified</status>
      <modifiedWord/>
      <trackRevisions>false</trackRevisions>
    </reviewItem>
    <reviewItem>
      <errorID>9a9c71fb-ad5a-47e1-a240-03087eb27599</errorID>
      <errorWord>5</errorWord>
      <group>L1_Word</group>
      <groupName>字词问题</groupName>
      <ability>L2_Typo</ability>
      <abilityName>字词错误</abilityName>
      <candidateList>
        <item>4</item>
      </candidateList>
      <explain/>
      <paraID>544C01B1</paraID>
      <start>4</start>
      <end>5</end>
      <status>unmodified</status>
      <modifiedWord/>
      <trackRevisions>false</trackRevisions>
    </reviewItem>
    <reviewItem>
      <errorID>3dba64d4-c5a2-42b6-8b57-6fa678c9016c</errorID>
      <errorWord>的/</errorWord>
      <group>L1_Word</group>
      <groupName>字词问题</groupName>
      <ability>L2_Typo</ability>
      <abilityName>字词错误</abilityName>
      <candidateList>
        <item>或</item>
      </candidateList>
      <explain/>
      <paraID>6C48066C</paraID>
      <start>23</start>
      <end>25</end>
      <status>unmodified</status>
      <modifiedWord/>
      <trackRevisions>false</trackRevisions>
    </reviewItem>
    <reviewItem>
      <errorID>4981036c-80a7-444f-abbb-58bc56ce4a1d</errorID>
      <errorWord>/</errorWord>
      <group>L1_Word</group>
      <groupName>字词问题</groupName>
      <ability>L2_Typo</ability>
      <abilityName>字词错误</abilityName>
      <candidateList>
        <item>或</item>
      </candidateList>
      <explain/>
      <paraID>205B50D1</paraID>
      <start>15</start>
      <end>16</end>
      <status>unmodified</status>
      <modifiedWord/>
      <trackRevisions>false</trackRevisions>
    </reviewItem>
    <reviewItem>
      <errorID>85465a19-0303-4a3e-949b-6898581a04b9</errorID>
      <errorWord>总</errorWord>
      <group>L1_Word</group>
      <groupName>字词问题</groupName>
      <ability>L2_Typo</ability>
      <abilityName>字词错误</abilityName>
      <candidateList>
        <item>总额</item>
      </candidateList>
      <explain/>
      <paraID>205B50D1</paraID>
      <start>41</start>
      <end>42</end>
      <status>unmodified</status>
      <modifiedWord/>
      <trackRevisions>false</trackRevisions>
    </reviewItem>
    <reviewItem>
      <errorID>906dbdb2-1f24-443d-afec-939ce7d2d5ab</errorID>
      <errorWord>其它</errorWord>
      <group>L1_Word</group>
      <groupName>字词问题</groupName>
      <ability>L2_Alias</ability>
      <abilityName>也作/曾用词</abilityName>
      <candidateList>
        <item>其他</item>
      </candidateList>
      <explain>词汇[其它]为不规范表述或旧称，其规范书面表述为[其他]。</explain>
      <paraID>53746162</paraID>
      <start>4</start>
      <end>6</end>
      <status>unmodified</status>
      <modifiedWord/>
      <trackRevisions>false</trackRevisions>
    </reviewItem>
    <reviewItem>
      <errorID>74706aaa-7f49-4b60-a79f-4cb74d124677</errorID>
      <errorWord>未有</errorWord>
      <group>L1_Word</group>
      <groupName>字词问题</groupName>
      <ability>L2_Typo</ability>
      <abilityName>字词错误</abilityName>
      <candidateList>
        <item>未</item>
      </candidateList>
      <explain>〈副〉❶没（跟“已”相对）：尚～成年｜健康仍～恢复。❷不：～便｜～敢苟同｜～可厚非。</explain>
      <paraID>5DDF6986</paraID>
      <start>113</start>
      <end>115</end>
      <status>unmodified</status>
      <modifiedWord/>
      <trackRevisions>false</trackRevisions>
    </reviewItem>
    <reviewItem>
      <errorID>415abaeb-f4cd-43d0-b602-47bfbad5d444</errorID>
      <errorWord>可登陆</errorWord>
      <group>L1_Word</group>
      <groupName>字词问题</groupName>
      <ability>L2_Typo</ability>
      <abilityName>字词错误</abilityName>
      <candidateList>
        <item>可登录</item>
      </candidateList>
      <explain/>
      <paraID>72918F29</paraID>
      <start>83</start>
      <end>86</end>
      <status>modified</status>
      <modifiedWord>可登录</modifiedWord>
      <trackRevisions>false</trackRevisions>
    </reviewItem>
    <reviewItem>
      <errorID>8991474e-01e1-4e1f-91b1-628939c5199b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72918F29</paraID>
      <start>103</start>
      <end>104</end>
      <status>unmodified</status>
      <modifiedWord/>
      <trackRevisions>false</trackRevisions>
    </reviewItem>
    <reviewItem>
      <errorID>10fc58e4-f036-4522-99bd-6351f62cdca6</errorID>
      <errorWord>（</errorWord>
      <group>L1_Punc</group>
      <groupName>标点问题</groupName>
      <ability>L2_Punc</ability>
      <abilityName>标点符号检查</abilityName>
      <candidateList>
        <item>”（</item>
      </candidateList>
      <explain/>
      <paraID>72918F29</paraID>
      <start>122</start>
      <end>123</end>
      <status>unmodified</status>
      <modifiedWord/>
      <trackRevisions>false</trackRevisions>
    </reviewItem>
    <reviewItem>
      <errorID>5cdff826-0f07-49d3-aa41-a487829b0c96</errorID>
      <errorWord>合同至</errorWord>
      <group>L1_Word</group>
      <groupName>字词问题</groupName>
      <ability>L2_Typo</ability>
      <abilityName>字词错误</abilityName>
      <candidateList>
        <item>合同</item>
      </candidateList>
      <explain/>
      <paraID>16905D11</paraID>
      <start>17</start>
      <end>20</end>
      <status>unmodified</status>
      <modifiedWord/>
      <trackRevisions>false</trackRevisions>
    </reviewItem>
    <reviewItem>
      <errorID>c2bc9312-468c-4765-a6cd-7ca5f24d76e0</errorID>
      <errorWord>、</errorWord>
      <group>L1_Punc</group>
      <groupName>标点问题</groupName>
      <ability>L2_Punc</ability>
      <abilityName>标点符号检查</abilityName>
      <candidateList>
        <item/>
      </candidateList>
      <explain/>
      <paraID> 6F2C23D</paraID>
      <start>23</start>
      <end>24</end>
      <status>unmodified</status>
      <modifiedWord/>
      <trackRevisions>false</trackRevisions>
    </reviewItem>
    <reviewItem>
      <errorID>edb0be0e-05b4-4810-a992-0c7cfd386457</errorID>
      <errorWord>的并列</errorWord>
      <group>L1_Grammar</group>
      <groupName>语法问题</groupName>
      <ability>L2_Grammar</ability>
      <abilityName>语法错误</abilityName>
      <candidateList>
        <item>的，投标人的排名并列</item>
      </candidateList>
      <explain/>
      <paraID>68EFBBA4</paraID>
      <start>48</start>
      <end>51</end>
      <status>unmodified</status>
      <modifiedWord/>
      <trackRevisions>false</trackRevisions>
    </reviewItem>
    <reviewItem>
      <errorID>37e4c1b1-6444-4aaf-b17d-5c55e5374f6b</errorID>
      <errorWord>（</errorWord>
      <group>L1_Punc</group>
      <groupName>标点问题</groupName>
      <ability>L2_Punc</ability>
      <abilityName>标点符号检查</abilityName>
      <candidateList/>
      <explain>同一形式括号套用。</explain>
      <paraID>  FA2926</paraID>
      <start>98</start>
      <end>99</end>
      <status>unmodified</status>
      <modifiedWord/>
      <trackRevisions>false</trackRevisions>
    </reviewItem>
    <reviewItem>
      <errorID>a6cb063b-f36e-4848-b2d4-1125d80cb6e8</errorID>
      <errorWord>）</errorWord>
      <group>L1_Punc</group>
      <groupName>标点问题</groupName>
      <ability>L2_Punc</ability>
      <abilityName>标点符号检查</abilityName>
      <candidateList/>
      <explain>同一形式括号套用。</explain>
      <paraID>  FA2926</paraID>
      <start>108</start>
      <end>109</end>
      <status>unmodified</status>
      <modifiedWord/>
      <trackRevisions>false</trackRevisions>
    </reviewItem>
    <reviewItem>
      <errorID>c550ba52-f26a-404c-a7d8-e69299588045</errorID>
      <errorWord>制造商厂家</errorWord>
      <group>L1_Grammar</group>
      <groupName>语法问题</groupName>
      <ability>L2_Grammar</ability>
      <abilityName>语法错误</abilityName>
      <candidateList>
        <item>制造商</item>
      </candidateList>
      <explain/>
      <paraID>2CB86234</paraID>
      <start>4</start>
      <end>9</end>
      <status>unmodified</status>
      <modifiedWord/>
      <trackRevisions>false</trackRevisions>
    </reviewItem>
    <reviewItem>
      <errorID>d95151f7-22a7-41ce-865e-009b7c780ff6</errorID>
      <errorWord>，</errorWord>
      <group>L1_Punc</group>
      <groupName>标点问题</groupName>
      <ability>L2_Punc</ability>
      <abilityName>标点符号检查</abilityName>
      <candidateList>
        <item>、</item>
      </candidateList>
      <explain/>
      <paraID>2CB86234</paraID>
      <start>56</start>
      <end>57</end>
      <status>unmodified</status>
      <modifiedWord/>
      <trackRevisions>false</trackRevisions>
    </reviewItem>
    <reviewItem>
      <errorID>620de5a1-4fdf-4fc8-b7ba-fc27593dbcfe</errorID>
      <errorWord>，</errorWord>
      <group>L1_Punc</group>
      <groupName>标点问题</groupName>
      <ability>L2_Punc</ability>
      <abilityName>标点符号检查</abilityName>
      <candidateList>
        <item>、</item>
      </candidateList>
      <explain/>
      <paraID>2CB86234</paraID>
      <start>73</start>
      <end>74</end>
      <status>unmodified</status>
      <modifiedWord/>
      <trackRevisions>false</trackRevisions>
    </reviewItem>
    <reviewItem>
      <errorID>f7e637d7-71da-47bb-a83b-697df4ebf346</errorID>
      <errorWord>，</errorWord>
      <group>L1_Punc</group>
      <groupName>标点问题</groupName>
      <ability>L2_Punc</ability>
      <abilityName>标点符号检查</abilityName>
      <candidateList>
        <item>、</item>
      </candidateList>
      <explain/>
      <paraID>2CB86234</paraID>
      <start>80</start>
      <end>81</end>
      <status>unmodified</status>
      <modifiedWord/>
      <trackRevisions>false</trackRevisions>
    </reviewItem>
    <reviewItem>
      <errorID>2d99c7b4-15f2-419d-a649-7996b2849769</errorID>
      <errorWord>评审</errorWord>
      <group>L1_Grammar</group>
      <groupName>语法问题</groupName>
      <ability>L2_Grammar</ability>
      <abilityName>语法错误</abilityName>
      <candidateList>
        <item>进行评审</item>
      </candidateList>
      <explain/>
      <paraID>2CB86234</paraID>
      <start>99</start>
      <end>101</end>
      <status>unmodified</status>
      <modifiedWord/>
      <trackRevisions>false</trackRevisions>
    </reviewItem>
    <reviewItem>
      <errorID>44bbaa4f-b0ae-4ae6-a526-5ae078e6d4f0</errorID>
      <errorWord>、</errorWord>
      <group>L1_Punc</group>
      <groupName>标点问题</groupName>
      <ability>L2_Punc</ability>
      <abilityName>标点符号检查</abilityName>
      <candidateList>
        <item>. </item>
      </candidateList>
      <explain/>
      <paraID>43B553FF</paraID>
      <start>6</start>
      <end>7</end>
      <status>unmodified</status>
      <modifiedWord/>
      <trackRevisions>false</trackRevisions>
    </reviewItem>
    <reviewItem>
      <errorID>5c5259d3-79db-4715-8a4e-273baad8619f</errorID>
      <errorWord>投标人</errorWord>
      <group>L1_Punc</group>
      <groupName>标点问题</groupName>
      <ability>L2_Punc</ability>
      <abilityName>标点符号检查</abilityName>
      <candidateList>
        <item>，投标人</item>
      </candidateList>
      <explain/>
      <paraID>43B553FF</paraID>
      <start>13</start>
      <end>16</end>
      <status>unmodified</status>
      <modifiedWord/>
      <trackRevisions>false</trackRevisions>
    </reviewItem>
    <reviewItem>
      <errorID>733e1833-4bce-47c7-882b-0083b0232be2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38F65A41</paraID>
      <start>0</start>
      <end>2</end>
      <status>modified</status>
      <modifiedWord>2.</modifiedWord>
      <trackRevisions>false</trackRevisions>
    </reviewItem>
    <reviewItem>
      <errorID>4076091e-45d5-4995-9e2e-f864feb07d72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6AC2BA17</paraID>
      <start>0</start>
      <end>2</end>
      <status>modified</status>
      <modifiedWord>a.</modifiedWord>
      <trackRevisions>false</trackRevisions>
    </reviewItem>
    <reviewItem>
      <errorID>ed47c440-36ee-4766-861a-e22c61008777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7100FFAD</paraID>
      <start>0</start>
      <end>2</end>
      <status>modified</status>
      <modifiedWord>b.</modifiedWord>
      <trackRevisions>false</trackRevisions>
    </reviewItem>
    <reviewItem>
      <errorID>2b86e393-2521-4ce2-aa9b-15a2d20e672d</errorID>
      <errorWord>扣除价格</errorWord>
      <group>L1_Word</group>
      <groupName>字词问题</groupName>
      <ability>L2_Typo</ability>
      <abilityName>字词错误</abilityName>
      <candidateList>
        <item>价格扣除</item>
      </candidateList>
      <explain/>
      <paraID> 5E348F4</paraID>
      <start>22</start>
      <end>26</end>
      <status>unmodified</status>
      <modifiedWord/>
      <trackRevisions>false</trackRevisions>
    </reviewItem>
    <reviewItem>
      <errorID>33dc6332-0a5a-419a-a279-913c2d79db0b</errorID>
      <errorWord>[2011]300号</errorWord>
      <group>L1_Knowledge</group>
      <groupName>知识性问题</groupName>
      <ability>L2_Knowledge</ability>
      <abilityName>其他知识</abilityName>
      <candidateList>
        <item>〔2011〕300号</item>
      </candidateList>
      <explain>发文字号格式错误。</explain>
      <paraID>212BC37C</paraID>
      <start>36</start>
      <end>46</end>
      <status>unmodified</status>
      <modifiedWord/>
      <trackRevisions>false</trackRevisions>
    </reviewItem>
    <reviewItem>
      <errorID>ebf63282-0789-426b-9050-1bb8953584fa</errorID>
      <errorWord>(</errorWord>
      <group>L1_Format</group>
      <groupName>格式问题</groupName>
      <ability>L2_HalfPunc</ability>
      <abilityName>全半角检查</abilityName>
      <candidateList>
        <item>（</item>
      </candidateList>
      <explain>文本全半角错误。</explain>
      <paraID>67695A4D</paraID>
      <start>36</start>
      <end>37</end>
      <status>unmodified</status>
      <modifiedWord/>
      <trackRevisions>false</trackRevisions>
    </reviewItem>
    <reviewItem>
      <errorID>e27157b8-bc81-4aec-b8a3-e7282dad7eb9</errorID>
      <errorWord>)</errorWord>
      <group>L1_Format</group>
      <groupName>格式问题</groupName>
      <ability>L2_HalfPunc</ability>
      <abilityName>全半角检查</abilityName>
      <candidateList>
        <item>）</item>
      </candidateList>
      <explain>文本全半角错误。</explain>
      <paraID>67695A4D</paraID>
      <start>46</start>
      <end>47</end>
      <status>unmodified</status>
      <modifiedWord/>
      <trackRevisions>false</trackRevisions>
    </reviewItem>
    <reviewItem>
      <errorID>3518bb14-3e18-4ac2-8046-07bd2a91f18f</errorID>
      <errorWord>[2014]68号</errorWord>
      <group>L1_Knowledge</group>
      <groupName>知识性问题</groupName>
      <ability>L2_Knowledge</ability>
      <abilityName>其他知识</abilityName>
      <candidateList>
        <item>〔2014〕68号</item>
      </candidateList>
      <explain>发文字号格式错误。</explain>
      <paraID>68B8D2E7</paraID>
      <start>38</start>
      <end>47</end>
      <status>unmodified</status>
      <modifiedWord/>
      <trackRevisions>false</trackRevisions>
    </reviewItem>
    <reviewItem>
      <errorID>6e409e19-94cb-4b53-bddb-44b0aa054840</errorID>
      <errorWord>并列</errorWord>
      <group>L1_Grammar</group>
      <groupName>语法问题</groupName>
      <ability>L2_Grammar</ability>
      <abilityName>语法错误</abilityName>
      <candidateList>
        <item>，应并列</item>
      </candidateList>
      <explain/>
      <paraID>414318A3</paraID>
      <start>58</start>
      <end>60</end>
      <status>unmodified</status>
      <modifiedWord/>
      <trackRevisions>false</trackRevisions>
    </reviewItem>
    <reviewItem>
      <errorID>cc82f7b0-0d48-426d-b9b1-ad4e9e62bfdf</errorID>
      <errorWord>包含</errorWord>
      <group>L1_Word</group>
      <groupName>字词问题</groupName>
      <ability>L2_Typo</ability>
      <abilityName>字词错误</abilityName>
      <candidateList>
        <item>包括</item>
      </candidateList>
      <explain/>
      <paraID>23E7EAEF</paraID>
      <start>63</start>
      <end>65</end>
      <status>unmodified</status>
      <modifiedWord/>
      <trackRevisions>false</trackRevisions>
    </reviewItem>
    <reviewItem>
      <errorID>2587bb63-6004-4e9a-ac11-bdd86899d977</errorID>
      <errorWord>招标人式</errorWord>
      <group>L1_Word</group>
      <groupName>字词问题</groupName>
      <ability>L2_Typo</ability>
      <abilityName>字词错误</abilityName>
      <candidateList>
        <item>招标人</item>
      </candidateList>
      <explain/>
      <paraID>2C488EF6</paraID>
      <start>3</start>
      <end>6</end>
      <status>modified</status>
      <modifiedWord>招标人</modifiedWord>
      <trackRevisions>false</trackRevisions>
    </reviewItem>
    <reviewItem>
      <errorID>b004817a-8ffe-452b-81d8-40aeed994cff</errorID>
      <errorWord>提出质疑</errorWord>
      <group>L1_Grammar</group>
      <groupName>语法问题</groupName>
      <ability>L2_Grammar</ability>
      <abilityName>语法错误</abilityName>
      <candidateList>
        <item>质疑</item>
      </candidateList>
      <explain>〈动〉提出疑问：～问难。</explain>
      <paraID> 65B2F30</paraID>
      <start>83</start>
      <end>87</end>
      <status>unmodified</status>
      <modifiedWord/>
      <trackRevisions>false</trackRevisions>
    </reviewItem>
    <reviewItem>
      <errorID>1b6c75bb-daf0-4158-9b0f-8efdef087bd0</errorID>
      <errorWord>提出质疑</errorWord>
      <group>L1_Grammar</group>
      <groupName>语法问题</groupName>
      <ability>L2_Grammar</ability>
      <abilityName>语法错误</abilityName>
      <candidateList>
        <item>质疑</item>
      </candidateList>
      <explain>〈动〉提出疑问：～问难。</explain>
      <paraID> 65B2F30</paraID>
      <start>133</start>
      <end>137</end>
      <status>unmodified</status>
      <modifiedWord/>
      <trackRevisions>false</trackRevisions>
    </reviewItem>
    <reviewItem>
      <errorID>78060eaa-c2a0-446a-9357-cc6b2b90ddfe</errorID>
      <errorWord>适应</errorWord>
      <group>L1_Word</group>
      <groupName>字词问题</groupName>
      <ability>L2_Typo</ability>
      <abilityName>字词错误</abilityName>
      <candidateList>
        <item>适用</item>
      </candidateList>
      <explain>〈形〉适合使用：这套耕作方法，在我们这个地区也完全～。</explain>
      <paraID>179C85F4</paraID>
      <start>87</start>
      <end>89</end>
      <status>unmodified</status>
      <modifiedWord/>
      <trackRevisions>false</trackRevisions>
    </reviewItem>
    <reviewItem>
      <errorID>71d98968-3943-43bc-9817-6aa3b50cf5ce</errorID>
      <errorWord>质疑</errorWord>
      <group>L1_Punc</group>
      <groupName>标点问题</groupName>
      <ability>L2_Punc</ability>
      <abilityName>标点符号检查</abilityName>
      <candidateList>
        <item>《质疑</item>
      </candidateList>
      <explain/>
      <paraID>25608320</paraID>
      <start>2</start>
      <end>4</end>
      <status>unmodified</status>
      <modifiedWord/>
      <trackRevisions>false</trackRevisions>
    </reviewItem>
    <reviewItem>
      <errorID>591cb605-fbea-49c2-ba0c-41a25ad2b1cf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25608320</paraID>
      <start>5</start>
      <end>6</end>
      <status>unmodified</status>
      <modifiedWord/>
      <trackRevisions>false</trackRevisions>
    </reviewItem>
    <reviewItem>
      <errorID>7ce3b927-7aa6-4bbf-91f7-e5b7b27dff11</errorID>
      <errorWord>提出质疑</errorWord>
      <group>L1_Grammar</group>
      <groupName>语法问题</groupName>
      <ability>L2_Grammar</ability>
      <abilityName>语法错误</abilityName>
      <candidateList>
        <item>质疑</item>
      </candidateList>
      <explain>〈动〉提出疑问：～问难。</explain>
      <paraID>2BBC58C2</paraID>
      <start>5</start>
      <end>9</end>
      <status>unmodified</status>
      <modifiedWord/>
      <trackRevisions>false</trackRevisions>
    </reviewItem>
    <reviewItem>
      <errorID>1a17faf0-ab36-4c7c-a44b-43ed3d3f3b22</errorID>
      <errorWord>提出质疑</errorWord>
      <group>L1_Grammar</group>
      <groupName>语法问题</groupName>
      <ability>L2_Grammar</ability>
      <abilityName>语法错误</abilityName>
      <candidateList>
        <item>质疑</item>
      </candidateList>
      <explain>〈动〉提出疑问：～问难。</explain>
      <paraID>377C787F</paraID>
      <start>6</start>
      <end>10</end>
      <status>unmodified</status>
      <modifiedWord/>
      <trackRevisions>false</trackRevisions>
    </reviewItem>
    <reviewItem>
      <errorID>967103e5-cfcb-48ac-a581-cb34dd6ce22f</errorID>
      <errorWord>《申请撤回</errorWord>
      <group>L1_Word</group>
      <groupName>字词问题</groupName>
      <ability>L2_Typo</ability>
      <abilityName>字词错误</abilityName>
      <candidateList>
        <item>申请撤回《</item>
      </candidateList>
      <explain/>
      <paraID>53BAEE90</paraID>
      <start>7</start>
      <end>12</end>
      <status>unmodified</status>
      <modifiedWord/>
      <trackRevisions>false</trackRevisions>
    </reviewItem>
    <reviewItem>
      <errorID>56108be1-30b9-499d-a670-e832369d3eb6</errorID>
      <errorWord>《</errorWord>
      <group>L1_Punc</group>
      <groupName>标点问题</groupName>
      <ability>L2_Punc</ability>
      <abilityName>标点符号检查</abilityName>
      <candidateList>
        <item/>
      </candidateList>
      <explain/>
      <paraID>261C4FE8</paraID>
      <start>30</start>
      <end>31</end>
      <status>unmodified</status>
      <modifiedWord/>
      <trackRevisions>false</trackRevisions>
    </reviewItem>
    <reviewItem>
      <errorID>8ae1f3a8-ff27-484d-9138-8c5cb67db8ac</errorID>
      <errorWord>》</errorWord>
      <group>L1_Punc</group>
      <groupName>标点问题</groupName>
      <ability>L2_Punc</ability>
      <abilityName>标点符号检查</abilityName>
      <candidateList>
        <item/>
      </candidateList>
      <explain/>
      <paraID>261C4FE8</paraID>
      <start>34</start>
      <end>35</end>
      <status>unmodified</status>
      <modifiedWord/>
      <trackRevisions>false</trackRevisions>
    </reviewItem>
    <reviewItem>
      <errorID>a9eb2284-5ea6-4427-832e-e186e5f39616</errorID>
      <errorWord>格式就</errorWord>
      <group>L1_Word</group>
      <groupName>字词问题</groupName>
      <ability>L2_Typo</ability>
      <abilityName>字词错误</abilityName>
      <candidateList>
        <item>格式</item>
      </candidateList>
      <explain/>
      <paraID>66B41C37</paraID>
      <start>12</start>
      <end>15</end>
      <status>unmodified</status>
      <modifiedWord/>
      <trackRevisions>false</trackRevisions>
    </reviewItem>
    <reviewItem>
      <errorID>d609c2e9-0e2d-4cbd-92d9-29fe23e41194</errorID>
      <errorWord>如</errorWord>
      <group>L1_Punc</group>
      <groupName>标点问题</groupName>
      <ability>L2_Punc</ability>
      <abilityName>标点符号检查</abilityName>
      <candidateList>
        <item>，如</item>
      </candidateList>
      <explain/>
      <paraID>7879E222</paraID>
      <start>39</start>
      <end>40</end>
      <status>unmodified</status>
      <modifiedWord/>
      <trackRevisions>false</trackRevisions>
    </reviewItem>
    <reviewItem>
      <errorID>7c8453f7-d419-4ad0-bcca-1b94e7e601e8</errorID>
      <errorWord>）向有关部门</errorWord>
      <group>L1_Grammar</group>
      <groupName>语法问题</groupName>
      <ability>L2_Grammar</ability>
      <abilityName>语法错误</abilityName>
      <candidateList>
        <item>）</item>
      </candidateList>
      <explain/>
      <paraID>7879E222</paraID>
      <start>55</start>
      <end>61</end>
      <status>unmodified</status>
      <modifiedWord/>
      <trackRevisions>false</trackRevisions>
    </reviewItem>
    <reviewItem>
      <errorID>8529d611-f225-4db1-8605-f6e213de416b</errorID>
      <errorWord>投诉的</errorWord>
      <group>L1_Word</group>
      <groupName>字词问题</groupName>
      <ability>L2_Typo</ability>
      <abilityName>字词错误</abilityName>
      <candidateList>
        <item>投诉</item>
      </candidateList>
      <explain/>
      <paraID>4E4A0FE0</paraID>
      <start>40</start>
      <end>43</end>
      <status>unmodified</status>
      <modifiedWord/>
      <trackRevisions>false</trackRevisions>
    </reviewItem>
    <reviewItem>
      <errorID>fb1354a6-acaa-48d4-a3d8-9024fa2cc9de</errorID>
      <errorWord>并</errorWord>
      <group>L1_Word</group>
      <groupName>字词问题</groupName>
      <ability>L2_Typo</ability>
      <abilityName>字词错误</abilityName>
      <candidateList>
        <item>且</item>
      </candidateList>
      <explain/>
      <paraID>4E4A0FE0</paraID>
      <start>44</start>
      <end>45</end>
      <status>unmodified</status>
      <modifiedWord/>
      <trackRevisions>false</trackRevisions>
    </reviewItem>
    <reviewItem>
      <errorID>813647dd-03eb-47bf-8817-05c4d02c7547</errorID>
      <errorWord>苏彩云系统</errorWord>
      <group>L1_Other</group>
      <groupName>其他问题</groupName>
      <ability>L2_Consistency</ability>
      <abilityName>一致性检查</abilityName>
      <candidateList>
        <item>苏采云系统</item>
      </candidateList>
      <explain>术语一致性问题，文档中统一使用的是“苏采云系统”，“苏彩云系统”表述不一致</explain>
      <paraID>7EE63079</paraID>
      <start>8</start>
      <end>13</end>
      <status>modified</status>
      <modifiedWord>苏采云系统</modifiedWord>
      <trackRevisions>false</trackRevisions>
    </reviewItem>
    <reviewItem>
      <errorID>137c8eb8-08ac-45cf-afce-5a416727c41c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A4D28BE</paraID>
      <start>14</start>
      <end>15</end>
      <status>unmodified</status>
      <modifiedWord/>
      <trackRevisions>false</trackRevisions>
    </reviewItem>
    <reviewItem>
      <errorID>092ae663-9162-4587-87d7-370ec480e0da</errorID>
      <errorWord>须</errorWord>
      <group>L1_Word</group>
      <groupName>字词问题</groupName>
      <ability>L2_Typo</ability>
      <abilityName>字词错误</abilityName>
      <candidateList>
        <item>需</item>
      </candidateList>
      <explain>存在发音相同字词的误用。</explain>
      <paraID>3C5619C1</paraID>
      <start>11</start>
      <end>12</end>
      <status>unmodified</status>
      <modifiedWord/>
      <trackRevisions>false</trackRevisions>
    </reviewItem>
    <reviewItem>
      <errorID>6d82d099-8c56-46a0-ab07-c10df950ca75</errorID>
      <errorWord>其它</errorWord>
      <group>L1_Word</group>
      <groupName>字词问题</groupName>
      <ability>L2_Alias</ability>
      <abilityName>也作/曾用词</abilityName>
      <candidateList>
        <item>其他</item>
      </candidateList>
      <explain>词汇[其它]为不规范表述或旧称，其规范书面表述为[其他]。</explain>
      <paraID> AB6771B</paraID>
      <start>0</start>
      <end>2</end>
      <status>unmodified</status>
      <modifiedWord/>
      <trackRevisions>false</trackRevisions>
    </reviewItem>
    <reviewItem>
      <errorID>e4e276f2-9ff5-4ce9-b32b-8d593d204077</errorID>
      <errorWord>它人</errorWord>
      <group>L1_Word</group>
      <groupName>字词问题</groupName>
      <ability>L2_Typo</ability>
      <abilityName>字词错误</abilityName>
      <candidateList>
        <item>他人</item>
      </candidateList>
      <explain>存在发音相同字词的误用。</explain>
      <paraID>  D54E3B</paraID>
      <start>83</start>
      <end>85</end>
      <status>modified</status>
      <modifiedWord>他人</modifiedWord>
      <trackRevisions>false</trackRevisions>
    </reviewItem>
    <reviewItem>
      <errorID>ef713efb-69f0-447c-bd34-e17fbaaa167e</errorID>
      <errorWord>（</errorWord>
      <group>L1_Punc</group>
      <groupName>标点问题</groupName>
      <ability>L2_Punc</ability>
      <abilityName>标点符号检查</abilityName>
      <candidateList/>
      <explain>同一形式括号套用。</explain>
      <paraID> F61E22C</paraID>
      <start>20</start>
      <end>21</end>
      <status>unmodified</status>
      <modifiedWord/>
      <trackRevisions>false</trackRevisions>
    </reviewItem>
    <reviewItem>
      <errorID>47a541f6-20b8-4cb0-95c9-6d65e947204d</errorID>
      <errorWord>）</errorWord>
      <group>L1_Punc</group>
      <groupName>标点问题</groupName>
      <ability>L2_Punc</ability>
      <abilityName>标点符号检查</abilityName>
      <candidateList/>
      <explain>同一形式括号套用。</explain>
      <paraID> F61E22C</paraID>
      <start>27</start>
      <end>28</end>
      <status>unmodified</status>
      <modifiedWord/>
      <trackRevisions>false</trackRevisions>
    </reviewItem>
    <reviewItem>
      <errorID>ee32b4bf-ab60-436f-9c13-c2bc2ef5c1b1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1CE97AF6</paraID>
      <start>20</start>
      <end>22</end>
      <status>unmodified</status>
      <modifiedWord/>
      <trackRevisions>false</trackRevisions>
    </reviewItem>
    <reviewItem>
      <errorID>dfc543c7-8e00-432f-800a-d01f8c2c8ec9</errorID>
      <errorWord>法律、法规</errorWord>
      <group>L1_Word</group>
      <groupName>字词问题</groupName>
      <ability>L2_Typo</ability>
      <abilityName>字词错误</abilityName>
      <candidateList>
        <item>法律法规</item>
      </candidateList>
      <explain/>
      <paraID>61963F0C</paraID>
      <start>24</start>
      <end>29</end>
      <status>unmodified</status>
      <modifiedWord/>
      <trackRevisions>false</trackRevisions>
    </reviewItem>
    <reviewItem>
      <errorID>963fada5-a90f-4c28-b1e0-71931d9d5ea8</errorID>
      <errorWord>信息库中</errorWord>
      <group>L1_Word</group>
      <groupName>字词问题</groupName>
      <ability>L2_Typo</ability>
      <abilityName>字词错误</abilityName>
      <candidateList>
        <item>信息库</item>
      </candidateList>
      <explain/>
      <paraID>43A1262A</paraID>
      <start>29</start>
      <end>33</end>
      <status>unmodified</status>
      <modifiedWord/>
      <trackRevisions>false</trackRevisions>
    </reviewItem>
    <reviewItem>
      <errorID>3ded2cd7-f545-455c-92bb-43eb67599be0</errorID>
      <errorWord>(</errorWord>
      <group>L1_Format</group>
      <groupName>格式问题</groupName>
      <ability>L2_HalfPunc</ability>
      <abilityName>全半角检查</abilityName>
      <candidateList>
        <item>（</item>
      </candidateList>
      <explain>文本全半角错误。</explain>
      <paraID>61D7873B</paraID>
      <start>5</start>
      <end>6</end>
      <status>unmodified</status>
      <modifiedWord/>
      <trackRevisions>false</trackRevisions>
    </reviewItem>
    <reviewItem>
      <errorID>4db4cd4d-2bc9-4f83-ac3c-ecff513708c5</errorID>
      <errorWord>)</errorWord>
      <group>L1_Format</group>
      <groupName>格式问题</groupName>
      <ability>L2_HalfPunc</ability>
      <abilityName>全半角检查</abilityName>
      <candidateList>
        <item>）</item>
      </candidateList>
      <explain>文本全半角错误。</explain>
      <paraID>61D7873B</paraID>
      <start>14</start>
      <end>15</end>
      <status>unmodified</status>
      <modifiedWord/>
      <trackRevisions>false</trackRevisions>
    </reviewItem>
    <reviewItem>
      <errorID>47a0bd25-d12f-4839-bfa8-f91b02a5ba88</errorID>
      <errorWord>(</errorWord>
      <group>L1_Format</group>
      <groupName>格式问题</groupName>
      <ability>L2_HalfPunc</ability>
      <abilityName>全半角检查</abilityName>
      <candidateList>
        <item>（</item>
      </candidateList>
      <explain>文本全半角错误。</explain>
      <paraID>56DDE702</paraID>
      <start>3</start>
      <end>4</end>
      <status>unmodified</status>
      <modifiedWord/>
      <trackRevisions>false</trackRevisions>
    </reviewItem>
    <reviewItem>
      <errorID>f39021e1-8515-421f-b7f3-269ffcf38b30</errorID>
      <errorWord>)</errorWord>
      <group>L1_Format</group>
      <groupName>格式问题</groupName>
      <ability>L2_HalfPunc</ability>
      <abilityName>全半角检查</abilityName>
      <candidateList>
        <item>）</item>
      </candidateList>
      <explain>文本全半角错误。</explain>
      <paraID>56DDE702</paraID>
      <start>10</start>
      <end>11</end>
      <status>unmodified</status>
      <modifiedWord/>
      <trackRevisions>false</trackRevisions>
    </reviewItem>
    <reviewItem>
      <errorID>3aad1227-22f3-4155-80e1-380fc46c92ef</errorID>
      <errorWord>(</errorWord>
      <group>L1_Format</group>
      <groupName>格式问题</groupName>
      <ability>L2_HalfPunc</ability>
      <abilityName>全半角检查</abilityName>
      <candidateList>
        <item>（</item>
      </candidateList>
      <explain>文本全半角错误。</explain>
      <paraID>283DC6E4</paraID>
      <start>33</start>
      <end>34</end>
      <status>unmodified</status>
      <modifiedWord/>
      <trackRevisions>false</trackRevisions>
    </reviewItem>
    <reviewItem>
      <errorID>63404783-0571-49b2-94fb-e2422a424ad7</errorID>
      <errorWord>)</errorWord>
      <group>L1_Format</group>
      <groupName>格式问题</groupName>
      <ability>L2_HalfPunc</ability>
      <abilityName>全半角检查</abilityName>
      <candidateList>
        <item>）</item>
      </candidateList>
      <explain>文本全半角错误。</explain>
      <paraID>283DC6E4</paraID>
      <start>45</start>
      <end>46</end>
      <status>unmodified</status>
      <modifiedWord/>
      <trackRevisions>false</trackRevisions>
    </reviewItem>
    <reviewItem>
      <errorID>80783578-6db9-4195-8175-9241fd328caf</errorID>
      <errorWord>(</errorWord>
      <group>L1_Format</group>
      <groupName>格式问题</groupName>
      <ability>L2_HalfPunc</ability>
      <abilityName>全半角检查</abilityName>
      <candidateList>
        <item>（</item>
      </candidateList>
      <explain>文本全半角错误。</explain>
      <paraID>283DC6E4</paraID>
      <start>158</start>
      <end>159</end>
      <status>unmodified</status>
      <modifiedWord/>
      <trackRevisions>false</trackRevisions>
    </reviewItem>
    <reviewItem>
      <errorID>fb8f62cc-dea6-4350-9bf9-51012c718cf3</errorID>
      <errorWord>)</errorWord>
      <group>L1_Format</group>
      <groupName>格式问题</groupName>
      <ability>L2_HalfPunc</ability>
      <abilityName>全半角检查</abilityName>
      <candidateList>
        <item>）</item>
      </candidateList>
      <explain>文本全半角错误。</explain>
      <paraID>283DC6E4</paraID>
      <start>175</start>
      <end>176</end>
      <status>unmodified</status>
      <modifiedWord/>
      <trackRevisions>false</trackRevisions>
    </reviewItem>
    <reviewItem>
      <errorID>f520e96e-5f06-4638-a9a3-701ed8edcdb9</errorID>
      <errorWord>(</errorWord>
      <group>L1_Format</group>
      <groupName>格式问题</groupName>
      <ability>L2_HalfPunc</ability>
      <abilityName>全半角检查</abilityName>
      <candidateList>
        <item>（</item>
      </candidateList>
      <explain>文本全半角错误。</explain>
      <paraID>5DE696CD</paraID>
      <start>2</start>
      <end>3</end>
      <status>unmodified</status>
      <modifiedWord/>
      <trackRevisions>false</trackRevisions>
    </reviewItem>
    <reviewItem>
      <errorID>61c9ee13-fce8-4e2a-98ef-3e503320f530</errorID>
      <errorWord>)</errorWord>
      <group>L1_Format</group>
      <groupName>格式问题</groupName>
      <ability>L2_HalfPunc</ability>
      <abilityName>全半角检查</abilityName>
      <candidateList>
        <item>）</item>
      </candidateList>
      <explain>文本全半角错误。</explain>
      <paraID>5DE696CD</paraID>
      <start>5</start>
      <end>6</end>
      <status>unmodified</status>
      <modifiedWord/>
      <trackRevisions>false</trackRevisions>
    </reviewItem>
    <reviewItem>
      <errorID>2428b44e-dabe-4912-8882-8aa51297ffd8</errorID>
      <errorWord>-</errorWord>
      <group>L1_Format</group>
      <groupName>格式问题</groupName>
      <ability>L2_HalfPunc</ability>
      <abilityName>全半角检查</abilityName>
      <candidateList>
        <item>－</item>
      </candidateList>
      <explain>文本全半角错误。</explain>
      <paraID>4B761C7D</paraID>
      <start>15</start>
      <end>16</end>
      <status>unmodified</status>
      <modifiedWord/>
      <trackRevisions>false</trackRevisions>
    </reviewItem>
    <reviewItem>
      <errorID>aa2b2377-53c4-413c-84eb-97f45c8a8344</errorID>
      <errorWord>-</errorWord>
      <group>L1_Format</group>
      <groupName>格式问题</groupName>
      <ability>L2_HalfPunc</ability>
      <abilityName>全半角检查</abilityName>
      <candidateList>
        <item>－</item>
      </candidateList>
      <explain>文本全半角错误。</explain>
      <paraID>4B761C7D</paraID>
      <start>16</start>
      <end>17</end>
      <status>unmodified</status>
      <modifiedWord/>
      <trackRevisions>false</trackRevisions>
    </reviewItem>
    <reviewItem>
      <errorID>536085ee-1ebf-47fe-90b8-b275d9345819</errorID>
      <errorWord>-</errorWord>
      <group>L1_Format</group>
      <groupName>格式问题</groupName>
      <ability>L2_HalfPunc</ability>
      <abilityName>全半角检查</abilityName>
      <candidateList>
        <item>－</item>
      </candidateList>
      <explain>文本全半角错误。</explain>
      <paraID>4B761C7D</paraID>
      <start>42</start>
      <end>43</end>
      <status>unmodified</status>
      <modifiedWord/>
      <trackRevisions>false</trackRevisions>
    </reviewItem>
    <reviewItem>
      <errorID>47e73c9e-1826-43ad-b908-29184019a3b1</errorID>
      <errorWord>-</errorWord>
      <group>L1_Format</group>
      <groupName>格式问题</groupName>
      <ability>L2_HalfPunc</ability>
      <abilityName>全半角检查</abilityName>
      <candidateList>
        <item>－</item>
      </candidateList>
      <explain>文本全半角错误。</explain>
      <paraID>4B761C7D</paraID>
      <start>43</start>
      <end>44</end>
      <status>unmodified</status>
      <modifiedWord/>
      <trackRevisions>false</trackRevisions>
    </reviewItem>
    <reviewItem>
      <errorID>eec921b4-295b-47c6-a850-6bf0f275b5d3</errorID>
      <errorWord>“.</errorWord>
      <group>L1_Punc</group>
      <groupName>标点问题</groupName>
      <ability>L2_Punc</ability>
      <abilityName>标点符号检查</abilityName>
      <candidateList>
        <item>“</item>
      </candidateList>
      <explain/>
      <paraID>4B761C7D</paraID>
      <start>55</start>
      <end>57</end>
      <status>unmodified</status>
      <modifiedWord/>
      <trackRevisions>false</trackRevisions>
    </reviewItem>
    <reviewItem>
      <errorID>231bb3ab-9f3c-4632-9843-12a3b68bd723</errorID>
      <errorWord>“.</errorWord>
      <group>L1_Punc</group>
      <groupName>标点问题</groupName>
      <ability>L2_Punc</ability>
      <abilityName>标点符号检查</abilityName>
      <candidateList>
        <item>“</item>
      </candidateList>
      <explain/>
      <paraID>4B761C7D</paraID>
      <start>70</start>
      <end>72</end>
      <status>unmodified</status>
      <modifiedWord/>
      <trackRevisions>false</trackRevisions>
    </reviewItem>
    <reviewItem>
      <errorID>3e6d052d-0058-4a61-b2de-2490437989dc</errorID>
      <errorWord>-</errorWord>
      <group>L1_Format</group>
      <groupName>格式问题</groupName>
      <ability>L2_HalfPunc</ability>
      <abilityName>全半角检查</abilityName>
      <candidateList>
        <item>－</item>
      </candidateList>
      <explain>文本全半角错误。</explain>
      <paraID>4B761C7D</paraID>
      <start>93</start>
      <end>94</end>
      <status>unmodified</status>
      <modifiedWord/>
      <trackRevisions>false</trackRevisions>
    </reviewItem>
    <reviewItem>
      <errorID>7822ba65-3f59-4191-8d4a-72168bec9832</errorID>
      <errorWord>-</errorWord>
      <group>L1_Format</group>
      <groupName>格式问题</groupName>
      <ability>L2_HalfPunc</ability>
      <abilityName>全半角检查</abilityName>
      <candidateList>
        <item>－</item>
      </candidateList>
      <explain>文本全半角错误。</explain>
      <paraID>4B761C7D</paraID>
      <start>94</start>
      <end>95</end>
      <status>unmodified</status>
      <modifiedWord/>
      <trackRevisions>false</trackRevisions>
    </reviewItem>
    <reviewItem>
      <errorID>44756146-fa86-4ed1-b2ec-d66c03af96fd</errorID>
      <errorWord>-</errorWord>
      <group>L1_Format</group>
      <groupName>格式问题</groupName>
      <ability>L2_HalfPunc</ability>
      <abilityName>全半角检查</abilityName>
      <candidateList>
        <item>－</item>
      </candidateList>
      <explain>文本全半角错误。</explain>
      <paraID>4B761C7D</paraID>
      <start>101</start>
      <end>102</end>
      <status>unmodified</status>
      <modifiedWord/>
      <trackRevisions>false</trackRevisions>
    </reviewItem>
    <reviewItem>
      <errorID>91ec928e-8b45-4cc5-bcaa-dd9641c9e8ca</errorID>
      <errorWord>-</errorWord>
      <group>L1_Format</group>
      <groupName>格式问题</groupName>
      <ability>L2_HalfPunc</ability>
      <abilityName>全半角检查</abilityName>
      <candidateList>
        <item>－</item>
      </candidateList>
      <explain>文本全半角错误。</explain>
      <paraID>4B761C7D</paraID>
      <start>102</start>
      <end>103</end>
      <status>unmodified</status>
      <modifiedWord/>
      <trackRevisions>false</trackRevisions>
    </reviewItem>
    <reviewItem>
      <errorID>b9333ccd-4f82-490f-a0a3-611d3d67e099</errorID>
      <errorWord>&lt;</errorWord>
      <group>L1_Format</group>
      <groupName>格式问题</groupName>
      <ability>L2_HalfPunc</ability>
      <abilityName>全半角检查</abilityName>
      <candidateList>
        <item>〈</item>
      </candidateList>
      <explain>文本全半角错误。</explain>
      <paraID>10D4819F</paraID>
      <start>32</start>
      <end>33</end>
      <status>unmodified</status>
      <modifiedWord/>
      <trackRevisions>false</trackRevisions>
    </reviewItem>
    <reviewItem>
      <errorID>c4b09f93-1504-4a62-a742-be7509bd5567</errorID>
      <errorWord>&lt;</errorWord>
      <group>L1_Format</group>
      <groupName>格式问题</groupName>
      <ability>L2_HalfPunc</ability>
      <abilityName>全半角检查</abilityName>
      <candidateList>
        <item>〈</item>
      </candidateList>
      <explain>文本全半角错误。</explain>
      <paraID>1F40CF0F</paraID>
      <start>34</start>
      <end>35</end>
      <status>unmodified</status>
      <modifiedWord/>
      <trackRevisions>false</trackRevisions>
    </reviewItem>
    <reviewItem>
      <errorID>39fbbe78-d783-4352-bd78-84f0e6896e82</errorID>
      <errorWord>，</errorWord>
      <group>L1_Word</group>
      <groupName>字词问题</groupName>
      <ability>L2_Typo</ability>
      <abilityName>字词错误</abilityName>
      <candidateList>
        <item>，并</item>
      </candidateList>
      <explain/>
      <paraID>6005565C</paraID>
      <start>72</start>
      <end>73</end>
      <status>unmodified</status>
      <modifiedWord/>
      <trackRevisions>false</trackRevisions>
    </reviewItem>
    <reviewItem>
      <errorID>0b499f2f-00a9-4f66-93aa-44133256140b</errorID>
      <errorWord>-</errorWord>
      <group>L1_Format</group>
      <groupName>格式问题</groupName>
      <ability>L2_HalfPunc</ability>
      <abilityName>全半角检查</abilityName>
      <candidateList>
        <item>－</item>
      </candidateList>
      <explain>文本全半角错误。</explain>
      <paraID>7BCEA83E</paraID>
      <start>23</start>
      <end>24</end>
      <status>unmodified</status>
      <modifiedWord/>
      <trackRevisions>false</trackRevisions>
    </reviewItem>
    <reviewItem>
      <errorID>3b6f908d-67ae-4279-b7a4-41a93b5bd300</errorID>
      <errorWord>-</errorWord>
      <group>L1_Format</group>
      <groupName>格式问题</groupName>
      <ability>L2_HalfPunc</ability>
      <abilityName>全半角检查</abilityName>
      <candidateList>
        <item>－</item>
      </candidateList>
      <explain>文本全半角错误。</explain>
      <paraID>7BCEA83E</paraID>
      <start>43</start>
      <end>44</end>
      <status>unmodified</status>
      <modifiedWord/>
      <trackRevisions>false</trackRevisions>
    </reviewItem>
    <reviewItem>
      <errorID>067b7df0-f7e6-447f-8a56-381872f64881</errorID>
      <errorWord>查看到</errorWord>
      <group>L1_Word</group>
      <groupName>字词问题</groupName>
      <ability>L2_Typo</ability>
      <abilityName>字词错误</abilityName>
      <candidateList>
        <item>查看</item>
      </candidateList>
      <explain>〈动〉检查、观察（事物的情况）：～灾情｜亲自到现场～。</explain>
      <paraID>7BCEA83E</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C23AC0-0E21-45F3-97C9-3461EF429E7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王跃军</cp:lastModifiedBy>
  <cp:revision>7</cp:revision>
  <dcterms:created xsi:type="dcterms:W3CDTF">2025-09-26T01:48:00Z</dcterms:created>
  <dcterms:modified xsi:type="dcterms:W3CDTF">2026-08-07T03:37:02Z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94799354247A45E78D7E5141243A4F4F_13</vt:lpwstr>
  </property>
  <property fmtid="{D5CDD505-2E9C-101B-9397-08002B2CF9AE}" pid="4" name="KSOTemplateDocerSaveRecord">
    <vt:lpwstr>eyJoZGlkIjoiMGJlNTBlZTJkMzNmMTJlYTRlNDRkMzg2YjliNjZmZjgiLCJ1c2VySWQiOiIxNjE0MzM0OTc0In0=</vt:lpwstr>
  </property>
</Properties>
</file>