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Arial" w:hAnsi="Arial" w:eastAsia="黑体"/>
          <w:b/>
          <w:bCs/>
          <w:color w:val="000000"/>
          <w:sz w:val="84"/>
        </w:rPr>
      </w:pPr>
      <w:r/>
      <w:bookmarkStart w:id="92" w:name="_GoBack"/>
      <w:r/>
      <w:bookmarkEnd w:id="92"/>
      <w:r/>
      <w:r/>
    </w:p>
    <w:p>
      <w:pPr>
        <w:jc w:val="center"/>
        <w:spacing w:before="120" w:after="120" w:line="360" w:lineRule="auto"/>
        <w:rPr>
          <w:rFonts w:ascii="Arial" w:hAnsi="Arial" w:eastAsia="黑体"/>
          <w:b/>
          <w:bCs/>
          <w:color w:val="000000"/>
          <w:sz w:val="84"/>
        </w:rPr>
      </w:pPr>
      <w:r>
        <w:rPr>
          <w:rFonts w:hint="eastAsia" w:ascii="Arial" w:hAnsi="Arial" w:eastAsia="黑体"/>
          <w:b/>
          <w:bCs/>
          <w:color w:val="000000"/>
          <w:sz w:val="84"/>
        </w:rPr>
        <w:t xml:space="preserve">谈　判　文　件</w:t>
      </w:r>
      <w:r/>
    </w:p>
    <w:p>
      <w:pPr>
        <w:ind w:firstLine="2249"/>
        <w:jc w:val="left"/>
        <w:spacing w:before="120" w:after="120" w:line="360" w:lineRule="auto"/>
        <w:rPr>
          <w:rFonts w:ascii="Arial" w:hAnsi="Arial"/>
          <w:b/>
          <w:bCs/>
          <w:color w:val="000000"/>
          <w:sz w:val="32"/>
        </w:rPr>
      </w:pPr>
      <w:r>
        <w:rPr>
          <w:rFonts w:ascii="Arial" w:hAnsi="Arial"/>
          <w:b/>
          <w:bCs/>
          <w:color w:val="000000"/>
          <w:sz w:val="32"/>
        </w:rPr>
      </w:r>
      <w:r/>
    </w:p>
    <w:p>
      <w:pPr>
        <w:ind w:firstLine="2249"/>
        <w:jc w:val="left"/>
        <w:spacing w:before="120" w:after="120" w:line="360" w:lineRule="auto"/>
        <w:rPr>
          <w:rFonts w:ascii="Arial" w:hAnsi="Arial"/>
          <w:b/>
          <w:bCs/>
          <w:color w:val="000000"/>
          <w:sz w:val="32"/>
        </w:rPr>
      </w:pPr>
      <w:r>
        <w:rPr>
          <w:rFonts w:ascii="Arial" w:hAnsi="Arial"/>
          <w:b/>
          <w:bCs/>
          <w:color w:val="000000"/>
          <w:sz w:val="32"/>
        </w:rPr>
      </w:r>
      <w:r/>
    </w:p>
    <w:p>
      <w:pPr>
        <w:ind w:firstLine="2249"/>
        <w:jc w:val="left"/>
        <w:spacing w:before="120" w:after="120" w:line="360" w:lineRule="auto"/>
        <w:rPr>
          <w:rFonts w:ascii="Arial" w:hAnsi="Arial"/>
          <w:b/>
          <w:bCs/>
          <w:color w:val="000000"/>
          <w:sz w:val="32"/>
        </w:rPr>
      </w:pPr>
      <w:r>
        <w:rPr>
          <w:rFonts w:ascii="Arial" w:hAnsi="Arial"/>
          <w:b/>
          <w:bCs/>
          <w:color w:val="000000"/>
          <w:sz w:val="32"/>
        </w:rPr>
      </w:r>
      <w:r/>
    </w:p>
    <w:p>
      <w:pPr>
        <w:jc w:val="left"/>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项目名称：南通市海门区三厂街道中心卫生院采购医院信息系统对接接口项目</w:t>
      </w:r>
      <w:r/>
    </w:p>
    <w:p>
      <w:pPr>
        <w:jc w:val="left"/>
        <w:spacing w:before="120" w:after="120"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项目编号：JSZC-320614-JZCG-T2026-0053</w:t>
      </w:r>
      <w:r/>
    </w:p>
    <w:p>
      <w:pPr>
        <w:pStyle w:val="727"/>
      </w:pPr>
      <w:r/>
      <w:r/>
    </w:p>
    <w:p>
      <w:pPr>
        <w:rPr>
          <w:b/>
          <w:color w:val="ff0000"/>
          <w:sz w:val="24"/>
        </w:rPr>
      </w:pPr>
      <w:r>
        <w:rPr>
          <w:b/>
          <w:color w:val="ff0000"/>
          <w:sz w:val="24"/>
        </w:rPr>
      </w:r>
      <w:r/>
    </w:p>
    <w:p>
      <w:pPr>
        <w:jc w:val="left"/>
        <w:spacing w:line="360" w:lineRule="auto"/>
        <w:rPr>
          <w:rFonts w:ascii="宋体" w:hAnsi="宋体"/>
          <w:color w:val="000000"/>
          <w:sz w:val="24"/>
        </w:rPr>
      </w:pPr>
      <w:r>
        <w:rPr>
          <w:rFonts w:ascii="宋体" w:hAnsi="宋体"/>
          <w:color w:val="000000"/>
          <w:sz w:val="24"/>
        </w:rPr>
      </w:r>
      <w:r/>
    </w:p>
    <w:p>
      <w:pPr>
        <w:jc w:val="left"/>
        <w:spacing w:line="360" w:lineRule="auto"/>
        <w:rPr>
          <w:rFonts w:ascii="宋体" w:hAnsi="宋体"/>
          <w:color w:val="000000"/>
          <w:sz w:val="24"/>
        </w:rPr>
      </w:pPr>
      <w:r>
        <w:rPr>
          <w:rFonts w:ascii="宋体" w:hAnsi="宋体"/>
          <w:color w:val="000000"/>
          <w:sz w:val="24"/>
        </w:rPr>
      </w:r>
      <w:r/>
    </w:p>
    <w:p>
      <w:pPr>
        <w:jc w:val="left"/>
        <w:spacing w:line="360" w:lineRule="auto"/>
        <w:rPr>
          <w:rFonts w:ascii="宋体" w:hAnsi="宋体"/>
          <w:color w:val="000000"/>
          <w:sz w:val="24"/>
        </w:rPr>
      </w:pPr>
      <w:r>
        <w:rPr>
          <w:rFonts w:ascii="宋体" w:hAnsi="宋体"/>
          <w:color w:val="000000"/>
          <w:sz w:val="24"/>
        </w:rPr>
      </w:r>
      <w:r/>
    </w:p>
    <w:p>
      <w:pPr>
        <w:jc w:val="left"/>
        <w:spacing w:line="360" w:lineRule="auto"/>
        <w:rPr>
          <w:rFonts w:ascii="宋体" w:hAnsi="宋体"/>
          <w:color w:val="000000"/>
          <w:sz w:val="24"/>
        </w:rPr>
      </w:pPr>
      <w:r>
        <w:rPr>
          <w:rFonts w:ascii="宋体" w:hAnsi="宋体"/>
          <w:color w:val="000000"/>
          <w:sz w:val="24"/>
        </w:rPr>
      </w:r>
      <w:r/>
    </w:p>
    <w:p>
      <w:pPr>
        <w:jc w:val="left"/>
        <w:spacing w:line="360" w:lineRule="auto"/>
        <w:rPr>
          <w:rFonts w:ascii="宋体" w:hAnsi="宋体"/>
          <w:color w:val="000000"/>
          <w:sz w:val="24"/>
        </w:rPr>
      </w:pPr>
      <w:r>
        <w:rPr>
          <w:rFonts w:ascii="宋体" w:hAnsi="宋体"/>
          <w:color w:val="000000"/>
          <w:sz w:val="24"/>
        </w:rPr>
      </w:r>
      <w:r/>
    </w:p>
    <w:p>
      <w:pPr>
        <w:jc w:val="left"/>
        <w:spacing w:line="360" w:lineRule="auto"/>
        <w:rPr>
          <w:rFonts w:ascii="宋体" w:hAnsi="宋体"/>
          <w:color w:val="000000"/>
          <w:sz w:val="24"/>
        </w:rPr>
      </w:pPr>
      <w:r>
        <w:rPr>
          <w:rFonts w:ascii="宋体" w:hAnsi="宋体"/>
          <w:color w:val="000000"/>
          <w:sz w:val="24"/>
        </w:rPr>
      </w:r>
      <w:r/>
    </w:p>
    <w:p>
      <w:pPr>
        <w:jc w:val="left"/>
        <w:spacing w:line="360" w:lineRule="auto"/>
        <w:rPr>
          <w:rFonts w:ascii="宋体" w:hAnsi="宋体"/>
          <w:color w:val="000000"/>
          <w:sz w:val="24"/>
        </w:rPr>
      </w:pPr>
      <w:r>
        <w:rPr>
          <w:rFonts w:ascii="宋体" w:hAnsi="宋体"/>
          <w:color w:val="000000"/>
          <w:sz w:val="24"/>
        </w:rPr>
      </w:r>
      <w:r/>
    </w:p>
    <w:p>
      <w:pPr>
        <w:jc w:val="center"/>
        <w:spacing w:before="120" w:after="120" w:line="360" w:lineRule="auto"/>
        <w:rPr>
          <w:rFonts w:ascii="Arial" w:hAnsi="Arial"/>
          <w:b/>
          <w:bCs/>
          <w:sz w:val="32"/>
        </w:rPr>
      </w:pPr>
      <w:r>
        <w:rPr>
          <w:rFonts w:hint="eastAsia" w:ascii="Arial" w:hAnsi="Arial"/>
          <w:b/>
          <w:bCs/>
          <w:sz w:val="32"/>
        </w:rPr>
        <w:t xml:space="preserve">南通市海门区公共资源交易中心</w:t>
      </w:r>
      <w:r/>
    </w:p>
    <w:p>
      <w:pPr>
        <w:jc w:val="center"/>
        <w:spacing w:before="120" w:after="120" w:line="360" w:lineRule="auto"/>
        <w:rPr>
          <w:rFonts w:ascii="Arial" w:hAnsi="Arial"/>
          <w:b/>
          <w:bCs/>
          <w:color w:val="000000"/>
          <w:sz w:val="32"/>
        </w:rPr>
      </w:pPr>
      <w:r>
        <w:rPr>
          <w:rFonts w:hint="eastAsia" w:ascii="Arial" w:hAnsi="Arial"/>
          <w:b/>
          <w:bCs/>
          <w:color w:val="000000"/>
          <w:sz w:val="32"/>
        </w:rPr>
        <w:t xml:space="preserve">2026年8月</w:t>
      </w:r>
      <w:r/>
    </w:p>
    <w:p>
      <w:pPr>
        <w:jc w:val="center"/>
        <w:spacing w:line="360" w:lineRule="auto"/>
        <w:rPr>
          <w:rFonts w:ascii="宋体" w:hAnsi="宋体" w:cs="宋体"/>
          <w:sz w:val="44"/>
          <w:szCs w:val="44"/>
          <w:lang w:val="zh-CN"/>
        </w:rPr>
        <w:outlineLvl w:val="0"/>
      </w:pPr>
      <w:r>
        <w:rPr>
          <w:rFonts w:hint="eastAsia" w:ascii="宋体" w:hAnsi="宋体" w:cs="宋体"/>
          <w:sz w:val="44"/>
          <w:szCs w:val="44"/>
          <w:lang w:val="zh-CN"/>
        </w:rPr>
        <w:br w:type="page" w:clear="all"/>
      </w:r>
      <w:r>
        <w:rPr>
          <w:rFonts w:hint="eastAsia" w:ascii="宋体" w:hAnsi="宋体" w:cs="宋体"/>
          <w:sz w:val="44"/>
          <w:szCs w:val="44"/>
          <w:lang w:val="zh-CN"/>
        </w:rPr>
        <w:t xml:space="preserve">目 录</w:t>
      </w:r>
      <w:r/>
    </w:p>
    <w:p>
      <w:pPr>
        <w:ind w:firstLine="556"/>
        <w:spacing w:line="360" w:lineRule="auto"/>
        <w:rPr>
          <w:rFonts w:ascii="宋体" w:hAnsi="宋体" w:cs="宋体"/>
          <w:sz w:val="32"/>
          <w:szCs w:val="32"/>
        </w:rPr>
      </w:pPr>
      <w:r>
        <w:rPr>
          <w:rFonts w:ascii="宋体" w:hAnsi="宋体" w:cs="宋体"/>
          <w:sz w:val="32"/>
          <w:szCs w:val="32"/>
        </w:rPr>
      </w:r>
      <w:r/>
    </w:p>
    <w:p>
      <w:pPr>
        <w:ind w:firstLine="556"/>
        <w:spacing w:line="360" w:lineRule="auto"/>
        <w:rPr>
          <w:rFonts w:ascii="宋体" w:hAnsi="宋体" w:cs="宋体"/>
          <w:sz w:val="32"/>
          <w:szCs w:val="32"/>
        </w:rPr>
      </w:pPr>
      <w:r>
        <w:rPr>
          <w:rFonts w:ascii="宋体" w:hAnsi="宋体" w:cs="宋体"/>
          <w:sz w:val="32"/>
          <w:szCs w:val="32"/>
        </w:rPr>
      </w:r>
      <w:r/>
    </w:p>
    <w:p>
      <w:pPr>
        <w:ind w:firstLine="556"/>
        <w:spacing w:line="360" w:lineRule="auto"/>
        <w:rPr>
          <w:rFonts w:ascii="宋体" w:hAnsi="宋体" w:cs="宋体"/>
          <w:sz w:val="32"/>
          <w:szCs w:val="32"/>
        </w:rPr>
      </w:pPr>
      <w:r>
        <w:rPr>
          <w:rFonts w:hint="eastAsia" w:ascii="宋体" w:hAnsi="宋体" w:cs="宋体"/>
          <w:sz w:val="32"/>
          <w:szCs w:val="32"/>
        </w:rPr>
        <w:t xml:space="preserve">第一部分  竞争性谈判公告</w:t>
      </w:r>
      <w:r/>
    </w:p>
    <w:p>
      <w:pPr>
        <w:ind w:firstLine="556"/>
        <w:spacing w:line="360" w:lineRule="auto"/>
        <w:rPr>
          <w:rFonts w:ascii="宋体" w:hAnsi="宋体" w:cs="宋体"/>
          <w:sz w:val="32"/>
          <w:szCs w:val="32"/>
        </w:rPr>
      </w:pPr>
      <w:r>
        <w:rPr>
          <w:rFonts w:hint="eastAsia" w:ascii="宋体" w:hAnsi="宋体" w:cs="宋体"/>
          <w:sz w:val="32"/>
          <w:szCs w:val="32"/>
        </w:rPr>
        <w:t xml:space="preserve">第二部分  谈判须知</w:t>
      </w:r>
      <w:r/>
    </w:p>
    <w:p>
      <w:pPr>
        <w:ind w:firstLine="537"/>
        <w:spacing w:line="360" w:lineRule="auto"/>
        <w:rPr>
          <w:rFonts w:ascii="宋体" w:hAnsi="宋体" w:cs="宋体"/>
          <w:sz w:val="32"/>
          <w:szCs w:val="32"/>
        </w:rPr>
      </w:pPr>
      <w:r>
        <w:rPr>
          <w:rFonts w:hint="eastAsia" w:ascii="宋体" w:hAnsi="宋体" w:cs="宋体"/>
          <w:sz w:val="32"/>
          <w:szCs w:val="32"/>
        </w:rPr>
        <w:t xml:space="preserve">第三部分  项目需求</w:t>
      </w:r>
      <w:r/>
    </w:p>
    <w:p>
      <w:pPr>
        <w:ind w:firstLine="537"/>
        <w:spacing w:line="360" w:lineRule="auto"/>
        <w:rPr>
          <w:rFonts w:ascii="宋体" w:hAnsi="宋体" w:cs="宋体"/>
          <w:sz w:val="32"/>
          <w:szCs w:val="32"/>
        </w:rPr>
      </w:pPr>
      <w:r>
        <w:rPr>
          <w:rFonts w:hint="eastAsia" w:ascii="宋体" w:hAnsi="宋体" w:cs="宋体"/>
          <w:sz w:val="32"/>
          <w:szCs w:val="32"/>
        </w:rPr>
        <w:t xml:space="preserve">第四部分  评审方法和评审标准</w:t>
      </w:r>
      <w:r/>
    </w:p>
    <w:p>
      <w:pPr>
        <w:ind w:firstLine="556"/>
        <w:spacing w:line="360" w:lineRule="auto"/>
        <w:rPr>
          <w:rFonts w:ascii="宋体" w:hAnsi="宋体" w:cs="宋体"/>
          <w:sz w:val="32"/>
          <w:szCs w:val="32"/>
        </w:rPr>
      </w:pPr>
      <w:r>
        <w:rPr>
          <w:rFonts w:hint="eastAsia" w:ascii="宋体" w:hAnsi="宋体" w:cs="宋体"/>
          <w:sz w:val="32"/>
          <w:szCs w:val="32"/>
        </w:rPr>
        <w:t xml:space="preserve">第五部分  响应文件组成</w:t>
      </w:r>
      <w:r/>
    </w:p>
    <w:p>
      <w:pPr>
        <w:spacing w:line="500" w:lineRule="exact"/>
        <w:tabs>
          <w:tab w:val="left" w:pos="7740" w:leader="none"/>
        </w:tabs>
        <w:rPr>
          <w:rFonts w:ascii="宋体" w:hAnsi="宋体" w:cs="宋体"/>
          <w:bCs/>
          <w:sz w:val="32"/>
          <w:szCs w:val="32"/>
        </w:rPr>
      </w:pPr>
      <w:r>
        <w:rPr>
          <w:rFonts w:ascii="宋体" w:hAnsi="宋体" w:cs="宋体"/>
          <w:bCs/>
          <w:sz w:val="32"/>
          <w:szCs w:val="32"/>
        </w:rPr>
      </w:r>
      <w:r/>
    </w:p>
    <w:p>
      <w:pPr>
        <w:spacing w:line="500" w:lineRule="exact"/>
        <w:tabs>
          <w:tab w:val="left" w:pos="7740" w:leader="none"/>
        </w:tabs>
        <w:rPr>
          <w:rFonts w:ascii="宋体" w:hAnsi="宋体" w:cs="宋体"/>
          <w:bCs/>
          <w:sz w:val="32"/>
          <w:szCs w:val="32"/>
        </w:rPr>
      </w:pPr>
      <w:r>
        <w:rPr>
          <w:rFonts w:ascii="宋体" w:hAnsi="宋体" w:cs="宋体"/>
          <w:bCs/>
          <w:sz w:val="32"/>
          <w:szCs w:val="32"/>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360" w:lineRule="auto"/>
        <w:rPr>
          <w:rFonts w:ascii="宋体" w:hAnsi="宋体" w:cs="宋体"/>
          <w:b/>
          <w:bCs/>
          <w:sz w:val="36"/>
          <w:szCs w:val="36"/>
          <w:lang w:val="zh-CN"/>
        </w:rPr>
        <w:outlineLvl w:val="0"/>
      </w:pPr>
      <w:r>
        <w:rPr>
          <w:rFonts w:hint="eastAsia" w:ascii="宋体" w:hAnsi="宋体" w:cs="宋体"/>
          <w:sz w:val="36"/>
          <w:szCs w:val="36"/>
          <w:lang w:val="zh-CN"/>
        </w:rPr>
        <w:br w:type="page" w:clear="all"/>
      </w:r>
      <w:r>
        <w:rPr>
          <w:rFonts w:hint="eastAsia" w:ascii="宋体" w:hAnsi="宋体" w:cs="宋体"/>
          <w:b/>
          <w:bCs/>
          <w:sz w:val="36"/>
          <w:szCs w:val="36"/>
          <w:lang w:val="zh-CN"/>
        </w:rPr>
        <w:t xml:space="preserve">第一部分  </w:t>
      </w:r>
      <w:r>
        <w:rPr>
          <w:rFonts w:hint="eastAsia" w:ascii="宋体" w:hAnsi="宋体" w:cs="宋体"/>
          <w:b/>
          <w:bCs/>
          <w:sz w:val="36"/>
          <w:szCs w:val="36"/>
        </w:rPr>
        <w:t xml:space="preserve">竞争性谈判公告</w:t>
      </w:r>
      <w:r/>
    </w:p>
    <w:tbl>
      <w:tblPr>
        <w:tblStyle w:val="726"/>
        <w:tblW w:w="5002"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81"/>
      </w:tblGrid>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928"/>
              <w:spacing w:before="0" w:beforeAutospacing="0" w:after="0" w:afterAutospacing="0" w:line="360" w:lineRule="auto"/>
              <w:rPr>
                <w:sz w:val="28"/>
                <w:szCs w:val="28"/>
              </w:rPr>
            </w:pPr>
            <w:r>
              <w:rPr>
                <w:rFonts w:hint="eastAsia"/>
                <w:sz w:val="28"/>
                <w:szCs w:val="28"/>
              </w:rPr>
              <w:t xml:space="preserve">项目概况</w:t>
            </w:r>
            <w:r/>
          </w:p>
          <w:p>
            <w:pPr>
              <w:pStyle w:val="928"/>
              <w:ind w:firstLine="560"/>
              <w:spacing w:before="0" w:beforeAutospacing="0" w:after="0" w:afterAutospacing="0" w:line="360" w:lineRule="auto"/>
              <w:rPr>
                <w:sz w:val="28"/>
                <w:szCs w:val="28"/>
              </w:rPr>
            </w:pPr>
            <w:r>
              <w:rPr>
                <w:rFonts w:hint="eastAsia"/>
                <w:sz w:val="28"/>
                <w:szCs w:val="28"/>
              </w:rPr>
              <w:t xml:space="preserve">南通市海门区三厂街道中心卫生院采</w:t>
            </w:r>
            <w:r>
              <w:rPr>
                <w:rFonts w:hint="eastAsia"/>
                <w:color w:val="auto"/>
                <w:sz w:val="28"/>
                <w:szCs w:val="28"/>
              </w:rPr>
              <w:t xml:space="preserve">购医院信息系统对接接口项目 JSZC-320614-JZCG-T2026-0053</w:t>
            </w:r>
            <w:r>
              <w:rPr>
                <w:rFonts w:hint="eastAsia"/>
                <w:color w:val="0000ff"/>
                <w:sz w:val="28"/>
                <w:szCs w:val="28"/>
              </w:rPr>
              <w:t xml:space="preserve"> </w:t>
            </w:r>
            <w:r>
              <w:rPr>
                <w:rFonts w:hint="eastAsia"/>
                <w:sz w:val="28"/>
                <w:szCs w:val="28"/>
              </w:rPr>
              <w:t xml:space="preserve">采购项目的潜在供应商应在江苏政府采购网 获取采购文件，并于2026-</w:t>
            </w:r>
            <w:r>
              <w:rPr>
                <w:rFonts w:hint="eastAsia"/>
                <w:sz w:val="28"/>
                <w:szCs w:val="28"/>
                <w:lang w:val="en-US" w:eastAsia="zh-CN"/>
              </w:rPr>
              <w:t xml:space="preserve">08</w:t>
            </w:r>
            <w:r>
              <w:rPr>
                <w:rFonts w:hint="eastAsia"/>
                <w:sz w:val="28"/>
                <w:szCs w:val="28"/>
              </w:rPr>
              <w:t xml:space="preserve">-19 09:00（北京时间）前递交响应文件。</w:t>
            </w:r>
            <w:r/>
          </w:p>
        </w:tc>
      </w:tr>
    </w:tbl>
    <w:p>
      <w:pPr>
        <w:pStyle w:val="901"/>
        <w:ind w:firstLine="562"/>
        <w:keepLines w:val="0"/>
        <w:keepNext w:val="0"/>
        <w:spacing w:before="0" w:after="0" w:line="360" w:lineRule="auto"/>
        <w:widowControl/>
        <w:rPr>
          <w:rFonts w:ascii="宋体" w:hAnsi="宋体" w:eastAsia="宋体" w:cs="宋体"/>
          <w:sz w:val="28"/>
          <w:szCs w:val="28"/>
        </w:rPr>
      </w:pPr>
      <w:r>
        <w:rPr>
          <w:rStyle w:val="930"/>
          <w:rFonts w:hint="eastAsia" w:ascii="宋体" w:hAnsi="宋体" w:eastAsia="宋体" w:cs="宋体"/>
          <w:b w:val="0"/>
          <w:bCs w:val="0"/>
          <w:sz w:val="28"/>
          <w:szCs w:val="28"/>
        </w:rPr>
        <w:t xml:space="preserve">一、项目基本情况</w:t>
      </w:r>
      <w:r/>
    </w:p>
    <w:p>
      <w:pPr>
        <w:pStyle w:val="928"/>
        <w:ind w:firstLine="560"/>
        <w:spacing w:before="0" w:beforeAutospacing="0" w:after="0" w:afterAutospacing="0" w:line="360" w:lineRule="auto"/>
        <w:rPr>
          <w:sz w:val="28"/>
          <w:szCs w:val="28"/>
        </w:rPr>
      </w:pPr>
      <w:r>
        <w:rPr>
          <w:rFonts w:hint="eastAsia"/>
          <w:sz w:val="28"/>
          <w:szCs w:val="28"/>
        </w:rPr>
        <w:t xml:space="preserve">项目编号：JSZC-320614-JZCG-T2026-0053</w:t>
      </w:r>
      <w:r/>
    </w:p>
    <w:p>
      <w:pPr>
        <w:pStyle w:val="969"/>
        <w:ind w:firstLine="560"/>
        <w:spacing w:before="0" w:beforeAutospacing="0" w:after="0" w:afterAutospacing="0" w:line="360" w:lineRule="auto"/>
        <w:rPr>
          <w:color w:val="auto"/>
          <w:sz w:val="28"/>
          <w:szCs w:val="28"/>
        </w:rPr>
        <w:pBdr>
          <w:left w:val="none" w:color="000000" w:sz="0" w:space="0"/>
        </w:pBdr>
      </w:pPr>
      <w:r>
        <w:rPr>
          <w:rFonts w:hint="eastAsia"/>
          <w:color w:val="auto"/>
          <w:sz w:val="28"/>
          <w:szCs w:val="28"/>
        </w:rPr>
        <w:t xml:space="preserve">项目名称：</w:t>
      </w:r>
      <w:bookmarkStart w:id="0" w:name="OLE_LINK5"/>
      <w:r/>
      <w:bookmarkStart w:id="1" w:name="OLE_LINK6"/>
      <w:r>
        <w:rPr>
          <w:rFonts w:hint="eastAsia"/>
          <w:color w:val="auto"/>
          <w:sz w:val="28"/>
          <w:szCs w:val="28"/>
        </w:rPr>
        <w:t xml:space="preserve">南通市海门区三厂街道中心卫生院采购医院信息系统对接接口项目 </w:t>
      </w:r>
      <w:bookmarkEnd w:id="0"/>
      <w:r/>
      <w:bookmarkEnd w:id="1"/>
      <w:r/>
      <w:r/>
    </w:p>
    <w:p>
      <w:pPr>
        <w:pStyle w:val="928"/>
        <w:spacing w:before="0" w:beforeAutospacing="0" w:after="0" w:afterAutospacing="0" w:line="360" w:lineRule="auto"/>
        <w:rPr>
          <w:color w:val="auto"/>
          <w:sz w:val="28"/>
          <w:szCs w:val="28"/>
        </w:rPr>
      </w:pPr>
      <w:r>
        <w:rPr>
          <w:rFonts w:hint="eastAsia"/>
          <w:color w:val="auto"/>
          <w:sz w:val="28"/>
          <w:szCs w:val="28"/>
        </w:rPr>
        <w:t xml:space="preserve">   采购方式：竞争性谈判 </w:t>
      </w:r>
      <w:r/>
    </w:p>
    <w:p>
      <w:pPr>
        <w:pStyle w:val="928"/>
        <w:ind w:firstLine="560"/>
        <w:spacing w:before="0" w:beforeAutospacing="0" w:after="0" w:afterAutospacing="0" w:line="360" w:lineRule="auto"/>
        <w:rPr>
          <w:color w:val="auto"/>
          <w:sz w:val="28"/>
          <w:szCs w:val="28"/>
        </w:rPr>
      </w:pPr>
      <w:r>
        <w:rPr>
          <w:rFonts w:hint="eastAsia"/>
          <w:color w:val="auto"/>
          <w:sz w:val="28"/>
          <w:szCs w:val="28"/>
        </w:rPr>
        <w:t xml:space="preserve">预算金额：10.4万元 </w:t>
      </w:r>
      <w:r/>
    </w:p>
    <w:p>
      <w:pPr>
        <w:pStyle w:val="928"/>
        <w:ind w:firstLine="560"/>
        <w:spacing w:before="0" w:beforeAutospacing="0" w:after="0" w:afterAutospacing="0" w:line="360" w:lineRule="auto"/>
        <w:rPr>
          <w:color w:val="auto"/>
          <w:sz w:val="28"/>
          <w:szCs w:val="28"/>
        </w:rPr>
      </w:pPr>
      <w:r>
        <w:rPr>
          <w:rFonts w:hint="eastAsia"/>
          <w:color w:val="auto"/>
          <w:sz w:val="28"/>
          <w:szCs w:val="28"/>
        </w:rPr>
        <w:t xml:space="preserve">最高限价（如有）：10.4万元</w:t>
      </w:r>
      <w:r/>
    </w:p>
    <w:p>
      <w:pPr>
        <w:pStyle w:val="928"/>
        <w:ind w:firstLine="560"/>
        <w:spacing w:before="0" w:beforeAutospacing="0" w:after="0" w:afterAutospacing="0" w:line="360" w:lineRule="auto"/>
        <w:rPr>
          <w:sz w:val="28"/>
          <w:szCs w:val="28"/>
        </w:rPr>
      </w:pPr>
      <w:r>
        <w:rPr>
          <w:rFonts w:hint="eastAsia"/>
          <w:sz w:val="28"/>
          <w:szCs w:val="28"/>
        </w:rPr>
        <w:t xml:space="preserve">采购需求：详见谈判文件，请仔细研究。</w:t>
      </w:r>
      <w:r/>
    </w:p>
    <w:p>
      <w:pPr>
        <w:pStyle w:val="928"/>
        <w:ind w:firstLine="560"/>
        <w:spacing w:before="0" w:beforeAutospacing="0" w:after="0" w:afterAutospacing="0" w:line="360" w:lineRule="auto"/>
        <w:rPr>
          <w:sz w:val="28"/>
          <w:szCs w:val="28"/>
        </w:rPr>
      </w:pPr>
      <w:r>
        <w:rPr>
          <w:rFonts w:hint="eastAsia"/>
          <w:sz w:val="28"/>
          <w:szCs w:val="28"/>
        </w:rPr>
        <w:t xml:space="preserve">合同履行期限：详见采购需求。</w:t>
      </w:r>
      <w:r/>
    </w:p>
    <w:p>
      <w:pPr>
        <w:pStyle w:val="928"/>
        <w:ind w:firstLine="560"/>
        <w:spacing w:before="0" w:beforeAutospacing="0" w:after="0" w:afterAutospacing="0" w:line="360" w:lineRule="auto"/>
        <w:rPr>
          <w:sz w:val="28"/>
          <w:szCs w:val="28"/>
        </w:rPr>
      </w:pPr>
      <w:r>
        <w:rPr>
          <w:rFonts w:hint="eastAsia"/>
          <w:sz w:val="28"/>
          <w:szCs w:val="28"/>
        </w:rPr>
        <w:t xml:space="preserve">本项目（是/否）接受联合体：否 </w:t>
      </w:r>
      <w:r/>
    </w:p>
    <w:p>
      <w:pPr>
        <w:pStyle w:val="901"/>
        <w:ind w:firstLine="562"/>
        <w:keepLines w:val="0"/>
        <w:keepNext w:val="0"/>
        <w:spacing w:before="0" w:after="0" w:line="360" w:lineRule="auto"/>
        <w:widowControl/>
        <w:rPr>
          <w:rFonts w:ascii="宋体" w:hAnsi="宋体" w:eastAsia="宋体" w:cs="宋体"/>
          <w:sz w:val="28"/>
          <w:szCs w:val="28"/>
        </w:rPr>
      </w:pPr>
      <w:r>
        <w:rPr>
          <w:rStyle w:val="930"/>
          <w:rFonts w:hint="eastAsia" w:ascii="宋体" w:hAnsi="宋体" w:eastAsia="宋体" w:cs="宋体"/>
          <w:b w:val="0"/>
          <w:bCs w:val="0"/>
          <w:sz w:val="28"/>
          <w:szCs w:val="28"/>
        </w:rPr>
        <w:t xml:space="preserve">二、申请人的资格要求</w:t>
      </w:r>
      <w:r/>
    </w:p>
    <w:p>
      <w:pPr>
        <w:pStyle w:val="928"/>
        <w:ind w:firstLine="560"/>
        <w:spacing w:before="0" w:beforeAutospacing="0" w:after="0" w:afterAutospacing="0" w:line="360" w:lineRule="auto"/>
        <w:rPr>
          <w:sz w:val="28"/>
          <w:szCs w:val="28"/>
        </w:rPr>
      </w:pPr>
      <w:r>
        <w:rPr>
          <w:rFonts w:hint="eastAsia"/>
          <w:sz w:val="28"/>
          <w:szCs w:val="28"/>
        </w:rPr>
        <w:t xml:space="preserve">（一）满足《中华人民共和国政府采购法》第二十二条规定：</w:t>
      </w:r>
      <w:r/>
    </w:p>
    <w:p>
      <w:pPr>
        <w:pStyle w:val="928"/>
        <w:ind w:firstLine="560"/>
        <w:spacing w:before="0" w:beforeAutospacing="0" w:after="0" w:afterAutospacing="0" w:line="360" w:lineRule="auto"/>
        <w:rPr>
          <w:sz w:val="28"/>
          <w:szCs w:val="28"/>
        </w:rPr>
      </w:pPr>
      <w:r>
        <w:rPr>
          <w:rFonts w:hint="eastAsia"/>
          <w:sz w:val="28"/>
          <w:szCs w:val="28"/>
        </w:rPr>
        <w:t xml:space="preserve">1.投标人符合《政府采购法》第二十二条规定条件的声明函（格式见附件4）；</w:t>
      </w:r>
      <w:r/>
    </w:p>
    <w:p>
      <w:pPr>
        <w:pStyle w:val="928"/>
        <w:ind w:firstLine="560"/>
        <w:spacing w:before="0" w:beforeAutospacing="0" w:after="0" w:afterAutospacing="0" w:line="360" w:lineRule="auto"/>
        <w:rPr>
          <w:color w:val="auto"/>
          <w:sz w:val="28"/>
          <w:szCs w:val="28"/>
        </w:rPr>
      </w:pPr>
      <w:r>
        <w:rPr>
          <w:rFonts w:hint="eastAsia"/>
          <w:sz w:val="28"/>
          <w:szCs w:val="28"/>
        </w:rPr>
        <w:t xml:space="preserve">2.投标函（格式见附件5）。</w:t>
      </w:r>
      <w:r/>
    </w:p>
    <w:p>
      <w:pPr>
        <w:pStyle w:val="928"/>
        <w:ind w:firstLine="560"/>
        <w:spacing w:before="0" w:beforeAutospacing="0" w:after="0" w:afterAutospacing="0" w:line="360" w:lineRule="auto"/>
        <w:rPr>
          <w:color w:val="auto"/>
          <w:sz w:val="28"/>
          <w:szCs w:val="28"/>
        </w:rPr>
      </w:pPr>
      <w:r>
        <w:rPr>
          <w:rFonts w:hint="eastAsia"/>
          <w:color w:val="auto"/>
          <w:sz w:val="28"/>
          <w:szCs w:val="28"/>
        </w:rPr>
        <w:t xml:space="preserve">（二）落实政府采购政策需满足的资格要求：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pStyle w:val="928"/>
        <w:ind w:firstLine="560"/>
        <w:spacing w:before="0" w:beforeAutospacing="0" w:after="0" w:afterAutospacing="0" w:line="360" w:lineRule="auto"/>
        <w:rPr>
          <w:sz w:val="28"/>
          <w:szCs w:val="28"/>
        </w:rPr>
      </w:pPr>
      <w:r>
        <w:rPr>
          <w:rFonts w:hint="eastAsia"/>
          <w:sz w:val="28"/>
          <w:szCs w:val="28"/>
        </w:rPr>
        <w:t xml:space="preserve">（三）本项目的特定资格要求： </w:t>
      </w:r>
      <w:r/>
    </w:p>
    <w:p>
      <w:pPr>
        <w:pStyle w:val="928"/>
        <w:ind w:firstLine="560"/>
        <w:spacing w:before="0" w:beforeAutospacing="0" w:after="0" w:afterAutospacing="0" w:line="360" w:lineRule="auto"/>
        <w:rPr>
          <w:sz w:val="28"/>
          <w:szCs w:val="28"/>
        </w:rPr>
      </w:pPr>
      <w:r>
        <w:rPr>
          <w:rFonts w:hint="eastAsia"/>
          <w:sz w:val="28"/>
          <w:szCs w:val="28"/>
        </w:rPr>
        <w:t xml:space="preserve">1.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901"/>
        <w:ind w:firstLine="562"/>
        <w:keepLines w:val="0"/>
        <w:keepNext w:val="0"/>
        <w:spacing w:before="0" w:after="0" w:line="360" w:lineRule="auto"/>
        <w:widowControl/>
        <w:rPr>
          <w:rFonts w:ascii="宋体" w:hAnsi="宋体" w:eastAsia="宋体" w:cs="宋体"/>
          <w:sz w:val="28"/>
          <w:szCs w:val="28"/>
        </w:rPr>
      </w:pPr>
      <w:r>
        <w:rPr>
          <w:rStyle w:val="930"/>
          <w:rFonts w:hint="eastAsia" w:ascii="宋体" w:hAnsi="宋体" w:eastAsia="宋体" w:cs="宋体"/>
          <w:b w:val="0"/>
          <w:bCs w:val="0"/>
          <w:sz w:val="28"/>
          <w:szCs w:val="28"/>
        </w:rPr>
        <w:t xml:space="preserve">三、获取采购文件</w:t>
      </w:r>
      <w:r/>
    </w:p>
    <w:p>
      <w:pPr>
        <w:ind w:firstLine="560"/>
        <w:jc w:val="left"/>
        <w:spacing w:line="360" w:lineRule="auto"/>
        <w:widowControl/>
        <w:rPr>
          <w:rFonts w:ascii="宋体" w:hAnsi="宋体" w:cs="宋体"/>
          <w:sz w:val="28"/>
          <w:szCs w:val="28"/>
        </w:rPr>
      </w:pPr>
      <w:r>
        <w:rPr>
          <w:rFonts w:hint="eastAsia" w:ascii="宋体" w:hAnsi="宋体" w:cs="宋体"/>
          <w:sz w:val="28"/>
          <w:szCs w:val="28"/>
          <w:lang w:bidi="ar"/>
        </w:rPr>
        <w:t xml:space="preserve">时间：2026-</w:t>
      </w:r>
      <w:r>
        <w:rPr>
          <w:rFonts w:hint="eastAsia" w:ascii="宋体" w:hAnsi="宋体" w:cs="宋体"/>
          <w:sz w:val="28"/>
          <w:szCs w:val="28"/>
          <w:lang w:val="en-US" w:eastAsia="zh-CN" w:bidi="ar"/>
        </w:rPr>
        <w:t xml:space="preserve">08</w:t>
      </w:r>
      <w:r>
        <w:rPr>
          <w:rFonts w:hint="eastAsia" w:ascii="宋体" w:hAnsi="宋体" w:cs="宋体"/>
          <w:sz w:val="28"/>
          <w:szCs w:val="28"/>
          <w:lang w:bidi="ar"/>
        </w:rPr>
        <w:t xml:space="preserve">-13至2026-</w:t>
      </w:r>
      <w:r>
        <w:rPr>
          <w:rFonts w:hint="eastAsia" w:ascii="宋体" w:hAnsi="宋体" w:cs="宋体"/>
          <w:sz w:val="28"/>
          <w:szCs w:val="28"/>
          <w:lang w:val="en-US" w:eastAsia="zh-CN" w:bidi="ar"/>
        </w:rPr>
        <w:t xml:space="preserve">08</w:t>
      </w:r>
      <w:r>
        <w:rPr>
          <w:rFonts w:hint="eastAsia" w:ascii="宋体" w:hAnsi="宋体" w:cs="宋体"/>
          <w:sz w:val="28"/>
          <w:szCs w:val="28"/>
          <w:lang w:bidi="ar"/>
        </w:rPr>
        <w:t xml:space="preserve">-17，每天上午00:00-12:00,下午12:00-23:59 （北京时间，法定节假日除外） </w:t>
      </w:r>
      <w:r/>
    </w:p>
    <w:p>
      <w:pPr>
        <w:pStyle w:val="928"/>
        <w:ind w:firstLine="560"/>
        <w:spacing w:before="0" w:beforeAutospacing="0" w:after="0" w:afterAutospacing="0" w:line="360" w:lineRule="auto"/>
        <w:rPr>
          <w:sz w:val="28"/>
          <w:szCs w:val="28"/>
        </w:rPr>
      </w:pPr>
      <w:r>
        <w:rPr>
          <w:rFonts w:hint="eastAsia"/>
          <w:sz w:val="28"/>
          <w:szCs w:val="28"/>
        </w:rPr>
        <w:t xml:space="preserve">地点：江苏政府采购网 </w:t>
      </w:r>
      <w:r/>
    </w:p>
    <w:p>
      <w:pPr>
        <w:pStyle w:val="928"/>
        <w:ind w:firstLine="560"/>
        <w:spacing w:before="0" w:beforeAutospacing="0" w:after="0" w:afterAutospacing="0" w:line="360" w:lineRule="auto"/>
        <w:rPr>
          <w:sz w:val="28"/>
          <w:szCs w:val="28"/>
        </w:rPr>
      </w:pPr>
      <w:r>
        <w:rPr>
          <w:rFonts w:hint="eastAsia"/>
          <w:sz w:val="28"/>
          <w:szCs w:val="28"/>
        </w:rPr>
        <w:t xml:space="preserve">方式：凡有意参与投标的供应商须登录江苏省政府采购网首页点击“苏采云”→通过CA锁进行响应确认，并自行在采购文件有效获取期内及时下载获取。 </w:t>
      </w:r>
      <w:r/>
    </w:p>
    <w:p>
      <w:pPr>
        <w:pStyle w:val="928"/>
        <w:ind w:firstLine="560"/>
        <w:spacing w:before="0" w:beforeAutospacing="0" w:after="0" w:afterAutospacing="0" w:line="360" w:lineRule="auto"/>
        <w:rPr>
          <w:sz w:val="28"/>
          <w:szCs w:val="28"/>
        </w:rPr>
      </w:pPr>
      <w:r>
        <w:rPr>
          <w:rFonts w:hint="eastAsia"/>
          <w:sz w:val="28"/>
          <w:szCs w:val="28"/>
        </w:rPr>
        <w:t xml:space="preserve">售价：0.00元 </w:t>
      </w:r>
      <w:r/>
    </w:p>
    <w:p>
      <w:pPr>
        <w:pStyle w:val="901"/>
        <w:ind w:firstLine="562"/>
        <w:keepLines w:val="0"/>
        <w:keepNext w:val="0"/>
        <w:spacing w:before="0" w:after="0" w:line="360" w:lineRule="auto"/>
        <w:widowControl/>
        <w:rPr>
          <w:rFonts w:ascii="宋体" w:hAnsi="宋体" w:eastAsia="宋体" w:cs="宋体"/>
          <w:sz w:val="28"/>
          <w:szCs w:val="28"/>
        </w:rPr>
      </w:pPr>
      <w:r>
        <w:rPr>
          <w:rStyle w:val="930"/>
          <w:rFonts w:hint="eastAsia" w:ascii="宋体" w:hAnsi="宋体" w:eastAsia="宋体" w:cs="宋体"/>
          <w:b w:val="0"/>
          <w:bCs w:val="0"/>
          <w:sz w:val="28"/>
          <w:szCs w:val="28"/>
        </w:rPr>
        <w:t xml:space="preserve">四、响应文件提交</w:t>
      </w:r>
      <w:r/>
    </w:p>
    <w:p>
      <w:pPr>
        <w:pStyle w:val="928"/>
        <w:ind w:firstLine="560"/>
        <w:spacing w:before="0" w:beforeAutospacing="0" w:after="0" w:afterAutospacing="0" w:line="360" w:lineRule="auto"/>
        <w:rPr>
          <w:sz w:val="28"/>
          <w:szCs w:val="28"/>
        </w:rPr>
      </w:pPr>
      <w:r>
        <w:rPr>
          <w:rFonts w:hint="eastAsia"/>
          <w:sz w:val="28"/>
          <w:szCs w:val="28"/>
        </w:rPr>
        <w:t xml:space="preserve">截止时间：2026-</w:t>
      </w:r>
      <w:r>
        <w:rPr>
          <w:rFonts w:hint="eastAsia"/>
          <w:sz w:val="28"/>
          <w:szCs w:val="28"/>
          <w:lang w:val="en-US" w:eastAsia="zh-CN"/>
        </w:rPr>
        <w:t xml:space="preserve">08</w:t>
      </w:r>
      <w:r>
        <w:rPr>
          <w:rFonts w:hint="eastAsia"/>
          <w:sz w:val="28"/>
          <w:szCs w:val="28"/>
        </w:rPr>
        <w:t xml:space="preserve">-19 09:00 （北京时间）</w:t>
      </w:r>
      <w:r/>
    </w:p>
    <w:p>
      <w:pPr>
        <w:pStyle w:val="928"/>
        <w:ind w:firstLine="560"/>
        <w:spacing w:before="0" w:beforeAutospacing="0" w:after="0" w:afterAutospacing="0" w:line="360" w:lineRule="auto"/>
        <w:rPr>
          <w:sz w:val="28"/>
          <w:szCs w:val="28"/>
        </w:rPr>
      </w:pPr>
      <w:r>
        <w:rPr>
          <w:rFonts w:hint="eastAsia"/>
          <w:sz w:val="28"/>
          <w:szCs w:val="28"/>
        </w:rPr>
        <w:t xml:space="preserve">地点：“苏采云”政府采购交易系统网上开标大厅 </w:t>
      </w:r>
      <w:r/>
    </w:p>
    <w:p>
      <w:pPr>
        <w:pStyle w:val="901"/>
        <w:ind w:firstLine="562"/>
        <w:keepLines w:val="0"/>
        <w:keepNext w:val="0"/>
        <w:spacing w:before="0" w:after="0" w:line="360" w:lineRule="auto"/>
        <w:widowControl/>
        <w:rPr>
          <w:rFonts w:ascii="宋体" w:hAnsi="宋体" w:eastAsia="宋体" w:cs="宋体"/>
          <w:sz w:val="28"/>
          <w:szCs w:val="28"/>
        </w:rPr>
      </w:pPr>
      <w:r>
        <w:rPr>
          <w:rStyle w:val="930"/>
          <w:rFonts w:hint="eastAsia" w:ascii="宋体" w:hAnsi="宋体" w:eastAsia="宋体" w:cs="宋体"/>
          <w:b w:val="0"/>
          <w:bCs w:val="0"/>
          <w:sz w:val="28"/>
          <w:szCs w:val="28"/>
        </w:rPr>
        <w:t xml:space="preserve">五、开启</w:t>
      </w:r>
      <w:r/>
    </w:p>
    <w:p>
      <w:pPr>
        <w:pStyle w:val="928"/>
        <w:ind w:firstLine="560"/>
        <w:spacing w:before="0" w:beforeAutospacing="0" w:after="0" w:afterAutospacing="0" w:line="360" w:lineRule="auto"/>
        <w:rPr>
          <w:sz w:val="28"/>
          <w:szCs w:val="28"/>
        </w:rPr>
      </w:pPr>
      <w:r>
        <w:rPr>
          <w:rFonts w:hint="eastAsia"/>
          <w:sz w:val="28"/>
          <w:szCs w:val="28"/>
        </w:rPr>
        <w:t xml:space="preserve">时间：2026-</w:t>
      </w:r>
      <w:r>
        <w:rPr>
          <w:rFonts w:hint="eastAsia"/>
          <w:sz w:val="28"/>
          <w:szCs w:val="28"/>
          <w:lang w:val="en-US" w:eastAsia="zh-CN"/>
        </w:rPr>
        <w:t xml:space="preserve">08</w:t>
      </w:r>
      <w:r>
        <w:rPr>
          <w:rFonts w:hint="eastAsia"/>
          <w:sz w:val="28"/>
          <w:szCs w:val="28"/>
        </w:rPr>
        <w:t xml:space="preserve">-19 09:00 （北京时间）</w:t>
      </w:r>
      <w:r/>
    </w:p>
    <w:p>
      <w:pPr>
        <w:pStyle w:val="928"/>
        <w:ind w:firstLine="560"/>
        <w:spacing w:before="0" w:beforeAutospacing="0" w:after="0" w:afterAutospacing="0" w:line="360" w:lineRule="auto"/>
        <w:rPr>
          <w:sz w:val="28"/>
          <w:szCs w:val="28"/>
        </w:rPr>
      </w:pPr>
      <w:r>
        <w:rPr>
          <w:rFonts w:hint="eastAsia"/>
          <w:sz w:val="28"/>
          <w:szCs w:val="28"/>
        </w:rPr>
        <w:t xml:space="preserve">地点：海门区政府采购不见面开标室 </w:t>
      </w:r>
      <w:r/>
    </w:p>
    <w:p>
      <w:pPr>
        <w:pStyle w:val="901"/>
        <w:ind w:firstLine="562"/>
        <w:keepLines w:val="0"/>
        <w:keepNext w:val="0"/>
        <w:spacing w:before="0" w:after="0" w:line="360" w:lineRule="auto"/>
        <w:widowControl/>
        <w:rPr>
          <w:rFonts w:ascii="宋体" w:hAnsi="宋体" w:eastAsia="宋体" w:cs="宋体"/>
          <w:sz w:val="28"/>
          <w:szCs w:val="28"/>
        </w:rPr>
      </w:pPr>
      <w:r>
        <w:rPr>
          <w:rStyle w:val="930"/>
          <w:rFonts w:hint="eastAsia" w:ascii="宋体" w:hAnsi="宋体" w:eastAsia="宋体" w:cs="宋体"/>
          <w:b w:val="0"/>
          <w:bCs w:val="0"/>
          <w:sz w:val="28"/>
          <w:szCs w:val="28"/>
        </w:rPr>
        <w:t xml:space="preserve">六、公告期限</w:t>
      </w:r>
      <w:r/>
    </w:p>
    <w:p>
      <w:pPr>
        <w:pStyle w:val="928"/>
        <w:ind w:firstLine="560"/>
        <w:spacing w:before="0" w:beforeAutospacing="0" w:after="0" w:afterAutospacing="0" w:line="360" w:lineRule="auto"/>
        <w:rPr>
          <w:sz w:val="28"/>
          <w:szCs w:val="28"/>
        </w:rPr>
      </w:pPr>
      <w:r>
        <w:rPr>
          <w:rFonts w:hint="eastAsia"/>
          <w:sz w:val="28"/>
          <w:szCs w:val="28"/>
        </w:rPr>
        <w:t xml:space="preserve">自本公告发布之日起3个工作日。</w:t>
      </w:r>
      <w:r/>
    </w:p>
    <w:p>
      <w:pPr>
        <w:pStyle w:val="901"/>
        <w:ind w:firstLine="562"/>
        <w:keepLines w:val="0"/>
        <w:keepNext w:val="0"/>
        <w:spacing w:before="0" w:after="0" w:line="360" w:lineRule="auto"/>
        <w:widowControl/>
        <w:rPr>
          <w:rFonts w:ascii="宋体" w:hAnsi="宋体" w:eastAsia="宋体" w:cs="宋体"/>
          <w:sz w:val="28"/>
          <w:szCs w:val="28"/>
        </w:rPr>
      </w:pPr>
      <w:r>
        <w:rPr>
          <w:rStyle w:val="930"/>
          <w:rFonts w:hint="eastAsia" w:ascii="宋体" w:hAnsi="宋体" w:eastAsia="宋体" w:cs="宋体"/>
          <w:b w:val="0"/>
          <w:bCs w:val="0"/>
          <w:sz w:val="28"/>
          <w:szCs w:val="28"/>
        </w:rPr>
        <w:t xml:space="preserve">七、其他补充事宜</w:t>
      </w:r>
      <w:r/>
    </w:p>
    <w:p>
      <w:pPr>
        <w:pStyle w:val="928"/>
        <w:ind w:firstLine="561"/>
        <w:spacing w:before="0" w:beforeAutospacing="0" w:after="0" w:afterAutospacing="0" w:line="360" w:lineRule="auto"/>
        <w:rPr>
          <w:sz w:val="28"/>
          <w:szCs w:val="28"/>
        </w:rPr>
      </w:pPr>
      <w:r>
        <w:rPr>
          <w:rFonts w:hint="eastAsia"/>
          <w:sz w:val="28"/>
          <w:szCs w:val="28"/>
        </w:rPr>
        <w:t xml:space="preserve">1.根据省财政厅《关于更</w:t>
      </w:r>
      <w:r>
        <w:rPr>
          <w:rFonts w:hint="eastAsia"/>
          <w:sz w:val="28"/>
          <w:szCs w:val="28"/>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928"/>
        <w:ind w:firstLine="560"/>
        <w:spacing w:before="0" w:beforeAutospacing="0" w:after="0" w:afterAutospacing="0" w:line="360" w:lineRule="auto"/>
        <w:rPr>
          <w:sz w:val="28"/>
          <w:szCs w:val="28"/>
        </w:rPr>
      </w:pPr>
      <w:r>
        <w:rPr>
          <w:rFonts w:hint="eastAsia"/>
          <w:sz w:val="28"/>
          <w:szCs w:val="28"/>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pStyle w:val="928"/>
        <w:ind w:firstLine="560"/>
        <w:spacing w:before="0" w:beforeAutospacing="0" w:after="0" w:afterAutospacing="0" w:line="360" w:lineRule="auto"/>
        <w:rPr>
          <w:sz w:val="28"/>
          <w:szCs w:val="28"/>
        </w:rPr>
      </w:pPr>
      <w:r>
        <w:rPr>
          <w:rFonts w:hint="eastAsia"/>
          <w:sz w:val="28"/>
          <w:szCs w:val="28"/>
        </w:rPr>
        <w:t xml:space="preserve">如果“江苏政府采购网”（www.ccgp-jiangsu.gov.cn）信息与“江苏政务服务网”（www.jszwfw.gov.cn），“一企来办”专栏下“政府采购”模块中信息不一致，以“江苏政府采购网”信息为准。</w:t>
      </w:r>
      <w:r/>
    </w:p>
    <w:p>
      <w:pPr>
        <w:pStyle w:val="928"/>
        <w:ind w:firstLine="560"/>
        <w:spacing w:before="0" w:beforeAutospacing="0" w:after="0" w:afterAutospacing="0" w:line="360" w:lineRule="auto"/>
        <w:rPr>
          <w:sz w:val="28"/>
          <w:szCs w:val="28"/>
        </w:rPr>
      </w:pPr>
      <w:r>
        <w:rPr>
          <w:rFonts w:hint="eastAsia"/>
          <w:sz w:val="28"/>
          <w:szCs w:val="28"/>
        </w:rPr>
        <w:t xml:space="preserve">2.有关本次招标的事项若存在变动或修改，敬请及时关注南通市海门区公共资源交易中心在“江苏政府采购网”发布的更正公告。</w:t>
      </w:r>
      <w:r/>
    </w:p>
    <w:p>
      <w:pPr>
        <w:pStyle w:val="928"/>
        <w:ind w:firstLine="560"/>
        <w:spacing w:before="0" w:beforeAutospacing="0" w:after="0" w:afterAutospacing="0" w:line="360" w:lineRule="auto"/>
        <w:rPr>
          <w:sz w:val="28"/>
          <w:szCs w:val="28"/>
        </w:rPr>
      </w:pPr>
      <w:r>
        <w:rPr>
          <w:rFonts w:hint="eastAsia"/>
          <w:sz w:val="28"/>
          <w:szCs w:val="28"/>
        </w:rPr>
        <w:t xml:space="preserve">3.本次招标不收取投标保证金。</w:t>
      </w:r>
      <w:r/>
    </w:p>
    <w:p>
      <w:pPr>
        <w:pStyle w:val="901"/>
        <w:ind w:firstLine="562"/>
        <w:keepLines w:val="0"/>
        <w:keepNext w:val="0"/>
        <w:spacing w:before="0" w:after="0" w:line="360" w:lineRule="auto"/>
        <w:widowControl/>
        <w:rPr>
          <w:rFonts w:ascii="宋体" w:hAnsi="宋体" w:eastAsia="宋体" w:cs="宋体"/>
          <w:sz w:val="28"/>
          <w:szCs w:val="28"/>
        </w:rPr>
      </w:pPr>
      <w:r>
        <w:rPr>
          <w:rStyle w:val="930"/>
          <w:rFonts w:hint="eastAsia" w:ascii="宋体" w:hAnsi="宋体" w:eastAsia="宋体" w:cs="宋体"/>
          <w:b w:val="0"/>
          <w:bCs w:val="0"/>
          <w:sz w:val="28"/>
          <w:szCs w:val="28"/>
        </w:rPr>
        <w:t xml:space="preserve">八、凡对本次采购提出询问，请按以下方式联系</w:t>
      </w:r>
      <w:r/>
    </w:p>
    <w:p>
      <w:pPr>
        <w:pStyle w:val="928"/>
        <w:ind w:firstLine="560"/>
        <w:spacing w:before="0" w:beforeAutospacing="0" w:after="0" w:afterAutospacing="0" w:line="360" w:lineRule="auto"/>
        <w:rPr>
          <w:sz w:val="28"/>
          <w:szCs w:val="28"/>
        </w:rPr>
      </w:pPr>
      <w:r>
        <w:rPr>
          <w:rFonts w:hint="eastAsia"/>
          <w:sz w:val="28"/>
          <w:szCs w:val="28"/>
        </w:rPr>
        <w:t xml:space="preserve">1.采购人信息</w:t>
      </w:r>
      <w:r/>
    </w:p>
    <w:p>
      <w:pPr>
        <w:pStyle w:val="969"/>
        <w:ind w:firstLine="560"/>
        <w:spacing w:before="0" w:beforeAutospacing="0" w:after="0" w:afterAutospacing="0" w:line="360" w:lineRule="auto"/>
        <w:rPr>
          <w:rFonts w:hint="eastAsia" w:ascii="宋体" w:hAnsi="宋体" w:eastAsia="宋体" w:cs="宋体"/>
          <w:color w:val="auto"/>
          <w:sz w:val="28"/>
          <w:szCs w:val="28"/>
        </w:rPr>
        <w:pBdr>
          <w:left w:val="none" w:color="000000" w:sz="0" w:space="0"/>
        </w:pBdr>
      </w:pPr>
      <w:r>
        <w:rPr>
          <w:rFonts w:hint="eastAsia" w:ascii="宋体" w:hAnsi="宋体" w:eastAsia="宋体" w:cs="宋体"/>
          <w:color w:val="auto"/>
          <w:sz w:val="28"/>
          <w:szCs w:val="28"/>
        </w:rPr>
        <w:t xml:space="preserve">单位名称：</w:t>
      </w:r>
      <w:bookmarkStart w:id="2" w:name="OLE_LINK9"/>
      <w:r>
        <w:rPr>
          <w:rFonts w:hint="eastAsia" w:ascii="宋体" w:hAnsi="宋体" w:eastAsia="宋体" w:cs="宋体"/>
          <w:color w:val="auto"/>
          <w:sz w:val="28"/>
          <w:szCs w:val="28"/>
        </w:rPr>
        <w:t xml:space="preserve">南通市海门区三厂街道中心卫生院</w:t>
      </w:r>
      <w:bookmarkEnd w:id="2"/>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单位地址：</w:t>
      </w:r>
      <w:bookmarkStart w:id="3" w:name="OLE_LINK10"/>
      <w:r/>
      <w:bookmarkStart w:id="4" w:name="OLE_LINK11"/>
      <w:r>
        <w:rPr>
          <w:rFonts w:hint="eastAsia" w:ascii="宋体" w:hAnsi="宋体" w:eastAsia="宋体" w:cs="宋体"/>
          <w:color w:val="auto"/>
          <w:sz w:val="28"/>
          <w:szCs w:val="28"/>
        </w:rPr>
        <w:t xml:space="preserve">南通市海门区三厂街道中华中路189号</w:t>
      </w:r>
      <w:bookmarkEnd w:id="3"/>
      <w:r/>
      <w:bookmarkEnd w:id="4"/>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联系人：</w:t>
      </w:r>
      <w:bookmarkStart w:id="5" w:name="OLE_LINK12"/>
      <w:r/>
      <w:bookmarkStart w:id="6" w:name="OLE_LINK13"/>
      <w:r>
        <w:rPr>
          <w:rFonts w:hint="eastAsia" w:ascii="宋体" w:hAnsi="宋体" w:eastAsia="宋体" w:cs="宋体"/>
          <w:color w:val="auto"/>
          <w:sz w:val="28"/>
          <w:szCs w:val="28"/>
        </w:rPr>
        <w:t xml:space="preserve">刘</w:t>
      </w:r>
      <w:r>
        <w:rPr>
          <w:rFonts w:hint="eastAsia" w:ascii="宋体" w:hAnsi="宋体" w:eastAsia="宋体" w:cs="宋体"/>
          <w:color w:val="auto"/>
          <w:sz w:val="28"/>
          <w:szCs w:val="28"/>
        </w:rPr>
        <w:t xml:space="preserve">先生</w:t>
      </w:r>
      <w:bookmarkEnd w:id="5"/>
      <w:r/>
      <w:bookmarkEnd w:id="6"/>
      <w:r/>
      <w:r/>
    </w:p>
    <w:p>
      <w:pPr>
        <w:pStyle w:val="969"/>
        <w:ind w:firstLine="560"/>
        <w:spacing w:before="0" w:beforeAutospacing="0" w:after="0" w:afterAutospacing="0" w:line="360" w:lineRule="auto"/>
        <w:rPr>
          <w:color w:val="0000ff"/>
          <w:sz w:val="28"/>
          <w:szCs w:val="28"/>
        </w:rPr>
        <w:pBdr>
          <w:left w:val="none" w:color="000000" w:sz="0" w:space="0"/>
        </w:pBdr>
      </w:pPr>
      <w:r>
        <w:rPr>
          <w:rFonts w:hint="eastAsia" w:ascii="宋体" w:hAnsi="宋体" w:eastAsia="宋体" w:cs="宋体"/>
          <w:color w:val="auto"/>
          <w:sz w:val="28"/>
          <w:szCs w:val="28"/>
        </w:rPr>
        <w:t xml:space="preserve">联系电话：</w:t>
      </w:r>
      <w:bookmarkStart w:id="7" w:name="OLE_LINK14"/>
      <w:r/>
      <w:bookmarkStart w:id="8" w:name="OLE_LINK15"/>
      <w:r>
        <w:rPr>
          <w:rFonts w:hint="eastAsia" w:ascii="宋体" w:hAnsi="宋体" w:eastAsia="宋体" w:cs="宋体"/>
          <w:color w:val="auto"/>
          <w:sz w:val="28"/>
          <w:szCs w:val="28"/>
        </w:rPr>
        <w:t xml:space="preserve">1</w:t>
      </w:r>
      <w:r>
        <w:rPr>
          <w:rFonts w:hint="eastAsia"/>
          <w:color w:val="000000"/>
          <w:sz w:val="28"/>
          <w:szCs w:val="28"/>
        </w:rPr>
        <w:t xml:space="preserve">3862854338</w:t>
      </w:r>
      <w:bookmarkEnd w:id="7"/>
      <w:r/>
      <w:bookmarkEnd w:id="8"/>
      <w:r/>
      <w:r/>
    </w:p>
    <w:p>
      <w:pPr>
        <w:pStyle w:val="928"/>
        <w:ind w:firstLine="560"/>
        <w:spacing w:before="0" w:beforeAutospacing="0" w:after="0" w:afterAutospacing="0" w:line="360" w:lineRule="auto"/>
        <w:rPr>
          <w:sz w:val="28"/>
          <w:szCs w:val="28"/>
        </w:rPr>
      </w:pPr>
      <w:r>
        <w:rPr>
          <w:rFonts w:hint="eastAsia"/>
          <w:sz w:val="28"/>
          <w:szCs w:val="28"/>
        </w:rPr>
        <w:t xml:space="preserve">2.采购代理机构信息（如有）</w:t>
      </w:r>
      <w:r/>
    </w:p>
    <w:p>
      <w:pPr>
        <w:pStyle w:val="928"/>
        <w:ind w:firstLine="560"/>
        <w:spacing w:before="0" w:beforeAutospacing="0" w:after="0" w:afterAutospacing="0" w:line="360" w:lineRule="auto"/>
        <w:rPr>
          <w:sz w:val="28"/>
          <w:szCs w:val="28"/>
        </w:rPr>
      </w:pPr>
      <w:r>
        <w:rPr>
          <w:rFonts w:hint="eastAsia"/>
          <w:sz w:val="28"/>
          <w:szCs w:val="28"/>
        </w:rPr>
        <w:t xml:space="preserve">单位名称：南通市海门区公共资源交易中心</w:t>
      </w:r>
      <w:r/>
    </w:p>
    <w:p>
      <w:pPr>
        <w:pStyle w:val="928"/>
        <w:ind w:firstLine="560"/>
        <w:spacing w:before="0" w:beforeAutospacing="0" w:after="0" w:afterAutospacing="0" w:line="360" w:lineRule="auto"/>
        <w:rPr>
          <w:sz w:val="28"/>
          <w:szCs w:val="28"/>
        </w:rPr>
      </w:pPr>
      <w:r>
        <w:rPr>
          <w:rFonts w:hint="eastAsia"/>
          <w:sz w:val="28"/>
          <w:szCs w:val="28"/>
        </w:rPr>
        <w:t xml:space="preserve">单位地址：南通市海门区长江南路777号</w:t>
      </w:r>
      <w:r/>
    </w:p>
    <w:p>
      <w:pPr>
        <w:pStyle w:val="928"/>
        <w:ind w:firstLine="560"/>
        <w:spacing w:before="0" w:beforeAutospacing="0" w:after="0" w:afterAutospacing="0" w:line="360" w:lineRule="auto"/>
        <w:rPr>
          <w:sz w:val="28"/>
          <w:szCs w:val="28"/>
        </w:rPr>
      </w:pPr>
      <w:r>
        <w:rPr>
          <w:rFonts w:hint="eastAsia"/>
          <w:sz w:val="28"/>
          <w:szCs w:val="28"/>
        </w:rPr>
        <w:t xml:space="preserve">联系人：王先生</w:t>
      </w:r>
      <w:r/>
    </w:p>
    <w:p>
      <w:pPr>
        <w:pStyle w:val="928"/>
        <w:ind w:firstLine="560"/>
        <w:spacing w:before="0" w:beforeAutospacing="0" w:after="0" w:afterAutospacing="0" w:line="360" w:lineRule="auto"/>
        <w:rPr>
          <w:sz w:val="28"/>
          <w:szCs w:val="28"/>
        </w:rPr>
      </w:pPr>
      <w:r>
        <w:rPr>
          <w:rFonts w:hint="eastAsia"/>
          <w:sz w:val="28"/>
          <w:szCs w:val="28"/>
        </w:rPr>
        <w:t xml:space="preserve">联系电话：0513-82100351</w:t>
      </w:r>
      <w:r/>
    </w:p>
    <w:p>
      <w:pPr>
        <w:pStyle w:val="928"/>
        <w:ind w:firstLine="560"/>
        <w:spacing w:before="0" w:beforeAutospacing="0" w:after="0" w:afterAutospacing="0" w:line="360" w:lineRule="auto"/>
        <w:rPr>
          <w:sz w:val="28"/>
          <w:szCs w:val="28"/>
        </w:rPr>
      </w:pPr>
      <w:r>
        <w:rPr>
          <w:rFonts w:hint="eastAsia"/>
          <w:sz w:val="28"/>
          <w:szCs w:val="28"/>
        </w:rPr>
        <w:t xml:space="preserve">3.项目联系方式</w:t>
      </w:r>
      <w:r/>
    </w:p>
    <w:p>
      <w:pPr>
        <w:pStyle w:val="928"/>
        <w:ind w:firstLine="560"/>
        <w:spacing w:before="0" w:beforeAutospacing="0" w:after="0" w:afterAutospacing="0" w:line="360" w:lineRule="auto"/>
        <w:rPr>
          <w:sz w:val="28"/>
          <w:szCs w:val="28"/>
        </w:rPr>
      </w:pPr>
      <w:r>
        <w:rPr>
          <w:rFonts w:hint="eastAsia"/>
          <w:sz w:val="28"/>
          <w:szCs w:val="28"/>
        </w:rPr>
        <w:t xml:space="preserve">项目联系人：王先生</w:t>
      </w:r>
      <w:r/>
    </w:p>
    <w:p>
      <w:pPr>
        <w:pStyle w:val="928"/>
        <w:ind w:firstLine="560"/>
        <w:spacing w:before="0" w:beforeAutospacing="0" w:after="0" w:afterAutospacing="0" w:line="360" w:lineRule="auto"/>
        <w:rPr>
          <w:sz w:val="28"/>
          <w:szCs w:val="28"/>
        </w:rPr>
      </w:pPr>
      <w:r>
        <w:rPr>
          <w:rFonts w:hint="eastAsia"/>
          <w:sz w:val="28"/>
          <w:szCs w:val="28"/>
        </w:rPr>
        <w:t xml:space="preserve">电话：0513-82100351</w:t>
      </w:r>
      <w:r/>
    </w:p>
    <w:p>
      <w:pPr>
        <w:jc w:val="center"/>
        <w:spacing w:line="500" w:lineRule="exact"/>
        <w:rPr>
          <w:rFonts w:ascii="宋体" w:hAnsi="宋体" w:cs="宋体"/>
          <w:sz w:val="36"/>
          <w:szCs w:val="36"/>
          <w:lang w:val="zh-CN"/>
        </w:rPr>
      </w:pPr>
      <w:r>
        <w:rPr>
          <w:rFonts w:hint="eastAsia" w:ascii="宋体" w:hAnsi="宋体" w:cs="宋体"/>
          <w:b/>
          <w:bCs/>
          <w:sz w:val="36"/>
          <w:szCs w:val="36"/>
          <w:highlight w:val="none"/>
          <w:lang w:val="zh-CN"/>
        </w:rPr>
      </w:r>
      <w:r>
        <w:rPr>
          <w:rFonts w:hint="eastAsia" w:ascii="宋体" w:hAnsi="宋体" w:cs="宋体"/>
          <w:b/>
          <w:bCs/>
          <w:sz w:val="36"/>
          <w:szCs w:val="36"/>
          <w:highlight w:val="none"/>
          <w:lang w:val="zh-CN"/>
        </w:rP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rPr>
          <w:rFonts w:hint="eastAsia" w:ascii="宋体" w:hAnsi="宋体" w:cs="宋体"/>
          <w:b/>
          <w:bCs/>
          <w:sz w:val="36"/>
          <w:szCs w:val="36"/>
          <w:highlight w:val="none"/>
          <w:lang w:val="zh-CN"/>
        </w:rP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rPr>
          <w:rFonts w:hint="eastAsia" w:ascii="宋体" w:hAnsi="宋体" w:cs="宋体"/>
          <w:b/>
          <w:bCs/>
          <w:sz w:val="36"/>
          <w:szCs w:val="36"/>
          <w:highlight w:val="none"/>
          <w:lang w:val="zh-CN"/>
        </w:rP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highlight w:val="none"/>
          <w:lang w:val="zh-CN"/>
        </w:rPr>
      </w:r>
      <w:r>
        <w:rPr>
          <w:rFonts w:hint="eastAsia" w:ascii="宋体" w:hAnsi="宋体" w:cs="宋体"/>
          <w:b/>
          <w:bCs/>
          <w:sz w:val="36"/>
          <w:szCs w:val="36"/>
          <w:highlight w:val="none"/>
          <w:lang w:val="zh-CN"/>
        </w:rPr>
      </w:r>
    </w:p>
    <w:p>
      <w:pPr>
        <w:jc w:val="center"/>
        <w:spacing w:line="500" w:lineRule="exact"/>
        <w:rPr>
          <w:rFonts w:hint="eastAsia" w:ascii="宋体" w:hAnsi="宋体" w:cs="宋体"/>
          <w:b/>
          <w:bCs/>
          <w:sz w:val="36"/>
          <w:szCs w:val="36"/>
          <w:highlight w:val="none"/>
          <w:lang w:val="zh-CN"/>
        </w:rPr>
      </w:pPr>
      <w:r>
        <w:rPr>
          <w:rFonts w:hint="eastAsia" w:ascii="宋体" w:hAnsi="宋体" w:cs="宋体"/>
          <w:b/>
          <w:bCs/>
          <w:sz w:val="36"/>
          <w:szCs w:val="36"/>
          <w:lang w:val="zh-CN"/>
        </w:rPr>
        <w:t xml:space="preserve">第二部分 谈判须知</w:t>
      </w:r>
      <w:r/>
    </w:p>
    <w:p>
      <w:pPr>
        <w:keepLines/>
        <w:keepNext/>
        <w:spacing w:line="500" w:lineRule="exact"/>
        <w:rPr>
          <w:rFonts w:ascii="宋体" w:hAnsi="宋体" w:cs="宋体"/>
          <w:b/>
          <w:bCs/>
          <w:sz w:val="28"/>
          <w:szCs w:val="28"/>
        </w:rPr>
        <w:outlineLvl w:val="2"/>
      </w:pPr>
      <w:r/>
      <w:bookmarkStart w:id="9" w:name="_Toc16938519"/>
      <w:r/>
      <w:bookmarkStart w:id="10" w:name="_Toc120614214"/>
      <w:r/>
      <w:bookmarkStart w:id="11" w:name="_Toc513029203"/>
      <w:r/>
      <w:bookmarkStart w:id="12" w:name="_Toc20823275"/>
      <w:r>
        <w:rPr>
          <w:rFonts w:hint="eastAsia" w:ascii="宋体" w:hAnsi="宋体" w:cs="宋体"/>
          <w:b/>
          <w:bCs/>
          <w:sz w:val="28"/>
          <w:szCs w:val="28"/>
        </w:rPr>
        <w:t xml:space="preserve">（一）总则</w:t>
      </w:r>
      <w:bookmarkEnd w:id="9"/>
      <w:r/>
      <w:bookmarkEnd w:id="10"/>
      <w:r/>
      <w:bookmarkEnd w:id="11"/>
      <w:r/>
      <w:bookmarkEnd w:id="12"/>
      <w:r/>
      <w:r/>
    </w:p>
    <w:p>
      <w:pPr>
        <w:keepNext/>
        <w:spacing w:line="500" w:lineRule="exact"/>
        <w:rPr>
          <w:rFonts w:ascii="宋体" w:hAnsi="宋体" w:cs="宋体"/>
          <w:b/>
          <w:bCs/>
          <w:sz w:val="28"/>
          <w:szCs w:val="28"/>
        </w:rPr>
        <w:outlineLvl w:val="3"/>
      </w:pPr>
      <w:r/>
      <w:bookmarkStart w:id="13" w:name="_Hlt16619475"/>
      <w:r/>
      <w:bookmarkEnd w:id="13"/>
      <w:r/>
      <w:bookmarkStart w:id="14" w:name="_Toc458694821"/>
      <w:r/>
      <w:bookmarkStart w:id="15" w:name="_Toc16938520"/>
      <w:r/>
      <w:bookmarkStart w:id="16" w:name="_Toc20823276"/>
      <w:r/>
      <w:bookmarkStart w:id="17" w:name="_Toc513029204"/>
      <w:r>
        <w:rPr>
          <w:rFonts w:hint="eastAsia" w:ascii="宋体" w:hAnsi="宋体" w:cs="宋体"/>
          <w:sz w:val="28"/>
          <w:szCs w:val="28"/>
        </w:rPr>
        <w:t xml:space="preserve">1</w:t>
      </w:r>
      <w:bookmarkEnd w:id="14"/>
      <w:r>
        <w:rPr>
          <w:rFonts w:hint="eastAsia" w:ascii="宋体" w:hAnsi="宋体" w:cs="宋体"/>
          <w:sz w:val="28"/>
          <w:szCs w:val="28"/>
        </w:rPr>
        <w:t xml:space="preserve">.采购方式</w:t>
      </w:r>
      <w:bookmarkEnd w:id="15"/>
      <w:r/>
      <w:bookmarkEnd w:id="16"/>
      <w:r/>
      <w:bookmarkEnd w:id="17"/>
      <w:r/>
      <w:r/>
    </w:p>
    <w:p>
      <w:pPr>
        <w:ind w:firstLine="560"/>
        <w:spacing w:line="500" w:lineRule="exact"/>
        <w:rPr>
          <w:rFonts w:ascii="宋体" w:hAnsi="宋体" w:cs="宋体"/>
          <w:sz w:val="28"/>
          <w:szCs w:val="28"/>
        </w:rPr>
      </w:pPr>
      <w:r>
        <w:rPr>
          <w:rFonts w:hint="eastAsia" w:ascii="宋体" w:hAnsi="宋体" w:cs="宋体"/>
          <w:sz w:val="28"/>
          <w:szCs w:val="28"/>
        </w:rPr>
        <w:t xml:space="preserve">1.1 本次采取竞争性谈判方式，本谈判文件仅适用于谈判公告中所述项目。</w:t>
      </w:r>
      <w:r/>
    </w:p>
    <w:p>
      <w:pPr>
        <w:keepNext/>
        <w:spacing w:line="500" w:lineRule="exact"/>
        <w:rPr>
          <w:rFonts w:ascii="宋体" w:hAnsi="宋体" w:cs="宋体"/>
          <w:b/>
          <w:bCs/>
          <w:sz w:val="28"/>
          <w:szCs w:val="28"/>
        </w:rPr>
        <w:outlineLvl w:val="3"/>
      </w:pPr>
      <w:r/>
      <w:bookmarkStart w:id="18" w:name="_Toc20823277"/>
      <w:r/>
      <w:bookmarkStart w:id="19" w:name="_Toc16938521"/>
      <w:r/>
      <w:bookmarkStart w:id="20" w:name="_Toc513029205"/>
      <w:r>
        <w:rPr>
          <w:rFonts w:hint="eastAsia" w:ascii="宋体" w:hAnsi="宋体" w:cs="宋体"/>
          <w:sz w:val="28"/>
          <w:szCs w:val="28"/>
        </w:rPr>
        <w:t xml:space="preserve">2.合格的</w:t>
      </w:r>
      <w:bookmarkEnd w:id="18"/>
      <w:r/>
      <w:bookmarkEnd w:id="19"/>
      <w:r/>
      <w:bookmarkEnd w:id="20"/>
      <w:r>
        <w:rPr>
          <w:rFonts w:hint="eastAsia" w:ascii="宋体" w:hAnsi="宋体" w:cs="宋体"/>
          <w:sz w:val="28"/>
          <w:szCs w:val="28"/>
        </w:rPr>
        <w:t xml:space="preserve">谈判供应商</w:t>
      </w:r>
      <w:r/>
    </w:p>
    <w:p>
      <w:pPr>
        <w:ind w:firstLine="560"/>
        <w:spacing w:line="500" w:lineRule="exact"/>
        <w:rPr>
          <w:rFonts w:ascii="宋体" w:hAnsi="宋体" w:cs="宋体"/>
          <w:sz w:val="28"/>
          <w:szCs w:val="28"/>
        </w:rPr>
      </w:pPr>
      <w:r>
        <w:rPr>
          <w:rFonts w:hint="eastAsia" w:ascii="宋体" w:hAnsi="宋体" w:cs="宋体"/>
          <w:sz w:val="28"/>
          <w:szCs w:val="28"/>
        </w:rPr>
        <w:t xml:space="preserve">2.1满足谈判公告中供应商的资格要求的规定。</w:t>
      </w:r>
      <w:r/>
    </w:p>
    <w:p>
      <w:pPr>
        <w:ind w:firstLine="560"/>
        <w:spacing w:line="500" w:lineRule="exact"/>
        <w:rPr>
          <w:rFonts w:ascii="宋体" w:hAnsi="宋体" w:cs="宋体"/>
          <w:sz w:val="28"/>
          <w:szCs w:val="28"/>
        </w:rPr>
      </w:pPr>
      <w:r>
        <w:rPr>
          <w:rFonts w:hint="eastAsia" w:ascii="宋体" w:hAnsi="宋体" w:cs="宋体"/>
          <w:sz w:val="28"/>
          <w:szCs w:val="28"/>
        </w:rPr>
        <w:t xml:space="preserve">2.2 满足本谈判文件实质性条款的规定。</w:t>
      </w:r>
      <w:r/>
    </w:p>
    <w:p>
      <w:pPr>
        <w:keepNext/>
        <w:spacing w:line="500" w:lineRule="exact"/>
        <w:rPr>
          <w:rFonts w:ascii="宋体" w:hAnsi="宋体" w:cs="宋体"/>
          <w:b/>
          <w:bCs/>
          <w:sz w:val="28"/>
          <w:szCs w:val="28"/>
        </w:rPr>
        <w:outlineLvl w:val="3"/>
      </w:pPr>
      <w:r/>
      <w:bookmarkStart w:id="21" w:name="_Toc513029206"/>
      <w:r/>
      <w:bookmarkStart w:id="22" w:name="_Toc20823278"/>
      <w:r/>
      <w:bookmarkStart w:id="23" w:name="_Toc16938522"/>
      <w:r>
        <w:rPr>
          <w:rFonts w:hint="eastAsia" w:ascii="宋体" w:hAnsi="宋体" w:cs="宋体"/>
          <w:sz w:val="28"/>
          <w:szCs w:val="28"/>
        </w:rPr>
        <w:t xml:space="preserve">3.适用法律</w:t>
      </w:r>
      <w:bookmarkEnd w:id="21"/>
      <w:r/>
      <w:bookmarkEnd w:id="22"/>
      <w:r/>
      <w:bookmarkEnd w:id="23"/>
      <w:r/>
      <w:r/>
    </w:p>
    <w:p>
      <w:pPr>
        <w:ind w:firstLine="490"/>
        <w:spacing w:line="500" w:lineRule="exact"/>
        <w:rPr>
          <w:rFonts w:ascii="宋体" w:hAnsi="宋体" w:cs="宋体"/>
          <w:sz w:val="28"/>
          <w:szCs w:val="28"/>
        </w:rPr>
      </w:pPr>
      <w:r>
        <w:rPr>
          <w:rFonts w:hint="eastAsia" w:ascii="宋体" w:hAnsi="宋体" w:cs="宋体"/>
          <w:sz w:val="28"/>
          <w:szCs w:val="28"/>
        </w:rPr>
        <w:t xml:space="preserve">3.1 本次采购及由此产生的合同受中华人民共和国有关的法律法规制约和保护。</w:t>
      </w:r>
      <w:r/>
    </w:p>
    <w:p>
      <w:pPr>
        <w:keepNext/>
        <w:spacing w:line="500" w:lineRule="exact"/>
        <w:rPr>
          <w:rFonts w:ascii="宋体" w:hAnsi="宋体" w:cs="宋体"/>
          <w:b/>
          <w:bCs/>
          <w:sz w:val="28"/>
          <w:szCs w:val="28"/>
        </w:rPr>
        <w:outlineLvl w:val="3"/>
      </w:pPr>
      <w:r/>
      <w:bookmarkStart w:id="24" w:name="_Toc462564067"/>
      <w:r/>
      <w:bookmarkStart w:id="25" w:name="_Toc20823279"/>
      <w:r/>
      <w:bookmarkStart w:id="26" w:name="_Toc513029207"/>
      <w:r/>
      <w:bookmarkStart w:id="27" w:name="_Toc16938523"/>
      <w:r>
        <w:rPr>
          <w:rFonts w:hint="eastAsia" w:ascii="宋体" w:hAnsi="宋体" w:cs="宋体"/>
          <w:sz w:val="28"/>
          <w:szCs w:val="28"/>
        </w:rPr>
        <w:t xml:space="preserve">4.谈判费用</w:t>
      </w:r>
      <w:bookmarkEnd w:id="24"/>
      <w:r/>
      <w:bookmarkEnd w:id="25"/>
      <w:r/>
      <w:bookmarkEnd w:id="26"/>
      <w:r/>
      <w:bookmarkEnd w:id="27"/>
      <w:r/>
      <w:r/>
    </w:p>
    <w:p>
      <w:pPr>
        <w:ind w:firstLine="560"/>
        <w:spacing w:line="500" w:lineRule="exact"/>
        <w:rPr>
          <w:rFonts w:ascii="宋体" w:hAnsi="宋体" w:cs="宋体"/>
          <w:sz w:val="28"/>
          <w:szCs w:val="28"/>
        </w:rPr>
      </w:pPr>
      <w:r>
        <w:rPr>
          <w:rFonts w:hint="eastAsia" w:ascii="宋体" w:hAnsi="宋体" w:cs="宋体"/>
          <w:bCs/>
          <w:sz w:val="28"/>
          <w:szCs w:val="28"/>
        </w:rPr>
        <w:t xml:space="preserve">4.1</w:t>
      </w:r>
      <w:r>
        <w:rPr>
          <w:rFonts w:hint="eastAsia" w:ascii="宋体" w:hAnsi="宋体" w:cs="宋体"/>
          <w:sz w:val="28"/>
          <w:szCs w:val="28"/>
        </w:rPr>
        <w:t xml:space="preserve"> 参加谈判的供应商应自行承担所有与参加谈判有关的费用，无论谈判过程中的做法和结果如何，南通市海门区公共资源交易中心（以下简称交易中心）在任何情况下均无义务和责任承担这些费用。</w:t>
      </w:r>
      <w:r/>
    </w:p>
    <w:p>
      <w:pPr>
        <w:ind w:firstLine="560"/>
        <w:spacing w:line="500" w:lineRule="exact"/>
        <w:rPr>
          <w:rFonts w:ascii="宋体" w:hAnsi="宋体" w:cs="宋体"/>
          <w:sz w:val="28"/>
          <w:szCs w:val="28"/>
        </w:rPr>
      </w:pPr>
      <w:r>
        <w:rPr>
          <w:rFonts w:hint="eastAsia" w:ascii="宋体" w:hAnsi="宋体" w:cs="宋体"/>
          <w:sz w:val="28"/>
          <w:szCs w:val="28"/>
        </w:rPr>
        <w:t xml:space="preserve">4.2本次谈判交易中心和采购人不收取标书工本费与中标服务费。</w:t>
      </w:r>
      <w:r/>
    </w:p>
    <w:p>
      <w:pPr>
        <w:keepNext/>
        <w:spacing w:line="500" w:lineRule="exact"/>
        <w:rPr>
          <w:rFonts w:ascii="宋体" w:hAnsi="宋体" w:cs="宋体"/>
          <w:b/>
          <w:bCs/>
          <w:sz w:val="28"/>
          <w:szCs w:val="28"/>
        </w:rPr>
        <w:outlineLvl w:val="3"/>
      </w:pPr>
      <w:r>
        <w:rPr>
          <w:rFonts w:hint="eastAsia" w:ascii="宋体" w:hAnsi="宋体" w:cs="宋体"/>
          <w:sz w:val="28"/>
          <w:szCs w:val="28"/>
        </w:rPr>
        <w:t xml:space="preserve">5.谈判文件的约束力</w:t>
      </w:r>
      <w:r/>
    </w:p>
    <w:p>
      <w:pPr>
        <w:ind w:firstLine="560"/>
        <w:spacing w:line="500" w:lineRule="exact"/>
        <w:rPr>
          <w:rFonts w:ascii="宋体" w:hAnsi="宋体" w:cs="宋体"/>
          <w:sz w:val="28"/>
          <w:szCs w:val="28"/>
        </w:rPr>
      </w:pPr>
      <w:r>
        <w:rPr>
          <w:rFonts w:hint="eastAsia" w:ascii="宋体" w:hAnsi="宋体" w:cs="宋体"/>
          <w:bCs/>
          <w:sz w:val="28"/>
          <w:szCs w:val="28"/>
        </w:rPr>
        <w:t xml:space="preserve">5.1</w:t>
      </w:r>
      <w:r>
        <w:rPr>
          <w:rFonts w:hint="eastAsia" w:ascii="宋体" w:hAnsi="宋体" w:cs="宋体"/>
          <w:sz w:val="28"/>
          <w:szCs w:val="28"/>
        </w:rPr>
        <w:t xml:space="preserve"> 供应商一旦参加本项目采购活动，即被认为接受了本谈判文件的规定和约束。</w:t>
      </w:r>
      <w:r/>
    </w:p>
    <w:p>
      <w:pPr>
        <w:keepNext/>
        <w:spacing w:line="500" w:lineRule="exact"/>
        <w:rPr>
          <w:rFonts w:ascii="宋体" w:hAnsi="宋体" w:cs="宋体"/>
          <w:sz w:val="28"/>
          <w:szCs w:val="28"/>
        </w:rPr>
        <w:outlineLvl w:val="3"/>
      </w:pPr>
      <w:r>
        <w:rPr>
          <w:rFonts w:hint="eastAsia" w:ascii="宋体" w:hAnsi="宋体" w:cs="宋体"/>
          <w:sz w:val="28"/>
          <w:szCs w:val="28"/>
        </w:rPr>
        <w:t xml:space="preserve">6.谈判文件的解释</w:t>
      </w:r>
      <w:r/>
    </w:p>
    <w:p>
      <w:pPr>
        <w:ind w:firstLine="560"/>
        <w:spacing w:line="500" w:lineRule="exact"/>
        <w:rPr>
          <w:rFonts w:ascii="宋体" w:hAnsi="宋体" w:cs="宋体"/>
          <w:sz w:val="28"/>
          <w:szCs w:val="28"/>
        </w:rPr>
      </w:pPr>
      <w:r>
        <w:rPr>
          <w:rFonts w:hint="eastAsia" w:ascii="宋体" w:hAnsi="宋体" w:cs="宋体"/>
          <w:bCs/>
          <w:sz w:val="28"/>
          <w:szCs w:val="28"/>
        </w:rPr>
        <w:t xml:space="preserve">6.1</w:t>
      </w:r>
      <w:r>
        <w:rPr>
          <w:rFonts w:hint="eastAsia" w:ascii="宋体" w:hAnsi="宋体" w:cs="宋体"/>
          <w:sz w:val="28"/>
          <w:szCs w:val="28"/>
        </w:rPr>
        <w:t xml:space="preserve">谈判文件需求部分（供应商资格要求、项目需求、商务技术评分标准）由采购人解释，其它部分由交易中心解释。</w:t>
      </w:r>
      <w:r/>
    </w:p>
    <w:p>
      <w:pPr>
        <w:keepLines/>
        <w:keepNext/>
        <w:spacing w:line="500" w:lineRule="exact"/>
        <w:rPr>
          <w:rFonts w:ascii="宋体" w:hAnsi="宋体" w:cs="宋体"/>
          <w:b/>
          <w:bCs/>
          <w:sz w:val="28"/>
          <w:szCs w:val="28"/>
        </w:rPr>
        <w:outlineLvl w:val="2"/>
      </w:pPr>
      <w:r/>
      <w:bookmarkStart w:id="28" w:name="_Toc120614215"/>
      <w:r/>
      <w:bookmarkStart w:id="29" w:name="_Toc513029209"/>
      <w:r/>
      <w:bookmarkStart w:id="30" w:name="_Toc16938525"/>
      <w:r/>
      <w:bookmarkStart w:id="31" w:name="_Toc20823281"/>
      <w:r>
        <w:rPr>
          <w:rFonts w:hint="eastAsia" w:ascii="宋体" w:hAnsi="宋体" w:cs="宋体"/>
          <w:b/>
          <w:bCs/>
          <w:sz w:val="28"/>
          <w:szCs w:val="28"/>
        </w:rPr>
        <w:t xml:space="preserve">（二）谈判文件</w:t>
      </w:r>
      <w:bookmarkEnd w:id="28"/>
      <w:r/>
      <w:bookmarkEnd w:id="29"/>
      <w:r/>
      <w:bookmarkEnd w:id="30"/>
      <w:r/>
      <w:bookmarkEnd w:id="31"/>
      <w:r/>
      <w:r/>
    </w:p>
    <w:p>
      <w:pPr>
        <w:keepNext/>
        <w:spacing w:line="500" w:lineRule="exact"/>
        <w:rPr>
          <w:rFonts w:ascii="宋体" w:hAnsi="宋体" w:cs="宋体"/>
          <w:b/>
          <w:bCs/>
          <w:sz w:val="28"/>
          <w:szCs w:val="28"/>
        </w:rPr>
        <w:outlineLvl w:val="3"/>
      </w:pPr>
      <w:r/>
      <w:bookmarkStart w:id="32" w:name="_Toc20823282"/>
      <w:r/>
      <w:bookmarkStart w:id="33" w:name="_Toc513029210"/>
      <w:r/>
      <w:bookmarkStart w:id="34" w:name="_Toc16938526"/>
      <w:r>
        <w:rPr>
          <w:rFonts w:hint="eastAsia" w:ascii="宋体" w:hAnsi="宋体" w:cs="宋体"/>
          <w:sz w:val="28"/>
          <w:szCs w:val="28"/>
        </w:rPr>
        <w:t xml:space="preserve">1.谈判文件构成</w:t>
      </w:r>
      <w:bookmarkEnd w:id="32"/>
      <w:r/>
      <w:bookmarkEnd w:id="33"/>
      <w:r/>
      <w:bookmarkEnd w:id="34"/>
      <w:r/>
      <w:r/>
    </w:p>
    <w:p>
      <w:pPr>
        <w:ind w:firstLine="560"/>
        <w:spacing w:line="500" w:lineRule="exact"/>
        <w:rPr>
          <w:rFonts w:ascii="宋体" w:hAnsi="宋体" w:cs="宋体"/>
          <w:sz w:val="28"/>
          <w:szCs w:val="28"/>
        </w:rPr>
      </w:pPr>
      <w:r>
        <w:rPr>
          <w:rFonts w:hint="eastAsia" w:ascii="宋体" w:hAnsi="宋体" w:cs="宋体"/>
          <w:bCs/>
          <w:sz w:val="28"/>
          <w:szCs w:val="28"/>
        </w:rPr>
        <w:t xml:space="preserve">1.1</w:t>
      </w:r>
      <w:r>
        <w:rPr>
          <w:rFonts w:hint="eastAsia" w:ascii="宋体" w:hAnsi="宋体" w:cs="宋体"/>
          <w:sz w:val="28"/>
          <w:szCs w:val="28"/>
        </w:rPr>
        <w:t xml:space="preserve"> 谈判文件由以下部分组成：</w:t>
      </w:r>
      <w:r/>
    </w:p>
    <w:p>
      <w:pPr>
        <w:ind w:firstLine="280"/>
        <w:spacing w:line="500" w:lineRule="exact"/>
        <w:rPr>
          <w:rFonts w:ascii="宋体" w:hAnsi="宋体" w:cs="宋体"/>
          <w:sz w:val="28"/>
          <w:szCs w:val="28"/>
        </w:rPr>
      </w:pPr>
      <w:r>
        <w:rPr>
          <w:rFonts w:hint="eastAsia" w:ascii="宋体" w:hAnsi="宋体" w:cs="宋体"/>
          <w:sz w:val="28"/>
          <w:szCs w:val="28"/>
        </w:rPr>
        <w:t xml:space="preserve">（1）竞争性谈判公告</w:t>
      </w:r>
      <w:r/>
    </w:p>
    <w:p>
      <w:pPr>
        <w:ind w:firstLine="280"/>
        <w:spacing w:line="500" w:lineRule="exact"/>
        <w:rPr>
          <w:rFonts w:ascii="宋体" w:hAnsi="宋体" w:cs="宋体"/>
          <w:sz w:val="28"/>
          <w:szCs w:val="28"/>
        </w:rPr>
      </w:pPr>
      <w:r>
        <w:rPr>
          <w:rFonts w:hint="eastAsia" w:ascii="宋体" w:hAnsi="宋体" w:cs="宋体"/>
          <w:sz w:val="28"/>
          <w:szCs w:val="28"/>
        </w:rPr>
        <w:t xml:space="preserve">（2）谈判须知</w:t>
      </w:r>
      <w:r/>
    </w:p>
    <w:p>
      <w:pPr>
        <w:ind w:firstLine="280"/>
        <w:spacing w:line="500" w:lineRule="exact"/>
        <w:rPr>
          <w:rFonts w:ascii="宋体" w:hAnsi="宋体" w:cs="宋体"/>
          <w:sz w:val="28"/>
          <w:szCs w:val="28"/>
        </w:rPr>
      </w:pPr>
      <w:r>
        <w:rPr>
          <w:rFonts w:hint="eastAsia" w:ascii="宋体" w:hAnsi="宋体" w:cs="宋体"/>
          <w:sz w:val="28"/>
          <w:szCs w:val="28"/>
        </w:rPr>
        <w:t xml:space="preserve">（3）项目需求</w:t>
      </w:r>
      <w:r/>
    </w:p>
    <w:p>
      <w:pPr>
        <w:ind w:firstLine="280"/>
        <w:spacing w:line="500" w:lineRule="exact"/>
        <w:rPr>
          <w:rFonts w:ascii="宋体" w:hAnsi="宋体" w:cs="宋体"/>
          <w:sz w:val="28"/>
          <w:szCs w:val="28"/>
        </w:rPr>
      </w:pPr>
      <w:r>
        <w:rPr>
          <w:rFonts w:hint="eastAsia" w:ascii="宋体" w:hAnsi="宋体" w:cs="宋体"/>
          <w:sz w:val="28"/>
          <w:szCs w:val="28"/>
        </w:rPr>
        <w:t xml:space="preserve">（4）评审方法和评审标准</w:t>
      </w:r>
      <w:r/>
    </w:p>
    <w:p>
      <w:pPr>
        <w:ind w:firstLine="280"/>
        <w:spacing w:line="500" w:lineRule="exact"/>
        <w:rPr>
          <w:rFonts w:ascii="宋体" w:hAnsi="宋体" w:cs="宋体"/>
          <w:sz w:val="28"/>
          <w:szCs w:val="28"/>
        </w:rPr>
      </w:pPr>
      <w:r>
        <w:rPr>
          <w:rFonts w:hint="eastAsia" w:ascii="宋体" w:hAnsi="宋体" w:cs="宋体"/>
          <w:sz w:val="28"/>
          <w:szCs w:val="28"/>
        </w:rPr>
        <w:t xml:space="preserve">（5）响应文件组成</w:t>
      </w:r>
      <w:r/>
    </w:p>
    <w:p>
      <w:pPr>
        <w:ind w:firstLine="280"/>
        <w:spacing w:line="500" w:lineRule="exact"/>
        <w:rPr>
          <w:rFonts w:ascii="宋体" w:hAnsi="宋体" w:cs="宋体"/>
          <w:sz w:val="28"/>
          <w:szCs w:val="28"/>
        </w:rPr>
      </w:pPr>
      <w:r>
        <w:rPr>
          <w:rFonts w:hint="eastAsia" w:ascii="宋体" w:hAnsi="宋体" w:cs="宋体"/>
          <w:sz w:val="28"/>
          <w:szCs w:val="28"/>
        </w:rPr>
        <w:t xml:space="preserve">（6）附件</w:t>
      </w:r>
      <w:r/>
    </w:p>
    <w:p>
      <w:pPr>
        <w:ind w:firstLine="560"/>
        <w:spacing w:line="500" w:lineRule="exact"/>
        <w:rPr>
          <w:rFonts w:ascii="宋体" w:hAnsi="宋体" w:cs="宋体"/>
          <w:sz w:val="28"/>
          <w:szCs w:val="28"/>
        </w:rPr>
      </w:pPr>
      <w:r>
        <w:rPr>
          <w:rFonts w:hint="eastAsia" w:ascii="宋体" w:hAnsi="宋体" w:cs="宋体"/>
          <w:sz w:val="28"/>
          <w:szCs w:val="28"/>
        </w:rPr>
        <w:t xml:space="preserve">请仔细检查谈判文件是否齐全，如有缺漏请立即与交易中心联系解决。</w:t>
      </w:r>
      <w:r/>
    </w:p>
    <w:p>
      <w:pPr>
        <w:ind w:firstLine="560"/>
        <w:spacing w:line="500" w:lineRule="exact"/>
        <w:rPr>
          <w:rFonts w:ascii="宋体" w:hAnsi="宋体" w:cs="宋体"/>
          <w:sz w:val="28"/>
          <w:szCs w:val="28"/>
        </w:rPr>
      </w:pPr>
      <w:r>
        <w:rPr>
          <w:rFonts w:hint="eastAsia" w:ascii="宋体" w:hAnsi="宋体" w:cs="宋体"/>
          <w:bCs/>
          <w:sz w:val="28"/>
          <w:szCs w:val="28"/>
        </w:rPr>
        <w:t xml:space="preserve">1.2</w:t>
      </w:r>
      <w:r>
        <w:rPr>
          <w:rFonts w:hint="eastAsia" w:ascii="宋体" w:hAnsi="宋体" w:cs="宋体"/>
          <w:sz w:val="28"/>
          <w:szCs w:val="28"/>
        </w:rPr>
        <w:t xml:space="preserve">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keepNext/>
        <w:spacing w:line="500" w:lineRule="exact"/>
        <w:rPr>
          <w:rFonts w:ascii="宋体" w:hAnsi="宋体" w:cs="宋体"/>
          <w:b/>
          <w:bCs/>
          <w:sz w:val="28"/>
          <w:szCs w:val="28"/>
        </w:rPr>
        <w:outlineLvl w:val="3"/>
      </w:pPr>
      <w:r/>
      <w:bookmarkStart w:id="35" w:name="_Toc20823283"/>
      <w:r/>
      <w:bookmarkStart w:id="36" w:name="_Toc513029211"/>
      <w:r/>
      <w:bookmarkStart w:id="37" w:name="_Toc462564070"/>
      <w:r/>
      <w:bookmarkStart w:id="38" w:name="_Toc16938527"/>
      <w:r>
        <w:rPr>
          <w:rFonts w:hint="eastAsia" w:ascii="宋体" w:hAnsi="宋体" w:cs="宋体"/>
          <w:sz w:val="28"/>
          <w:szCs w:val="28"/>
        </w:rPr>
        <w:t xml:space="preserve">2.谈判文件的澄清</w:t>
      </w:r>
      <w:bookmarkEnd w:id="35"/>
      <w:r/>
      <w:bookmarkEnd w:id="36"/>
      <w:r/>
      <w:bookmarkEnd w:id="37"/>
      <w:r/>
      <w:bookmarkEnd w:id="38"/>
      <w:r/>
      <w:r/>
    </w:p>
    <w:p>
      <w:pPr>
        <w:ind w:firstLine="560"/>
        <w:spacing w:line="500" w:lineRule="exact"/>
        <w:rPr>
          <w:rFonts w:ascii="宋体" w:hAnsi="宋体" w:cs="宋体"/>
          <w:sz w:val="28"/>
          <w:szCs w:val="28"/>
        </w:rPr>
      </w:pPr>
      <w:r>
        <w:rPr>
          <w:rFonts w:hint="eastAsia" w:ascii="宋体" w:hAnsi="宋体" w:cs="宋体"/>
          <w:bCs/>
          <w:sz w:val="28"/>
          <w:szCs w:val="28"/>
        </w:rPr>
        <w:t xml:space="preserve">2.1</w:t>
      </w:r>
      <w:r>
        <w:rPr>
          <w:rFonts w:hint="eastAsia" w:ascii="宋体" w:hAnsi="宋体" w:cs="宋体"/>
          <w:sz w:val="28"/>
          <w:szCs w:val="28"/>
        </w:rPr>
        <w:t xml:space="preserve"> 任何要求对谈判文件进行澄清的供应商，应在提交首次谈判响应文件截止时间三个工作日前按谈判公告中的通讯地址，以书面形式通知采购人。采购人有权对发出的谈判文件进行必要的澄清或修改。</w:t>
      </w:r>
      <w:r/>
    </w:p>
    <w:p>
      <w:pPr>
        <w:ind w:firstLine="560"/>
        <w:spacing w:line="500" w:lineRule="exact"/>
        <w:rPr>
          <w:rFonts w:ascii="宋体" w:hAnsi="宋体" w:cs="宋体"/>
          <w:sz w:val="28"/>
          <w:szCs w:val="28"/>
        </w:rPr>
      </w:pPr>
      <w:r>
        <w:rPr>
          <w:rFonts w:hint="eastAsia" w:ascii="宋体" w:hAnsi="宋体" w:cs="宋体"/>
          <w:sz w:val="28"/>
          <w:szCs w:val="28"/>
        </w:rPr>
        <w:t xml:space="preserve">2.2采购人视情组织答疑会</w:t>
      </w:r>
      <w:r/>
    </w:p>
    <w:p>
      <w:pPr>
        <w:keepNext/>
        <w:spacing w:line="500" w:lineRule="exact"/>
        <w:rPr>
          <w:rFonts w:ascii="宋体" w:hAnsi="宋体" w:cs="宋体"/>
          <w:b/>
          <w:bCs/>
          <w:sz w:val="28"/>
          <w:szCs w:val="28"/>
        </w:rPr>
        <w:outlineLvl w:val="3"/>
      </w:pPr>
      <w:r/>
      <w:bookmarkStart w:id="39" w:name="_Toc462564071"/>
      <w:r/>
      <w:bookmarkStart w:id="40" w:name="_Toc513029212"/>
      <w:r/>
      <w:bookmarkStart w:id="41" w:name="_Toc16938528"/>
      <w:r/>
      <w:bookmarkStart w:id="42" w:name="_Toc20823284"/>
      <w:r>
        <w:rPr>
          <w:rFonts w:hint="eastAsia" w:ascii="宋体" w:hAnsi="宋体" w:cs="宋体"/>
          <w:sz w:val="28"/>
          <w:szCs w:val="28"/>
        </w:rPr>
        <w:t xml:space="preserve">3.谈判文件的修改</w:t>
      </w:r>
      <w:bookmarkEnd w:id="39"/>
      <w:r/>
      <w:bookmarkEnd w:id="40"/>
      <w:r/>
      <w:bookmarkEnd w:id="41"/>
      <w:r/>
      <w:bookmarkEnd w:id="42"/>
      <w:r/>
      <w:r/>
    </w:p>
    <w:p>
      <w:pPr>
        <w:ind w:firstLine="560"/>
        <w:spacing w:line="480" w:lineRule="exact"/>
        <w:rPr>
          <w:rFonts w:ascii="宋体" w:hAnsi="宋体" w:cs="宋体"/>
          <w:sz w:val="28"/>
          <w:szCs w:val="28"/>
        </w:rPr>
        <w:outlineLvl w:val="0"/>
      </w:pPr>
      <w:r/>
      <w:bookmarkStart w:id="43" w:name="_Toc20823285"/>
      <w:r/>
      <w:bookmarkStart w:id="44" w:name="_Toc120614216"/>
      <w:r/>
      <w:bookmarkStart w:id="45" w:name="_Toc513029213"/>
      <w:r/>
      <w:bookmarkStart w:id="46" w:name="_Toc462564072"/>
      <w:r/>
      <w:bookmarkStart w:id="47" w:name="_Toc16938529"/>
      <w:r>
        <w:rPr>
          <w:rFonts w:hint="eastAsia" w:ascii="宋体" w:hAnsi="宋体" w:cs="宋体"/>
          <w:color w:val="000000"/>
          <w:sz w:val="28"/>
          <w:szCs w:val="28"/>
        </w:rPr>
        <w:t xml:space="preserve">3.1 在响应文件提交截止时间</w:t>
      </w:r>
      <w:r>
        <w:rPr>
          <w:rFonts w:hint="eastAsia" w:ascii="宋体" w:hAnsi="宋体" w:cs="宋体"/>
          <w:sz w:val="28"/>
          <w:szCs w:val="28"/>
        </w:rPr>
        <w:t xml:space="preserve">前，交易中心可以对谈判文件进行修改。</w:t>
      </w:r>
      <w:r/>
    </w:p>
    <w:p>
      <w:pPr>
        <w:ind w:firstLine="560"/>
        <w:spacing w:line="480" w:lineRule="exact"/>
        <w:rPr>
          <w:rFonts w:ascii="宋体" w:hAnsi="宋体" w:cs="宋体"/>
          <w:color w:val="000000"/>
          <w:sz w:val="28"/>
          <w:szCs w:val="28"/>
        </w:rPr>
        <w:outlineLvl w:val="0"/>
      </w:pPr>
      <w:r>
        <w:rPr>
          <w:rFonts w:hint="eastAsia" w:ascii="宋体" w:hAnsi="宋体" w:cs="宋体"/>
          <w:sz w:val="28"/>
          <w:szCs w:val="28"/>
        </w:rPr>
        <w:t xml:space="preserve">3.2 交易中心有权</w:t>
      </w:r>
      <w:r>
        <w:rPr>
          <w:rFonts w:hint="eastAsia" w:ascii="宋体" w:hAnsi="宋体" w:cs="宋体"/>
          <w:color w:val="000000"/>
          <w:sz w:val="28"/>
          <w:szCs w:val="28"/>
        </w:rPr>
        <w:t xml:space="preserve">按照法定的要求推迟响应文件提交截止日期和谈判日期。</w:t>
      </w:r>
      <w:r/>
    </w:p>
    <w:p>
      <w:pPr>
        <w:ind w:firstLine="560"/>
        <w:spacing w:line="480" w:lineRule="exact"/>
        <w:rPr>
          <w:rFonts w:ascii="宋体" w:hAnsi="宋体" w:cs="宋体"/>
          <w:color w:val="000000"/>
          <w:sz w:val="28"/>
          <w:szCs w:val="28"/>
        </w:rPr>
        <w:outlineLvl w:val="0"/>
      </w:pPr>
      <w:r>
        <w:rPr>
          <w:rFonts w:hint="eastAsia" w:ascii="宋体" w:hAnsi="宋体" w:cs="宋体"/>
          <w:color w:val="000000"/>
          <w:sz w:val="28"/>
          <w:szCs w:val="28"/>
        </w:rPr>
        <w:t xml:space="preserve">3.3 </w:t>
      </w:r>
      <w:r>
        <w:rPr>
          <w:rFonts w:hint="eastAsia" w:ascii="宋体" w:hAnsi="宋体" w:cs="宋体"/>
          <w:sz w:val="28"/>
          <w:szCs w:val="28"/>
        </w:rPr>
        <w:t xml:space="preserve">谈判</w:t>
      </w:r>
      <w:r>
        <w:rPr>
          <w:rFonts w:hint="eastAsia" w:ascii="宋体" w:hAnsi="宋体" w:cs="宋体"/>
          <w:color w:val="000000"/>
          <w:sz w:val="28"/>
          <w:szCs w:val="28"/>
        </w:rPr>
        <w:t xml:space="preserve">文件的修改将在江苏政府采购网公布，补充文件将作为</w:t>
      </w:r>
      <w:r>
        <w:rPr>
          <w:rFonts w:hint="eastAsia" w:ascii="宋体" w:hAnsi="宋体" w:cs="宋体"/>
          <w:sz w:val="28"/>
          <w:szCs w:val="28"/>
        </w:rPr>
        <w:t xml:space="preserve">谈判</w:t>
      </w:r>
      <w:r>
        <w:rPr>
          <w:rFonts w:hint="eastAsia" w:ascii="宋体" w:hAnsi="宋体" w:cs="宋体"/>
          <w:color w:val="000000"/>
          <w:sz w:val="28"/>
          <w:szCs w:val="28"/>
        </w:rPr>
        <w:t xml:space="preserve">文件的组成部分，并对供应商具有约束力。</w:t>
      </w:r>
      <w:r/>
    </w:p>
    <w:p>
      <w:pPr>
        <w:ind w:firstLine="560"/>
        <w:spacing w:line="480" w:lineRule="exact"/>
        <w:rPr>
          <w:rFonts w:ascii="宋体" w:hAnsi="宋体" w:cs="宋体"/>
          <w:b/>
          <w:bCs/>
          <w:color w:val="000000"/>
          <w:sz w:val="28"/>
          <w:szCs w:val="28"/>
        </w:rPr>
        <w:outlineLvl w:val="0"/>
      </w:pPr>
      <w:r>
        <w:rPr>
          <w:rFonts w:hint="eastAsia" w:ascii="宋体" w:hAnsi="宋体" w:cs="宋体"/>
          <w:color w:val="000000"/>
          <w:sz w:val="28"/>
          <w:szCs w:val="28"/>
        </w:rPr>
        <w:t xml:space="preserve">4.</w:t>
      </w:r>
      <w:r>
        <w:rPr>
          <w:rFonts w:hint="eastAsia" w:ascii="宋体" w:hAnsi="宋体" w:cs="宋体"/>
          <w:b/>
          <w:bCs/>
          <w:color w:val="000000"/>
          <w:sz w:val="28"/>
          <w:szCs w:val="28"/>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560"/>
        <w:spacing w:line="480" w:lineRule="exact"/>
        <w:rPr>
          <w:rFonts w:ascii="宋体" w:hAnsi="宋体" w:cs="宋体"/>
          <w:color w:val="000000"/>
          <w:sz w:val="28"/>
          <w:szCs w:val="28"/>
        </w:rPr>
        <w:outlineLvl w:val="0"/>
      </w:pPr>
      <w:r>
        <w:rPr>
          <w:rFonts w:hint="eastAsia" w:ascii="宋体" w:hAnsi="宋体" w:cs="宋体"/>
          <w:color w:val="000000"/>
          <w:sz w:val="28"/>
          <w:szCs w:val="28"/>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keepLines/>
        <w:keepNext/>
        <w:spacing w:line="500" w:lineRule="exact"/>
        <w:rPr>
          <w:rFonts w:ascii="宋体" w:hAnsi="宋体" w:cs="宋体"/>
          <w:b/>
          <w:bCs/>
          <w:sz w:val="28"/>
          <w:szCs w:val="28"/>
        </w:rPr>
        <w:outlineLvl w:val="2"/>
      </w:pPr>
      <w:r>
        <w:rPr>
          <w:rFonts w:hint="eastAsia" w:ascii="宋体" w:hAnsi="宋体" w:cs="宋体"/>
          <w:b/>
          <w:bCs/>
          <w:sz w:val="28"/>
          <w:szCs w:val="28"/>
        </w:rPr>
        <w:t xml:space="preserve">（三）响应文件的编制</w:t>
      </w:r>
      <w:bookmarkEnd w:id="43"/>
      <w:r/>
      <w:bookmarkEnd w:id="44"/>
      <w:r/>
      <w:bookmarkEnd w:id="45"/>
      <w:r/>
      <w:bookmarkEnd w:id="46"/>
      <w:r/>
      <w:bookmarkEnd w:id="47"/>
      <w:r/>
      <w:r/>
    </w:p>
    <w:p>
      <w:pPr>
        <w:keepNext/>
        <w:spacing w:line="500" w:lineRule="exact"/>
        <w:rPr>
          <w:rFonts w:ascii="宋体" w:hAnsi="宋体" w:cs="宋体"/>
          <w:bCs/>
          <w:sz w:val="28"/>
          <w:szCs w:val="28"/>
        </w:rPr>
        <w:outlineLvl w:val="3"/>
      </w:pPr>
      <w:r/>
      <w:bookmarkStart w:id="48" w:name="_Toc462564073"/>
      <w:r/>
      <w:bookmarkStart w:id="49" w:name="_Toc20823286"/>
      <w:r/>
      <w:bookmarkStart w:id="50" w:name="_Toc513029214"/>
      <w:r/>
      <w:bookmarkStart w:id="51" w:name="_Toc16938530"/>
      <w:r>
        <w:rPr>
          <w:rFonts w:hint="eastAsia" w:ascii="宋体" w:hAnsi="宋体" w:cs="宋体"/>
          <w:sz w:val="28"/>
          <w:szCs w:val="28"/>
        </w:rPr>
        <w:t xml:space="preserve">1.响应文件的语言及度量衡单位</w:t>
      </w:r>
      <w:bookmarkEnd w:id="48"/>
      <w:r/>
      <w:bookmarkEnd w:id="49"/>
      <w:r/>
      <w:bookmarkEnd w:id="50"/>
      <w:r/>
      <w:bookmarkEnd w:id="51"/>
      <w:r/>
      <w:r/>
    </w:p>
    <w:p>
      <w:pPr>
        <w:ind w:firstLine="560"/>
        <w:spacing w:line="500" w:lineRule="exact"/>
        <w:rPr>
          <w:rFonts w:ascii="宋体" w:hAnsi="宋体" w:cs="宋体"/>
          <w:sz w:val="28"/>
          <w:szCs w:val="28"/>
        </w:rPr>
      </w:pPr>
      <w:r>
        <w:rPr>
          <w:rFonts w:hint="eastAsia" w:ascii="宋体" w:hAnsi="宋体" w:cs="宋体"/>
          <w:bCs/>
          <w:sz w:val="28"/>
          <w:szCs w:val="28"/>
        </w:rPr>
        <w:t xml:space="preserve">1.1</w:t>
      </w:r>
      <w:r>
        <w:rPr>
          <w:rFonts w:hint="eastAsia" w:ascii="宋体" w:hAnsi="宋体" w:cs="宋体"/>
          <w:sz w:val="28"/>
          <w:szCs w:val="28"/>
        </w:rPr>
        <w:t xml:space="preserve">供应商提交的响应文件以及供应商与交易中心及采购人就有关谈判的所有来往通知、函件和文件均应使用</w:t>
      </w:r>
      <w:r>
        <w:rPr>
          <w:rFonts w:hint="eastAsia" w:ascii="宋体" w:hAnsi="宋体" w:cs="宋体"/>
          <w:bCs/>
          <w:sz w:val="28"/>
          <w:szCs w:val="28"/>
        </w:rPr>
        <w:t xml:space="preserve">简体中文</w:t>
      </w:r>
      <w:r>
        <w:rPr>
          <w:rFonts w:hint="eastAsia" w:ascii="宋体" w:hAnsi="宋体" w:cs="宋体"/>
          <w:sz w:val="28"/>
          <w:szCs w:val="28"/>
        </w:rPr>
        <w:t xml:space="preserve">。</w:t>
      </w:r>
      <w:r/>
    </w:p>
    <w:p>
      <w:pPr>
        <w:ind w:firstLine="560"/>
        <w:spacing w:line="500" w:lineRule="exact"/>
        <w:rPr>
          <w:rFonts w:ascii="宋体" w:hAnsi="宋体" w:cs="宋体"/>
          <w:sz w:val="28"/>
          <w:szCs w:val="28"/>
        </w:rPr>
      </w:pPr>
      <w:r>
        <w:rPr>
          <w:rFonts w:hint="eastAsia" w:ascii="宋体" w:hAnsi="宋体" w:cs="宋体"/>
          <w:bCs/>
          <w:sz w:val="28"/>
          <w:szCs w:val="28"/>
        </w:rPr>
        <w:t xml:space="preserve">1.2</w:t>
      </w:r>
      <w:r>
        <w:rPr>
          <w:rFonts w:hint="eastAsia" w:ascii="宋体" w:hAnsi="宋体" w:cs="宋体"/>
          <w:sz w:val="28"/>
          <w:szCs w:val="28"/>
        </w:rPr>
        <w:t xml:space="preserve"> 除技术性能另有规定外，响应文件所使用的度量衡单位，均须采用国家法定计量单位。</w:t>
      </w:r>
      <w:r/>
    </w:p>
    <w:p>
      <w:pPr>
        <w:keepNext/>
        <w:spacing w:line="500" w:lineRule="exact"/>
        <w:rPr>
          <w:rFonts w:ascii="宋体" w:hAnsi="宋体" w:cs="宋体"/>
          <w:b/>
          <w:bCs/>
          <w:sz w:val="28"/>
          <w:szCs w:val="28"/>
        </w:rPr>
        <w:outlineLvl w:val="3"/>
      </w:pPr>
      <w:r/>
      <w:bookmarkStart w:id="52" w:name="_Toc20823287"/>
      <w:r/>
      <w:bookmarkStart w:id="53" w:name="_Toc16938531"/>
      <w:r/>
      <w:bookmarkStart w:id="54" w:name="_Toc513029215"/>
      <w:r/>
      <w:bookmarkStart w:id="55" w:name="_Toc462564074"/>
      <w:r>
        <w:rPr>
          <w:rFonts w:hint="eastAsia" w:ascii="宋体" w:hAnsi="宋体" w:cs="宋体"/>
          <w:sz w:val="28"/>
          <w:szCs w:val="28"/>
        </w:rPr>
        <w:t xml:space="preserve">2.响应文件构成</w:t>
      </w:r>
      <w:bookmarkEnd w:id="52"/>
      <w:r/>
      <w:bookmarkEnd w:id="53"/>
      <w:r/>
      <w:bookmarkEnd w:id="54"/>
      <w:r/>
      <w:bookmarkEnd w:id="55"/>
      <w:r/>
      <w:r/>
    </w:p>
    <w:p>
      <w:pPr>
        <w:ind w:firstLine="560"/>
        <w:spacing w:line="500" w:lineRule="exact"/>
        <w:rPr>
          <w:rFonts w:ascii="宋体" w:hAnsi="宋体" w:cs="宋体"/>
          <w:sz w:val="28"/>
          <w:szCs w:val="28"/>
        </w:rPr>
      </w:pPr>
      <w:r>
        <w:rPr>
          <w:rFonts w:hint="eastAsia" w:ascii="宋体" w:hAnsi="宋体" w:cs="宋体"/>
          <w:bCs/>
          <w:sz w:val="28"/>
          <w:szCs w:val="28"/>
        </w:rPr>
        <w:t xml:space="preserve">2.1</w:t>
      </w:r>
      <w:r>
        <w:rPr>
          <w:rFonts w:hint="eastAsia" w:ascii="宋体" w:hAnsi="宋体" w:cs="宋体"/>
          <w:sz w:val="28"/>
          <w:szCs w:val="28"/>
        </w:rPr>
        <w:t xml:space="preserve"> 供应商编写的响应文件应包括资格审查证明材料文件、商务技术标文件、价格标文件。供应商按“第五部分 响应文件组成”要求编写响应文件。</w:t>
      </w:r>
      <w:r/>
    </w:p>
    <w:p>
      <w:pPr>
        <w:keepNext/>
        <w:spacing w:line="500" w:lineRule="exact"/>
        <w:rPr>
          <w:rFonts w:ascii="宋体" w:hAnsi="宋体" w:cs="宋体"/>
          <w:b/>
          <w:bCs/>
          <w:sz w:val="28"/>
          <w:szCs w:val="28"/>
        </w:rPr>
        <w:outlineLvl w:val="3"/>
      </w:pPr>
      <w:r/>
      <w:bookmarkStart w:id="56" w:name="_Hlt26670360"/>
      <w:r/>
      <w:bookmarkEnd w:id="56"/>
      <w:r/>
      <w:bookmarkStart w:id="57" w:name="_Hlt26954838"/>
      <w:r/>
      <w:bookmarkEnd w:id="57"/>
      <w:r/>
      <w:bookmarkStart w:id="58" w:name="_Hlt26668975"/>
      <w:r/>
      <w:bookmarkEnd w:id="58"/>
      <w:r/>
      <w:bookmarkStart w:id="59" w:name="_Toc14577360"/>
      <w:r/>
      <w:bookmarkStart w:id="60" w:name="_Toc49090511"/>
      <w:r>
        <w:rPr>
          <w:rFonts w:hint="eastAsia" w:ascii="宋体" w:hAnsi="宋体" w:cs="宋体"/>
          <w:sz w:val="28"/>
          <w:szCs w:val="28"/>
        </w:rPr>
        <w:t xml:space="preserve">3.</w:t>
      </w:r>
      <w:bookmarkEnd w:id="59"/>
      <w:r/>
      <w:bookmarkEnd w:id="60"/>
      <w:r>
        <w:rPr>
          <w:rFonts w:hint="eastAsia" w:ascii="宋体" w:hAnsi="宋体" w:cs="宋体"/>
          <w:sz w:val="28"/>
          <w:szCs w:val="28"/>
        </w:rPr>
        <w:t xml:space="preserve">谈判响应有效期</w:t>
      </w:r>
      <w:r/>
    </w:p>
    <w:p>
      <w:pPr>
        <w:ind w:firstLine="560"/>
        <w:spacing w:line="500" w:lineRule="exact"/>
        <w:rPr>
          <w:rFonts w:ascii="宋体" w:hAnsi="宋体" w:cs="宋体"/>
          <w:bCs/>
          <w:sz w:val="28"/>
          <w:szCs w:val="28"/>
        </w:rPr>
      </w:pPr>
      <w:r>
        <w:rPr>
          <w:rFonts w:hint="eastAsia" w:ascii="宋体" w:hAnsi="宋体" w:cs="宋体"/>
          <w:bCs/>
          <w:sz w:val="28"/>
          <w:szCs w:val="28"/>
        </w:rPr>
        <w:t xml:space="preserve">3.1谈判响应有效期为交易中心规定的响应文件</w:t>
      </w:r>
      <w:r>
        <w:rPr>
          <w:rFonts w:hint="eastAsia" w:ascii="宋体" w:hAnsi="宋体" w:cs="宋体"/>
          <w:sz w:val="28"/>
          <w:szCs w:val="28"/>
        </w:rPr>
        <w:t xml:space="preserve">提交</w:t>
      </w:r>
      <w:r>
        <w:rPr>
          <w:rFonts w:hint="eastAsia" w:ascii="宋体" w:hAnsi="宋体" w:cs="宋体"/>
          <w:bCs/>
          <w:sz w:val="28"/>
          <w:szCs w:val="28"/>
        </w:rPr>
        <w:t xml:space="preserve">截止时间后</w:t>
      </w:r>
      <w:r>
        <w:rPr>
          <w:rFonts w:hint="eastAsia" w:ascii="宋体" w:hAnsi="宋体" w:cs="宋体"/>
          <w:b/>
          <w:sz w:val="28"/>
          <w:szCs w:val="28"/>
          <w:u w:val="single"/>
        </w:rPr>
        <w:t xml:space="preserve">六十（60）天</w:t>
      </w:r>
      <w:r>
        <w:rPr>
          <w:rFonts w:hint="eastAsia" w:ascii="宋体" w:hAnsi="宋体" w:cs="宋体"/>
          <w:bCs/>
          <w:sz w:val="28"/>
          <w:szCs w:val="28"/>
        </w:rPr>
        <w:t xml:space="preserve">。谈判响应有效期比规定短的将被视为非实质性响应而予以拒绝。</w:t>
      </w:r>
      <w:r/>
    </w:p>
    <w:p>
      <w:pPr>
        <w:keepNext/>
        <w:spacing w:line="500" w:lineRule="exact"/>
        <w:rPr>
          <w:rFonts w:ascii="宋体" w:hAnsi="宋体" w:cs="宋体"/>
          <w:b/>
          <w:bCs/>
          <w:sz w:val="28"/>
          <w:szCs w:val="28"/>
        </w:rPr>
        <w:outlineLvl w:val="3"/>
      </w:pPr>
      <w:r>
        <w:rPr>
          <w:rFonts w:hint="eastAsia" w:ascii="宋体" w:hAnsi="宋体" w:cs="宋体"/>
          <w:sz w:val="28"/>
          <w:szCs w:val="28"/>
        </w:rPr>
        <w:t xml:space="preserve">4.谈判响应有效期的延长</w:t>
      </w:r>
      <w:r/>
    </w:p>
    <w:p>
      <w:pPr>
        <w:ind w:firstLine="560"/>
        <w:spacing w:line="500" w:lineRule="exact"/>
        <w:rPr>
          <w:rFonts w:ascii="宋体" w:hAnsi="宋体" w:cs="宋体"/>
          <w:bCs/>
          <w:sz w:val="28"/>
          <w:szCs w:val="28"/>
        </w:rPr>
      </w:pPr>
      <w:r>
        <w:rPr>
          <w:rFonts w:hint="eastAsia" w:ascii="宋体" w:hAnsi="宋体" w:cs="宋体"/>
          <w:bCs/>
          <w:sz w:val="28"/>
          <w:szCs w:val="28"/>
        </w:rPr>
        <w:t xml:space="preserve">4.1在特殊情况下，交易中心于原谈判响应有效期满之前，可向谈判供应商提出延长谈判响应有效期的要求。这种要求与答复均应采用书面形式。供应商可以拒绝交易中心的这一要求而放弃谈判响应，同意延长谈判响应有效期的供应商既不能要求也不允许修改其响应文件。</w:t>
      </w:r>
      <w:r>
        <w:rPr>
          <w:rFonts w:hint="eastAsia" w:ascii="宋体" w:hAnsi="宋体" w:cs="宋体"/>
          <w:sz w:val="28"/>
          <w:szCs w:val="28"/>
        </w:rPr>
        <w:t xml:space="preserve">受谈判响应有效期约束的所有权利与义务均延长至新的有效期</w:t>
      </w:r>
      <w:r>
        <w:rPr>
          <w:rFonts w:hint="eastAsia" w:ascii="宋体" w:hAnsi="宋体" w:cs="宋体"/>
          <w:bCs/>
          <w:sz w:val="28"/>
          <w:szCs w:val="28"/>
        </w:rPr>
        <w:t xml:space="preserve">。</w:t>
      </w:r>
      <w:r/>
    </w:p>
    <w:p>
      <w:pPr>
        <w:ind w:firstLine="560"/>
        <w:spacing w:line="480" w:lineRule="exact"/>
        <w:rPr>
          <w:rFonts w:ascii="宋体" w:hAnsi="宋体" w:cs="宋体"/>
          <w:sz w:val="28"/>
          <w:szCs w:val="28"/>
        </w:rPr>
        <w:outlineLvl w:val="0"/>
      </w:pPr>
      <w:r/>
      <w:bookmarkStart w:id="61" w:name="_Hlt26954852"/>
      <w:r/>
      <w:bookmarkEnd w:id="61"/>
      <w:r/>
      <w:bookmarkStart w:id="62" w:name="_Hlt26954739"/>
      <w:r/>
      <w:bookmarkEnd w:id="62"/>
      <w:r/>
      <w:bookmarkStart w:id="63" w:name="_Toc20823296"/>
      <w:r/>
      <w:bookmarkStart w:id="64" w:name="_Toc120614217"/>
      <w:r/>
      <w:bookmarkStart w:id="65" w:name="_Toc513029224"/>
      <w:r/>
      <w:bookmarkStart w:id="66" w:name="_Toc16938540"/>
      <w:r>
        <w:rPr>
          <w:rFonts w:hint="eastAsia" w:ascii="宋体" w:hAnsi="宋体" w:cs="宋体"/>
          <w:sz w:val="28"/>
          <w:szCs w:val="28"/>
        </w:rPr>
        <w:t xml:space="preserve">5.电子响应文件其他要求</w:t>
      </w:r>
      <w:r/>
    </w:p>
    <w:p>
      <w:pPr>
        <w:ind w:firstLine="560"/>
        <w:spacing w:line="480" w:lineRule="exact"/>
        <w:rPr>
          <w:rFonts w:ascii="宋体" w:hAnsi="宋体" w:cs="宋体"/>
          <w:sz w:val="28"/>
          <w:szCs w:val="28"/>
        </w:rPr>
        <w:outlineLvl w:val="0"/>
      </w:pPr>
      <w:r>
        <w:rPr>
          <w:rFonts w:hint="eastAsia" w:ascii="宋体" w:hAnsi="宋体" w:cs="宋体"/>
          <w:sz w:val="28"/>
          <w:szCs w:val="28"/>
        </w:rPr>
        <w:t xml:space="preserve">5.1电子招标投标交易平台（即“苏采云”系统）相关要求是本采购文件的组成部分。</w:t>
      </w:r>
      <w:r/>
    </w:p>
    <w:p>
      <w:pPr>
        <w:ind w:firstLine="560"/>
        <w:spacing w:line="480" w:lineRule="exact"/>
        <w:rPr>
          <w:rFonts w:ascii="宋体" w:hAnsi="宋体" w:cs="宋体"/>
          <w:sz w:val="28"/>
          <w:szCs w:val="28"/>
        </w:rPr>
        <w:outlineLvl w:val="0"/>
      </w:pPr>
      <w:r>
        <w:rPr>
          <w:rFonts w:hint="eastAsia" w:ascii="宋体" w:hAnsi="宋体" w:cs="宋体"/>
          <w:sz w:val="28"/>
          <w:szCs w:val="28"/>
        </w:rPr>
        <w:t xml:space="preserve">5.2供应商应对CA证书妥善保管，如被他人盗用投标，因此带来的结果均由供应商自行承担。</w:t>
      </w:r>
      <w:r/>
    </w:p>
    <w:p>
      <w:pPr>
        <w:ind w:firstLine="560"/>
        <w:spacing w:line="480" w:lineRule="exact"/>
        <w:rPr>
          <w:rFonts w:ascii="宋体" w:hAnsi="宋体" w:cs="宋体"/>
          <w:sz w:val="28"/>
          <w:szCs w:val="28"/>
        </w:rPr>
        <w:outlineLvl w:val="0"/>
      </w:pPr>
      <w:r>
        <w:rPr>
          <w:rFonts w:hint="eastAsia" w:ascii="宋体" w:hAnsi="宋体" w:cs="宋体"/>
          <w:sz w:val="28"/>
          <w:szCs w:val="28"/>
        </w:rPr>
        <w:t xml:space="preserve">5.3供应商应当对采购文件提出的实质性要求和条件作出实质性响应，并在电子投标系统逐条应答。</w:t>
      </w:r>
      <w:r/>
    </w:p>
    <w:p>
      <w:pPr>
        <w:ind w:firstLine="560"/>
        <w:spacing w:line="480" w:lineRule="exact"/>
        <w:rPr>
          <w:rFonts w:ascii="宋体" w:hAnsi="宋体" w:cs="宋体"/>
          <w:sz w:val="28"/>
          <w:szCs w:val="28"/>
        </w:rPr>
        <w:outlineLvl w:val="0"/>
      </w:pPr>
      <w:r>
        <w:rPr>
          <w:rFonts w:hint="eastAsia" w:ascii="宋体" w:hAnsi="宋体" w:cs="宋体"/>
          <w:sz w:val="28"/>
          <w:szCs w:val="28"/>
        </w:rPr>
        <w:t xml:space="preserve">5.4供应商应对要求提供的资格证明文件（如资质证书、资格证书）、技术资料（如白皮书、彩页、手册、检测报告等）扫描上传至投标系统。 </w:t>
      </w:r>
      <w:r/>
    </w:p>
    <w:p>
      <w:pPr>
        <w:ind w:firstLine="560"/>
        <w:spacing w:line="480" w:lineRule="exact"/>
        <w:rPr>
          <w:rFonts w:ascii="宋体" w:hAnsi="宋体" w:cs="宋体"/>
          <w:sz w:val="28"/>
          <w:szCs w:val="28"/>
        </w:rPr>
        <w:outlineLvl w:val="0"/>
      </w:pPr>
      <w:r>
        <w:rPr>
          <w:rFonts w:hint="eastAsia" w:ascii="宋体" w:hAnsi="宋体" w:cs="宋体"/>
          <w:sz w:val="28"/>
          <w:szCs w:val="28"/>
        </w:rPr>
        <w:t xml:space="preserve">5.5谈判文件对证明文件无明确形式要求的，证明文件可以以文字资料、图纸和数据等形式提交。</w:t>
      </w:r>
      <w:r/>
    </w:p>
    <w:p>
      <w:pPr>
        <w:ind w:firstLine="560"/>
        <w:spacing w:line="480" w:lineRule="exact"/>
        <w:rPr>
          <w:rFonts w:ascii="宋体" w:hAnsi="宋体" w:cs="宋体"/>
          <w:sz w:val="28"/>
          <w:szCs w:val="28"/>
        </w:rPr>
        <w:outlineLvl w:val="0"/>
      </w:pPr>
      <w:r>
        <w:rPr>
          <w:rFonts w:hint="eastAsia" w:ascii="宋体" w:hAnsi="宋体" w:cs="宋体"/>
          <w:sz w:val="28"/>
          <w:szCs w:val="28"/>
        </w:rPr>
        <w:t xml:space="preserve">6.</w:t>
      </w:r>
      <w:r>
        <w:rPr>
          <w:rFonts w:hint="eastAsia" w:ascii="宋体" w:hAnsi="宋体" w:cs="宋体"/>
          <w:b/>
          <w:bCs/>
          <w:sz w:val="28"/>
          <w:szCs w:val="28"/>
        </w:rPr>
        <w:t xml:space="preserve">供应商应当在采购文件要求提交响应文件的截止时间前，将响应文件提交至“苏采云”系统，逾期提交的响应文件，“苏采云”系统将自动拒收。各供应商应在规定时间内凭CA证书进行网上解密。</w:t>
      </w:r>
      <w:bookmarkEnd w:id="63"/>
      <w:r/>
      <w:bookmarkEnd w:id="64"/>
      <w:r/>
      <w:bookmarkEnd w:id="65"/>
      <w:r/>
      <w:bookmarkEnd w:id="66"/>
      <w:r/>
      <w:r/>
    </w:p>
    <w:p>
      <w:pPr>
        <w:ind w:firstLine="562"/>
        <w:spacing w:line="480" w:lineRule="exact"/>
        <w:rPr>
          <w:rFonts w:ascii="宋体" w:hAnsi="宋体" w:cs="宋体"/>
          <w:b/>
          <w:sz w:val="28"/>
          <w:szCs w:val="28"/>
        </w:rPr>
        <w:outlineLvl w:val="0"/>
      </w:pPr>
      <w:r/>
      <w:bookmarkStart w:id="67" w:name="_Toc16938545"/>
      <w:r/>
      <w:bookmarkStart w:id="68" w:name="_Toc120614218"/>
      <w:r/>
      <w:bookmarkStart w:id="69" w:name="_Toc20823301"/>
      <w:r/>
      <w:bookmarkStart w:id="70" w:name="_Toc513029229"/>
      <w:r>
        <w:rPr>
          <w:rFonts w:hint="eastAsia" w:ascii="宋体" w:hAnsi="宋体" w:cs="宋体"/>
          <w:b/>
          <w:sz w:val="28"/>
          <w:szCs w:val="28"/>
        </w:rPr>
        <w:t xml:space="preserve">（四）响应文件的提交</w:t>
      </w:r>
      <w:r/>
    </w:p>
    <w:p>
      <w:pPr>
        <w:ind w:firstLine="560"/>
        <w:keepNext/>
        <w:spacing w:line="480" w:lineRule="exact"/>
        <w:rPr>
          <w:rFonts w:ascii="宋体" w:hAnsi="宋体" w:cs="宋体"/>
          <w:b/>
          <w:bCs/>
          <w:sz w:val="28"/>
          <w:szCs w:val="28"/>
        </w:rPr>
        <w:outlineLvl w:val="3"/>
      </w:pPr>
      <w:r/>
      <w:bookmarkStart w:id="71" w:name="_Toc513029225"/>
      <w:r/>
      <w:bookmarkStart w:id="72" w:name="_Toc16938541"/>
      <w:r/>
      <w:bookmarkStart w:id="73" w:name="_Toc20823297"/>
      <w:r/>
      <w:bookmarkStart w:id="74" w:name="_Toc462564084"/>
      <w:r>
        <w:rPr>
          <w:rFonts w:hint="eastAsia" w:ascii="宋体" w:hAnsi="宋体" w:cs="宋体"/>
          <w:sz w:val="28"/>
          <w:szCs w:val="28"/>
        </w:rPr>
        <w:t xml:space="preserve">1.响应文件</w:t>
      </w:r>
      <w:bookmarkEnd w:id="71"/>
      <w:r/>
      <w:bookmarkEnd w:id="72"/>
      <w:r/>
      <w:bookmarkEnd w:id="73"/>
      <w:r/>
      <w:bookmarkEnd w:id="74"/>
      <w:r>
        <w:rPr>
          <w:rFonts w:hint="eastAsia" w:ascii="宋体" w:hAnsi="宋体" w:cs="宋体"/>
          <w:sz w:val="28"/>
          <w:szCs w:val="28"/>
        </w:rPr>
        <w:t xml:space="preserve">的提交</w:t>
      </w:r>
      <w:r/>
    </w:p>
    <w:p>
      <w:pPr>
        <w:ind w:firstLine="560"/>
        <w:spacing w:line="480" w:lineRule="exact"/>
        <w:rPr>
          <w:rFonts w:ascii="宋体" w:hAnsi="宋体" w:cs="宋体"/>
          <w:bCs/>
          <w:sz w:val="28"/>
          <w:szCs w:val="28"/>
        </w:rPr>
      </w:pPr>
      <w:r>
        <w:rPr>
          <w:rFonts w:hint="eastAsia" w:ascii="宋体" w:hAnsi="宋体" w:cs="宋体"/>
          <w:bCs/>
          <w:sz w:val="28"/>
          <w:szCs w:val="28"/>
        </w:rPr>
        <w:t xml:space="preserve">1.1线上提交与接收地点：供应商应当通过“苏采云”系统提交数据电文形式的响应文件（即电子投标），“苏采云”系统自动接收。</w:t>
      </w:r>
      <w:r/>
    </w:p>
    <w:p>
      <w:pPr>
        <w:ind w:firstLine="562"/>
        <w:spacing w:line="480" w:lineRule="exact"/>
        <w:rPr>
          <w:rFonts w:ascii="宋体" w:hAnsi="宋体" w:cs="宋体"/>
          <w:b/>
          <w:bCs/>
          <w:sz w:val="28"/>
          <w:szCs w:val="28"/>
        </w:rPr>
      </w:pPr>
      <w:r>
        <w:rPr>
          <w:rFonts w:hint="eastAsia" w:ascii="宋体" w:hAnsi="宋体" w:cs="宋体"/>
          <w:b/>
          <w:bCs/>
          <w:sz w:val="28"/>
          <w:szCs w:val="28"/>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560"/>
        <w:spacing w:line="480" w:lineRule="exact"/>
        <w:rPr>
          <w:rFonts w:ascii="宋体" w:hAnsi="宋体" w:cs="宋体"/>
          <w:bCs/>
          <w:sz w:val="28"/>
          <w:szCs w:val="28"/>
        </w:rPr>
      </w:pPr>
      <w:r>
        <w:rPr>
          <w:rFonts w:hint="eastAsia" w:ascii="宋体" w:hAnsi="宋体" w:cs="宋体"/>
          <w:bCs/>
          <w:sz w:val="28"/>
          <w:szCs w:val="28"/>
        </w:rPr>
        <w:t xml:space="preserve">2.响应文件截止日期</w:t>
      </w:r>
      <w:r/>
    </w:p>
    <w:p>
      <w:pPr>
        <w:ind w:firstLine="560"/>
        <w:spacing w:line="480" w:lineRule="exact"/>
        <w:rPr>
          <w:rFonts w:ascii="宋体" w:hAnsi="宋体" w:cs="宋体"/>
          <w:bCs/>
          <w:sz w:val="28"/>
          <w:szCs w:val="28"/>
        </w:rPr>
      </w:pPr>
      <w:r>
        <w:rPr>
          <w:rFonts w:hint="eastAsia" w:ascii="宋体" w:hAnsi="宋体" w:cs="宋体"/>
          <w:bCs/>
          <w:sz w:val="28"/>
          <w:szCs w:val="28"/>
        </w:rPr>
        <w:t xml:space="preserve">2.1 供应商上传电子响应文件的时间不得迟于谈判公告中规定的响应文件提交截止时间。</w:t>
      </w:r>
      <w:r/>
    </w:p>
    <w:p>
      <w:pPr>
        <w:ind w:firstLine="560"/>
        <w:spacing w:line="480" w:lineRule="exact"/>
        <w:rPr>
          <w:rFonts w:ascii="宋体" w:hAnsi="宋体" w:cs="宋体"/>
          <w:bCs/>
          <w:sz w:val="28"/>
          <w:szCs w:val="28"/>
        </w:rPr>
      </w:pPr>
      <w:r>
        <w:rPr>
          <w:rFonts w:hint="eastAsia" w:ascii="宋体" w:hAnsi="宋体" w:cs="宋体"/>
          <w:bCs/>
          <w:sz w:val="28"/>
          <w:szCs w:val="28"/>
        </w:rPr>
        <w:t xml:space="preserve">供应商应充分考虑到网络环境、网络带宽等风险因素，如因供应商自身原因造成的电子响应文件上传不成功由供应商自行承担全部责任。</w:t>
      </w:r>
      <w:r/>
    </w:p>
    <w:p>
      <w:pPr>
        <w:ind w:firstLine="560"/>
        <w:spacing w:line="480" w:lineRule="exact"/>
        <w:rPr>
          <w:rFonts w:ascii="宋体" w:hAnsi="宋体" w:cs="宋体"/>
          <w:bCs/>
          <w:sz w:val="28"/>
          <w:szCs w:val="28"/>
        </w:rPr>
      </w:pPr>
      <w:r>
        <w:rPr>
          <w:rFonts w:hint="eastAsia" w:ascii="宋体" w:hAnsi="宋体" w:cs="宋体"/>
          <w:bCs/>
          <w:sz w:val="28"/>
          <w:szCs w:val="28"/>
        </w:rPr>
        <w:t xml:space="preserve">2.2 </w:t>
      </w:r>
      <w:r>
        <w:rPr>
          <w:rFonts w:hint="eastAsia" w:ascii="宋体" w:hAnsi="宋体" w:cs="宋体"/>
          <w:sz w:val="28"/>
          <w:szCs w:val="28"/>
        </w:rPr>
        <w:t xml:space="preserve">交易中心</w:t>
      </w:r>
      <w:r>
        <w:rPr>
          <w:rFonts w:hint="eastAsia" w:ascii="宋体" w:hAnsi="宋体" w:cs="宋体"/>
          <w:bCs/>
          <w:sz w:val="28"/>
          <w:szCs w:val="28"/>
        </w:rPr>
        <w:t xml:space="preserve">可以按照规定，通过修改响应文件延长响应文件提交截止日期，在此情况下，供应商的所有权利和义务以及供应商受制的截止日期均应以延长后新的截止日期为准。</w:t>
      </w:r>
      <w:r/>
    </w:p>
    <w:p>
      <w:pPr>
        <w:spacing w:line="480" w:lineRule="exact"/>
        <w:rPr>
          <w:rFonts w:ascii="宋体" w:hAnsi="宋体" w:cs="宋体"/>
          <w:bCs/>
          <w:sz w:val="28"/>
          <w:szCs w:val="28"/>
        </w:rPr>
      </w:pPr>
      <w:r>
        <w:rPr>
          <w:rFonts w:hint="eastAsia" w:ascii="宋体" w:hAnsi="宋体" w:cs="宋体"/>
          <w:bCs/>
          <w:sz w:val="28"/>
          <w:szCs w:val="28"/>
        </w:rPr>
        <w:t xml:space="preserve">3.响应文件的密封（加密）要求：</w:t>
      </w:r>
      <w:r/>
    </w:p>
    <w:p>
      <w:pPr>
        <w:ind w:firstLine="560"/>
        <w:spacing w:line="480" w:lineRule="exact"/>
        <w:rPr>
          <w:rFonts w:ascii="宋体" w:hAnsi="宋体" w:cs="宋体"/>
          <w:bCs/>
          <w:sz w:val="28"/>
          <w:szCs w:val="28"/>
        </w:rPr>
      </w:pPr>
      <w:r>
        <w:rPr>
          <w:rFonts w:hint="eastAsia" w:ascii="宋体" w:hAnsi="宋体" w:cs="宋体"/>
          <w:bCs/>
          <w:sz w:val="28"/>
          <w:szCs w:val="28"/>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560"/>
        <w:spacing w:line="480" w:lineRule="exact"/>
        <w:rPr>
          <w:rFonts w:ascii="宋体" w:hAnsi="宋体" w:cs="宋体"/>
          <w:bCs/>
          <w:sz w:val="28"/>
          <w:szCs w:val="28"/>
        </w:rPr>
      </w:pPr>
      <w:r>
        <w:rPr>
          <w:rFonts w:hint="eastAsia" w:ascii="宋体" w:hAnsi="宋体" w:cs="宋体"/>
          <w:bCs/>
          <w:sz w:val="28"/>
          <w:szCs w:val="28"/>
        </w:rPr>
        <w:t xml:space="preserve">3.2供应商须通过“苏采云”系统提供的政府采购客户端工具（使用“CA数字证书”）加盖电子签章。</w:t>
      </w:r>
      <w:r/>
    </w:p>
    <w:p>
      <w:pPr>
        <w:ind w:firstLine="560"/>
        <w:spacing w:line="480" w:lineRule="exact"/>
        <w:rPr>
          <w:rFonts w:ascii="宋体" w:hAnsi="宋体" w:cs="宋体"/>
          <w:bCs/>
          <w:sz w:val="28"/>
          <w:szCs w:val="28"/>
        </w:rPr>
      </w:pPr>
      <w:r>
        <w:rPr>
          <w:rFonts w:hint="eastAsia" w:ascii="宋体" w:hAnsi="宋体" w:cs="宋体"/>
          <w:bCs/>
          <w:sz w:val="28"/>
          <w:szCs w:val="28"/>
        </w:rPr>
        <w:t xml:space="preserve">说明：供应商应在用CA数字证书以及自备的能够登录“苏采云”系统的电脑，在达到开标时间后，使用CA数字证书解密各自响应文件。</w:t>
      </w:r>
      <w:r/>
    </w:p>
    <w:p>
      <w:pPr>
        <w:ind w:firstLine="560"/>
        <w:spacing w:line="480" w:lineRule="exact"/>
        <w:rPr>
          <w:rFonts w:ascii="宋体" w:hAnsi="宋体" w:cs="宋体"/>
          <w:bCs/>
          <w:sz w:val="28"/>
          <w:szCs w:val="28"/>
        </w:rPr>
      </w:pPr>
      <w:r>
        <w:rPr>
          <w:rFonts w:hint="eastAsia" w:ascii="宋体" w:hAnsi="宋体" w:cs="宋体"/>
          <w:bCs/>
          <w:sz w:val="28"/>
          <w:szCs w:val="28"/>
        </w:rPr>
        <w:t xml:space="preserve">3.3供应商未按规定加密的响应文件，“苏采云”系统应当拒收并提示。</w:t>
      </w:r>
      <w:r/>
    </w:p>
    <w:p>
      <w:pPr>
        <w:ind w:firstLine="560"/>
        <w:spacing w:line="480" w:lineRule="exact"/>
        <w:rPr>
          <w:rFonts w:ascii="宋体" w:hAnsi="宋体" w:cs="宋体"/>
          <w:bCs/>
          <w:sz w:val="28"/>
          <w:szCs w:val="28"/>
        </w:rPr>
      </w:pPr>
      <w:r>
        <w:rPr>
          <w:rFonts w:hint="eastAsia" w:ascii="宋体" w:hAnsi="宋体" w:cs="宋体"/>
          <w:bCs/>
          <w:sz w:val="28"/>
          <w:szCs w:val="28"/>
        </w:rPr>
        <w:t xml:space="preserve">4.响应文件的拒收</w:t>
      </w:r>
      <w:r/>
    </w:p>
    <w:p>
      <w:pPr>
        <w:ind w:firstLine="560"/>
        <w:spacing w:line="480" w:lineRule="exact"/>
        <w:rPr>
          <w:rFonts w:ascii="宋体" w:hAnsi="宋体" w:cs="宋体"/>
          <w:bCs/>
          <w:sz w:val="28"/>
          <w:szCs w:val="28"/>
        </w:rPr>
      </w:pPr>
      <w:r>
        <w:rPr>
          <w:rFonts w:hint="eastAsia" w:ascii="宋体" w:hAnsi="宋体" w:cs="宋体"/>
          <w:bCs/>
          <w:sz w:val="28"/>
          <w:szCs w:val="28"/>
        </w:rPr>
        <w:t xml:space="preserve">4.1 </w:t>
      </w:r>
      <w:r>
        <w:rPr>
          <w:rFonts w:hint="eastAsia" w:ascii="宋体" w:hAnsi="宋体" w:cs="宋体"/>
          <w:sz w:val="28"/>
          <w:szCs w:val="28"/>
        </w:rPr>
        <w:t xml:space="preserve">交易中心</w:t>
      </w:r>
      <w:r>
        <w:rPr>
          <w:rFonts w:hint="eastAsia" w:ascii="宋体" w:hAnsi="宋体" w:cs="宋体"/>
          <w:bCs/>
          <w:sz w:val="28"/>
          <w:szCs w:val="28"/>
        </w:rPr>
        <w:t xml:space="preserve">拒绝接收在其规定的响应文件提交截止时间后上传的任何响应文件。</w:t>
      </w:r>
      <w:r/>
    </w:p>
    <w:p>
      <w:pPr>
        <w:ind w:firstLine="560"/>
        <w:spacing w:line="480" w:lineRule="exact"/>
        <w:rPr>
          <w:rFonts w:ascii="宋体" w:hAnsi="宋体" w:cs="宋体"/>
          <w:bCs/>
          <w:sz w:val="28"/>
          <w:szCs w:val="28"/>
        </w:rPr>
      </w:pPr>
      <w:r>
        <w:rPr>
          <w:rFonts w:hint="eastAsia" w:ascii="宋体" w:hAnsi="宋体" w:cs="宋体"/>
          <w:bCs/>
          <w:sz w:val="28"/>
          <w:szCs w:val="28"/>
        </w:rPr>
        <w:t xml:space="preserve">5.响应文件的撤回和修改</w:t>
      </w:r>
      <w:r/>
    </w:p>
    <w:p>
      <w:pPr>
        <w:ind w:firstLine="560"/>
        <w:spacing w:line="480" w:lineRule="exact"/>
        <w:rPr>
          <w:rFonts w:ascii="宋体" w:hAnsi="宋体" w:cs="宋体"/>
          <w:bCs/>
          <w:sz w:val="28"/>
          <w:szCs w:val="28"/>
        </w:rPr>
      </w:pPr>
      <w:r>
        <w:rPr>
          <w:rFonts w:hint="eastAsia" w:ascii="宋体" w:hAnsi="宋体" w:cs="宋体"/>
          <w:bCs/>
          <w:sz w:val="28"/>
          <w:szCs w:val="28"/>
        </w:rPr>
        <w:t xml:space="preserve">5.1 响应文件的撤回</w:t>
      </w:r>
      <w:r/>
    </w:p>
    <w:p>
      <w:pPr>
        <w:ind w:firstLine="560"/>
        <w:spacing w:line="480" w:lineRule="exact"/>
        <w:rPr>
          <w:rFonts w:ascii="宋体" w:hAnsi="宋体" w:cs="宋体"/>
          <w:bCs/>
          <w:sz w:val="28"/>
          <w:szCs w:val="28"/>
        </w:rPr>
      </w:pPr>
      <w:r>
        <w:rPr>
          <w:rFonts w:hint="eastAsia" w:ascii="宋体" w:hAnsi="宋体" w:cs="宋体"/>
          <w:bCs/>
          <w:sz w:val="28"/>
          <w:szCs w:val="28"/>
        </w:rPr>
        <w:t xml:space="preserve">5.1.1 电子响应文件的撤回</w:t>
      </w:r>
      <w:r/>
    </w:p>
    <w:p>
      <w:pPr>
        <w:ind w:firstLine="560"/>
        <w:spacing w:line="480" w:lineRule="exact"/>
        <w:rPr>
          <w:rFonts w:ascii="宋体" w:hAnsi="宋体" w:cs="宋体"/>
          <w:bCs/>
          <w:sz w:val="28"/>
          <w:szCs w:val="28"/>
        </w:rPr>
      </w:pPr>
      <w:r>
        <w:rPr>
          <w:rFonts w:hint="eastAsia" w:ascii="宋体" w:hAnsi="宋体" w:cs="宋体"/>
          <w:bCs/>
          <w:sz w:val="28"/>
          <w:szCs w:val="28"/>
        </w:rPr>
        <w:t xml:space="preserve">供应商可在响应文件提交截止时间前，撤回其电子响应文件，具体操作方法见CA办理指南及“苏采云”操作手册。</w:t>
      </w:r>
      <w:r/>
    </w:p>
    <w:p>
      <w:pPr>
        <w:ind w:firstLine="560"/>
        <w:spacing w:line="480" w:lineRule="exact"/>
        <w:rPr>
          <w:rFonts w:ascii="宋体" w:hAnsi="宋体" w:cs="宋体"/>
          <w:bCs/>
          <w:sz w:val="28"/>
          <w:szCs w:val="28"/>
        </w:rPr>
      </w:pPr>
      <w:r>
        <w:rPr>
          <w:rFonts w:hint="eastAsia" w:ascii="宋体" w:hAnsi="宋体" w:cs="宋体"/>
          <w:bCs/>
          <w:sz w:val="28"/>
          <w:szCs w:val="28"/>
        </w:rPr>
        <w:t xml:space="preserve">5.1.2 供应商撤回电子响应文件，则认为其不再参与本项目谈判活动。</w:t>
      </w:r>
      <w:r/>
    </w:p>
    <w:p>
      <w:pPr>
        <w:ind w:firstLine="560"/>
        <w:spacing w:line="480" w:lineRule="exact"/>
        <w:rPr>
          <w:rFonts w:ascii="宋体" w:hAnsi="宋体" w:cs="宋体"/>
          <w:bCs/>
          <w:sz w:val="28"/>
          <w:szCs w:val="28"/>
        </w:rPr>
      </w:pPr>
      <w:r>
        <w:rPr>
          <w:rFonts w:hint="eastAsia" w:ascii="宋体" w:hAnsi="宋体" w:cs="宋体"/>
          <w:bCs/>
          <w:sz w:val="28"/>
          <w:szCs w:val="28"/>
        </w:rPr>
        <w:t xml:space="preserve">5.2 响应文件的修改</w:t>
      </w:r>
      <w:r/>
    </w:p>
    <w:p>
      <w:pPr>
        <w:ind w:firstLine="560"/>
        <w:spacing w:line="480" w:lineRule="exact"/>
        <w:rPr>
          <w:rFonts w:ascii="宋体" w:hAnsi="宋体" w:cs="宋体"/>
          <w:bCs/>
          <w:sz w:val="28"/>
          <w:szCs w:val="28"/>
        </w:rPr>
      </w:pPr>
      <w:r>
        <w:rPr>
          <w:rFonts w:hint="eastAsia" w:ascii="宋体" w:hAnsi="宋体" w:cs="宋体"/>
          <w:bCs/>
          <w:sz w:val="28"/>
          <w:szCs w:val="28"/>
        </w:rPr>
        <w:t xml:space="preserve">供应商可在响应文件提交截止时间前，对其电子响应文件进行修改。</w:t>
      </w:r>
      <w:r/>
    </w:p>
    <w:p>
      <w:pPr>
        <w:ind w:firstLine="560"/>
        <w:spacing w:line="480" w:lineRule="exact"/>
        <w:rPr>
          <w:rFonts w:ascii="宋体" w:hAnsi="宋体" w:cs="宋体"/>
          <w:bCs/>
          <w:sz w:val="28"/>
          <w:szCs w:val="28"/>
        </w:rPr>
      </w:pPr>
      <w:r>
        <w:rPr>
          <w:rFonts w:hint="eastAsia" w:ascii="宋体" w:hAnsi="宋体" w:cs="宋体"/>
          <w:bCs/>
          <w:sz w:val="28"/>
          <w:szCs w:val="28"/>
        </w:rPr>
        <w:t xml:space="preserve">5.3 在响应文件提交截止时间之后，供应商不得对其电子响应文件作任何修改。</w:t>
      </w:r>
      <w:r/>
    </w:p>
    <w:p>
      <w:pPr>
        <w:ind w:firstLine="560"/>
        <w:spacing w:line="480" w:lineRule="exact"/>
        <w:rPr>
          <w:rFonts w:ascii="宋体" w:hAnsi="宋体" w:cs="宋体"/>
          <w:bCs/>
          <w:sz w:val="28"/>
          <w:szCs w:val="28"/>
        </w:rPr>
      </w:pPr>
      <w:r>
        <w:rPr>
          <w:rFonts w:hint="eastAsia" w:ascii="宋体" w:hAnsi="宋体" w:cs="宋体"/>
          <w:bCs/>
          <w:sz w:val="28"/>
          <w:szCs w:val="28"/>
        </w:rPr>
        <w:t xml:space="preserve">5.4 在响应文件截止时间至响应文件中规定的谈判响应有效期满之间的这段时间内，供应商不得撤回其响应文件。</w:t>
      </w:r>
      <w:r/>
    </w:p>
    <w:p>
      <w:pPr>
        <w:spacing w:line="500" w:lineRule="exact"/>
        <w:rPr>
          <w:rFonts w:ascii="宋体" w:hAnsi="宋体" w:cs="宋体"/>
          <w:b/>
          <w:bCs/>
          <w:sz w:val="28"/>
          <w:szCs w:val="28"/>
        </w:rPr>
      </w:pPr>
      <w:r>
        <w:rPr>
          <w:rFonts w:hint="eastAsia" w:ascii="宋体" w:hAnsi="宋体" w:cs="宋体"/>
          <w:b/>
          <w:bCs/>
          <w:sz w:val="28"/>
          <w:szCs w:val="28"/>
        </w:rPr>
        <w:t xml:space="preserve">（五）</w:t>
      </w:r>
      <w:bookmarkEnd w:id="67"/>
      <w:r/>
      <w:bookmarkEnd w:id="68"/>
      <w:r/>
      <w:bookmarkEnd w:id="69"/>
      <w:r/>
      <w:bookmarkEnd w:id="70"/>
      <w:r/>
      <w:bookmarkStart w:id="75" w:name="_Toc16938546"/>
      <w:r/>
      <w:bookmarkStart w:id="76" w:name="_Toc513029230"/>
      <w:r/>
      <w:bookmarkStart w:id="77" w:name="_Toc20823302"/>
      <w:r>
        <w:rPr>
          <w:rFonts w:hint="eastAsia" w:ascii="宋体" w:hAnsi="宋体" w:cs="宋体"/>
          <w:b/>
          <w:bCs/>
          <w:sz w:val="28"/>
          <w:szCs w:val="28"/>
        </w:rPr>
        <w:t xml:space="preserve">谈判与评审</w:t>
      </w:r>
      <w:r/>
    </w:p>
    <w:p>
      <w:pPr>
        <w:ind w:firstLine="420"/>
        <w:spacing w:line="500" w:lineRule="exact"/>
        <w:rPr>
          <w:rFonts w:ascii="宋体" w:hAnsi="宋体" w:cs="宋体"/>
          <w:bCs/>
          <w:sz w:val="28"/>
          <w:szCs w:val="28"/>
        </w:rPr>
      </w:pPr>
      <w:r>
        <w:rPr>
          <w:rFonts w:hint="eastAsia" w:ascii="宋体" w:hAnsi="宋体" w:cs="宋体"/>
          <w:bCs/>
          <w:sz w:val="28"/>
          <w:szCs w:val="28"/>
        </w:rPr>
        <w:t xml:space="preserve">1.谈判仪式</w:t>
      </w:r>
      <w:r/>
    </w:p>
    <w:p>
      <w:pPr>
        <w:ind w:firstLine="560"/>
        <w:spacing w:line="480" w:lineRule="exact"/>
        <w:rPr>
          <w:rFonts w:ascii="宋体" w:hAnsi="宋体" w:cs="宋体"/>
          <w:sz w:val="28"/>
          <w:szCs w:val="28"/>
        </w:rPr>
      </w:pPr>
      <w:r>
        <w:rPr>
          <w:rFonts w:hint="eastAsia" w:ascii="宋体" w:hAnsi="宋体" w:cs="宋体"/>
          <w:sz w:val="28"/>
          <w:szCs w:val="28"/>
        </w:rPr>
        <w:t xml:space="preserve">开标当天各供应商及时登录不见面开标大厅，响应文件递交截止时间后，采购人将在系统内公布投标供应商名单，然后通过开标会议区发出响应文件解密的指令，</w:t>
      </w:r>
      <w:r>
        <w:rPr>
          <w:rFonts w:hint="eastAsia" w:ascii="宋体" w:hAnsi="宋体" w:cs="宋体"/>
          <w:b/>
          <w:bCs/>
          <w:sz w:val="28"/>
          <w:szCs w:val="28"/>
        </w:rPr>
        <w:t xml:space="preserve">投标供应商在开标室按规定时间自行实施远程解密，投标供应商解密限定在开标后30分钟之内完成。</w:t>
      </w:r>
      <w:r>
        <w:rPr>
          <w:rFonts w:hint="eastAsia" w:ascii="宋体" w:hAnsi="宋体" w:cs="宋体"/>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480" w:lineRule="exact"/>
        <w:rPr>
          <w:rFonts w:ascii="宋体" w:hAnsi="宋体" w:cs="宋体"/>
          <w:sz w:val="28"/>
          <w:szCs w:val="28"/>
        </w:rPr>
      </w:pPr>
      <w:r>
        <w:rPr>
          <w:rFonts w:hint="eastAsia" w:ascii="宋体" w:hAnsi="宋体" w:cs="宋体"/>
          <w:sz w:val="28"/>
          <w:szCs w:val="28"/>
        </w:rPr>
        <w:t xml:space="preserve">1.2 谈判活动的文件解密工作由交易中心组织。</w:t>
      </w:r>
      <w:r/>
    </w:p>
    <w:p>
      <w:pPr>
        <w:ind w:firstLine="560"/>
        <w:spacing w:line="480" w:lineRule="exact"/>
        <w:rPr>
          <w:rFonts w:ascii="宋体" w:hAnsi="宋体" w:cs="宋体"/>
          <w:sz w:val="28"/>
          <w:szCs w:val="28"/>
        </w:rPr>
      </w:pPr>
      <w:r>
        <w:rPr>
          <w:rFonts w:hint="eastAsia" w:ascii="宋体" w:hAnsi="宋体" w:cs="宋体"/>
          <w:sz w:val="28"/>
          <w:szCs w:val="28"/>
        </w:rPr>
        <w:t xml:space="preserve">资格评审、符合性审查结束后，供应商就所有内容进行最后报价。</w:t>
      </w:r>
      <w:r/>
    </w:p>
    <w:p>
      <w:pPr>
        <w:ind w:firstLine="560"/>
        <w:spacing w:line="480" w:lineRule="exact"/>
        <w:rPr>
          <w:rFonts w:ascii="宋体" w:hAnsi="宋体" w:cs="宋体"/>
          <w:sz w:val="28"/>
          <w:szCs w:val="28"/>
        </w:rPr>
      </w:pPr>
      <w:r>
        <w:rPr>
          <w:rFonts w:hint="eastAsia" w:ascii="宋体" w:hAnsi="宋体" w:cs="宋体"/>
          <w:sz w:val="28"/>
          <w:szCs w:val="28"/>
        </w:rPr>
        <w:t xml:space="preserve">注：各供应商请关注开标大厅交流区，在开标结束后，请勿离开开标大厅，待资格审查和符合性审查完毕，交易中心发出报价指令后须在10分钟内完成系统报价，未在规定时间内提交最后报价的，视作无效响应处理。</w:t>
      </w:r>
      <w:r/>
    </w:p>
    <w:p>
      <w:pPr>
        <w:ind w:firstLine="560"/>
        <w:spacing w:line="500" w:lineRule="exact"/>
        <w:rPr>
          <w:rFonts w:ascii="宋体" w:hAnsi="宋体" w:cs="宋体"/>
          <w:sz w:val="28"/>
          <w:szCs w:val="28"/>
        </w:rPr>
      </w:pPr>
      <w:r>
        <w:rPr>
          <w:rFonts w:hint="eastAsia" w:ascii="宋体" w:hAnsi="宋体" w:cs="宋体"/>
          <w:sz w:val="28"/>
          <w:szCs w:val="28"/>
        </w:rPr>
        <w:t xml:space="preserve">2.竞争性谈判小组</w:t>
      </w:r>
      <w:r/>
    </w:p>
    <w:p>
      <w:pPr>
        <w:ind w:firstLine="560"/>
        <w:spacing w:line="500" w:lineRule="exact"/>
        <w:rPr>
          <w:rFonts w:ascii="宋体" w:hAnsi="宋体" w:cs="宋体"/>
          <w:sz w:val="28"/>
          <w:szCs w:val="28"/>
        </w:rPr>
      </w:pPr>
      <w:r>
        <w:rPr>
          <w:rFonts w:hint="eastAsia" w:ascii="宋体" w:hAnsi="宋体" w:cs="宋体"/>
          <w:sz w:val="28"/>
          <w:szCs w:val="28"/>
        </w:rPr>
        <w:t xml:space="preserve">2.1谈判开始仪式结束后，交易中心将立即组织竞争性谈判小组进行评审。</w:t>
      </w:r>
      <w:r/>
    </w:p>
    <w:p>
      <w:pPr>
        <w:ind w:firstLine="560"/>
        <w:spacing w:line="500" w:lineRule="exact"/>
        <w:rPr>
          <w:rFonts w:ascii="宋体" w:hAnsi="宋体" w:cs="宋体"/>
          <w:sz w:val="28"/>
          <w:szCs w:val="28"/>
        </w:rPr>
      </w:pPr>
      <w:r>
        <w:rPr>
          <w:rFonts w:hint="eastAsia" w:ascii="宋体" w:hAnsi="宋体" w:cs="宋体"/>
          <w:sz w:val="28"/>
          <w:szCs w:val="28"/>
        </w:rPr>
        <w:t xml:space="preserve">2.2竞争性谈判小组由采购人代表和评审专家共3人以上单数组成，其中评审专家人数不得少于竞争性谈判小组成员总数的2/3。采购人不得以评审专家身份参加本部门或本单位采购项目的评审。本中心人员不得参加本机构代理的采购项目的评审。</w:t>
      </w:r>
      <w:r/>
    </w:p>
    <w:p>
      <w:pPr>
        <w:ind w:firstLine="560"/>
        <w:spacing w:line="500" w:lineRule="exact"/>
        <w:rPr>
          <w:rFonts w:ascii="宋体" w:hAnsi="宋体" w:cs="宋体"/>
          <w:sz w:val="28"/>
          <w:szCs w:val="28"/>
        </w:rPr>
      </w:pPr>
      <w:r>
        <w:rPr>
          <w:rFonts w:hint="eastAsia" w:ascii="宋体" w:hAnsi="宋体" w:cs="宋体"/>
          <w:sz w:val="28"/>
          <w:szCs w:val="28"/>
        </w:rPr>
        <w:t xml:space="preserve">2.3达到公开招标限额标准的货物或者服务采购项目，竞争性谈判小组应当由5人以上单数组成。</w:t>
      </w:r>
      <w:r/>
    </w:p>
    <w:p>
      <w:pPr>
        <w:ind w:firstLine="560"/>
        <w:spacing w:line="500" w:lineRule="exact"/>
        <w:rPr>
          <w:rFonts w:ascii="宋体" w:hAnsi="宋体" w:cs="宋体"/>
          <w:sz w:val="28"/>
          <w:szCs w:val="28"/>
        </w:rPr>
      </w:pPr>
      <w:r>
        <w:rPr>
          <w:rFonts w:hint="eastAsia" w:ascii="宋体" w:hAnsi="宋体" w:cs="宋体"/>
          <w:sz w:val="28"/>
          <w:szCs w:val="28"/>
        </w:rPr>
        <w:t xml:space="preserve">2.4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560"/>
        <w:spacing w:line="500" w:lineRule="exact"/>
        <w:rPr>
          <w:rFonts w:ascii="宋体" w:hAnsi="宋体" w:cs="宋体"/>
          <w:sz w:val="28"/>
          <w:szCs w:val="28"/>
        </w:rPr>
      </w:pPr>
      <w:r>
        <w:rPr>
          <w:rFonts w:hint="eastAsia" w:ascii="宋体" w:hAnsi="宋体" w:cs="宋体"/>
          <w:sz w:val="28"/>
          <w:szCs w:val="28"/>
        </w:rPr>
        <w:t xml:space="preserve">2.5谈判小组独立工作，负责评审所有响应文件并确定成交候选人。</w:t>
      </w:r>
      <w:r/>
    </w:p>
    <w:p>
      <w:pPr>
        <w:ind w:firstLine="560"/>
        <w:spacing w:line="500" w:lineRule="exact"/>
        <w:rPr>
          <w:rFonts w:ascii="宋体" w:hAnsi="宋体" w:cs="宋体"/>
          <w:sz w:val="28"/>
          <w:szCs w:val="28"/>
        </w:rPr>
      </w:pPr>
      <w:r>
        <w:rPr>
          <w:rFonts w:hint="eastAsia" w:ascii="宋体" w:hAnsi="宋体" w:cs="宋体"/>
          <w:sz w:val="28"/>
          <w:szCs w:val="28"/>
        </w:rPr>
        <w:t xml:space="preserve">3.谈判评审过程的保密与公正</w:t>
      </w:r>
      <w:r/>
    </w:p>
    <w:p>
      <w:pPr>
        <w:ind w:firstLine="557"/>
        <w:spacing w:line="500" w:lineRule="exact"/>
        <w:tabs>
          <w:tab w:val="left" w:pos="900" w:leader="none"/>
        </w:tabs>
        <w:rPr>
          <w:rFonts w:ascii="宋体" w:hAnsi="宋体" w:cs="宋体"/>
          <w:sz w:val="28"/>
          <w:szCs w:val="28"/>
        </w:rPr>
      </w:pPr>
      <w:r>
        <w:rPr>
          <w:rFonts w:hint="eastAsia" w:ascii="宋体" w:hAnsi="宋体" w:cs="宋体"/>
          <w:sz w:val="28"/>
          <w:szCs w:val="28"/>
        </w:rPr>
        <w:t xml:space="preserve">3.1谈判小组、采购人和交易中心工作人员、相关监督人员等与评审工作有关的人员，对评审情况以及在评审过程中获悉的国家秘密、商业秘密负有保密责任。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ascii="宋体" w:hAnsi="宋体" w:cs="宋体"/>
          <w:sz w:val="28"/>
          <w:szCs w:val="28"/>
        </w:rPr>
      </w:pPr>
      <w:r>
        <w:rPr>
          <w:rFonts w:hint="eastAsia" w:ascii="宋体" w:hAnsi="宋体" w:cs="宋体"/>
          <w:sz w:val="28"/>
          <w:szCs w:val="28"/>
        </w:rPr>
        <w:t xml:space="preserve">3.2在谈判评审过程中，谈判供应商不得以任何行为影响谈判评审过程，否则其响应文件将被作为无效响应文件。</w:t>
      </w:r>
      <w:r/>
    </w:p>
    <w:p>
      <w:pPr>
        <w:ind w:firstLine="557"/>
        <w:spacing w:line="500" w:lineRule="exact"/>
        <w:tabs>
          <w:tab w:val="left" w:pos="900" w:leader="none"/>
        </w:tabs>
        <w:rPr>
          <w:rFonts w:ascii="宋体" w:hAnsi="宋体" w:cs="宋体"/>
          <w:sz w:val="28"/>
          <w:szCs w:val="28"/>
        </w:rPr>
      </w:pPr>
      <w:r>
        <w:rPr>
          <w:rFonts w:hint="eastAsia" w:ascii="宋体" w:hAnsi="宋体" w:cs="宋体"/>
          <w:sz w:val="28"/>
          <w:szCs w:val="28"/>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ind w:firstLine="557"/>
        <w:spacing w:line="500" w:lineRule="exact"/>
        <w:tabs>
          <w:tab w:val="left" w:pos="900" w:leader="none"/>
        </w:tabs>
        <w:rPr>
          <w:rFonts w:ascii="宋体" w:hAnsi="宋体" w:cs="宋体"/>
          <w:bCs/>
          <w:sz w:val="28"/>
          <w:szCs w:val="28"/>
        </w:rPr>
      </w:pPr>
      <w:r>
        <w:rPr>
          <w:rFonts w:hint="eastAsia" w:ascii="宋体" w:hAnsi="宋体" w:cs="宋体"/>
          <w:sz w:val="28"/>
          <w:szCs w:val="28"/>
        </w:rPr>
        <w:t xml:space="preserve">3.4</w:t>
      </w:r>
      <w:r>
        <w:rPr>
          <w:rFonts w:hint="eastAsia" w:ascii="宋体" w:hAnsi="宋体" w:cs="宋体"/>
          <w:bCs/>
          <w:sz w:val="28"/>
          <w:szCs w:val="28"/>
        </w:rPr>
        <w:t xml:space="preserve">评审开始后，直至向成交供应商授予合同时止，凡是与审查、澄清、评价和比较响应的有关资料以及授标建议等，采购人、谈判小组、交易中心均不得向供应商或与评审无关的其他人员透露。</w:t>
      </w:r>
      <w:r/>
    </w:p>
    <w:p>
      <w:pPr>
        <w:ind w:firstLine="560"/>
        <w:spacing w:line="500" w:lineRule="exact"/>
        <w:rPr>
          <w:rFonts w:ascii="宋体" w:hAnsi="宋体" w:cs="宋体"/>
          <w:sz w:val="28"/>
          <w:szCs w:val="28"/>
        </w:rPr>
      </w:pPr>
      <w:r>
        <w:rPr>
          <w:rFonts w:hint="eastAsia" w:ascii="宋体" w:hAnsi="宋体" w:cs="宋体"/>
          <w:sz w:val="28"/>
          <w:szCs w:val="28"/>
        </w:rPr>
        <w:t xml:space="preserve">3.5在评审期间，交易中心将设专门人员与供应商联系。</w:t>
      </w:r>
      <w:r/>
    </w:p>
    <w:p>
      <w:pPr>
        <w:ind w:firstLine="560"/>
        <w:spacing w:line="500" w:lineRule="exact"/>
        <w:rPr>
          <w:rFonts w:ascii="宋体" w:hAnsi="宋体" w:cs="宋体"/>
          <w:sz w:val="28"/>
          <w:szCs w:val="28"/>
        </w:rPr>
      </w:pPr>
      <w:r>
        <w:rPr>
          <w:rFonts w:hint="eastAsia" w:ascii="宋体" w:hAnsi="宋体" w:cs="宋体"/>
          <w:sz w:val="28"/>
          <w:szCs w:val="28"/>
        </w:rPr>
        <w:t xml:space="preserve">3.6交易中心和评审小组不向未成交的供应商解释未成交原因，也不公布评审过程中的相关细节。</w:t>
      </w:r>
      <w:r/>
    </w:p>
    <w:p>
      <w:pPr>
        <w:ind w:firstLine="557"/>
        <w:spacing w:line="500" w:lineRule="exact"/>
        <w:tabs>
          <w:tab w:val="left" w:pos="900" w:leader="none"/>
        </w:tabs>
        <w:rPr>
          <w:rFonts w:ascii="宋体" w:hAnsi="宋体" w:cs="宋体"/>
          <w:sz w:val="28"/>
          <w:szCs w:val="28"/>
        </w:rPr>
      </w:pPr>
      <w:r>
        <w:rPr>
          <w:rFonts w:hint="eastAsia" w:ascii="宋体" w:hAnsi="宋体" w:cs="宋体"/>
          <w:sz w:val="28"/>
          <w:szCs w:val="28"/>
        </w:rPr>
        <w:t xml:space="preserve">4.评审过程的澄清</w:t>
      </w:r>
      <w:r/>
    </w:p>
    <w:p>
      <w:pPr>
        <w:ind w:firstLine="560"/>
        <w:spacing w:line="480" w:lineRule="exact"/>
        <w:rPr>
          <w:rFonts w:ascii="宋体" w:hAnsi="宋体" w:cs="宋体"/>
          <w:sz w:val="28"/>
          <w:szCs w:val="28"/>
        </w:rPr>
      </w:pPr>
      <w:r>
        <w:rPr>
          <w:rFonts w:hint="eastAsia" w:ascii="宋体" w:hAnsi="宋体" w:cs="宋体"/>
          <w:sz w:val="28"/>
          <w:szCs w:val="28"/>
        </w:rPr>
        <w:t xml:space="preserve">4.1评审期间，为有助于对响应文件的审查、评价和比较，谈判小组有权通过视频会议要求响应人对其响应文件进行澄清，但并非对每个供应商都作澄清要求。</w:t>
      </w:r>
      <w:r/>
    </w:p>
    <w:p>
      <w:pPr>
        <w:ind w:firstLine="560"/>
        <w:spacing w:line="480" w:lineRule="exact"/>
        <w:rPr>
          <w:rFonts w:ascii="宋体" w:hAnsi="宋体" w:cs="宋体"/>
          <w:sz w:val="28"/>
          <w:szCs w:val="28"/>
        </w:rPr>
      </w:pPr>
      <w:r>
        <w:rPr>
          <w:rFonts w:hint="eastAsia" w:ascii="宋体" w:hAnsi="宋体" w:cs="宋体"/>
          <w:sz w:val="28"/>
          <w:szCs w:val="28"/>
        </w:rPr>
        <w:t xml:space="preserve">4.2接到谈判小组澄清要求的供应商应派人按谈判小组规定的时间内做出澄清，澄清的内容作为响应文件的补充部分，但实质性的内容不得做任何更改。</w:t>
      </w:r>
      <w:r/>
    </w:p>
    <w:p>
      <w:pPr>
        <w:ind w:firstLine="560"/>
        <w:spacing w:line="480" w:lineRule="exact"/>
        <w:rPr>
          <w:rFonts w:ascii="宋体" w:hAnsi="宋体" w:cs="宋体"/>
          <w:bCs/>
          <w:sz w:val="28"/>
          <w:szCs w:val="28"/>
        </w:rPr>
      </w:pPr>
      <w:r>
        <w:rPr>
          <w:rFonts w:hint="eastAsia" w:ascii="宋体" w:hAnsi="宋体" w:cs="宋体"/>
          <w:sz w:val="28"/>
          <w:szCs w:val="28"/>
        </w:rPr>
        <w:t xml:space="preserve">4.3 接到谈判小组澄清要求的供应商如未按规定做出澄清，其风险由供应商自行承担</w:t>
      </w:r>
      <w:r>
        <w:rPr>
          <w:rFonts w:hint="eastAsia" w:ascii="宋体" w:hAnsi="宋体" w:cs="宋体"/>
          <w:bCs/>
          <w:sz w:val="28"/>
          <w:szCs w:val="28"/>
        </w:rPr>
        <w:t xml:space="preserve">。</w:t>
      </w:r>
      <w:r/>
    </w:p>
    <w:p>
      <w:pPr>
        <w:ind w:firstLine="560"/>
        <w:spacing w:line="500" w:lineRule="exact"/>
        <w:rPr>
          <w:rFonts w:ascii="宋体" w:hAnsi="宋体" w:cs="宋体"/>
          <w:bCs/>
          <w:sz w:val="28"/>
          <w:szCs w:val="28"/>
        </w:rPr>
      </w:pPr>
      <w:r>
        <w:rPr>
          <w:rFonts w:hint="eastAsia" w:ascii="宋体" w:hAnsi="宋体" w:cs="宋体"/>
          <w:bCs/>
          <w:sz w:val="28"/>
          <w:szCs w:val="28"/>
        </w:rPr>
        <w:t xml:space="preserve">5.对响应文件的初审</w:t>
      </w:r>
      <w:r/>
    </w:p>
    <w:p>
      <w:pPr>
        <w:ind w:firstLine="560"/>
        <w:spacing w:line="500" w:lineRule="exact"/>
        <w:rPr>
          <w:rFonts w:ascii="宋体" w:hAnsi="宋体" w:cs="宋体"/>
          <w:bCs/>
          <w:sz w:val="28"/>
          <w:szCs w:val="28"/>
        </w:rPr>
      </w:pPr>
      <w:r>
        <w:rPr>
          <w:rFonts w:hint="eastAsia" w:ascii="宋体" w:hAnsi="宋体" w:cs="宋体"/>
          <w:bCs/>
          <w:sz w:val="28"/>
          <w:szCs w:val="28"/>
        </w:rPr>
        <w:t xml:space="preserve">5.1响应文件初审分为资格性审查和符合性审查。</w:t>
      </w:r>
      <w:r/>
    </w:p>
    <w:p>
      <w:pPr>
        <w:ind w:firstLine="560"/>
        <w:spacing w:line="500" w:lineRule="exact"/>
        <w:rPr>
          <w:rFonts w:ascii="宋体" w:hAnsi="宋体" w:cs="宋体"/>
          <w:bCs/>
          <w:sz w:val="28"/>
          <w:szCs w:val="28"/>
        </w:rPr>
      </w:pPr>
      <w:r>
        <w:rPr>
          <w:rFonts w:hint="eastAsia" w:ascii="宋体" w:hAnsi="宋体" w:cs="宋体"/>
          <w:bCs/>
          <w:sz w:val="28"/>
          <w:szCs w:val="28"/>
        </w:rPr>
        <w:t xml:space="preserve">5.1.1资格性审查：依据法律法规和谈判文件的规定，由采购人对响应文件中的资格审查证明材料进行审查，资格审查的结论，采购人以书面形式向谈判小组进行反馈。</w:t>
      </w:r>
      <w:r/>
    </w:p>
    <w:p>
      <w:pPr>
        <w:ind w:firstLine="562"/>
        <w:spacing w:line="480" w:lineRule="exact"/>
        <w:rPr>
          <w:rFonts w:ascii="宋体" w:hAnsi="宋体" w:cs="宋体"/>
          <w:b/>
          <w:bCs/>
          <w:sz w:val="28"/>
          <w:szCs w:val="28"/>
        </w:rPr>
      </w:pPr>
      <w:r>
        <w:rPr>
          <w:rFonts w:hint="eastAsia" w:ascii="宋体" w:hAnsi="宋体" w:cs="宋体"/>
          <w:b/>
          <w:bCs/>
          <w:sz w:val="28"/>
          <w:szCs w:val="28"/>
        </w:rPr>
        <w:t xml:space="preserve">采购人在进行资格性审查的同时，评标委员会从“信用中国”网站查询供应商的信用记录，以确定供应商是否具备参加谈判的资格。</w:t>
      </w:r>
      <w:r/>
    </w:p>
    <w:p>
      <w:pPr>
        <w:ind w:firstLine="560"/>
        <w:spacing w:line="500" w:lineRule="exact"/>
        <w:rPr>
          <w:rFonts w:ascii="宋体" w:hAnsi="宋体" w:cs="宋体"/>
          <w:bCs/>
          <w:sz w:val="28"/>
          <w:szCs w:val="28"/>
        </w:rPr>
      </w:pPr>
      <w:r>
        <w:rPr>
          <w:rFonts w:hint="eastAsia" w:ascii="宋体" w:hAnsi="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ascii="宋体" w:hAnsi="宋体" w:cs="宋体"/>
          <w:bCs/>
          <w:sz w:val="28"/>
          <w:szCs w:val="28"/>
        </w:rPr>
      </w:pPr>
      <w:r>
        <w:rPr>
          <w:rFonts w:hint="eastAsia" w:ascii="宋体" w:hAnsi="宋体" w:cs="宋体"/>
          <w:bCs/>
          <w:sz w:val="28"/>
          <w:szCs w:val="28"/>
        </w:rPr>
        <w:t xml:space="preserve">5.1.2符合性审查：依据谈判文件的规定，由谈判小组从响应文件的有效性、完整性和对谈判文件的响应程度进行审查，以确定是否对谈判文件的实质性要求作出响应。</w:t>
      </w:r>
      <w:r/>
    </w:p>
    <w:p>
      <w:pPr>
        <w:ind w:firstLine="560"/>
        <w:spacing w:line="480" w:lineRule="exact"/>
        <w:rPr>
          <w:rFonts w:ascii="宋体" w:hAnsi="宋体" w:cs="宋体"/>
          <w:bCs/>
          <w:sz w:val="28"/>
          <w:szCs w:val="28"/>
        </w:rPr>
      </w:pPr>
      <w:r>
        <w:rPr>
          <w:rFonts w:hint="eastAsia" w:ascii="宋体" w:hAnsi="宋体" w:cs="宋体"/>
          <w:bCs/>
          <w:sz w:val="28"/>
          <w:szCs w:val="28"/>
        </w:rPr>
        <w:t xml:space="preserve">5.1.3未通过资格审查或符合性审查的供应商，交易中心告知未通过资格审查或符合性审查的原因，评审结束后，交易中心将不再告知未通过资格审查或符合性审查的原因。</w:t>
      </w:r>
      <w:r/>
    </w:p>
    <w:p>
      <w:pPr>
        <w:ind w:firstLine="557"/>
        <w:spacing w:line="500" w:lineRule="exact"/>
        <w:tabs>
          <w:tab w:val="left" w:pos="900" w:leader="none"/>
        </w:tabs>
        <w:rPr>
          <w:rFonts w:ascii="宋体" w:hAnsi="宋体" w:cs="宋体"/>
          <w:bCs/>
          <w:sz w:val="28"/>
          <w:szCs w:val="28"/>
        </w:rPr>
      </w:pPr>
      <w:r>
        <w:rPr>
          <w:rFonts w:hint="eastAsia" w:ascii="宋体" w:hAnsi="宋体" w:cs="宋体"/>
          <w:bCs/>
          <w:sz w:val="28"/>
          <w:szCs w:val="28"/>
        </w:rPr>
        <w:t xml:space="preserve">5.2在正式谈判之前，谈判小组将首先审查每份响应文件是否实质性响应了谈判文件的要求。实质性响应的响应文件应该是与谈判文件要求的全部条款、条件和规格相符，没有重大负偏离或保留。</w:t>
      </w:r>
      <w:r/>
    </w:p>
    <w:p>
      <w:pPr>
        <w:ind w:firstLine="557"/>
        <w:spacing w:line="500" w:lineRule="exact"/>
        <w:tabs>
          <w:tab w:val="left" w:pos="900" w:leader="none"/>
        </w:tabs>
        <w:rPr>
          <w:rFonts w:ascii="宋体" w:hAnsi="宋体" w:cs="宋体"/>
          <w:bCs/>
          <w:sz w:val="28"/>
          <w:szCs w:val="28"/>
        </w:rPr>
      </w:pPr>
      <w:r>
        <w:rPr>
          <w:rFonts w:hint="eastAsia" w:ascii="宋体" w:hAnsi="宋体" w:cs="宋体"/>
          <w:bCs/>
          <w:sz w:val="28"/>
          <w:szCs w:val="28"/>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557"/>
        <w:spacing w:line="500" w:lineRule="exact"/>
        <w:tabs>
          <w:tab w:val="left" w:pos="900" w:leader="none"/>
        </w:tabs>
        <w:rPr>
          <w:rFonts w:ascii="宋体" w:hAnsi="宋体" w:cs="宋体"/>
          <w:bCs/>
          <w:sz w:val="28"/>
          <w:szCs w:val="28"/>
        </w:rPr>
      </w:pPr>
      <w:r>
        <w:rPr>
          <w:rFonts w:hint="eastAsia" w:ascii="宋体" w:hAnsi="宋体" w:cs="宋体"/>
          <w:bCs/>
          <w:sz w:val="28"/>
          <w:szCs w:val="28"/>
        </w:rPr>
        <w:t xml:space="preserve">5.3如果响应文件实质上没有响应谈判文件的要求，谈判小组将予以拒绝，供应商不得通过修改或撤销不合要求的偏离或保留而使其响应文件成为实质性响应的文件。</w:t>
      </w:r>
      <w:r/>
    </w:p>
    <w:p>
      <w:pPr>
        <w:ind w:firstLine="560"/>
        <w:spacing w:line="500" w:lineRule="exact"/>
        <w:rPr>
          <w:rFonts w:ascii="宋体" w:hAnsi="宋体" w:cs="宋体"/>
          <w:bCs/>
          <w:sz w:val="28"/>
          <w:szCs w:val="28"/>
        </w:rPr>
      </w:pPr>
      <w:r>
        <w:rPr>
          <w:rFonts w:hint="eastAsia" w:ascii="宋体" w:hAnsi="宋体" w:cs="宋体"/>
          <w:sz w:val="28"/>
          <w:szCs w:val="28"/>
        </w:rPr>
        <w:t xml:space="preserve">5.4</w:t>
      </w:r>
      <w:r>
        <w:rPr>
          <w:rFonts w:hint="eastAsia" w:ascii="宋体" w:hAnsi="宋体" w:cs="宋体"/>
          <w:bCs/>
          <w:sz w:val="28"/>
          <w:szCs w:val="28"/>
        </w:rPr>
        <w:t xml:space="preserve">谈判小组将对确定为实质性响应的文件进行进一步审核，看其是否有计算上或累加上的算术错误，修正错误的原则如下：</w:t>
      </w:r>
      <w:r/>
    </w:p>
    <w:p>
      <w:pPr>
        <w:ind w:firstLine="560"/>
        <w:spacing w:line="500" w:lineRule="exact"/>
        <w:rPr>
          <w:rFonts w:ascii="宋体" w:hAnsi="宋体" w:cs="宋体"/>
          <w:bCs/>
          <w:sz w:val="28"/>
          <w:szCs w:val="28"/>
        </w:rPr>
      </w:pPr>
      <w:r>
        <w:rPr>
          <w:rFonts w:hint="eastAsia" w:ascii="宋体" w:hAnsi="宋体" w:cs="宋体"/>
          <w:bCs/>
          <w:sz w:val="28"/>
          <w:szCs w:val="28"/>
        </w:rPr>
        <w:t xml:space="preserve">（1）响应文件中</w:t>
      </w:r>
      <w:r>
        <w:rPr>
          <w:rFonts w:hint="eastAsia" w:ascii="宋体" w:hAnsi="宋体" w:cs="宋体"/>
          <w:sz w:val="28"/>
          <w:szCs w:val="28"/>
        </w:rPr>
        <w:t xml:space="preserve">谈判报价总表</w:t>
      </w:r>
      <w:r>
        <w:rPr>
          <w:rFonts w:hint="eastAsia" w:ascii="宋体" w:hAnsi="宋体" w:cs="宋体"/>
          <w:bCs/>
          <w:sz w:val="28"/>
          <w:szCs w:val="28"/>
        </w:rPr>
        <w:t xml:space="preserve">内容与响应文件中相应内容不一致的，以</w:t>
      </w:r>
      <w:r>
        <w:rPr>
          <w:rFonts w:hint="eastAsia" w:ascii="宋体" w:hAnsi="宋体" w:cs="宋体"/>
          <w:sz w:val="28"/>
          <w:szCs w:val="28"/>
        </w:rPr>
        <w:t xml:space="preserve">谈判报价总表</w:t>
      </w:r>
      <w:r>
        <w:rPr>
          <w:rFonts w:hint="eastAsia" w:ascii="宋体" w:hAnsi="宋体" w:cs="宋体"/>
          <w:bCs/>
          <w:sz w:val="28"/>
          <w:szCs w:val="28"/>
        </w:rPr>
        <w:t xml:space="preserve">为准。</w:t>
      </w:r>
      <w:r/>
    </w:p>
    <w:p>
      <w:pPr>
        <w:ind w:firstLine="560"/>
        <w:spacing w:line="500" w:lineRule="exact"/>
        <w:rPr>
          <w:rFonts w:ascii="宋体" w:hAnsi="宋体" w:cs="宋体"/>
          <w:bCs/>
          <w:sz w:val="28"/>
          <w:szCs w:val="28"/>
        </w:rPr>
      </w:pPr>
      <w:r>
        <w:rPr>
          <w:rFonts w:hint="eastAsia" w:ascii="宋体" w:hAnsi="宋体" w:cs="宋体"/>
          <w:bCs/>
          <w:sz w:val="28"/>
          <w:szCs w:val="28"/>
        </w:rPr>
        <w:t xml:space="preserve">（2）大写金额和小写金额不一致的，以大写金额为准。</w:t>
      </w:r>
      <w:r/>
    </w:p>
    <w:p>
      <w:pPr>
        <w:ind w:firstLine="560"/>
        <w:spacing w:line="500" w:lineRule="exact"/>
        <w:rPr>
          <w:rFonts w:ascii="宋体" w:hAnsi="宋体" w:cs="宋体"/>
          <w:bCs/>
          <w:sz w:val="28"/>
          <w:szCs w:val="28"/>
        </w:rPr>
      </w:pPr>
      <w:r>
        <w:rPr>
          <w:rFonts w:hint="eastAsia" w:ascii="宋体" w:hAnsi="宋体" w:cs="宋体"/>
          <w:bCs/>
          <w:sz w:val="28"/>
          <w:szCs w:val="28"/>
        </w:rPr>
        <w:t xml:space="preserve">（3）单价金额小数点或者百分比有明显错位的，以</w:t>
      </w:r>
      <w:r>
        <w:rPr>
          <w:rFonts w:hint="eastAsia" w:ascii="宋体" w:hAnsi="宋体" w:cs="宋体"/>
          <w:sz w:val="28"/>
          <w:szCs w:val="28"/>
        </w:rPr>
        <w:t xml:space="preserve">谈判报价总表</w:t>
      </w:r>
      <w:r>
        <w:rPr>
          <w:rFonts w:hint="eastAsia" w:ascii="宋体" w:hAnsi="宋体" w:cs="宋体"/>
          <w:bCs/>
          <w:sz w:val="28"/>
          <w:szCs w:val="28"/>
        </w:rPr>
        <w:t xml:space="preserve">的总价为准，并修改单价。</w:t>
      </w:r>
      <w:r/>
    </w:p>
    <w:p>
      <w:pPr>
        <w:ind w:firstLine="560"/>
        <w:spacing w:line="500" w:lineRule="exact"/>
        <w:rPr>
          <w:rFonts w:ascii="宋体" w:hAnsi="宋体" w:cs="宋体"/>
          <w:bCs/>
          <w:sz w:val="28"/>
          <w:szCs w:val="28"/>
        </w:rPr>
      </w:pPr>
      <w:r>
        <w:rPr>
          <w:rFonts w:hint="eastAsia" w:ascii="宋体" w:hAnsi="宋体" w:cs="宋体"/>
          <w:bCs/>
          <w:sz w:val="28"/>
          <w:szCs w:val="28"/>
        </w:rPr>
        <w:t xml:space="preserve">（4）总价金额与按单价汇总金额不一致的，以单价金额计算结果为准。</w:t>
      </w:r>
      <w:r/>
    </w:p>
    <w:p>
      <w:pPr>
        <w:ind w:firstLine="560"/>
        <w:spacing w:line="500" w:lineRule="exact"/>
        <w:rPr>
          <w:rFonts w:ascii="宋体" w:hAnsi="宋体" w:cs="宋体"/>
          <w:bCs/>
          <w:sz w:val="28"/>
          <w:szCs w:val="28"/>
        </w:rPr>
      </w:pPr>
      <w:r>
        <w:rPr>
          <w:rFonts w:hint="eastAsia" w:ascii="宋体" w:hAnsi="宋体" w:cs="宋体"/>
          <w:bCs/>
          <w:sz w:val="28"/>
          <w:szCs w:val="28"/>
        </w:rPr>
        <w:t xml:space="preserve">同时出现两种以上错误的，按照前款规定的顺序修正。</w:t>
      </w:r>
      <w:r/>
    </w:p>
    <w:p>
      <w:pPr>
        <w:ind w:firstLine="560"/>
        <w:spacing w:line="500" w:lineRule="exact"/>
        <w:rPr>
          <w:rFonts w:ascii="宋体" w:hAnsi="宋体" w:cs="宋体"/>
          <w:bCs/>
          <w:sz w:val="28"/>
          <w:szCs w:val="28"/>
        </w:rPr>
      </w:pPr>
      <w:r>
        <w:rPr>
          <w:rFonts w:hint="eastAsia" w:ascii="宋体" w:hAnsi="宋体" w:cs="宋体"/>
          <w:bCs/>
          <w:sz w:val="28"/>
          <w:szCs w:val="28"/>
        </w:rPr>
        <w:t xml:space="preserve">5.5谈判小组将按上述修正错误的方法调整响应文件中的报价，现场告知供应商，调整后的价格应对供应商具有约束力。如果供应商不接受修正后的价格，则其谈判活动将被拒绝。</w:t>
      </w:r>
      <w:r/>
    </w:p>
    <w:p>
      <w:pPr>
        <w:ind w:firstLine="560"/>
        <w:spacing w:line="500" w:lineRule="exact"/>
        <w:rPr>
          <w:rFonts w:ascii="宋体" w:hAnsi="宋体" w:cs="宋体"/>
          <w:bCs/>
          <w:sz w:val="28"/>
          <w:szCs w:val="28"/>
        </w:rPr>
      </w:pPr>
      <w:r>
        <w:rPr>
          <w:rFonts w:ascii="宋体" w:hAnsi="宋体" w:cs="宋体"/>
          <w:bCs/>
          <w:sz w:val="28"/>
          <w:szCs w:val="28"/>
        </w:rPr>
        <w:t xml:space="preserve">5.6 </w:t>
      </w:r>
      <w:r>
        <w:rPr>
          <w:rFonts w:hint="eastAsia" w:ascii="宋体" w:hAnsi="宋体" w:cs="宋体"/>
          <w:bCs/>
          <w:sz w:val="28"/>
          <w:szCs w:val="28"/>
        </w:rPr>
        <w:t xml:space="preserve">谈判小组将允许修正响应文件中不构成重大偏离的、微小的、</w:t>
      </w:r>
      <w:r>
        <w:rPr>
          <w:rFonts w:ascii="宋体" w:hAnsi="宋体" w:cs="宋体"/>
          <w:bCs/>
          <w:sz w:val="28"/>
          <w:szCs w:val="28"/>
        </w:rPr>
        <w:t xml:space="preserve">非正规的、不一致的或不规则的地方，但这些修改不能影响任何供应商相应的名次排列。 </w:t>
      </w:r>
      <w:r/>
    </w:p>
    <w:p>
      <w:pPr>
        <w:ind w:firstLine="560"/>
        <w:spacing w:line="500" w:lineRule="exact"/>
        <w:rPr>
          <w:rFonts w:ascii="宋体" w:hAnsi="宋体" w:cs="宋体"/>
          <w:bCs/>
          <w:sz w:val="28"/>
          <w:szCs w:val="28"/>
        </w:rPr>
      </w:pPr>
      <w:r>
        <w:rPr>
          <w:rFonts w:ascii="宋体" w:hAnsi="宋体" w:cs="宋体"/>
          <w:bCs/>
          <w:sz w:val="28"/>
          <w:szCs w:val="28"/>
        </w:rPr>
        <w:t xml:space="preserve">5.7 提供相同品牌相同型号产品的不同供应商参加同一合同项下谈判的，以其中通过资格审查、符合性审查且报价最低的参加谈判；报价相同的，由谈判小组按照随机抽取的方式确定一个参加谈判的供应商。 </w:t>
      </w:r>
      <w:r/>
    </w:p>
    <w:p>
      <w:pPr>
        <w:ind w:firstLine="560"/>
        <w:spacing w:line="500" w:lineRule="exact"/>
        <w:rPr>
          <w:rFonts w:ascii="宋体" w:hAnsi="宋体" w:cs="宋体"/>
          <w:bCs/>
          <w:sz w:val="28"/>
          <w:szCs w:val="28"/>
        </w:rPr>
      </w:pPr>
      <w:r>
        <w:rPr>
          <w:rFonts w:ascii="宋体" w:hAnsi="宋体" w:cs="宋体"/>
          <w:bCs/>
          <w:sz w:val="28"/>
          <w:szCs w:val="28"/>
        </w:rPr>
        <w:t xml:space="preserve">非单一产品采购项目，谈判文件中将载明其中的核心产品。多家供应商提供的核心产品品牌相同的，按前款规定处理。 </w:t>
      </w:r>
      <w:r/>
    </w:p>
    <w:p>
      <w:pPr>
        <w:ind w:firstLine="560"/>
        <w:spacing w:line="500" w:lineRule="exact"/>
        <w:rPr>
          <w:rFonts w:ascii="宋体" w:hAnsi="宋体" w:cs="宋体"/>
          <w:bCs/>
          <w:sz w:val="28"/>
          <w:szCs w:val="28"/>
        </w:rPr>
      </w:pPr>
      <w:r>
        <w:rPr>
          <w:rFonts w:ascii="宋体" w:hAnsi="宋体" w:cs="宋体"/>
          <w:bCs/>
          <w:sz w:val="28"/>
          <w:szCs w:val="28"/>
        </w:rPr>
        <w:t xml:space="preserve">5.8 供应商在评审全过程中应保持通讯畅通，并安排专人与采购中心及谈判小组联系。</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6.被认定为未实质性响应谈判文件的响应文件的情形。</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6.1出现下列情形之一的，作无效响应处理。</w:t>
      </w:r>
      <w:r>
        <w:rPr>
          <w:rFonts w:hint="eastAsia" w:ascii="宋体" w:hAnsi="宋体" w:cs="宋体"/>
          <w:bCs/>
          <w:sz w:val="28"/>
          <w:szCs w:val="28"/>
        </w:rPr>
        <w:tab/>
      </w:r>
      <w:r>
        <w:rPr>
          <w:rFonts w:hint="eastAsia" w:ascii="宋体" w:hAnsi="宋体" w:cs="宋体"/>
          <w:bCs/>
          <w:sz w:val="28"/>
          <w:szCs w:val="28"/>
        </w:rPr>
        <w:tab/>
      </w:r>
      <w:r/>
    </w:p>
    <w:p>
      <w:pPr>
        <w:ind w:firstLine="560"/>
        <w:spacing w:line="480" w:lineRule="exact"/>
        <w:rPr>
          <w:rFonts w:ascii="宋体" w:hAnsi="宋体" w:cs="宋体"/>
          <w:bCs/>
          <w:sz w:val="28"/>
          <w:szCs w:val="28"/>
        </w:rPr>
      </w:pPr>
      <w:r>
        <w:rPr>
          <w:rFonts w:hint="eastAsia" w:ascii="宋体" w:hAnsi="宋体" w:cs="宋体"/>
          <w:bCs/>
          <w:sz w:val="28"/>
          <w:szCs w:val="28"/>
        </w:rPr>
        <w:t xml:space="preserve">6.1.1供应商在不见面系统规定的时间内未成功解密电子响应文件的。</w:t>
      </w:r>
      <w:r/>
    </w:p>
    <w:p>
      <w:pPr>
        <w:ind w:firstLine="570"/>
        <w:spacing w:line="500" w:lineRule="exact"/>
        <w:rPr>
          <w:rFonts w:ascii="宋体" w:hAnsi="宋体" w:cs="宋体"/>
          <w:bCs/>
          <w:sz w:val="28"/>
          <w:szCs w:val="28"/>
        </w:rPr>
      </w:pPr>
      <w:r>
        <w:rPr>
          <w:rFonts w:hint="eastAsia" w:ascii="宋体" w:hAnsi="宋体" w:cs="宋体"/>
          <w:bCs/>
          <w:sz w:val="28"/>
          <w:szCs w:val="28"/>
        </w:rPr>
        <w:t xml:space="preserve">6.1.2未完整上传响应文件电子文档的,或上传的文件打不开的。</w:t>
      </w:r>
      <w:r/>
    </w:p>
    <w:p>
      <w:pPr>
        <w:ind w:firstLine="565"/>
        <w:spacing w:line="500" w:lineRule="exact"/>
        <w:rPr>
          <w:rFonts w:ascii="宋体" w:hAnsi="宋体" w:cs="宋体"/>
          <w:bCs/>
          <w:sz w:val="28"/>
          <w:szCs w:val="28"/>
        </w:rPr>
      </w:pPr>
      <w:r>
        <w:rPr>
          <w:rFonts w:hint="eastAsia" w:ascii="宋体" w:hAnsi="宋体" w:cs="宋体"/>
          <w:bCs/>
          <w:sz w:val="28"/>
          <w:szCs w:val="28"/>
        </w:rPr>
        <w:t xml:space="preserve">6.1.3同一供应商提交两个（含两个）以上不同的响应报价的。</w:t>
      </w:r>
      <w:r/>
    </w:p>
    <w:p>
      <w:pPr>
        <w:ind w:firstLine="565"/>
        <w:spacing w:line="500" w:lineRule="exact"/>
        <w:rPr>
          <w:rFonts w:ascii="宋体" w:hAnsi="宋体" w:cs="宋体"/>
          <w:bCs/>
          <w:sz w:val="28"/>
          <w:szCs w:val="28"/>
        </w:rPr>
      </w:pPr>
      <w:r>
        <w:rPr>
          <w:rFonts w:hint="eastAsia" w:ascii="宋体" w:hAnsi="宋体" w:cs="宋体"/>
          <w:bCs/>
          <w:sz w:val="28"/>
          <w:szCs w:val="28"/>
        </w:rPr>
        <w:t xml:space="preserve">6.1.4不具备谈判文件中规定的资格要求的。 </w:t>
      </w:r>
      <w:r/>
    </w:p>
    <w:p>
      <w:pPr>
        <w:ind w:firstLine="570"/>
        <w:spacing w:line="500" w:lineRule="exact"/>
        <w:rPr>
          <w:rFonts w:ascii="宋体" w:hAnsi="宋体" w:cs="宋体"/>
          <w:bCs/>
          <w:sz w:val="28"/>
          <w:szCs w:val="28"/>
        </w:rPr>
      </w:pPr>
      <w:r>
        <w:rPr>
          <w:rFonts w:hint="eastAsia" w:ascii="宋体" w:hAnsi="宋体" w:cs="宋体"/>
          <w:bCs/>
          <w:sz w:val="28"/>
          <w:szCs w:val="28"/>
        </w:rPr>
        <w:t xml:space="preserve">6.1.5响应报价超过了采购预算或最高限价的。 </w:t>
      </w:r>
      <w:r/>
    </w:p>
    <w:p>
      <w:pPr>
        <w:ind w:firstLine="570"/>
        <w:spacing w:line="500" w:lineRule="exact"/>
        <w:rPr>
          <w:rFonts w:ascii="宋体" w:hAnsi="宋体" w:cs="宋体"/>
          <w:bCs/>
          <w:sz w:val="28"/>
          <w:szCs w:val="28"/>
        </w:rPr>
      </w:pPr>
      <w:r>
        <w:rPr>
          <w:rFonts w:hint="eastAsia" w:ascii="宋体" w:hAnsi="宋体" w:cs="宋体"/>
          <w:bCs/>
          <w:sz w:val="28"/>
          <w:szCs w:val="28"/>
        </w:rPr>
        <w:t xml:space="preserve">6.1.6未通过符合性检查的。</w:t>
      </w:r>
      <w:r/>
    </w:p>
    <w:p>
      <w:pPr>
        <w:ind w:firstLine="570"/>
        <w:spacing w:line="500" w:lineRule="exact"/>
        <w:rPr>
          <w:rFonts w:ascii="宋体" w:hAnsi="宋体" w:cs="宋体"/>
          <w:bCs/>
          <w:sz w:val="28"/>
          <w:szCs w:val="28"/>
        </w:rPr>
      </w:pPr>
      <w:r>
        <w:rPr>
          <w:rFonts w:hint="eastAsia" w:ascii="宋体" w:hAnsi="宋体" w:cs="宋体"/>
          <w:bCs/>
          <w:sz w:val="28"/>
          <w:szCs w:val="28"/>
        </w:rPr>
        <w:t xml:space="preserve">6.1.7不符合法律、法规和谈判文件中规定的其他实质性要求的。</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6.1.9 响应文件含有采购人不能接受的附加条件的。</w:t>
      </w:r>
      <w:r/>
    </w:p>
    <w:p>
      <w:pPr>
        <w:ind w:firstLine="560"/>
        <w:spacing w:line="500" w:lineRule="exact"/>
        <w:rPr>
          <w:rFonts w:ascii="宋体" w:hAnsi="宋体"/>
          <w:bCs/>
          <w:sz w:val="28"/>
          <w:szCs w:val="28"/>
        </w:rPr>
      </w:pPr>
      <w:r>
        <w:rPr>
          <w:rFonts w:hint="eastAsia" w:ascii="宋体" w:hAnsi="宋体"/>
          <w:bCs/>
          <w:sz w:val="28"/>
          <w:szCs w:val="28"/>
        </w:rPr>
        <w:t xml:space="preserve">6.1.10异常低价投标（响应）审查的情形和具体要求：</w:t>
      </w:r>
      <w:r/>
    </w:p>
    <w:p>
      <w:pPr>
        <w:numPr>
          <w:ilvl w:val="0"/>
          <w:numId w:val="1"/>
        </w:numPr>
        <w:ind w:firstLine="560"/>
        <w:spacing w:line="480" w:lineRule="exact"/>
        <w:rPr>
          <w:rFonts w:ascii="宋体" w:hAnsi="宋体"/>
          <w:bCs/>
          <w:sz w:val="28"/>
          <w:szCs w:val="28"/>
        </w:rPr>
      </w:pPr>
      <w:r>
        <w:rPr>
          <w:rFonts w:hint="eastAsia" w:ascii="宋体" w:hAnsi="宋体"/>
          <w:bCs/>
          <w:sz w:val="28"/>
          <w:szCs w:val="28"/>
        </w:rPr>
        <w:t xml:space="preserve">评审过程中出现下列情形之一的，评标委员会应当启动异常低价投标（响应）审查程序：</w:t>
      </w:r>
      <w:r/>
    </w:p>
    <w:p>
      <w:pPr>
        <w:ind w:firstLine="560"/>
        <w:spacing w:line="480" w:lineRule="exact"/>
        <w:rPr>
          <w:rFonts w:ascii="宋体" w:hAnsi="宋体" w:cs="宋体"/>
          <w:bCs/>
          <w:sz w:val="28"/>
          <w:szCs w:val="28"/>
        </w:rPr>
      </w:pPr>
      <w:r>
        <w:rPr>
          <w:rFonts w:hint="eastAsia" w:ascii="宋体" w:hAnsi="宋体" w:cs="宋体"/>
          <w:bCs/>
          <w:sz w:val="28"/>
          <w:szCs w:val="28"/>
        </w:rPr>
        <w:t xml:space="preserve">（1）投标（响应）报价低于全部通过符合性审查供应商投标（响应）报价平均值50%的，即投标（响应）报价&lt;全部通过符合性审查供应商投标（响应）报价平均值×50%；</w:t>
      </w:r>
      <w:r/>
    </w:p>
    <w:p>
      <w:pPr>
        <w:ind w:firstLine="560"/>
        <w:spacing w:line="480" w:lineRule="exact"/>
        <w:rPr>
          <w:rFonts w:ascii="宋体" w:hAnsi="宋体" w:cs="宋体"/>
          <w:bCs/>
          <w:sz w:val="28"/>
          <w:szCs w:val="28"/>
        </w:rPr>
      </w:pPr>
      <w:r>
        <w:rPr>
          <w:rFonts w:hint="eastAsia" w:ascii="宋体" w:hAnsi="宋体" w:cs="宋体"/>
          <w:bCs/>
          <w:sz w:val="28"/>
          <w:szCs w:val="28"/>
        </w:rPr>
        <w:t xml:space="preserve">（2）投标（响应）报价低于通过符合性审查的次低报价供应商投标（响应）报价50%的，即投标（响应）报价&lt;通过符合性审查的次低报价供应商投标（响应）报价×50%；</w:t>
      </w:r>
      <w:r/>
    </w:p>
    <w:p>
      <w:pPr>
        <w:ind w:firstLine="560"/>
        <w:spacing w:line="480" w:lineRule="exact"/>
        <w:rPr>
          <w:rFonts w:ascii="宋体" w:hAnsi="宋体" w:cs="宋体"/>
          <w:bCs/>
          <w:sz w:val="28"/>
          <w:szCs w:val="28"/>
        </w:rPr>
      </w:pPr>
      <w:r>
        <w:rPr>
          <w:rFonts w:hint="eastAsia" w:ascii="宋体" w:hAnsi="宋体" w:cs="宋体"/>
          <w:bCs/>
          <w:sz w:val="28"/>
          <w:szCs w:val="28"/>
        </w:rPr>
        <w:t xml:space="preserve">（3）投标（响应）报价低于采购项目最高限价45%的，即投标（响应）报价&lt;采购项目最高限价×45%；</w:t>
      </w:r>
      <w:r/>
    </w:p>
    <w:p>
      <w:pPr>
        <w:ind w:firstLine="560"/>
        <w:spacing w:line="480" w:lineRule="exact"/>
        <w:rPr>
          <w:rFonts w:ascii="宋体" w:hAnsi="宋体" w:cs="宋体"/>
          <w:bCs/>
          <w:sz w:val="28"/>
          <w:szCs w:val="28"/>
        </w:rPr>
      </w:pPr>
      <w:r>
        <w:rPr>
          <w:rFonts w:hint="eastAsia" w:ascii="宋体" w:hAnsi="宋体" w:cs="宋体"/>
          <w:bCs/>
          <w:sz w:val="28"/>
          <w:szCs w:val="28"/>
        </w:rPr>
        <w:t xml:space="preserve">（4）评标委员会基于专业判断，认为供应商报价过低，有可能影响产品质量或者不能诚信履约的其他情形。</w:t>
      </w:r>
      <w:r/>
    </w:p>
    <w:p>
      <w:pPr>
        <w:ind w:firstLine="560"/>
        <w:spacing w:line="480" w:lineRule="exact"/>
        <w:rPr>
          <w:rFonts w:ascii="宋体" w:hAnsi="宋体" w:cs="宋体"/>
          <w:bCs/>
          <w:sz w:val="28"/>
          <w:szCs w:val="28"/>
        </w:rPr>
      </w:pPr>
      <w:r>
        <w:rPr>
          <w:rFonts w:hint="eastAsia" w:ascii="宋体" w:hAnsi="宋体"/>
          <w:bCs/>
          <w:sz w:val="28"/>
          <w:szCs w:val="28"/>
        </w:rPr>
        <w:t xml:space="preserve">（二）</w:t>
      </w:r>
      <w:r>
        <w:rPr>
          <w:rFonts w:hint="eastAsia" w:ascii="宋体" w:hAnsi="宋体" w:cs="宋体"/>
          <w:bCs/>
          <w:sz w:val="28"/>
          <w:szCs w:val="28"/>
        </w:rPr>
        <w:t xml:space="preserve">评标委员会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480" w:lineRule="exact"/>
        <w:rPr>
          <w:rFonts w:ascii="宋体" w:hAnsi="宋体" w:cs="宋体"/>
          <w:bCs/>
          <w:sz w:val="28"/>
          <w:szCs w:val="28"/>
        </w:rPr>
      </w:pPr>
      <w:r>
        <w:rPr>
          <w:rFonts w:hint="eastAsia" w:ascii="宋体" w:hAnsi="宋体" w:cs="宋体"/>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480" w:lineRule="exact"/>
        <w:rPr>
          <w:rFonts w:ascii="宋体" w:hAnsi="宋体" w:cs="宋体"/>
          <w:bCs/>
          <w:sz w:val="28"/>
          <w:szCs w:val="28"/>
        </w:rPr>
      </w:pPr>
      <w:r>
        <w:rPr>
          <w:rFonts w:hint="eastAsia" w:ascii="宋体" w:hAnsi="宋体" w:cs="宋体"/>
          <w:bCs/>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480" w:lineRule="exact"/>
        <w:rPr>
          <w:rFonts w:ascii="宋体" w:hAnsi="宋体" w:cs="宋体"/>
          <w:bCs/>
          <w:sz w:val="28"/>
          <w:szCs w:val="28"/>
        </w:rPr>
      </w:pPr>
      <w:r>
        <w:rPr>
          <w:rFonts w:hint="eastAsia" w:ascii="宋体" w:hAnsi="宋体" w:cs="宋体"/>
          <w:bCs/>
          <w:sz w:val="28"/>
          <w:szCs w:val="28"/>
        </w:rPr>
        <w:t xml:space="preserve">异常低价投标（响应）审查的启动原因、审查意见和审查结果应当在评审报告中记录，并随供应商提供的相关书面说明及证明材料，以及评标委员会有关互联网浏览、查询历史一并归档。 </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6.1.12响应文件未按照响应文件要求加盖电子签章。</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6.1.13不同投标人MAC地址、标书制作工具客户端标识码一致的。</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6.1.14其他法律、法规及本谈判文件规定的属无效响应的情形。</w:t>
      </w:r>
      <w:r/>
    </w:p>
    <w:p>
      <w:pPr>
        <w:ind w:firstLine="570"/>
        <w:spacing w:line="500" w:lineRule="exact"/>
        <w:rPr>
          <w:rFonts w:ascii="宋体" w:hAnsi="宋体" w:cs="宋体"/>
          <w:bCs/>
          <w:sz w:val="28"/>
          <w:szCs w:val="28"/>
        </w:rPr>
      </w:pPr>
      <w:r>
        <w:rPr>
          <w:rFonts w:hint="eastAsia" w:ascii="宋体" w:hAnsi="宋体" w:cs="宋体"/>
          <w:bCs/>
          <w:sz w:val="28"/>
          <w:szCs w:val="28"/>
        </w:rPr>
        <w:t xml:space="preserve">6.2出现下列情形之一的，谈判失败。</w:t>
      </w:r>
      <w:r/>
    </w:p>
    <w:p>
      <w:pPr>
        <w:ind w:firstLine="570"/>
        <w:spacing w:line="500" w:lineRule="exact"/>
        <w:rPr>
          <w:rFonts w:ascii="宋体" w:hAnsi="宋体" w:cs="宋体"/>
          <w:bCs/>
          <w:sz w:val="28"/>
          <w:szCs w:val="28"/>
        </w:rPr>
      </w:pPr>
      <w:r>
        <w:rPr>
          <w:rFonts w:hint="eastAsia" w:ascii="宋体" w:hAnsi="宋体" w:cs="宋体"/>
          <w:bCs/>
          <w:sz w:val="28"/>
          <w:szCs w:val="28"/>
        </w:rPr>
        <w:t xml:space="preserve">6.2.1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firstLine="555"/>
        <w:spacing w:line="500" w:lineRule="exact"/>
        <w:rPr>
          <w:rFonts w:ascii="宋体" w:hAnsi="宋体" w:cs="宋体"/>
          <w:bCs/>
          <w:sz w:val="28"/>
          <w:szCs w:val="28"/>
        </w:rPr>
      </w:pPr>
      <w:r>
        <w:rPr>
          <w:rFonts w:hint="eastAsia" w:ascii="宋体" w:hAnsi="宋体" w:cs="宋体"/>
          <w:bCs/>
          <w:sz w:val="28"/>
          <w:szCs w:val="28"/>
        </w:rPr>
        <w:t xml:space="preserve">6.2.2出现影响采购公正的违法违规行为的。</w:t>
      </w:r>
      <w:r/>
    </w:p>
    <w:p>
      <w:pPr>
        <w:ind w:firstLine="555"/>
        <w:spacing w:line="500" w:lineRule="exact"/>
        <w:rPr>
          <w:rFonts w:ascii="宋体" w:hAnsi="宋体" w:cs="宋体"/>
          <w:bCs/>
          <w:sz w:val="28"/>
          <w:szCs w:val="28"/>
        </w:rPr>
      </w:pPr>
      <w:r>
        <w:rPr>
          <w:rFonts w:hint="eastAsia" w:ascii="宋体" w:hAnsi="宋体" w:cs="宋体"/>
          <w:bCs/>
          <w:sz w:val="28"/>
          <w:szCs w:val="28"/>
        </w:rPr>
        <w:t xml:space="preserve">6.2.3因重大变故，采购任务取消的。</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6.2.4谈判小组认定谈判文件存在歧义、重大缺陷导致评审工作无法进行。</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6.2.5 因系统故障原因造成谈判无法继续进行的。</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6.3 响应</w:t>
      </w:r>
      <w:r>
        <w:rPr>
          <w:rFonts w:hint="eastAsia" w:ascii="宋体" w:hAnsi="宋体" w:cs="宋体"/>
          <w:sz w:val="28"/>
          <w:szCs w:val="28"/>
        </w:rPr>
        <w:t xml:space="preserve">文件提交</w:t>
      </w:r>
      <w:r>
        <w:rPr>
          <w:rFonts w:hint="eastAsia" w:ascii="宋体" w:hAnsi="宋体" w:cs="宋体"/>
          <w:bCs/>
          <w:sz w:val="28"/>
          <w:szCs w:val="28"/>
        </w:rPr>
        <w:t xml:space="preserve">截止时间结束后参加谈判的供应商不足三家的处理：</w:t>
      </w:r>
      <w:r/>
    </w:p>
    <w:p>
      <w:pPr>
        <w:ind w:firstLine="560"/>
        <w:spacing w:line="500" w:lineRule="exact"/>
        <w:rPr>
          <w:rFonts w:ascii="宋体" w:hAnsi="宋体" w:cs="宋体"/>
          <w:bCs/>
          <w:sz w:val="28"/>
          <w:szCs w:val="28"/>
        </w:rPr>
      </w:pPr>
      <w:r>
        <w:rPr>
          <w:rFonts w:hint="eastAsia" w:ascii="宋体" w:hAnsi="宋体" w:cs="宋体"/>
          <w:bCs/>
          <w:sz w:val="28"/>
          <w:szCs w:val="28"/>
        </w:rPr>
        <w:t xml:space="preserve">6.3.1如出现响应</w:t>
      </w:r>
      <w:r>
        <w:rPr>
          <w:rFonts w:hint="eastAsia" w:ascii="宋体" w:hAnsi="宋体" w:cs="宋体"/>
          <w:sz w:val="28"/>
          <w:szCs w:val="28"/>
        </w:rPr>
        <w:t xml:space="preserve">文件提交</w:t>
      </w:r>
      <w:r>
        <w:rPr>
          <w:rFonts w:hint="eastAsia" w:ascii="宋体" w:hAnsi="宋体" w:cs="宋体"/>
          <w:bCs/>
          <w:sz w:val="28"/>
          <w:szCs w:val="28"/>
        </w:rPr>
        <w:t xml:space="preserve">截止时间结束后参加谈判的供应商或者在评审期间对谈判文件做出实质响应的供应商不足三家情况，按政府采购相关规定执行。</w:t>
      </w:r>
      <w:bookmarkEnd w:id="75"/>
      <w:r/>
      <w:bookmarkEnd w:id="76"/>
      <w:r/>
      <w:bookmarkEnd w:id="77"/>
      <w:r/>
      <w:r/>
    </w:p>
    <w:p>
      <w:pPr>
        <w:ind w:firstLine="562"/>
        <w:spacing w:line="480" w:lineRule="exact"/>
        <w:rPr>
          <w:rFonts w:ascii="宋体" w:hAnsi="宋体" w:cs="宋体"/>
          <w:b/>
          <w:bCs/>
          <w:sz w:val="28"/>
          <w:szCs w:val="28"/>
        </w:rPr>
      </w:pPr>
      <w:r/>
      <w:bookmarkStart w:id="78" w:name="_Toc120614219"/>
      <w:r>
        <w:rPr>
          <w:rFonts w:hint="eastAsia" w:ascii="宋体" w:hAnsi="宋体" w:cs="宋体"/>
          <w:b/>
          <w:bCs/>
          <w:sz w:val="28"/>
          <w:szCs w:val="28"/>
        </w:rPr>
        <w:t xml:space="preserve">7.响应文件线上格式要求</w:t>
      </w:r>
      <w:r/>
    </w:p>
    <w:p>
      <w:pPr>
        <w:ind w:firstLine="560"/>
        <w:spacing w:line="480" w:lineRule="exact"/>
        <w:rPr>
          <w:rFonts w:ascii="宋体" w:hAnsi="宋体" w:cs="宋体"/>
          <w:bCs/>
          <w:sz w:val="28"/>
          <w:szCs w:val="28"/>
        </w:rPr>
      </w:pPr>
      <w:r>
        <w:rPr>
          <w:rFonts w:hint="eastAsia" w:ascii="宋体" w:hAnsi="宋体" w:cs="宋体"/>
          <w:bCs/>
          <w:sz w:val="28"/>
          <w:szCs w:val="28"/>
        </w:rPr>
        <w:t xml:space="preserve">7.1供应商应当通过“苏采云”系统提交数据电文形式的响应文件（即电子投标）。</w:t>
      </w:r>
      <w:r/>
    </w:p>
    <w:p>
      <w:pPr>
        <w:ind w:firstLine="560"/>
        <w:spacing w:line="480" w:lineRule="exact"/>
        <w:rPr>
          <w:rFonts w:ascii="宋体" w:hAnsi="宋体" w:cs="宋体"/>
          <w:bCs/>
          <w:sz w:val="28"/>
          <w:szCs w:val="28"/>
        </w:rPr>
      </w:pPr>
      <w:r>
        <w:rPr>
          <w:rFonts w:hint="eastAsia" w:ascii="宋体" w:hAnsi="宋体" w:cs="宋体"/>
          <w:bCs/>
          <w:sz w:val="28"/>
          <w:szCs w:val="28"/>
        </w:rPr>
        <w:t xml:space="preserve">7.2 通过“苏采云”系统提交政府采购客户端工具导出加密的响应文件（后缀名为zip）。</w:t>
      </w:r>
      <w:r>
        <w:rPr>
          <w:rFonts w:hint="eastAsia" w:ascii="宋体" w:hAnsi="宋体" w:cs="宋体"/>
          <w:b/>
          <w:sz w:val="28"/>
          <w:szCs w:val="28"/>
        </w:rPr>
        <w:t xml:space="preserve">响应文件不得超过150M！</w:t>
      </w:r>
      <w:r/>
    </w:p>
    <w:p>
      <w:pPr>
        <w:ind w:firstLine="560"/>
        <w:spacing w:line="480" w:lineRule="exact"/>
        <w:rPr>
          <w:rFonts w:ascii="宋体" w:hAnsi="宋体" w:cs="宋体"/>
          <w:b/>
          <w:sz w:val="28"/>
          <w:szCs w:val="28"/>
        </w:rPr>
      </w:pPr>
      <w:r>
        <w:rPr>
          <w:rFonts w:hint="eastAsia" w:ascii="宋体" w:hAnsi="宋体" w:cs="宋体"/>
          <w:bCs/>
          <w:sz w:val="28"/>
          <w:szCs w:val="28"/>
        </w:rPr>
        <w:t xml:space="preserve">7.3 本项目采用线上投标，即供应商响应文件从政府采购客户端工具制作通过“苏采云”系统提交，</w:t>
      </w:r>
      <w:r>
        <w:rPr>
          <w:rFonts w:hint="eastAsia" w:ascii="宋体" w:hAnsi="宋体" w:cs="宋体"/>
          <w:b/>
          <w:sz w:val="28"/>
          <w:szCs w:val="28"/>
        </w:rPr>
        <w:t xml:space="preserve">未提供线上响应文件的，投标无效。</w:t>
      </w:r>
      <w:r/>
    </w:p>
    <w:p>
      <w:pPr>
        <w:keepLines/>
        <w:keepNext/>
        <w:spacing w:line="500" w:lineRule="exact"/>
        <w:rPr>
          <w:rFonts w:ascii="宋体" w:hAnsi="宋体" w:cs="宋体"/>
          <w:b/>
          <w:bCs/>
          <w:sz w:val="28"/>
          <w:szCs w:val="28"/>
        </w:rPr>
        <w:outlineLvl w:val="2"/>
      </w:pPr>
      <w:r>
        <w:rPr>
          <w:rFonts w:hint="eastAsia" w:ascii="宋体" w:hAnsi="宋体" w:cs="宋体"/>
          <w:b/>
          <w:bCs/>
          <w:sz w:val="28"/>
          <w:szCs w:val="28"/>
        </w:rPr>
        <w:t xml:space="preserve">（六）</w:t>
      </w:r>
      <w:bookmarkEnd w:id="78"/>
      <w:r>
        <w:rPr>
          <w:rFonts w:hint="eastAsia" w:ascii="宋体" w:hAnsi="宋体" w:cs="宋体"/>
          <w:b/>
          <w:bCs/>
          <w:sz w:val="28"/>
          <w:szCs w:val="28"/>
        </w:rPr>
        <w:t xml:space="preserve">成交</w:t>
      </w:r>
      <w:r/>
    </w:p>
    <w:p>
      <w:pPr>
        <w:ind w:firstLine="560"/>
        <w:keepNext/>
        <w:spacing w:line="500" w:lineRule="exact"/>
        <w:rPr>
          <w:rFonts w:ascii="宋体" w:hAnsi="宋体" w:cs="宋体"/>
          <w:b/>
          <w:sz w:val="28"/>
          <w:szCs w:val="28"/>
        </w:rPr>
        <w:outlineLvl w:val="3"/>
      </w:pPr>
      <w:r/>
      <w:bookmarkStart w:id="79" w:name="_Toc16938554"/>
      <w:r/>
      <w:bookmarkStart w:id="80" w:name="_Toc20823310"/>
      <w:r>
        <w:rPr>
          <w:rFonts w:hint="eastAsia" w:ascii="宋体" w:hAnsi="宋体" w:cs="宋体"/>
          <w:sz w:val="28"/>
          <w:szCs w:val="28"/>
        </w:rPr>
        <w:t xml:space="preserve">1.确定</w:t>
      </w:r>
      <w:bookmarkEnd w:id="79"/>
      <w:r/>
      <w:bookmarkEnd w:id="80"/>
      <w:r>
        <w:rPr>
          <w:rFonts w:hint="eastAsia" w:ascii="宋体" w:hAnsi="宋体" w:cs="宋体"/>
          <w:sz w:val="28"/>
          <w:szCs w:val="28"/>
        </w:rPr>
        <w:t xml:space="preserve">成交单位</w:t>
      </w:r>
      <w:r/>
    </w:p>
    <w:p>
      <w:pPr>
        <w:ind w:firstLine="560"/>
        <w:spacing w:line="500" w:lineRule="exact"/>
        <w:rPr>
          <w:rFonts w:ascii="宋体" w:hAnsi="宋体" w:cs="宋体"/>
          <w:bCs/>
          <w:sz w:val="28"/>
          <w:szCs w:val="28"/>
        </w:rPr>
      </w:pPr>
      <w:r>
        <w:rPr>
          <w:rFonts w:hint="eastAsia" w:ascii="宋体" w:hAnsi="宋体" w:cs="宋体"/>
          <w:bCs/>
          <w:sz w:val="28"/>
          <w:szCs w:val="28"/>
        </w:rPr>
        <w:t xml:space="preserve">1.1成交候选供应商的选取原则和数量见谈判文件第四部分规定。 </w:t>
      </w:r>
      <w:r/>
    </w:p>
    <w:p>
      <w:pPr>
        <w:ind w:firstLine="560"/>
        <w:spacing w:line="500" w:lineRule="exact"/>
        <w:rPr>
          <w:rFonts w:ascii="宋体" w:hAnsi="宋体" w:cs="宋体"/>
          <w:bCs/>
          <w:sz w:val="28"/>
          <w:szCs w:val="28"/>
        </w:rPr>
      </w:pPr>
      <w:r>
        <w:rPr>
          <w:rFonts w:hint="eastAsia" w:ascii="宋体" w:hAnsi="宋体" w:cs="宋体"/>
          <w:bCs/>
          <w:sz w:val="28"/>
          <w:szCs w:val="28"/>
        </w:rPr>
        <w:t xml:space="preserve">1.2 采购人授权谈判小组在成交候选供应商中直接确定成交供应商。</w:t>
      </w:r>
      <w:r/>
    </w:p>
    <w:p>
      <w:pPr>
        <w:ind w:firstLine="560"/>
        <w:spacing w:line="480" w:lineRule="exact"/>
        <w:rPr>
          <w:rFonts w:ascii="宋体" w:hAnsi="宋体" w:cs="宋体"/>
          <w:sz w:val="28"/>
          <w:szCs w:val="28"/>
        </w:rPr>
      </w:pPr>
      <w:r>
        <w:rPr>
          <w:rFonts w:hint="eastAsia" w:ascii="宋体" w:hAnsi="宋体" w:cs="宋体"/>
          <w:sz w:val="28"/>
          <w:szCs w:val="28"/>
        </w:rPr>
        <w:t xml:space="preserve">1.3 </w:t>
      </w:r>
      <w:r>
        <w:rPr>
          <w:rFonts w:hint="eastAsia" w:ascii="宋体" w:hAnsi="宋体" w:cs="宋体"/>
          <w:bCs/>
          <w:sz w:val="28"/>
          <w:szCs w:val="28"/>
        </w:rPr>
        <w:t xml:space="preserve">交易中心</w:t>
      </w:r>
      <w:r>
        <w:rPr>
          <w:rFonts w:hint="eastAsia" w:ascii="宋体" w:hAnsi="宋体" w:cs="宋体"/>
          <w:sz w:val="28"/>
          <w:szCs w:val="28"/>
        </w:rPr>
        <w:t xml:space="preserve">将在“江苏政府采购网”发布成交结果公告，公告期限为1个工作日。</w:t>
      </w:r>
      <w:r/>
    </w:p>
    <w:p>
      <w:pPr>
        <w:ind w:firstLine="560"/>
        <w:spacing w:line="500" w:lineRule="exact"/>
        <w:rPr>
          <w:rFonts w:ascii="宋体" w:hAnsi="宋体" w:cs="宋体"/>
          <w:sz w:val="28"/>
          <w:szCs w:val="28"/>
        </w:rPr>
      </w:pPr>
      <w:r>
        <w:rPr>
          <w:rFonts w:hint="eastAsia" w:ascii="宋体" w:hAnsi="宋体" w:cs="宋体"/>
          <w:sz w:val="28"/>
          <w:szCs w:val="28"/>
        </w:rPr>
        <w:t xml:space="preserve">1.4若有充分证据证明，成交供应商出现下列情况之一的，一经查实，将被取消成交资格：</w:t>
      </w:r>
      <w:r/>
    </w:p>
    <w:p>
      <w:pPr>
        <w:ind w:firstLine="560"/>
        <w:spacing w:line="500" w:lineRule="exact"/>
        <w:rPr>
          <w:rFonts w:ascii="宋体" w:hAnsi="宋体" w:cs="宋体"/>
          <w:sz w:val="28"/>
          <w:szCs w:val="28"/>
        </w:rPr>
      </w:pPr>
      <w:r>
        <w:rPr>
          <w:rFonts w:hint="eastAsia" w:ascii="宋体" w:hAnsi="宋体" w:cs="宋体"/>
          <w:sz w:val="28"/>
          <w:szCs w:val="28"/>
        </w:rPr>
        <w:t xml:space="preserve">1.4.1提供虚假材料谋取成交的。</w:t>
      </w:r>
      <w:r/>
    </w:p>
    <w:p>
      <w:pPr>
        <w:ind w:firstLine="560"/>
        <w:spacing w:line="500" w:lineRule="exact"/>
        <w:rPr>
          <w:rFonts w:ascii="宋体" w:hAnsi="宋体" w:cs="宋体"/>
          <w:sz w:val="28"/>
          <w:szCs w:val="28"/>
        </w:rPr>
      </w:pPr>
      <w:r>
        <w:rPr>
          <w:rFonts w:hint="eastAsia" w:ascii="宋体" w:hAnsi="宋体" w:cs="宋体"/>
          <w:sz w:val="28"/>
          <w:szCs w:val="28"/>
        </w:rPr>
        <w:t xml:space="preserve">1.4.2向采购人、交易中心行贿或者评审专家提供其他不正当利益的。</w:t>
      </w:r>
      <w:r/>
    </w:p>
    <w:p>
      <w:pPr>
        <w:ind w:firstLine="560"/>
        <w:spacing w:line="500" w:lineRule="exact"/>
        <w:rPr>
          <w:rFonts w:ascii="宋体" w:hAnsi="宋体" w:cs="宋体"/>
          <w:sz w:val="28"/>
          <w:szCs w:val="28"/>
        </w:rPr>
      </w:pPr>
      <w:r>
        <w:rPr>
          <w:rFonts w:hint="eastAsia" w:ascii="宋体" w:hAnsi="宋体" w:cs="宋体"/>
          <w:sz w:val="28"/>
          <w:szCs w:val="28"/>
        </w:rPr>
        <w:t xml:space="preserve">1.4.3恶意竞争，最终总报价明显低于其自身合理成本且又无法提供证明的。</w:t>
      </w:r>
      <w:r/>
    </w:p>
    <w:p>
      <w:pPr>
        <w:ind w:firstLine="560"/>
        <w:spacing w:line="500" w:lineRule="exact"/>
        <w:rPr>
          <w:rFonts w:ascii="宋体" w:hAnsi="宋体" w:cs="宋体"/>
          <w:sz w:val="28"/>
          <w:szCs w:val="28"/>
        </w:rPr>
      </w:pPr>
      <w:r>
        <w:rPr>
          <w:rFonts w:hint="eastAsia" w:ascii="宋体" w:hAnsi="宋体" w:cs="宋体"/>
          <w:sz w:val="28"/>
          <w:szCs w:val="28"/>
        </w:rPr>
        <w:t xml:space="preserve">1.4.4属于本文件规定的无效条件，但在评审过程中又未被谈判小组会发现的。</w:t>
      </w:r>
      <w:r/>
    </w:p>
    <w:p>
      <w:pPr>
        <w:ind w:firstLine="560"/>
        <w:spacing w:line="500" w:lineRule="exact"/>
        <w:rPr>
          <w:rFonts w:ascii="宋体" w:hAnsi="宋体" w:cs="宋体"/>
          <w:sz w:val="28"/>
          <w:szCs w:val="28"/>
        </w:rPr>
      </w:pPr>
      <w:r>
        <w:rPr>
          <w:rFonts w:hint="eastAsia" w:ascii="宋体" w:hAnsi="宋体" w:cs="宋体"/>
          <w:sz w:val="28"/>
          <w:szCs w:val="28"/>
        </w:rPr>
        <w:t xml:space="preserve">1.4.5与采购人或者其他供应商恶意串通的。</w:t>
      </w:r>
      <w:r/>
    </w:p>
    <w:p>
      <w:pPr>
        <w:ind w:firstLine="560"/>
        <w:spacing w:line="500" w:lineRule="exact"/>
        <w:rPr>
          <w:rFonts w:ascii="宋体" w:hAnsi="宋体" w:cs="宋体"/>
          <w:sz w:val="28"/>
          <w:szCs w:val="28"/>
        </w:rPr>
      </w:pPr>
      <w:r>
        <w:rPr>
          <w:rFonts w:hint="eastAsia" w:ascii="宋体" w:hAnsi="宋体" w:cs="宋体"/>
          <w:sz w:val="28"/>
          <w:szCs w:val="28"/>
        </w:rPr>
        <w:t xml:space="preserve">1.4.6采取不正当手段诋毁、排挤其他供应商的。</w:t>
      </w:r>
      <w:r/>
    </w:p>
    <w:p>
      <w:pPr>
        <w:ind w:firstLine="560"/>
        <w:spacing w:line="500" w:lineRule="exact"/>
        <w:rPr>
          <w:rFonts w:ascii="宋体" w:hAnsi="宋体" w:cs="宋体"/>
          <w:sz w:val="28"/>
          <w:szCs w:val="28"/>
        </w:rPr>
      </w:pPr>
      <w:r/>
      <w:bookmarkStart w:id="81" w:name="_Toc200451960"/>
      <w:r>
        <w:rPr>
          <w:rFonts w:hint="eastAsia" w:ascii="宋体" w:hAnsi="宋体" w:cs="宋体"/>
          <w:sz w:val="28"/>
          <w:szCs w:val="28"/>
        </w:rPr>
        <w:t xml:space="preserve">1.5.有下列情形之一的，视为供应商串通参与谈判，响应无效：</w:t>
      </w:r>
      <w:r/>
    </w:p>
    <w:p>
      <w:pPr>
        <w:ind w:firstLine="560"/>
        <w:spacing w:line="500" w:lineRule="exact"/>
        <w:rPr>
          <w:rFonts w:ascii="宋体" w:hAnsi="宋体" w:cs="宋体"/>
          <w:sz w:val="28"/>
          <w:szCs w:val="28"/>
        </w:rPr>
      </w:pPr>
      <w:r>
        <w:rPr>
          <w:rFonts w:hint="eastAsia" w:ascii="宋体" w:hAnsi="宋体" w:cs="宋体"/>
          <w:sz w:val="28"/>
          <w:szCs w:val="28"/>
        </w:rPr>
        <w:t xml:space="preserve">1.5.1不同供应商的响应文件由同一单位或者个人编制。</w:t>
      </w:r>
      <w:r/>
    </w:p>
    <w:p>
      <w:pPr>
        <w:ind w:firstLine="560"/>
        <w:spacing w:line="500" w:lineRule="exact"/>
        <w:rPr>
          <w:rFonts w:ascii="宋体" w:hAnsi="宋体" w:cs="宋体"/>
          <w:sz w:val="28"/>
          <w:szCs w:val="28"/>
        </w:rPr>
      </w:pPr>
      <w:r>
        <w:rPr>
          <w:rFonts w:hint="eastAsia" w:ascii="宋体" w:hAnsi="宋体" w:cs="宋体"/>
          <w:sz w:val="28"/>
          <w:szCs w:val="28"/>
        </w:rPr>
        <w:t xml:space="preserve">1.5.2不同供应商委托同一单位或者个人办理谈判事宜。</w:t>
      </w:r>
      <w:r/>
    </w:p>
    <w:p>
      <w:pPr>
        <w:ind w:firstLine="560"/>
        <w:spacing w:line="500" w:lineRule="exact"/>
        <w:rPr>
          <w:rFonts w:ascii="宋体" w:hAnsi="宋体" w:cs="宋体"/>
          <w:sz w:val="28"/>
          <w:szCs w:val="28"/>
        </w:rPr>
      </w:pPr>
      <w:r>
        <w:rPr>
          <w:rFonts w:hint="eastAsia" w:ascii="宋体" w:hAnsi="宋体" w:cs="宋体"/>
          <w:sz w:val="28"/>
          <w:szCs w:val="28"/>
        </w:rPr>
        <w:t xml:space="preserve">1.5.3不同供应商的响应文件载明的项目管理成员或者联系人员为同一人。</w:t>
      </w:r>
      <w:r/>
    </w:p>
    <w:p>
      <w:pPr>
        <w:ind w:firstLine="560"/>
        <w:spacing w:line="500" w:lineRule="exact"/>
        <w:rPr>
          <w:rFonts w:ascii="宋体" w:hAnsi="宋体" w:cs="宋体"/>
          <w:sz w:val="28"/>
          <w:szCs w:val="28"/>
        </w:rPr>
      </w:pPr>
      <w:r>
        <w:rPr>
          <w:rFonts w:hint="eastAsia" w:ascii="宋体" w:hAnsi="宋体" w:cs="宋体"/>
          <w:sz w:val="28"/>
          <w:szCs w:val="28"/>
        </w:rPr>
        <w:t xml:space="preserve">1.5.4不同供应商的响应文件异常一致或者响应报价呈规律性差异。</w:t>
      </w:r>
      <w:r/>
    </w:p>
    <w:p>
      <w:pPr>
        <w:ind w:firstLine="560"/>
        <w:keepNext/>
        <w:spacing w:line="500" w:lineRule="exact"/>
        <w:rPr>
          <w:rFonts w:ascii="宋体" w:hAnsi="宋体" w:cs="宋体"/>
          <w:b/>
          <w:sz w:val="28"/>
          <w:szCs w:val="28"/>
        </w:rPr>
        <w:outlineLvl w:val="3"/>
      </w:pPr>
      <w:r>
        <w:rPr>
          <w:rFonts w:hint="eastAsia" w:ascii="宋体" w:hAnsi="宋体" w:cs="宋体"/>
          <w:sz w:val="28"/>
          <w:szCs w:val="28"/>
        </w:rPr>
        <w:t xml:space="preserve">2.质疑处理</w:t>
      </w:r>
      <w:bookmarkEnd w:id="81"/>
      <w:r/>
      <w:r/>
    </w:p>
    <w:p>
      <w:pPr>
        <w:ind w:firstLine="560"/>
        <w:spacing w:line="500" w:lineRule="exact"/>
        <w:rPr>
          <w:rFonts w:ascii="宋体" w:hAnsi="宋体" w:cs="宋体"/>
          <w:sz w:val="28"/>
          <w:szCs w:val="28"/>
        </w:rPr>
      </w:pPr>
      <w:r>
        <w:rPr>
          <w:rFonts w:hint="eastAsia" w:ascii="宋体" w:hAnsi="宋体" w:cs="宋体"/>
          <w:sz w:val="28"/>
          <w:szCs w:val="28"/>
        </w:rPr>
        <w:t xml:space="preserve">2.1 提出质疑的供应商应当是参与所质疑项目采购活动的供应商。潜在供应商依法获取其可质疑的谈判文件的，可以对谈判文件提出质疑。</w:t>
      </w:r>
      <w:r/>
    </w:p>
    <w:p>
      <w:pPr>
        <w:ind w:firstLine="560"/>
        <w:spacing w:line="500" w:lineRule="exact"/>
        <w:rPr>
          <w:rFonts w:ascii="宋体" w:hAnsi="宋体" w:cs="宋体"/>
          <w:sz w:val="28"/>
          <w:szCs w:val="28"/>
        </w:rPr>
      </w:pPr>
      <w:r>
        <w:rPr>
          <w:rFonts w:hint="eastAsia" w:ascii="宋体" w:hAnsi="宋体" w:cs="宋体"/>
          <w:sz w:val="28"/>
          <w:szCs w:val="28"/>
        </w:rPr>
        <w:t xml:space="preserve">2.2供应商认为谈判文件、采购过程和采购结果使自己的权益受到损害的，可以在知道或应知其权益受到损害之日起七个工作日内，以书面形式向交易中心或采购人提出质疑。上述应知其权益受到损害之日，是指：</w:t>
      </w:r>
      <w:r/>
    </w:p>
    <w:p>
      <w:pPr>
        <w:ind w:firstLine="560"/>
        <w:spacing w:line="500" w:lineRule="exact"/>
        <w:rPr>
          <w:rFonts w:ascii="宋体" w:hAnsi="宋体" w:cs="宋体"/>
          <w:sz w:val="28"/>
          <w:szCs w:val="28"/>
        </w:rPr>
      </w:pPr>
      <w:r>
        <w:rPr>
          <w:rFonts w:hint="eastAsia" w:ascii="宋体" w:hAnsi="宋体" w:cs="宋体"/>
          <w:sz w:val="28"/>
          <w:szCs w:val="28"/>
        </w:rPr>
        <w:t xml:space="preserve">2.2.1对可以质疑的谈判文件提出质疑的，为收到谈判文件之日或者谈判文件公告期限届满之日。</w:t>
      </w:r>
      <w:r/>
    </w:p>
    <w:p>
      <w:pPr>
        <w:ind w:firstLine="560"/>
        <w:spacing w:line="500" w:lineRule="exact"/>
        <w:rPr>
          <w:rFonts w:ascii="宋体" w:hAnsi="宋体" w:cs="宋体"/>
          <w:sz w:val="28"/>
          <w:szCs w:val="28"/>
        </w:rPr>
      </w:pPr>
      <w:r>
        <w:rPr>
          <w:rFonts w:hint="eastAsia" w:ascii="宋体" w:hAnsi="宋体" w:cs="宋体"/>
          <w:sz w:val="28"/>
          <w:szCs w:val="28"/>
        </w:rPr>
        <w:t xml:space="preserve">2.2.2对采购过程提出质疑的，为各采购程序环节结束之日。</w:t>
      </w:r>
      <w:r/>
    </w:p>
    <w:p>
      <w:pPr>
        <w:ind w:firstLine="560"/>
        <w:spacing w:line="500" w:lineRule="exact"/>
        <w:rPr>
          <w:rFonts w:ascii="宋体" w:hAnsi="宋体" w:cs="宋体"/>
          <w:sz w:val="28"/>
          <w:szCs w:val="28"/>
        </w:rPr>
      </w:pPr>
      <w:r>
        <w:rPr>
          <w:rFonts w:hint="eastAsia" w:ascii="宋体" w:hAnsi="宋体" w:cs="宋体"/>
          <w:sz w:val="28"/>
          <w:szCs w:val="28"/>
        </w:rPr>
        <w:t xml:space="preserve">2.2.3对成交结果提出质疑的，为成交结果公告期限届满之日。</w:t>
      </w:r>
      <w:r/>
    </w:p>
    <w:p>
      <w:pPr>
        <w:ind w:firstLine="560"/>
        <w:spacing w:line="500" w:lineRule="exact"/>
        <w:rPr>
          <w:rFonts w:ascii="宋体" w:hAnsi="宋体" w:cs="宋体"/>
          <w:sz w:val="28"/>
          <w:szCs w:val="28"/>
        </w:rPr>
      </w:pPr>
      <w:r>
        <w:rPr>
          <w:rFonts w:hint="eastAsia" w:ascii="宋体" w:hAnsi="宋体" w:cs="宋体"/>
          <w:sz w:val="28"/>
          <w:szCs w:val="28"/>
        </w:rPr>
        <w:t xml:space="preserve">供应商应当在法定质疑期内一次性提出针对同一采购程序环节的质疑。</w:t>
      </w:r>
      <w:r/>
    </w:p>
    <w:p>
      <w:pPr>
        <w:ind w:firstLine="560"/>
        <w:spacing w:line="500" w:lineRule="exact"/>
        <w:rPr>
          <w:rFonts w:ascii="宋体" w:hAnsi="宋体" w:cs="宋体"/>
          <w:sz w:val="28"/>
          <w:szCs w:val="28"/>
        </w:rPr>
      </w:pPr>
      <w:r>
        <w:rPr>
          <w:rFonts w:hint="eastAsia" w:ascii="宋体" w:hAnsi="宋体" w:cs="宋体"/>
          <w:sz w:val="28"/>
          <w:szCs w:val="28"/>
        </w:rPr>
        <w:t xml:space="preserve">2.3质疑函必须按照本谈判文件中《质疑函范本》要求的格式和内容进行填写。供应商如组成联合体参加谈判，则《质疑函范本》中要求签字、盖章、加盖公章之处，联合体各方均须按要求签字、盖章、加盖公章。</w:t>
      </w:r>
      <w:r/>
    </w:p>
    <w:p>
      <w:pPr>
        <w:ind w:firstLine="560"/>
        <w:spacing w:line="480" w:lineRule="exact"/>
        <w:rPr>
          <w:rFonts w:ascii="宋体" w:hAnsi="宋体" w:cs="宋体"/>
          <w:sz w:val="28"/>
          <w:szCs w:val="28"/>
        </w:rPr>
      </w:pPr>
      <w:r>
        <w:rPr>
          <w:rFonts w:hint="eastAsia" w:ascii="宋体" w:hAnsi="宋体" w:cs="宋体"/>
          <w:sz w:val="28"/>
          <w:szCs w:val="28"/>
        </w:rPr>
        <w:t xml:space="preserve">2.4对采购方式、谈判文件中项目需求、供应商资格条件、评审方法和评审标准、资格审查结果等应当由采购人答复的质疑，请向采购人提出，由采购人负责答复。供应商对其他事项的质疑，请向</w:t>
      </w:r>
      <w:r>
        <w:rPr>
          <w:rFonts w:hint="eastAsia" w:ascii="宋体" w:hAnsi="宋体" w:cs="宋体"/>
          <w:bCs/>
          <w:sz w:val="28"/>
          <w:szCs w:val="28"/>
        </w:rPr>
        <w:t xml:space="preserve">交易中心</w:t>
      </w:r>
      <w:r>
        <w:rPr>
          <w:rFonts w:hint="eastAsia" w:ascii="宋体" w:hAnsi="宋体" w:cs="宋体"/>
          <w:sz w:val="28"/>
          <w:szCs w:val="28"/>
        </w:rPr>
        <w:t xml:space="preserve">提出，由</w:t>
      </w:r>
      <w:r>
        <w:rPr>
          <w:rFonts w:hint="eastAsia" w:ascii="宋体" w:hAnsi="宋体" w:cs="宋体"/>
          <w:bCs/>
          <w:sz w:val="28"/>
          <w:szCs w:val="28"/>
        </w:rPr>
        <w:t xml:space="preserve">交易中心</w:t>
      </w:r>
      <w:r>
        <w:rPr>
          <w:rFonts w:hint="eastAsia" w:ascii="宋体" w:hAnsi="宋体" w:cs="宋体"/>
          <w:sz w:val="28"/>
          <w:szCs w:val="28"/>
        </w:rPr>
        <w:t xml:space="preserve">负责答复。</w:t>
      </w:r>
      <w:r/>
    </w:p>
    <w:p>
      <w:pPr>
        <w:ind w:firstLine="560"/>
        <w:spacing w:line="500" w:lineRule="exact"/>
        <w:rPr>
          <w:rFonts w:ascii="宋体" w:hAnsi="宋体" w:cs="宋体"/>
          <w:sz w:val="28"/>
          <w:szCs w:val="28"/>
        </w:rPr>
      </w:pPr>
      <w:r>
        <w:rPr>
          <w:rFonts w:hint="eastAsia" w:ascii="宋体" w:hAnsi="宋体" w:cs="宋体"/>
          <w:sz w:val="28"/>
          <w:szCs w:val="28"/>
        </w:rPr>
        <w:t xml:space="preserve">2.5 以下情形的质疑不予受理</w:t>
      </w:r>
      <w:r/>
    </w:p>
    <w:p>
      <w:pPr>
        <w:ind w:firstLine="560"/>
        <w:spacing w:line="500" w:lineRule="exact"/>
        <w:rPr>
          <w:rFonts w:ascii="宋体" w:hAnsi="宋体" w:cs="宋体"/>
          <w:sz w:val="28"/>
          <w:szCs w:val="28"/>
        </w:rPr>
      </w:pPr>
      <w:r>
        <w:rPr>
          <w:rFonts w:hint="eastAsia" w:ascii="宋体" w:hAnsi="宋体" w:cs="宋体"/>
          <w:sz w:val="28"/>
          <w:szCs w:val="28"/>
        </w:rPr>
        <w:t xml:space="preserve">2.5.1 内容不符合《政府采购质疑和投诉办法》第十二条规定的质疑。</w:t>
      </w:r>
      <w:r/>
    </w:p>
    <w:p>
      <w:pPr>
        <w:ind w:firstLine="560"/>
        <w:spacing w:line="500" w:lineRule="exact"/>
        <w:rPr>
          <w:rFonts w:ascii="宋体" w:hAnsi="宋体" w:cs="宋体"/>
          <w:sz w:val="28"/>
          <w:szCs w:val="28"/>
        </w:rPr>
      </w:pPr>
      <w:r>
        <w:rPr>
          <w:rFonts w:hint="eastAsia" w:ascii="宋体" w:hAnsi="宋体" w:cs="宋体"/>
          <w:sz w:val="28"/>
          <w:szCs w:val="28"/>
        </w:rPr>
        <w:t xml:space="preserve">2.5.2 超出政府采购法定期限的质疑。</w:t>
      </w:r>
      <w:r/>
    </w:p>
    <w:p>
      <w:pPr>
        <w:ind w:firstLine="560"/>
        <w:spacing w:line="500" w:lineRule="exact"/>
        <w:rPr>
          <w:rFonts w:ascii="宋体" w:hAnsi="宋体" w:cs="宋体"/>
          <w:sz w:val="28"/>
          <w:szCs w:val="28"/>
        </w:rPr>
      </w:pPr>
      <w:r>
        <w:rPr>
          <w:rFonts w:hint="eastAsia" w:ascii="宋体" w:hAnsi="宋体" w:cs="宋体"/>
          <w:sz w:val="28"/>
          <w:szCs w:val="28"/>
        </w:rPr>
        <w:t xml:space="preserve">2.5.3 未参加谈判活动的供应商或在谈判活动中自身权益未受到损害的供应商所提出的质疑。</w:t>
      </w:r>
      <w:r/>
    </w:p>
    <w:p>
      <w:pPr>
        <w:ind w:firstLine="560"/>
        <w:spacing w:line="500" w:lineRule="exact"/>
        <w:rPr>
          <w:rFonts w:ascii="宋体" w:hAnsi="宋体" w:cs="宋体"/>
          <w:sz w:val="28"/>
          <w:szCs w:val="28"/>
        </w:rPr>
      </w:pPr>
      <w:r>
        <w:rPr>
          <w:rFonts w:hint="eastAsia" w:ascii="宋体" w:hAnsi="宋体" w:cs="宋体"/>
          <w:sz w:val="28"/>
          <w:szCs w:val="28"/>
        </w:rPr>
        <w:t xml:space="preserve">2.5.4供应商组成联合体参加谈判，联合体中任何一方或多方未按要求签字、盖章、加盖公章的质疑。</w:t>
      </w:r>
      <w:r/>
    </w:p>
    <w:p>
      <w:pPr>
        <w:ind w:firstLine="546"/>
        <w:spacing w:line="500" w:lineRule="exact"/>
        <w:rPr>
          <w:rFonts w:ascii="宋体" w:hAnsi="宋体" w:cs="宋体"/>
          <w:sz w:val="28"/>
          <w:szCs w:val="28"/>
        </w:rPr>
      </w:pPr>
      <w:r>
        <w:rPr>
          <w:rFonts w:hint="eastAsia" w:ascii="宋体" w:hAnsi="宋体" w:cs="宋体"/>
          <w:sz w:val="28"/>
          <w:szCs w:val="28"/>
        </w:rPr>
        <w:t xml:space="preserve">2.6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420"/>
        <w:keepNext/>
        <w:spacing w:line="500" w:lineRule="exact"/>
        <w:rPr>
          <w:rFonts w:ascii="宋体" w:hAnsi="宋体" w:cs="宋体"/>
          <w:b/>
          <w:sz w:val="28"/>
          <w:szCs w:val="28"/>
        </w:rPr>
        <w:outlineLvl w:val="3"/>
      </w:pPr>
      <w:r>
        <w:rPr>
          <w:rFonts w:hint="eastAsia" w:ascii="宋体" w:hAnsi="宋体" w:cs="宋体"/>
          <w:sz w:val="28"/>
          <w:szCs w:val="28"/>
        </w:rPr>
        <w:t xml:space="preserve">3．成交通知书</w:t>
      </w:r>
      <w:r/>
    </w:p>
    <w:p>
      <w:pPr>
        <w:ind w:firstLine="420"/>
        <w:spacing w:line="500" w:lineRule="exact"/>
        <w:rPr>
          <w:rFonts w:ascii="宋体" w:hAnsi="宋体" w:cs="宋体"/>
          <w:sz w:val="28"/>
          <w:szCs w:val="28"/>
        </w:rPr>
      </w:pPr>
      <w:r>
        <w:rPr>
          <w:rFonts w:hint="eastAsia" w:ascii="宋体" w:hAnsi="宋体" w:cs="宋体"/>
          <w:sz w:val="28"/>
          <w:szCs w:val="28"/>
        </w:rPr>
        <w:t xml:space="preserve">3.l</w:t>
      </w:r>
      <w:r>
        <w:rPr>
          <w:rFonts w:hint="eastAsia" w:ascii="宋体" w:hAnsi="宋体" w:cs="宋体"/>
          <w:b/>
          <w:sz w:val="28"/>
          <w:szCs w:val="28"/>
        </w:rPr>
        <w:t xml:space="preserve"> </w:t>
      </w:r>
      <w:r>
        <w:rPr>
          <w:rFonts w:hint="eastAsia" w:ascii="宋体" w:hAnsi="宋体" w:cs="宋体"/>
          <w:sz w:val="28"/>
          <w:szCs w:val="28"/>
        </w:rPr>
        <w:t xml:space="preserve">成交结果确定后，</w:t>
      </w:r>
      <w:r>
        <w:rPr>
          <w:rFonts w:hint="eastAsia" w:ascii="宋体" w:hAnsi="宋体" w:cs="宋体"/>
          <w:bCs/>
          <w:sz w:val="28"/>
          <w:szCs w:val="28"/>
        </w:rPr>
        <w:t xml:space="preserve">交易中心</w:t>
      </w:r>
      <w:r>
        <w:rPr>
          <w:rFonts w:hint="eastAsia" w:ascii="宋体" w:hAnsi="宋体" w:cs="宋体"/>
          <w:sz w:val="28"/>
          <w:szCs w:val="28"/>
        </w:rPr>
        <w:t xml:space="preserve">将向成交供应商发出成交通知书。</w:t>
      </w:r>
      <w:r/>
    </w:p>
    <w:p>
      <w:pPr>
        <w:ind w:firstLine="420"/>
        <w:spacing w:line="500" w:lineRule="exact"/>
        <w:rPr>
          <w:rFonts w:ascii="宋体" w:hAnsi="宋体" w:cs="宋体"/>
          <w:sz w:val="28"/>
          <w:szCs w:val="28"/>
        </w:rPr>
      </w:pPr>
      <w:r>
        <w:rPr>
          <w:rFonts w:hint="eastAsia" w:ascii="宋体" w:hAnsi="宋体" w:cs="宋体"/>
          <w:sz w:val="28"/>
          <w:szCs w:val="28"/>
        </w:rPr>
        <w:t xml:space="preserve">3.2成交通知书将是合同的一个组成部分。对采购人和成交供应商均具有法律效力。成交通知书发出后，采购人改变成交结果的，或者成交供应商放弃谈判项目的，应当依法承担法律责任。</w:t>
      </w:r>
      <w:r/>
    </w:p>
    <w:p>
      <w:pPr>
        <w:keepLines/>
        <w:keepNext/>
        <w:spacing w:line="500" w:lineRule="exact"/>
        <w:rPr>
          <w:rFonts w:ascii="宋体" w:hAnsi="宋体" w:cs="宋体"/>
          <w:b/>
          <w:bCs/>
          <w:sz w:val="28"/>
          <w:szCs w:val="28"/>
        </w:rPr>
        <w:outlineLvl w:val="2"/>
      </w:pPr>
      <w:r/>
      <w:bookmarkStart w:id="82" w:name="_Toc120614220"/>
      <w:r/>
      <w:bookmarkStart w:id="83" w:name="_Toc20823308"/>
      <w:r/>
      <w:bookmarkStart w:id="84" w:name="_Toc16938552"/>
      <w:r/>
      <w:bookmarkStart w:id="85" w:name="_Toc513029236"/>
      <w:r>
        <w:rPr>
          <w:rFonts w:hint="eastAsia" w:ascii="宋体" w:hAnsi="宋体" w:cs="宋体"/>
          <w:b/>
          <w:bCs/>
          <w:sz w:val="28"/>
          <w:szCs w:val="28"/>
        </w:rPr>
        <w:t xml:space="preserve">（七）授予合同</w:t>
      </w:r>
      <w:bookmarkEnd w:id="82"/>
      <w:r/>
      <w:bookmarkEnd w:id="83"/>
      <w:r/>
      <w:bookmarkEnd w:id="84"/>
      <w:r/>
      <w:bookmarkEnd w:id="85"/>
      <w:r/>
      <w:r/>
    </w:p>
    <w:p>
      <w:pPr>
        <w:keepNext/>
        <w:spacing w:line="500" w:lineRule="exact"/>
        <w:rPr>
          <w:rFonts w:ascii="宋体" w:hAnsi="宋体" w:cs="宋体"/>
          <w:b/>
          <w:sz w:val="28"/>
          <w:szCs w:val="28"/>
        </w:rPr>
        <w:outlineLvl w:val="3"/>
      </w:pPr>
      <w:r/>
      <w:bookmarkStart w:id="86" w:name="_Toc20823309"/>
      <w:r/>
      <w:bookmarkStart w:id="87" w:name="_Toc16938553"/>
      <w:r/>
      <w:bookmarkStart w:id="88" w:name="_Toc513029237"/>
      <w:r>
        <w:rPr>
          <w:rFonts w:hint="eastAsia" w:ascii="宋体" w:hAnsi="宋体" w:cs="宋体"/>
          <w:sz w:val="28"/>
          <w:szCs w:val="28"/>
        </w:rPr>
        <w:t xml:space="preserve">1.签订合同</w:t>
      </w:r>
      <w:r/>
    </w:p>
    <w:p>
      <w:pPr>
        <w:ind w:firstLine="700"/>
        <w:spacing w:line="500" w:lineRule="exact"/>
        <w:rPr>
          <w:rFonts w:ascii="宋体" w:hAnsi="宋体" w:cs="宋体"/>
          <w:sz w:val="28"/>
          <w:szCs w:val="28"/>
        </w:rPr>
      </w:pPr>
      <w:r>
        <w:rPr>
          <w:rFonts w:hint="eastAsia" w:ascii="宋体" w:hAnsi="宋体" w:cs="宋体"/>
          <w:bCs/>
          <w:sz w:val="28"/>
          <w:szCs w:val="28"/>
        </w:rPr>
        <w:t xml:space="preserve">1</w:t>
      </w:r>
      <w:r>
        <w:rPr>
          <w:rFonts w:hint="eastAsia" w:ascii="宋体" w:hAnsi="宋体" w:cs="宋体"/>
          <w:sz w:val="28"/>
          <w:szCs w:val="28"/>
        </w:rPr>
        <w:t xml:space="preserve">.l</w:t>
      </w:r>
      <w:r>
        <w:rPr>
          <w:rFonts w:hint="eastAsia" w:ascii="宋体" w:hAnsi="宋体" w:cs="宋体"/>
          <w:bCs/>
          <w:sz w:val="28"/>
          <w:szCs w:val="28"/>
        </w:rPr>
        <w:t xml:space="preserve">交供应商应当在成交通知书发出之日起三十日内</w:t>
      </w:r>
      <w:r>
        <w:rPr>
          <w:rFonts w:hint="eastAsia" w:ascii="宋体" w:hAnsi="宋体" w:cs="宋体"/>
          <w:sz w:val="28"/>
          <w:szCs w:val="28"/>
        </w:rPr>
        <w:t xml:space="preserve">，按照谈判文件确定的事项与采购人签订政府采购合同。</w:t>
      </w:r>
      <w:r/>
    </w:p>
    <w:p>
      <w:pPr>
        <w:ind w:firstLine="700"/>
        <w:spacing w:line="500" w:lineRule="exact"/>
        <w:rPr>
          <w:rFonts w:ascii="宋体" w:hAnsi="宋体" w:cs="宋体"/>
          <w:sz w:val="28"/>
          <w:szCs w:val="28"/>
        </w:rPr>
      </w:pPr>
      <w:r>
        <w:rPr>
          <w:rFonts w:hint="eastAsia" w:ascii="宋体" w:hAnsi="宋体" w:cs="宋体"/>
          <w:sz w:val="28"/>
          <w:szCs w:val="28"/>
        </w:rPr>
        <w:t xml:space="preserve">1.2谈判文件、成交供应商的响应文件及谈判过程中有关澄清、承诺文件均应作为合同附件。</w:t>
      </w:r>
      <w:r/>
    </w:p>
    <w:p>
      <w:pPr>
        <w:ind w:firstLine="700"/>
        <w:spacing w:line="500" w:lineRule="exact"/>
        <w:rPr>
          <w:rFonts w:ascii="宋体" w:hAnsi="宋体" w:cs="宋体"/>
          <w:sz w:val="28"/>
          <w:szCs w:val="28"/>
        </w:rPr>
      </w:pPr>
      <w:r>
        <w:rPr>
          <w:rFonts w:hint="eastAsia" w:ascii="宋体" w:hAnsi="宋体" w:cs="宋体"/>
          <w:sz w:val="28"/>
          <w:szCs w:val="28"/>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keepNext/>
        <w:spacing w:line="500" w:lineRule="exact"/>
        <w:rPr>
          <w:rFonts w:ascii="宋体" w:hAnsi="宋体" w:cs="宋体"/>
          <w:b/>
          <w:sz w:val="28"/>
          <w:szCs w:val="28"/>
        </w:rPr>
        <w:outlineLvl w:val="3"/>
      </w:pPr>
      <w:r>
        <w:rPr>
          <w:rFonts w:hint="eastAsia" w:ascii="宋体" w:hAnsi="宋体" w:cs="宋体"/>
          <w:sz w:val="28"/>
          <w:szCs w:val="28"/>
        </w:rPr>
        <w:t xml:space="preserve">2.货物和服务的追加、减少和添购。</w:t>
      </w:r>
      <w:r/>
    </w:p>
    <w:p>
      <w:pPr>
        <w:ind w:firstLine="560"/>
        <w:spacing w:line="500" w:lineRule="exact"/>
        <w:rPr>
          <w:rFonts w:ascii="宋体" w:hAnsi="宋体" w:cs="宋体"/>
          <w:sz w:val="28"/>
          <w:szCs w:val="28"/>
        </w:rPr>
      </w:pPr>
      <w:r>
        <w:rPr>
          <w:rFonts w:hint="eastAsia" w:ascii="宋体" w:hAnsi="宋体" w:cs="宋体"/>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spacing w:line="500" w:lineRule="exact"/>
        <w:rPr>
          <w:rFonts w:ascii="宋体" w:hAnsi="宋体" w:cs="宋体"/>
          <w:b/>
          <w:sz w:val="28"/>
          <w:szCs w:val="28"/>
        </w:rPr>
      </w:pPr>
      <w:r>
        <w:rPr>
          <w:rFonts w:hint="eastAsia" w:ascii="宋体" w:hAnsi="宋体" w:cs="宋体"/>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bookmarkEnd w:id="86"/>
      <w:r/>
      <w:bookmarkEnd w:id="87"/>
      <w:r/>
      <w:bookmarkEnd w:id="88"/>
      <w:r/>
      <w:r/>
    </w:p>
    <w:p>
      <w:pPr>
        <w:pStyle w:val="719"/>
        <w:ind w:firstLine="560"/>
        <w:jc w:val="both"/>
        <w:spacing w:line="500" w:lineRule="exact"/>
        <w:rPr>
          <w:rFonts w:ascii="宋体" w:hAnsi="宋体" w:eastAsia="宋体"/>
          <w:sz w:val="28"/>
          <w:szCs w:val="28"/>
        </w:rPr>
      </w:pPr>
      <w:r>
        <w:rPr>
          <w:rFonts w:ascii="宋体" w:hAnsi="宋体" w:eastAsia="宋体"/>
          <w:sz w:val="28"/>
          <w:szCs w:val="28"/>
        </w:rPr>
        <w:t xml:space="preserve">3.</w:t>
      </w:r>
      <w:r>
        <w:rPr>
          <w:rFonts w:hint="eastAsia" w:ascii="宋体" w:hAnsi="宋体" w:eastAsia="宋体"/>
          <w:sz w:val="28"/>
          <w:szCs w:val="28"/>
        </w:rPr>
        <w:t xml:space="preserve">政府采购履约资金扶持政策</w:t>
      </w:r>
      <w:r/>
    </w:p>
    <w:p>
      <w:pPr>
        <w:ind w:firstLine="560"/>
        <w:spacing w:line="500" w:lineRule="exact"/>
        <w:rPr>
          <w:rFonts w:ascii="宋体" w:hAnsi="宋体"/>
          <w:sz w:val="28"/>
          <w:szCs w:val="28"/>
        </w:rPr>
      </w:pPr>
      <w:r>
        <w:rPr>
          <w:rFonts w:hint="eastAsia" w:ascii="宋体" w:hAnsi="宋体"/>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spacing w:line="480" w:lineRule="exact"/>
        <w:rPr>
          <w:rFonts w:ascii="宋体" w:hAnsi="宋体" w:cs="宋体"/>
          <w:sz w:val="28"/>
          <w:szCs w:val="28"/>
        </w:rPr>
      </w:pPr>
      <w:r>
        <w:rPr>
          <w:rFonts w:hint="eastAsia" w:ascii="宋体" w:hAnsi="宋体" w:cs="宋体"/>
          <w:sz w:val="28"/>
          <w:szCs w:val="28"/>
        </w:rPr>
        <w:t xml:space="preserve">（八）电子招标投标交易平台</w:t>
      </w:r>
      <w:r/>
    </w:p>
    <w:p>
      <w:pPr>
        <w:ind w:firstLine="560"/>
        <w:jc w:val="both"/>
        <w:spacing w:line="480" w:lineRule="exact"/>
        <w:rPr>
          <w:rFonts w:ascii="宋体" w:hAnsi="宋体" w:cs="宋体"/>
          <w:sz w:val="28"/>
          <w:szCs w:val="28"/>
        </w:rPr>
      </w:pPr>
      <w:r>
        <w:rPr>
          <w:rFonts w:hint="eastAsia" w:ascii="宋体" w:hAnsi="宋体" w:cs="宋体"/>
          <w:sz w:val="28"/>
          <w:szCs w:val="28"/>
        </w:rPr>
        <w:t xml:space="preserve">电子招标投标交易平台（即“苏采云”系统，网址：http://jszfcg.jsczt.cn/）相关要求是本采购文件的组成部分。</w:t>
      </w:r>
      <w:r/>
    </w:p>
    <w:p>
      <w:pPr>
        <w:ind w:firstLine="560"/>
        <w:spacing w:line="480" w:lineRule="exact"/>
        <w:rPr>
          <w:rFonts w:ascii="宋体" w:hAnsi="宋体" w:cs="宋体"/>
          <w:sz w:val="28"/>
          <w:szCs w:val="28"/>
        </w:rPr>
      </w:pPr>
      <w:r>
        <w:rPr>
          <w:rFonts w:hint="eastAsia" w:ascii="宋体" w:hAnsi="宋体" w:cs="宋体"/>
          <w:sz w:val="28"/>
          <w:szCs w:val="28"/>
        </w:rPr>
        <w:t xml:space="preserve">（九）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480" w:lineRule="exact"/>
        <w:rPr>
          <w:rFonts w:ascii="宋体" w:hAnsi="宋体" w:cs="宋体"/>
          <w:sz w:val="28"/>
          <w:szCs w:val="28"/>
        </w:rPr>
      </w:pPr>
      <w:r>
        <w:rPr>
          <w:rFonts w:hint="eastAsia" w:ascii="宋体" w:hAnsi="宋体" w:cs="宋体"/>
          <w:sz w:val="28"/>
          <w:szCs w:val="28"/>
        </w:rPr>
        <w:t xml:space="preserve">品目清单见《关于印发环境标志产品政府采购品目清单的通知》（财库〔2019〕18号）、《关于印发节能产品政府采购品目清单的通知》（财库〔2019〕19号）。</w:t>
      </w:r>
      <w:r/>
    </w:p>
    <w:p>
      <w:pPr>
        <w:ind w:firstLine="560"/>
        <w:spacing w:line="480" w:lineRule="exact"/>
        <w:rPr>
          <w:rFonts w:ascii="宋体" w:hAnsi="宋体" w:cs="宋体"/>
          <w:sz w:val="28"/>
          <w:szCs w:val="28"/>
        </w:rPr>
      </w:pPr>
      <w:r>
        <w:rPr>
          <w:rFonts w:hint="eastAsia" w:ascii="宋体" w:hAnsi="宋体" w:cs="宋体"/>
          <w:sz w:val="28"/>
          <w:szCs w:val="28"/>
        </w:rPr>
        <w:t xml:space="preserve">需求标准见《商品包装政府采购需求标准（试行）》《快递包装政府采购需求标准（试行）》（财办库〔2020〕123号）、《绿色数据中心政府采购需求标准（试行）》（财库〔2023〕7号）。</w:t>
      </w:r>
      <w:r/>
    </w:p>
    <w:p>
      <w:pPr>
        <w:ind w:firstLine="560"/>
        <w:spacing w:line="480" w:lineRule="exact"/>
        <w:rPr>
          <w:rFonts w:ascii="宋体" w:hAnsi="宋体" w:cs="宋体"/>
          <w:sz w:val="28"/>
          <w:szCs w:val="28"/>
        </w:rPr>
      </w:pPr>
      <w:r>
        <w:rPr>
          <w:rFonts w:ascii="宋体" w:hAnsi="宋体" w:cs="宋体"/>
          <w:sz w:val="28"/>
          <w:szCs w:val="28"/>
        </w:rPr>
      </w:r>
      <w:r/>
    </w:p>
    <w:p>
      <w:pPr>
        <w:jc w:val="center"/>
        <w:spacing w:line="500" w:lineRule="exact"/>
        <w:rPr>
          <w:rFonts w:ascii="宋体" w:hAnsi="宋体" w:cs="宋体"/>
          <w:b/>
          <w:sz w:val="36"/>
          <w:szCs w:val="36"/>
        </w:rPr>
        <w:outlineLvl w:val="0"/>
      </w:pPr>
      <w:r>
        <w:rPr>
          <w:rFonts w:hint="eastAsia" w:ascii="宋体" w:hAnsi="宋体" w:cs="宋体"/>
          <w:b/>
          <w:sz w:val="36"/>
          <w:szCs w:val="36"/>
        </w:rPr>
        <w:br w:type="page" w:clear="all"/>
      </w:r>
      <w:r>
        <w:rPr>
          <w:rFonts w:hint="eastAsia" w:ascii="宋体" w:hAnsi="宋体" w:cs="宋体"/>
          <w:b/>
          <w:sz w:val="36"/>
          <w:szCs w:val="36"/>
        </w:rPr>
        <w:t xml:space="preserve">第三部分  项目需求</w:t>
      </w:r>
      <w:r/>
    </w:p>
    <w:p>
      <w:pPr>
        <w:spacing w:line="360" w:lineRule="auto"/>
        <w:rPr>
          <w:rFonts w:ascii="宋体" w:hAnsi="宋体" w:cs="宋体"/>
          <w:b/>
          <w:color w:val="000000"/>
          <w:sz w:val="24"/>
        </w:rPr>
      </w:pPr>
      <w:r>
        <w:rPr>
          <w:rFonts w:hint="eastAsia" w:ascii="宋体" w:hAnsi="宋体" w:cs="宋体"/>
          <w:b/>
          <w:color w:val="000000"/>
          <w:sz w:val="24"/>
        </w:rPr>
        <w:t xml:space="preserve">一、采购标的清单</w:t>
      </w:r>
      <w:r/>
    </w:p>
    <w:tbl>
      <w:tblPr>
        <w:tblStyle w:val="7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90"/>
        <w:gridCol w:w="4209"/>
      </w:tblGrid>
      <w:tr>
        <w:trPr>
          <w:cantSplit/>
          <w:jc w:val="center"/>
          <w:trHeight w:val="601"/>
        </w:trPr>
        <w:tc>
          <w:tcPr>
            <w:tcW w:w="3390" w:type="dxa"/>
            <w:vAlign w:val="center"/>
            <w:textDirection w:val="lrTb"/>
            <w:noWrap w:val="false"/>
          </w:tcPr>
          <w:p>
            <w:pPr>
              <w:jc w:val="center"/>
              <w:rPr>
                <w:rFonts w:ascii="宋体" w:hAnsi="宋体" w:cs="宋体"/>
                <w:sz w:val="24"/>
              </w:rPr>
            </w:pPr>
            <w:r>
              <w:rPr>
                <w:rFonts w:hint="eastAsia" w:ascii="宋体" w:hAnsi="宋体" w:cs="宋体"/>
                <w:sz w:val="24"/>
              </w:rPr>
              <w:t xml:space="preserve">采购标的</w:t>
            </w:r>
            <w:r/>
          </w:p>
        </w:tc>
        <w:tc>
          <w:tcPr>
            <w:tcW w:w="4209" w:type="dxa"/>
            <w:vAlign w:val="center"/>
            <w:textDirection w:val="lrTb"/>
            <w:noWrap w:val="false"/>
          </w:tcPr>
          <w:p>
            <w:pPr>
              <w:jc w:val="center"/>
              <w:rPr>
                <w:rFonts w:ascii="宋体" w:hAnsi="宋体" w:cs="宋体"/>
                <w:sz w:val="24"/>
              </w:rPr>
            </w:pPr>
            <w:r>
              <w:rPr>
                <w:rFonts w:hint="eastAsia" w:ascii="宋体" w:hAnsi="宋体" w:cs="宋体"/>
                <w:sz w:val="24"/>
              </w:rPr>
              <w:t xml:space="preserve">对应中小企业划分标准所属行业</w:t>
            </w:r>
            <w:r/>
          </w:p>
        </w:tc>
      </w:tr>
      <w:tr>
        <w:trPr>
          <w:cantSplit/>
          <w:jc w:val="center"/>
          <w:trHeight w:val="620"/>
        </w:trPr>
        <w:tc>
          <w:tcPr>
            <w:tcW w:w="3390" w:type="dxa"/>
            <w:vAlign w:val="center"/>
            <w:textDirection w:val="lrTb"/>
            <w:noWrap w:val="false"/>
          </w:tcPr>
          <w:p>
            <w:pPr>
              <w:jc w:val="center"/>
              <w:rPr>
                <w:rFonts w:ascii="宋体" w:hAnsi="宋体" w:cs="宋体"/>
                <w:sz w:val="24"/>
              </w:rPr>
            </w:pPr>
            <w:r>
              <w:rPr>
                <w:rFonts w:hint="eastAsia" w:ascii="宋体" w:hAnsi="宋体" w:cs="宋体"/>
                <w:sz w:val="24"/>
              </w:rPr>
              <w:t xml:space="preserve">医院信息系统对接接口</w:t>
            </w:r>
            <w:r/>
          </w:p>
        </w:tc>
        <w:tc>
          <w:tcPr>
            <w:tcW w:w="4209" w:type="dxa"/>
            <w:vAlign w:val="center"/>
            <w:textDirection w:val="lrTb"/>
            <w:noWrap w:val="false"/>
          </w:tcPr>
          <w:p>
            <w:pPr>
              <w:jc w:val="center"/>
              <w:rPr>
                <w:rFonts w:ascii="宋体" w:hAnsi="宋体" w:cs="宋体"/>
                <w:sz w:val="24"/>
              </w:rPr>
            </w:pPr>
            <w:r>
              <w:rPr>
                <w:rFonts w:ascii="宋体" w:hAnsi="宋体" w:cs="宋体"/>
                <w:sz w:val="24"/>
              </w:rPr>
              <w:t xml:space="preserve">软件和信息技术服务业</w:t>
            </w:r>
            <w:r/>
          </w:p>
        </w:tc>
      </w:tr>
    </w:tbl>
    <w:p>
      <w:pPr>
        <w:spacing w:line="360" w:lineRule="auto"/>
        <w:rPr>
          <w:rFonts w:ascii="宋体" w:hAnsi="宋体" w:cs="宋体"/>
          <w:b/>
          <w:color w:val="000000"/>
          <w:sz w:val="24"/>
        </w:rPr>
      </w:pPr>
      <w:r>
        <w:rPr>
          <w:rFonts w:hint="eastAsia" w:ascii="宋体" w:hAnsi="宋体" w:cs="宋体"/>
          <w:b/>
          <w:color w:val="000000"/>
          <w:sz w:val="24"/>
        </w:rPr>
        <w:t xml:space="preserve">二、技术要求</w:t>
      </w:r>
      <w:r/>
    </w:p>
    <w:p>
      <w:pPr>
        <w:pStyle w:val="906"/>
        <w:ind w:firstLine="513"/>
        <w:jc w:val="both"/>
        <w:spacing w:line="360" w:lineRule="auto"/>
        <w:rPr>
          <w:rFonts w:ascii="宋体" w:hAnsi="宋体" w:eastAsia="宋体" w:cs="宋体"/>
          <w:color w:val="auto"/>
          <w:sz w:val="24"/>
          <w:szCs w:val="24"/>
        </w:rPr>
      </w:pPr>
      <w:r>
        <w:rPr>
          <w:rFonts w:hint="eastAsia" w:ascii="宋体" w:hAnsi="宋体" w:eastAsia="宋体" w:cs="宋体"/>
          <w:sz w:val="24"/>
          <w:szCs w:val="24"/>
        </w:rPr>
        <w:t xml:space="preserve">要求接口基于医院现有信息系统完成开发，结合医院实际开展的医疗业务数据，实现本次政策性接口要</w:t>
      </w:r>
      <w:r>
        <w:rPr>
          <w:rFonts w:hint="eastAsia" w:ascii="宋体" w:hAnsi="宋体" w:eastAsia="宋体" w:cs="宋体"/>
          <w:color w:val="auto"/>
          <w:sz w:val="24"/>
          <w:szCs w:val="24"/>
        </w:rPr>
        <w:t xml:space="preserve">求（必须与医院信息系统进行无缝对接）。</w:t>
      </w:r>
      <w:r/>
    </w:p>
    <w:p>
      <w:pPr>
        <w:spacing w:line="360" w:lineRule="auto"/>
        <w:rPr>
          <w:rFonts w:ascii="宋体" w:hAnsi="宋体" w:cs="宋体"/>
          <w:sz w:val="24"/>
        </w:rPr>
      </w:pPr>
      <w:r>
        <w:rPr>
          <w:rFonts w:hint="eastAsia" w:ascii="宋体" w:hAnsi="宋体" w:cs="宋体"/>
          <w:sz w:val="24"/>
        </w:rPr>
        <w:t xml:space="preserve">1.医保电子病历上传</w:t>
      </w:r>
      <w:r/>
    </w:p>
    <w:tbl>
      <w:tblPr>
        <w:tblStyle w:val="726"/>
        <w:tblW w:w="7742" w:type="dxa"/>
        <w:tblInd w:w="96" w:type="dxa"/>
        <w:tblLayout w:type="fixed"/>
        <w:tblCellMar>
          <w:left w:w="108" w:type="dxa"/>
          <w:top w:w="0" w:type="dxa"/>
          <w:right w:w="108" w:type="dxa"/>
          <w:bottom w:w="0" w:type="dxa"/>
        </w:tblCellMar>
        <w:tblLook w:val="04A0" w:firstRow="1" w:lastRow="0" w:firstColumn="1" w:lastColumn="0" w:noHBand="0" w:noVBand="1"/>
      </w:tblPr>
      <w:tblGrid>
        <w:gridCol w:w="5650"/>
        <w:gridCol w:w="2092"/>
      </w:tblGrid>
      <w:tr>
        <w:trPr>
          <w:trHeight w:val="342"/>
        </w:trPr>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接口内容</w:t>
            </w:r>
            <w:r/>
          </w:p>
        </w:tc>
        <w:tc>
          <w:tcPr>
            <w:tcBorders>
              <w:top w:val="single" w:color="000000" w:sz="4" w:space="0"/>
              <w:left w:val="none" w:color="000000" w:sz="4" w:space="0"/>
              <w:bottom w:val="none" w:color="000000" w:sz="4" w:space="0"/>
              <w:right w:val="single" w:color="000000" w:sz="4" w:space="0"/>
            </w:tcBorders>
            <w:tcW w:w="2092" w:type="dxa"/>
            <w:vAlign w:val="center"/>
            <w:textDirection w:val="lrTb"/>
            <w:noWrap/>
          </w:tcPr>
          <w:p>
            <w:pPr>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接口方式</w:t>
            </w:r>
            <w:r/>
          </w:p>
        </w:tc>
      </w:tr>
      <w:tr>
        <w:trPr>
          <w:trHeight w:val="288"/>
        </w:trPr>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spacing w:line="360" w:lineRule="auto"/>
              <w:widowControl/>
              <w:rPr>
                <w:rFonts w:ascii="宋体" w:hAnsi="宋体" w:cs="宋体"/>
                <w:color w:val="000000"/>
                <w:sz w:val="24"/>
              </w:rPr>
            </w:pPr>
            <w:r>
              <w:rPr>
                <w:rFonts w:hint="eastAsia" w:ascii="宋体" w:hAnsi="宋体" w:cs="宋体"/>
                <w:sz w:val="24"/>
              </w:rPr>
              <w:t xml:space="preserve">【4301】</w:t>
            </w:r>
            <w:r>
              <w:rPr>
                <w:rFonts w:hint="eastAsia" w:ascii="宋体" w:hAnsi="宋体" w:cs="宋体"/>
                <w:color w:val="000000"/>
                <w:sz w:val="24"/>
              </w:rPr>
              <w:t xml:space="preserve">门急诊诊疗记录</w:t>
            </w:r>
            <w:r/>
          </w:p>
        </w:tc>
        <w:tc>
          <w:tcPr>
            <w:tcBorders>
              <w:top w:val="single" w:color="000000" w:sz="4" w:space="0"/>
              <w:left w:val="none" w:color="000000" w:sz="4" w:space="0"/>
              <w:bottom w:val="none" w:color="000000" w:sz="4" w:space="0"/>
              <w:right w:val="single" w:color="000000" w:sz="4" w:space="0"/>
            </w:tcBorders>
            <w:tcW w:w="2092"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api</w:t>
            </w:r>
            <w:r/>
          </w:p>
        </w:tc>
      </w:tr>
      <w:tr>
        <w:trPr>
          <w:trHeight w:val="288"/>
        </w:trPr>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spacing w:line="360" w:lineRule="auto"/>
              <w:widowControl/>
              <w:rPr>
                <w:rFonts w:ascii="宋体" w:hAnsi="宋体" w:cs="宋体"/>
                <w:color w:val="000000"/>
                <w:sz w:val="24"/>
              </w:rPr>
            </w:pPr>
            <w:r>
              <w:rPr>
                <w:rFonts w:hint="eastAsia" w:ascii="宋体" w:hAnsi="宋体" w:cs="宋体"/>
                <w:sz w:val="24"/>
              </w:rPr>
              <w:t xml:space="preserve">【4302】急诊留观手术及抢救信息</w:t>
            </w:r>
            <w:r/>
          </w:p>
        </w:tc>
        <w:tc>
          <w:tcPr>
            <w:tcBorders>
              <w:top w:val="single" w:color="000000" w:sz="4" w:space="0"/>
              <w:left w:val="none" w:color="000000" w:sz="4" w:space="0"/>
              <w:bottom w:val="none" w:color="000000" w:sz="4" w:space="0"/>
              <w:right w:val="single" w:color="000000" w:sz="4" w:space="0"/>
            </w:tcBorders>
            <w:tcW w:w="2092"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api</w:t>
            </w:r>
            <w:r/>
          </w:p>
        </w:tc>
      </w:tr>
      <w:tr>
        <w:trPr>
          <w:trHeight w:val="288"/>
        </w:trPr>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spacing w:line="360" w:lineRule="auto"/>
              <w:widowControl/>
              <w:rPr>
                <w:rFonts w:ascii="宋体" w:hAnsi="宋体" w:cs="宋体"/>
                <w:color w:val="000000"/>
                <w:sz w:val="24"/>
              </w:rPr>
            </w:pPr>
            <w:r>
              <w:rPr>
                <w:rFonts w:hint="eastAsia" w:ascii="宋体" w:hAnsi="宋体" w:cs="宋体"/>
                <w:sz w:val="24"/>
              </w:rPr>
              <w:t xml:space="preserve">【4401】住院病案首页信息</w:t>
            </w:r>
            <w:r/>
          </w:p>
        </w:tc>
        <w:tc>
          <w:tcPr>
            <w:tcBorders>
              <w:top w:val="single" w:color="000000" w:sz="4" w:space="0"/>
              <w:left w:val="none" w:color="000000" w:sz="4" w:space="0"/>
              <w:bottom w:val="none" w:color="000000" w:sz="4" w:space="0"/>
              <w:right w:val="single" w:color="000000" w:sz="4" w:space="0"/>
            </w:tcBorders>
            <w:tcW w:w="2092"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api</w:t>
            </w:r>
            <w:r/>
          </w:p>
        </w:tc>
      </w:tr>
      <w:tr>
        <w:trPr>
          <w:trHeight w:val="288"/>
        </w:trPr>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spacing w:line="360" w:lineRule="auto"/>
              <w:widowControl/>
              <w:rPr>
                <w:rFonts w:ascii="宋体" w:hAnsi="宋体" w:cs="宋体"/>
                <w:color w:val="000000"/>
                <w:sz w:val="24"/>
              </w:rPr>
            </w:pPr>
            <w:r>
              <w:rPr>
                <w:rFonts w:hint="eastAsia" w:ascii="宋体" w:hAnsi="宋体" w:cs="宋体"/>
                <w:sz w:val="24"/>
              </w:rPr>
              <w:t xml:space="preserve">【402A】住院医嘱记录</w:t>
            </w:r>
            <w:r/>
          </w:p>
        </w:tc>
        <w:tc>
          <w:tcPr>
            <w:tcBorders>
              <w:top w:val="single" w:color="000000" w:sz="4" w:space="0"/>
              <w:left w:val="none" w:color="000000" w:sz="4" w:space="0"/>
              <w:bottom w:val="none" w:color="000000" w:sz="4" w:space="0"/>
              <w:right w:val="single" w:color="000000" w:sz="4" w:space="0"/>
            </w:tcBorders>
            <w:tcW w:w="2092"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api</w:t>
            </w:r>
            <w:r/>
          </w:p>
        </w:tc>
      </w:tr>
      <w:tr>
        <w:trPr>
          <w:trHeight w:val="288"/>
        </w:trPr>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spacing w:line="360" w:lineRule="auto"/>
              <w:widowControl/>
              <w:rPr>
                <w:rFonts w:ascii="宋体" w:hAnsi="宋体" w:cs="宋体"/>
                <w:color w:val="000000"/>
                <w:sz w:val="24"/>
              </w:rPr>
            </w:pPr>
            <w:r>
              <w:rPr>
                <w:rFonts w:hint="eastAsia" w:ascii="宋体" w:hAnsi="宋体" w:cs="宋体"/>
                <w:sz w:val="24"/>
              </w:rPr>
              <w:t xml:space="preserve">【4501A】临床检查报告记录</w:t>
            </w:r>
            <w:r/>
          </w:p>
        </w:tc>
        <w:tc>
          <w:tcPr>
            <w:tcBorders>
              <w:top w:val="single" w:color="000000" w:sz="4" w:space="0"/>
              <w:left w:val="none" w:color="000000" w:sz="4" w:space="0"/>
              <w:bottom w:val="none" w:color="000000" w:sz="4" w:space="0"/>
              <w:right w:val="single" w:color="000000" w:sz="4" w:space="0"/>
            </w:tcBorders>
            <w:tcW w:w="2092"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api</w:t>
            </w:r>
            <w:r/>
          </w:p>
        </w:tc>
      </w:tr>
      <w:tr>
        <w:trPr>
          <w:trHeight w:val="288"/>
        </w:trPr>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spacing w:line="360" w:lineRule="auto"/>
              <w:widowControl/>
              <w:rPr>
                <w:rFonts w:ascii="宋体" w:hAnsi="宋体" w:cs="宋体"/>
                <w:color w:val="000000"/>
                <w:sz w:val="24"/>
              </w:rPr>
            </w:pPr>
            <w:r>
              <w:rPr>
                <w:rFonts w:hint="eastAsia" w:ascii="宋体" w:hAnsi="宋体" w:cs="宋体"/>
                <w:sz w:val="24"/>
              </w:rPr>
              <w:t xml:space="preserve">【4502A】临床检验报告记录</w:t>
            </w:r>
            <w:r/>
          </w:p>
        </w:tc>
        <w:tc>
          <w:tcPr>
            <w:tcBorders>
              <w:top w:val="single" w:color="000000" w:sz="4" w:space="0"/>
              <w:left w:val="none" w:color="000000" w:sz="4" w:space="0"/>
              <w:bottom w:val="none" w:color="000000" w:sz="4" w:space="0"/>
              <w:right w:val="single" w:color="000000" w:sz="4" w:space="0"/>
            </w:tcBorders>
            <w:tcW w:w="2092"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api</w:t>
            </w:r>
            <w:r/>
          </w:p>
        </w:tc>
      </w:tr>
      <w:tr>
        <w:trPr>
          <w:trHeight w:val="288"/>
        </w:trPr>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spacing w:line="360" w:lineRule="auto"/>
              <w:widowControl/>
              <w:rPr>
                <w:rFonts w:ascii="宋体" w:hAnsi="宋体" w:cs="宋体"/>
                <w:color w:val="000000"/>
                <w:sz w:val="24"/>
              </w:rPr>
            </w:pPr>
            <w:r>
              <w:rPr>
                <w:rFonts w:hint="eastAsia" w:ascii="宋体" w:hAnsi="宋体" w:cs="宋体"/>
                <w:sz w:val="24"/>
              </w:rPr>
              <w:t xml:space="preserve">【4503】细菌培养报告记录</w:t>
            </w:r>
            <w:r/>
          </w:p>
        </w:tc>
        <w:tc>
          <w:tcPr>
            <w:tcBorders>
              <w:top w:val="single" w:color="000000" w:sz="4" w:space="0"/>
              <w:left w:val="none" w:color="000000" w:sz="4" w:space="0"/>
              <w:bottom w:val="none" w:color="000000" w:sz="4" w:space="0"/>
              <w:right w:val="single" w:color="000000" w:sz="4" w:space="0"/>
            </w:tcBorders>
            <w:tcW w:w="2092"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api</w:t>
            </w:r>
            <w:r/>
          </w:p>
        </w:tc>
      </w:tr>
      <w:tr>
        <w:trPr>
          <w:trHeight w:val="288"/>
        </w:trPr>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spacing w:line="360" w:lineRule="auto"/>
              <w:widowControl/>
              <w:rPr>
                <w:rFonts w:ascii="宋体" w:hAnsi="宋体" w:cs="宋体"/>
                <w:color w:val="000000"/>
                <w:sz w:val="24"/>
              </w:rPr>
            </w:pPr>
            <w:r>
              <w:rPr>
                <w:rFonts w:hint="eastAsia" w:ascii="宋体" w:hAnsi="宋体" w:cs="宋体"/>
                <w:sz w:val="24"/>
              </w:rPr>
              <w:t xml:space="preserve">【4504】药敏记录报告记录</w:t>
            </w:r>
            <w:r/>
          </w:p>
        </w:tc>
        <w:tc>
          <w:tcPr>
            <w:tcBorders>
              <w:top w:val="single" w:color="000000" w:sz="4" w:space="0"/>
              <w:left w:val="none" w:color="000000" w:sz="4" w:space="0"/>
              <w:bottom w:val="none" w:color="000000" w:sz="4" w:space="0"/>
              <w:right w:val="single" w:color="000000" w:sz="4" w:space="0"/>
            </w:tcBorders>
            <w:tcW w:w="2092"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api</w:t>
            </w:r>
            <w:r/>
          </w:p>
        </w:tc>
      </w:tr>
      <w:tr>
        <w:trPr>
          <w:trHeight w:val="288"/>
        </w:trPr>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spacing w:line="360" w:lineRule="auto"/>
              <w:widowControl/>
              <w:rPr>
                <w:rFonts w:ascii="宋体" w:hAnsi="宋体" w:cs="宋体"/>
                <w:color w:val="000000"/>
                <w:sz w:val="24"/>
              </w:rPr>
            </w:pPr>
            <w:r>
              <w:rPr>
                <w:rFonts w:hint="eastAsia" w:ascii="宋体" w:hAnsi="宋体" w:cs="宋体"/>
                <w:sz w:val="24"/>
              </w:rPr>
              <w:t xml:space="preserve">【4505】病理检查报告记录一</w:t>
            </w:r>
            <w:r/>
          </w:p>
        </w:tc>
        <w:tc>
          <w:tcPr>
            <w:tcBorders>
              <w:top w:val="single" w:color="000000" w:sz="4" w:space="0"/>
              <w:left w:val="none" w:color="000000" w:sz="4" w:space="0"/>
              <w:bottom w:val="none" w:color="000000" w:sz="4" w:space="0"/>
              <w:right w:val="single" w:color="000000" w:sz="4" w:space="0"/>
            </w:tcBorders>
            <w:tcW w:w="2092"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api</w:t>
            </w:r>
            <w:r/>
          </w:p>
        </w:tc>
      </w:tr>
      <w:tr>
        <w:trPr>
          <w:trHeight w:val="288"/>
        </w:trPr>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spacing w:line="360" w:lineRule="auto"/>
              <w:widowControl/>
              <w:rPr>
                <w:rFonts w:ascii="宋体" w:hAnsi="宋体" w:cs="宋体"/>
                <w:color w:val="000000"/>
                <w:sz w:val="24"/>
              </w:rPr>
            </w:pPr>
            <w:r>
              <w:rPr>
                <w:rFonts w:hint="eastAsia" w:ascii="宋体" w:hAnsi="宋体" w:cs="宋体"/>
                <w:sz w:val="24"/>
              </w:rPr>
              <w:t xml:space="preserve">【4506】非结构化报告记录</w:t>
            </w:r>
            <w:r/>
          </w:p>
        </w:tc>
        <w:tc>
          <w:tcPr>
            <w:tcBorders>
              <w:top w:val="single" w:color="000000" w:sz="4" w:space="0"/>
              <w:left w:val="none" w:color="000000" w:sz="4" w:space="0"/>
              <w:bottom w:val="none" w:color="000000" w:sz="4" w:space="0"/>
              <w:right w:val="single" w:color="000000" w:sz="4" w:space="0"/>
            </w:tcBorders>
            <w:tcW w:w="2092"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api</w:t>
            </w:r>
            <w:r/>
          </w:p>
        </w:tc>
      </w:tr>
      <w:tr>
        <w:trPr>
          <w:trHeight w:val="288"/>
        </w:trPr>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spacing w:line="360" w:lineRule="auto"/>
              <w:widowControl/>
              <w:rPr>
                <w:rFonts w:ascii="宋体" w:hAnsi="宋体" w:cs="宋体"/>
                <w:color w:val="000000"/>
                <w:sz w:val="24"/>
              </w:rPr>
            </w:pPr>
            <w:r>
              <w:rPr>
                <w:rFonts w:hint="eastAsia" w:ascii="宋体" w:hAnsi="宋体" w:cs="宋体"/>
                <w:sz w:val="24"/>
              </w:rPr>
              <w:t xml:space="preserve">【4601】输血信息</w:t>
            </w:r>
            <w:r/>
          </w:p>
        </w:tc>
        <w:tc>
          <w:tcPr>
            <w:tcBorders>
              <w:top w:val="single" w:color="000000" w:sz="4" w:space="0"/>
              <w:left w:val="none" w:color="000000" w:sz="4" w:space="0"/>
              <w:bottom w:val="single" w:color="000000" w:sz="4" w:space="0"/>
              <w:right w:val="single" w:color="000000" w:sz="4" w:space="0"/>
            </w:tcBorders>
            <w:tcW w:w="2092"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api</w:t>
            </w:r>
            <w:r/>
          </w:p>
        </w:tc>
      </w:tr>
      <w:tr>
        <w:trPr>
          <w:trHeight w:val="288"/>
        </w:trPr>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【4602】护理操作生命体征测量记录</w:t>
            </w:r>
            <w:r/>
          </w:p>
        </w:tc>
        <w:tc>
          <w:tcPr>
            <w:tcBorders>
              <w:top w:val="single" w:color="000000" w:sz="4" w:space="0"/>
              <w:left w:val="none" w:color="000000" w:sz="4" w:space="0"/>
              <w:bottom w:val="single" w:color="000000" w:sz="4" w:space="0"/>
              <w:right w:val="single" w:color="000000" w:sz="4" w:space="0"/>
            </w:tcBorders>
            <w:tcW w:w="2092" w:type="dxa"/>
            <w:vAlign w:val="center"/>
            <w:textDirection w:val="lrTb"/>
            <w:noWrap/>
          </w:tcPr>
          <w:p>
            <w:pPr>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api</w:t>
            </w:r>
            <w:r/>
          </w:p>
        </w:tc>
      </w:tr>
      <w:tr>
        <w:trPr>
          <w:trHeight w:val="288"/>
        </w:trPr>
        <w:tc>
          <w:tcPr>
            <w:tcBorders>
              <w:top w:val="single" w:color="000000" w:sz="4" w:space="0"/>
              <w:left w:val="single" w:color="000000" w:sz="4" w:space="0"/>
              <w:bottom w:val="single" w:color="000000" w:sz="4" w:space="0"/>
              <w:right w:val="single" w:color="000000" w:sz="4" w:space="0"/>
            </w:tcBorders>
            <w:tcW w:w="5650" w:type="dxa"/>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【4701】电子病历上传</w:t>
            </w:r>
            <w:r/>
          </w:p>
        </w:tc>
        <w:tc>
          <w:tcPr>
            <w:tcBorders>
              <w:top w:val="single" w:color="000000" w:sz="4" w:space="0"/>
              <w:left w:val="none" w:color="000000" w:sz="4" w:space="0"/>
              <w:bottom w:val="single" w:color="000000" w:sz="4" w:space="0"/>
              <w:right w:val="single" w:color="000000" w:sz="4" w:space="0"/>
            </w:tcBorders>
            <w:tcW w:w="2092" w:type="dxa"/>
            <w:vAlign w:val="center"/>
            <w:textDirection w:val="lrTb"/>
            <w:noWrap/>
          </w:tcPr>
          <w:p>
            <w:pPr>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api</w:t>
            </w:r>
            <w:r/>
          </w:p>
        </w:tc>
      </w:tr>
    </w:tbl>
    <w:p>
      <w:pPr>
        <w:spacing w:line="360" w:lineRule="auto"/>
        <w:rPr>
          <w:rFonts w:ascii="宋体" w:hAnsi="宋体" w:cs="宋体"/>
          <w:sz w:val="24"/>
        </w:rPr>
      </w:pPr>
      <w:r>
        <w:rPr>
          <w:rFonts w:hint="eastAsia" w:ascii="宋体" w:hAnsi="宋体" w:cs="宋体"/>
          <w:sz w:val="24"/>
        </w:rPr>
        <w:t xml:space="preserve">上传工具开发</w:t>
      </w:r>
      <w:r/>
    </w:p>
    <w:tbl>
      <w:tblPr>
        <w:tblStyle w:val="726"/>
        <w:tblW w:w="7733" w:type="dxa"/>
        <w:tblInd w:w="96" w:type="dxa"/>
        <w:tblLayout w:type="fixed"/>
        <w:tblCellMar>
          <w:left w:w="108" w:type="dxa"/>
          <w:top w:w="0" w:type="dxa"/>
          <w:right w:w="108" w:type="dxa"/>
          <w:bottom w:w="0" w:type="dxa"/>
        </w:tblCellMar>
        <w:tblLook w:val="04A0" w:firstRow="1" w:lastRow="0" w:firstColumn="1" w:lastColumn="0" w:noHBand="0" w:noVBand="1"/>
      </w:tblPr>
      <w:tblGrid>
        <w:gridCol w:w="5628"/>
        <w:gridCol w:w="2105"/>
      </w:tblGrid>
      <w:tr>
        <w:trPr>
          <w:trHeight w:val="288"/>
        </w:trPr>
        <w:tc>
          <w:tcPr>
            <w:tcBorders>
              <w:top w:val="single" w:color="000000" w:sz="4" w:space="0"/>
              <w:left w:val="single" w:color="000000" w:sz="4" w:space="0"/>
              <w:bottom w:val="single" w:color="000000" w:sz="4" w:space="0"/>
              <w:right w:val="single" w:color="000000" w:sz="4" w:space="0"/>
            </w:tcBorders>
            <w:tcW w:w="5628" w:type="dxa"/>
            <w:vAlign w:val="center"/>
            <w:textDirection w:val="lrTb"/>
            <w:noWrap w:val="false"/>
          </w:tcPr>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接口内容</w:t>
            </w:r>
            <w:r/>
          </w:p>
        </w:tc>
        <w:tc>
          <w:tcPr>
            <w:tcBorders>
              <w:top w:val="single" w:color="000000" w:sz="4" w:space="0"/>
              <w:left w:val="none" w:color="000000" w:sz="4" w:space="0"/>
              <w:bottom w:val="none" w:color="000000" w:sz="4" w:space="0"/>
              <w:right w:val="single" w:color="000000" w:sz="4" w:space="0"/>
            </w:tcBorders>
            <w:tcW w:w="2105" w:type="dxa"/>
            <w:vAlign w:val="center"/>
            <w:textDirection w:val="lrTb"/>
            <w:noWrap/>
          </w:tcPr>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接口方式</w:t>
            </w:r>
            <w:r/>
          </w:p>
        </w:tc>
      </w:tr>
      <w:tr>
        <w:trPr>
          <w:trHeight w:val="288"/>
        </w:trPr>
        <w:tc>
          <w:tcPr>
            <w:tcBorders>
              <w:top w:val="single" w:color="000000" w:sz="4" w:space="0"/>
              <w:left w:val="single" w:color="000000" w:sz="4" w:space="0"/>
              <w:bottom w:val="single" w:color="000000" w:sz="4" w:space="0"/>
              <w:right w:val="single" w:color="000000" w:sz="4" w:space="0"/>
            </w:tcBorders>
            <w:tcW w:w="5628" w:type="dxa"/>
            <w:vAlign w:val="center"/>
            <w:textDirection w:val="lrTb"/>
            <w:noWrap w:val="false"/>
          </w:tcPr>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查询门诊和住院电子病案上传情况</w:t>
            </w:r>
            <w:r/>
          </w:p>
        </w:tc>
        <w:tc>
          <w:tcPr>
            <w:tcBorders>
              <w:top w:val="single" w:color="000000" w:sz="4" w:space="0"/>
              <w:left w:val="none" w:color="000000" w:sz="4" w:space="0"/>
              <w:bottom w:val="single" w:color="000000" w:sz="4" w:space="0"/>
              <w:right w:val="single" w:color="000000" w:sz="4" w:space="0"/>
            </w:tcBorders>
            <w:tcW w:w="2105" w:type="dxa"/>
            <w:vAlign w:val="center"/>
            <w:textDirection w:val="lrTb"/>
            <w:noWrap/>
          </w:tcPr>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exe+api</w:t>
            </w:r>
            <w:r/>
          </w:p>
        </w:tc>
      </w:tr>
      <w:tr>
        <w:trPr>
          <w:trHeight w:val="288"/>
        </w:trPr>
        <w:tc>
          <w:tcPr>
            <w:tcBorders>
              <w:top w:val="single" w:color="000000" w:sz="4" w:space="0"/>
              <w:left w:val="single" w:color="000000" w:sz="4" w:space="0"/>
              <w:bottom w:val="single" w:color="000000" w:sz="4" w:space="0"/>
              <w:right w:val="single" w:color="000000" w:sz="4" w:space="0"/>
            </w:tcBorders>
            <w:tcW w:w="5628" w:type="dxa"/>
            <w:vAlign w:val="center"/>
            <w:textDirection w:val="lrTb"/>
            <w:noWrap w:val="false"/>
          </w:tcPr>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医保接口数据手工上传/批量上传审批</w:t>
            </w:r>
            <w:r/>
          </w:p>
        </w:tc>
        <w:tc>
          <w:tcPr>
            <w:tcBorders>
              <w:top w:val="single" w:color="000000" w:sz="4" w:space="0"/>
              <w:left w:val="none" w:color="000000" w:sz="4" w:space="0"/>
              <w:bottom w:val="single" w:color="000000" w:sz="4" w:space="0"/>
              <w:right w:val="single" w:color="000000" w:sz="4" w:space="0"/>
            </w:tcBorders>
            <w:tcW w:w="2105" w:type="dxa"/>
            <w:vAlign w:val="center"/>
            <w:textDirection w:val="lrTb"/>
            <w:noWrap/>
          </w:tcPr>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exe+api</w:t>
            </w:r>
            <w:r/>
          </w:p>
        </w:tc>
      </w:tr>
      <w:tr>
        <w:trPr>
          <w:trHeight w:val="288"/>
        </w:trPr>
        <w:tc>
          <w:tcPr>
            <w:tcBorders>
              <w:top w:val="single" w:color="000000" w:sz="4" w:space="0"/>
              <w:left w:val="single" w:color="000000" w:sz="4" w:space="0"/>
              <w:bottom w:val="single" w:color="000000" w:sz="4" w:space="0"/>
              <w:right w:val="single" w:color="000000" w:sz="4" w:space="0"/>
            </w:tcBorders>
            <w:tcW w:w="5628" w:type="dxa"/>
            <w:vAlign w:val="center"/>
            <w:textDirection w:val="lrTb"/>
            <w:noWrap w:val="false"/>
          </w:tcPr>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查询检查检验报告上传明细</w:t>
            </w:r>
            <w:r/>
          </w:p>
        </w:tc>
        <w:tc>
          <w:tcPr>
            <w:tcBorders>
              <w:top w:val="single" w:color="000000" w:sz="4" w:space="0"/>
              <w:left w:val="none" w:color="000000" w:sz="4" w:space="0"/>
              <w:bottom w:val="single" w:color="000000" w:sz="4" w:space="0"/>
              <w:right w:val="single" w:color="000000" w:sz="4" w:space="0"/>
            </w:tcBorders>
            <w:tcW w:w="2105" w:type="dxa"/>
            <w:vAlign w:val="center"/>
            <w:textDirection w:val="lrTb"/>
            <w:noWrap/>
          </w:tcPr>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exe+api</w:t>
            </w:r>
            <w:r/>
          </w:p>
        </w:tc>
      </w:tr>
    </w:tbl>
    <w:p>
      <w:pPr>
        <w:numPr>
          <w:ilvl w:val="0"/>
          <w:numId w:val="2"/>
        </w:numPr>
        <w:spacing w:line="360" w:lineRule="auto"/>
        <w:rPr>
          <w:rFonts w:ascii="宋体" w:hAnsi="宋体" w:cs="宋体"/>
          <w:sz w:val="24"/>
        </w:rPr>
      </w:pPr>
      <w:r>
        <w:rPr>
          <w:rFonts w:hint="eastAsia" w:ascii="宋体" w:hAnsi="宋体" w:cs="宋体"/>
          <w:sz w:val="24"/>
        </w:rPr>
        <w:t xml:space="preserve">医保“关于非双通道药品电子处方流转对接接口”</w:t>
      </w:r>
      <w:r/>
    </w:p>
    <w:tbl>
      <w:tblPr>
        <w:tblStyle w:val="726"/>
        <w:tblW w:w="7737" w:type="dxa"/>
        <w:tblInd w:w="96" w:type="dxa"/>
        <w:tblLayout w:type="fixed"/>
        <w:tblCellMar>
          <w:left w:w="108" w:type="dxa"/>
          <w:top w:w="0" w:type="dxa"/>
          <w:right w:w="108" w:type="dxa"/>
          <w:bottom w:w="0" w:type="dxa"/>
        </w:tblCellMar>
        <w:tblLook w:val="04A0" w:firstRow="1" w:lastRow="0" w:firstColumn="1" w:lastColumn="0" w:noHBand="0" w:noVBand="1"/>
      </w:tblPr>
      <w:tblGrid>
        <w:gridCol w:w="1836"/>
        <w:gridCol w:w="1696"/>
        <w:gridCol w:w="4205"/>
      </w:tblGrid>
      <w:tr>
        <w:trPr>
          <w:cantSplit/>
          <w:trHeight w:val="288"/>
        </w:trPr>
        <w:tc>
          <w:tcPr>
            <w:tcBorders>
              <w:top w:val="single" w:color="000000" w:sz="4" w:space="0"/>
              <w:left w:val="single" w:color="000000" w:sz="4" w:space="0"/>
              <w:bottom w:val="none" w:color="000000" w:sz="4" w:space="0"/>
              <w:right w:val="single" w:color="000000" w:sz="4" w:space="0"/>
            </w:tcBorders>
            <w:tcW w:w="1836" w:type="dxa"/>
            <w:vAlign w:val="center"/>
            <w:vMerge w:val="restart"/>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lang w:bidi="ar"/>
              </w:rPr>
              <w:t xml:space="preserve">非双通道药品</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3.1.1</w:t>
            </w:r>
            <w:r/>
          </w:p>
        </w:tc>
        <w:tc>
          <w:tcPr>
            <w:tcBorders>
              <w:top w:val="single" w:color="000000" w:sz="4" w:space="0"/>
              <w:left w:val="single" w:color="000000" w:sz="4" w:space="0"/>
              <w:bottom w:val="single" w:color="000000" w:sz="4" w:space="0"/>
              <w:right w:val="single" w:color="000000" w:sz="4" w:space="0"/>
            </w:tcBorders>
            <w:tcW w:w="4205"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电子处方上传预核验</w:t>
            </w:r>
            <w:r/>
          </w:p>
        </w:tc>
      </w:tr>
      <w:tr>
        <w:trPr>
          <w:cantSplit/>
          <w:trHeight w:val="288"/>
        </w:trPr>
        <w:tc>
          <w:tcPr>
            <w:tcBorders>
              <w:top w:val="none" w:color="000000" w:sz="4" w:space="0"/>
              <w:left w:val="single" w:color="000000" w:sz="4" w:space="0"/>
              <w:bottom w:val="none" w:color="000000" w:sz="4" w:space="0"/>
              <w:right w:val="single" w:color="000000" w:sz="4" w:space="0"/>
            </w:tcBorders>
            <w:tcW w:w="1836" w:type="dxa"/>
            <w:vAlign w:val="center"/>
            <w:vMerge w:val="continue"/>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3.1.2</w:t>
            </w:r>
            <w:r/>
          </w:p>
        </w:tc>
        <w:tc>
          <w:tcPr>
            <w:tcBorders>
              <w:top w:val="single" w:color="000000" w:sz="4" w:space="0"/>
              <w:left w:val="single" w:color="000000" w:sz="4" w:space="0"/>
              <w:bottom w:val="single" w:color="000000" w:sz="4" w:space="0"/>
              <w:right w:val="single" w:color="000000" w:sz="4" w:space="0"/>
            </w:tcBorders>
            <w:tcW w:w="4205"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电子处方医保电子签名</w:t>
            </w:r>
            <w:r/>
          </w:p>
        </w:tc>
      </w:tr>
      <w:tr>
        <w:trPr>
          <w:cantSplit/>
          <w:trHeight w:val="288"/>
        </w:trPr>
        <w:tc>
          <w:tcPr>
            <w:tcBorders>
              <w:top w:val="none" w:color="000000" w:sz="4" w:space="0"/>
              <w:left w:val="single" w:color="000000" w:sz="4" w:space="0"/>
              <w:bottom w:val="none" w:color="000000" w:sz="4" w:space="0"/>
              <w:right w:val="single" w:color="000000" w:sz="4" w:space="0"/>
            </w:tcBorders>
            <w:tcW w:w="1836" w:type="dxa"/>
            <w:vAlign w:val="center"/>
            <w:vMerge w:val="continue"/>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3.1.3</w:t>
            </w:r>
            <w:r/>
          </w:p>
        </w:tc>
        <w:tc>
          <w:tcPr>
            <w:tcBorders>
              <w:top w:val="single" w:color="000000" w:sz="4" w:space="0"/>
              <w:left w:val="single" w:color="000000" w:sz="4" w:space="0"/>
              <w:bottom w:val="single" w:color="000000" w:sz="4" w:space="0"/>
              <w:right w:val="single" w:color="000000" w:sz="4" w:space="0"/>
            </w:tcBorders>
            <w:tcW w:w="4205"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电子处方上传</w:t>
            </w:r>
            <w:r/>
          </w:p>
        </w:tc>
      </w:tr>
      <w:tr>
        <w:trPr>
          <w:cantSplit/>
          <w:trHeight w:val="288"/>
        </w:trPr>
        <w:tc>
          <w:tcPr>
            <w:tcBorders>
              <w:top w:val="none" w:color="000000" w:sz="4" w:space="0"/>
              <w:left w:val="single" w:color="000000" w:sz="4" w:space="0"/>
              <w:bottom w:val="none" w:color="000000" w:sz="4" w:space="0"/>
              <w:right w:val="single" w:color="000000" w:sz="4" w:space="0"/>
            </w:tcBorders>
            <w:tcW w:w="1836" w:type="dxa"/>
            <w:vAlign w:val="center"/>
            <w:vMerge w:val="continue"/>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3.1.4</w:t>
            </w:r>
            <w:r/>
          </w:p>
        </w:tc>
        <w:tc>
          <w:tcPr>
            <w:tcBorders>
              <w:top w:val="single" w:color="000000" w:sz="4" w:space="0"/>
              <w:left w:val="single" w:color="000000" w:sz="4" w:space="0"/>
              <w:bottom w:val="single" w:color="000000" w:sz="4" w:space="0"/>
              <w:right w:val="single" w:color="000000" w:sz="4" w:space="0"/>
            </w:tcBorders>
            <w:tcW w:w="4205"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电子处方撤销</w:t>
            </w:r>
            <w:r/>
          </w:p>
        </w:tc>
      </w:tr>
      <w:tr>
        <w:trPr>
          <w:cantSplit/>
          <w:trHeight w:val="288"/>
        </w:trPr>
        <w:tc>
          <w:tcPr>
            <w:tcBorders>
              <w:top w:val="none" w:color="000000" w:sz="4" w:space="0"/>
              <w:left w:val="single" w:color="000000" w:sz="4" w:space="0"/>
              <w:bottom w:val="none" w:color="000000" w:sz="4" w:space="0"/>
              <w:right w:val="single" w:color="000000" w:sz="4" w:space="0"/>
            </w:tcBorders>
            <w:tcW w:w="1836" w:type="dxa"/>
            <w:vAlign w:val="center"/>
            <w:vMerge w:val="continue"/>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3.1.5</w:t>
            </w:r>
            <w:r/>
          </w:p>
        </w:tc>
        <w:tc>
          <w:tcPr>
            <w:tcBorders>
              <w:top w:val="single" w:color="000000" w:sz="4" w:space="0"/>
              <w:left w:val="single" w:color="000000" w:sz="4" w:space="0"/>
              <w:bottom w:val="single" w:color="000000" w:sz="4" w:space="0"/>
              <w:right w:val="single" w:color="000000" w:sz="4" w:space="0"/>
            </w:tcBorders>
            <w:tcW w:w="4205"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电子处方信息查询</w:t>
            </w:r>
            <w:r/>
          </w:p>
        </w:tc>
      </w:tr>
      <w:tr>
        <w:trPr>
          <w:cantSplit/>
          <w:trHeight w:val="288"/>
        </w:trPr>
        <w:tc>
          <w:tcPr>
            <w:tcBorders>
              <w:top w:val="none" w:color="000000" w:sz="4" w:space="0"/>
              <w:left w:val="single" w:color="000000" w:sz="4" w:space="0"/>
              <w:bottom w:val="none" w:color="000000" w:sz="4" w:space="0"/>
              <w:right w:val="single" w:color="000000" w:sz="4" w:space="0"/>
            </w:tcBorders>
            <w:tcW w:w="1836" w:type="dxa"/>
            <w:vAlign w:val="center"/>
            <w:vMerge w:val="continue"/>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3.1.6</w:t>
            </w:r>
            <w:r/>
          </w:p>
        </w:tc>
        <w:tc>
          <w:tcPr>
            <w:tcBorders>
              <w:top w:val="single" w:color="000000" w:sz="4" w:space="0"/>
              <w:left w:val="single" w:color="000000" w:sz="4" w:space="0"/>
              <w:bottom w:val="single" w:color="000000" w:sz="4" w:space="0"/>
              <w:right w:val="single" w:color="000000" w:sz="4" w:space="0"/>
            </w:tcBorders>
            <w:tcW w:w="4205"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电子处方审核结果反馈</w:t>
            </w:r>
            <w:r/>
          </w:p>
        </w:tc>
      </w:tr>
      <w:tr>
        <w:trPr>
          <w:cantSplit/>
          <w:trHeight w:val="288"/>
        </w:trPr>
        <w:tc>
          <w:tcPr>
            <w:tcBorders>
              <w:top w:val="none" w:color="000000" w:sz="4" w:space="0"/>
              <w:left w:val="single" w:color="000000" w:sz="4" w:space="0"/>
              <w:bottom w:val="none" w:color="000000" w:sz="4" w:space="0"/>
              <w:right w:val="single" w:color="000000" w:sz="4" w:space="0"/>
            </w:tcBorders>
            <w:tcW w:w="1836" w:type="dxa"/>
            <w:vAlign w:val="center"/>
            <w:vMerge w:val="continue"/>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3.1.7</w:t>
            </w:r>
            <w:r/>
          </w:p>
        </w:tc>
        <w:tc>
          <w:tcPr>
            <w:tcBorders>
              <w:top w:val="single" w:color="000000" w:sz="4" w:space="0"/>
              <w:left w:val="single" w:color="000000" w:sz="4" w:space="0"/>
              <w:bottom w:val="single" w:color="000000" w:sz="4" w:space="0"/>
              <w:right w:val="single" w:color="000000" w:sz="4" w:space="0"/>
            </w:tcBorders>
            <w:tcW w:w="4205"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电子处方审核结果查询</w:t>
            </w:r>
            <w:r/>
          </w:p>
        </w:tc>
      </w:tr>
      <w:tr>
        <w:trPr>
          <w:cantSplit/>
          <w:trHeight w:val="288"/>
        </w:trPr>
        <w:tc>
          <w:tcPr>
            <w:tcBorders>
              <w:top w:val="none" w:color="000000" w:sz="4" w:space="0"/>
              <w:left w:val="single" w:color="000000" w:sz="4" w:space="0"/>
              <w:bottom w:val="none" w:color="000000" w:sz="4" w:space="0"/>
              <w:right w:val="single" w:color="000000" w:sz="4" w:space="0"/>
            </w:tcBorders>
            <w:tcW w:w="1836" w:type="dxa"/>
            <w:vAlign w:val="center"/>
            <w:vMerge w:val="continue"/>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3.1.8</w:t>
            </w:r>
            <w:r/>
          </w:p>
        </w:tc>
        <w:tc>
          <w:tcPr>
            <w:tcBorders>
              <w:top w:val="single" w:color="000000" w:sz="4" w:space="0"/>
              <w:left w:val="single" w:color="000000" w:sz="4" w:space="0"/>
              <w:bottom w:val="single" w:color="000000" w:sz="4" w:space="0"/>
              <w:right w:val="single" w:color="000000" w:sz="4" w:space="0"/>
            </w:tcBorders>
            <w:tcW w:w="4205"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电子处方取药结果反馈</w:t>
            </w:r>
            <w:r/>
          </w:p>
        </w:tc>
      </w:tr>
      <w:tr>
        <w:trPr>
          <w:cantSplit/>
          <w:trHeight w:val="288"/>
        </w:trPr>
        <w:tc>
          <w:tcPr>
            <w:tcBorders>
              <w:top w:val="none" w:color="000000" w:sz="4" w:space="0"/>
              <w:left w:val="single" w:color="000000" w:sz="4" w:space="0"/>
              <w:bottom w:val="none" w:color="000000" w:sz="4" w:space="0"/>
              <w:right w:val="single" w:color="000000" w:sz="4" w:space="0"/>
            </w:tcBorders>
            <w:tcW w:w="1836" w:type="dxa"/>
            <w:vAlign w:val="center"/>
            <w:vMerge w:val="continue"/>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3.1.9</w:t>
            </w:r>
            <w:r/>
          </w:p>
        </w:tc>
        <w:tc>
          <w:tcPr>
            <w:tcBorders>
              <w:top w:val="single" w:color="000000" w:sz="4" w:space="0"/>
              <w:left w:val="single" w:color="000000" w:sz="4" w:space="0"/>
              <w:bottom w:val="single" w:color="000000" w:sz="4" w:space="0"/>
              <w:right w:val="single" w:color="000000" w:sz="4" w:space="0"/>
            </w:tcBorders>
            <w:tcW w:w="4205"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电子处方取药结果查询</w:t>
            </w:r>
            <w:r/>
          </w:p>
        </w:tc>
      </w:tr>
      <w:tr>
        <w:trPr>
          <w:cantSplit/>
          <w:trHeight w:val="288"/>
        </w:trPr>
        <w:tc>
          <w:tcPr>
            <w:tcBorders>
              <w:top w:val="none" w:color="000000" w:sz="4" w:space="0"/>
              <w:left w:val="single" w:color="000000" w:sz="4" w:space="0"/>
              <w:bottom w:val="single" w:color="000000" w:sz="4" w:space="0"/>
              <w:right w:val="single" w:color="000000" w:sz="4" w:space="0"/>
            </w:tcBorders>
            <w:tcW w:w="1836" w:type="dxa"/>
            <w:vAlign w:val="center"/>
            <w:vMerge w:val="continue"/>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left"/>
              <w:spacing w:line="360" w:lineRule="auto"/>
              <w:widowControl/>
              <w:rPr>
                <w:rFonts w:ascii="宋体" w:hAnsi="宋体" w:cs="宋体"/>
                <w:color w:val="000000"/>
                <w:sz w:val="24"/>
              </w:rPr>
            </w:pPr>
            <w:r>
              <w:rPr>
                <w:rFonts w:hint="eastAsia" w:ascii="宋体" w:hAnsi="宋体" w:cs="宋体"/>
                <w:color w:val="000000"/>
                <w:sz w:val="24"/>
                <w:lang w:bidi="ar"/>
              </w:rPr>
              <w:t xml:space="preserve">3.1.12</w:t>
            </w:r>
            <w:r/>
          </w:p>
        </w:tc>
        <w:tc>
          <w:tcPr>
            <w:tcBorders>
              <w:top w:val="single" w:color="000000" w:sz="4" w:space="0"/>
              <w:left w:val="single" w:color="000000" w:sz="4" w:space="0"/>
              <w:bottom w:val="single" w:color="000000" w:sz="4" w:space="0"/>
              <w:right w:val="single" w:color="000000" w:sz="4" w:space="0"/>
            </w:tcBorders>
            <w:tcW w:w="4205" w:type="dxa"/>
            <w:vAlign w:val="center"/>
            <w:textDirection w:val="lrTb"/>
            <w:noWrap/>
          </w:tcPr>
          <w:p>
            <w:pPr>
              <w:spacing w:line="360" w:lineRule="auto"/>
              <w:widowControl/>
              <w:rPr>
                <w:rFonts w:ascii="宋体" w:hAnsi="宋体" w:cs="宋体"/>
                <w:color w:val="000000"/>
                <w:sz w:val="24"/>
              </w:rPr>
            </w:pPr>
            <w:r>
              <w:rPr>
                <w:rFonts w:hint="eastAsia" w:ascii="宋体" w:hAnsi="宋体" w:cs="宋体"/>
                <w:color w:val="000000"/>
                <w:sz w:val="24"/>
                <w:lang w:bidi="ar"/>
              </w:rPr>
              <w:t xml:space="preserve">电子处方在售药品目录查询</w:t>
            </w:r>
            <w:r/>
          </w:p>
        </w:tc>
      </w:tr>
    </w:tbl>
    <w:p>
      <w:pPr>
        <w:spacing w:line="360" w:lineRule="auto"/>
        <w:rPr>
          <w:rFonts w:ascii="宋体" w:hAnsi="宋体" w:cs="宋体"/>
          <w:sz w:val="24"/>
        </w:rPr>
      </w:pPr>
      <w:r>
        <w:rPr>
          <w:rFonts w:ascii="宋体" w:hAnsi="宋体" w:cs="宋体"/>
          <w:sz w:val="24"/>
        </w:rPr>
      </w:r>
      <w:r/>
    </w:p>
    <w:p>
      <w:pPr>
        <w:numPr>
          <w:ilvl w:val="0"/>
          <w:numId w:val="2"/>
        </w:numPr>
        <w:spacing w:line="360" w:lineRule="auto"/>
        <w:rPr>
          <w:rFonts w:ascii="宋体" w:hAnsi="宋体" w:cs="宋体"/>
          <w:color w:val="000000"/>
          <w:sz w:val="24"/>
        </w:rPr>
      </w:pPr>
      <w:r>
        <w:rPr>
          <w:rFonts w:hint="eastAsia" w:ascii="宋体" w:hAnsi="宋体" w:cs="宋体"/>
          <w:color w:val="000000"/>
          <w:sz w:val="24"/>
        </w:rPr>
        <w:t xml:space="preserve">江苏省从业人员健康检查信息管理平台”对接接口</w:t>
      </w:r>
      <w:r/>
    </w:p>
    <w:tbl>
      <w:tblPr>
        <w:tblStyle w:val="726"/>
        <w:tblW w:w="8231" w:type="dxa"/>
        <w:tblInd w:w="96" w:type="dxa"/>
        <w:tblLayout w:type="fixed"/>
        <w:tblCellMar>
          <w:left w:w="108" w:type="dxa"/>
          <w:top w:w="0" w:type="dxa"/>
          <w:right w:w="108" w:type="dxa"/>
          <w:bottom w:w="0" w:type="dxa"/>
        </w:tblCellMar>
        <w:tblLook w:val="04A0" w:firstRow="1" w:lastRow="0" w:firstColumn="1" w:lastColumn="0" w:noHBand="0" w:noVBand="1"/>
      </w:tblPr>
      <w:tblGrid>
        <w:gridCol w:w="2994"/>
        <w:gridCol w:w="5237"/>
      </w:tblGrid>
      <w:tr>
        <w:trPr>
          <w:cantSplit/>
          <w:trHeight w:val="348"/>
        </w:trPr>
        <w:tc>
          <w:tcPr>
            <w:tcBorders>
              <w:top w:val="single" w:color="000000" w:sz="4" w:space="0"/>
              <w:left w:val="single" w:color="000000" w:sz="4" w:space="0"/>
              <w:bottom w:val="single" w:color="000000" w:sz="4" w:space="0"/>
              <w:right w:val="single" w:color="000000" w:sz="4" w:space="0"/>
            </w:tcBorders>
            <w:tcW w:w="2994" w:type="dxa"/>
            <w:vAlign w:val="center"/>
            <w:vMerge w:val="restart"/>
            <w:textDirection w:val="lrTb"/>
            <w:noWrap w:val="false"/>
          </w:tcPr>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职业体检对接接口省平台</w:t>
            </w:r>
            <w:r/>
          </w:p>
        </w:tc>
        <w:tc>
          <w:tcPr>
            <w:tcBorders>
              <w:top w:val="single" w:color="000000" w:sz="4" w:space="0"/>
              <w:left w:val="single" w:color="000000" w:sz="4" w:space="0"/>
              <w:bottom w:val="single" w:color="000000" w:sz="4" w:space="0"/>
              <w:right w:val="single" w:color="000000" w:sz="4" w:space="0"/>
            </w:tcBorders>
            <w:tcW w:w="5237" w:type="dxa"/>
            <w:vAlign w:val="center"/>
            <w:textDirection w:val="lrTb"/>
            <w:noWrap/>
          </w:tcPr>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2.1.1 体检机构获取令牌接口 </w:t>
            </w:r>
            <w:r/>
          </w:p>
        </w:tc>
      </w:tr>
      <w:tr>
        <w:trPr>
          <w:cantSplit/>
          <w:trHeight w:val="348"/>
        </w:trPr>
        <w:tc>
          <w:tcPr>
            <w:tcBorders>
              <w:top w:val="single" w:color="000000" w:sz="4" w:space="0"/>
              <w:left w:val="single" w:color="000000" w:sz="4" w:space="0"/>
              <w:bottom w:val="single" w:color="000000" w:sz="4" w:space="0"/>
              <w:right w:val="single" w:color="000000" w:sz="4" w:space="0"/>
            </w:tcBorders>
            <w:tcW w:w="2994" w:type="dxa"/>
            <w:vAlign w:val="center"/>
            <w:vMerge w:val="continue"/>
            <w:textDirection w:val="lrTb"/>
            <w:noWrap w:val="false"/>
          </w:tcPr>
          <w:p>
            <w:pPr>
              <w:jc w:val="left"/>
              <w:spacing w:line="360" w:lineRule="auto"/>
              <w:widowControl/>
              <w:rPr>
                <w:rFonts w:ascii="宋体" w:hAnsi="宋体" w:cs="宋体"/>
                <w:color w:val="000000"/>
                <w:sz w:val="24"/>
                <w:lang w:bidi="ar"/>
              </w:rPr>
            </w:pPr>
            <w:r>
              <w:rPr>
                <w:rFonts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5237" w:type="dxa"/>
            <w:vAlign w:val="center"/>
            <w:textDirection w:val="lrTb"/>
            <w:noWrap/>
          </w:tcPr>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2.2.1 体检机构体检记录上传 </w:t>
            </w:r>
            <w:r/>
          </w:p>
        </w:tc>
      </w:tr>
      <w:tr>
        <w:trPr>
          <w:cantSplit/>
          <w:trHeight w:val="348"/>
        </w:trPr>
        <w:tc>
          <w:tcPr>
            <w:tcBorders>
              <w:top w:val="single" w:color="000000" w:sz="4" w:space="0"/>
              <w:left w:val="single" w:color="000000" w:sz="4" w:space="0"/>
              <w:bottom w:val="single" w:color="000000" w:sz="4" w:space="0"/>
              <w:right w:val="single" w:color="000000" w:sz="4" w:space="0"/>
            </w:tcBorders>
            <w:tcW w:w="2994" w:type="dxa"/>
            <w:vAlign w:val="center"/>
            <w:vMerge w:val="continue"/>
            <w:textDirection w:val="lrTb"/>
            <w:noWrap w:val="false"/>
          </w:tcPr>
          <w:p>
            <w:pPr>
              <w:jc w:val="left"/>
              <w:spacing w:line="360" w:lineRule="auto"/>
              <w:widowControl/>
              <w:rPr>
                <w:rFonts w:ascii="宋体" w:hAnsi="宋体" w:cs="宋体"/>
                <w:color w:val="000000"/>
                <w:sz w:val="24"/>
                <w:lang w:bidi="ar"/>
              </w:rPr>
            </w:pPr>
            <w:r>
              <w:rPr>
                <w:rFonts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5237" w:type="dxa"/>
            <w:vAlign w:val="center"/>
            <w:textDirection w:val="lrTb"/>
            <w:noWrap/>
          </w:tcPr>
          <w:p>
            <w:pPr>
              <w:jc w:val="left"/>
              <w:spacing w:line="360" w:lineRule="auto"/>
              <w:widowControl/>
              <w:rPr>
                <w:rFonts w:ascii="宋体" w:hAnsi="宋体" w:cs="宋体"/>
                <w:color w:val="000000"/>
                <w:sz w:val="24"/>
                <w:lang w:bidi="ar"/>
              </w:rPr>
            </w:pPr>
            <w:r>
              <w:rPr>
                <w:rFonts w:hint="eastAsia" w:ascii="宋体" w:hAnsi="宋体" w:cs="宋体"/>
                <w:color w:val="000000"/>
                <w:sz w:val="24"/>
                <w:lang w:bidi="ar"/>
              </w:rPr>
              <w:t xml:space="preserve">2.3.1 获取体检机构上传错误数据 </w:t>
            </w:r>
            <w:r/>
          </w:p>
        </w:tc>
      </w:tr>
    </w:tbl>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hint="eastAsia" w:ascii="宋体" w:hAnsi="宋体" w:cs="宋体"/>
          <w:b/>
          <w:bCs/>
          <w:sz w:val="24"/>
        </w:rPr>
        <w:t xml:space="preserve">三、商务要求</w:t>
      </w:r>
      <w:r/>
    </w:p>
    <w:p>
      <w:pPr>
        <w:spacing w:line="360" w:lineRule="auto"/>
        <w:rPr>
          <w:rFonts w:ascii="宋体" w:hAnsi="宋体" w:cs="宋体"/>
          <w:color w:val="000000"/>
          <w:sz w:val="28"/>
          <w:szCs w:val="28"/>
        </w:rPr>
      </w:pPr>
      <w:r>
        <w:rPr>
          <w:rFonts w:hint="eastAsia" w:ascii="宋体" w:hAnsi="宋体" w:cs="宋体"/>
          <w:color w:val="000000"/>
          <w:sz w:val="28"/>
          <w:szCs w:val="28"/>
        </w:rPr>
        <w:t xml:space="preserve">1.交付时间和地点：</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中标后签订合同之日后1个月内交付。采购人根据实际需要，要求中标人将接口按政策要求部署，中标人不得以任何理由推诿。</w:t>
      </w:r>
      <w:r/>
    </w:p>
    <w:p>
      <w:pPr>
        <w:spacing w:line="360" w:lineRule="auto"/>
        <w:rPr>
          <w:rFonts w:ascii="宋体" w:hAnsi="宋体" w:cs="宋体"/>
          <w:color w:val="000000"/>
          <w:sz w:val="28"/>
          <w:szCs w:val="28"/>
        </w:rPr>
      </w:pPr>
      <w:r>
        <w:rPr>
          <w:rFonts w:hint="eastAsia" w:ascii="宋体" w:hAnsi="宋体" w:cs="宋体"/>
          <w:color w:val="000000"/>
          <w:sz w:val="28"/>
          <w:szCs w:val="28"/>
        </w:rPr>
        <w:t xml:space="preserve">2.质保期：</w:t>
      </w:r>
      <w:r/>
    </w:p>
    <w:p>
      <w:pPr>
        <w:ind w:firstLine="560"/>
        <w:spacing w:line="360" w:lineRule="auto"/>
        <w:rPr>
          <w:rFonts w:ascii="宋体" w:hAnsi="宋体"/>
          <w:bCs/>
          <w:color w:val="000000"/>
          <w:sz w:val="28"/>
          <w:szCs w:val="28"/>
        </w:rPr>
      </w:pPr>
      <w:r>
        <w:rPr>
          <w:rFonts w:hint="eastAsia" w:ascii="宋体" w:hAnsi="宋体"/>
          <w:bCs/>
          <w:color w:val="000000"/>
          <w:sz w:val="28"/>
          <w:szCs w:val="28"/>
        </w:rPr>
        <w:t xml:space="preserve">本项目质保期为</w:t>
      </w:r>
      <w:r>
        <w:rPr>
          <w:rFonts w:ascii="宋体" w:hAnsi="宋体"/>
          <w:bCs/>
          <w:color w:val="000000"/>
          <w:sz w:val="28"/>
          <w:szCs w:val="28"/>
        </w:rPr>
        <w:t xml:space="preserve">1</w:t>
      </w:r>
      <w:r>
        <w:rPr>
          <w:rFonts w:hint="eastAsia" w:ascii="宋体" w:hAnsi="宋体"/>
          <w:bCs/>
          <w:color w:val="000000"/>
          <w:sz w:val="28"/>
          <w:szCs w:val="28"/>
        </w:rPr>
        <w:t xml:space="preserve">年。（自验收合格，双方签署验收报告之日起计算）。在保修期内，供方提供免费维护服务。三年内，省、市主管部门对该接口相关的业务功能调整，中标供应商不得另行收取费用。</w:t>
      </w:r>
      <w:r/>
    </w:p>
    <w:p>
      <w:pPr>
        <w:spacing w:line="360" w:lineRule="auto"/>
        <w:rPr>
          <w:rFonts w:ascii="宋体" w:hAnsi="宋体" w:cs="宋体"/>
          <w:color w:val="000000"/>
          <w:sz w:val="28"/>
          <w:szCs w:val="28"/>
        </w:rPr>
      </w:pPr>
      <w:r>
        <w:rPr>
          <w:rFonts w:hint="eastAsia" w:ascii="宋体" w:hAnsi="宋体" w:cs="宋体"/>
          <w:color w:val="000000"/>
          <w:sz w:val="28"/>
          <w:szCs w:val="28"/>
        </w:rPr>
        <w:t xml:space="preserve">3.采购标的的验收标准：</w:t>
      </w:r>
      <w:r/>
    </w:p>
    <w:p>
      <w:pPr>
        <w:ind w:firstLine="560"/>
        <w:spacing w:line="360" w:lineRule="auto"/>
        <w:rPr>
          <w:bCs/>
          <w:color w:val="000000"/>
          <w:sz w:val="28"/>
          <w:szCs w:val="28"/>
        </w:rPr>
      </w:pPr>
      <w:r/>
      <w:bookmarkStart w:id="89" w:name="OLE_LINK17"/>
      <w:r/>
      <w:bookmarkStart w:id="90" w:name="OLE_LINK18"/>
      <w:r>
        <w:rPr>
          <w:rFonts w:hint="eastAsia"/>
          <w:bCs/>
          <w:color w:val="000000"/>
          <w:sz w:val="28"/>
          <w:szCs w:val="28"/>
        </w:rPr>
        <w:t xml:space="preserve">由采购人及其使用部门组成验收小组，负责对项目进行全面的验收，结合招标文件、投标文件、投标人的承诺、双方签订的合同内容进行验收。</w:t>
      </w:r>
      <w:bookmarkEnd w:id="89"/>
      <w:r/>
      <w:bookmarkEnd w:id="90"/>
      <w:r/>
      <w:r/>
    </w:p>
    <w:p>
      <w:pPr>
        <w:spacing w:line="360" w:lineRule="auto"/>
        <w:rPr>
          <w:rFonts w:ascii="宋体" w:hAnsi="宋体" w:cs="宋体"/>
          <w:color w:val="000000"/>
          <w:sz w:val="24"/>
        </w:rPr>
      </w:pPr>
      <w:r>
        <w:rPr>
          <w:rFonts w:hint="eastAsia" w:ascii="宋体" w:hAnsi="宋体" w:cs="宋体"/>
          <w:color w:val="000000"/>
          <w:sz w:val="28"/>
          <w:szCs w:val="28"/>
        </w:rPr>
        <w:t xml:space="preserve">4.付款方式：</w:t>
      </w:r>
      <w:bookmarkStart w:id="91" w:name="_Hlk161135662"/>
      <w:r>
        <w:rPr>
          <w:rFonts w:hint="eastAsia" w:ascii="宋体" w:hAnsi="宋体" w:cs="宋体"/>
          <w:color w:val="000000"/>
          <w:sz w:val="28"/>
          <w:szCs w:val="28"/>
        </w:rPr>
        <w:t xml:space="preserve">合同签订后15天内支付合同的30%，项目验收合格</w:t>
      </w:r>
      <w:bookmarkEnd w:id="91"/>
      <w:r>
        <w:rPr>
          <w:rFonts w:hint="eastAsia" w:ascii="宋体" w:hAnsi="宋体" w:cs="宋体"/>
          <w:color w:val="000000"/>
          <w:sz w:val="28"/>
          <w:szCs w:val="28"/>
        </w:rPr>
        <w:t xml:space="preserve">后两个月内支付合同的尾款。</w:t>
      </w:r>
      <w:r/>
    </w:p>
    <w:p>
      <w:pPr>
        <w:spacing w:line="360" w:lineRule="auto"/>
        <w:rPr>
          <w:rFonts w:ascii="宋体" w:hAnsi="宋体" w:cs="宋体"/>
          <w:color w:val="000000"/>
          <w:sz w:val="28"/>
          <w:szCs w:val="28"/>
        </w:rPr>
      </w:pPr>
      <w:r>
        <w:rPr>
          <w:rFonts w:hint="eastAsia" w:ascii="宋体" w:hAnsi="宋体" w:cs="宋体"/>
          <w:color w:val="000000"/>
          <w:sz w:val="28"/>
          <w:szCs w:val="28"/>
        </w:rPr>
        <w:t xml:space="preserve">5.采购标的的其他技术、服务等要求</w:t>
      </w:r>
      <w:r>
        <w:rPr>
          <w:rFonts w:ascii="宋体" w:hAnsi="宋体" w:cs="宋体"/>
          <w:color w:val="000000"/>
          <w:sz w:val="28"/>
          <w:szCs w:val="28"/>
        </w:rPr>
        <w:t xml:space="preserve">； </w:t>
      </w:r>
      <w:r/>
    </w:p>
    <w:p>
      <w:pPr>
        <w:ind w:firstLine="560"/>
        <w:spacing w:line="360" w:lineRule="auto"/>
        <w:rPr>
          <w:bCs/>
          <w:color w:val="000000"/>
          <w:sz w:val="28"/>
          <w:szCs w:val="28"/>
        </w:rPr>
      </w:pPr>
      <w:r>
        <w:rPr>
          <w:rFonts w:hint="eastAsia"/>
          <w:bCs/>
          <w:color w:val="000000"/>
          <w:sz w:val="28"/>
          <w:szCs w:val="28"/>
        </w:rPr>
        <w:t xml:space="preserve">（</w:t>
      </w:r>
      <w:r>
        <w:rPr>
          <w:bCs/>
          <w:color w:val="000000"/>
          <w:sz w:val="28"/>
          <w:szCs w:val="28"/>
        </w:rPr>
        <w:t xml:space="preserve">1</w:t>
      </w:r>
      <w:r>
        <w:rPr>
          <w:rFonts w:hint="eastAsia"/>
          <w:bCs/>
          <w:color w:val="000000"/>
          <w:sz w:val="28"/>
          <w:szCs w:val="28"/>
        </w:rPr>
        <w:t xml:space="preserve">）项目实施、维护期内，本合同项目所有技术和服务发生任何非人为故障，由供应商负责系统恢复。故障报修的响应时间为即时，到达现场的时间为</w:t>
      </w:r>
      <w:r>
        <w:rPr>
          <w:bCs/>
          <w:color w:val="000000"/>
          <w:sz w:val="28"/>
          <w:szCs w:val="28"/>
        </w:rPr>
        <w:t xml:space="preserve">2</w:t>
      </w:r>
      <w:r>
        <w:rPr>
          <w:rFonts w:hint="eastAsia"/>
          <w:bCs/>
          <w:color w:val="000000"/>
          <w:sz w:val="28"/>
          <w:szCs w:val="28"/>
        </w:rPr>
        <w:t xml:space="preserve">小时，小型故障恢复时间为</w:t>
      </w:r>
      <w:r>
        <w:rPr>
          <w:bCs/>
          <w:color w:val="000000"/>
          <w:sz w:val="28"/>
          <w:szCs w:val="28"/>
        </w:rPr>
        <w:t xml:space="preserve">4</w:t>
      </w:r>
      <w:r>
        <w:rPr>
          <w:rFonts w:hint="eastAsia"/>
          <w:bCs/>
          <w:color w:val="000000"/>
          <w:sz w:val="28"/>
          <w:szCs w:val="28"/>
        </w:rPr>
        <w:t xml:space="preserve">个小时，严重故障恢复时间为</w:t>
      </w:r>
      <w:r>
        <w:rPr>
          <w:bCs/>
          <w:color w:val="000000"/>
          <w:sz w:val="28"/>
          <w:szCs w:val="28"/>
        </w:rPr>
        <w:t xml:space="preserve">24</w:t>
      </w:r>
      <w:r>
        <w:rPr>
          <w:rFonts w:hint="eastAsia"/>
          <w:bCs/>
          <w:color w:val="000000"/>
          <w:sz w:val="28"/>
          <w:szCs w:val="28"/>
        </w:rPr>
        <w:t xml:space="preserve">小时内，并及时有效的提供解决方案。</w:t>
      </w:r>
      <w:r/>
    </w:p>
    <w:p>
      <w:pPr>
        <w:ind w:firstLine="560"/>
        <w:spacing w:line="360" w:lineRule="auto"/>
        <w:rPr>
          <w:bCs/>
          <w:color w:val="000000"/>
          <w:sz w:val="28"/>
          <w:szCs w:val="28"/>
        </w:rPr>
      </w:pPr>
      <w:r>
        <w:rPr>
          <w:rFonts w:hint="eastAsia"/>
          <w:bCs/>
          <w:color w:val="000000"/>
          <w:sz w:val="28"/>
          <w:szCs w:val="28"/>
        </w:rPr>
        <w:t xml:space="preserve">（</w:t>
      </w:r>
      <w:r>
        <w:rPr>
          <w:bCs/>
          <w:color w:val="000000"/>
          <w:sz w:val="28"/>
          <w:szCs w:val="28"/>
        </w:rPr>
        <w:t xml:space="preserve">2</w:t>
      </w:r>
      <w:r>
        <w:rPr>
          <w:rFonts w:hint="eastAsia"/>
          <w:bCs/>
          <w:color w:val="000000"/>
          <w:sz w:val="28"/>
          <w:szCs w:val="28"/>
        </w:rPr>
        <w:t xml:space="preserve">）使用方提出维护要求后，</w:t>
      </w:r>
      <w:r>
        <w:rPr>
          <w:bCs/>
          <w:color w:val="000000"/>
          <w:sz w:val="28"/>
          <w:szCs w:val="28"/>
        </w:rPr>
        <w:t xml:space="preserve">1</w:t>
      </w:r>
      <w:r>
        <w:rPr>
          <w:rFonts w:hint="eastAsia"/>
          <w:bCs/>
          <w:color w:val="000000"/>
          <w:sz w:val="28"/>
          <w:szCs w:val="28"/>
        </w:rPr>
        <w:t xml:space="preserve">个工作日内予以解决。若不能解决，则投标方应在接到通知的</w:t>
      </w:r>
      <w:r>
        <w:rPr>
          <w:bCs/>
          <w:color w:val="000000"/>
          <w:sz w:val="28"/>
          <w:szCs w:val="28"/>
        </w:rPr>
        <w:t xml:space="preserve">2</w:t>
      </w:r>
      <w:r>
        <w:rPr>
          <w:rFonts w:hint="eastAsia"/>
          <w:bCs/>
          <w:color w:val="000000"/>
          <w:sz w:val="28"/>
          <w:szCs w:val="28"/>
        </w:rPr>
        <w:t xml:space="preserve">个工作日内委派合格的技术人员赶抵用户现场提供维护服务。</w:t>
      </w:r>
      <w:r/>
    </w:p>
    <w:p>
      <w:pPr>
        <w:ind w:firstLine="560"/>
        <w:spacing w:line="360" w:lineRule="auto"/>
        <w:rPr>
          <w:bCs/>
          <w:color w:val="000000"/>
          <w:sz w:val="28"/>
          <w:szCs w:val="28"/>
        </w:rPr>
      </w:pPr>
      <w:r>
        <w:rPr>
          <w:rFonts w:hint="eastAsia"/>
          <w:bCs/>
          <w:color w:val="000000"/>
          <w:sz w:val="28"/>
          <w:szCs w:val="28"/>
        </w:rPr>
        <w:t xml:space="preserve">（</w:t>
      </w:r>
      <w:r>
        <w:rPr>
          <w:bCs/>
          <w:color w:val="000000"/>
          <w:sz w:val="28"/>
          <w:szCs w:val="28"/>
        </w:rPr>
        <w:t xml:space="preserve">3</w:t>
      </w:r>
      <w:r>
        <w:rPr>
          <w:rFonts w:hint="eastAsia"/>
          <w:bCs/>
          <w:color w:val="000000"/>
          <w:sz w:val="28"/>
          <w:szCs w:val="28"/>
        </w:rPr>
        <w:t xml:space="preserve">）由于供应商技术人员操作不当引起损失以及连带责任全部由供应商承担。</w:t>
      </w:r>
      <w:r/>
    </w:p>
    <w:p>
      <w:pPr>
        <w:ind w:firstLine="560"/>
        <w:spacing w:line="360" w:lineRule="auto"/>
        <w:rPr>
          <w:bCs/>
          <w:color w:val="000000"/>
          <w:sz w:val="28"/>
          <w:szCs w:val="28"/>
        </w:rPr>
      </w:pPr>
      <w:r>
        <w:rPr>
          <w:rFonts w:hint="eastAsia"/>
          <w:bCs/>
          <w:color w:val="000000"/>
          <w:sz w:val="28"/>
          <w:szCs w:val="28"/>
        </w:rPr>
        <w:t xml:space="preserve">（</w:t>
      </w:r>
      <w:r>
        <w:rPr>
          <w:bCs/>
          <w:color w:val="000000"/>
          <w:sz w:val="28"/>
          <w:szCs w:val="28"/>
        </w:rPr>
        <w:t xml:space="preserve">4</w:t>
      </w:r>
      <w:r>
        <w:rPr>
          <w:rFonts w:hint="eastAsia"/>
          <w:bCs/>
          <w:color w:val="000000"/>
          <w:sz w:val="28"/>
          <w:szCs w:val="28"/>
        </w:rPr>
        <w:t xml:space="preserve">）供应商须提供系统操作培训方案，方案内容包括但不限于培训方式、培训课时及培训目标成果等内容。</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5）成交服务商必须严格按照相关的中国数据保护法律、各级各部门有关规定和标准规范，保证所接触到的一切采购单位数据不泄露，更不得作为商业的目的而出售，如果违反则成交服务商必须承担相应的法律责任。</w:t>
      </w:r>
      <w:r/>
    </w:p>
    <w:p>
      <w:pPr>
        <w:pStyle w:val="906"/>
        <w:spacing w:line="360" w:lineRule="auto"/>
      </w:pPr>
      <w:r/>
      <w:r/>
    </w:p>
    <w:p>
      <w:pPr>
        <w:spacing w:line="360" w:lineRule="auto"/>
        <w:rPr>
          <w:rFonts w:ascii="宋体" w:hAnsi="宋体" w:cs="宋体"/>
          <w:b/>
          <w:color w:val="000000"/>
          <w:sz w:val="24"/>
        </w:rPr>
      </w:pPr>
      <w:r>
        <w:rPr>
          <w:rFonts w:hint="eastAsia" w:ascii="宋体" w:hAnsi="宋体" w:cs="宋体"/>
          <w:b/>
          <w:color w:val="000000"/>
          <w:sz w:val="24"/>
        </w:rPr>
        <w:t xml:space="preserve">四、其他要求：</w:t>
      </w:r>
      <w:r/>
    </w:p>
    <w:p>
      <w:pPr>
        <w:spacing w:line="360" w:lineRule="auto"/>
        <w:rPr>
          <w:rFonts w:ascii="宋体" w:hAnsi="宋体" w:cs="宋体"/>
          <w:color w:val="000000"/>
          <w:sz w:val="28"/>
          <w:szCs w:val="28"/>
        </w:rPr>
      </w:pPr>
      <w:r>
        <w:rPr>
          <w:rFonts w:hint="eastAsia" w:ascii="宋体" w:hAnsi="宋体" w:cs="宋体"/>
          <w:color w:val="000000"/>
          <w:sz w:val="28"/>
          <w:szCs w:val="28"/>
        </w:rPr>
        <w:t xml:space="preserve">1.项目属性:服务类项目。</w:t>
      </w:r>
      <w:r/>
    </w:p>
    <w:p>
      <w:pPr>
        <w:spacing w:line="360" w:lineRule="auto"/>
        <w:rPr>
          <w:rFonts w:ascii="宋体" w:hAnsi="宋体" w:cs="宋体"/>
          <w:color w:val="000000"/>
          <w:sz w:val="28"/>
          <w:szCs w:val="28"/>
        </w:rPr>
      </w:pPr>
      <w:r>
        <w:rPr>
          <w:rFonts w:hint="eastAsia" w:ascii="宋体" w:hAnsi="宋体" w:cs="宋体"/>
          <w:color w:val="000000"/>
          <w:sz w:val="28"/>
          <w:szCs w:val="28"/>
        </w:rPr>
        <w:t xml:space="preserve">2.履约保证金：无。</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3.拟签订</w:t>
      </w:r>
      <w:r>
        <w:rPr>
          <w:rFonts w:ascii="宋体" w:hAnsi="宋体" w:cs="宋体"/>
          <w:color w:val="auto"/>
          <w:sz w:val="28"/>
          <w:szCs w:val="28"/>
        </w:rPr>
        <w:t xml:space="preserve">合同条款</w:t>
      </w:r>
      <w:r>
        <w:rPr>
          <w:rFonts w:hint="eastAsia" w:ascii="宋体" w:hAnsi="宋体" w:cs="宋体"/>
          <w:color w:val="auto"/>
          <w:sz w:val="28"/>
          <w:szCs w:val="28"/>
        </w:rPr>
        <w:t xml:space="preserve">：</w:t>
      </w:r>
      <w:r/>
    </w:p>
    <w:p>
      <w:pPr>
        <w:pStyle w:val="971"/>
        <w:jc w:val="center"/>
        <w:spacing w:line="560" w:lineRule="exact"/>
        <w:rPr>
          <w:rFonts w:cs="方正小标宋_GBK" w:asciiTheme="minorEastAsia" w:hAnsiTheme="minorEastAsia" w:eastAsiaTheme="minorEastAsia"/>
          <w:color w:val="000000" w:themeColor="text1"/>
          <w:sz w:val="28"/>
          <w:szCs w:val="28"/>
          <w14:textFill>
            <w14:solidFill>
              <w14:schemeClr w14:val="tx1"/>
            </w14:solidFill>
          </w14:textFill>
        </w:rPr>
        <w:outlineLvl w:val="4"/>
      </w:pPr>
      <w:r>
        <w:rPr>
          <w:rFonts w:hint="eastAsia" w:cs="方正小标宋_GBK" w:asciiTheme="minorEastAsia" w:hAnsiTheme="minorEastAsia" w:eastAsiaTheme="minorEastAsia"/>
          <w:color w:val="000000" w:themeColor="text1"/>
          <w:sz w:val="28"/>
          <w:szCs w:val="28"/>
          <w14:textFill>
            <w14:solidFill>
              <w14:schemeClr w14:val="tx1"/>
            </w14:solidFill>
          </w14:textFill>
        </w:rPr>
        <w:t xml:space="preserve">采购合同</w:t>
      </w:r>
      <w:r/>
    </w:p>
    <w:p>
      <w:pPr>
        <w:pStyle w:val="971"/>
        <w:spacing w:line="560" w:lineRule="exact"/>
        <w:rPr>
          <w:rFonts w:cs="仿宋_GB2312" w:asciiTheme="minorEastAsia" w:hAnsiTheme="minorEastAsia" w:eastAsiaTheme="minorEastAsia"/>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采购单位（全称）：</w:t>
      </w:r>
      <w:r>
        <w:rPr>
          <w:rFonts w:hint="eastAsia" w:cs="仿宋_GB2312" w:asciiTheme="minorEastAsia" w:hAnsiTheme="minorEastAsia" w:eastAsiaTheme="minorEastAsia"/>
          <w:b/>
          <w:bCs/>
          <w:color w:val="000000" w:themeColor="text1"/>
          <w:sz w:val="28"/>
          <w:szCs w:val="28"/>
          <w:u w:val="single"/>
          <w14:textFill>
            <w14:solidFill>
              <w14:schemeClr w14:val="tx1"/>
            </w14:solidFill>
          </w14:textFill>
        </w:rPr>
        <w:t xml:space="preserve">南通市海门区三厂街道中心卫生院</w:t>
      </w: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（简称甲方）</w:t>
      </w:r>
      <w:r/>
    </w:p>
    <w:p>
      <w:pPr>
        <w:pStyle w:val="971"/>
        <w:spacing w:line="560" w:lineRule="exact"/>
        <w:rPr>
          <w:rFonts w:cs="仿宋_GB2312" w:asciiTheme="minorEastAsia" w:hAnsiTheme="minorEastAsia" w:eastAsiaTheme="minorEastAsia"/>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中标供应商（全称）：</w:t>
      </w:r>
      <w:r>
        <w:rPr>
          <w:rFonts w:hint="eastAsia" w:cs="仿宋_GB2312" w:asciiTheme="minorEastAsia" w:hAnsiTheme="minorEastAsia" w:eastAsiaTheme="minorEastAsia"/>
          <w:b/>
          <w:bCs/>
          <w:color w:val="000000" w:themeColor="text1"/>
          <w:sz w:val="28"/>
          <w:szCs w:val="28"/>
          <w:u w:val="single"/>
          <w14:textFill>
            <w14:solidFill>
              <w14:schemeClr w14:val="tx1"/>
            </w14:solidFill>
          </w14:textFill>
        </w:rPr>
        <w:t xml:space="preserve">                        </w:t>
      </w: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（简称乙方）</w:t>
      </w:r>
      <w:r/>
    </w:p>
    <w:p>
      <w:pPr>
        <w:pStyle w:val="971"/>
        <w:ind w:firstLine="640"/>
        <w:spacing w:line="560" w:lineRule="exact"/>
        <w:rPr>
          <w:rFonts w:cs="仿宋_GB2312" w:asciiTheme="minorEastAsia" w:hAnsiTheme="minorEastAsia" w:eastAsiaTheme="minorEastAsia"/>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依照《中华人民共和国政府采购法》及其实施条例、《中华人民共和国合同法》及其他有关法律、行政法规，遵循平等、自愿、公平和诚实信用的原则，双方就</w:t>
      </w:r>
      <w:r>
        <w:rPr>
          <w:rFonts w:hint="eastAsia" w:cs="仿宋_GB2312" w:asciiTheme="minorEastAsia" w:hAnsiTheme="minorEastAsia" w:eastAsiaTheme="minorEastAsia"/>
          <w:b/>
          <w:bCs/>
          <w:color w:val="000000" w:themeColor="text1"/>
          <w:sz w:val="28"/>
          <w:szCs w:val="28"/>
          <w:u w:val="single"/>
          <w14:textFill>
            <w14:solidFill>
              <w14:schemeClr w14:val="tx1"/>
            </w14:solidFill>
          </w14:textFill>
        </w:rPr>
        <w:t xml:space="preserve">南通市海门区三厂街道中心卫生院采购医院信息系统对接接口项目</w:t>
      </w: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相关事项协商一致，达成如下合同条款：</w:t>
      </w:r>
      <w:r/>
    </w:p>
    <w:p>
      <w:pPr>
        <w:pStyle w:val="971"/>
        <w:numPr>
          <w:ilvl w:val="0"/>
          <w:numId w:val="3"/>
        </w:numPr>
        <w:spacing w:line="560" w:lineRule="exact"/>
        <w:rPr>
          <w:rFonts w:cs="仿宋_GB2312" w:asciiTheme="minorEastAsia" w:hAnsiTheme="minorEastAsia" w:eastAsiaTheme="minorEastAsia"/>
          <w:b/>
          <w:bCs/>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b/>
          <w:bCs/>
          <w:color w:val="000000" w:themeColor="text1"/>
          <w:sz w:val="28"/>
          <w:szCs w:val="28"/>
          <w14:textFill>
            <w14:solidFill>
              <w14:schemeClr w14:val="tx1"/>
            </w14:solidFill>
          </w14:textFill>
        </w:rPr>
        <w:t xml:space="preserve">项目中标金额为</w:t>
      </w:r>
      <w:r>
        <w:rPr>
          <w:rFonts w:hint="eastAsia" w:cs="仿宋_GB2312" w:asciiTheme="minorEastAsia" w:hAnsiTheme="minorEastAsia" w:eastAsiaTheme="minorEastAsia"/>
          <w:b/>
          <w:bCs/>
          <w:color w:val="000000" w:themeColor="text1"/>
          <w:sz w:val="28"/>
          <w:szCs w:val="28"/>
          <w:u w:val="single"/>
          <w14:textFill>
            <w14:solidFill>
              <w14:schemeClr w14:val="tx1"/>
            </w14:solidFill>
          </w14:textFill>
        </w:rPr>
        <w:t xml:space="preserve">            </w:t>
      </w:r>
      <w:r>
        <w:rPr>
          <w:rFonts w:hint="eastAsia" w:cs="仿宋_GB2312" w:asciiTheme="minorEastAsia" w:hAnsiTheme="minorEastAsia" w:eastAsiaTheme="minorEastAsia"/>
          <w:b/>
          <w:bCs/>
          <w:color w:val="000000" w:themeColor="text1"/>
          <w:sz w:val="28"/>
          <w:szCs w:val="28"/>
          <w14:textFill>
            <w14:solidFill>
              <w14:schemeClr w14:val="tx1"/>
            </w14:solidFill>
          </w14:textFill>
        </w:rPr>
        <w:t xml:space="preserve">元，具体标的物清单如下：</w:t>
      </w:r>
      <w:r/>
    </w:p>
    <w:tbl>
      <w:tblPr>
        <w:tblStyle w:val="726"/>
        <w:tblW w:w="95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5"/>
        <w:gridCol w:w="6668"/>
        <w:gridCol w:w="1777"/>
      </w:tblGrid>
      <w:tr>
        <w:trPr>
          <w:cantSplit/>
          <w:jc w:val="center"/>
        </w:trPr>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spacing w:line="360" w:lineRule="auto"/>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6673" w:type="dxa"/>
            <w:vAlign w:val="center"/>
            <w:textDirection w:val="lrTb"/>
            <w:noWrap w:val="false"/>
          </w:tcPr>
          <w:p>
            <w:pPr>
              <w:jc w:val="center"/>
              <w:spacing w:line="360" w:lineRule="auto"/>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 xml:space="preserve">模块清单</w:t>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spacing w:line="360" w:lineRule="auto"/>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 xml:space="preserve">数量</w:t>
            </w:r>
            <w:r/>
          </w:p>
        </w:tc>
      </w:tr>
      <w:tr>
        <w:trPr>
          <w:cantSplit/>
          <w:jc w:val="center"/>
          <w:trHeight w:val="291"/>
        </w:trPr>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spacing w:line="360" w:lineRule="auto"/>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 xml:space="preserve">1</w:t>
            </w:r>
            <w:r/>
          </w:p>
        </w:tc>
        <w:tc>
          <w:tcPr>
            <w:tcBorders>
              <w:top w:val="single" w:color="000000" w:sz="4" w:space="0"/>
              <w:left w:val="single" w:color="000000" w:sz="4" w:space="0"/>
              <w:bottom w:val="single" w:color="000000" w:sz="4" w:space="0"/>
              <w:right w:val="single" w:color="000000" w:sz="4" w:space="0"/>
            </w:tcBorders>
            <w:tcW w:w="6673" w:type="dxa"/>
            <w:vAlign w:val="center"/>
            <w:textDirection w:val="lrTb"/>
            <w:noWrap w:val="false"/>
          </w:tcPr>
          <w:p>
            <w:pPr>
              <w:spacing w:line="360" w:lineRule="auto"/>
              <w:tabs>
                <w:tab w:val="left" w:pos="2020" w:leader="none"/>
              </w:tabs>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 xml:space="preserve">医保电子病历上传</w:t>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spacing w:line="360" w:lineRule="auto"/>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 xml:space="preserve">1套</w:t>
            </w:r>
            <w:r/>
          </w:p>
        </w:tc>
      </w:tr>
      <w:tr>
        <w:trPr>
          <w:cantSplit/>
          <w:jc w:val="center"/>
          <w:trHeight w:val="291"/>
        </w:trPr>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spacing w:line="360" w:lineRule="auto"/>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 xml:space="preserve">2</w:t>
            </w:r>
            <w:r/>
          </w:p>
        </w:tc>
        <w:tc>
          <w:tcPr>
            <w:tcBorders>
              <w:top w:val="single" w:color="000000" w:sz="4" w:space="0"/>
              <w:left w:val="single" w:color="000000" w:sz="4" w:space="0"/>
              <w:bottom w:val="single" w:color="000000" w:sz="4" w:space="0"/>
              <w:right w:val="single" w:color="000000" w:sz="4" w:space="0"/>
            </w:tcBorders>
            <w:tcW w:w="6673" w:type="dxa"/>
            <w:vAlign w:val="center"/>
            <w:textDirection w:val="lrTb"/>
            <w:noWrap w:val="false"/>
          </w:tcPr>
          <w:p>
            <w:pPr>
              <w:spacing w:line="360" w:lineRule="auto"/>
              <w:tabs>
                <w:tab w:val="left" w:pos="2020" w:leader="none"/>
              </w:tabs>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 xml:space="preserve">医保“关于非双通道药品电子处方流转对接”</w:t>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spacing w:line="360" w:lineRule="auto"/>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 xml:space="preserve">1套</w:t>
            </w:r>
            <w:r/>
          </w:p>
        </w:tc>
      </w:tr>
      <w:tr>
        <w:trPr>
          <w:cantSplit/>
          <w:jc w:val="center"/>
          <w:trHeight w:val="291"/>
        </w:trPr>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spacing w:line="360" w:lineRule="auto"/>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 xml:space="preserve">3</w:t>
            </w:r>
            <w:r/>
          </w:p>
        </w:tc>
        <w:tc>
          <w:tcPr>
            <w:tcBorders>
              <w:top w:val="single" w:color="000000" w:sz="4" w:space="0"/>
              <w:left w:val="single" w:color="000000" w:sz="4" w:space="0"/>
              <w:bottom w:val="single" w:color="000000" w:sz="4" w:space="0"/>
              <w:right w:val="single" w:color="000000" w:sz="4" w:space="0"/>
            </w:tcBorders>
            <w:tcW w:w="6673" w:type="dxa"/>
            <w:vAlign w:val="center"/>
            <w:textDirection w:val="lrTb"/>
            <w:noWrap w:val="false"/>
          </w:tcPr>
          <w:p>
            <w:pPr>
              <w:spacing w:line="360" w:lineRule="auto"/>
              <w:tabs>
                <w:tab w:val="left" w:pos="2020" w:leader="none"/>
              </w:tabs>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 xml:space="preserve">江苏省从业人员健康检查信息管理平台”对接</w:t>
            </w:r>
            <w:r/>
          </w:p>
        </w:tc>
        <w:tc>
          <w:tcPr>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spacing w:line="360" w:lineRule="auto"/>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 xml:space="preserve">1套</w:t>
            </w:r>
            <w:r/>
          </w:p>
        </w:tc>
      </w:tr>
    </w:tbl>
    <w:p>
      <w:pPr>
        <w:ind w:firstLine="560"/>
        <w:jc w:val="left"/>
        <w:spacing w:line="480" w:lineRule="exact"/>
        <w:rPr>
          <w:rFonts w:cs="宋体" w:asciiTheme="minorEastAsia" w:hAnsiTheme="minorEastAsia" w:eastAsiaTheme="minorEastAsia"/>
          <w:bCs/>
          <w:sz w:val="28"/>
          <w:szCs w:val="28"/>
        </w:rPr>
        <w:outlineLvl w:val="0"/>
      </w:pPr>
      <w:r>
        <w:rPr>
          <w:rFonts w:hint="eastAsia" w:asciiTheme="minorEastAsia" w:hAnsiTheme="minorEastAsia" w:eastAsiaTheme="minorEastAsia"/>
          <w:sz w:val="28"/>
          <w:szCs w:val="28"/>
        </w:rPr>
        <w:t xml:space="preserve">注：1.</w:t>
      </w:r>
      <w:r>
        <w:rPr>
          <w:rFonts w:hint="eastAsia" w:asciiTheme="minorEastAsia" w:hAnsiTheme="minorEastAsia" w:eastAsiaTheme="minorEastAsia"/>
          <w:bCs/>
          <w:sz w:val="28"/>
          <w:szCs w:val="28"/>
        </w:rPr>
        <w:t xml:space="preserve">投标报价包括</w:t>
      </w:r>
      <w:r>
        <w:rPr>
          <w:rFonts w:hint="eastAsia" w:cs="宋体" w:asciiTheme="minorEastAsia" w:hAnsiTheme="minorEastAsia" w:eastAsiaTheme="minorEastAsia"/>
          <w:bCs/>
          <w:sz w:val="28"/>
          <w:szCs w:val="28"/>
        </w:rPr>
        <w:t xml:space="preserve">完成本项目全部服务所发生的费用，以及为完成本项目工作所必须的软件设备、劳务费、培训费、差旅费、资料和数据收集与分析、利润、税金、保险等所有相关费用。供应商报价时应充分考虑国家政策性调整等风险因素，在合同实施期间，合同价不随国家政策或法规、标准及市场因素的变化而进行调整。 </w:t>
      </w:r>
      <w:r/>
    </w:p>
    <w:p>
      <w:pPr>
        <w:pStyle w:val="971"/>
        <w:numPr>
          <w:ilvl w:val="0"/>
          <w:numId w:val="4"/>
        </w:numPr>
        <w:spacing w:line="560" w:lineRule="exact"/>
        <w:rPr>
          <w:rFonts w:cs="仿宋_GB2312" w:asciiTheme="minorEastAsia" w:hAnsiTheme="minorEastAsia" w:eastAsiaTheme="minorEastAsia"/>
          <w:b/>
          <w:bCs/>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b/>
          <w:bCs/>
          <w:color w:val="000000" w:themeColor="text1"/>
          <w:sz w:val="28"/>
          <w:szCs w:val="28"/>
          <w14:textFill>
            <w14:solidFill>
              <w14:schemeClr w14:val="tx1"/>
            </w14:solidFill>
          </w14:textFill>
        </w:rPr>
        <w:t xml:space="preserve">交货时间：签订合同之日后1个月内交付；</w:t>
      </w:r>
      <w:r/>
    </w:p>
    <w:p>
      <w:pPr>
        <w:pStyle w:val="971"/>
        <w:numPr>
          <w:ilvl w:val="0"/>
          <w:numId w:val="4"/>
        </w:numPr>
        <w:spacing w:line="560" w:lineRule="exact"/>
        <w:rPr>
          <w:rFonts w:cs="仿宋_GB2312" w:asciiTheme="minorEastAsia" w:hAnsiTheme="minorEastAsia" w:eastAsiaTheme="minorEastAsia"/>
          <w:b/>
          <w:bCs/>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b/>
          <w:bCs/>
          <w:color w:val="000000" w:themeColor="text1"/>
          <w:sz w:val="28"/>
          <w:szCs w:val="28"/>
          <w14:textFill>
            <w14:solidFill>
              <w14:schemeClr w14:val="tx1"/>
            </w14:solidFill>
          </w14:textFill>
        </w:rPr>
        <w:t xml:space="preserve">交货地点：</w:t>
      </w:r>
      <w:r>
        <w:rPr>
          <w:rFonts w:hint="eastAsia" w:cs="仿宋_GB2312" w:asciiTheme="minorEastAsia" w:hAnsiTheme="minorEastAsia" w:eastAsiaTheme="minorEastAsia"/>
          <w:b/>
          <w:bCs/>
          <w:color w:val="000000" w:themeColor="text1"/>
          <w:sz w:val="28"/>
          <w:szCs w:val="28"/>
          <w:u w:val="single"/>
          <w14:textFill>
            <w14:solidFill>
              <w14:schemeClr w14:val="tx1"/>
            </w14:solidFill>
          </w14:textFill>
        </w:rPr>
        <w:t xml:space="preserve">南通市海门区三厂街道中心卫生院</w:t>
      </w:r>
      <w:r>
        <w:rPr>
          <w:rFonts w:hint="eastAsia" w:cs="仿宋_GB2312" w:asciiTheme="minorEastAsia" w:hAnsiTheme="minorEastAsia" w:eastAsiaTheme="minorEastAsia"/>
          <w:b/>
          <w:bCs/>
          <w:color w:val="000000" w:themeColor="text1"/>
          <w:sz w:val="28"/>
          <w:szCs w:val="28"/>
          <w14:textFill>
            <w14:solidFill>
              <w14:schemeClr w14:val="tx1"/>
            </w14:solidFill>
          </w14:textFill>
        </w:rPr>
        <w:t xml:space="preserve">；</w:t>
      </w:r>
      <w:r/>
    </w:p>
    <w:p>
      <w:pPr>
        <w:pStyle w:val="971"/>
        <w:spacing w:line="560" w:lineRule="exact"/>
        <w:rPr>
          <w:rFonts w:cs="仿宋_GB2312" w:asciiTheme="minorEastAsia" w:hAnsiTheme="minorEastAsia" w:eastAsiaTheme="minorEastAsia"/>
          <w:b/>
          <w:bCs/>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b/>
          <w:bCs/>
          <w:color w:val="000000" w:themeColor="text1"/>
          <w:sz w:val="28"/>
          <w:szCs w:val="28"/>
          <w14:textFill>
            <w14:solidFill>
              <w14:schemeClr w14:val="tx1"/>
            </w14:solidFill>
          </w14:textFill>
        </w:rPr>
        <w:t xml:space="preserve">4.服务标准</w:t>
      </w:r>
      <w:r/>
    </w:p>
    <w:p>
      <w:pPr>
        <w:pStyle w:val="971"/>
        <w:ind w:firstLine="640"/>
        <w:spacing w:line="560" w:lineRule="exact"/>
        <w:rPr>
          <w:rFonts w:cs="仿宋_GB2312" w:asciiTheme="minorEastAsia" w:hAnsiTheme="minorEastAsia" w:eastAsiaTheme="minorEastAsia"/>
          <w:color w:val="000000" w:themeColor="text1"/>
          <w:sz w:val="28"/>
          <w:szCs w:val="28"/>
          <w:lang w:val="zh-CN"/>
          <w14:textFill>
            <w14:solidFill>
              <w14:schemeClr w14:val="tx1"/>
            </w14:solidFill>
          </w14:textFill>
        </w:rPr>
        <w:outlineLvl w:val="4"/>
      </w:pPr>
      <w:r>
        <w:rPr>
          <w:rFonts w:hint="eastAsia" w:cs="仿宋_GB2312" w:asciiTheme="minorEastAsia" w:hAnsiTheme="minorEastAsia" w:eastAsiaTheme="minorEastAsia"/>
          <w:color w:val="000000" w:themeColor="text1"/>
          <w:sz w:val="28"/>
          <w:szCs w:val="28"/>
          <w:lang w:val="zh-CN"/>
          <w14:textFill>
            <w14:solidFill>
              <w14:schemeClr w14:val="tx1"/>
            </w14:solidFill>
          </w14:textFill>
        </w:rPr>
        <w:t xml:space="preserve">服务的技术标准按国家标准执行，无国家标准的，按行业标准执行，无国家和行业标准的，按企业标准执行；但在采购文件中有特别要求的，按采购文件中规定的要求执行，并且符合相关法律、法规规定的要求。</w:t>
      </w:r>
      <w:r/>
    </w:p>
    <w:p>
      <w:pPr>
        <w:pStyle w:val="971"/>
        <w:spacing w:line="560" w:lineRule="exact"/>
        <w:rPr>
          <w:rFonts w:cs="仿宋_GB2312" w:asciiTheme="minorEastAsia" w:hAnsiTheme="minorEastAsia" w:eastAsiaTheme="minorEastAsia"/>
          <w:b/>
          <w:bCs/>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b/>
          <w:bCs/>
          <w:color w:val="000000" w:themeColor="text1"/>
          <w:sz w:val="28"/>
          <w:szCs w:val="28"/>
          <w14:textFill>
            <w14:solidFill>
              <w14:schemeClr w14:val="tx1"/>
            </w14:solidFill>
          </w14:textFill>
        </w:rPr>
        <w:t xml:space="preserve">5.付款方式</w:t>
      </w:r>
      <w:r/>
    </w:p>
    <w:p>
      <w:pPr>
        <w:spacing w:line="500" w:lineRule="exact"/>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 xml:space="preserve">合同签订后15天内支付合同的30%，项目验收合格后两个月内支付合同的尾款。</w:t>
      </w:r>
      <w:r/>
    </w:p>
    <w:p>
      <w:pPr>
        <w:pStyle w:val="971"/>
        <w:spacing w:line="560" w:lineRule="exact"/>
        <w:rPr>
          <w:rFonts w:cs="仿宋_GB2312" w:asciiTheme="minorEastAsia" w:hAnsiTheme="minorEastAsia" w:eastAsiaTheme="minorEastAsia"/>
          <w:b/>
          <w:bCs/>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b/>
          <w:bCs/>
          <w:color w:val="000000" w:themeColor="text1"/>
          <w:sz w:val="28"/>
          <w:szCs w:val="28"/>
          <w14:textFill>
            <w14:solidFill>
              <w14:schemeClr w14:val="tx1"/>
            </w14:solidFill>
          </w14:textFill>
        </w:rPr>
        <w:t xml:space="preserve">6.售后服务</w:t>
      </w:r>
      <w:r/>
    </w:p>
    <w:p>
      <w:pPr>
        <w:pStyle w:val="971"/>
        <w:spacing w:line="560" w:lineRule="exact"/>
        <w:rPr>
          <w:rFonts w:cs="仿宋_GB2312" w:asciiTheme="minorEastAsia" w:hAnsiTheme="minorEastAsia" w:eastAsiaTheme="minorEastAsia"/>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    技术支持响应时间不得超过</w:t>
      </w:r>
      <w:r>
        <w:rPr>
          <w:rFonts w:hint="eastAsia" w:cs="仿宋_GB2312" w:asciiTheme="minorEastAsia" w:hAnsiTheme="minorEastAsia" w:eastAsiaTheme="minorEastAsia"/>
          <w:color w:val="000000" w:themeColor="text1"/>
          <w:sz w:val="28"/>
          <w:szCs w:val="28"/>
          <w:u w:val="single"/>
          <w14:textFill>
            <w14:solidFill>
              <w14:schemeClr w14:val="tx1"/>
            </w14:solidFill>
          </w14:textFill>
        </w:rPr>
        <w:t xml:space="preserve"> 24 </w:t>
      </w: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小时。</w:t>
      </w:r>
      <w:r/>
    </w:p>
    <w:p>
      <w:pPr>
        <w:pStyle w:val="971"/>
        <w:spacing w:line="560" w:lineRule="exact"/>
        <w:rPr>
          <w:rFonts w:cs="仿宋_GB2312" w:asciiTheme="minorEastAsia" w:hAnsiTheme="minorEastAsia" w:eastAsiaTheme="minorEastAsia"/>
          <w:b/>
          <w:bCs/>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b/>
          <w:bCs/>
          <w:color w:val="000000" w:themeColor="text1"/>
          <w:sz w:val="28"/>
          <w:szCs w:val="28"/>
          <w14:textFill>
            <w14:solidFill>
              <w14:schemeClr w14:val="tx1"/>
            </w14:solidFill>
          </w14:textFill>
        </w:rPr>
        <w:t xml:space="preserve">7.知识产权</w:t>
      </w:r>
      <w:r/>
    </w:p>
    <w:p>
      <w:pPr>
        <w:pStyle w:val="971"/>
        <w:ind w:firstLine="640"/>
        <w:spacing w:line="560" w:lineRule="exact"/>
        <w:rPr>
          <w:rFonts w:cs="仿宋_GB2312" w:asciiTheme="minorEastAsia" w:hAnsiTheme="minorEastAsia" w:eastAsiaTheme="minorEastAsia"/>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pStyle w:val="971"/>
        <w:ind w:firstLine="630"/>
        <w:spacing w:line="560" w:lineRule="exact"/>
        <w:rPr>
          <w:rFonts w:cs="仿宋_GB2312" w:asciiTheme="minorEastAsia" w:hAnsiTheme="minorEastAsia" w:eastAsiaTheme="minorEastAsia"/>
          <w:b/>
          <w:bCs/>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b/>
          <w:bCs/>
          <w:color w:val="000000" w:themeColor="text1"/>
          <w:sz w:val="28"/>
          <w:szCs w:val="28"/>
          <w14:textFill>
            <w14:solidFill>
              <w14:schemeClr w14:val="tx1"/>
            </w14:solidFill>
          </w14:textFill>
        </w:rPr>
        <w:t xml:space="preserve">8.合同生效及审核</w:t>
      </w:r>
      <w:r/>
    </w:p>
    <w:p>
      <w:pPr>
        <w:pStyle w:val="971"/>
        <w:ind w:firstLine="640"/>
        <w:spacing w:line="560" w:lineRule="exact"/>
        <w:rPr>
          <w:rFonts w:cs="仿宋_GB2312" w:asciiTheme="minorEastAsia" w:hAnsiTheme="minorEastAsia" w:eastAsiaTheme="minorEastAsia"/>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本合同经甲方、乙方签字盖章后生效，合同签订的内容不能超出招标文件和竞标文件的实质性内容。</w:t>
      </w:r>
      <w:r/>
    </w:p>
    <w:p>
      <w:pPr>
        <w:pStyle w:val="971"/>
        <w:ind w:firstLine="630"/>
        <w:spacing w:line="560" w:lineRule="exact"/>
        <w:rPr>
          <w:rFonts w:cs="仿宋_GB2312" w:asciiTheme="minorEastAsia" w:hAnsiTheme="minorEastAsia" w:eastAsiaTheme="minorEastAsia"/>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b/>
          <w:bCs/>
          <w:color w:val="000000" w:themeColor="text1"/>
          <w:sz w:val="28"/>
          <w:szCs w:val="28"/>
          <w14:textFill>
            <w14:solidFill>
              <w14:schemeClr w14:val="tx1"/>
            </w14:solidFill>
          </w14:textFill>
        </w:rPr>
        <w:t xml:space="preserve">9.合同份数</w:t>
      </w:r>
      <w:r/>
    </w:p>
    <w:p>
      <w:pPr>
        <w:pStyle w:val="971"/>
        <w:ind w:firstLine="640"/>
        <w:spacing w:line="560" w:lineRule="exact"/>
        <w:rPr>
          <w:rFonts w:cs="仿宋_GB2312" w:asciiTheme="minorEastAsia" w:hAnsiTheme="minorEastAsia" w:eastAsiaTheme="minorEastAsia"/>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本合同一式四份，以中文书写。</w:t>
      </w:r>
      <w:r/>
    </w:p>
    <w:p>
      <w:pPr>
        <w:ind w:firstLine="640"/>
        <w:spacing w:line="520" w:lineRule="exact"/>
        <w:rPr>
          <w:rFonts w:cs="仿宋_GB2312" w:asciiTheme="minorEastAsia" w:hAnsiTheme="minorEastAsia" w:eastAsiaTheme="minorEastAsia"/>
          <w:color w:val="000000" w:themeColor="text1"/>
          <w:sz w:val="28"/>
          <w:szCs w:val="28"/>
          <w14:textFill>
            <w14:solidFill>
              <w14:schemeClr w14:val="tx1"/>
            </w14:solidFill>
          </w14:textFill>
        </w:rPr>
      </w:pP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本合同一切未尽事宜，按合同法有关规定由甲乙双方协商解决。由于政策变化等人力不可抗因素原因导致其中一方无法履行合同，本合同即行终止，双方不承担违约责任。</w:t>
      </w:r>
      <w:r/>
    </w:p>
    <w:p>
      <w:pPr>
        <w:pStyle w:val="971"/>
        <w:ind w:firstLine="320"/>
        <w:jc w:val="left"/>
        <w:spacing w:line="520" w:lineRule="exact"/>
        <w:rPr>
          <w:rFonts w:cs="仿宋_GB2312" w:asciiTheme="minorEastAsia" w:hAnsiTheme="minorEastAsia" w:eastAsiaTheme="minorEastAsia"/>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甲方：        （盖章）         乙方：  （盖章）      </w:t>
      </w:r>
      <w:r/>
    </w:p>
    <w:p>
      <w:pPr>
        <w:pStyle w:val="971"/>
        <w:ind w:firstLine="320"/>
        <w:jc w:val="left"/>
        <w:spacing w:line="520" w:lineRule="exact"/>
        <w:tabs>
          <w:tab w:val="right" w:pos="9514" w:leader="none"/>
        </w:tabs>
        <w:rPr>
          <w:rFonts w:cs="仿宋_GB2312" w:asciiTheme="minorEastAsia" w:hAnsiTheme="minorEastAsia" w:eastAsiaTheme="minorEastAsia"/>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地址：                         地址：</w:t>
      </w:r>
      <w:r>
        <w:rPr>
          <w:rFonts w:hint="eastAsia" w:cs="仿宋_GB2312" w:asciiTheme="minorEastAsia" w:hAnsiTheme="minorEastAsia" w:eastAsiaTheme="minorEastAsia"/>
          <w:color w:val="000000" w:themeColor="text1"/>
          <w:sz w:val="28"/>
          <w:szCs w:val="28"/>
          <w14:textFill>
            <w14:solidFill>
              <w14:schemeClr w14:val="tx1"/>
            </w14:solidFill>
          </w14:textFill>
        </w:rPr>
        <w:tab/>
      </w:r>
      <w:r/>
    </w:p>
    <w:p>
      <w:pPr>
        <w:pStyle w:val="971"/>
        <w:ind w:left="320" w:hanging="320"/>
        <w:jc w:val="left"/>
        <w:spacing w:line="520" w:lineRule="exact"/>
        <w:tabs>
          <w:tab w:val="right" w:pos="9514" w:leader="none"/>
        </w:tabs>
        <w:rPr>
          <w:rFonts w:cs="仿宋_GB2312" w:asciiTheme="minorEastAsia" w:hAnsiTheme="minorEastAsia" w:eastAsiaTheme="minorEastAsia"/>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法定（授权）代表人：           法定（授权）代表人：                              联系人：                        联系人：              </w:t>
      </w:r>
      <w:r/>
    </w:p>
    <w:p>
      <w:pPr>
        <w:pStyle w:val="971"/>
        <w:ind w:firstLine="320"/>
        <w:jc w:val="left"/>
        <w:spacing w:line="520" w:lineRule="exact"/>
        <w:rPr>
          <w:rFonts w:cs="仿宋_GB2312" w:asciiTheme="minorEastAsia" w:hAnsiTheme="minorEastAsia" w:eastAsiaTheme="minorEastAsia"/>
          <w:color w:val="000000" w:themeColor="text1"/>
          <w:sz w:val="28"/>
          <w:szCs w:val="28"/>
          <w14:textFill>
            <w14:solidFill>
              <w14:schemeClr w14:val="tx1"/>
            </w14:solidFill>
          </w14:textFill>
        </w:rPr>
        <w:outlineLvl w:val="4"/>
      </w:pP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联系电话：                      联系电话：                 </w:t>
      </w:r>
      <w:r/>
    </w:p>
    <w:p>
      <w:pPr>
        <w:pStyle w:val="971"/>
        <w:jc w:val="left"/>
        <w:spacing w:line="520" w:lineRule="exact"/>
        <w:rPr>
          <w:rFonts w:asciiTheme="minorEastAsia" w:hAnsiTheme="minorEastAsia" w:eastAsiaTheme="minorEastAsia"/>
          <w:sz w:val="28"/>
          <w:szCs w:val="28"/>
        </w:rPr>
        <w:outlineLvl w:val="4"/>
      </w:pPr>
      <w:r>
        <w:rPr>
          <w:rFonts w:hint="eastAsia" w:cs="仿宋_GB2312" w:asciiTheme="minorEastAsia" w:hAnsiTheme="minorEastAsia" w:eastAsiaTheme="minorEastAsia"/>
          <w:color w:val="000000" w:themeColor="text1"/>
          <w:sz w:val="28"/>
          <w:szCs w:val="28"/>
          <w14:textFill>
            <w14:solidFill>
              <w14:schemeClr w14:val="tx1"/>
            </w14:solidFill>
          </w14:textFill>
        </w:rPr>
        <w:t xml:space="preserve">      年   月    日                   年   月    日</w:t>
      </w:r>
      <w:r/>
    </w:p>
    <w:p>
      <w:pPr>
        <w:spacing w:line="480" w:lineRule="exact"/>
        <w:rPr>
          <w:rFonts w:ascii="宋体" w:hAnsi="宋体" w:cs="宋体"/>
          <w:color w:val="000000"/>
          <w:sz w:val="28"/>
          <w:szCs w:val="28"/>
        </w:rPr>
      </w:pPr>
      <w:r>
        <w:rPr>
          <w:rFonts w:ascii="宋体" w:hAnsi="宋体" w:cs="宋体"/>
          <w:color w:val="000000"/>
          <w:sz w:val="28"/>
          <w:szCs w:val="28"/>
        </w:rPr>
      </w:r>
      <w:r/>
    </w:p>
    <w:p>
      <w:pPr>
        <w:spacing w:line="500" w:lineRule="exact"/>
        <w:rPr>
          <w:rFonts w:ascii="宋体" w:hAnsi="宋体" w:cs="宋体"/>
          <w:b/>
          <w:sz w:val="28"/>
          <w:szCs w:val="28"/>
        </w:rPr>
      </w:pPr>
      <w:r>
        <w:rPr>
          <w:rFonts w:ascii="宋体" w:hAnsi="宋体" w:cs="宋体"/>
          <w:b/>
          <w:sz w:val="28"/>
          <w:szCs w:val="28"/>
        </w:rPr>
      </w:r>
      <w:r/>
    </w:p>
    <w:p>
      <w:pPr>
        <w:spacing w:line="500" w:lineRule="exact"/>
        <w:rPr>
          <w:rFonts w:ascii="宋体" w:hAnsi="宋体" w:cs="宋体"/>
          <w:b/>
          <w:sz w:val="28"/>
          <w:szCs w:val="28"/>
        </w:rPr>
      </w:pPr>
      <w:r>
        <w:rPr>
          <w:rFonts w:ascii="宋体" w:hAnsi="宋体" w:cs="宋体"/>
          <w:b/>
          <w:sz w:val="28"/>
          <w:szCs w:val="28"/>
        </w:rPr>
      </w:r>
      <w:r/>
    </w:p>
    <w:p>
      <w:pPr>
        <w:spacing w:line="500" w:lineRule="exact"/>
        <w:rPr>
          <w:rFonts w:ascii="宋体" w:hAnsi="宋体" w:cs="宋体"/>
          <w:b/>
          <w:sz w:val="28"/>
          <w:szCs w:val="28"/>
        </w:rPr>
      </w:pPr>
      <w:r>
        <w:rPr>
          <w:rFonts w:ascii="宋体" w:hAnsi="宋体" w:cs="宋体"/>
          <w:b/>
          <w:sz w:val="28"/>
          <w:szCs w:val="28"/>
        </w:rPr>
      </w:r>
      <w:r/>
    </w:p>
    <w:p>
      <w:pPr>
        <w:jc w:val="center"/>
        <w:spacing w:line="500" w:lineRule="exact"/>
        <w:rPr>
          <w:rFonts w:ascii="宋体" w:hAnsi="宋体" w:cs="宋体"/>
          <w:bCs/>
          <w:sz w:val="36"/>
          <w:szCs w:val="36"/>
        </w:rPr>
        <w:outlineLvl w:val="0"/>
      </w:pPr>
      <w:r>
        <w:rPr>
          <w:rFonts w:hint="eastAsia" w:ascii="宋体" w:hAnsi="宋体" w:cs="宋体"/>
          <w:bCs/>
          <w:sz w:val="36"/>
          <w:szCs w:val="36"/>
        </w:rPr>
        <w:br w:type="page" w:clear="all"/>
      </w:r>
      <w:r>
        <w:rPr>
          <w:rFonts w:hint="eastAsia" w:ascii="宋体" w:hAnsi="宋体" w:cs="宋体"/>
          <w:b/>
          <w:sz w:val="36"/>
          <w:szCs w:val="36"/>
        </w:rPr>
        <w:t xml:space="preserve">第四部分 评审方法和评审标准</w:t>
      </w:r>
      <w:r/>
    </w:p>
    <w:p>
      <w:pPr>
        <w:ind w:firstLine="562"/>
        <w:jc w:val="left"/>
        <w:spacing w:line="500" w:lineRule="exact"/>
        <w:rPr>
          <w:rFonts w:ascii="宋体" w:hAnsi="宋体" w:cs="宋体"/>
          <w:b/>
          <w:sz w:val="28"/>
          <w:szCs w:val="28"/>
        </w:rPr>
      </w:pPr>
      <w:r>
        <w:rPr>
          <w:rFonts w:hint="eastAsia" w:ascii="宋体" w:hAnsi="宋体" w:cs="宋体"/>
          <w:b/>
          <w:sz w:val="28"/>
          <w:szCs w:val="28"/>
        </w:rPr>
        <w:t xml:space="preserve">一、谈判方式</w:t>
      </w:r>
      <w:r/>
    </w:p>
    <w:p>
      <w:pPr>
        <w:ind w:firstLine="537"/>
        <w:spacing w:line="500" w:lineRule="exact"/>
        <w:tabs>
          <w:tab w:val="left" w:pos="3585" w:leader="none"/>
        </w:tabs>
        <w:rPr>
          <w:rFonts w:ascii="宋体" w:hAnsi="宋体" w:cs="宋体"/>
          <w:sz w:val="28"/>
          <w:szCs w:val="28"/>
        </w:rPr>
      </w:pPr>
      <w:r>
        <w:rPr>
          <w:rFonts w:hint="eastAsia" w:ascii="宋体" w:hAnsi="宋体" w:cs="宋体"/>
          <w:sz w:val="28"/>
          <w:szCs w:val="28"/>
        </w:rPr>
        <w:t xml:space="preserve">不见面远程谈判模式：供应商在各自地点通过不见面系统参加谈判活动。</w:t>
      </w:r>
      <w:r/>
    </w:p>
    <w:p>
      <w:pPr>
        <w:ind w:firstLine="562"/>
        <w:jc w:val="left"/>
        <w:spacing w:line="500" w:lineRule="exact"/>
        <w:rPr>
          <w:rFonts w:ascii="宋体" w:hAnsi="宋体" w:cs="宋体"/>
          <w:b/>
          <w:sz w:val="28"/>
          <w:szCs w:val="28"/>
        </w:rPr>
      </w:pPr>
      <w:r>
        <w:rPr>
          <w:rFonts w:hint="eastAsia" w:ascii="宋体" w:hAnsi="宋体" w:cs="宋体"/>
          <w:b/>
          <w:sz w:val="28"/>
          <w:szCs w:val="28"/>
        </w:rPr>
        <w:t xml:space="preserve">二、谈判程序及评审方法和标准</w:t>
      </w:r>
      <w:r/>
    </w:p>
    <w:p>
      <w:pPr>
        <w:ind w:firstLine="560"/>
        <w:spacing w:line="500" w:lineRule="exact"/>
        <w:rPr>
          <w:rFonts w:ascii="宋体" w:hAnsi="宋体" w:cs="宋体"/>
          <w:sz w:val="28"/>
          <w:szCs w:val="28"/>
        </w:rPr>
      </w:pPr>
      <w:r>
        <w:rPr>
          <w:rFonts w:hint="eastAsia" w:ascii="宋体" w:hAnsi="宋体" w:cs="宋体"/>
          <w:sz w:val="28"/>
          <w:szCs w:val="28"/>
        </w:rPr>
        <w:t xml:space="preserve">供应商先对响应文件进行解密，采购人审查响应供应商资格，符合资格的供应商接受谈判小组的各轮谈判，在质量和服务相等的前提下，最后报价最低者为成交供应商。</w:t>
      </w:r>
      <w:r/>
    </w:p>
    <w:p>
      <w:pPr>
        <w:ind w:firstLine="560"/>
        <w:spacing w:line="480" w:lineRule="exact"/>
        <w:rPr>
          <w:rFonts w:ascii="宋体" w:hAnsi="宋体" w:cs="宋体"/>
          <w:sz w:val="28"/>
          <w:szCs w:val="28"/>
        </w:rPr>
      </w:pPr>
      <w:r>
        <w:rPr>
          <w:rFonts w:hint="eastAsia" w:ascii="宋体" w:hAnsi="宋体" w:cs="宋体"/>
          <w:sz w:val="28"/>
          <w:szCs w:val="28"/>
        </w:rPr>
        <w:t xml:space="preserve">资格评审、符合性审查结束后，供应商就所有内容进行最后报价。最后报价将作为评审价。系统发送最后报价填报通知后，所有的响应供应商须在10分钟内填写并提交最后报价，未在规定时间内提交最后报价的，视作无效响应处理。</w:t>
      </w:r>
      <w:r/>
    </w:p>
    <w:p>
      <w:pPr>
        <w:ind w:firstLine="560"/>
        <w:spacing w:line="480" w:lineRule="exact"/>
        <w:rPr>
          <w:rFonts w:ascii="宋体" w:hAnsi="宋体" w:cs="宋体"/>
          <w:sz w:val="28"/>
          <w:szCs w:val="28"/>
        </w:rPr>
      </w:pPr>
      <w:r>
        <w:rPr>
          <w:rFonts w:hint="eastAsia" w:ascii="宋体" w:hAnsi="宋体" w:cs="宋体"/>
          <w:sz w:val="28"/>
          <w:szCs w:val="28"/>
        </w:rPr>
        <w:t xml:space="preserve">最后报价是供应商响应文件的有效组成部分，提交最后报价的供应商不得少于3家；只有符合《政府采购非招标采购方式管理暂行办法》第二十七条第二款规定情形的，提交最后报价的供应商可以为2家。</w:t>
      </w:r>
      <w:r/>
    </w:p>
    <w:p>
      <w:pPr>
        <w:ind w:firstLine="560"/>
        <w:spacing w:line="500" w:lineRule="exact"/>
        <w:rPr>
          <w:rFonts w:ascii="宋体" w:hAnsi="宋体" w:cs="宋体"/>
          <w:bCs/>
          <w:sz w:val="28"/>
          <w:szCs w:val="28"/>
        </w:rPr>
      </w:pPr>
      <w:r>
        <w:rPr>
          <w:rFonts w:hint="eastAsia" w:ascii="宋体" w:hAnsi="宋体" w:cs="宋体"/>
          <w:bCs/>
          <w:sz w:val="28"/>
          <w:szCs w:val="28"/>
        </w:rPr>
        <w:t xml:space="preserve">各供应商最后报价结束后,如谈判小组认为最后最低的供应商的报价明显低于其自身成本，涉嫌恶意竞争，有可能影响商品质量和不能诚信履约的，则有权要求其在合理的时间内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p>
    <w:p>
      <w:pPr>
        <w:ind w:firstLine="555"/>
        <w:spacing w:line="500" w:lineRule="exact"/>
        <w:rPr>
          <w:rFonts w:ascii="宋体" w:hAnsi="宋体" w:cs="宋体"/>
          <w:sz w:val="28"/>
          <w:szCs w:val="28"/>
        </w:rPr>
      </w:pPr>
      <w:r>
        <w:rPr>
          <w:rFonts w:hint="eastAsia" w:ascii="宋体" w:hAnsi="宋体" w:cs="宋体"/>
          <w:sz w:val="28"/>
          <w:szCs w:val="28"/>
        </w:rPr>
        <w:t xml:space="preserve">评委在认真审阅响应文件的基础上，根据各响应文件的响应程度独立评判。</w:t>
      </w:r>
      <w:r/>
    </w:p>
    <w:p>
      <w:pPr>
        <w:ind w:firstLine="562"/>
        <w:spacing w:line="500" w:lineRule="exact"/>
        <w:rPr>
          <w:rFonts w:ascii="宋体" w:hAnsi="宋体" w:cs="宋体"/>
          <w:b/>
          <w:sz w:val="28"/>
          <w:szCs w:val="28"/>
        </w:rPr>
      </w:pPr>
      <w:r>
        <w:rPr>
          <w:rFonts w:hint="eastAsia" w:ascii="宋体" w:hAnsi="宋体" w:cs="宋体"/>
          <w:b/>
          <w:sz w:val="28"/>
          <w:szCs w:val="28"/>
        </w:rPr>
        <w:t xml:space="preserve">（一）采购人（代表）对供应商资格进行审查。</w:t>
      </w:r>
      <w:r/>
    </w:p>
    <w:p>
      <w:pPr>
        <w:ind w:firstLine="576"/>
        <w:spacing w:line="500" w:lineRule="exact"/>
        <w:rPr>
          <w:rFonts w:ascii="宋体" w:hAnsi="宋体" w:cs="宋体"/>
          <w:sz w:val="28"/>
          <w:szCs w:val="28"/>
        </w:rPr>
      </w:pPr>
      <w:r>
        <w:rPr>
          <w:rFonts w:hint="eastAsia" w:ascii="宋体" w:hAnsi="宋体" w:cs="宋体"/>
          <w:sz w:val="28"/>
          <w:szCs w:val="28"/>
        </w:rPr>
        <w:t xml:space="preserve">供应商资格不合格的，其响应文件判定为无效响应文件。</w:t>
      </w:r>
      <w:r/>
    </w:p>
    <w:p>
      <w:pPr>
        <w:ind w:firstLine="562"/>
        <w:jc w:val="left"/>
        <w:spacing w:line="500" w:lineRule="exact"/>
        <w:rPr>
          <w:rFonts w:ascii="宋体" w:hAnsi="宋体" w:cs="宋体"/>
          <w:b/>
          <w:sz w:val="28"/>
          <w:szCs w:val="28"/>
        </w:rPr>
      </w:pPr>
      <w:r>
        <w:rPr>
          <w:rFonts w:hint="eastAsia" w:ascii="宋体" w:hAnsi="宋体" w:cs="宋体"/>
          <w:b/>
          <w:sz w:val="28"/>
          <w:szCs w:val="28"/>
        </w:rPr>
        <w:t xml:space="preserve">（二）谈判小组对符合资格供应商的响应文件进行符合性审查。</w:t>
      </w:r>
      <w:r/>
    </w:p>
    <w:p>
      <w:pPr>
        <w:ind w:firstLine="576"/>
        <w:spacing w:line="500" w:lineRule="exact"/>
        <w:rPr>
          <w:rFonts w:ascii="宋体" w:hAnsi="宋体" w:cs="宋体"/>
          <w:sz w:val="28"/>
          <w:szCs w:val="28"/>
        </w:rPr>
      </w:pPr>
      <w:r>
        <w:rPr>
          <w:rFonts w:hint="eastAsia" w:ascii="宋体" w:hAnsi="宋体" w:cs="宋体"/>
          <w:sz w:val="28"/>
          <w:szCs w:val="28"/>
        </w:rPr>
        <w:t xml:space="preserve">未通过符合性审查的响应文件，将被判为不满足谈判文件实质性要求。 </w:t>
      </w:r>
      <w:r/>
    </w:p>
    <w:p>
      <w:pPr>
        <w:ind w:firstLine="562"/>
        <w:spacing w:line="500" w:lineRule="exact"/>
        <w:rPr>
          <w:rFonts w:ascii="宋体" w:hAnsi="宋体" w:cs="宋体"/>
          <w:b/>
          <w:bCs/>
          <w:sz w:val="28"/>
          <w:szCs w:val="28"/>
        </w:rPr>
      </w:pPr>
      <w:r>
        <w:rPr>
          <w:rFonts w:hint="eastAsia" w:ascii="宋体" w:hAnsi="宋体" w:cs="宋体"/>
          <w:b/>
          <w:sz w:val="28"/>
          <w:szCs w:val="28"/>
        </w:rPr>
        <w:t xml:space="preserve">（</w:t>
      </w:r>
      <w:r>
        <w:rPr>
          <w:rFonts w:hint="eastAsia" w:ascii="宋体" w:hAnsi="宋体" w:cs="宋体"/>
          <w:b/>
          <w:bCs/>
          <w:sz w:val="28"/>
          <w:szCs w:val="28"/>
        </w:rPr>
        <w:t xml:space="preserve">三</w:t>
      </w:r>
      <w:r>
        <w:rPr>
          <w:rFonts w:hint="eastAsia" w:ascii="宋体" w:hAnsi="宋体" w:cs="宋体"/>
          <w:b/>
          <w:sz w:val="28"/>
          <w:szCs w:val="28"/>
        </w:rPr>
        <w:t xml:space="preserve">）</w:t>
      </w:r>
      <w:r>
        <w:rPr>
          <w:rFonts w:hint="eastAsia" w:ascii="宋体" w:hAnsi="宋体" w:cs="宋体"/>
          <w:b/>
          <w:bCs/>
          <w:sz w:val="28"/>
          <w:szCs w:val="28"/>
        </w:rPr>
        <w:t xml:space="preserve">政府采购政策功能落实</w:t>
      </w:r>
      <w:r/>
    </w:p>
    <w:p>
      <w:pPr>
        <w:ind w:firstLine="570"/>
        <w:spacing w:line="500" w:lineRule="exact"/>
        <w:rPr>
          <w:rFonts w:ascii="宋体" w:hAnsi="宋体" w:cs="宋体"/>
          <w:bCs/>
          <w:sz w:val="28"/>
          <w:szCs w:val="28"/>
        </w:rPr>
      </w:pPr>
      <w:r>
        <w:rPr>
          <w:rFonts w:hint="eastAsia" w:ascii="宋体" w:hAnsi="宋体" w:cs="宋体"/>
          <w:bCs/>
          <w:sz w:val="28"/>
          <w:szCs w:val="28"/>
        </w:rPr>
        <w:t xml:space="preserve">专门面向中小企业采购的项目或者采购包，不再执行价格评审优惠的扶持政策。</w:t>
      </w:r>
      <w:r/>
    </w:p>
    <w:p>
      <w:pPr>
        <w:ind w:firstLine="562"/>
        <w:spacing w:line="500" w:lineRule="exact"/>
        <w:rPr>
          <w:rFonts w:ascii="宋体" w:hAnsi="宋体" w:cs="宋体"/>
          <w:bCs/>
          <w:sz w:val="28"/>
          <w:szCs w:val="28"/>
        </w:rPr>
      </w:pPr>
      <w:r>
        <w:rPr>
          <w:rFonts w:hint="eastAsia" w:ascii="宋体" w:hAnsi="宋体" w:cs="宋体"/>
          <w:b/>
          <w:sz w:val="28"/>
          <w:szCs w:val="28"/>
        </w:rPr>
        <w:t xml:space="preserve">（四）成交供应商的确定</w:t>
      </w:r>
      <w:r/>
    </w:p>
    <w:p>
      <w:pPr>
        <w:ind w:firstLine="570"/>
        <w:spacing w:line="500" w:lineRule="exact"/>
        <w:rPr>
          <w:rFonts w:ascii="宋体" w:hAnsi="宋体" w:cs="宋体"/>
          <w:bCs/>
          <w:sz w:val="28"/>
          <w:szCs w:val="28"/>
        </w:rPr>
      </w:pPr>
      <w:r>
        <w:rPr>
          <w:rFonts w:hint="eastAsia" w:ascii="宋体" w:hAnsi="宋体" w:cs="宋体"/>
          <w:bCs/>
          <w:sz w:val="28"/>
          <w:szCs w:val="28"/>
        </w:rPr>
        <w:t xml:space="preserve">采购人从评审报告提出的成交候选供应商中，根据质量和服务均</w:t>
      </w:r>
      <w:r>
        <w:rPr>
          <w:rFonts w:ascii="宋体" w:hAnsi="宋体" w:cs="宋体"/>
          <w:bCs/>
          <w:sz w:val="28"/>
          <w:szCs w:val="28"/>
        </w:rPr>
        <w:t xml:space="preserve">能满足采购文件实质性响应要求且最后报价最低的原则确定成交供应商。 </w:t>
      </w:r>
      <w:r/>
    </w:p>
    <w:p>
      <w:pPr>
        <w:ind w:firstLine="570"/>
        <w:spacing w:line="500" w:lineRule="exact"/>
        <w:rPr>
          <w:rFonts w:ascii="宋体" w:hAnsi="宋体" w:cs="宋体"/>
          <w:bCs/>
          <w:sz w:val="28"/>
          <w:szCs w:val="28"/>
        </w:rPr>
      </w:pPr>
      <w:r>
        <w:rPr>
          <w:rFonts w:ascii="宋体" w:hAnsi="宋体" w:cs="宋体"/>
          <w:bCs/>
          <w:sz w:val="28"/>
          <w:szCs w:val="28"/>
        </w:rPr>
        <w:t xml:space="preserve">采购人委托谈判小组直接确定排名第一的成交候选人为成交供应商。</w:t>
      </w:r>
      <w:r/>
    </w:p>
    <w:p>
      <w:pPr>
        <w:ind w:firstLine="562"/>
        <w:spacing w:line="500" w:lineRule="exact"/>
        <w:rPr>
          <w:rFonts w:ascii="宋体" w:hAnsi="宋体" w:cs="宋体"/>
          <w:b/>
          <w:sz w:val="28"/>
          <w:szCs w:val="28"/>
        </w:rPr>
      </w:pPr>
      <w:r>
        <w:rPr>
          <w:rFonts w:hint="eastAsia" w:ascii="宋体" w:hAnsi="宋体" w:cs="宋体"/>
          <w:b/>
          <w:sz w:val="28"/>
          <w:szCs w:val="28"/>
        </w:rPr>
        <w:t xml:space="preserve">（五）采购人代表宣布评审结果。</w:t>
      </w:r>
      <w:r/>
    </w:p>
    <w:p>
      <w:pPr>
        <w:ind w:firstLine="562"/>
        <w:spacing w:line="500" w:lineRule="exact"/>
        <w:rPr>
          <w:rFonts w:ascii="宋体" w:hAnsi="宋体" w:cs="宋体"/>
          <w:b/>
          <w:sz w:val="28"/>
          <w:szCs w:val="28"/>
        </w:rPr>
      </w:pPr>
      <w:r>
        <w:rPr>
          <w:rFonts w:hint="eastAsia" w:ascii="宋体" w:hAnsi="宋体" w:cs="宋体"/>
          <w:b/>
          <w:sz w:val="28"/>
          <w:szCs w:val="28"/>
        </w:rPr>
        <w:t xml:space="preserve">（六）公告成交结果</w:t>
      </w:r>
      <w:r/>
    </w:p>
    <w:p>
      <w:pPr>
        <w:ind w:firstLine="570"/>
        <w:spacing w:line="500" w:lineRule="exact"/>
        <w:rPr>
          <w:rFonts w:ascii="宋体" w:hAnsi="宋体"/>
          <w:sz w:val="28"/>
          <w:szCs w:val="28"/>
        </w:rPr>
      </w:pPr>
      <w:r>
        <w:rPr>
          <w:rFonts w:ascii="宋体" w:hAnsi="宋体"/>
          <w:sz w:val="28"/>
          <w:szCs w:val="28"/>
        </w:rPr>
        <w:t xml:space="preserve">自确定中标人之日起2个工作日内，在</w:t>
      </w:r>
      <w:r>
        <w:rPr>
          <w:rFonts w:hint="eastAsia" w:ascii="宋体" w:hAnsi="宋体"/>
          <w:sz w:val="28"/>
          <w:szCs w:val="28"/>
        </w:rPr>
        <w:t xml:space="preserve">江苏政府采购网</w:t>
      </w:r>
      <w:r>
        <w:rPr>
          <w:rFonts w:ascii="宋体" w:hAnsi="宋体"/>
          <w:sz w:val="28"/>
          <w:szCs w:val="28"/>
        </w:rPr>
        <w:t xml:space="preserve">公告中标结果，公告期限为1个工作日。</w:t>
      </w:r>
      <w:r/>
    </w:p>
    <w:p>
      <w:pPr>
        <w:ind w:firstLine="562"/>
        <w:spacing w:line="500" w:lineRule="exact"/>
        <w:rPr>
          <w:rFonts w:ascii="宋体" w:hAnsi="宋体" w:cs="宋体"/>
          <w:b/>
          <w:bCs/>
          <w:sz w:val="28"/>
          <w:szCs w:val="28"/>
        </w:rPr>
      </w:pPr>
      <w:r>
        <w:rPr>
          <w:rFonts w:hint="eastAsia" w:ascii="宋体" w:hAnsi="宋体" w:cs="宋体"/>
          <w:b/>
          <w:sz w:val="28"/>
          <w:szCs w:val="28"/>
        </w:rPr>
        <w:t xml:space="preserve">（</w:t>
      </w:r>
      <w:r>
        <w:rPr>
          <w:rFonts w:hint="eastAsia" w:ascii="宋体" w:hAnsi="宋体" w:cs="宋体"/>
          <w:b/>
          <w:bCs/>
          <w:sz w:val="28"/>
          <w:szCs w:val="28"/>
        </w:rPr>
        <w:t xml:space="preserve">七</w:t>
      </w:r>
      <w:r>
        <w:rPr>
          <w:rFonts w:hint="eastAsia" w:ascii="宋体" w:hAnsi="宋体" w:cs="宋体"/>
          <w:b/>
          <w:sz w:val="28"/>
          <w:szCs w:val="28"/>
        </w:rPr>
        <w:t xml:space="preserve">）</w:t>
      </w:r>
      <w:r>
        <w:rPr>
          <w:rFonts w:hint="eastAsia" w:ascii="宋体" w:hAnsi="宋体" w:cs="宋体"/>
          <w:b/>
          <w:bCs/>
          <w:sz w:val="28"/>
          <w:szCs w:val="28"/>
        </w:rPr>
        <w:t xml:space="preserve">发放成交通知书</w:t>
      </w:r>
      <w:r/>
    </w:p>
    <w:p>
      <w:pPr>
        <w:ind w:firstLine="560"/>
        <w:spacing w:line="500" w:lineRule="exact"/>
        <w:rPr>
          <w:rFonts w:ascii="宋体" w:hAnsi="宋体"/>
          <w:bCs/>
          <w:sz w:val="28"/>
          <w:szCs w:val="28"/>
        </w:rPr>
      </w:pPr>
      <w:r>
        <w:rPr>
          <w:rFonts w:ascii="宋体" w:hAnsi="宋体"/>
          <w:sz w:val="28"/>
          <w:szCs w:val="28"/>
        </w:rPr>
        <w:t xml:space="preserve">公告中标结果的同时，</w:t>
      </w:r>
      <w:r>
        <w:rPr>
          <w:rFonts w:hint="eastAsia" w:ascii="宋体" w:hAnsi="宋体"/>
          <w:bCs/>
          <w:sz w:val="28"/>
          <w:szCs w:val="28"/>
        </w:rPr>
        <w:t xml:space="preserve">采购人或采购代理机构</w:t>
      </w:r>
      <w:r>
        <w:rPr>
          <w:rFonts w:ascii="宋体" w:hAnsi="宋体"/>
          <w:bCs/>
          <w:sz w:val="28"/>
          <w:szCs w:val="28"/>
        </w:rPr>
        <w:t xml:space="preserve">向中标供应商发放中标通知书</w:t>
      </w:r>
      <w:r>
        <w:rPr>
          <w:rFonts w:hint="eastAsia" w:ascii="宋体" w:hAnsi="宋体"/>
          <w:bCs/>
          <w:sz w:val="28"/>
          <w:szCs w:val="28"/>
        </w:rPr>
        <w:t xml:space="preserve">。</w:t>
      </w:r>
      <w:r/>
    </w:p>
    <w:p>
      <w:pPr>
        <w:ind w:firstLine="570"/>
        <w:spacing w:line="500" w:lineRule="exact"/>
        <w:rPr>
          <w:rFonts w:ascii="宋体" w:hAnsi="宋体" w:cs="宋体"/>
          <w:sz w:val="28"/>
          <w:szCs w:val="28"/>
        </w:rPr>
      </w:pPr>
      <w:r>
        <w:rPr>
          <w:rFonts w:hint="eastAsia" w:ascii="宋体" w:hAnsi="宋体" w:cs="宋体"/>
          <w:sz w:val="28"/>
          <w:szCs w:val="28"/>
        </w:rPr>
        <w:t xml:space="preserve">成交通知书发出后，采购人不得违法改变成交结果，成交供应商无正当理由不得放弃成交。</w:t>
      </w:r>
      <w:r/>
    </w:p>
    <w:p>
      <w:pPr>
        <w:ind w:firstLine="570"/>
        <w:spacing w:line="500" w:lineRule="exact"/>
        <w:rPr>
          <w:rFonts w:ascii="宋体" w:hAnsi="宋体" w:cs="宋体"/>
          <w:b/>
          <w:bCs/>
          <w:sz w:val="28"/>
          <w:szCs w:val="28"/>
        </w:rPr>
      </w:pPr>
      <w:r>
        <w:rPr>
          <w:rFonts w:hint="eastAsia" w:ascii="宋体" w:hAnsi="宋体" w:cs="宋体"/>
          <w:b/>
          <w:bCs/>
          <w:sz w:val="28"/>
          <w:szCs w:val="28"/>
        </w:rPr>
        <w:t xml:space="preserve">中标供应商在中标后须将装订好的纸质投标文件一份通过EMS的方式（不接受到付）寄至南通市海门区公共资源交易中心，并在中标通知书规定期限（确定中标人后15日）内和采购人签订合同。邮寄地址：江苏省南通市海门区长江南路777号（政务服务中心）四楼4号窗口，联系人：秦先生，联系电话：0513-81261311。</w:t>
      </w:r>
      <w:r/>
    </w:p>
    <w:p>
      <w:pPr>
        <w:ind w:firstLine="570"/>
        <w:spacing w:line="500" w:lineRule="exact"/>
        <w:rPr>
          <w:rFonts w:ascii="宋体" w:hAnsi="宋体" w:cs="宋体"/>
          <w:b/>
          <w:bCs/>
          <w:sz w:val="28"/>
          <w:szCs w:val="28"/>
        </w:rPr>
      </w:pPr>
      <w:r>
        <w:rPr>
          <w:rFonts w:ascii="宋体" w:hAnsi="宋体" w:cs="宋体"/>
          <w:b/>
          <w:bCs/>
          <w:sz w:val="28"/>
          <w:szCs w:val="28"/>
        </w:rPr>
      </w:r>
      <w:r/>
    </w:p>
    <w:p>
      <w:pPr>
        <w:jc w:val="center"/>
        <w:spacing w:line="480" w:lineRule="exact"/>
        <w:rPr>
          <w:rFonts w:ascii="宋体" w:hAnsi="宋体" w:cs="宋体"/>
          <w:b/>
          <w:sz w:val="36"/>
          <w:szCs w:val="36"/>
        </w:rPr>
        <w:outlineLvl w:val="0"/>
      </w:pPr>
      <w:r>
        <w:rPr>
          <w:rFonts w:hint="eastAsia" w:ascii="宋体" w:hAnsi="宋体" w:cs="宋体"/>
          <w:b/>
          <w:sz w:val="28"/>
          <w:szCs w:val="28"/>
        </w:rPr>
        <w:br w:type="page" w:clear="all"/>
      </w:r>
      <w:r>
        <w:rPr>
          <w:rFonts w:hint="eastAsia" w:ascii="宋体" w:hAnsi="宋体" w:cs="宋体"/>
          <w:b/>
          <w:sz w:val="36"/>
          <w:szCs w:val="36"/>
        </w:rPr>
        <w:t xml:space="preserve">第五部分  投标文件组成</w:t>
      </w:r>
      <w:r/>
    </w:p>
    <w:p>
      <w:pPr>
        <w:ind w:left="480"/>
        <w:spacing w:line="360" w:lineRule="auto"/>
        <w:rPr>
          <w:rFonts w:ascii="宋体" w:hAnsi="宋体"/>
          <w:b/>
          <w:sz w:val="24"/>
          <w:szCs w:val="21"/>
        </w:rPr>
      </w:pPr>
      <w:r>
        <w:rPr>
          <w:rFonts w:hint="eastAsia" w:ascii="宋体" w:hAnsi="宋体"/>
          <w:b/>
          <w:sz w:val="24"/>
          <w:szCs w:val="21"/>
        </w:rPr>
        <w:t xml:space="preserve">一、基本目录</w:t>
      </w:r>
      <w:r/>
    </w:p>
    <w:p>
      <w:pPr>
        <w:ind w:left="480"/>
        <w:spacing w:line="360" w:lineRule="auto"/>
        <w:rPr>
          <w:rFonts w:ascii="宋体" w:hAnsi="宋体"/>
          <w:sz w:val="24"/>
          <w:szCs w:val="21"/>
        </w:rPr>
      </w:pPr>
      <w:r>
        <w:rPr>
          <w:rFonts w:hint="eastAsia" w:ascii="宋体" w:hAnsi="宋体"/>
          <w:sz w:val="24"/>
          <w:szCs w:val="21"/>
        </w:rPr>
        <w:t xml:space="preserve">1.谈判报价表（格式见附件1）</w:t>
      </w:r>
      <w:r/>
    </w:p>
    <w:p>
      <w:pPr>
        <w:ind w:left="480"/>
        <w:spacing w:line="360" w:lineRule="auto"/>
        <w:rPr>
          <w:rFonts w:ascii="宋体" w:hAnsi="宋体"/>
          <w:sz w:val="24"/>
          <w:szCs w:val="21"/>
        </w:rPr>
      </w:pPr>
      <w:r>
        <w:rPr>
          <w:rFonts w:hint="eastAsia" w:ascii="宋体" w:hAnsi="宋体"/>
          <w:sz w:val="24"/>
          <w:szCs w:val="21"/>
        </w:rPr>
        <w:t xml:space="preserve">2.投标分项报价表（格式见附件2）</w:t>
      </w:r>
      <w:r/>
    </w:p>
    <w:p>
      <w:pPr>
        <w:ind w:left="480"/>
        <w:spacing w:line="360" w:lineRule="auto"/>
        <w:rPr>
          <w:rFonts w:ascii="宋体" w:hAnsi="宋体"/>
          <w:sz w:val="24"/>
          <w:szCs w:val="21"/>
        </w:rPr>
      </w:pPr>
      <w:r>
        <w:rPr>
          <w:rFonts w:hint="eastAsia" w:ascii="宋体" w:hAnsi="宋体"/>
          <w:sz w:val="24"/>
          <w:szCs w:val="21"/>
        </w:rPr>
        <w:t xml:space="preserve">3.法人授权委托书（格式见附件3）</w:t>
      </w:r>
      <w:r/>
    </w:p>
    <w:p>
      <w:pPr>
        <w:ind w:left="480"/>
        <w:spacing w:line="360" w:lineRule="auto"/>
        <w:rPr>
          <w:rFonts w:ascii="宋体" w:hAnsi="宋体"/>
          <w:sz w:val="24"/>
          <w:szCs w:val="21"/>
        </w:rPr>
      </w:pPr>
      <w:r>
        <w:rPr>
          <w:rFonts w:hint="eastAsia" w:ascii="宋体" w:hAnsi="宋体"/>
          <w:sz w:val="24"/>
          <w:szCs w:val="21"/>
        </w:rPr>
        <w:t xml:space="preserve">4.其他需要</w:t>
      </w:r>
      <w:r>
        <w:rPr>
          <w:rFonts w:hint="eastAsia" w:ascii="宋体" w:hAnsi="宋体"/>
          <w:sz w:val="24"/>
          <w:szCs w:val="21"/>
          <w:lang w:val="zh-CN"/>
        </w:rPr>
        <w:t xml:space="preserve">提交的证明材料（如有）</w:t>
      </w:r>
      <w:r/>
    </w:p>
    <w:p>
      <w:pPr>
        <w:ind w:left="480"/>
        <w:spacing w:line="360" w:lineRule="auto"/>
        <w:rPr>
          <w:rFonts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firstLine="480"/>
        <w:spacing w:line="360" w:lineRule="auto"/>
        <w:rPr>
          <w:rFonts w:ascii="宋体" w:hAnsi="宋体" w:cs="宋体"/>
          <w:sz w:val="24"/>
        </w:rPr>
      </w:pPr>
      <w:r>
        <w:rPr>
          <w:rFonts w:hint="eastAsia" w:ascii="宋体" w:hAnsi="宋体"/>
          <w:sz w:val="24"/>
        </w:rPr>
        <w:t xml:space="preserve">1</w:t>
      </w:r>
      <w:r>
        <w:rPr>
          <w:rFonts w:ascii="宋体" w:hAnsi="宋体"/>
          <w:sz w:val="24"/>
        </w:rPr>
        <w:t xml:space="preserve">.</w:t>
      </w:r>
      <w:r>
        <w:rPr>
          <w:rFonts w:hint="eastAsia" w:ascii="宋体" w:hAnsi="宋体" w:cs="宋体"/>
          <w:sz w:val="24"/>
        </w:rPr>
        <w:t xml:space="preserve">投标人符合《政府采购法》第二十二条规定条件的承诺函</w:t>
      </w:r>
      <w:r>
        <w:rPr>
          <w:rFonts w:hint="eastAsia" w:ascii="宋体" w:hAnsi="宋体"/>
          <w:sz w:val="24"/>
        </w:rPr>
        <w:t xml:space="preserve">（格式见附件4）</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360" w:lineRule="auto"/>
        <w:rPr>
          <w:rFonts w:ascii="宋体" w:hAnsi="宋体"/>
          <w:sz w:val="24"/>
        </w:rPr>
      </w:pPr>
      <w:r>
        <w:rPr>
          <w:rFonts w:hint="eastAsia" w:ascii="宋体" w:hAnsi="宋体"/>
          <w:sz w:val="24"/>
        </w:rPr>
        <w:t xml:space="preserve">3.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szCs w:val="21"/>
        </w:rPr>
        <w:t xml:space="preserve">投标函</w:t>
      </w:r>
      <w:r>
        <w:rPr>
          <w:rFonts w:hint="eastAsia" w:ascii="宋体" w:hAnsi="宋体"/>
          <w:sz w:val="24"/>
        </w:rPr>
        <w:t xml:space="preserve">（格式见附件5）</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中小企业声明函（如本项目</w:t>
      </w:r>
      <w:r>
        <w:rPr>
          <w:rFonts w:ascii="宋体" w:hAnsi="宋体"/>
          <w:sz w:val="24"/>
        </w:rPr>
        <w:t xml:space="preserve">专门面向中小企业采购，则必须提供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hint="eastAsia" w:ascii="宋体" w:hAnsi="宋体"/>
          <w:sz w:val="24"/>
        </w:rPr>
        <w:t xml:space="preserve">6）</w:t>
      </w:r>
      <w:r/>
    </w:p>
    <w:p>
      <w:pPr>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残疾人福利性单位声明函（如本项目</w:t>
      </w:r>
      <w:r>
        <w:rPr>
          <w:rFonts w:ascii="宋体" w:hAnsi="宋体"/>
          <w:sz w:val="24"/>
        </w:rPr>
        <w:t xml:space="preserve">专门面向中小企业采购，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提供</w:t>
      </w:r>
      <w:r>
        <w:rPr>
          <w:rFonts w:ascii="宋体" w:hAnsi="宋体"/>
          <w:sz w:val="24"/>
        </w:rPr>
        <w:t xml:space="preserve">服务的，</w:t>
      </w:r>
      <w:r>
        <w:rPr>
          <w:rFonts w:hint="eastAsia" w:ascii="宋体" w:hAnsi="宋体"/>
          <w:sz w:val="24"/>
        </w:rPr>
        <w:t xml:space="preserve">则必须</w:t>
      </w:r>
      <w:r>
        <w:rPr>
          <w:rFonts w:ascii="宋体" w:hAnsi="宋体"/>
          <w:sz w:val="24"/>
        </w:rPr>
        <w:t xml:space="preserve">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hint="eastAsia" w:ascii="宋体" w:hAnsi="宋体"/>
          <w:sz w:val="24"/>
        </w:rPr>
        <w:t xml:space="preserve">7）</w:t>
      </w:r>
      <w:r/>
    </w:p>
    <w:p>
      <w:pPr>
        <w:ind w:left="480"/>
        <w:spacing w:line="360" w:lineRule="auto"/>
        <w:rPr>
          <w:rFonts w:ascii="宋体" w:hAnsi="宋体"/>
          <w:b/>
          <w:sz w:val="24"/>
          <w:szCs w:val="21"/>
        </w:rPr>
      </w:pPr>
      <w:r>
        <w:rPr>
          <w:rFonts w:hint="eastAsia" w:ascii="宋体" w:hAnsi="宋体"/>
          <w:b/>
          <w:sz w:val="24"/>
          <w:szCs w:val="21"/>
        </w:rPr>
        <w:t xml:space="preserve">注：</w:t>
      </w:r>
      <w:r>
        <w:rPr>
          <w:rFonts w:hint="eastAsia" w:ascii="宋体" w:hAnsi="宋体"/>
          <w:b/>
          <w:bCs/>
          <w:sz w:val="24"/>
        </w:rPr>
        <w:t xml:space="preserve">如招标文件要求必须提供相关材料而未提供的，作无效响应处理。</w:t>
      </w:r>
      <w:r/>
    </w:p>
    <w:p>
      <w:pPr>
        <w:ind w:left="480"/>
        <w:spacing w:line="360" w:lineRule="auto"/>
        <w:rPr>
          <w:rFonts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360" w:lineRule="auto"/>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rPr>
        <w:t xml:space="preserve">的实质性要求逐条做出响应，并按照招标文件要求提供证明材料，否则作无效响应处理。（格式见附件8）</w:t>
      </w:r>
      <w:r/>
    </w:p>
    <w:p>
      <w:pPr>
        <w:ind w:firstLine="480"/>
        <w:spacing w:line="360" w:lineRule="auto"/>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360" w:lineRule="auto"/>
        <w:rPr>
          <w:rFonts w:ascii="宋体" w:hAnsi="宋体"/>
          <w:sz w:val="24"/>
          <w:szCs w:val="21"/>
        </w:rPr>
      </w:pPr>
      <w:r>
        <w:rPr>
          <w:rFonts w:hint="eastAsia" w:ascii="宋体" w:hAnsi="宋体"/>
          <w:sz w:val="24"/>
          <w:szCs w:val="21"/>
        </w:rPr>
        <w:t xml:space="preserve">1.中小企业声明函（格式见附件6）</w:t>
      </w:r>
      <w:r/>
    </w:p>
    <w:p>
      <w:pPr>
        <w:ind w:firstLine="480"/>
        <w:spacing w:line="360" w:lineRule="auto"/>
        <w:rPr>
          <w:rFonts w:ascii="宋体" w:hAnsi="宋体"/>
          <w:sz w:val="24"/>
          <w:szCs w:val="21"/>
        </w:rPr>
      </w:pPr>
      <w:r>
        <w:rPr>
          <w:rFonts w:hint="eastAsia" w:ascii="宋体" w:hAnsi="宋体"/>
          <w:sz w:val="24"/>
          <w:szCs w:val="21"/>
        </w:rPr>
        <w:t xml:space="preserve">2.残疾人福利性单位声明函（格式见附件7）</w:t>
      </w:r>
      <w:r/>
    </w:p>
    <w:p>
      <w:pPr>
        <w:ind w:firstLine="480"/>
        <w:spacing w:line="360" w:lineRule="auto"/>
        <w:rPr>
          <w:rFonts w:ascii="宋体" w:hAnsi="宋体"/>
          <w:sz w:val="24"/>
          <w:szCs w:val="21"/>
        </w:rPr>
      </w:pPr>
      <w:r>
        <w:rPr>
          <w:rFonts w:ascii="宋体" w:hAnsi="宋体"/>
          <w:sz w:val="24"/>
          <w:szCs w:val="21"/>
        </w:rPr>
      </w:r>
      <w:r/>
    </w:p>
    <w:p>
      <w:pPr>
        <w:rPr>
          <w:rFonts w:ascii="宋体" w:hAnsi="宋体"/>
          <w:b/>
          <w:sz w:val="24"/>
        </w:rPr>
      </w:pPr>
      <w:r>
        <w:rPr>
          <w:rFonts w:hint="eastAsia" w:ascii="宋体" w:hAnsi="宋体" w:cs="宋体"/>
          <w:sz w:val="32"/>
          <w:szCs w:val="32"/>
          <w:lang w:val="zh-CN"/>
        </w:rPr>
        <w:br w:type="page" w:clear="all"/>
      </w:r>
      <w:r>
        <w:rPr>
          <w:rFonts w:hint="eastAsia" w:ascii="宋体" w:hAnsi="宋体"/>
          <w:b/>
          <w:sz w:val="24"/>
        </w:rPr>
        <w:t xml:space="preserve">附件</w:t>
      </w:r>
      <w:r>
        <w:rPr>
          <w:rFonts w:ascii="宋体" w:hAnsi="宋体"/>
          <w:b/>
          <w:sz w:val="24"/>
        </w:rPr>
        <w:t xml:space="preserve">1 </w:t>
      </w:r>
      <w:r>
        <w:rPr>
          <w:rFonts w:hint="eastAsia" w:ascii="宋体" w:hAnsi="宋体"/>
          <w:b/>
          <w:sz w:val="24"/>
        </w:rPr>
        <w:t xml:space="preserve"> </w:t>
      </w:r>
      <w:r/>
    </w:p>
    <w:p>
      <w:pPr>
        <w:pStyle w:val="928"/>
        <w:jc w:val="center"/>
        <w:rPr>
          <w:sz w:val="32"/>
          <w:szCs w:val="32"/>
        </w:rPr>
      </w:pPr>
      <w:r>
        <w:rPr>
          <w:rStyle w:val="930"/>
          <w:sz w:val="32"/>
          <w:szCs w:val="32"/>
        </w:rPr>
        <w:t xml:space="preserve">谈判报价表</w:t>
      </w:r>
      <w:r/>
    </w:p>
    <w:p>
      <w:pPr>
        <w:pStyle w:val="928"/>
      </w:pPr>
      <w:r>
        <w:t xml:space="preserve">项目编号：</w:t>
      </w:r>
      <w:r>
        <w:rPr>
          <w:rFonts w:hint="eastAsia"/>
        </w:rPr>
        <w:t xml:space="preserve"> </w:t>
      </w:r>
      <w:r>
        <w:t xml:space="preserve"> </w:t>
      </w:r>
      <w:r/>
    </w:p>
    <w:p>
      <w:pPr>
        <w:pStyle w:val="928"/>
      </w:pPr>
      <w:r>
        <w:t xml:space="preserve">本次为首次报价</w:t>
      </w:r>
      <w:r/>
    </w:p>
    <w:p>
      <w:pPr>
        <w:pStyle w:val="928"/>
      </w:pPr>
      <w:r>
        <w:t xml:space="preserve">货币单位：人民币元</w:t>
      </w:r>
      <w:r/>
    </w:p>
    <w:tbl>
      <w:tblPr>
        <w:tblStyle w:val="726"/>
        <w:tblW w:w="9397" w:type="dxa"/>
        <w:tblCellSpacing w:w="1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590"/>
        <w:gridCol w:w="3187"/>
        <w:gridCol w:w="2349"/>
        <w:gridCol w:w="1271"/>
      </w:tblGrid>
      <w:tr>
        <w:trPr>
          <w:tblCellSpacing w:w="15" w:type="dxa"/>
          <w:trHeight w:val="446"/>
        </w:trPr>
        <w:tc>
          <w:tcPr>
            <w:tcW w:w="2545" w:type="dxa"/>
            <w:vAlign w:val="center"/>
            <w:textDirection w:val="lrTb"/>
            <w:noWrap w:val="false"/>
          </w:tcPr>
          <w:p>
            <w:pPr>
              <w:pStyle w:val="928"/>
              <w:jc w:val="center"/>
            </w:pPr>
            <w:r>
              <w:t xml:space="preserve">项目名称</w:t>
            </w:r>
            <w:r/>
          </w:p>
        </w:tc>
        <w:tc>
          <w:tcPr>
            <w:tcW w:w="3157" w:type="dxa"/>
            <w:vAlign w:val="center"/>
            <w:textDirection w:val="lrTb"/>
            <w:noWrap w:val="false"/>
          </w:tcPr>
          <w:p>
            <w:pPr>
              <w:pStyle w:val="928"/>
              <w:jc w:val="center"/>
            </w:pPr>
            <w:r>
              <w:t xml:space="preserve">项目内容</w:t>
            </w:r>
            <w:r/>
          </w:p>
        </w:tc>
        <w:tc>
          <w:tcPr>
            <w:tcW w:w="2319" w:type="dxa"/>
            <w:vAlign w:val="center"/>
            <w:textDirection w:val="lrTb"/>
            <w:noWrap w:val="false"/>
          </w:tcPr>
          <w:p>
            <w:pPr>
              <w:pStyle w:val="928"/>
              <w:jc w:val="center"/>
            </w:pPr>
            <w:r>
              <w:t xml:space="preserve">报价（小写）</w:t>
            </w:r>
            <w:r/>
          </w:p>
        </w:tc>
        <w:tc>
          <w:tcPr>
            <w:tcW w:w="1226" w:type="dxa"/>
            <w:vAlign w:val="center"/>
            <w:textDirection w:val="lrTb"/>
            <w:noWrap w:val="false"/>
          </w:tcPr>
          <w:p>
            <w:pPr>
              <w:pStyle w:val="928"/>
              <w:jc w:val="center"/>
            </w:pPr>
            <w:r>
              <w:t xml:space="preserve">备注</w:t>
            </w:r>
            <w:r/>
          </w:p>
        </w:tc>
      </w:tr>
      <w:tr>
        <w:trPr>
          <w:tblCellSpacing w:w="15" w:type="dxa"/>
          <w:trHeight w:val="537"/>
        </w:trPr>
        <w:tc>
          <w:tcPr>
            <w:tcW w:w="2545" w:type="dxa"/>
            <w:vAlign w:val="center"/>
            <w:textDirection w:val="lrTb"/>
            <w:noWrap w:val="false"/>
          </w:tcPr>
          <w:p>
            <w:pPr>
              <w:pStyle w:val="928"/>
            </w:pPr>
            <w:r>
              <w:t xml:space="preserve"> </w:t>
            </w:r>
            <w:r/>
          </w:p>
        </w:tc>
        <w:tc>
          <w:tcPr>
            <w:tcW w:w="3157" w:type="dxa"/>
            <w:vAlign w:val="center"/>
            <w:textDirection w:val="lrTb"/>
            <w:noWrap w:val="false"/>
          </w:tcPr>
          <w:p>
            <w:pPr>
              <w:pStyle w:val="928"/>
            </w:pPr>
            <w:r>
              <w:t xml:space="preserve">详见《谈判文件》</w:t>
            </w:r>
            <w:r/>
          </w:p>
        </w:tc>
        <w:tc>
          <w:tcPr>
            <w:tcW w:w="2319" w:type="dxa"/>
            <w:vAlign w:val="center"/>
            <w:textDirection w:val="lrTb"/>
            <w:noWrap w:val="false"/>
          </w:tcPr>
          <w:p>
            <w:pPr>
              <w:pStyle w:val="928"/>
              <w:ind w:firstLine="1440"/>
            </w:pPr>
            <w:r>
              <w:t xml:space="preserve">元</w:t>
            </w:r>
            <w:r/>
          </w:p>
        </w:tc>
        <w:tc>
          <w:tcPr>
            <w:tcW w:w="1226" w:type="dxa"/>
            <w:vAlign w:val="center"/>
            <w:textDirection w:val="lrTb"/>
            <w:noWrap w:val="false"/>
          </w:tcPr>
          <w:p>
            <w:pPr>
              <w:pStyle w:val="928"/>
            </w:pPr>
            <w:r>
              <w:t xml:space="preserve"> </w:t>
            </w:r>
            <w:r/>
          </w:p>
        </w:tc>
      </w:tr>
      <w:tr>
        <w:trPr>
          <w:tblCellSpacing w:w="15" w:type="dxa"/>
          <w:trHeight w:val="446"/>
        </w:trPr>
        <w:tc>
          <w:tcPr>
            <w:tcW w:w="2545" w:type="dxa"/>
            <w:vAlign w:val="center"/>
            <w:textDirection w:val="lrTb"/>
            <w:noWrap w:val="false"/>
          </w:tcPr>
          <w:p>
            <w:pPr>
              <w:pStyle w:val="928"/>
              <w:jc w:val="center"/>
            </w:pPr>
            <w:r>
              <w:t xml:space="preserve">报价（大写）：</w:t>
            </w:r>
            <w:r/>
          </w:p>
        </w:tc>
        <w:tc>
          <w:tcPr>
            <w:gridSpan w:val="3"/>
            <w:tcW w:w="6762" w:type="dxa"/>
            <w:vAlign w:val="center"/>
            <w:textDirection w:val="lrTb"/>
            <w:noWrap w:val="false"/>
          </w:tcPr>
          <w:p>
            <w:pPr>
              <w:pStyle w:val="928"/>
            </w:pPr>
            <w:r>
              <w:t xml:space="preserve">金额大写 </w:t>
            </w:r>
            <w:r/>
          </w:p>
        </w:tc>
      </w:tr>
    </w:tbl>
    <w:p>
      <w:pPr>
        <w:pStyle w:val="928"/>
      </w:pPr>
      <w:r>
        <w:t xml:space="preserve">供应商报价说明：报价大小写不一致以大写为准。</w:t>
      </w:r>
      <w:r/>
    </w:p>
    <w:p>
      <w:pPr>
        <w:pStyle w:val="928"/>
      </w:pPr>
      <w:r>
        <w:t xml:space="preserve"> </w:t>
      </w:r>
      <w:r/>
    </w:p>
    <w:p>
      <w:pPr>
        <w:pStyle w:val="928"/>
      </w:pPr>
      <w:r>
        <w:t xml:space="preserve">供应商公章：</w:t>
      </w:r>
      <w:r/>
    </w:p>
    <w:p>
      <w:pPr>
        <w:pStyle w:val="928"/>
      </w:pPr>
      <w:r/>
      <w:r/>
    </w:p>
    <w:p>
      <w:pPr>
        <w:pStyle w:val="928"/>
      </w:pPr>
      <w:r>
        <w:t xml:space="preserve">谈判代表（授权人）签字：</w:t>
      </w:r>
      <w:r/>
    </w:p>
    <w:p>
      <w:pPr>
        <w:pStyle w:val="928"/>
      </w:pPr>
      <w:r>
        <w:t xml:space="preserve"> </w:t>
      </w:r>
      <w:r/>
    </w:p>
    <w:p>
      <w:pPr>
        <w:pStyle w:val="928"/>
      </w:pPr>
      <w:r>
        <w:t xml:space="preserve">报价时间：</w:t>
      </w:r>
      <w:r>
        <w:rPr>
          <w:rFonts w:hint="eastAsia"/>
        </w:rPr>
        <w:t xml:space="preserve">     </w:t>
      </w:r>
      <w:r>
        <w:t xml:space="preserve">  年</w:t>
      </w:r>
      <w:r>
        <w:rPr>
          <w:rFonts w:hint="eastAsia"/>
        </w:rPr>
        <w:t xml:space="preserve">      </w:t>
      </w:r>
      <w:r>
        <w:t xml:space="preserve"> 月</w:t>
      </w:r>
      <w:r>
        <w:rPr>
          <w:rFonts w:hint="eastAsia"/>
        </w:rPr>
        <w:t xml:space="preserve">     </w:t>
      </w:r>
      <w:r>
        <w:t xml:space="preserve"> 日</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jc w:val="center"/>
        <w:rPr>
          <w:rFonts w:ascii="宋体" w:hAnsi="宋体"/>
          <w:b/>
          <w:sz w:val="24"/>
        </w:rPr>
      </w:pPr>
      <w:r>
        <w:rPr>
          <w:rFonts w:ascii="宋体" w:hAnsi="宋体"/>
          <w:b/>
          <w:sz w:val="24"/>
        </w:rPr>
      </w:r>
      <w:r/>
    </w:p>
    <w:p>
      <w:pPr>
        <w:rPr>
          <w:rFonts w:ascii="宋体" w:hAnsi="宋体"/>
          <w:b/>
          <w:sz w:val="24"/>
        </w:rPr>
      </w:pPr>
      <w:r>
        <w:rPr>
          <w:rFonts w:hint="eastAsia" w:ascii="宋体" w:hAnsi="宋体"/>
          <w:b/>
          <w:sz w:val="24"/>
        </w:rPr>
        <w:br w:type="page" w:clear="all"/>
      </w:r>
      <w:r>
        <w:rPr>
          <w:rFonts w:hint="eastAsia" w:ascii="宋体" w:hAnsi="宋体"/>
          <w:b/>
          <w:sz w:val="24"/>
        </w:rPr>
        <w:t xml:space="preserve">附件</w:t>
      </w:r>
      <w:r>
        <w:rPr>
          <w:rFonts w:ascii="宋体" w:hAnsi="宋体"/>
          <w:b/>
          <w:sz w:val="24"/>
        </w:rPr>
        <w:t xml:space="preserve">2</w:t>
      </w:r>
      <w:r>
        <w:rPr>
          <w:rFonts w:hint="eastAsia" w:ascii="宋体" w:hAnsi="宋体"/>
          <w:b/>
          <w:sz w:val="24"/>
        </w:rPr>
        <w:t xml:space="preserve"> </w:t>
      </w:r>
      <w:r/>
    </w:p>
    <w:p>
      <w:pPr>
        <w:ind w:left="984" w:hanging="984"/>
        <w:spacing w:line="400" w:lineRule="exact"/>
        <w:rPr>
          <w:rFonts w:ascii="宋体" w:hAnsi="宋体" w:cs="宋体"/>
          <w:b/>
          <w:bCs/>
          <w:sz w:val="28"/>
          <w:szCs w:val="28"/>
        </w:rPr>
      </w:pPr>
      <w:r>
        <w:rPr>
          <w:rFonts w:ascii="宋体" w:hAnsi="宋体" w:cs="宋体"/>
          <w:b/>
          <w:bCs/>
          <w:sz w:val="28"/>
          <w:szCs w:val="28"/>
        </w:rPr>
      </w:r>
      <w:r/>
    </w:p>
    <w:p>
      <w:pPr>
        <w:jc w:val="center"/>
        <w:spacing w:line="400" w:lineRule="exact"/>
        <w:rPr>
          <w:rFonts w:ascii="宋体" w:hAnsi="宋体" w:cs="宋体"/>
          <w:b/>
          <w:bCs/>
          <w:sz w:val="32"/>
          <w:szCs w:val="32"/>
        </w:rPr>
      </w:pPr>
      <w:r>
        <w:rPr>
          <w:rFonts w:hint="eastAsia" w:ascii="宋体" w:hAnsi="宋体" w:cs="宋体"/>
          <w:b/>
          <w:color w:val="000000"/>
          <w:sz w:val="32"/>
          <w:szCs w:val="32"/>
        </w:rPr>
        <w:t xml:space="preserve">投标分项报价表</w:t>
      </w:r>
      <w:r>
        <w:rPr>
          <w:rFonts w:hint="eastAsia" w:ascii="宋体" w:hAnsi="宋体" w:cs="宋体"/>
          <w:b/>
          <w:bCs/>
          <w:sz w:val="32"/>
          <w:szCs w:val="32"/>
        </w:rPr>
        <w:t xml:space="preserve">（服务类）</w:t>
      </w:r>
      <w:r/>
    </w:p>
    <w:p>
      <w:pPr>
        <w:spacing w:line="400" w:lineRule="exact"/>
        <w:rPr>
          <w:rFonts w:ascii="宋体" w:hAnsi="宋体" w:cs="宋体"/>
          <w:color w:val="000000"/>
          <w:sz w:val="28"/>
          <w:szCs w:val="28"/>
        </w:rPr>
      </w:pPr>
      <w:r>
        <w:rPr>
          <w:rFonts w:hint="eastAsia" w:ascii="宋体" w:hAnsi="宋体" w:cs="宋体"/>
          <w:sz w:val="28"/>
          <w:szCs w:val="28"/>
        </w:rPr>
        <w:t xml:space="preserve">投标人（盖章）：</w:t>
      </w:r>
      <w:r/>
    </w:p>
    <w:tbl>
      <w:tblPr>
        <w:tblStyle w:val="726"/>
        <w:tblW w:w="9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jc w:val="center"/>
              <w:spacing w:line="360" w:lineRule="auto"/>
              <w:rPr>
                <w:rFonts w:ascii="宋体" w:hAnsi="宋体" w:cs="宋体"/>
                <w:b/>
                <w:color w:val="000000"/>
                <w:szCs w:val="21"/>
              </w:rPr>
            </w:pPr>
            <w:r>
              <w:rPr>
                <w:rFonts w:hint="eastAsia" w:ascii="宋体" w:hAnsi="宋体" w:cs="宋体"/>
                <w:b/>
                <w:color w:val="000000"/>
                <w:szCs w:val="21"/>
              </w:rPr>
              <w:t xml:space="preserve">序号</w:t>
            </w:r>
            <w:r/>
          </w:p>
        </w:tc>
        <w:tc>
          <w:tcPr>
            <w:tcW w:w="1321" w:type="dxa"/>
            <w:vAlign w:val="center"/>
            <w:textDirection w:val="lrTb"/>
            <w:noWrap w:val="false"/>
          </w:tcPr>
          <w:p>
            <w:pPr>
              <w:jc w:val="center"/>
              <w:spacing w:line="360" w:lineRule="auto"/>
              <w:rPr>
                <w:rFonts w:ascii="宋体" w:hAnsi="宋体" w:cs="宋体"/>
                <w:b/>
                <w:color w:val="000000"/>
                <w:szCs w:val="21"/>
              </w:rPr>
            </w:pPr>
            <w:r>
              <w:rPr>
                <w:rFonts w:hint="eastAsia" w:ascii="宋体" w:hAnsi="宋体" w:cs="宋体"/>
                <w:b/>
                <w:color w:val="000000"/>
                <w:szCs w:val="21"/>
              </w:rPr>
              <w:t xml:space="preserve">名称</w:t>
            </w:r>
            <w:r/>
          </w:p>
        </w:tc>
        <w:tc>
          <w:tcPr>
            <w:tcW w:w="1417" w:type="dxa"/>
            <w:vAlign w:val="center"/>
            <w:textDirection w:val="lrTb"/>
            <w:noWrap w:val="false"/>
          </w:tcPr>
          <w:p>
            <w:pPr>
              <w:jc w:val="center"/>
              <w:spacing w:line="360" w:lineRule="auto"/>
              <w:rPr>
                <w:rFonts w:ascii="宋体" w:hAnsi="宋体" w:cs="宋体"/>
                <w:b/>
                <w:color w:val="000000"/>
                <w:szCs w:val="21"/>
              </w:rPr>
            </w:pPr>
            <w:r>
              <w:rPr>
                <w:rFonts w:hint="eastAsia" w:ascii="宋体" w:hAnsi="宋体" w:cs="宋体"/>
                <w:b/>
                <w:color w:val="000000"/>
                <w:szCs w:val="21"/>
              </w:rPr>
              <w:t xml:space="preserve">服务范围</w:t>
            </w:r>
            <w:r/>
          </w:p>
        </w:tc>
        <w:tc>
          <w:tcPr>
            <w:tcW w:w="1418" w:type="dxa"/>
            <w:vAlign w:val="center"/>
            <w:textDirection w:val="lrTb"/>
            <w:noWrap w:val="false"/>
          </w:tcPr>
          <w:p>
            <w:pPr>
              <w:jc w:val="center"/>
              <w:spacing w:line="360" w:lineRule="auto"/>
              <w:rPr>
                <w:rFonts w:ascii="宋体" w:hAnsi="宋体" w:cs="宋体"/>
                <w:b/>
                <w:color w:val="000000"/>
                <w:szCs w:val="21"/>
              </w:rPr>
            </w:pPr>
            <w:r>
              <w:rPr>
                <w:rFonts w:hint="eastAsia" w:ascii="宋体" w:hAnsi="宋体" w:cs="宋体"/>
                <w:b/>
                <w:color w:val="000000"/>
                <w:szCs w:val="21"/>
              </w:rPr>
              <w:t xml:space="preserve">服务要求</w:t>
            </w:r>
            <w:r/>
          </w:p>
        </w:tc>
        <w:tc>
          <w:tcPr>
            <w:tcW w:w="1275" w:type="dxa"/>
            <w:vAlign w:val="center"/>
            <w:textDirection w:val="lrTb"/>
            <w:noWrap w:val="false"/>
          </w:tcPr>
          <w:p>
            <w:pPr>
              <w:jc w:val="center"/>
              <w:spacing w:line="360" w:lineRule="auto"/>
              <w:rPr>
                <w:rFonts w:ascii="宋体" w:hAnsi="宋体" w:cs="宋体"/>
                <w:b/>
                <w:color w:val="000000"/>
                <w:szCs w:val="21"/>
              </w:rPr>
            </w:pPr>
            <w:r>
              <w:rPr>
                <w:rFonts w:hint="eastAsia" w:ascii="宋体" w:hAnsi="宋体" w:cs="宋体"/>
                <w:b/>
                <w:color w:val="000000"/>
                <w:szCs w:val="21"/>
              </w:rPr>
              <w:t xml:space="preserve">服务时间</w:t>
            </w:r>
            <w:r/>
          </w:p>
        </w:tc>
        <w:tc>
          <w:tcPr>
            <w:tcW w:w="1276" w:type="dxa"/>
            <w:vAlign w:val="center"/>
            <w:textDirection w:val="lrTb"/>
            <w:noWrap w:val="false"/>
          </w:tcPr>
          <w:p>
            <w:pPr>
              <w:jc w:val="center"/>
              <w:spacing w:line="360" w:lineRule="auto"/>
              <w:rPr>
                <w:rFonts w:ascii="宋体" w:hAnsi="宋体" w:cs="宋体"/>
                <w:b/>
                <w:color w:val="000000"/>
                <w:szCs w:val="21"/>
              </w:rPr>
            </w:pPr>
            <w:r>
              <w:rPr>
                <w:rFonts w:hint="eastAsia" w:ascii="宋体" w:hAnsi="宋体" w:cs="宋体"/>
                <w:b/>
                <w:color w:val="000000"/>
                <w:szCs w:val="21"/>
              </w:rPr>
              <w:t xml:space="preserve">服务标准</w:t>
            </w:r>
            <w:r/>
          </w:p>
        </w:tc>
        <w:tc>
          <w:tcPr>
            <w:tcW w:w="851" w:type="dxa"/>
            <w:vAlign w:val="center"/>
            <w:textDirection w:val="lrTb"/>
            <w:noWrap w:val="false"/>
          </w:tcPr>
          <w:p>
            <w:pPr>
              <w:jc w:val="center"/>
              <w:spacing w:line="360" w:lineRule="auto"/>
              <w:rPr>
                <w:rFonts w:ascii="宋体" w:hAnsi="宋体" w:cs="宋体"/>
                <w:b/>
                <w:color w:val="000000"/>
                <w:szCs w:val="21"/>
              </w:rPr>
            </w:pPr>
            <w:r>
              <w:rPr>
                <w:rFonts w:hint="eastAsia" w:ascii="宋体" w:hAnsi="宋体" w:cs="宋体"/>
                <w:b/>
                <w:color w:val="000000"/>
                <w:szCs w:val="21"/>
              </w:rPr>
              <w:t xml:space="preserve">金额</w:t>
            </w:r>
            <w:r/>
          </w:p>
        </w:tc>
        <w:tc>
          <w:tcPr>
            <w:tcW w:w="1151" w:type="dxa"/>
            <w:vAlign w:val="center"/>
            <w:textDirection w:val="lrTb"/>
            <w:noWrap w:val="false"/>
          </w:tcPr>
          <w:p>
            <w:pPr>
              <w:ind w:firstLine="105"/>
              <w:jc w:val="center"/>
              <w:spacing w:line="360" w:lineRule="auto"/>
              <w:rPr>
                <w:rFonts w:ascii="宋体" w:hAnsi="宋体" w:cs="宋体"/>
                <w:b/>
                <w:color w:val="000000"/>
                <w:szCs w:val="21"/>
              </w:rPr>
            </w:pPr>
            <w:r>
              <w:rPr>
                <w:rFonts w:hint="eastAsia" w:ascii="宋体" w:hAnsi="宋体" w:cs="宋体"/>
                <w:b/>
                <w:color w:val="000000"/>
                <w:szCs w:val="21"/>
              </w:rPr>
              <w:t xml:space="preserve">备注</w:t>
            </w:r>
            <w:r/>
          </w:p>
        </w:tc>
      </w:tr>
      <w:tr>
        <w:trPr>
          <w:cantSplit/>
          <w:jc w:val="center"/>
          <w:trHeight w:val="479"/>
        </w:trPr>
        <w:tc>
          <w:tcPr>
            <w:tcW w:w="97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1</w:t>
            </w:r>
            <w:r/>
          </w:p>
        </w:tc>
        <w:tc>
          <w:tcPr>
            <w:tcW w:w="132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417"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75"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15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cantSplit/>
          <w:jc w:val="center"/>
          <w:trHeight w:val="502"/>
        </w:trPr>
        <w:tc>
          <w:tcPr>
            <w:tcW w:w="97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2</w:t>
            </w:r>
            <w:r/>
          </w:p>
        </w:tc>
        <w:tc>
          <w:tcPr>
            <w:tcW w:w="132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417"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75"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15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cantSplit/>
          <w:jc w:val="center"/>
          <w:trHeight w:val="513"/>
        </w:trPr>
        <w:tc>
          <w:tcPr>
            <w:tcW w:w="97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3</w:t>
            </w:r>
            <w:r/>
          </w:p>
        </w:tc>
        <w:tc>
          <w:tcPr>
            <w:tcW w:w="132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417"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75"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15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cantSplit/>
          <w:jc w:val="center"/>
          <w:trHeight w:val="513"/>
        </w:trPr>
        <w:tc>
          <w:tcPr>
            <w:tcW w:w="97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4</w:t>
            </w:r>
            <w:r/>
          </w:p>
        </w:tc>
        <w:tc>
          <w:tcPr>
            <w:tcW w:w="132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417"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75"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15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cantSplit/>
          <w:jc w:val="center"/>
          <w:trHeight w:val="513"/>
        </w:trPr>
        <w:tc>
          <w:tcPr>
            <w:tcW w:w="97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32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417"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75"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15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cantSplit/>
          <w:jc w:val="center"/>
          <w:trHeight w:val="419"/>
        </w:trPr>
        <w:tc>
          <w:tcPr>
            <w:tcW w:w="97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合计</w:t>
            </w:r>
            <w:r/>
          </w:p>
        </w:tc>
        <w:tc>
          <w:tcPr>
            <w:gridSpan w:val="7"/>
            <w:tcW w:w="8709"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bl>
    <w:p>
      <w:pPr>
        <w:spacing w:line="300" w:lineRule="auto"/>
        <w:rPr>
          <w:rFonts w:ascii="宋体" w:hAnsi="宋体" w:cs="宋体"/>
          <w:b/>
          <w:sz w:val="28"/>
          <w:szCs w:val="28"/>
          <w:lang w:val="zh-CN"/>
        </w:rPr>
        <w:outlineLvl w:val="0"/>
      </w:pPr>
      <w:r>
        <w:rPr>
          <w:rFonts w:ascii="宋体" w:hAnsi="宋体" w:cs="宋体"/>
          <w:b/>
          <w:sz w:val="28"/>
          <w:szCs w:val="28"/>
          <w:lang w:val="zh-CN"/>
        </w:rPr>
      </w:r>
      <w:r/>
    </w:p>
    <w:p>
      <w:pPr>
        <w:rPr>
          <w:rFonts w:ascii="宋体" w:hAnsi="宋体" w:cs="宋体"/>
          <w:b/>
          <w:sz w:val="22"/>
          <w:szCs w:val="22"/>
          <w:lang w:val="zh-CN"/>
        </w:rPr>
      </w:pPr>
      <w:r>
        <w:rPr>
          <w:rFonts w:hint="eastAsia" w:ascii="宋体" w:hAnsi="宋体" w:cs="宋体"/>
          <w:b/>
          <w:sz w:val="22"/>
          <w:szCs w:val="22"/>
          <w:lang w:val="zh-CN"/>
        </w:rPr>
        <w:br w:type="page" w:clear="all"/>
      </w:r>
      <w:r/>
    </w:p>
    <w:p>
      <w:pPr>
        <w:spacing w:line="460" w:lineRule="exact"/>
        <w:rPr>
          <w:rFonts w:ascii="宋体" w:hAnsi="宋体"/>
          <w:bCs/>
          <w:color w:val="000000"/>
          <w:sz w:val="24"/>
          <w:szCs w:val="21"/>
        </w:rPr>
      </w:pPr>
      <w:r>
        <w:rPr>
          <w:rFonts w:hint="eastAsia" w:ascii="宋体" w:hAnsi="宋体"/>
          <w:b/>
          <w:color w:val="000000"/>
          <w:sz w:val="24"/>
          <w:szCs w:val="21"/>
        </w:rPr>
        <w:t xml:space="preserve">附件3</w:t>
      </w:r>
      <w:r>
        <w:rPr>
          <w:rFonts w:ascii="宋体" w:hAnsi="宋体"/>
          <w:b/>
          <w:color w:val="000000"/>
          <w:sz w:val="24"/>
          <w:szCs w:val="21"/>
        </w:rPr>
        <w:t xml:space="preserve">                       </w:t>
      </w:r>
      <w:r/>
    </w:p>
    <w:p>
      <w:pPr>
        <w:jc w:val="center"/>
        <w:spacing w:line="360" w:lineRule="auto"/>
        <w:widowControl/>
        <w:rPr>
          <w:rFonts w:ascii="宋体" w:hAnsi="宋体" w:cs="宋体"/>
          <w:b/>
          <w:bCs/>
          <w:sz w:val="32"/>
          <w:szCs w:val="32"/>
        </w:rPr>
      </w:pPr>
      <w:r>
        <w:rPr>
          <w:rFonts w:hint="eastAsia" w:ascii="宋体" w:hAnsi="宋体" w:cs="宋体"/>
          <w:b/>
          <w:bCs/>
          <w:sz w:val="32"/>
          <w:szCs w:val="32"/>
        </w:rPr>
        <w:t xml:space="preserve">法人授权委托书</w:t>
      </w:r>
      <w:r/>
    </w:p>
    <w:p>
      <w:pPr>
        <w:spacing w:line="360" w:lineRule="auto"/>
        <w:widowControl/>
        <w:rPr>
          <w:rFonts w:ascii="宋体" w:hAnsi="宋体" w:cs="宋体"/>
          <w:sz w:val="32"/>
          <w:szCs w:val="32"/>
        </w:rPr>
      </w:pPr>
      <w:r>
        <w:rPr>
          <w:rFonts w:ascii="宋体" w:hAnsi="宋体" w:cs="宋体"/>
          <w:sz w:val="32"/>
          <w:szCs w:val="32"/>
        </w:rPr>
      </w:r>
      <w:r/>
    </w:p>
    <w:p>
      <w:pPr>
        <w:ind w:firstLine="560"/>
        <w:spacing w:line="360" w:lineRule="auto"/>
        <w:widowControl/>
        <w:rPr>
          <w:rFonts w:ascii="宋体" w:hAnsi="宋体" w:cs="宋体"/>
          <w:sz w:val="24"/>
        </w:rPr>
      </w:pPr>
      <w:r>
        <w:rPr>
          <w:rFonts w:hint="eastAsia" w:ascii="宋体" w:hAnsi="宋体" w:cs="宋体"/>
          <w:sz w:val="24"/>
        </w:rPr>
        <w:t xml:space="preserve">本人 </w:t>
      </w:r>
      <w:r>
        <w:rPr>
          <w:rFonts w:hint="eastAsia" w:ascii="宋体" w:hAnsi="宋体" w:cs="宋体"/>
          <w:sz w:val="24"/>
          <w:u w:val="single"/>
        </w:rPr>
        <w:t xml:space="preserve">       </w:t>
      </w:r>
      <w:r>
        <w:rPr>
          <w:rFonts w:hint="eastAsia" w:ascii="宋体" w:hAnsi="宋体" w:cs="宋体"/>
          <w:sz w:val="24"/>
        </w:rPr>
        <w:t xml:space="preserve">（姓名）系</w:t>
      </w:r>
      <w:r>
        <w:rPr>
          <w:rFonts w:hint="eastAsia" w:ascii="宋体" w:hAnsi="宋体" w:cs="宋体"/>
          <w:sz w:val="24"/>
          <w:u w:val="single"/>
        </w:rPr>
        <w:t xml:space="preserve">                  </w:t>
      </w:r>
      <w:r>
        <w:rPr>
          <w:rFonts w:hint="eastAsia" w:ascii="宋体" w:hAnsi="宋体" w:cs="宋体"/>
          <w:sz w:val="24"/>
        </w:rPr>
        <w:t xml:space="preserve">（授权单位名称）的法定代表人，现委托</w:t>
      </w:r>
      <w:r>
        <w:rPr>
          <w:rFonts w:hint="eastAsia" w:ascii="宋体" w:hAnsi="宋体" w:cs="宋体"/>
          <w:sz w:val="24"/>
          <w:u w:val="single"/>
        </w:rPr>
        <w:t xml:space="preserve">         </w:t>
      </w:r>
      <w:r>
        <w:rPr>
          <w:rFonts w:hint="eastAsia" w:ascii="宋体" w:hAnsi="宋体" w:cs="宋体"/>
          <w:sz w:val="24"/>
        </w:rPr>
        <w:t xml:space="preserve">（姓名）（身份证号</w:t>
      </w:r>
      <w:r>
        <w:rPr>
          <w:rFonts w:hint="eastAsia" w:ascii="宋体" w:hAnsi="宋体" w:cs="宋体"/>
          <w:sz w:val="24"/>
          <w:u w:val="single"/>
        </w:rPr>
        <w:t xml:space="preserve">            </w:t>
      </w:r>
      <w:r>
        <w:rPr>
          <w:rFonts w:hint="eastAsia" w:ascii="宋体" w:hAnsi="宋体" w:cs="宋体"/>
          <w:sz w:val="24"/>
        </w:rPr>
        <w:t xml:space="preserve">）为我方代理人，以我方名义全权处理与本次采购项目（项目名称：</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u w:val="single"/>
        </w:rPr>
        <w:t xml:space="preserve">                 </w:t>
      </w:r>
      <w:r>
        <w:rPr>
          <w:rFonts w:hint="eastAsia" w:ascii="宋体" w:hAnsi="宋体" w:cs="宋体"/>
          <w:sz w:val="24"/>
        </w:rPr>
        <w:t xml:space="preserve">）有关的一切事务，其法律后果由我方承担。</w:t>
      </w:r>
      <w:r/>
    </w:p>
    <w:p>
      <w:pPr>
        <w:ind w:firstLine="560"/>
        <w:spacing w:line="360" w:lineRule="auto"/>
        <w:widowControl/>
        <w:rPr>
          <w:rFonts w:ascii="宋体" w:hAnsi="宋体" w:cs="宋体"/>
          <w:sz w:val="24"/>
        </w:rPr>
      </w:pPr>
      <w:r>
        <w:rPr>
          <w:rFonts w:hint="eastAsia" w:ascii="宋体" w:hAnsi="宋体" w:cs="宋体"/>
          <w:sz w:val="24"/>
        </w:rPr>
        <w:t xml:space="preserve">本授权书于</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日起生效。代理人无转委托权。</w:t>
      </w:r>
      <w:r/>
    </w:p>
    <w:p>
      <w:pPr>
        <w:ind w:firstLine="560"/>
        <w:spacing w:line="360" w:lineRule="auto"/>
        <w:widowControl/>
        <w:rPr>
          <w:rFonts w:ascii="宋体" w:hAnsi="宋体" w:cs="宋体"/>
          <w:sz w:val="24"/>
        </w:rPr>
      </w:pPr>
      <w:r>
        <w:rPr>
          <w:rFonts w:hint="eastAsia" w:ascii="宋体" w:hAnsi="宋体" w:cs="宋体"/>
          <w:sz w:val="24"/>
        </w:rPr>
        <w:t xml:space="preserve">代理人(被授权人): </w:t>
      </w:r>
      <w:r>
        <w:rPr>
          <w:rFonts w:hint="eastAsia" w:ascii="宋体" w:hAnsi="宋体" w:cs="宋体"/>
          <w:sz w:val="24"/>
          <w:u w:val="single"/>
        </w:rPr>
        <w:t xml:space="preserve">         </w:t>
      </w:r>
      <w:r>
        <w:rPr>
          <w:rFonts w:hint="eastAsia" w:ascii="宋体" w:hAnsi="宋体" w:cs="宋体"/>
          <w:sz w:val="24"/>
        </w:rPr>
        <w:t xml:space="preserve">。联系方式（手机号码）：</w:t>
      </w:r>
      <w:r>
        <w:rPr>
          <w:rFonts w:hint="eastAsia" w:ascii="宋体" w:hAnsi="宋体" w:cs="宋体"/>
          <w:sz w:val="24"/>
          <w:u w:val="single"/>
        </w:rPr>
        <w:t xml:space="preserve">              </w:t>
      </w:r>
      <w:r>
        <w:rPr>
          <w:rFonts w:hint="eastAsia" w:ascii="宋体" w:hAnsi="宋体" w:cs="宋体"/>
          <w:sz w:val="24"/>
        </w:rPr>
        <w:t xml:space="preserve">。      </w:t>
      </w:r>
      <w:r/>
    </w:p>
    <w:p>
      <w:pPr>
        <w:pStyle w:val="915"/>
        <w:ind w:right="-46" w:firstLine="560"/>
        <w:spacing w:line="583" w:lineRule="auto"/>
        <w:rPr>
          <w:rFonts w:ascii="宋体" w:hAnsi="宋体" w:eastAsia="宋体" w:cs="宋体"/>
          <w:spacing w:val="-3"/>
          <w:sz w:val="24"/>
          <w:szCs w:val="24"/>
        </w:rPr>
      </w:pPr>
      <w:r>
        <w:rPr>
          <w:rFonts w:hint="eastAsia" w:ascii="宋体" w:hAnsi="宋体" w:eastAsia="宋体" w:cs="宋体"/>
          <w:sz w:val="24"/>
          <w:szCs w:val="24"/>
        </w:rPr>
        <w:t xml:space="preserve">附：</w:t>
      </w: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人和被授权人有效期内的身份证正反面电子件。</w:t>
      </w:r>
      <w:r/>
    </w:p>
    <w:tbl>
      <w:tblPr>
        <w:tblStyle w:val="726"/>
        <w:tblW w:w="6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jc w:val="center"/>
          <w:trHeight w:val="2308"/>
        </w:trPr>
        <w:tc>
          <w:tcPr>
            <w:tcW w:w="3410" w:type="dxa"/>
            <w:textDirection w:val="lrTb"/>
            <w:noWrap/>
          </w:tcPr>
          <w:p>
            <w:pPr>
              <w:spacing w:line="360" w:lineRule="auto"/>
              <w:tabs>
                <w:tab w:val="left" w:pos="5580" w:leader="none"/>
              </w:tabs>
              <w:rPr>
                <w:rFonts w:ascii="宋体" w:hAnsi="宋体"/>
                <w:sz w:val="24"/>
              </w:rPr>
            </w:pPr>
            <w:r>
              <w:rPr>
                <w:rFonts w:ascii="宋体" w:hAnsi="宋体"/>
                <w:sz w:val="24"/>
              </w:rPr>
            </w:r>
            <w:r/>
          </w:p>
          <w:p>
            <w:pPr>
              <w:spacing w:line="360" w:lineRule="auto"/>
              <w:tabs>
                <w:tab w:val="left" w:pos="5580" w:leader="none"/>
              </w:tabs>
              <w:rPr>
                <w:rFonts w:ascii="宋体" w:hAnsi="宋体"/>
                <w:sz w:val="24"/>
              </w:rPr>
            </w:pPr>
            <w:r>
              <w:rPr>
                <w:rFonts w:ascii="宋体" w:hAnsi="宋体"/>
                <w:sz w:val="24"/>
              </w:rPr>
            </w:r>
            <w:r/>
          </w:p>
          <w:p>
            <w:pPr>
              <w:spacing w:line="360" w:lineRule="auto"/>
              <w:tabs>
                <w:tab w:val="left" w:pos="5580" w:leader="none"/>
              </w:tabs>
              <w:rPr>
                <w:rFonts w:ascii="宋体" w:hAnsi="宋体"/>
                <w:sz w:val="24"/>
              </w:rPr>
            </w:pPr>
            <w:r>
              <w:rPr>
                <w:rFonts w:ascii="宋体" w:hAnsi="宋体"/>
                <w:sz w:val="24"/>
              </w:rPr>
            </w:r>
            <w:r/>
          </w:p>
        </w:tc>
        <w:tc>
          <w:tcPr>
            <w:tcW w:w="3429" w:type="dxa"/>
            <w:textDirection w:val="lrTb"/>
            <w:noWrap/>
          </w:tcPr>
          <w:p>
            <w:pPr>
              <w:spacing w:line="360" w:lineRule="auto"/>
              <w:tabs>
                <w:tab w:val="left" w:pos="5580" w:leader="none"/>
              </w:tabs>
              <w:rPr>
                <w:rFonts w:ascii="宋体" w:hAnsi="宋体"/>
                <w:sz w:val="24"/>
              </w:rPr>
            </w:pPr>
            <w:r>
              <w:rPr>
                <w:rFonts w:ascii="宋体" w:hAnsi="宋体"/>
                <w:sz w:val="24"/>
              </w:rPr>
            </w:r>
            <w:r/>
          </w:p>
          <w:p>
            <w:pPr>
              <w:spacing w:line="360" w:lineRule="auto"/>
              <w:tabs>
                <w:tab w:val="left" w:pos="5580" w:leader="none"/>
              </w:tabs>
              <w:rPr>
                <w:rFonts w:ascii="宋体" w:hAnsi="宋体"/>
                <w:sz w:val="24"/>
              </w:rPr>
            </w:pPr>
            <w:r>
              <w:rPr>
                <w:rFonts w:ascii="宋体" w:hAnsi="宋体"/>
                <w:sz w:val="24"/>
              </w:rPr>
            </w:r>
            <w:r/>
          </w:p>
          <w:p>
            <w:pPr>
              <w:spacing w:line="360" w:lineRule="auto"/>
              <w:tabs>
                <w:tab w:val="left" w:pos="5580" w:leader="none"/>
              </w:tabs>
              <w:rPr>
                <w:rFonts w:ascii="宋体" w:hAnsi="宋体"/>
                <w:sz w:val="24"/>
              </w:rPr>
            </w:pPr>
            <w:r>
              <w:rPr>
                <w:rFonts w:ascii="宋体" w:hAnsi="宋体"/>
                <w:sz w:val="24"/>
              </w:rPr>
            </w:r>
            <w:r/>
          </w:p>
        </w:tc>
      </w:tr>
      <w:tr>
        <w:trPr>
          <w:jc w:val="center"/>
          <w:trHeight w:val="2319"/>
        </w:trPr>
        <w:tc>
          <w:tcPr>
            <w:tcW w:w="3410" w:type="dxa"/>
            <w:textDirection w:val="lrTb"/>
            <w:noWrap/>
          </w:tcPr>
          <w:p>
            <w:pPr>
              <w:spacing w:line="360" w:lineRule="auto"/>
              <w:tabs>
                <w:tab w:val="left" w:pos="5580" w:leader="none"/>
              </w:tabs>
              <w:rPr>
                <w:rFonts w:ascii="宋体" w:hAnsi="宋体"/>
                <w:sz w:val="24"/>
              </w:rPr>
            </w:pPr>
            <w:r>
              <w:rPr>
                <w:rFonts w:ascii="宋体" w:hAnsi="宋体"/>
                <w:sz w:val="24"/>
              </w:rPr>
            </w:r>
            <w:r/>
          </w:p>
        </w:tc>
        <w:tc>
          <w:tcPr>
            <w:tcW w:w="3429" w:type="dxa"/>
            <w:textDirection w:val="lrTb"/>
            <w:noWrap/>
          </w:tcPr>
          <w:p>
            <w:pPr>
              <w:spacing w:line="360" w:lineRule="auto"/>
              <w:tabs>
                <w:tab w:val="left" w:pos="5580" w:leader="none"/>
              </w:tabs>
              <w:rPr>
                <w:rFonts w:ascii="宋体" w:hAnsi="宋体"/>
                <w:sz w:val="24"/>
              </w:rPr>
            </w:pPr>
            <w:r>
              <w:rPr>
                <w:rFonts w:ascii="宋体" w:hAnsi="宋体"/>
                <w:sz w:val="24"/>
              </w:rPr>
            </w:r>
            <w:r/>
          </w:p>
        </w:tc>
      </w:tr>
    </w:tbl>
    <w:p>
      <w:pPr>
        <w:contextualSpacing/>
        <w:ind w:firstLine="540"/>
        <w:spacing w:line="360" w:lineRule="auto"/>
        <w:widowControl/>
        <w:rPr>
          <w:rFonts w:ascii="宋体" w:hAnsi="宋体" w:cs="宋体"/>
          <w:b/>
          <w:sz w:val="28"/>
          <w:szCs w:val="28"/>
        </w:rPr>
      </w:pPr>
      <w:r>
        <w:rPr>
          <w:rFonts w:ascii="宋体" w:hAnsi="宋体" w:cs="宋体"/>
          <w:b/>
          <w:sz w:val="28"/>
          <w:szCs w:val="28"/>
        </w:rPr>
      </w:r>
      <w:r/>
    </w:p>
    <w:p>
      <w:pPr>
        <w:pStyle w:val="915"/>
        <w:ind w:right="-46" w:firstLine="4110"/>
        <w:spacing w:line="583" w:lineRule="auto"/>
        <w:rPr>
          <w:rFonts w:ascii="宋体" w:hAnsi="宋体" w:eastAsia="宋体"/>
          <w:spacing w:val="-3"/>
          <w:sz w:val="24"/>
          <w:szCs w:val="24"/>
        </w:rPr>
      </w:pPr>
      <w:r>
        <w:rPr>
          <w:rFonts w:hint="eastAsia" w:ascii="宋体" w:hAnsi="宋体" w:eastAsia="宋体"/>
          <w:spacing w:val="-3"/>
          <w:sz w:val="24"/>
          <w:szCs w:val="24"/>
        </w:rPr>
        <w:t xml:space="preserve">供应商全称（加盖电子公章）：</w:t>
      </w:r>
      <w:r/>
    </w:p>
    <w:p>
      <w:pPr>
        <w:pStyle w:val="915"/>
        <w:ind w:right="-46" w:firstLine="4110"/>
        <w:spacing w:line="583" w:lineRule="auto"/>
        <w:rPr>
          <w:rFonts w:ascii="宋体" w:hAnsi="宋体" w:eastAsia="宋体"/>
          <w:spacing w:val="-3"/>
          <w:sz w:val="24"/>
          <w:szCs w:val="24"/>
        </w:rPr>
      </w:pPr>
      <w:r>
        <w:rPr>
          <w:rFonts w:hint="eastAsia" w:ascii="宋体" w:hAnsi="宋体" w:eastAsia="宋体"/>
          <w:spacing w:val="-3"/>
          <w:sz w:val="24"/>
          <w:szCs w:val="24"/>
        </w:rPr>
        <w:t xml:space="preserve">法定代表人签字或盖电子章：</w:t>
      </w:r>
      <w:r/>
    </w:p>
    <w:p>
      <w:pPr>
        <w:pStyle w:val="915"/>
        <w:ind w:right="-46" w:firstLine="4110"/>
        <w:spacing w:line="583" w:lineRule="auto"/>
        <w:rPr>
          <w:rFonts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年______月______日</w:t>
      </w:r>
      <w:r/>
    </w:p>
    <w:p>
      <w:pPr>
        <w:rPr>
          <w:rFonts w:ascii="宋体" w:hAnsi="宋体"/>
          <w:b/>
          <w:color w:val="000000"/>
          <w:sz w:val="24"/>
          <w:szCs w:val="21"/>
        </w:rPr>
      </w:pPr>
      <w:r>
        <w:rPr>
          <w:rFonts w:hint="eastAsia" w:ascii="宋体" w:hAnsi="宋体"/>
          <w:b/>
          <w:sz w:val="24"/>
        </w:rPr>
        <w:br w:type="page" w:clear="all"/>
      </w:r>
      <w:r>
        <w:rPr>
          <w:rFonts w:hint="eastAsia" w:ascii="宋体" w:hAnsi="宋体"/>
          <w:b/>
          <w:color w:val="000000"/>
          <w:sz w:val="24"/>
          <w:szCs w:val="21"/>
        </w:rPr>
        <w:t xml:space="preserve">附件4</w:t>
      </w:r>
      <w:r/>
    </w:p>
    <w:p>
      <w:pPr>
        <w:jc w:val="center"/>
        <w:rPr>
          <w:rFonts w:ascii="宋体" w:hAnsi="宋体" w:cs="宋体"/>
          <w:b/>
          <w:color w:val="000000"/>
          <w:sz w:val="32"/>
          <w:szCs w:val="32"/>
        </w:rPr>
      </w:pPr>
      <w:r>
        <w:rPr>
          <w:rFonts w:hint="eastAsia" w:ascii="宋体" w:hAnsi="宋体" w:cs="宋体"/>
          <w:b/>
          <w:color w:val="000000"/>
          <w:sz w:val="32"/>
          <w:szCs w:val="32"/>
        </w:rPr>
        <w:t xml:space="preserve">投标人符合《政府采购法》第二十二条规定条件的声明函</w:t>
      </w:r>
      <w:r/>
    </w:p>
    <w:p>
      <w:pPr>
        <w:spacing w:line="460" w:lineRule="exact"/>
        <w:rPr>
          <w:rFonts w:ascii="宋体" w:hAnsi="宋体" w:cs="宋体"/>
          <w:b/>
          <w:bCs/>
          <w:color w:val="000000"/>
          <w:sz w:val="44"/>
          <w:szCs w:val="44"/>
        </w:rPr>
      </w:pPr>
      <w:r>
        <w:rPr>
          <w:rFonts w:hint="eastAsia" w:ascii="宋体" w:hAnsi="宋体" w:cs="宋体"/>
          <w:b/>
          <w:bCs/>
          <w:color w:val="000000"/>
          <w:sz w:val="24"/>
          <w:szCs w:val="21"/>
        </w:rPr>
        <w:t xml:space="preserve">                       </w:t>
      </w:r>
      <w:r>
        <w:rPr>
          <w:rFonts w:hint="eastAsia" w:ascii="宋体" w:hAnsi="宋体" w:cs="宋体"/>
          <w:b/>
          <w:bCs/>
          <w:color w:val="000000"/>
          <w:sz w:val="44"/>
          <w:szCs w:val="44"/>
        </w:rPr>
        <w:t xml:space="preserve">   </w:t>
      </w:r>
      <w:r/>
    </w:p>
    <w:p>
      <w:pPr>
        <w:ind w:firstLine="480"/>
        <w:spacing w:line="520" w:lineRule="exact"/>
        <w:rPr>
          <w:rFonts w:ascii="宋体" w:hAnsi="宋体" w:cs="宋体"/>
          <w:b/>
          <w:bCs/>
          <w:color w:val="000000"/>
          <w:sz w:val="24"/>
        </w:rPr>
      </w:pPr>
      <w:r>
        <w:rPr>
          <w:rFonts w:hint="eastAsia" w:ascii="宋体" w:hAnsi="宋体" w:cs="宋体"/>
          <w:bCs/>
          <w:color w:val="000000"/>
          <w:sz w:val="24"/>
        </w:rPr>
        <w:t xml:space="preserve">我单位参加</w:t>
      </w:r>
      <w:r>
        <w:rPr>
          <w:rFonts w:hint="eastAsia" w:ascii="宋体" w:hAnsi="宋体" w:cs="宋体"/>
          <w:bCs/>
          <w:color w:val="000000"/>
          <w:sz w:val="24"/>
          <w:u w:val="single"/>
        </w:rPr>
        <w:t xml:space="preserve">                 </w:t>
      </w:r>
      <w:r>
        <w:rPr>
          <w:rFonts w:hint="eastAsia" w:ascii="宋体" w:hAnsi="宋体" w:cs="宋体"/>
          <w:bCs/>
          <w:color w:val="000000"/>
          <w:sz w:val="24"/>
          <w:szCs w:val="21"/>
        </w:rPr>
        <w:t xml:space="preserve">（项目名称），</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（项目编号）投标活动。针对《中华人民共和国政府采购法》第二十二条规定做出如下声明：</w:t>
      </w:r>
      <w:r/>
    </w:p>
    <w:p>
      <w:pPr>
        <w:ind w:firstLine="482"/>
        <w:spacing w:line="520" w:lineRule="exact"/>
        <w:rPr>
          <w:rFonts w:ascii="宋体" w:hAnsi="宋体" w:cs="宋体"/>
          <w:color w:val="000000"/>
          <w:sz w:val="24"/>
        </w:rPr>
      </w:pPr>
      <w:r>
        <w:rPr>
          <w:rFonts w:hint="eastAsia" w:ascii="宋体" w:hAnsi="宋体" w:cs="宋体"/>
          <w:bCs/>
          <w:color w:val="000000"/>
          <w:sz w:val="24"/>
          <w:szCs w:val="21"/>
        </w:rPr>
        <w:t xml:space="preserve">1.我单位具有独立承担民事责任的能力；</w:t>
      </w:r>
      <w:r/>
    </w:p>
    <w:p>
      <w:pPr>
        <w:ind w:firstLine="482"/>
        <w:spacing w:line="520" w:lineRule="exact"/>
        <w:rPr>
          <w:rFonts w:ascii="宋体" w:hAnsi="宋体" w:cs="宋体"/>
          <w:color w:val="000000"/>
          <w:sz w:val="24"/>
        </w:rPr>
      </w:pPr>
      <w:r>
        <w:rPr>
          <w:rFonts w:hint="eastAsia" w:ascii="宋体" w:hAnsi="宋体" w:cs="宋体"/>
          <w:color w:val="000000"/>
          <w:sz w:val="24"/>
        </w:rPr>
        <w:t xml:space="preserve">2.我单位具有良好的商业信誉和健全的财务会计制度；</w:t>
      </w:r>
      <w:r/>
    </w:p>
    <w:p>
      <w:pPr>
        <w:ind w:firstLine="482"/>
        <w:spacing w:line="520" w:lineRule="exact"/>
        <w:rPr>
          <w:rFonts w:ascii="宋体" w:hAnsi="宋体" w:cs="宋体"/>
          <w:color w:val="000000"/>
          <w:sz w:val="24"/>
        </w:rPr>
      </w:pPr>
      <w:r>
        <w:rPr>
          <w:rFonts w:hint="eastAsia" w:ascii="宋体" w:hAnsi="宋体" w:cs="宋体"/>
          <w:color w:val="000000"/>
          <w:sz w:val="24"/>
        </w:rPr>
        <w:t xml:space="preserve">3.我单位具有履行合同所必需的设备和专业技术能力；</w:t>
      </w:r>
      <w:r/>
    </w:p>
    <w:p>
      <w:pPr>
        <w:ind w:firstLine="482"/>
        <w:spacing w:line="520" w:lineRule="exact"/>
        <w:rPr>
          <w:rFonts w:ascii="宋体" w:hAnsi="宋体" w:cs="宋体"/>
          <w:color w:val="000000"/>
          <w:sz w:val="24"/>
        </w:rPr>
      </w:pPr>
      <w:r>
        <w:rPr>
          <w:rFonts w:hint="eastAsia" w:ascii="宋体" w:hAnsi="宋体" w:cs="宋体"/>
          <w:color w:val="000000"/>
          <w:sz w:val="24"/>
        </w:rPr>
        <w:t xml:space="preserve">4.我单位有依法缴纳税收和社会保障资金的良好记录；</w:t>
      </w:r>
      <w:r/>
    </w:p>
    <w:p>
      <w:pPr>
        <w:ind w:firstLine="482"/>
        <w:spacing w:line="520" w:lineRule="exact"/>
        <w:rPr>
          <w:rFonts w:ascii="宋体" w:hAnsi="宋体" w:cs="宋体"/>
          <w:color w:val="000000"/>
          <w:sz w:val="24"/>
        </w:rPr>
      </w:pPr>
      <w:r>
        <w:rPr>
          <w:rFonts w:hint="eastAsia" w:ascii="宋体" w:hAnsi="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s="宋体"/>
          <w:color w:val="000000"/>
          <w:sz w:val="24"/>
        </w:rPr>
      </w:pPr>
      <w:r>
        <w:rPr>
          <w:rFonts w:hint="eastAsia" w:ascii="宋体" w:hAnsi="宋体" w:cs="宋体"/>
          <w:color w:val="000000"/>
          <w:sz w:val="24"/>
        </w:rPr>
        <w:t xml:space="preserve">6.我单位满足法律、行政法规规定的其他条件。</w:t>
      </w:r>
      <w:r/>
    </w:p>
    <w:p>
      <w:pPr>
        <w:ind w:firstLine="482"/>
        <w:spacing w:line="500" w:lineRule="exact"/>
        <w:rPr>
          <w:rFonts w:ascii="宋体" w:hAnsi="宋体" w:cs="宋体"/>
          <w:color w:val="000000"/>
          <w:sz w:val="24"/>
        </w:rPr>
      </w:pPr>
      <w:r>
        <w:rPr>
          <w:rFonts w:ascii="宋体" w:hAnsi="宋体" w:cs="宋体"/>
          <w:color w:val="000000"/>
          <w:sz w:val="24"/>
        </w:rPr>
      </w:r>
      <w:r/>
    </w:p>
    <w:p>
      <w:pPr>
        <w:spacing w:line="500" w:lineRule="exact"/>
        <w:rPr>
          <w:rFonts w:ascii="宋体" w:hAnsi="宋体" w:cs="宋体"/>
          <w:color w:val="000000"/>
          <w:sz w:val="24"/>
        </w:rPr>
      </w:pPr>
      <w:r>
        <w:rPr>
          <w:rFonts w:ascii="宋体" w:hAnsi="宋体" w:cs="宋体"/>
          <w:color w:val="000000"/>
          <w:sz w:val="24"/>
        </w:rPr>
      </w:r>
      <w:r/>
    </w:p>
    <w:p>
      <w:pPr>
        <w:jc w:val="center"/>
        <w:spacing w:line="460" w:lineRule="exact"/>
        <w:rPr>
          <w:rFonts w:ascii="宋体" w:hAnsi="宋体" w:cs="宋体"/>
          <w:bCs/>
          <w:color w:val="000000"/>
          <w:sz w:val="24"/>
          <w:szCs w:val="21"/>
        </w:rPr>
      </w:pPr>
      <w:r>
        <w:rPr>
          <w:rFonts w:hint="eastAsia" w:ascii="宋体" w:hAnsi="宋体" w:cs="宋体"/>
          <w:bCs/>
          <w:color w:val="000000"/>
          <w:sz w:val="24"/>
          <w:szCs w:val="21"/>
        </w:rPr>
        <w:t xml:space="preserve">                       供应商全称（加盖电子公章）：</w:t>
      </w:r>
      <w:r/>
    </w:p>
    <w:p>
      <w:pPr>
        <w:jc w:val="right"/>
        <w:spacing w:line="460" w:lineRule="exact"/>
        <w:rPr>
          <w:rFonts w:ascii="宋体" w:hAnsi="宋体" w:cs="宋体"/>
          <w:bCs/>
          <w:color w:val="000000"/>
          <w:sz w:val="24"/>
          <w:szCs w:val="21"/>
        </w:rPr>
      </w:pPr>
      <w:r>
        <w:rPr>
          <w:rFonts w:hint="eastAsia" w:ascii="宋体" w:hAnsi="宋体" w:cs="宋体"/>
          <w:bCs/>
          <w:color w:val="000000"/>
          <w:sz w:val="24"/>
          <w:szCs w:val="21"/>
        </w:rPr>
        <w:t xml:space="preserve">    </w:t>
      </w:r>
      <w:r/>
    </w:p>
    <w:p>
      <w:pPr>
        <w:ind w:left="420" w:firstLine="3600"/>
        <w:spacing w:line="360" w:lineRule="auto"/>
        <w:tabs>
          <w:tab w:val="left" w:pos="5580" w:leader="none"/>
        </w:tabs>
        <w:rPr>
          <w:rFonts w:ascii="宋体" w:hAnsi="宋体" w:cs="宋体"/>
          <w:sz w:val="24"/>
        </w:rPr>
      </w:pPr>
      <w:r>
        <w:rPr>
          <w:rFonts w:hint="eastAsia" w:ascii="宋体" w:hAnsi="宋体" w:cs="宋体"/>
          <w:bCs/>
          <w:color w:val="000000"/>
          <w:sz w:val="24"/>
          <w:szCs w:val="21"/>
        </w:rPr>
        <w:t xml:space="preserve">    </w:t>
      </w:r>
      <w:r>
        <w:rPr>
          <w:rFonts w:hint="eastAsia" w:ascii="宋体" w:hAnsi="宋体" w:cs="宋体"/>
          <w:sz w:val="24"/>
        </w:rPr>
        <w:t xml:space="preserve">日期：</w:t>
      </w:r>
      <w:r>
        <w:rPr>
          <w:rFonts w:hint="eastAsia" w:ascii="宋体" w:hAnsi="宋体" w:cs="宋体"/>
          <w:sz w:val="24"/>
          <w:u w:val="single"/>
        </w:rPr>
        <w:t xml:space="preserve">       </w:t>
      </w:r>
      <w:r>
        <w:rPr>
          <w:rFonts w:hint="eastAsia" w:ascii="宋体" w:hAnsi="宋体" w:cs="宋体"/>
          <w:sz w:val="24"/>
        </w:rPr>
        <w:t xml:space="preserve">年______月______日</w:t>
      </w:r>
      <w:r/>
    </w:p>
    <w:p>
      <w:pPr>
        <w:jc w:val="center"/>
        <w:spacing w:line="460" w:lineRule="exact"/>
        <w:rPr>
          <w:rFonts w:ascii="宋体" w:hAnsi="宋体" w:cs="宋体"/>
          <w:bCs/>
          <w:color w:val="000000"/>
          <w:sz w:val="24"/>
          <w:szCs w:val="21"/>
        </w:rPr>
      </w:pPr>
      <w:r>
        <w:rPr>
          <w:rFonts w:ascii="宋体" w:hAnsi="宋体" w:cs="宋体"/>
          <w:bCs/>
          <w:color w:val="000000"/>
          <w:sz w:val="24"/>
          <w:szCs w:val="21"/>
        </w:rPr>
      </w:r>
      <w:r/>
    </w:p>
    <w:p>
      <w:pPr>
        <w:keepLines/>
        <w:keepNext/>
        <w:spacing w:line="360" w:lineRule="auto"/>
        <w:rPr>
          <w:rFonts w:ascii="宋体" w:hAnsi="宋体"/>
          <w:b/>
          <w:color w:val="000000"/>
          <w:sz w:val="24"/>
          <w:szCs w:val="21"/>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附件5</w:t>
      </w:r>
      <w:r/>
    </w:p>
    <w:p>
      <w:pPr>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p>
    <w:p>
      <w:pPr>
        <w:jc w:val="left"/>
        <w:spacing w:line="360" w:lineRule="auto"/>
        <w:rPr>
          <w:rFonts w:ascii="宋体" w:hAnsi="宋体"/>
          <w:color w:val="000000"/>
          <w:sz w:val="24"/>
          <w:szCs w:val="21"/>
        </w:rPr>
      </w:pPr>
      <w:r>
        <w:rPr>
          <w:rFonts w:hint="eastAsia" w:ascii="宋体" w:hAnsi="宋体"/>
          <w:color w:val="000000"/>
          <w:sz w:val="24"/>
          <w:szCs w:val="21"/>
        </w:rPr>
        <w:t xml:space="preserve">致：南通市海门区公共资源交易中心</w:t>
      </w:r>
      <w:r/>
    </w:p>
    <w:p>
      <w:pPr>
        <w:pStyle w:val="958"/>
        <w:jc w:val="left"/>
        <w:spacing w:before="0" w:after="0"/>
        <w:rPr>
          <w:rFonts w:ascii="宋体" w:hAnsi="宋体" w:cs="宋体"/>
        </w:rPr>
      </w:pPr>
      <w:r>
        <w:rPr>
          <w:rFonts w:hint="eastAsia" w:ascii="宋体" w:hAnsi="宋体" w:cs="宋体"/>
        </w:rPr>
        <w:t xml:space="preserve">根据</w:t>
      </w:r>
      <w:r>
        <w:rPr>
          <w:rFonts w:hint="eastAsia" w:ascii="宋体" w:hAnsi="宋体" w:cs="宋体"/>
          <w:u w:val="single"/>
        </w:rPr>
        <w:t xml:space="preserve">                   （项目名称）</w:t>
      </w:r>
      <w:r>
        <w:rPr>
          <w:rFonts w:hint="eastAsia" w:ascii="宋体" w:hAnsi="宋体" w:cs="宋体"/>
        </w:rPr>
        <w:t xml:space="preserve">招标文件，正式授权_________(被授权人姓名)代表我方______________（供应商的名称），全权处理本次项目的有关事宜。</w:t>
      </w:r>
      <w:r/>
    </w:p>
    <w:p>
      <w:pPr>
        <w:pStyle w:val="958"/>
        <w:jc w:val="left"/>
        <w:spacing w:before="0" w:after="0"/>
        <w:rPr>
          <w:rFonts w:ascii="宋体" w:hAnsi="宋体" w:cs="宋体"/>
        </w:rPr>
      </w:pPr>
      <w:r>
        <w:rPr>
          <w:rFonts w:hint="eastAsia" w:ascii="宋体" w:hAnsi="宋体" w:cs="宋体"/>
        </w:rPr>
        <w:t xml:space="preserve">据此函，_________(被授权人姓名）兹宣布同意如下：</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360" w:lineRule="auto"/>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360" w:lineRule="auto"/>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360" w:lineRule="auto"/>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360" w:lineRule="auto"/>
        <w:rPr>
          <w:rFonts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360" w:lineRule="auto"/>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360" w:lineRule="auto"/>
        <w:rPr>
          <w:rFonts w:ascii="宋体" w:hAnsi="宋体"/>
          <w:color w:val="000000"/>
          <w:sz w:val="24"/>
          <w:szCs w:val="21"/>
        </w:rPr>
      </w:pPr>
      <w:r>
        <w:rPr>
          <w:rFonts w:hint="eastAsia" w:ascii="宋体" w:hAnsi="宋体"/>
          <w:color w:val="000000"/>
          <w:sz w:val="24"/>
          <w:szCs w:val="21"/>
        </w:rPr>
        <w:t xml:space="preserve">传          真：</w:t>
      </w:r>
      <w:r/>
    </w:p>
    <w:p>
      <w:pPr>
        <w:ind w:left="420" w:firstLine="3600"/>
        <w:spacing w:line="360" w:lineRule="auto"/>
        <w:tabs>
          <w:tab w:val="left" w:pos="5580" w:leader="none"/>
        </w:tabs>
        <w:rPr>
          <w:rFonts w:ascii="宋体" w:hAnsi="宋体" w:cs="宋体"/>
          <w:sz w:val="24"/>
        </w:rPr>
      </w:pPr>
      <w:r>
        <w:rPr>
          <w:rFonts w:ascii="宋体" w:hAnsi="宋体" w:cs="宋体"/>
          <w:sz w:val="24"/>
        </w:rPr>
      </w:r>
      <w:r/>
    </w:p>
    <w:p>
      <w:pPr>
        <w:ind w:left="420" w:firstLine="3600"/>
        <w:spacing w:line="360" w:lineRule="auto"/>
        <w:tabs>
          <w:tab w:val="left" w:pos="5580" w:leader="none"/>
        </w:tabs>
        <w:rPr>
          <w:rFonts w:ascii="宋体" w:hAnsi="宋体" w:cs="宋体"/>
          <w:sz w:val="24"/>
        </w:rPr>
      </w:pPr>
      <w:r>
        <w:rPr>
          <w:rFonts w:ascii="宋体" w:hAnsi="宋体" w:cs="宋体"/>
          <w:sz w:val="24"/>
        </w:rPr>
      </w:r>
      <w:r/>
    </w:p>
    <w:p>
      <w:pPr>
        <w:ind w:left="420" w:firstLine="3600"/>
        <w:spacing w:line="360" w:lineRule="auto"/>
        <w:tabs>
          <w:tab w:val="left" w:pos="5580" w:leader="none"/>
        </w:tabs>
        <w:rPr>
          <w:rFonts w:ascii="宋体" w:hAnsi="宋体" w:cs="宋体"/>
          <w:sz w:val="24"/>
        </w:rPr>
      </w:pPr>
      <w:r>
        <w:rPr>
          <w:rFonts w:hint="eastAsia" w:ascii="宋体" w:hAnsi="宋体" w:cs="宋体"/>
          <w:sz w:val="24"/>
        </w:rPr>
        <w:t xml:space="preserve">供应商全称：（加盖电子公章）</w:t>
      </w:r>
      <w:r/>
    </w:p>
    <w:p>
      <w:pPr>
        <w:ind w:left="420" w:firstLine="3360"/>
        <w:spacing w:line="360" w:lineRule="auto"/>
        <w:tabs>
          <w:tab w:val="left" w:pos="5580" w:leader="none"/>
        </w:tabs>
        <w:rPr>
          <w:rFonts w:ascii="宋体" w:hAnsi="宋体" w:cs="宋体"/>
          <w:sz w:val="24"/>
        </w:rPr>
      </w:pPr>
      <w:r>
        <w:rPr>
          <w:rFonts w:ascii="宋体" w:hAnsi="宋体" w:cs="宋体"/>
          <w:sz w:val="24"/>
        </w:rPr>
      </w:r>
      <w:r/>
    </w:p>
    <w:p>
      <w:pPr>
        <w:ind w:left="420" w:firstLine="3600"/>
        <w:spacing w:line="360" w:lineRule="auto"/>
        <w:tabs>
          <w:tab w:val="left" w:pos="5580" w:leader="none"/>
        </w:tabs>
        <w:rPr>
          <w:rFonts w:ascii="宋体" w:hAnsi="宋体" w:cs="宋体"/>
          <w:sz w:val="24"/>
        </w:rPr>
      </w:pPr>
      <w:r>
        <w:rPr>
          <w:rFonts w:hint="eastAsia" w:ascii="宋体" w:hAnsi="宋体" w:cs="宋体"/>
          <w:sz w:val="24"/>
        </w:rPr>
        <w:t xml:space="preserve">日期：</w:t>
      </w:r>
      <w:r>
        <w:rPr>
          <w:rFonts w:hint="eastAsia" w:ascii="宋体" w:hAnsi="宋体" w:cs="宋体"/>
          <w:sz w:val="24"/>
          <w:u w:val="single"/>
        </w:rPr>
        <w:t xml:space="preserve">       </w:t>
      </w:r>
      <w:r>
        <w:rPr>
          <w:rFonts w:hint="eastAsia" w:ascii="宋体" w:hAnsi="宋体" w:cs="宋体"/>
          <w:sz w:val="24"/>
        </w:rPr>
        <w:t xml:space="preserve">年______月______日</w:t>
      </w:r>
      <w:r/>
    </w:p>
    <w:p>
      <w:pPr>
        <w:spacing w:line="300" w:lineRule="auto"/>
        <w:rPr>
          <w:rFonts w:ascii="宋体" w:hAnsi="宋体"/>
          <w:b/>
          <w:sz w:val="24"/>
          <w:szCs w:val="21"/>
        </w:rPr>
        <w:outlineLvl w:val="0"/>
      </w:pPr>
      <w:r>
        <w:rPr>
          <w:rFonts w:hint="eastAsia" w:ascii="宋体" w:hAnsi="宋体"/>
          <w:b/>
          <w:sz w:val="24"/>
        </w:rPr>
        <w:br w:type="page" w:clear="all"/>
      </w:r>
      <w:r>
        <w:rPr>
          <w:rFonts w:hint="eastAsia" w:ascii="宋体" w:hAnsi="宋体"/>
          <w:b/>
          <w:sz w:val="24"/>
          <w:szCs w:val="21"/>
        </w:rPr>
        <w:t xml:space="preserve">附件6 </w:t>
      </w:r>
      <w:r/>
    </w:p>
    <w:p>
      <w:pPr>
        <w:jc w:val="center"/>
        <w:spacing w:line="300" w:lineRule="auto"/>
        <w:rPr>
          <w:rFonts w:ascii="宋体" w:hAnsi="宋体" w:cs="宋体"/>
          <w:b/>
          <w:bCs/>
          <w:sz w:val="28"/>
          <w:szCs w:val="28"/>
          <w:lang w:bidi="zh-CN"/>
        </w:rPr>
        <w:outlineLvl w:val="0"/>
      </w:pPr>
      <w:r>
        <w:rPr>
          <w:rFonts w:hint="eastAsia" w:ascii="宋体" w:hAnsi="宋体" w:cs="宋体"/>
          <w:b/>
          <w:bCs/>
          <w:sz w:val="28"/>
          <w:szCs w:val="28"/>
          <w:lang w:bidi="zh-CN"/>
        </w:rPr>
        <w:t xml:space="preserve">中小企业声明函（服务）</w:t>
      </w:r>
      <w:r/>
    </w:p>
    <w:p>
      <w:pPr>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本公司郑重声明，根据《政府采购促进中小企业发展管理办法》（财库﹝2020﹞46 号）的规定，本公司参加</w:t>
      </w:r>
      <w:r>
        <w:rPr>
          <w:rFonts w:hint="eastAsia" w:ascii="宋体" w:hAnsi="宋体" w:cs="宋体"/>
          <w:sz w:val="28"/>
          <w:szCs w:val="28"/>
          <w:u w:val="single"/>
          <w:lang w:bidi="zh-CN"/>
        </w:rPr>
        <w:t xml:space="preserve">南通市海门区三厂街道中心卫生院</w:t>
      </w:r>
      <w:r>
        <w:rPr>
          <w:rFonts w:hint="eastAsia" w:ascii="宋体" w:hAnsi="宋体" w:cs="宋体"/>
          <w:sz w:val="28"/>
          <w:szCs w:val="28"/>
          <w:lang w:bidi="zh-CN"/>
        </w:rPr>
        <w:t xml:space="preserve">的</w:t>
      </w:r>
      <w:r>
        <w:rPr>
          <w:rFonts w:hint="eastAsia" w:ascii="宋体" w:hAnsi="宋体" w:cs="宋体"/>
          <w:sz w:val="28"/>
          <w:szCs w:val="28"/>
          <w:u w:val="single"/>
          <w:lang w:bidi="zh-CN"/>
        </w:rPr>
        <w:t xml:space="preserve">南通市海门区三厂街道中心卫生院采购医院信息系统对接接口项目</w:t>
      </w:r>
      <w:r>
        <w:rPr>
          <w:rFonts w:hint="eastAsia" w:ascii="宋体" w:hAnsi="宋体" w:cs="宋体"/>
          <w:sz w:val="28"/>
          <w:szCs w:val="28"/>
          <w:lang w:bidi="zh-CN"/>
        </w:rPr>
        <w:t xml:space="preserve">采购活动，服务全部由符合政策要求的中小企业承接。相关企业的具体情况如下：</w:t>
      </w:r>
      <w:r/>
    </w:p>
    <w:p>
      <w:pPr>
        <w:ind w:firstLine="560"/>
        <w:jc w:val="left"/>
        <w:spacing w:line="360" w:lineRule="auto"/>
        <w:widowControl/>
        <w:rPr>
          <w:rFonts w:ascii="宋体" w:hAnsi="宋体" w:cs="宋体"/>
          <w:sz w:val="28"/>
          <w:szCs w:val="28"/>
          <w:lang w:bidi="zh-CN"/>
        </w:rPr>
      </w:pPr>
      <w:r>
        <w:rPr>
          <w:rFonts w:hint="eastAsia" w:ascii="宋体" w:hAnsi="宋体" w:cs="宋体"/>
          <w:sz w:val="28"/>
          <w:szCs w:val="28"/>
          <w:lang w:bidi="zh-CN"/>
        </w:rPr>
        <w:t xml:space="preserve">1.</w:t>
      </w:r>
      <w:r>
        <w:rPr>
          <w:rFonts w:hint="eastAsia" w:ascii="宋体" w:hAnsi="宋体" w:cs="宋体"/>
          <w:sz w:val="28"/>
          <w:szCs w:val="28"/>
          <w:u w:val="single"/>
          <w:lang w:bidi="zh-CN"/>
        </w:rPr>
        <w:t xml:space="preserve">医院信息系统对接接口</w:t>
      </w:r>
      <w:r>
        <w:rPr>
          <w:rFonts w:hint="eastAsia" w:ascii="宋体" w:hAnsi="宋体" w:cs="宋体"/>
          <w:sz w:val="28"/>
          <w:szCs w:val="28"/>
          <w:lang w:bidi="zh-CN"/>
        </w:rPr>
        <w:t xml:space="preserve">，属于</w:t>
      </w:r>
      <w:r>
        <w:rPr>
          <w:rFonts w:hint="eastAsia" w:ascii="宋体" w:hAnsi="宋体" w:cs="宋体"/>
          <w:color w:val="000000"/>
          <w:sz w:val="28"/>
          <w:szCs w:val="28"/>
          <w:u w:val="single"/>
          <w:lang w:bidi="ar"/>
        </w:rPr>
        <w:t xml:space="preserve">软件和信息技术服务业</w:t>
      </w:r>
      <w:r>
        <w:rPr>
          <w:rFonts w:hint="eastAsia" w:ascii="宋体" w:hAnsi="宋体" w:cs="宋体"/>
          <w:sz w:val="28"/>
          <w:szCs w:val="28"/>
          <w:lang w:bidi="zh-CN"/>
        </w:rPr>
        <w:t xml:space="preserve">；承接企业为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     （中型企业、小型企业、微型企业）</w:t>
      </w:r>
      <w:r>
        <w:rPr>
          <w:rFonts w:hint="eastAsia" w:ascii="宋体" w:hAnsi="宋体" w:cs="宋体"/>
          <w:sz w:val="28"/>
          <w:szCs w:val="28"/>
          <w:lang w:bidi="zh-CN"/>
        </w:rPr>
        <w:t xml:space="preserve">；</w:t>
      </w:r>
      <w:r/>
    </w:p>
    <w:p>
      <w:pPr>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本企业对上述声明内容的真实性负责。如有虚假，将依法承担相应责任。</w:t>
      </w:r>
      <w:r/>
    </w:p>
    <w:p>
      <w:pPr>
        <w:jc w:val="left"/>
        <w:widowControl/>
        <w:rPr>
          <w:sz w:val="22"/>
          <w:szCs w:val="28"/>
        </w:rPr>
      </w:pPr>
      <w:r>
        <w:rPr>
          <w:rFonts w:hint="eastAsia" w:ascii="宋体" w:hAnsi="宋体" w:cs="宋体"/>
          <w:color w:val="000000"/>
          <w:szCs w:val="21"/>
          <w:lang w:bidi="ar"/>
        </w:rPr>
        <w:t xml:space="preserve">注：1.如项目属性为“服务”或“工程”，请按本表填写。 </w:t>
      </w:r>
      <w:r/>
    </w:p>
    <w:p>
      <w:pPr>
        <w:ind w:firstLine="420"/>
        <w:jc w:val="left"/>
        <w:widowControl/>
        <w:rPr>
          <w:rFonts w:ascii="宋体" w:hAnsi="宋体" w:cs="宋体"/>
          <w:color w:val="000000"/>
          <w:szCs w:val="21"/>
          <w:lang w:bidi="ar"/>
        </w:rPr>
      </w:pPr>
      <w:r>
        <w:rPr>
          <w:rFonts w:hint="eastAsia" w:ascii="宋体" w:hAnsi="宋体" w:cs="宋体"/>
          <w:color w:val="000000"/>
          <w:szCs w:val="21"/>
          <w:lang w:bidi="ar"/>
        </w:rPr>
        <w:t xml:space="preserve">2.从业人员、营业收入、资产总额填报上一年度数据，无上一年度数据的新成立企业可不填报。 </w:t>
      </w:r>
      <w:r/>
    </w:p>
    <w:p>
      <w:pPr>
        <w:ind w:firstLine="420"/>
        <w:jc w:val="left"/>
        <w:widowControl/>
        <w:rPr>
          <w:rFonts w:ascii="宋体" w:hAnsi="宋体" w:cs="宋体"/>
          <w:color w:val="000000"/>
          <w:szCs w:val="21"/>
          <w:lang w:bidi="ar"/>
        </w:rPr>
      </w:pPr>
      <w:r>
        <w:rPr>
          <w:rFonts w:hint="eastAsia" w:ascii="宋体" w:hAnsi="宋体" w:cs="宋体"/>
          <w:color w:val="000000"/>
          <w:szCs w:val="21"/>
          <w:lang w:bidi="ar"/>
        </w:rPr>
        <w:t xml:space="preserve">3.专门面向中小企业采购的项目，供应商如不提供此声明函，则不能通过资格审查；非专门面向中小企业采购的项目，供应商如不提供此声明函，价格将不做相应扣除。 </w:t>
      </w:r>
      <w:r/>
    </w:p>
    <w:p>
      <w:pPr>
        <w:ind w:firstLine="420"/>
        <w:jc w:val="left"/>
        <w:widowControl/>
        <w:rPr>
          <w:rFonts w:ascii="宋体" w:hAnsi="宋体" w:cs="宋体"/>
          <w:color w:val="000000"/>
          <w:szCs w:val="21"/>
          <w:lang w:bidi="ar"/>
        </w:rPr>
      </w:pPr>
      <w:r>
        <w:rPr>
          <w:rFonts w:hint="eastAsia" w:ascii="宋体" w:hAnsi="宋体" w:cs="宋体"/>
          <w:color w:val="000000"/>
          <w:szCs w:val="21"/>
          <w:lang w:bidi="ar"/>
        </w:rPr>
        <w:t xml:space="preserve">4.供应商应对照《工业和信息化部、国家统计局、国家发展和改革委员会、</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p>
    <w:p>
      <w:pPr>
        <w:ind w:firstLine="420"/>
        <w:jc w:val="left"/>
        <w:widowControl/>
        <w:rPr>
          <w:rFonts w:ascii="宋体" w:hAnsi="宋体" w:cs="宋体"/>
          <w:color w:val="000000"/>
          <w:szCs w:val="21"/>
          <w:lang w:bidi="ar"/>
        </w:rPr>
      </w:pPr>
      <w:r>
        <w:rPr>
          <w:rFonts w:hint="eastAsia" w:ascii="宋体" w:hAnsi="宋体" w:cs="宋体"/>
          <w:color w:val="000000"/>
          <w:szCs w:val="21"/>
          <w:lang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ascii="宋体" w:hAnsi="宋体" w:cs="宋体"/>
          <w:sz w:val="28"/>
          <w:szCs w:val="28"/>
          <w:lang w:bidi="zh-CN"/>
        </w:rPr>
        <w:outlineLvl w:val="0"/>
      </w:pPr>
      <w:r>
        <w:rPr>
          <w:rFonts w:ascii="宋体" w:hAnsi="宋体" w:cs="宋体"/>
          <w:sz w:val="28"/>
          <w:szCs w:val="28"/>
          <w:lang w:bidi="zh-CN"/>
        </w:rPr>
      </w:r>
      <w:r/>
    </w:p>
    <w:p>
      <w:pPr>
        <w:spacing w:line="300" w:lineRule="auto"/>
        <w:rPr>
          <w:rFonts w:ascii="宋体" w:hAnsi="宋体" w:cs="宋体"/>
          <w:sz w:val="28"/>
          <w:szCs w:val="28"/>
          <w:lang w:bidi="zh-CN"/>
        </w:rPr>
        <w:outlineLvl w:val="0"/>
      </w:pPr>
      <w:r>
        <w:rPr>
          <w:rFonts w:ascii="宋体" w:hAnsi="宋体" w:cs="宋体"/>
          <w:sz w:val="28"/>
          <w:szCs w:val="28"/>
          <w:lang w:bidi="zh-CN"/>
        </w:rPr>
      </w:r>
      <w:r/>
    </w:p>
    <w:p>
      <w:pPr>
        <w:ind w:firstLine="4900"/>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企业名称（盖章）：</w:t>
      </w:r>
      <w:r/>
    </w:p>
    <w:p>
      <w:pPr>
        <w:ind w:firstLine="4900"/>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日期：</w:t>
      </w:r>
      <w:r/>
    </w:p>
    <w:p>
      <w:pPr>
        <w:spacing w:line="300" w:lineRule="auto"/>
        <w:rPr>
          <w:rFonts w:ascii="宋体" w:hAnsi="宋体"/>
          <w:b/>
          <w:sz w:val="24"/>
        </w:rPr>
        <w:outlineLvl w:val="0"/>
      </w:pPr>
      <w:r>
        <w:rPr>
          <w:rFonts w:ascii="黑体" w:hAnsi="黑体" w:eastAsia="黑体"/>
          <w:b/>
          <w:color w:val="000000"/>
          <w:sz w:val="32"/>
          <w:szCs w:val="32"/>
        </w:rPr>
        <w:br w:type="page" w:clear="all"/>
      </w:r>
      <w:r>
        <w:rPr>
          <w:rFonts w:hint="eastAsia" w:ascii="宋体" w:hAnsi="宋体"/>
          <w:b/>
          <w:sz w:val="24"/>
        </w:rPr>
        <w:t xml:space="preserve">附件7</w:t>
      </w:r>
      <w:r/>
    </w:p>
    <w:p>
      <w:pPr>
        <w:jc w:val="center"/>
        <w:spacing w:line="460" w:lineRule="exact"/>
        <w:rPr>
          <w:rFonts w:ascii="宋体" w:hAnsi="宋体" w:cs="宋体"/>
          <w:b/>
          <w:sz w:val="32"/>
          <w:szCs w:val="32"/>
        </w:rPr>
      </w:pPr>
      <w:r>
        <w:rPr>
          <w:rFonts w:hint="eastAsia" w:ascii="宋体" w:hAnsi="宋体" w:cs="宋体"/>
          <w:b/>
          <w:sz w:val="32"/>
          <w:szCs w:val="32"/>
        </w:rPr>
        <w:t xml:space="preserve">残疾人福利性单位声明函</w:t>
      </w:r>
      <w:r/>
    </w:p>
    <w:p>
      <w:pPr>
        <w:ind w:firstLine="560"/>
        <w:spacing w:line="588" w:lineRule="exact"/>
        <w:rPr>
          <w:rFonts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rPr>
        <w:t xml:space="preserve">        </w:t>
      </w:r>
      <w:r>
        <w:rPr>
          <w:rFonts w:hint="eastAsia" w:ascii="宋体" w:hAnsi="宋体" w:cs="宋体"/>
          <w:sz w:val="28"/>
          <w:szCs w:val="28"/>
        </w:rPr>
        <w:t xml:space="preserve">单位的项目编号为</w:t>
      </w:r>
      <w:r>
        <w:rPr>
          <w:rFonts w:hint="eastAsia" w:ascii="宋体" w:hAnsi="宋体" w:cs="宋体"/>
          <w:sz w:val="28"/>
          <w:szCs w:val="28"/>
          <w:u w:val="single"/>
        </w:rPr>
        <w:t xml:space="preserve">          </w:t>
      </w:r>
      <w:r>
        <w:rPr>
          <w:rFonts w:hint="eastAsia" w:ascii="宋体" w:hAnsi="宋体" w:cs="宋体"/>
          <w:sz w:val="28"/>
          <w:szCs w:val="28"/>
        </w:rPr>
        <w:t xml:space="preserve">的</w:t>
      </w:r>
      <w:r>
        <w:rPr>
          <w:rFonts w:hint="eastAsia" w:ascii="宋体" w:hAnsi="宋体" w:cs="宋体"/>
          <w:sz w:val="28"/>
          <w:szCs w:val="28"/>
          <w:u w:val="single"/>
        </w:rPr>
        <w:t xml:space="preserve">        </w:t>
      </w:r>
      <w:r>
        <w:rPr>
          <w:rFonts w:hint="eastAsia" w:ascii="宋体" w:hAnsi="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spacing w:line="588" w:lineRule="exact"/>
        <w:rPr>
          <w:rFonts w:ascii="宋体" w:hAnsi="宋体" w:cs="宋体"/>
          <w:sz w:val="28"/>
          <w:szCs w:val="28"/>
        </w:rPr>
      </w:pPr>
      <w:r>
        <w:rPr>
          <w:rFonts w:ascii="宋体" w:hAnsi="宋体" w:cs="宋体"/>
          <w:sz w:val="28"/>
          <w:szCs w:val="28"/>
        </w:rPr>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p>
    <w:p>
      <w:pPr>
        <w:ind w:firstLine="420"/>
        <w:jc w:val="left"/>
        <w:widowControl/>
        <w:rPr>
          <w:rFonts w:ascii="宋体" w:hAnsi="宋体" w:cs="宋体"/>
          <w:color w:val="000000"/>
          <w:szCs w:val="21"/>
          <w:lang w:bidi="ar"/>
        </w:rPr>
      </w:pPr>
      <w:r>
        <w:rPr>
          <w:rFonts w:hint="eastAsia" w:ascii="宋体" w:hAnsi="宋体" w:cs="宋体"/>
          <w:color w:val="000000"/>
          <w:szCs w:val="21"/>
          <w:lang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right="1560" w:firstLine="584"/>
        <w:jc w:val="center"/>
        <w:spacing w:line="588" w:lineRule="exact"/>
        <w:tabs>
          <w:tab w:val="left" w:pos="4860" w:leader="none"/>
        </w:tabs>
        <w:rPr>
          <w:rFonts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p>
    <w:p>
      <w:pPr>
        <w:ind w:right="1560" w:firstLine="560"/>
        <w:jc w:val="center"/>
        <w:spacing w:line="588" w:lineRule="exact"/>
        <w:tabs>
          <w:tab w:val="left" w:pos="4860" w:leader="none"/>
        </w:tabs>
        <w:rPr>
          <w:rFonts w:ascii="宋体" w:hAnsi="宋体" w:cs="宋体"/>
          <w:sz w:val="28"/>
          <w:szCs w:val="28"/>
        </w:rPr>
      </w:pPr>
      <w:r>
        <w:rPr>
          <w:rFonts w:hint="eastAsia" w:ascii="宋体" w:hAnsi="宋体" w:cs="宋体"/>
          <w:sz w:val="28"/>
          <w:szCs w:val="28"/>
        </w:rPr>
        <w:t xml:space="preserve">             日  期：</w:t>
      </w:r>
      <w:r/>
    </w:p>
    <w:p>
      <w:pPr>
        <w:rPr>
          <w:rFonts w:ascii="宋体" w:hAnsi="宋体"/>
          <w:b/>
          <w:sz w:val="24"/>
        </w:rPr>
      </w:pPr>
      <w:r>
        <w:rPr>
          <w:rFonts w:hint="eastAsia" w:ascii="宋体" w:hAnsi="宋体"/>
          <w:b/>
          <w:sz w:val="24"/>
        </w:rPr>
        <w:br w:type="page" w:clear="all"/>
      </w:r>
      <w:r>
        <w:rPr>
          <w:rFonts w:hint="eastAsia" w:ascii="宋体" w:hAnsi="宋体"/>
          <w:b/>
          <w:sz w:val="24"/>
        </w:rPr>
        <w:t xml:space="preserve">附件8</w:t>
      </w:r>
      <w:r/>
    </w:p>
    <w:p>
      <w:pPr>
        <w:jc w:val="center"/>
        <w:rPr>
          <w:rFonts w:ascii="宋体" w:hAnsi="宋体"/>
          <w:b/>
          <w:sz w:val="24"/>
        </w:rPr>
      </w:pPr>
      <w:r>
        <w:rPr>
          <w:rFonts w:hint="eastAsia" w:ascii="宋体" w:hAnsi="宋体" w:cs="宋体"/>
          <w:b/>
          <w:color w:val="000000"/>
          <w:sz w:val="32"/>
          <w:szCs w:val="32"/>
        </w:rPr>
        <w:t xml:space="preserve">实质性要求响应及偏离表</w:t>
      </w:r>
      <w:r/>
    </w:p>
    <w:tbl>
      <w:tblPr>
        <w:tblStyle w:val="7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jc w:val="center"/>
        </w:trPr>
        <w:tc>
          <w:tcPr>
            <w:tcW w:w="545"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序号</w:t>
            </w:r>
            <w:r/>
          </w:p>
        </w:tc>
        <w:tc>
          <w:tcPr>
            <w:tcW w:w="3609" w:type="dxa"/>
            <w:vAlign w:val="center"/>
            <w:textDirection w:val="lrTb"/>
            <w:noWrap w:val="false"/>
          </w:tcPr>
          <w:p>
            <w:pPr>
              <w:jc w:val="center"/>
              <w:spacing w:line="400" w:lineRule="exact"/>
              <w:rPr>
                <w:rFonts w:ascii="宋体" w:hAnsi="宋体"/>
                <w:sz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rPr>
              <w:t xml:space="preserve">的实质性要求</w:t>
            </w:r>
            <w:r>
              <w:rPr>
                <w:rFonts w:hint="eastAsia" w:ascii="宋体" w:hAnsi="宋体"/>
                <w:b/>
                <w:bCs/>
                <w:sz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投标响应情况</w:t>
            </w:r>
            <w:r/>
          </w:p>
        </w:tc>
        <w:tc>
          <w:tcPr>
            <w:tcW w:w="152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超出、符合或偏离</w:t>
            </w:r>
            <w:r/>
          </w:p>
        </w:tc>
      </w:tr>
      <w:tr>
        <w:trPr>
          <w:cantSplit/>
          <w:jc w:val="center"/>
          <w:trHeight w:val="640"/>
        </w:trPr>
        <w:tc>
          <w:tcPr>
            <w:tcW w:w="545" w:type="dxa"/>
            <w:textDirection w:val="lrTb"/>
            <w:noWrap w:val="false"/>
          </w:tcPr>
          <w:p>
            <w:pPr>
              <w:jc w:val="center"/>
              <w:spacing w:line="400" w:lineRule="exact"/>
              <w:rPr>
                <w:rFonts w:ascii="宋体" w:hAnsi="宋体"/>
                <w:sz w:val="24"/>
              </w:rPr>
            </w:pPr>
            <w:r>
              <w:rPr>
                <w:rFonts w:hint="eastAsia" w:ascii="宋体" w:hAnsi="宋体"/>
                <w:sz w:val="24"/>
              </w:rPr>
              <w:t xml:space="preserve">1</w:t>
            </w:r>
            <w:r/>
          </w:p>
        </w:tc>
        <w:tc>
          <w:tcPr>
            <w:tcW w:w="3609" w:type="dxa"/>
            <w:textDirection w:val="lrTb"/>
            <w:noWrap w:val="false"/>
          </w:tcPr>
          <w:p>
            <w:pPr>
              <w:jc w:val="center"/>
              <w:spacing w:line="400" w:lineRule="exact"/>
              <w:rPr>
                <w:rFonts w:ascii="宋体" w:hAnsi="宋体"/>
                <w:sz w:val="24"/>
              </w:rPr>
            </w:pPr>
            <w:r>
              <w:rPr>
                <w:rFonts w:ascii="宋体" w:hAnsi="宋体"/>
                <w:sz w:val="24"/>
              </w:rPr>
            </w:r>
            <w:r/>
          </w:p>
        </w:tc>
        <w:tc>
          <w:tcPr>
            <w:tcW w:w="3317" w:type="dxa"/>
            <w:textDirection w:val="lrTb"/>
            <w:noWrap w:val="false"/>
          </w:tcPr>
          <w:p>
            <w:pPr>
              <w:jc w:val="center"/>
              <w:spacing w:line="400" w:lineRule="exact"/>
              <w:rPr>
                <w:rFonts w:ascii="宋体" w:hAnsi="宋体"/>
                <w:sz w:val="24"/>
              </w:rPr>
            </w:pPr>
            <w:r>
              <w:rPr>
                <w:rFonts w:ascii="宋体" w:hAnsi="宋体"/>
                <w:sz w:val="24"/>
              </w:rPr>
            </w:r>
            <w:r/>
          </w:p>
        </w:tc>
        <w:tc>
          <w:tcPr>
            <w:tcW w:w="1526" w:type="dxa"/>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640"/>
        </w:trPr>
        <w:tc>
          <w:tcPr>
            <w:tcW w:w="545" w:type="dxa"/>
            <w:textDirection w:val="lrTb"/>
            <w:noWrap w:val="false"/>
          </w:tcPr>
          <w:p>
            <w:pPr>
              <w:jc w:val="center"/>
              <w:spacing w:line="400" w:lineRule="exact"/>
              <w:rPr>
                <w:rFonts w:ascii="宋体" w:hAnsi="宋体"/>
                <w:sz w:val="24"/>
              </w:rPr>
            </w:pPr>
            <w:r>
              <w:rPr>
                <w:rFonts w:hint="eastAsia" w:ascii="宋体" w:hAnsi="宋体"/>
                <w:sz w:val="24"/>
              </w:rPr>
              <w:t xml:space="preserve">2</w:t>
            </w:r>
            <w:r/>
          </w:p>
        </w:tc>
        <w:tc>
          <w:tcPr>
            <w:tcW w:w="3609" w:type="dxa"/>
            <w:textDirection w:val="lrTb"/>
            <w:noWrap w:val="false"/>
          </w:tcPr>
          <w:p>
            <w:pPr>
              <w:jc w:val="center"/>
              <w:spacing w:line="400" w:lineRule="exact"/>
              <w:rPr>
                <w:rFonts w:ascii="宋体" w:hAnsi="宋体"/>
                <w:sz w:val="24"/>
              </w:rPr>
            </w:pPr>
            <w:r>
              <w:rPr>
                <w:rFonts w:ascii="宋体" w:hAnsi="宋体"/>
                <w:sz w:val="24"/>
              </w:rPr>
            </w:r>
            <w:r/>
          </w:p>
        </w:tc>
        <w:tc>
          <w:tcPr>
            <w:tcW w:w="3317" w:type="dxa"/>
            <w:textDirection w:val="lrTb"/>
            <w:noWrap w:val="false"/>
          </w:tcPr>
          <w:p>
            <w:pPr>
              <w:jc w:val="center"/>
              <w:spacing w:line="400" w:lineRule="exact"/>
              <w:rPr>
                <w:rFonts w:ascii="宋体" w:hAnsi="宋体"/>
                <w:sz w:val="24"/>
              </w:rPr>
            </w:pPr>
            <w:r>
              <w:rPr>
                <w:rFonts w:ascii="宋体" w:hAnsi="宋体"/>
                <w:sz w:val="24"/>
              </w:rPr>
            </w:r>
            <w:r/>
          </w:p>
        </w:tc>
        <w:tc>
          <w:tcPr>
            <w:tcW w:w="1526" w:type="dxa"/>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640"/>
        </w:trPr>
        <w:tc>
          <w:tcPr>
            <w:tcW w:w="545" w:type="dxa"/>
            <w:textDirection w:val="lrTb"/>
            <w:noWrap w:val="false"/>
          </w:tcPr>
          <w:p>
            <w:pPr>
              <w:jc w:val="center"/>
              <w:spacing w:line="400" w:lineRule="exact"/>
              <w:rPr>
                <w:rFonts w:ascii="宋体" w:hAnsi="宋体"/>
                <w:sz w:val="24"/>
              </w:rPr>
            </w:pPr>
            <w:r>
              <w:rPr>
                <w:rFonts w:ascii="宋体" w:hAnsi="宋体"/>
                <w:sz w:val="24"/>
              </w:rPr>
            </w:r>
            <w:r/>
          </w:p>
        </w:tc>
        <w:tc>
          <w:tcPr>
            <w:tcW w:w="3609" w:type="dxa"/>
            <w:textDirection w:val="lrTb"/>
            <w:noWrap w:val="false"/>
          </w:tcPr>
          <w:p>
            <w:pPr>
              <w:jc w:val="center"/>
              <w:spacing w:line="400" w:lineRule="exact"/>
              <w:rPr>
                <w:rFonts w:ascii="宋体" w:hAnsi="宋体"/>
                <w:sz w:val="24"/>
              </w:rPr>
            </w:pPr>
            <w:r>
              <w:rPr>
                <w:rFonts w:ascii="宋体" w:hAnsi="宋体"/>
                <w:sz w:val="24"/>
              </w:rPr>
              <w:t xml:space="preserve">……</w:t>
            </w:r>
            <w:r/>
          </w:p>
        </w:tc>
        <w:tc>
          <w:tcPr>
            <w:tcW w:w="3317" w:type="dxa"/>
            <w:textDirection w:val="lrTb"/>
            <w:noWrap w:val="false"/>
          </w:tcPr>
          <w:p>
            <w:pPr>
              <w:jc w:val="center"/>
              <w:spacing w:line="400" w:lineRule="exact"/>
              <w:rPr>
                <w:rFonts w:ascii="宋体" w:hAnsi="宋体"/>
                <w:sz w:val="24"/>
              </w:rPr>
            </w:pPr>
            <w:r>
              <w:rPr>
                <w:rFonts w:ascii="宋体" w:hAnsi="宋体"/>
                <w:sz w:val="24"/>
              </w:rPr>
            </w:r>
            <w:r/>
          </w:p>
        </w:tc>
        <w:tc>
          <w:tcPr>
            <w:tcW w:w="1526" w:type="dxa"/>
            <w:textDirection w:val="lrTb"/>
            <w:noWrap w:val="false"/>
          </w:tcPr>
          <w:p>
            <w:pPr>
              <w:jc w:val="center"/>
              <w:spacing w:line="400" w:lineRule="exact"/>
              <w:rPr>
                <w:rFonts w:ascii="宋体" w:hAnsi="宋体"/>
                <w:sz w:val="24"/>
              </w:rPr>
            </w:pPr>
            <w:r>
              <w:rPr>
                <w:rFonts w:ascii="宋体" w:hAnsi="宋体"/>
                <w:sz w:val="24"/>
              </w:rPr>
            </w:r>
            <w:r/>
          </w:p>
        </w:tc>
      </w:tr>
    </w:tbl>
    <w:p>
      <w:pPr>
        <w:spacing w:line="400" w:lineRule="exact"/>
        <w:rPr>
          <w:rFonts w:ascii="宋体" w:hAnsi="宋体"/>
          <w:sz w:val="24"/>
        </w:rPr>
      </w:pPr>
      <w:r>
        <w:rPr>
          <w:rFonts w:hint="eastAsia" w:ascii="宋体" w:hAnsi="宋体"/>
          <w:sz w:val="24"/>
        </w:rPr>
        <w:t xml:space="preserve">附件：证明</w:t>
      </w:r>
      <w:r>
        <w:rPr>
          <w:rFonts w:ascii="宋体" w:hAnsi="宋体"/>
          <w:sz w:val="24"/>
        </w:rPr>
        <w:t xml:space="preserve">材料</w:t>
      </w:r>
      <w:r>
        <w:rPr>
          <w:rFonts w:hint="eastAsia" w:ascii="宋体" w:hAnsi="宋体"/>
          <w:sz w:val="24"/>
        </w:rPr>
        <w:t xml:space="preserve">1，证明</w:t>
      </w:r>
      <w:r>
        <w:rPr>
          <w:rFonts w:ascii="宋体" w:hAnsi="宋体"/>
          <w:sz w:val="24"/>
        </w:rPr>
        <w:t xml:space="preserve">材料</w:t>
      </w:r>
      <w:r>
        <w:rPr>
          <w:rFonts w:hint="eastAsia" w:ascii="宋体" w:hAnsi="宋体"/>
          <w:sz w:val="24"/>
        </w:rPr>
        <w:t xml:space="preserve">2，</w:t>
      </w:r>
      <w:r>
        <w:rPr>
          <w:rFonts w:ascii="宋体" w:hAnsi="宋体"/>
          <w:sz w:val="24"/>
        </w:rPr>
        <w:t xml:space="preserve">……</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备注</w:t>
      </w:r>
      <w:r>
        <w:rPr>
          <w:rFonts w:ascii="宋体" w:hAnsi="宋体"/>
          <w:sz w:val="24"/>
        </w:rPr>
        <w:t xml:space="preserve">：</w:t>
      </w:r>
      <w:r/>
    </w:p>
    <w:p>
      <w:pPr>
        <w:spacing w:line="400" w:lineRule="exact"/>
        <w:rPr>
          <w:rFonts w:ascii="宋体" w:hAnsi="宋体"/>
          <w:sz w:val="24"/>
        </w:rPr>
      </w:pPr>
      <w:r>
        <w:rPr>
          <w:rFonts w:hint="eastAsia" w:ascii="宋体" w:hAnsi="宋体"/>
          <w:sz w:val="24"/>
        </w:rPr>
        <w:t xml:space="preserve">1.投标人必须</w:t>
      </w:r>
      <w:r>
        <w:rPr>
          <w:rFonts w:ascii="宋体" w:hAnsi="宋体"/>
          <w:sz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rPr>
        <w:t xml:space="preserve">的实质性要求</w:t>
      </w:r>
      <w:r>
        <w:rPr>
          <w:rFonts w:hint="eastAsia" w:ascii="宋体" w:hAnsi="宋体"/>
          <w:b/>
          <w:bCs/>
          <w:sz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rPr>
        <w:t xml:space="preserve">逐条做出明确响应</w:t>
      </w:r>
      <w:r>
        <w:rPr>
          <w:rFonts w:hint="eastAsia" w:ascii="宋体" w:hAnsi="宋体"/>
          <w:sz w:val="24"/>
        </w:rPr>
        <w:t xml:space="preserve">。</w:t>
      </w:r>
      <w:r/>
    </w:p>
    <w:p>
      <w:pPr>
        <w:spacing w:line="400" w:lineRule="exact"/>
        <w:rPr>
          <w:rFonts w:ascii="宋体" w:hAnsi="宋体"/>
          <w:sz w:val="24"/>
        </w:rPr>
      </w:pPr>
      <w:r>
        <w:rPr>
          <w:rFonts w:hint="eastAsia" w:ascii="宋体" w:hAnsi="宋体"/>
          <w:sz w:val="24"/>
        </w:rPr>
        <w:t xml:space="preserve">2.如果招标</w:t>
      </w:r>
      <w:r>
        <w:rPr>
          <w:rFonts w:ascii="宋体" w:hAnsi="宋体"/>
          <w:sz w:val="24"/>
        </w:rPr>
        <w:t xml:space="preserve">文件要求提供</w:t>
      </w:r>
      <w:r>
        <w:rPr>
          <w:rFonts w:hint="eastAsia" w:ascii="宋体" w:hAnsi="宋体"/>
          <w:sz w:val="24"/>
        </w:rPr>
        <w:t xml:space="preserve">证明</w:t>
      </w:r>
      <w:r>
        <w:rPr>
          <w:rFonts w:ascii="宋体" w:hAnsi="宋体"/>
          <w:sz w:val="24"/>
        </w:rPr>
        <w:t xml:space="preserve">材料，投标人</w:t>
      </w:r>
      <w:r>
        <w:rPr>
          <w:rFonts w:hint="eastAsia" w:ascii="宋体" w:hAnsi="宋体"/>
          <w:sz w:val="24"/>
        </w:rPr>
        <w:t xml:space="preserve">必须</w:t>
      </w:r>
      <w:r>
        <w:rPr>
          <w:rFonts w:ascii="宋体" w:hAnsi="宋体"/>
          <w:sz w:val="24"/>
        </w:rPr>
        <w:t xml:space="preserve">将证明材料</w:t>
      </w:r>
      <w:r>
        <w:rPr>
          <w:rFonts w:hint="eastAsia" w:ascii="宋体" w:hAnsi="宋体"/>
          <w:sz w:val="24"/>
        </w:rPr>
        <w:t xml:space="preserve">列于</w:t>
      </w:r>
      <w:r>
        <w:rPr>
          <w:rFonts w:ascii="宋体" w:hAnsi="宋体"/>
          <w:sz w:val="24"/>
        </w:rPr>
        <w:t xml:space="preserve">该表之下。</w:t>
      </w:r>
      <w:r/>
    </w:p>
    <w:p>
      <w:pPr>
        <w:spacing w:line="400" w:lineRule="exact"/>
        <w:rPr>
          <w:rFonts w:ascii="宋体" w:hAnsi="宋体"/>
          <w:sz w:val="24"/>
        </w:rPr>
      </w:pPr>
      <w:r>
        <w:rPr>
          <w:rFonts w:hint="eastAsia" w:ascii="宋体" w:hAnsi="宋体"/>
          <w:sz w:val="24"/>
        </w:rPr>
        <w:t xml:space="preserve">3.投标人未对实质性要求逐条作出明确响应的，或未按招标文件要求提供证明材料的，该采购包作无效投标处理。</w:t>
      </w:r>
      <w:r/>
    </w:p>
    <w:p>
      <w:pPr>
        <w:jc w:val="center"/>
        <w:rPr>
          <w:rFonts w:ascii="宋体" w:hAnsi="宋体"/>
          <w:b/>
          <w:sz w:val="24"/>
        </w:rPr>
      </w:pPr>
      <w:r>
        <w:rPr>
          <w:rFonts w:hint="eastAsia" w:ascii="宋体" w:hAnsi="宋体"/>
          <w:b/>
          <w:sz w:val="24"/>
        </w:rPr>
        <w:br w:type="page" w:clear="all"/>
      </w:r>
      <w:r>
        <w:rPr>
          <w:rFonts w:hint="eastAsia" w:ascii="宋体" w:hAnsi="宋体" w:cs="宋体"/>
          <w:b/>
          <w:color w:val="000000"/>
          <w:sz w:val="32"/>
          <w:szCs w:val="32"/>
        </w:rPr>
        <w:t xml:space="preserve">技术要求响应及偏离表</w:t>
      </w:r>
      <w:r/>
    </w:p>
    <w:tbl>
      <w:tblPr>
        <w:tblStyle w:val="7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序号</w:t>
            </w:r>
            <w:r/>
          </w:p>
        </w:tc>
        <w:tc>
          <w:tcPr>
            <w:tcW w:w="3063"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技术要求</w:t>
            </w:r>
            <w:r/>
          </w:p>
        </w:tc>
        <w:tc>
          <w:tcPr>
            <w:tcW w:w="3191"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投标响应情况</w:t>
            </w:r>
            <w:r/>
          </w:p>
        </w:tc>
        <w:tc>
          <w:tcPr>
            <w:tcW w:w="2128"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超出、符合或偏离</w:t>
            </w:r>
            <w:r/>
          </w:p>
        </w:tc>
      </w:tr>
      <w:tr>
        <w:trPr>
          <w:cantSplit/>
          <w:jc w:val="center"/>
          <w:trHeight w:val="640"/>
        </w:trPr>
        <w:tc>
          <w:tcPr>
            <w:tcW w:w="545" w:type="dxa"/>
            <w:textDirection w:val="lrTb"/>
            <w:noWrap w:val="false"/>
          </w:tcPr>
          <w:p>
            <w:pPr>
              <w:jc w:val="center"/>
              <w:spacing w:line="400" w:lineRule="exact"/>
              <w:rPr>
                <w:rFonts w:ascii="宋体" w:hAnsi="宋体"/>
                <w:sz w:val="24"/>
              </w:rPr>
            </w:pPr>
            <w:r>
              <w:rPr>
                <w:rFonts w:hint="eastAsia" w:ascii="宋体" w:hAnsi="宋体"/>
                <w:sz w:val="24"/>
              </w:rPr>
              <w:t xml:space="preserve">1</w:t>
            </w:r>
            <w:r/>
          </w:p>
        </w:tc>
        <w:tc>
          <w:tcPr>
            <w:tcW w:w="3063" w:type="dxa"/>
            <w:textDirection w:val="lrTb"/>
            <w:noWrap w:val="false"/>
          </w:tcPr>
          <w:p>
            <w:pPr>
              <w:jc w:val="center"/>
              <w:spacing w:line="400" w:lineRule="exact"/>
              <w:rPr>
                <w:rFonts w:ascii="宋体" w:hAnsi="宋体"/>
                <w:sz w:val="24"/>
              </w:rPr>
            </w:pPr>
            <w:r>
              <w:rPr>
                <w:rFonts w:ascii="宋体" w:hAnsi="宋体"/>
                <w:sz w:val="24"/>
              </w:rPr>
            </w:r>
            <w:r/>
          </w:p>
        </w:tc>
        <w:tc>
          <w:tcPr>
            <w:tcW w:w="3191" w:type="dxa"/>
            <w:textDirection w:val="lrTb"/>
            <w:noWrap w:val="false"/>
          </w:tcPr>
          <w:p>
            <w:pPr>
              <w:jc w:val="center"/>
              <w:spacing w:line="400" w:lineRule="exact"/>
              <w:rPr>
                <w:rFonts w:ascii="宋体" w:hAnsi="宋体"/>
                <w:sz w:val="24"/>
              </w:rPr>
            </w:pPr>
            <w:r>
              <w:rPr>
                <w:rFonts w:ascii="宋体" w:hAnsi="宋体"/>
                <w:sz w:val="24"/>
              </w:rPr>
            </w:r>
            <w:r/>
          </w:p>
        </w:tc>
        <w:tc>
          <w:tcPr>
            <w:tcW w:w="2128" w:type="dxa"/>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640"/>
        </w:trPr>
        <w:tc>
          <w:tcPr>
            <w:tcW w:w="545" w:type="dxa"/>
            <w:textDirection w:val="lrTb"/>
            <w:noWrap w:val="false"/>
          </w:tcPr>
          <w:p>
            <w:pPr>
              <w:jc w:val="center"/>
              <w:spacing w:line="400" w:lineRule="exact"/>
              <w:rPr>
                <w:rFonts w:ascii="宋体" w:hAnsi="宋体"/>
                <w:sz w:val="24"/>
              </w:rPr>
            </w:pPr>
            <w:r>
              <w:rPr>
                <w:rFonts w:ascii="宋体" w:hAnsi="宋体"/>
                <w:sz w:val="24"/>
              </w:rPr>
            </w:r>
            <w:r/>
          </w:p>
        </w:tc>
        <w:tc>
          <w:tcPr>
            <w:tcW w:w="3063" w:type="dxa"/>
            <w:textDirection w:val="lrTb"/>
            <w:noWrap w:val="false"/>
          </w:tcPr>
          <w:p>
            <w:pPr>
              <w:jc w:val="center"/>
              <w:spacing w:line="400" w:lineRule="exact"/>
              <w:rPr>
                <w:rFonts w:ascii="宋体" w:hAnsi="宋体"/>
                <w:sz w:val="24"/>
              </w:rPr>
            </w:pPr>
            <w:r>
              <w:rPr>
                <w:rFonts w:ascii="宋体" w:hAnsi="宋体"/>
                <w:sz w:val="24"/>
              </w:rPr>
              <w:t xml:space="preserve">……</w:t>
            </w:r>
            <w:r/>
          </w:p>
        </w:tc>
        <w:tc>
          <w:tcPr>
            <w:tcW w:w="3191" w:type="dxa"/>
            <w:textDirection w:val="lrTb"/>
            <w:noWrap w:val="false"/>
          </w:tcPr>
          <w:p>
            <w:pPr>
              <w:jc w:val="center"/>
              <w:spacing w:line="400" w:lineRule="exact"/>
              <w:rPr>
                <w:rFonts w:ascii="宋体" w:hAnsi="宋体"/>
                <w:sz w:val="24"/>
              </w:rPr>
            </w:pPr>
            <w:r>
              <w:rPr>
                <w:rFonts w:ascii="宋体" w:hAnsi="宋体"/>
                <w:sz w:val="24"/>
              </w:rPr>
            </w:r>
            <w:r/>
          </w:p>
        </w:tc>
        <w:tc>
          <w:tcPr>
            <w:tcW w:w="2128" w:type="dxa"/>
            <w:textDirection w:val="lrTb"/>
            <w:noWrap w:val="false"/>
          </w:tcPr>
          <w:p>
            <w:pPr>
              <w:jc w:val="center"/>
              <w:spacing w:line="400" w:lineRule="exact"/>
              <w:rPr>
                <w:rFonts w:ascii="宋体" w:hAnsi="宋体"/>
                <w:sz w:val="24"/>
              </w:rPr>
            </w:pPr>
            <w:r>
              <w:rPr>
                <w:rFonts w:ascii="宋体" w:hAnsi="宋体"/>
                <w:sz w:val="24"/>
              </w:rPr>
            </w:r>
            <w:r/>
          </w:p>
        </w:tc>
      </w:tr>
    </w:tbl>
    <w:p>
      <w:pPr>
        <w:spacing w:line="400" w:lineRule="exact"/>
        <w:rPr>
          <w:rFonts w:ascii="宋体" w:hAnsi="宋体"/>
          <w:sz w:val="24"/>
        </w:rPr>
      </w:pPr>
      <w:r>
        <w:rPr>
          <w:rFonts w:hint="eastAsia" w:ascii="宋体" w:hAnsi="宋体"/>
          <w:sz w:val="24"/>
        </w:rPr>
        <w:t xml:space="preserve">附件：证明</w:t>
      </w:r>
      <w:r>
        <w:rPr>
          <w:rFonts w:ascii="宋体" w:hAnsi="宋体"/>
          <w:sz w:val="24"/>
        </w:rPr>
        <w:t xml:space="preserve">材料</w:t>
      </w:r>
      <w:r>
        <w:rPr>
          <w:rFonts w:hint="eastAsia" w:ascii="宋体" w:hAnsi="宋体"/>
          <w:sz w:val="24"/>
        </w:rPr>
        <w:t xml:space="preserve">1，证明</w:t>
      </w:r>
      <w:r>
        <w:rPr>
          <w:rFonts w:ascii="宋体" w:hAnsi="宋体"/>
          <w:sz w:val="24"/>
        </w:rPr>
        <w:t xml:space="preserve">材料</w:t>
      </w:r>
      <w:r>
        <w:rPr>
          <w:rFonts w:hint="eastAsia" w:ascii="宋体" w:hAnsi="宋体"/>
          <w:sz w:val="24"/>
        </w:rPr>
        <w:t xml:space="preserve">2，</w:t>
      </w:r>
      <w:r>
        <w:rPr>
          <w:rFonts w:ascii="宋体" w:hAnsi="宋体"/>
          <w:sz w:val="24"/>
        </w:rPr>
        <w:t xml:space="preserve">……</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备注</w:t>
      </w:r>
      <w:r>
        <w:rPr>
          <w:rFonts w:ascii="宋体" w:hAnsi="宋体"/>
          <w:sz w:val="24"/>
        </w:rPr>
        <w:t xml:space="preserve">：</w:t>
      </w:r>
      <w:r/>
    </w:p>
    <w:p>
      <w:pPr>
        <w:spacing w:line="400" w:lineRule="exact"/>
        <w:rPr>
          <w:rFonts w:ascii="宋体" w:hAnsi="宋体"/>
          <w:sz w:val="24"/>
        </w:rPr>
      </w:pPr>
      <w:r>
        <w:rPr>
          <w:rFonts w:hint="eastAsia" w:ascii="宋体" w:hAnsi="宋体" w:cs="宋体"/>
          <w:sz w:val="24"/>
        </w:rPr>
        <w:t xml:space="preserve">1.投标人需对招标文件技术要求中非实质性要求（</w:t>
      </w:r>
      <w:r>
        <w:rPr>
          <w:rFonts w:hint="eastAsia" w:ascii="宋体" w:hAnsi="宋体" w:cs="宋体"/>
          <w:b/>
          <w:sz w:val="24"/>
        </w:rPr>
        <w:t xml:space="preserve">未加</w:t>
      </w:r>
      <w:r>
        <w:rPr>
          <w:rFonts w:hint="eastAsia" w:ascii="宋体" w:hAnsi="宋体" w:cs="宋体"/>
          <w:b/>
          <w:i/>
          <w:sz w:val="24"/>
          <w:u w:val="single"/>
        </w:rPr>
        <w:t xml:space="preserve">斜体下划线</w:t>
      </w:r>
      <w:r>
        <w:rPr>
          <w:rFonts w:hint="eastAsia" w:ascii="宋体" w:hAnsi="宋体" w:cs="宋体"/>
          <w:b/>
          <w:iCs/>
          <w:sz w:val="24"/>
        </w:rPr>
        <w:t xml:space="preserve">部分</w:t>
      </w:r>
      <w:r>
        <w:rPr>
          <w:rFonts w:hint="eastAsia" w:ascii="宋体" w:hAnsi="宋体" w:cs="宋体"/>
          <w:b/>
          <w:sz w:val="24"/>
        </w:rPr>
        <w:t xml:space="preserve">或未加*号条款</w:t>
      </w:r>
      <w:r>
        <w:rPr>
          <w:rFonts w:hint="eastAsia" w:ascii="宋体" w:hAnsi="宋体" w:cs="宋体"/>
          <w:sz w:val="24"/>
        </w:rPr>
        <w:t xml:space="preserve">）</w:t>
      </w:r>
      <w:r>
        <w:rPr>
          <w:rFonts w:ascii="宋体" w:hAnsi="宋体"/>
          <w:sz w:val="24"/>
        </w:rPr>
        <w:t xml:space="preserve">逐条做出明确响应</w:t>
      </w:r>
      <w:r>
        <w:rPr>
          <w:rFonts w:hint="eastAsia" w:ascii="宋体" w:hAnsi="宋体"/>
          <w:sz w:val="24"/>
        </w:rPr>
        <w:t xml:space="preserve">。</w:t>
      </w:r>
      <w:r/>
    </w:p>
    <w:p>
      <w:pPr>
        <w:spacing w:line="400" w:lineRule="exact"/>
        <w:rPr>
          <w:rFonts w:ascii="宋体" w:hAnsi="宋体"/>
          <w:sz w:val="24"/>
        </w:rPr>
      </w:pPr>
      <w:r>
        <w:rPr>
          <w:rFonts w:hint="eastAsia" w:ascii="宋体" w:hAnsi="宋体"/>
          <w:sz w:val="24"/>
        </w:rPr>
        <w:t xml:space="preserve">2.如果招标</w:t>
      </w:r>
      <w:r>
        <w:rPr>
          <w:rFonts w:ascii="宋体" w:hAnsi="宋体"/>
          <w:sz w:val="24"/>
        </w:rPr>
        <w:t xml:space="preserve">文件要求提供</w:t>
      </w:r>
      <w:r>
        <w:rPr>
          <w:rFonts w:hint="eastAsia" w:ascii="宋体" w:hAnsi="宋体"/>
          <w:sz w:val="24"/>
        </w:rPr>
        <w:t xml:space="preserve">证明</w:t>
      </w:r>
      <w:r>
        <w:rPr>
          <w:rFonts w:ascii="宋体" w:hAnsi="宋体"/>
          <w:sz w:val="24"/>
        </w:rPr>
        <w:t xml:space="preserve">材料，投标人</w:t>
      </w:r>
      <w:r>
        <w:rPr>
          <w:rFonts w:hint="eastAsia" w:ascii="宋体" w:hAnsi="宋体"/>
          <w:sz w:val="24"/>
        </w:rPr>
        <w:t xml:space="preserve">需</w:t>
      </w:r>
      <w:r>
        <w:rPr>
          <w:rFonts w:ascii="宋体" w:hAnsi="宋体"/>
          <w:sz w:val="24"/>
        </w:rPr>
        <w:t xml:space="preserve">将证明材料</w:t>
      </w:r>
      <w:r>
        <w:rPr>
          <w:rFonts w:hint="eastAsia" w:ascii="宋体" w:hAnsi="宋体"/>
          <w:sz w:val="24"/>
        </w:rPr>
        <w:t xml:space="preserve">列于</w:t>
      </w:r>
      <w:r>
        <w:rPr>
          <w:rFonts w:ascii="宋体" w:hAnsi="宋体"/>
          <w:sz w:val="24"/>
        </w:rPr>
        <w:t xml:space="preserve">该表之下。</w:t>
      </w:r>
      <w:r/>
    </w:p>
    <w:p>
      <w:pPr>
        <w:spacing w:line="400" w:lineRule="exact"/>
        <w:rPr>
          <w:rFonts w:ascii="宋体" w:hAnsi="宋体"/>
          <w:sz w:val="24"/>
        </w:rPr>
      </w:pPr>
      <w:r>
        <w:rPr>
          <w:rFonts w:ascii="宋体" w:hAnsi="宋体"/>
          <w:sz w:val="24"/>
        </w:rPr>
      </w:r>
      <w:r/>
    </w:p>
    <w:p>
      <w:pPr>
        <w:jc w:val="center"/>
        <w:rPr>
          <w:rFonts w:ascii="宋体" w:hAnsi="宋体"/>
          <w:b/>
          <w:sz w:val="24"/>
        </w:rPr>
      </w:pPr>
      <w:r>
        <w:rPr>
          <w:rFonts w:hint="eastAsia" w:ascii="宋体" w:hAnsi="宋体"/>
          <w:b/>
          <w:sz w:val="24"/>
        </w:rPr>
        <w:br w:type="page" w:clear="all"/>
      </w:r>
      <w:r>
        <w:rPr>
          <w:rFonts w:hint="eastAsia" w:ascii="宋体" w:hAnsi="宋体" w:cs="宋体"/>
          <w:b/>
          <w:color w:val="000000"/>
          <w:sz w:val="32"/>
          <w:szCs w:val="32"/>
        </w:rPr>
        <w:t xml:space="preserve">商务要求响应及偏离表</w:t>
      </w:r>
      <w:r/>
    </w:p>
    <w:tbl>
      <w:tblPr>
        <w:tblStyle w:val="7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序号</w:t>
            </w:r>
            <w:r/>
          </w:p>
        </w:tc>
        <w:tc>
          <w:tcPr>
            <w:tcW w:w="3063"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商务要求</w:t>
            </w:r>
            <w:r/>
          </w:p>
        </w:tc>
        <w:tc>
          <w:tcPr>
            <w:tcW w:w="3191"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投标响应情况</w:t>
            </w:r>
            <w:r/>
          </w:p>
        </w:tc>
        <w:tc>
          <w:tcPr>
            <w:tcW w:w="2128"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超出、符合或偏离</w:t>
            </w:r>
            <w:r/>
          </w:p>
        </w:tc>
      </w:tr>
      <w:tr>
        <w:trPr>
          <w:cantSplit/>
          <w:jc w:val="center"/>
          <w:trHeight w:val="640"/>
        </w:trPr>
        <w:tc>
          <w:tcPr>
            <w:tcW w:w="545" w:type="dxa"/>
            <w:textDirection w:val="lrTb"/>
            <w:noWrap w:val="false"/>
          </w:tcPr>
          <w:p>
            <w:pPr>
              <w:jc w:val="center"/>
              <w:spacing w:line="400" w:lineRule="exact"/>
              <w:rPr>
                <w:rFonts w:ascii="宋体" w:hAnsi="宋体"/>
                <w:sz w:val="24"/>
              </w:rPr>
            </w:pPr>
            <w:r>
              <w:rPr>
                <w:rFonts w:hint="eastAsia" w:ascii="宋体" w:hAnsi="宋体"/>
                <w:sz w:val="24"/>
              </w:rPr>
              <w:t xml:space="preserve">1</w:t>
            </w:r>
            <w:r/>
          </w:p>
        </w:tc>
        <w:tc>
          <w:tcPr>
            <w:tcW w:w="3063" w:type="dxa"/>
            <w:textDirection w:val="lrTb"/>
            <w:noWrap w:val="false"/>
          </w:tcPr>
          <w:p>
            <w:pPr>
              <w:jc w:val="center"/>
              <w:spacing w:line="400" w:lineRule="exact"/>
              <w:rPr>
                <w:rFonts w:ascii="宋体" w:hAnsi="宋体"/>
                <w:sz w:val="24"/>
              </w:rPr>
            </w:pPr>
            <w:r>
              <w:rPr>
                <w:rFonts w:ascii="宋体" w:hAnsi="宋体"/>
                <w:sz w:val="24"/>
              </w:rPr>
            </w:r>
            <w:r/>
          </w:p>
        </w:tc>
        <w:tc>
          <w:tcPr>
            <w:tcW w:w="3191" w:type="dxa"/>
            <w:textDirection w:val="lrTb"/>
            <w:noWrap w:val="false"/>
          </w:tcPr>
          <w:p>
            <w:pPr>
              <w:jc w:val="center"/>
              <w:spacing w:line="400" w:lineRule="exact"/>
              <w:rPr>
                <w:rFonts w:ascii="宋体" w:hAnsi="宋体"/>
                <w:sz w:val="24"/>
              </w:rPr>
            </w:pPr>
            <w:r>
              <w:rPr>
                <w:rFonts w:ascii="宋体" w:hAnsi="宋体"/>
                <w:sz w:val="24"/>
              </w:rPr>
            </w:r>
            <w:r/>
          </w:p>
        </w:tc>
        <w:tc>
          <w:tcPr>
            <w:tcW w:w="2128" w:type="dxa"/>
            <w:textDirection w:val="lrTb"/>
            <w:noWrap w:val="false"/>
          </w:tcPr>
          <w:p>
            <w:pPr>
              <w:jc w:val="center"/>
              <w:spacing w:line="400" w:lineRule="exact"/>
              <w:rPr>
                <w:rFonts w:ascii="宋体" w:hAnsi="宋体"/>
                <w:sz w:val="24"/>
              </w:rPr>
            </w:pPr>
            <w:r>
              <w:rPr>
                <w:rFonts w:ascii="宋体" w:hAnsi="宋体"/>
                <w:sz w:val="24"/>
              </w:rPr>
            </w:r>
            <w:r/>
          </w:p>
        </w:tc>
      </w:tr>
      <w:tr>
        <w:trPr>
          <w:cantSplit/>
          <w:jc w:val="center"/>
          <w:trHeight w:val="640"/>
        </w:trPr>
        <w:tc>
          <w:tcPr>
            <w:tcW w:w="545" w:type="dxa"/>
            <w:textDirection w:val="lrTb"/>
            <w:noWrap w:val="false"/>
          </w:tcPr>
          <w:p>
            <w:pPr>
              <w:jc w:val="center"/>
              <w:spacing w:line="400" w:lineRule="exact"/>
              <w:rPr>
                <w:rFonts w:ascii="宋体" w:hAnsi="宋体"/>
                <w:sz w:val="24"/>
              </w:rPr>
            </w:pPr>
            <w:r>
              <w:rPr>
                <w:rFonts w:ascii="宋体" w:hAnsi="宋体"/>
                <w:sz w:val="24"/>
              </w:rPr>
            </w:r>
            <w:r/>
          </w:p>
        </w:tc>
        <w:tc>
          <w:tcPr>
            <w:tcW w:w="3063" w:type="dxa"/>
            <w:textDirection w:val="lrTb"/>
            <w:noWrap w:val="false"/>
          </w:tcPr>
          <w:p>
            <w:pPr>
              <w:jc w:val="center"/>
              <w:spacing w:line="400" w:lineRule="exact"/>
              <w:rPr>
                <w:rFonts w:ascii="宋体" w:hAnsi="宋体"/>
                <w:sz w:val="24"/>
              </w:rPr>
            </w:pPr>
            <w:r>
              <w:rPr>
                <w:rFonts w:ascii="宋体" w:hAnsi="宋体"/>
                <w:sz w:val="24"/>
              </w:rPr>
              <w:t xml:space="preserve">……</w:t>
            </w:r>
            <w:r/>
          </w:p>
        </w:tc>
        <w:tc>
          <w:tcPr>
            <w:tcW w:w="3191" w:type="dxa"/>
            <w:textDirection w:val="lrTb"/>
            <w:noWrap w:val="false"/>
          </w:tcPr>
          <w:p>
            <w:pPr>
              <w:jc w:val="center"/>
              <w:spacing w:line="400" w:lineRule="exact"/>
              <w:rPr>
                <w:rFonts w:ascii="宋体" w:hAnsi="宋体"/>
                <w:sz w:val="24"/>
              </w:rPr>
            </w:pPr>
            <w:r>
              <w:rPr>
                <w:rFonts w:ascii="宋体" w:hAnsi="宋体"/>
                <w:sz w:val="24"/>
              </w:rPr>
            </w:r>
            <w:r/>
          </w:p>
        </w:tc>
        <w:tc>
          <w:tcPr>
            <w:tcW w:w="2128" w:type="dxa"/>
            <w:textDirection w:val="lrTb"/>
            <w:noWrap w:val="false"/>
          </w:tcPr>
          <w:p>
            <w:pPr>
              <w:jc w:val="center"/>
              <w:spacing w:line="400" w:lineRule="exact"/>
              <w:rPr>
                <w:rFonts w:ascii="宋体" w:hAnsi="宋体"/>
                <w:sz w:val="24"/>
              </w:rPr>
            </w:pPr>
            <w:r>
              <w:rPr>
                <w:rFonts w:ascii="宋体" w:hAnsi="宋体"/>
                <w:sz w:val="24"/>
              </w:rPr>
            </w:r>
            <w:r/>
          </w:p>
        </w:tc>
      </w:tr>
    </w:tbl>
    <w:p>
      <w:pPr>
        <w:ind w:firstLine="240"/>
        <w:spacing w:line="400" w:lineRule="exact"/>
        <w:rPr>
          <w:rFonts w:ascii="宋体" w:hAnsi="宋体"/>
          <w:sz w:val="24"/>
        </w:rPr>
      </w:pPr>
      <w:r>
        <w:rPr>
          <w:rFonts w:hint="eastAsia" w:ascii="宋体" w:hAnsi="宋体"/>
          <w:sz w:val="24"/>
        </w:rPr>
        <w:t xml:space="preserve">附件：证明</w:t>
      </w:r>
      <w:r>
        <w:rPr>
          <w:rFonts w:ascii="宋体" w:hAnsi="宋体"/>
          <w:sz w:val="24"/>
        </w:rPr>
        <w:t xml:space="preserve">材料</w:t>
      </w:r>
      <w:r>
        <w:rPr>
          <w:rFonts w:hint="eastAsia" w:ascii="宋体" w:hAnsi="宋体"/>
          <w:sz w:val="24"/>
        </w:rPr>
        <w:t xml:space="preserve">1，证明</w:t>
      </w:r>
      <w:r>
        <w:rPr>
          <w:rFonts w:ascii="宋体" w:hAnsi="宋体"/>
          <w:sz w:val="24"/>
        </w:rPr>
        <w:t xml:space="preserve">材料</w:t>
      </w:r>
      <w:r>
        <w:rPr>
          <w:rFonts w:hint="eastAsia" w:ascii="宋体" w:hAnsi="宋体"/>
          <w:sz w:val="24"/>
        </w:rPr>
        <w:t xml:space="preserve">2，</w:t>
      </w:r>
      <w:r>
        <w:rPr>
          <w:rFonts w:ascii="宋体" w:hAnsi="宋体"/>
          <w:sz w:val="24"/>
        </w:rPr>
        <w:t xml:space="preserve">……</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备注</w:t>
      </w:r>
      <w:r>
        <w:rPr>
          <w:rFonts w:ascii="宋体" w:hAnsi="宋体"/>
          <w:sz w:val="24"/>
        </w:rPr>
        <w:t xml:space="preserve">：</w:t>
      </w:r>
      <w:r/>
    </w:p>
    <w:p>
      <w:pPr>
        <w:spacing w:line="400" w:lineRule="exact"/>
        <w:rPr>
          <w:rFonts w:ascii="宋体" w:hAnsi="宋体"/>
          <w:sz w:val="24"/>
        </w:rPr>
      </w:pPr>
      <w:r>
        <w:rPr>
          <w:rFonts w:hint="eastAsia" w:ascii="宋体" w:hAnsi="宋体" w:cs="宋体"/>
          <w:sz w:val="24"/>
        </w:rPr>
        <w:t xml:space="preserve">1.投标人需对招标文件商务要求中非实质性要求（</w:t>
      </w:r>
      <w:r>
        <w:rPr>
          <w:rFonts w:hint="eastAsia" w:ascii="宋体" w:hAnsi="宋体" w:cs="宋体"/>
          <w:b/>
          <w:sz w:val="24"/>
        </w:rPr>
        <w:t xml:space="preserve">未加</w:t>
      </w:r>
      <w:r>
        <w:rPr>
          <w:rFonts w:hint="eastAsia" w:ascii="宋体" w:hAnsi="宋体" w:cs="宋体"/>
          <w:b/>
          <w:i/>
          <w:sz w:val="24"/>
          <w:u w:val="single"/>
        </w:rPr>
        <w:t xml:space="preserve">斜体下划线</w:t>
      </w:r>
      <w:r>
        <w:rPr>
          <w:rFonts w:hint="eastAsia" w:ascii="宋体" w:hAnsi="宋体" w:cs="宋体"/>
          <w:b/>
          <w:iCs/>
          <w:sz w:val="24"/>
        </w:rPr>
        <w:t xml:space="preserve">部分</w:t>
      </w:r>
      <w:r>
        <w:rPr>
          <w:rFonts w:hint="eastAsia" w:ascii="宋体" w:hAnsi="宋体" w:cs="宋体"/>
          <w:b/>
          <w:sz w:val="24"/>
        </w:rPr>
        <w:t xml:space="preserve">或未加*号条款</w:t>
      </w:r>
      <w:r>
        <w:rPr>
          <w:rFonts w:hint="eastAsia" w:ascii="宋体" w:hAnsi="宋体" w:cs="宋体"/>
          <w:sz w:val="24"/>
        </w:rPr>
        <w:t xml:space="preserve">）</w:t>
      </w:r>
      <w:r>
        <w:rPr>
          <w:rFonts w:ascii="宋体" w:hAnsi="宋体"/>
          <w:sz w:val="24"/>
        </w:rPr>
        <w:t xml:space="preserve">逐条做出明确响应</w:t>
      </w:r>
      <w:r>
        <w:rPr>
          <w:rFonts w:hint="eastAsia" w:ascii="宋体" w:hAnsi="宋体"/>
          <w:sz w:val="24"/>
        </w:rPr>
        <w:t xml:space="preserve">。</w:t>
      </w:r>
      <w:r/>
    </w:p>
    <w:p>
      <w:pPr>
        <w:spacing w:line="400" w:lineRule="exact"/>
        <w:rPr>
          <w:rFonts w:ascii="宋体" w:hAnsi="宋体"/>
          <w:sz w:val="24"/>
        </w:rPr>
      </w:pPr>
      <w:r>
        <w:rPr>
          <w:rFonts w:hint="eastAsia" w:ascii="宋体" w:hAnsi="宋体"/>
          <w:sz w:val="24"/>
        </w:rPr>
        <w:t xml:space="preserve">2.如果招标</w:t>
      </w:r>
      <w:r>
        <w:rPr>
          <w:rFonts w:ascii="宋体" w:hAnsi="宋体"/>
          <w:sz w:val="24"/>
        </w:rPr>
        <w:t xml:space="preserve">文件要求提供</w:t>
      </w:r>
      <w:r>
        <w:rPr>
          <w:rFonts w:hint="eastAsia" w:ascii="宋体" w:hAnsi="宋体"/>
          <w:sz w:val="24"/>
        </w:rPr>
        <w:t xml:space="preserve">证明</w:t>
      </w:r>
      <w:r>
        <w:rPr>
          <w:rFonts w:ascii="宋体" w:hAnsi="宋体"/>
          <w:sz w:val="24"/>
        </w:rPr>
        <w:t xml:space="preserve">材料，投标人</w:t>
      </w:r>
      <w:r>
        <w:rPr>
          <w:rFonts w:hint="eastAsia" w:ascii="宋体" w:hAnsi="宋体"/>
          <w:sz w:val="24"/>
        </w:rPr>
        <w:t xml:space="preserve">需</w:t>
      </w:r>
      <w:r>
        <w:rPr>
          <w:rFonts w:ascii="宋体" w:hAnsi="宋体"/>
          <w:sz w:val="24"/>
        </w:rPr>
        <w:t xml:space="preserve">将证明材料</w:t>
      </w:r>
      <w:r>
        <w:rPr>
          <w:rFonts w:hint="eastAsia" w:ascii="宋体" w:hAnsi="宋体"/>
          <w:sz w:val="24"/>
        </w:rPr>
        <w:t xml:space="preserve">列于</w:t>
      </w:r>
      <w:r>
        <w:rPr>
          <w:rFonts w:ascii="宋体" w:hAnsi="宋体"/>
          <w:sz w:val="24"/>
        </w:rPr>
        <w:t xml:space="preserve">该表之下。</w:t>
      </w:r>
      <w:r/>
    </w:p>
    <w:p>
      <w:pPr>
        <w:rPr>
          <w:rFonts w:ascii="宋体" w:hAnsi="宋体"/>
          <w:b/>
          <w:sz w:val="24"/>
          <w:szCs w:val="21"/>
        </w:rPr>
      </w:pPr>
      <w:r>
        <w:rPr>
          <w:rFonts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rPr>
          <w:rFonts w:ascii="宋体" w:hAnsi="宋体" w:cs="仿宋"/>
          <w:b/>
          <w:bCs/>
          <w:color w:val="000000"/>
          <w:sz w:val="32"/>
          <w:szCs w:val="32"/>
        </w:rPr>
      </w:pPr>
      <w:r>
        <w:rPr>
          <w:rFonts w:hint="eastAsia" w:ascii="宋体" w:hAnsi="宋体"/>
          <w:b/>
          <w:color w:val="000000"/>
          <w:sz w:val="24"/>
          <w:szCs w:val="21"/>
        </w:rPr>
        <w:br w:type="page" w:clear="all"/>
      </w:r>
      <w:r>
        <w:rPr>
          <w:rFonts w:hint="eastAsia" w:ascii="方正魏碑_GBK" w:hAnsi="方正魏碑_GBK" w:eastAsia="方正魏碑_GBK" w:cs="方正魏碑_GBK"/>
          <w:b/>
          <w:sz w:val="24"/>
        </w:rPr>
        <w:t xml:space="preserve">附件9  </w:t>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40" w:line="360" w:lineRule="auto"/>
        <w:rPr>
          <w:rFonts w:ascii="宋体" w:hAnsi="宋体" w:cs="仿宋"/>
          <w:bCs/>
          <w:color w:val="000000"/>
          <w:sz w:val="24"/>
        </w:rPr>
      </w:pPr>
      <w:r>
        <w:rPr>
          <w:rFonts w:hint="eastAsia" w:ascii="宋体" w:hAnsi="宋体" w:cs="仿宋"/>
          <w:bCs/>
          <w:color w:val="000000"/>
          <w:sz w:val="24"/>
        </w:rPr>
        <w:t xml:space="preserve">一、质疑供应商基本信息</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质疑供应商：</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地址：</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联系人：</w:t>
      </w:r>
      <w:r>
        <w:rPr>
          <w:rFonts w:hint="eastAsia" w:ascii="宋体" w:hAnsi="宋体" w:cs="仿宋"/>
          <w:color w:val="000000"/>
          <w:sz w:val="24"/>
          <w:u w:val="single"/>
        </w:rPr>
        <w:t xml:space="preserve">                      </w:t>
      </w: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授权代表：</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地址：</w:t>
      </w:r>
      <w:r>
        <w:rPr>
          <w:rFonts w:ascii="宋体" w:hAnsi="宋体" w:cs="仿宋"/>
          <w:color w:val="000000"/>
          <w:sz w:val="24"/>
        </w:rPr>
        <w:t xml:space="preserve"> </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p>
    <w:p>
      <w:pPr>
        <w:spacing w:line="360" w:lineRule="auto"/>
        <w:rPr>
          <w:rFonts w:ascii="宋体" w:hAnsi="宋体" w:cs="仿宋"/>
          <w:bCs/>
          <w:color w:val="000000"/>
          <w:sz w:val="24"/>
        </w:rPr>
      </w:pPr>
      <w:r>
        <w:rPr>
          <w:rFonts w:hint="eastAsia" w:ascii="宋体" w:hAnsi="宋体" w:cs="仿宋"/>
          <w:bCs/>
          <w:color w:val="000000"/>
          <w:sz w:val="24"/>
        </w:rPr>
        <w:t xml:space="preserve">二、质疑项目基本情况</w:t>
      </w:r>
      <w:r/>
    </w:p>
    <w:p>
      <w:pPr>
        <w:spacing w:line="360" w:lineRule="auto"/>
        <w:rPr>
          <w:rFonts w:ascii="宋体" w:hAnsi="宋体" w:cs="仿宋"/>
          <w:color w:val="000000"/>
          <w:sz w:val="24"/>
        </w:rPr>
      </w:pPr>
      <w:r>
        <w:rPr>
          <w:rFonts w:hint="eastAsia" w:ascii="宋体" w:hAnsi="宋体" w:cs="仿宋"/>
          <w:color w:val="000000"/>
          <w:sz w:val="24"/>
        </w:rPr>
        <w:t xml:space="preserve">质疑项目的名称：</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质疑项目的编号：</w:t>
      </w:r>
      <w:r>
        <w:rPr>
          <w:rFonts w:hint="eastAsia" w:ascii="宋体" w:hAnsi="宋体" w:cs="仿宋"/>
          <w:color w:val="000000"/>
          <w:sz w:val="24"/>
          <w:u w:val="single"/>
        </w:rPr>
        <w:t xml:space="preserve">                         </w:t>
      </w:r>
      <w:r>
        <w:rPr>
          <w:rFonts w:hint="eastAsia" w:ascii="宋体" w:hAnsi="宋体" w:cs="仿宋"/>
          <w:color w:val="000000"/>
          <w:sz w:val="24"/>
        </w:rPr>
        <w:t xml:space="preserve">包号：</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采购人名称：</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采购文件获取日期：</w:t>
      </w:r>
      <w:r>
        <w:rPr>
          <w:rFonts w:hint="eastAsia" w:ascii="宋体" w:hAnsi="宋体" w:cs="仿宋"/>
          <w:color w:val="000000"/>
          <w:sz w:val="24"/>
          <w:u w:val="single"/>
        </w:rPr>
        <w:t xml:space="preserve">                                                        </w:t>
      </w:r>
      <w:r/>
    </w:p>
    <w:p>
      <w:pPr>
        <w:spacing w:line="360" w:lineRule="auto"/>
        <w:rPr>
          <w:rFonts w:ascii="宋体" w:hAnsi="宋体" w:cs="仿宋"/>
          <w:bCs/>
          <w:color w:val="000000"/>
          <w:sz w:val="24"/>
        </w:rPr>
      </w:pPr>
      <w:r>
        <w:rPr>
          <w:rFonts w:hint="eastAsia" w:ascii="宋体" w:hAnsi="宋体" w:cs="仿宋"/>
          <w:bCs/>
          <w:color w:val="000000"/>
          <w:sz w:val="24"/>
        </w:rPr>
        <w:t xml:space="preserve">三、质疑事项具体内容</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质疑事项1：</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事实依据：</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法律依据：</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质疑事项2</w:t>
      </w:r>
      <w:r/>
    </w:p>
    <w:p>
      <w:pPr>
        <w:spacing w:line="360" w:lineRule="auto"/>
        <w:rPr>
          <w:rFonts w:ascii="宋体" w:hAnsi="宋体" w:cs="仿宋"/>
          <w:color w:val="000000"/>
          <w:sz w:val="24"/>
        </w:rPr>
      </w:pPr>
      <w:r>
        <w:rPr>
          <w:rFonts w:hint="eastAsia" w:ascii="宋体" w:hAnsi="宋体" w:cs="仿宋"/>
          <w:color w:val="000000"/>
          <w:sz w:val="24"/>
        </w:rPr>
        <w:t xml:space="preserve">……</w:t>
      </w:r>
      <w:r/>
    </w:p>
    <w:p>
      <w:pPr>
        <w:spacing w:line="360" w:lineRule="auto"/>
        <w:rPr>
          <w:rFonts w:ascii="宋体" w:hAnsi="宋体" w:cs="仿宋"/>
          <w:bCs/>
          <w:color w:val="000000"/>
          <w:sz w:val="24"/>
        </w:rPr>
      </w:pPr>
      <w:r>
        <w:rPr>
          <w:rFonts w:hint="eastAsia" w:ascii="宋体" w:hAnsi="宋体" w:cs="仿宋"/>
          <w:bCs/>
          <w:color w:val="000000"/>
          <w:sz w:val="24"/>
        </w:rPr>
        <w:t xml:space="preserve">四、与质疑事项相关的质疑请求</w:t>
      </w:r>
      <w:r/>
    </w:p>
    <w:p>
      <w:pPr>
        <w:spacing w:line="360" w:lineRule="auto"/>
        <w:rPr>
          <w:rFonts w:ascii="宋体" w:hAnsi="宋体" w:cs="仿宋"/>
          <w:color w:val="000000"/>
          <w:sz w:val="24"/>
          <w:u w:val="single"/>
        </w:rPr>
      </w:pPr>
      <w:r>
        <w:rPr>
          <w:rFonts w:hint="eastAsia" w:ascii="宋体" w:hAnsi="宋体" w:cs="仿宋"/>
          <w:color w:val="000000"/>
          <w:sz w:val="24"/>
        </w:rPr>
        <w:t xml:space="preserve">请求：</w:t>
      </w:r>
      <w:r>
        <w:rPr>
          <w:rFonts w:hint="eastAsia" w:ascii="宋体" w:hAnsi="宋体" w:cs="仿宋"/>
          <w:color w:val="000000"/>
          <w:sz w:val="24"/>
          <w:u w:val="single"/>
        </w:rPr>
        <w:t xml:space="preserve">                                                                     </w:t>
      </w:r>
      <w:r/>
    </w:p>
    <w:p>
      <w:pPr>
        <w:rPr>
          <w:rFonts w:ascii="宋体" w:hAnsi="宋体"/>
          <w:color w:val="000000"/>
          <w:sz w:val="24"/>
        </w:rPr>
      </w:pPr>
      <w:r>
        <w:rPr>
          <w:rFonts w:hint="eastAsia" w:ascii="宋体" w:hAnsi="宋体"/>
          <w:color w:val="000000"/>
          <w:sz w:val="24"/>
        </w:rPr>
        <w:t xml:space="preserve">签字(签章)：                   公章：                      </w:t>
      </w:r>
      <w:r/>
    </w:p>
    <w:p>
      <w:pPr>
        <w:rPr>
          <w:rFonts w:ascii="宋体" w:hAnsi="宋体"/>
          <w:color w:val="000000"/>
          <w:sz w:val="24"/>
        </w:rPr>
      </w:pPr>
      <w:r>
        <w:rPr>
          <w:rFonts w:hint="eastAsia" w:ascii="宋体" w:hAnsi="宋体"/>
          <w:color w:val="000000"/>
          <w:sz w:val="24"/>
        </w:rPr>
        <w:t xml:space="preserve">日期：    </w:t>
      </w:r>
      <w:r/>
    </w:p>
    <w:p>
      <w:pPr>
        <w:spacing w:line="400" w:lineRule="exact"/>
        <w:rPr>
          <w:rFonts w:ascii="宋体" w:hAnsi="宋体"/>
          <w:b/>
          <w:color w:val="000000"/>
          <w:sz w:val="24"/>
        </w:rPr>
      </w:pPr>
      <w:r>
        <w:rPr>
          <w:rFonts w:hint="eastAsia" w:ascii="宋体" w:hAnsi="宋体"/>
          <w:b/>
          <w:color w:val="000000"/>
          <w:sz w:val="24"/>
        </w:rPr>
        <w:t xml:space="preserve">质疑函制作说明：</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1.供应商提出质疑时，应提交质疑函和必要的证明材料。</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2.质疑供应商若委托代理人进行质疑的，质疑函应按要求列明“授权代表”的有关内容，并在附件中提交由质疑</w:t>
      </w:r>
      <w:r>
        <w:rPr>
          <w:rFonts w:hint="eastAsia" w:ascii="宋体" w:hAnsi="宋体" w:cs="宋体"/>
          <w:color w:val="000000"/>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5.质疑函的质疑请求应与质疑事项相关。</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ascii="宋体" w:hAnsi="宋体"/>
          <w:color w:val="000000"/>
          <w:sz w:val="24"/>
        </w:rPr>
      </w:pPr>
      <w:r>
        <w:rPr>
          <w:rFonts w:ascii="宋体" w:hAnsi="宋体"/>
          <w:color w:val="000000"/>
          <w:sz w:val="24"/>
        </w:rPr>
        <w:br w:type="page" w:clear="all"/>
      </w:r>
      <w:r>
        <w:rPr>
          <w:rFonts w:hint="eastAsia" w:ascii="方正魏碑_GBK" w:hAnsi="方正魏碑_GBK" w:eastAsia="方正魏碑_GBK" w:cs="方正魏碑_GBK"/>
          <w:b/>
          <w:sz w:val="24"/>
        </w:rPr>
        <w:t xml:space="preserve">附件10  </w:t>
      </w:r>
      <w:r/>
    </w:p>
    <w:p>
      <w:pPr>
        <w:jc w:val="center"/>
        <w:spacing w:line="360" w:lineRule="auto"/>
        <w:rPr>
          <w:rFonts w:ascii="方正小标宋简体" w:eastAsia="方正小标宋简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spacing w:line="360" w:lineRule="auto"/>
        <w:rPr>
          <w:rFonts w:eastAsia="仿宋_GB2312"/>
          <w:sz w:val="32"/>
          <w:szCs w:val="22"/>
        </w:rPr>
      </w:pPr>
      <w:r>
        <w:rPr>
          <w:rFonts w:eastAsia="仿宋_GB2312"/>
          <w:sz w:val="32"/>
          <w:szCs w:val="22"/>
        </w:rPr>
      </w:r>
      <w:r/>
    </w:p>
    <w:p>
      <w:pPr>
        <w:spacing w:line="360" w:lineRule="auto"/>
        <w:rPr>
          <w:rFonts w:eastAsia="仿宋_GB2312"/>
          <w:sz w:val="32"/>
          <w:szCs w:val="22"/>
        </w:rPr>
      </w:pPr>
      <w:r>
        <w:rPr>
          <w:rFonts w:hint="eastAsia" w:eastAsia="仿宋_GB2312"/>
          <w:sz w:val="32"/>
          <w:szCs w:val="22"/>
        </w:rPr>
        <w:t xml:space="preserve">各政府采购供应商：</w:t>
      </w:r>
      <w:r/>
    </w:p>
    <w:p>
      <w:pPr>
        <w:ind w:firstLine="640"/>
        <w:spacing w:line="360" w:lineRule="auto"/>
        <w:rPr>
          <w:rFonts w:eastAsia="仿宋_GB2312"/>
          <w:sz w:val="32"/>
          <w:szCs w:val="22"/>
        </w:rPr>
      </w:pPr>
      <w:r>
        <w:rPr>
          <w:rFonts w:hint="eastAsia" w:eastAsia="仿宋_GB2312"/>
          <w:sz w:val="32"/>
          <w:szCs w:val="22"/>
        </w:rPr>
        <w:t xml:space="preserve">欢迎贵公司参与南通市政府采购活动！</w:t>
      </w:r>
      <w:r/>
    </w:p>
    <w:p>
      <w:pPr>
        <w:ind w:firstLine="640"/>
        <w:spacing w:line="360" w:lineRule="auto"/>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p>
    <w:p>
      <w:pPr>
        <w:ind w:firstLine="640"/>
        <w:spacing w:line="360" w:lineRule="auto"/>
        <w:rPr>
          <w:rFonts w:ascii="宋体" w:hAnsi="宋体" w:cs="宋体"/>
          <w:b/>
          <w:bCs/>
          <w:spacing w:val="-20"/>
          <w:sz w:val="32"/>
          <w:szCs w:val="3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spacing w:line="360" w:lineRule="auto"/>
        <w:rPr>
          <w:rFonts w:ascii="宋体" w:hAnsi="宋体" w:cs="宋体"/>
          <w:b/>
          <w:sz w:val="28"/>
          <w:szCs w:val="28"/>
        </w:rPr>
      </w:pPr>
      <w:r>
        <w:rPr>
          <w:rFonts w:ascii="宋体" w:hAnsi="宋体" w:cs="宋体"/>
          <w:b/>
          <w:sz w:val="28"/>
          <w:szCs w:val="28"/>
        </w:rPr>
      </w:r>
      <w:r/>
    </w:p>
    <w:p>
      <w:pPr>
        <w:pStyle w:val="906"/>
      </w:pPr>
      <w:r/>
      <w:r/>
    </w:p>
    <w:p>
      <w:r/>
      <w:r/>
    </w:p>
    <w:p>
      <w:pPr>
        <w:pStyle w:val="906"/>
      </w:pPr>
      <w:r/>
      <w:r/>
    </w:p>
    <w:p>
      <w:r/>
      <w:r/>
    </w:p>
    <w:p>
      <w:pPr>
        <w:pStyle w:val="906"/>
      </w:pPr>
      <w:r/>
      <w:r/>
    </w:p>
    <w:p>
      <w:r/>
      <w:r/>
    </w:p>
    <w:p>
      <w:pPr>
        <w:pStyle w:val="906"/>
      </w:pPr>
      <w:r/>
      <w:r/>
    </w:p>
    <w:p>
      <w:r/>
      <w:r/>
    </w:p>
    <w:p>
      <w:pPr>
        <w:pStyle w:val="906"/>
      </w:pPr>
      <w:r/>
      <w:r/>
    </w:p>
    <w:p>
      <w:r/>
      <w:r/>
    </w:p>
    <w:p>
      <w:pPr>
        <w:pStyle w:val="906"/>
      </w:pPr>
      <w:r/>
      <w:r/>
    </w:p>
    <w:p>
      <w:r/>
      <w:r/>
    </w:p>
    <w:sectPr>
      <w:headerReference w:type="default" r:id="rId9"/>
      <w:footerReference w:type="default" r:id="rId10"/>
      <w:footnotePr/>
      <w:endnotePr/>
      <w:type w:val="nextPage"/>
      <w:pgSz w:w="11907" w:h="16839" w:orient="portrait"/>
      <w:pgMar w:top="1440" w:right="1080" w:bottom="1440" w:left="108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方正小标宋_GBK">
    <w:panose1 w:val="020B0503020202020204"/>
  </w:font>
  <w:font w:name="Wingdings">
    <w:panose1 w:val="05000000000000000000"/>
  </w:font>
  <w:font w:name="Courier New">
    <w:panose1 w:val="02070309020205020404"/>
  </w:font>
  <w:font w:name="仿宋">
    <w:panose1 w:val="02010609060101010101"/>
  </w:font>
  <w:font w:name="等线">
    <w:panose1 w:val="02010600030101010101"/>
  </w:font>
  <w:font w:name="Tahoma">
    <w:panose1 w:val="020B0604030504040204"/>
  </w:font>
  <w:font w:name="楷体_GB2312">
    <w:panose1 w:val="02010609060101010101"/>
  </w:font>
  <w:font w:name="Calibri">
    <w:panose1 w:val="020F0502020204030204"/>
  </w:font>
  <w:font w:name="方正大标宋_GBK">
    <w:panose1 w:val="020B0503020202020204"/>
  </w:font>
  <w:font w:name="仿宋_GB2312">
    <w:panose1 w:val="02010609060101010101"/>
  </w:font>
  <w:font w:name="Verdana">
    <w:panose1 w:val="020B0604030504040204"/>
  </w:font>
  <w:font w:name="黑体">
    <w:panose1 w:val="02010609060101010101"/>
  </w:font>
  <w:font w:name="新宋体">
    <w:panose1 w:val="02010609030101010101"/>
  </w:font>
  <w:font w:name="Symbol">
    <w:panose1 w:val="05050102010706020507"/>
  </w:font>
  <w:font w:name="Arial">
    <w:panose1 w:val="020B0604020202020204"/>
  </w:font>
  <w:font w:name="monospace">
    <w:panose1 w:val="020B0503020202020204"/>
  </w:font>
  <w:font w:name="宋体">
    <w:panose1 w:val="02010600030101010101"/>
  </w:font>
  <w:font w:name="??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39205" cy="301572"/>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039204" cy="301572"/>
                      </a:xfrm>
                      <a:prstGeom prst="rect">
                        <a:avLst/>
                      </a:prstGeom>
                      <a:noFill/>
                      <a:ln>
                        <a:noFill/>
                      </a:ln>
                    </wps:spPr>
                    <wps:txbx>
                      <w:txbxContent>
                        <w:p>
                          <w:pPr>
                            <w:pStyle w:val="922"/>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81.8pt;height:23.7pt;mso-wrap-distance-left:9.0pt;mso-wrap-distance-top:0.0pt;mso-wrap-distance-right:9.0pt;mso-wrap-distance-bottom:0.0pt;visibility:visible;" filled="f" stroked="f">
              <v:textbox inset="0,0,0,0">
                <w:txbxContent>
                  <w:p>
                    <w:pPr>
                      <w:pStyle w:val="922"/>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43</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lvlOverride w:ilvl="0">
      <w:startOverride w:val="1"/>
    </w:lvlOverride>
  </w:num>
  <w:num w:numId="4">
    <w:abstractNumId w:val="2"/>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8">
    <w:name w:val="Heading 1 Char"/>
    <w:basedOn w:val="725"/>
    <w:link w:val="716"/>
    <w:uiPriority w:val="9"/>
    <w:rPr>
      <w:rFonts w:ascii="Arial" w:hAnsi="Arial" w:eastAsia="Arial" w:cs="Arial"/>
      <w:sz w:val="40"/>
      <w:szCs w:val="40"/>
    </w:rPr>
  </w:style>
  <w:style w:type="character" w:styleId="699">
    <w:name w:val="Heading 2 Char"/>
    <w:basedOn w:val="725"/>
    <w:link w:val="717"/>
    <w:uiPriority w:val="9"/>
    <w:rPr>
      <w:rFonts w:ascii="Arial" w:hAnsi="Arial" w:eastAsia="Arial" w:cs="Arial"/>
      <w:sz w:val="34"/>
    </w:rPr>
  </w:style>
  <w:style w:type="character" w:styleId="700">
    <w:name w:val="Heading 3 Char"/>
    <w:basedOn w:val="725"/>
    <w:link w:val="718"/>
    <w:uiPriority w:val="9"/>
    <w:rPr>
      <w:rFonts w:ascii="Arial" w:hAnsi="Arial" w:eastAsia="Arial" w:cs="Arial"/>
      <w:sz w:val="30"/>
      <w:szCs w:val="30"/>
    </w:rPr>
  </w:style>
  <w:style w:type="character" w:styleId="701">
    <w:name w:val="Heading 5 Char"/>
    <w:basedOn w:val="725"/>
    <w:link w:val="720"/>
    <w:uiPriority w:val="9"/>
    <w:rPr>
      <w:rFonts w:ascii="Arial" w:hAnsi="Arial" w:eastAsia="Arial" w:cs="Arial"/>
      <w:b/>
      <w:bCs/>
      <w:sz w:val="24"/>
      <w:szCs w:val="24"/>
    </w:rPr>
  </w:style>
  <w:style w:type="character" w:styleId="702">
    <w:name w:val="Heading 6 Char"/>
    <w:basedOn w:val="725"/>
    <w:link w:val="721"/>
    <w:uiPriority w:val="9"/>
    <w:rPr>
      <w:rFonts w:ascii="Arial" w:hAnsi="Arial" w:eastAsia="Arial" w:cs="Arial"/>
      <w:b/>
      <w:bCs/>
      <w:sz w:val="22"/>
      <w:szCs w:val="22"/>
    </w:rPr>
  </w:style>
  <w:style w:type="character" w:styleId="703">
    <w:name w:val="Heading 7 Char"/>
    <w:basedOn w:val="725"/>
    <w:link w:val="722"/>
    <w:uiPriority w:val="9"/>
    <w:rPr>
      <w:rFonts w:ascii="Arial" w:hAnsi="Arial" w:eastAsia="Arial" w:cs="Arial"/>
      <w:b/>
      <w:bCs/>
      <w:i/>
      <w:iCs/>
      <w:sz w:val="22"/>
      <w:szCs w:val="22"/>
    </w:rPr>
  </w:style>
  <w:style w:type="character" w:styleId="704">
    <w:name w:val="Heading 8 Char"/>
    <w:basedOn w:val="725"/>
    <w:link w:val="723"/>
    <w:uiPriority w:val="9"/>
    <w:rPr>
      <w:rFonts w:ascii="Arial" w:hAnsi="Arial" w:eastAsia="Arial" w:cs="Arial"/>
      <w:i/>
      <w:iCs/>
      <w:sz w:val="22"/>
      <w:szCs w:val="22"/>
    </w:rPr>
  </w:style>
  <w:style w:type="character" w:styleId="705">
    <w:name w:val="Heading 9 Char"/>
    <w:basedOn w:val="725"/>
    <w:link w:val="724"/>
    <w:uiPriority w:val="9"/>
    <w:rPr>
      <w:rFonts w:ascii="Arial" w:hAnsi="Arial" w:eastAsia="Arial" w:cs="Arial"/>
      <w:i/>
      <w:iCs/>
      <w:sz w:val="21"/>
      <w:szCs w:val="21"/>
    </w:rPr>
  </w:style>
  <w:style w:type="character" w:styleId="706">
    <w:name w:val="Title Char"/>
    <w:basedOn w:val="725"/>
    <w:link w:val="747"/>
    <w:uiPriority w:val="10"/>
    <w:rPr>
      <w:sz w:val="48"/>
      <w:szCs w:val="48"/>
    </w:rPr>
  </w:style>
  <w:style w:type="character" w:styleId="707">
    <w:name w:val="Subtitle Char"/>
    <w:basedOn w:val="725"/>
    <w:link w:val="741"/>
    <w:uiPriority w:val="11"/>
    <w:rPr>
      <w:sz w:val="24"/>
      <w:szCs w:val="24"/>
    </w:rPr>
  </w:style>
  <w:style w:type="character" w:styleId="708">
    <w:name w:val="Quote Char"/>
    <w:link w:val="765"/>
    <w:uiPriority w:val="29"/>
    <w:rPr>
      <w:i/>
    </w:rPr>
  </w:style>
  <w:style w:type="character" w:styleId="709">
    <w:name w:val="Intense Quote Char"/>
    <w:link w:val="767"/>
    <w:uiPriority w:val="30"/>
    <w:rPr>
      <w:i/>
    </w:rPr>
  </w:style>
  <w:style w:type="character" w:styleId="710">
    <w:name w:val="Header Char"/>
    <w:basedOn w:val="725"/>
    <w:link w:val="738"/>
    <w:uiPriority w:val="99"/>
  </w:style>
  <w:style w:type="character" w:styleId="711">
    <w:name w:val="Caption Char"/>
    <w:basedOn w:val="731"/>
    <w:link w:val="737"/>
    <w:uiPriority w:val="99"/>
  </w:style>
  <w:style w:type="character" w:styleId="712">
    <w:name w:val="Footnote Text Char"/>
    <w:link w:val="742"/>
    <w:uiPriority w:val="99"/>
    <w:rPr>
      <w:sz w:val="18"/>
    </w:rPr>
  </w:style>
  <w:style w:type="character" w:styleId="713">
    <w:name w:val="Endnote Text Char"/>
    <w:link w:val="735"/>
    <w:uiPriority w:val="99"/>
    <w:rPr>
      <w:sz w:val="20"/>
    </w:rPr>
  </w:style>
  <w:style w:type="paragraph" w:styleId="714">
    <w:name w:val="TOC Heading"/>
    <w:uiPriority w:val="39"/>
    <w:unhideWhenUsed/>
  </w:style>
  <w:style w:type="paragraph" w:styleId="715" w:default="1">
    <w:name w:val="Normal"/>
    <w:next w:val="727"/>
    <w:uiPriority w:val="0"/>
    <w:qFormat/>
    <w:pPr>
      <w:jc w:val="both"/>
      <w:widowControl w:val="off"/>
    </w:pPr>
    <w:rPr>
      <w:rFonts w:ascii="Times New Roman" w:hAnsi="Times New Roman" w:eastAsia="宋体" w:cs="Times New Roman"/>
      <w:sz w:val="21"/>
      <w:szCs w:val="24"/>
      <w:lang w:val="en-US" w:eastAsia="zh-CN" w:bidi="ar-SA"/>
    </w:rPr>
  </w:style>
  <w:style w:type="paragraph" w:styleId="716">
    <w:name w:val="Heading 1"/>
    <w:basedOn w:val="715"/>
    <w:next w:val="715"/>
    <w:link w:val="752"/>
    <w:uiPriority w:val="9"/>
    <w:qFormat/>
    <w:pPr>
      <w:keepLines/>
      <w:keepNext/>
      <w:spacing w:before="480" w:after="200"/>
      <w:outlineLvl w:val="0"/>
    </w:pPr>
    <w:rPr>
      <w:rFonts w:ascii="Arial" w:hAnsi="Arial" w:eastAsia="Arial" w:cs="Arial"/>
      <w:sz w:val="40"/>
      <w:szCs w:val="40"/>
    </w:rPr>
  </w:style>
  <w:style w:type="paragraph" w:styleId="717">
    <w:name w:val="Heading 2"/>
    <w:basedOn w:val="715"/>
    <w:next w:val="715"/>
    <w:link w:val="753"/>
    <w:uiPriority w:val="9"/>
    <w:unhideWhenUsed/>
    <w:qFormat/>
    <w:pPr>
      <w:keepLines/>
      <w:keepNext/>
      <w:spacing w:before="360" w:after="200"/>
      <w:outlineLvl w:val="1"/>
    </w:pPr>
    <w:rPr>
      <w:rFonts w:ascii="Arial" w:hAnsi="Arial" w:eastAsia="Arial" w:cs="Arial"/>
      <w:sz w:val="34"/>
    </w:rPr>
  </w:style>
  <w:style w:type="paragraph" w:styleId="718">
    <w:name w:val="Heading 3"/>
    <w:basedOn w:val="715"/>
    <w:next w:val="715"/>
    <w:link w:val="754"/>
    <w:uiPriority w:val="9"/>
    <w:unhideWhenUsed/>
    <w:qFormat/>
    <w:pPr>
      <w:keepLines/>
      <w:keepNext/>
      <w:spacing w:before="320" w:after="200"/>
      <w:outlineLvl w:val="2"/>
    </w:pPr>
    <w:rPr>
      <w:rFonts w:ascii="Arial" w:hAnsi="Arial" w:eastAsia="Arial" w:cs="Arial"/>
      <w:sz w:val="30"/>
      <w:szCs w:val="30"/>
    </w:rPr>
  </w:style>
  <w:style w:type="paragraph" w:styleId="719">
    <w:name w:val="Heading 4"/>
    <w:basedOn w:val="715"/>
    <w:next w:val="715"/>
    <w:uiPriority w:val="0"/>
    <w:qFormat/>
    <w:pPr>
      <w:jc w:val="center"/>
      <w:keepNext/>
      <w:outlineLvl w:val="3"/>
    </w:pPr>
    <w:rPr>
      <w:rFonts w:eastAsia="新宋体"/>
      <w:sz w:val="30"/>
      <w:szCs w:val="21"/>
    </w:rPr>
  </w:style>
  <w:style w:type="paragraph" w:styleId="720">
    <w:name w:val="Heading 5"/>
    <w:basedOn w:val="715"/>
    <w:next w:val="715"/>
    <w:link w:val="756"/>
    <w:uiPriority w:val="9"/>
    <w:unhideWhenUsed/>
    <w:qFormat/>
    <w:pPr>
      <w:keepLines/>
      <w:keepNext/>
      <w:spacing w:before="320" w:after="200"/>
      <w:outlineLvl w:val="4"/>
    </w:pPr>
    <w:rPr>
      <w:rFonts w:ascii="Arial" w:hAnsi="Arial" w:eastAsia="Arial" w:cs="Arial"/>
      <w:b/>
      <w:bCs/>
      <w:sz w:val="24"/>
    </w:rPr>
  </w:style>
  <w:style w:type="paragraph" w:styleId="721">
    <w:name w:val="Heading 6"/>
    <w:basedOn w:val="715"/>
    <w:next w:val="715"/>
    <w:link w:val="757"/>
    <w:uiPriority w:val="9"/>
    <w:unhideWhenUsed/>
    <w:qFormat/>
    <w:pPr>
      <w:keepLines/>
      <w:keepNext/>
      <w:spacing w:before="320" w:after="200"/>
      <w:outlineLvl w:val="5"/>
    </w:pPr>
    <w:rPr>
      <w:rFonts w:ascii="Arial" w:hAnsi="Arial" w:eastAsia="Arial" w:cs="Arial"/>
      <w:b/>
      <w:bCs/>
      <w:sz w:val="22"/>
      <w:szCs w:val="22"/>
    </w:rPr>
  </w:style>
  <w:style w:type="paragraph" w:styleId="722">
    <w:name w:val="Heading 7"/>
    <w:basedOn w:val="715"/>
    <w:next w:val="715"/>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723">
    <w:name w:val="Heading 8"/>
    <w:basedOn w:val="715"/>
    <w:next w:val="715"/>
    <w:link w:val="759"/>
    <w:uiPriority w:val="9"/>
    <w:unhideWhenUsed/>
    <w:qFormat/>
    <w:pPr>
      <w:keepLines/>
      <w:keepNext/>
      <w:spacing w:before="320" w:after="200"/>
      <w:outlineLvl w:val="7"/>
    </w:pPr>
    <w:rPr>
      <w:rFonts w:ascii="Arial" w:hAnsi="Arial" w:eastAsia="Arial" w:cs="Arial"/>
      <w:i/>
      <w:iCs/>
      <w:sz w:val="22"/>
      <w:szCs w:val="22"/>
    </w:rPr>
  </w:style>
  <w:style w:type="paragraph" w:styleId="724">
    <w:name w:val="Heading 9"/>
    <w:basedOn w:val="715"/>
    <w:next w:val="715"/>
    <w:link w:val="760"/>
    <w:uiPriority w:val="9"/>
    <w:unhideWhenUsed/>
    <w:qFormat/>
    <w:pPr>
      <w:keepLines/>
      <w:keepNext/>
      <w:spacing w:before="320" w:after="200"/>
      <w:outlineLvl w:val="8"/>
    </w:pPr>
    <w:rPr>
      <w:rFonts w:ascii="Arial" w:hAnsi="Arial" w:eastAsia="Arial" w:cs="Arial"/>
      <w:i/>
      <w:iCs/>
      <w:szCs w:val="21"/>
    </w:rPr>
  </w:style>
  <w:style w:type="character" w:styleId="725" w:default="1">
    <w:name w:val="Default Paragraph Font"/>
    <w:uiPriority w:val="1"/>
    <w:semiHidden/>
    <w:unhideWhenUsed/>
    <w:qFormat/>
  </w:style>
  <w:style w:type="table" w:styleId="726" w:default="1">
    <w:name w:val="Normal Table"/>
    <w:uiPriority w:val="99"/>
    <w:semiHidden/>
    <w:unhideWhenUsed/>
    <w:qFormat/>
    <w:tblPr>
      <w:tblCellMar>
        <w:left w:w="108" w:type="dxa"/>
        <w:top w:w="0" w:type="dxa"/>
        <w:right w:w="108" w:type="dxa"/>
        <w:bottom w:w="0" w:type="dxa"/>
      </w:tblCellMar>
    </w:tblPr>
  </w:style>
  <w:style w:type="paragraph" w:styleId="727" w:customStyle="1">
    <w:name w:val="正文首行缩进1"/>
    <w:basedOn w:val="728"/>
    <w:uiPriority w:val="0"/>
    <w:qFormat/>
    <w:pPr>
      <w:ind w:firstLine="200"/>
      <w:spacing w:line="360" w:lineRule="auto"/>
    </w:pPr>
    <w:rPr>
      <w:rFonts w:ascii="仿宋_GB2312" w:hAnsi="Times New Roman" w:eastAsia="仿宋_GB2312"/>
      <w:sz w:val="30"/>
      <w:szCs w:val="30"/>
    </w:rPr>
  </w:style>
  <w:style w:type="paragraph" w:styleId="728" w:customStyle="1">
    <w:name w:val="正文文本1"/>
    <w:basedOn w:val="729"/>
    <w:next w:val="715"/>
    <w:uiPriority w:val="99"/>
    <w:unhideWhenUsed/>
    <w:qFormat/>
    <w:rPr>
      <w:rFonts w:ascii="??_GB2312" w:hAnsi="??_GB2312"/>
      <w:sz w:val="28"/>
      <w:szCs w:val="28"/>
    </w:rPr>
  </w:style>
  <w:style w:type="paragraph" w:styleId="729" w:customStyle="1">
    <w:name w:val="正文11"/>
    <w:next w:val="728"/>
    <w:uiPriority w:val="0"/>
    <w:qFormat/>
    <w:pPr>
      <w:jc w:val="both"/>
      <w:widowControl w:val="off"/>
    </w:pPr>
    <w:rPr>
      <w:rFonts w:ascii="Calibri" w:hAnsi="Calibri" w:eastAsia="宋体" w:cs="Times New Roman"/>
      <w:sz w:val="21"/>
      <w:szCs w:val="21"/>
      <w:lang w:val="en-US" w:eastAsia="zh-CN" w:bidi="ar-SA"/>
    </w:rPr>
  </w:style>
  <w:style w:type="paragraph" w:styleId="730">
    <w:name w:val="toc 7"/>
    <w:basedOn w:val="715"/>
    <w:next w:val="715"/>
    <w:uiPriority w:val="39"/>
    <w:unhideWhenUsed/>
    <w:qFormat/>
    <w:pPr>
      <w:ind w:left="1701"/>
      <w:spacing w:after="57"/>
    </w:pPr>
  </w:style>
  <w:style w:type="paragraph" w:styleId="731">
    <w:name w:val="Caption"/>
    <w:basedOn w:val="715"/>
    <w:next w:val="71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toc 5"/>
    <w:basedOn w:val="715"/>
    <w:next w:val="715"/>
    <w:uiPriority w:val="39"/>
    <w:unhideWhenUsed/>
    <w:qFormat/>
    <w:pPr>
      <w:ind w:left="1134"/>
      <w:spacing w:after="57"/>
    </w:pPr>
  </w:style>
  <w:style w:type="paragraph" w:styleId="733">
    <w:name w:val="toc 3"/>
    <w:basedOn w:val="715"/>
    <w:next w:val="715"/>
    <w:uiPriority w:val="39"/>
    <w:unhideWhenUsed/>
    <w:qFormat/>
    <w:pPr>
      <w:ind w:left="567"/>
      <w:spacing w:after="57"/>
    </w:pPr>
  </w:style>
  <w:style w:type="paragraph" w:styleId="734">
    <w:name w:val="toc 8"/>
    <w:basedOn w:val="715"/>
    <w:next w:val="715"/>
    <w:uiPriority w:val="39"/>
    <w:unhideWhenUsed/>
    <w:qFormat/>
    <w:pPr>
      <w:ind w:left="1984"/>
      <w:spacing w:after="57"/>
    </w:pPr>
  </w:style>
  <w:style w:type="paragraph" w:styleId="735">
    <w:name w:val="endnote text"/>
    <w:basedOn w:val="715"/>
    <w:link w:val="898"/>
    <w:uiPriority w:val="99"/>
    <w:semiHidden/>
    <w:unhideWhenUsed/>
    <w:qFormat/>
    <w:rPr>
      <w:sz w:val="20"/>
    </w:rPr>
  </w:style>
  <w:style w:type="paragraph" w:styleId="736">
    <w:name w:val="Balloon Text"/>
    <w:basedOn w:val="715"/>
    <w:link w:val="970"/>
    <w:uiPriority w:val="99"/>
    <w:semiHidden/>
    <w:unhideWhenUsed/>
    <w:qFormat/>
    <w:rPr>
      <w:sz w:val="18"/>
      <w:szCs w:val="18"/>
    </w:rPr>
  </w:style>
  <w:style w:type="paragraph" w:styleId="737">
    <w:name w:val="Footer"/>
    <w:basedOn w:val="715"/>
    <w:link w:val="771"/>
    <w:uiPriority w:val="99"/>
    <w:unhideWhenUsed/>
    <w:qFormat/>
    <w:pPr>
      <w:tabs>
        <w:tab w:val="center" w:pos="7143" w:leader="none"/>
        <w:tab w:val="right" w:pos="14287" w:leader="none"/>
      </w:tabs>
    </w:pPr>
  </w:style>
  <w:style w:type="paragraph" w:styleId="738">
    <w:name w:val="Header"/>
    <w:basedOn w:val="715"/>
    <w:link w:val="769"/>
    <w:uiPriority w:val="99"/>
    <w:unhideWhenUsed/>
    <w:qFormat/>
    <w:pPr>
      <w:tabs>
        <w:tab w:val="center" w:pos="7143" w:leader="none"/>
        <w:tab w:val="right" w:pos="14287" w:leader="none"/>
      </w:tabs>
    </w:pPr>
  </w:style>
  <w:style w:type="paragraph" w:styleId="739">
    <w:name w:val="toc 1"/>
    <w:basedOn w:val="715"/>
    <w:next w:val="715"/>
    <w:uiPriority w:val="39"/>
    <w:unhideWhenUsed/>
    <w:qFormat/>
    <w:pPr>
      <w:spacing w:after="57"/>
    </w:pPr>
  </w:style>
  <w:style w:type="paragraph" w:styleId="740">
    <w:name w:val="toc 4"/>
    <w:basedOn w:val="715"/>
    <w:next w:val="715"/>
    <w:uiPriority w:val="39"/>
    <w:unhideWhenUsed/>
    <w:qFormat/>
    <w:pPr>
      <w:ind w:left="850"/>
      <w:spacing w:after="57"/>
    </w:pPr>
  </w:style>
  <w:style w:type="paragraph" w:styleId="741">
    <w:name w:val="Subtitle"/>
    <w:basedOn w:val="715"/>
    <w:next w:val="715"/>
    <w:link w:val="764"/>
    <w:uiPriority w:val="11"/>
    <w:qFormat/>
    <w:pPr>
      <w:spacing w:before="200" w:after="200"/>
    </w:pPr>
    <w:rPr>
      <w:sz w:val="24"/>
    </w:rPr>
  </w:style>
  <w:style w:type="paragraph" w:styleId="742">
    <w:name w:val="footnote text"/>
    <w:basedOn w:val="715"/>
    <w:link w:val="897"/>
    <w:uiPriority w:val="99"/>
    <w:semiHidden/>
    <w:unhideWhenUsed/>
    <w:qFormat/>
    <w:pPr>
      <w:spacing w:after="40"/>
    </w:pPr>
    <w:rPr>
      <w:sz w:val="18"/>
    </w:rPr>
  </w:style>
  <w:style w:type="paragraph" w:styleId="743">
    <w:name w:val="toc 6"/>
    <w:basedOn w:val="715"/>
    <w:next w:val="715"/>
    <w:uiPriority w:val="39"/>
    <w:unhideWhenUsed/>
    <w:qFormat/>
    <w:pPr>
      <w:ind w:left="1417"/>
      <w:spacing w:after="57"/>
    </w:pPr>
  </w:style>
  <w:style w:type="paragraph" w:styleId="744">
    <w:name w:val="table of figures"/>
    <w:basedOn w:val="715"/>
    <w:next w:val="715"/>
    <w:uiPriority w:val="99"/>
    <w:unhideWhenUsed/>
    <w:qFormat/>
  </w:style>
  <w:style w:type="paragraph" w:styleId="745">
    <w:name w:val="toc 2"/>
    <w:basedOn w:val="715"/>
    <w:next w:val="715"/>
    <w:uiPriority w:val="39"/>
    <w:unhideWhenUsed/>
    <w:qFormat/>
    <w:pPr>
      <w:ind w:left="283"/>
      <w:spacing w:after="57"/>
    </w:pPr>
  </w:style>
  <w:style w:type="paragraph" w:styleId="746">
    <w:name w:val="toc 9"/>
    <w:basedOn w:val="715"/>
    <w:next w:val="715"/>
    <w:uiPriority w:val="39"/>
    <w:unhideWhenUsed/>
    <w:qFormat/>
    <w:pPr>
      <w:ind w:left="2268"/>
      <w:spacing w:after="57"/>
    </w:pPr>
  </w:style>
  <w:style w:type="paragraph" w:styleId="747">
    <w:name w:val="Title"/>
    <w:basedOn w:val="715"/>
    <w:next w:val="715"/>
    <w:link w:val="763"/>
    <w:uiPriority w:val="10"/>
    <w:qFormat/>
    <w:pPr>
      <w:contextualSpacing/>
      <w:spacing w:before="300" w:after="200"/>
    </w:pPr>
    <w:rPr>
      <w:sz w:val="48"/>
      <w:szCs w:val="48"/>
    </w:rPr>
  </w:style>
  <w:style w:type="table" w:styleId="7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endnote reference"/>
    <w:uiPriority w:val="99"/>
    <w:semiHidden/>
    <w:unhideWhenUsed/>
    <w:qFormat/>
    <w:rPr>
      <w:vertAlign w:val="superscript"/>
    </w:rPr>
  </w:style>
  <w:style w:type="character" w:styleId="750">
    <w:name w:val="Hyperlink"/>
    <w:uiPriority w:val="99"/>
    <w:unhideWhenUsed/>
    <w:qFormat/>
    <w:rPr>
      <w:color w:val="0000ff" w:themeColor="hyperlink"/>
      <w:u w:val="single"/>
      <w14:textFill>
        <w14:solidFill>
          <w14:schemeClr w14:val="hlink"/>
        </w14:solidFill>
      </w14:textFill>
    </w:rPr>
  </w:style>
  <w:style w:type="character" w:styleId="751">
    <w:name w:val="footnote reference"/>
    <w:uiPriority w:val="99"/>
    <w:unhideWhenUsed/>
    <w:qFormat/>
    <w:rPr>
      <w:vertAlign w:val="superscript"/>
    </w:rPr>
  </w:style>
  <w:style w:type="character" w:styleId="752" w:customStyle="1">
    <w:name w:val="标题 1 Char1"/>
    <w:link w:val="716"/>
    <w:uiPriority w:val="9"/>
    <w:qFormat/>
    <w:rPr>
      <w:rFonts w:ascii="Arial" w:hAnsi="Arial" w:eastAsia="Arial" w:cs="Arial"/>
      <w:sz w:val="40"/>
      <w:szCs w:val="40"/>
    </w:rPr>
  </w:style>
  <w:style w:type="character" w:styleId="753" w:customStyle="1">
    <w:name w:val="标题 2 Char1"/>
    <w:link w:val="717"/>
    <w:uiPriority w:val="9"/>
    <w:qFormat/>
    <w:rPr>
      <w:rFonts w:ascii="Arial" w:hAnsi="Arial" w:eastAsia="Arial" w:cs="Arial"/>
      <w:sz w:val="34"/>
    </w:rPr>
  </w:style>
  <w:style w:type="character" w:styleId="754" w:customStyle="1">
    <w:name w:val="标题 3 Char1"/>
    <w:link w:val="718"/>
    <w:uiPriority w:val="9"/>
    <w:qFormat/>
    <w:rPr>
      <w:rFonts w:ascii="Arial" w:hAnsi="Arial" w:eastAsia="Arial" w:cs="Arial"/>
      <w:sz w:val="30"/>
      <w:szCs w:val="30"/>
    </w:rPr>
  </w:style>
  <w:style w:type="character" w:styleId="755" w:customStyle="1">
    <w:name w:val="Heading 4 Char"/>
    <w:uiPriority w:val="9"/>
    <w:qFormat/>
    <w:rPr>
      <w:rFonts w:ascii="Arial" w:hAnsi="Arial" w:eastAsia="Arial" w:cs="Arial"/>
      <w:b/>
      <w:bCs/>
      <w:sz w:val="26"/>
      <w:szCs w:val="26"/>
    </w:rPr>
  </w:style>
  <w:style w:type="character" w:styleId="756" w:customStyle="1">
    <w:name w:val="标题 5 Char"/>
    <w:link w:val="720"/>
    <w:uiPriority w:val="9"/>
    <w:qFormat/>
    <w:rPr>
      <w:rFonts w:ascii="Arial" w:hAnsi="Arial" w:eastAsia="Arial" w:cs="Arial"/>
      <w:b/>
      <w:bCs/>
      <w:sz w:val="24"/>
      <w:szCs w:val="24"/>
    </w:rPr>
  </w:style>
  <w:style w:type="character" w:styleId="757" w:customStyle="1">
    <w:name w:val="标题 6 Char"/>
    <w:link w:val="721"/>
    <w:uiPriority w:val="9"/>
    <w:qFormat/>
    <w:rPr>
      <w:rFonts w:ascii="Arial" w:hAnsi="Arial" w:eastAsia="Arial" w:cs="Arial"/>
      <w:b/>
      <w:bCs/>
      <w:sz w:val="22"/>
      <w:szCs w:val="22"/>
    </w:rPr>
  </w:style>
  <w:style w:type="character" w:styleId="758" w:customStyle="1">
    <w:name w:val="标题 7 Char"/>
    <w:link w:val="722"/>
    <w:uiPriority w:val="9"/>
    <w:qFormat/>
    <w:rPr>
      <w:rFonts w:ascii="Arial" w:hAnsi="Arial" w:eastAsia="Arial" w:cs="Arial"/>
      <w:b/>
      <w:bCs/>
      <w:i/>
      <w:iCs/>
      <w:sz w:val="22"/>
      <w:szCs w:val="22"/>
    </w:rPr>
  </w:style>
  <w:style w:type="character" w:styleId="759" w:customStyle="1">
    <w:name w:val="标题 8 Char"/>
    <w:link w:val="723"/>
    <w:uiPriority w:val="9"/>
    <w:qFormat/>
    <w:rPr>
      <w:rFonts w:ascii="Arial" w:hAnsi="Arial" w:eastAsia="Arial" w:cs="Arial"/>
      <w:i/>
      <w:iCs/>
      <w:sz w:val="22"/>
      <w:szCs w:val="22"/>
    </w:rPr>
  </w:style>
  <w:style w:type="character" w:styleId="760" w:customStyle="1">
    <w:name w:val="标题 9 Char"/>
    <w:link w:val="724"/>
    <w:uiPriority w:val="9"/>
    <w:qFormat/>
    <w:rPr>
      <w:rFonts w:ascii="Arial" w:hAnsi="Arial" w:eastAsia="Arial" w:cs="Arial"/>
      <w:i/>
      <w:iCs/>
      <w:sz w:val="21"/>
      <w:szCs w:val="21"/>
    </w:rPr>
  </w:style>
  <w:style w:type="paragraph" w:styleId="761">
    <w:name w:val="List Paragraph"/>
    <w:basedOn w:val="715"/>
    <w:uiPriority w:val="34"/>
    <w:qFormat/>
    <w:pPr>
      <w:contextualSpacing/>
      <w:ind w:left="720"/>
    </w:pPr>
  </w:style>
  <w:style w:type="paragraph" w:styleId="762">
    <w:name w:val="No Spacing"/>
    <w:uiPriority w:val="1"/>
    <w:qFormat/>
    <w:rPr>
      <w:rFonts w:ascii="Times New Roman" w:hAnsi="Times New Roman" w:eastAsia="宋体" w:cs="Times New Roman"/>
      <w:lang w:val="en-US" w:eastAsia="zh-CN" w:bidi="ar-SA"/>
    </w:rPr>
  </w:style>
  <w:style w:type="character" w:styleId="763" w:customStyle="1">
    <w:name w:val="标题 Char"/>
    <w:link w:val="747"/>
    <w:uiPriority w:val="10"/>
    <w:qFormat/>
    <w:rPr>
      <w:sz w:val="48"/>
      <w:szCs w:val="48"/>
    </w:rPr>
  </w:style>
  <w:style w:type="character" w:styleId="764" w:customStyle="1">
    <w:name w:val="副标题 Char"/>
    <w:link w:val="741"/>
    <w:uiPriority w:val="11"/>
    <w:qFormat/>
    <w:rPr>
      <w:sz w:val="24"/>
      <w:szCs w:val="24"/>
    </w:rPr>
  </w:style>
  <w:style w:type="paragraph" w:styleId="765">
    <w:name w:val="Quote"/>
    <w:basedOn w:val="715"/>
    <w:next w:val="715"/>
    <w:link w:val="766"/>
    <w:uiPriority w:val="29"/>
    <w:qFormat/>
    <w:pPr>
      <w:ind w:left="720" w:right="720"/>
    </w:pPr>
    <w:rPr>
      <w:i/>
    </w:rPr>
  </w:style>
  <w:style w:type="character" w:styleId="766" w:customStyle="1">
    <w:name w:val="引用 Char"/>
    <w:link w:val="765"/>
    <w:uiPriority w:val="29"/>
    <w:qFormat/>
    <w:rPr>
      <w:i/>
    </w:rPr>
  </w:style>
  <w:style w:type="paragraph" w:styleId="767">
    <w:name w:val="Intense Quote"/>
    <w:basedOn w:val="715"/>
    <w:next w:val="715"/>
    <w:link w:val="7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明显引用 Char"/>
    <w:link w:val="767"/>
    <w:uiPriority w:val="30"/>
    <w:qFormat/>
    <w:rPr>
      <w:i/>
    </w:rPr>
  </w:style>
  <w:style w:type="character" w:styleId="769" w:customStyle="1">
    <w:name w:val="页眉 Char1"/>
    <w:link w:val="738"/>
    <w:uiPriority w:val="99"/>
    <w:qFormat/>
  </w:style>
  <w:style w:type="character" w:styleId="770" w:customStyle="1">
    <w:name w:val="Footer Char"/>
    <w:uiPriority w:val="99"/>
    <w:qFormat/>
  </w:style>
  <w:style w:type="character" w:styleId="771" w:customStyle="1">
    <w:name w:val="页脚 Char1"/>
    <w:link w:val="737"/>
    <w:uiPriority w:val="99"/>
    <w:qFormat/>
  </w:style>
  <w:style w:type="table" w:styleId="77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1" w:customStyle="1">
    <w:name w:val="Grid Table 4 - Accent 2"/>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2"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3"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5"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8"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9"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0"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2"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3" w:customStyle="1">
    <w:name w:val="Grid Table 6 Colorful"/>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4"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5" w:customStyle="1">
    <w:name w:val="Grid Table 6 Colorful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7"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7 Colorful"/>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2" w:customStyle="1">
    <w:name w:val="Grid Table 7 Colorful - Accent 2"/>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7" w:customStyle="1">
    <w:name w:val="List Table 1 Light"/>
    <w:uiPriority w:val="99"/>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1 Light - Accent 2"/>
    <w:uiPriority w:val="99"/>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1"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List Table 2"/>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6" w:customStyle="1">
    <w:name w:val="List Table 2 - Accent 2"/>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8"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1" w:customStyle="1">
    <w:name w:val="List Table 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4" w:customStyle="1">
    <w:name w:val="List Table 3 - Accent 3"/>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5"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8" w:customStyle="1">
    <w:name w:val="List Table 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2"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2"/>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3"/>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6 Colorful"/>
    <w:uiPriority w:val="99"/>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3"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4" w:customStyle="1">
    <w:name w:val="List Table 6 Colorful - Accent 2"/>
    <w:uiPriority w:val="99"/>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5" w:customStyle="1">
    <w:name w:val="List Table 6 Colorful - Accent 3"/>
    <w:uiPriority w:val="99"/>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6"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7"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8"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9" w:customStyle="1">
    <w:name w:val="List Table 7 Colorful"/>
    <w:uiPriority w:val="99"/>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7 Colorful - Accent 2"/>
    <w:uiPriority w:val="99"/>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List Table 7 Colorful - Accent 3"/>
    <w:uiPriority w:val="99"/>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3"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7" w:customStyle="1">
    <w:name w:val="脚注文本 Char"/>
    <w:link w:val="742"/>
    <w:uiPriority w:val="99"/>
    <w:qFormat/>
    <w:rPr>
      <w:sz w:val="18"/>
    </w:rPr>
  </w:style>
  <w:style w:type="character" w:styleId="898" w:customStyle="1">
    <w:name w:val="尾注文本 Char"/>
    <w:link w:val="735"/>
    <w:uiPriority w:val="99"/>
    <w:qFormat/>
    <w:rPr>
      <w:sz w:val="20"/>
    </w:rPr>
  </w:style>
  <w:style w:type="paragraph" w:styleId="899" w:customStyle="1">
    <w:name w:val="TOC 标题1"/>
    <w:uiPriority w:val="39"/>
    <w:unhideWhenUsed/>
    <w:qFormat/>
    <w:rPr>
      <w:rFonts w:ascii="Times New Roman" w:hAnsi="Times New Roman" w:eastAsia="宋体" w:cs="Times New Roman"/>
      <w:lang w:val="en-US" w:eastAsia="zh-CN" w:bidi="ar-SA"/>
    </w:rPr>
  </w:style>
  <w:style w:type="paragraph" w:styleId="900" w:customStyle="1">
    <w:name w:val="标题 11"/>
    <w:basedOn w:val="715"/>
    <w:next w:val="715"/>
    <w:link w:val="907"/>
    <w:uiPriority w:val="0"/>
    <w:qFormat/>
    <w:pPr>
      <w:keepLines/>
      <w:keepNext/>
      <w:spacing w:before="340" w:after="330" w:line="578" w:lineRule="auto"/>
      <w:outlineLvl w:val="0"/>
    </w:pPr>
    <w:rPr>
      <w:b/>
      <w:bCs/>
      <w:sz w:val="44"/>
      <w:szCs w:val="44"/>
    </w:rPr>
  </w:style>
  <w:style w:type="paragraph" w:styleId="901" w:customStyle="1">
    <w:name w:val="标题 21"/>
    <w:basedOn w:val="715"/>
    <w:next w:val="715"/>
    <w:link w:val="908"/>
    <w:uiPriority w:val="0"/>
    <w:qFormat/>
    <w:pPr>
      <w:keepLines/>
      <w:keepNext/>
      <w:spacing w:before="260" w:after="260" w:line="416" w:lineRule="auto"/>
      <w:outlineLvl w:val="1"/>
    </w:pPr>
    <w:rPr>
      <w:rFonts w:ascii="Arial" w:hAnsi="Arial" w:eastAsia="黑体"/>
      <w:b/>
      <w:bCs/>
      <w:sz w:val="32"/>
      <w:szCs w:val="32"/>
    </w:rPr>
  </w:style>
  <w:style w:type="paragraph" w:styleId="902" w:customStyle="1">
    <w:name w:val="标题 31"/>
    <w:basedOn w:val="715"/>
    <w:next w:val="715"/>
    <w:link w:val="909"/>
    <w:uiPriority w:val="0"/>
    <w:qFormat/>
    <w:pPr>
      <w:keepLines/>
      <w:keepNext/>
      <w:spacing w:before="260" w:after="260" w:line="416" w:lineRule="auto"/>
      <w:outlineLvl w:val="2"/>
    </w:pPr>
    <w:rPr>
      <w:b/>
      <w:bCs/>
      <w:sz w:val="32"/>
      <w:szCs w:val="32"/>
    </w:rPr>
  </w:style>
  <w:style w:type="paragraph" w:styleId="903" w:customStyle="1">
    <w:name w:val="标题 411"/>
    <w:basedOn w:val="715"/>
    <w:next w:val="715"/>
    <w:link w:val="910"/>
    <w:uiPriority w:val="0"/>
    <w:qFormat/>
    <w:pPr>
      <w:jc w:val="center"/>
      <w:keepNext/>
      <w:outlineLvl w:val="3"/>
    </w:pPr>
    <w:rPr>
      <w:rFonts w:eastAsia="新宋体"/>
      <w:sz w:val="30"/>
      <w:szCs w:val="21"/>
    </w:rPr>
  </w:style>
  <w:style w:type="character" w:styleId="904" w:customStyle="1">
    <w:name w:val="默认段落字体1"/>
    <w:uiPriority w:val="1"/>
    <w:unhideWhenUsed/>
    <w:qFormat/>
  </w:style>
  <w:style w:type="table" w:styleId="905" w:customStyle="1">
    <w:name w:val="普通表格1"/>
    <w:uiPriority w:val="99"/>
    <w:unhideWhenUsed/>
    <w:qFormat/>
    <w:tblPr>
      <w:tblCellMar>
        <w:left w:w="0" w:type="dxa"/>
        <w:top w:w="0" w:type="dxa"/>
        <w:right w:w="0" w:type="dxa"/>
        <w:bottom w:w="0" w:type="dxa"/>
      </w:tblCellMar>
    </w:tblPr>
  </w:style>
  <w:style w:type="paragraph" w:styleId="906" w:customStyle="1">
    <w:name w:val="标题 41"/>
    <w:basedOn w:val="715"/>
    <w:next w:val="715"/>
    <w:uiPriority w:val="0"/>
    <w:qFormat/>
    <w:pPr>
      <w:jc w:val="center"/>
      <w:keepNext/>
      <w:outlineLvl w:val="3"/>
    </w:pPr>
    <w:rPr>
      <w:rFonts w:eastAsia="新宋体"/>
      <w:sz w:val="30"/>
      <w:szCs w:val="21"/>
    </w:rPr>
  </w:style>
  <w:style w:type="character" w:styleId="907" w:customStyle="1">
    <w:name w:val="标题 1 Char"/>
    <w:link w:val="900"/>
    <w:uiPriority w:val="0"/>
    <w:qFormat/>
    <w:rPr>
      <w:b/>
      <w:bCs/>
      <w:sz w:val="44"/>
      <w:szCs w:val="44"/>
    </w:rPr>
  </w:style>
  <w:style w:type="character" w:styleId="908" w:customStyle="1">
    <w:name w:val="标题 2 Char"/>
    <w:link w:val="901"/>
    <w:uiPriority w:val="0"/>
    <w:qFormat/>
    <w:rPr>
      <w:rFonts w:ascii="Arial" w:hAnsi="Arial" w:eastAsia="黑体"/>
      <w:b/>
      <w:bCs/>
      <w:sz w:val="32"/>
      <w:szCs w:val="32"/>
    </w:rPr>
  </w:style>
  <w:style w:type="character" w:styleId="909" w:customStyle="1">
    <w:name w:val="标题 3 Char"/>
    <w:link w:val="902"/>
    <w:uiPriority w:val="0"/>
    <w:qFormat/>
    <w:rPr>
      <w:b/>
      <w:bCs/>
      <w:sz w:val="32"/>
      <w:szCs w:val="32"/>
    </w:rPr>
  </w:style>
  <w:style w:type="character" w:styleId="910" w:customStyle="1">
    <w:name w:val="标题 4 Char"/>
    <w:link w:val="903"/>
    <w:uiPriority w:val="0"/>
    <w:qFormat/>
    <w:rPr>
      <w:rFonts w:eastAsia="新宋体"/>
      <w:sz w:val="30"/>
      <w:szCs w:val="21"/>
    </w:rPr>
  </w:style>
  <w:style w:type="paragraph" w:styleId="911" w:customStyle="1">
    <w:name w:val="正文缩进1"/>
    <w:basedOn w:val="715"/>
    <w:link w:val="912"/>
    <w:uiPriority w:val="0"/>
    <w:qFormat/>
    <w:pPr>
      <w:ind w:firstLine="420"/>
    </w:pPr>
    <w:rPr>
      <w:szCs w:val="20"/>
    </w:rPr>
  </w:style>
  <w:style w:type="character" w:styleId="912" w:customStyle="1">
    <w:name w:val="正文缩进 Char"/>
    <w:link w:val="911"/>
    <w:uiPriority w:val="0"/>
    <w:qFormat/>
    <w:rPr>
      <w:sz w:val="21"/>
    </w:rPr>
  </w:style>
  <w:style w:type="paragraph" w:styleId="913" w:customStyle="1">
    <w:name w:val="文档结构图1"/>
    <w:basedOn w:val="715"/>
    <w:link w:val="914"/>
    <w:uiPriority w:val="0"/>
    <w:semiHidden/>
    <w:qFormat/>
    <w:pPr>
      <w:shd w:val="clear" w:color="auto" w:fill="000080"/>
    </w:pPr>
  </w:style>
  <w:style w:type="character" w:styleId="914" w:customStyle="1">
    <w:name w:val="文档结构图 Char"/>
    <w:link w:val="913"/>
    <w:uiPriority w:val="0"/>
    <w:semiHidden/>
    <w:qFormat/>
    <w:rPr>
      <w:sz w:val="21"/>
      <w:szCs w:val="24"/>
      <w:shd w:val="clear" w:color="auto" w:fill="000080"/>
    </w:rPr>
  </w:style>
  <w:style w:type="paragraph" w:styleId="915" w:customStyle="1">
    <w:name w:val="正文文本11"/>
    <w:basedOn w:val="715"/>
    <w:next w:val="715"/>
    <w:uiPriority w:val="0"/>
    <w:qFormat/>
    <w:rPr>
      <w:rFonts w:ascii="楷体_GB2312" w:hAnsi="Arial" w:eastAsia="楷体_GB2312"/>
      <w:sz w:val="28"/>
      <w:szCs w:val="28"/>
    </w:rPr>
  </w:style>
  <w:style w:type="paragraph" w:styleId="916" w:customStyle="1">
    <w:name w:val="正文文本缩进1"/>
    <w:basedOn w:val="715"/>
    <w:link w:val="917"/>
    <w:uiPriority w:val="0"/>
    <w:qFormat/>
    <w:pPr>
      <w:ind w:left="420"/>
      <w:spacing w:after="120"/>
    </w:pPr>
  </w:style>
  <w:style w:type="character" w:styleId="917" w:customStyle="1">
    <w:name w:val="正文文本缩进 Char"/>
    <w:link w:val="916"/>
    <w:uiPriority w:val="0"/>
    <w:qFormat/>
    <w:rPr>
      <w:sz w:val="21"/>
      <w:szCs w:val="24"/>
    </w:rPr>
  </w:style>
  <w:style w:type="paragraph" w:styleId="918" w:customStyle="1">
    <w:name w:val="日期1"/>
    <w:basedOn w:val="715"/>
    <w:next w:val="715"/>
    <w:link w:val="919"/>
    <w:uiPriority w:val="0"/>
    <w:qFormat/>
    <w:pPr>
      <w:ind w:left="100"/>
    </w:pPr>
  </w:style>
  <w:style w:type="character" w:styleId="919" w:customStyle="1">
    <w:name w:val="日期 Char"/>
    <w:link w:val="918"/>
    <w:uiPriority w:val="0"/>
    <w:qFormat/>
    <w:rPr>
      <w:sz w:val="21"/>
      <w:szCs w:val="24"/>
    </w:rPr>
  </w:style>
  <w:style w:type="paragraph" w:styleId="920" w:customStyle="1">
    <w:name w:val="批注框文本1"/>
    <w:basedOn w:val="715"/>
    <w:link w:val="921"/>
    <w:uiPriority w:val="0"/>
    <w:semiHidden/>
    <w:qFormat/>
    <w:rPr>
      <w:sz w:val="18"/>
      <w:szCs w:val="18"/>
    </w:rPr>
  </w:style>
  <w:style w:type="character" w:styleId="921" w:customStyle="1">
    <w:name w:val="批注框文本 Char"/>
    <w:link w:val="920"/>
    <w:uiPriority w:val="0"/>
    <w:semiHidden/>
    <w:qFormat/>
    <w:rPr>
      <w:sz w:val="18"/>
      <w:szCs w:val="18"/>
    </w:rPr>
  </w:style>
  <w:style w:type="paragraph" w:styleId="922" w:customStyle="1">
    <w:name w:val="页脚1"/>
    <w:basedOn w:val="715"/>
    <w:link w:val="923"/>
    <w:uiPriority w:val="99"/>
    <w:qFormat/>
    <w:pPr>
      <w:jc w:val="left"/>
      <w:tabs>
        <w:tab w:val="center" w:pos="4153" w:leader="none"/>
        <w:tab w:val="right" w:pos="8306" w:leader="none"/>
      </w:tabs>
    </w:pPr>
    <w:rPr>
      <w:sz w:val="18"/>
      <w:szCs w:val="18"/>
    </w:rPr>
  </w:style>
  <w:style w:type="character" w:styleId="923" w:customStyle="1">
    <w:name w:val="页脚 Char"/>
    <w:link w:val="922"/>
    <w:uiPriority w:val="99"/>
    <w:qFormat/>
    <w:rPr>
      <w:sz w:val="18"/>
      <w:szCs w:val="18"/>
    </w:rPr>
  </w:style>
  <w:style w:type="paragraph" w:styleId="924" w:customStyle="1">
    <w:name w:val="页眉1"/>
    <w:basedOn w:val="715"/>
    <w:link w:val="925"/>
    <w:uiPriority w:val="0"/>
    <w:qFormat/>
    <w:pPr>
      <w:jc w:val="center"/>
      <w:tabs>
        <w:tab w:val="center" w:pos="4153" w:leader="none"/>
        <w:tab w:val="right" w:pos="8306" w:leader="none"/>
      </w:tabs>
      <w:pBdr>
        <w:bottom w:val="single" w:color="000000" w:sz="6" w:space="1"/>
      </w:pBdr>
    </w:pPr>
    <w:rPr>
      <w:sz w:val="18"/>
      <w:szCs w:val="18"/>
    </w:rPr>
  </w:style>
  <w:style w:type="character" w:styleId="925" w:customStyle="1">
    <w:name w:val="页眉 Char"/>
    <w:link w:val="924"/>
    <w:uiPriority w:val="0"/>
    <w:qFormat/>
    <w:rPr>
      <w:sz w:val="18"/>
      <w:szCs w:val="18"/>
    </w:rPr>
  </w:style>
  <w:style w:type="paragraph" w:styleId="926" w:customStyle="1">
    <w:name w:val="正文文本缩进 31"/>
    <w:basedOn w:val="715"/>
    <w:link w:val="927"/>
    <w:uiPriority w:val="0"/>
    <w:qFormat/>
    <w:pPr>
      <w:ind w:firstLine="539"/>
      <w:spacing w:line="520" w:lineRule="exact"/>
    </w:pPr>
    <w:rPr>
      <w:rFonts w:ascii="宋体"/>
      <w:b/>
      <w:spacing w:val="6"/>
      <w:sz w:val="28"/>
    </w:rPr>
  </w:style>
  <w:style w:type="character" w:styleId="927" w:customStyle="1">
    <w:name w:val="正文文本缩进 3 Char"/>
    <w:link w:val="926"/>
    <w:uiPriority w:val="0"/>
    <w:qFormat/>
    <w:rPr>
      <w:rFonts w:ascii="宋体"/>
      <w:b/>
      <w:spacing w:val="6"/>
      <w:sz w:val="28"/>
      <w:szCs w:val="24"/>
    </w:rPr>
  </w:style>
  <w:style w:type="paragraph" w:styleId="928" w:customStyle="1">
    <w:name w:val="普通(网站)11"/>
    <w:basedOn w:val="715"/>
    <w:uiPriority w:val="0"/>
    <w:unhideWhenUsed/>
    <w:qFormat/>
    <w:pPr>
      <w:jc w:val="left"/>
      <w:spacing w:before="100" w:beforeAutospacing="1" w:after="100" w:afterAutospacing="1"/>
      <w:widowControl/>
    </w:pPr>
    <w:rPr>
      <w:rFonts w:ascii="宋体" w:hAnsi="宋体" w:cs="宋体"/>
      <w:sz w:val="24"/>
    </w:rPr>
  </w:style>
  <w:style w:type="table" w:styleId="929" w:customStyle="1">
    <w:name w:val="网格型1"/>
    <w:basedOn w:val="905"/>
    <w:uiPriority w:val="0"/>
    <w:qFormat/>
    <w:pPr>
      <w:jc w:val="both"/>
      <w:widowControl w:val="off"/>
    </w:pPr>
    <w:tblPr>
      <w:tblCellMar>
        <w:left w:w="0" w:type="dxa"/>
        <w:top w:w="0" w:type="dxa"/>
        <w:right w:w="0" w:type="dxa"/>
        <w:bottom w:w="0" w:type="dxa"/>
      </w:tblCellMar>
    </w:tblPr>
  </w:style>
  <w:style w:type="character" w:styleId="930" w:customStyle="1">
    <w:name w:val="要点1"/>
    <w:uiPriority w:val="22"/>
    <w:qFormat/>
    <w:rPr>
      <w:b/>
      <w:bCs/>
    </w:rPr>
  </w:style>
  <w:style w:type="character" w:styleId="931" w:customStyle="1">
    <w:name w:val="页码1"/>
    <w:uiPriority w:val="0"/>
    <w:qFormat/>
  </w:style>
  <w:style w:type="character" w:styleId="932" w:customStyle="1">
    <w:name w:val="访问过的超链接1"/>
    <w:uiPriority w:val="99"/>
    <w:unhideWhenUsed/>
    <w:qFormat/>
    <w:rPr>
      <w:color w:val="800080"/>
      <w:u w:val="none"/>
    </w:rPr>
  </w:style>
  <w:style w:type="character" w:styleId="933" w:customStyle="1">
    <w:name w:val="强调1"/>
    <w:uiPriority w:val="0"/>
    <w:qFormat/>
    <w:rPr>
      <w:b/>
      <w:bCs/>
    </w:rPr>
  </w:style>
  <w:style w:type="character" w:styleId="934" w:customStyle="1">
    <w:name w:val="HTML 定义1"/>
    <w:uiPriority w:val="99"/>
    <w:unhideWhenUsed/>
    <w:qFormat/>
  </w:style>
  <w:style w:type="character" w:styleId="935" w:customStyle="1">
    <w:name w:val="HTML 打字机1"/>
    <w:uiPriority w:val="99"/>
    <w:unhideWhenUsed/>
    <w:qFormat/>
    <w:rPr>
      <w:rFonts w:ascii="monospace" w:hAnsi="monospace" w:eastAsia="monospace" w:cs="monospace"/>
      <w:sz w:val="20"/>
    </w:rPr>
  </w:style>
  <w:style w:type="character" w:styleId="936" w:customStyle="1">
    <w:name w:val="HTML 缩写1"/>
    <w:uiPriority w:val="99"/>
    <w:unhideWhenUsed/>
    <w:qFormat/>
  </w:style>
  <w:style w:type="character" w:styleId="937" w:customStyle="1">
    <w:name w:val="HTML 变量1"/>
    <w:uiPriority w:val="99"/>
    <w:unhideWhenUsed/>
    <w:qFormat/>
  </w:style>
  <w:style w:type="character" w:styleId="938" w:customStyle="1">
    <w:name w:val="超链接1"/>
    <w:uiPriority w:val="99"/>
    <w:unhideWhenUsed/>
    <w:qFormat/>
    <w:rPr>
      <w:color w:val="0000ff"/>
      <w:u w:val="none"/>
    </w:rPr>
  </w:style>
  <w:style w:type="character" w:styleId="939" w:customStyle="1">
    <w:name w:val="HTML 代码1"/>
    <w:uiPriority w:val="99"/>
    <w:unhideWhenUsed/>
    <w:qFormat/>
    <w:rPr>
      <w:rFonts w:ascii="monospace" w:hAnsi="monospace" w:eastAsia="monospace" w:cs="monospace"/>
      <w:sz w:val="20"/>
    </w:rPr>
  </w:style>
  <w:style w:type="character" w:styleId="940" w:customStyle="1">
    <w:name w:val="HTML 引文1"/>
    <w:uiPriority w:val="99"/>
    <w:unhideWhenUsed/>
    <w:qFormat/>
  </w:style>
  <w:style w:type="character" w:styleId="941" w:customStyle="1">
    <w:name w:val="HTML 键盘1"/>
    <w:uiPriority w:val="99"/>
    <w:unhideWhenUsed/>
    <w:qFormat/>
    <w:rPr>
      <w:rFonts w:ascii="monospace" w:hAnsi="monospace" w:eastAsia="monospace" w:cs="monospace"/>
      <w:sz w:val="20"/>
    </w:rPr>
  </w:style>
  <w:style w:type="character" w:styleId="942" w:customStyle="1">
    <w:name w:val="HTML 样本1"/>
    <w:uiPriority w:val="99"/>
    <w:unhideWhenUsed/>
    <w:qFormat/>
    <w:rPr>
      <w:rFonts w:ascii="monospace" w:hAnsi="monospace" w:eastAsia="monospace" w:cs="monospace"/>
    </w:rPr>
  </w:style>
  <w:style w:type="character" w:styleId="943" w:customStyle="1">
    <w:name w:val="正文缩进2格 Char"/>
    <w:link w:val="944"/>
    <w:uiPriority w:val="0"/>
    <w:qFormat/>
    <w:rPr>
      <w:rFonts w:ascii="仿宋_GB2312" w:hAnsi="宋体" w:eastAsia="仿宋_GB2312"/>
      <w:sz w:val="31"/>
      <w:szCs w:val="28"/>
    </w:rPr>
  </w:style>
  <w:style w:type="paragraph" w:styleId="944" w:customStyle="1">
    <w:name w:val="正文缩进2格"/>
    <w:basedOn w:val="715"/>
    <w:link w:val="943"/>
    <w:uiPriority w:val="0"/>
    <w:qFormat/>
    <w:pPr>
      <w:ind w:firstLine="639"/>
      <w:spacing w:line="600" w:lineRule="exact"/>
    </w:pPr>
    <w:rPr>
      <w:rFonts w:ascii="仿宋_GB2312" w:hAnsi="宋体" w:eastAsia="仿宋_GB2312"/>
      <w:sz w:val="31"/>
      <w:szCs w:val="28"/>
    </w:rPr>
  </w:style>
  <w:style w:type="character" w:styleId="945" w:customStyle="1">
    <w:name w:val="标题 3.1 Char"/>
    <w:link w:val="946"/>
    <w:uiPriority w:val="0"/>
    <w:qFormat/>
    <w:rPr>
      <w:rFonts w:ascii="宋体" w:hAnsi="宋体"/>
      <w:b/>
      <w:bCs/>
      <w:color w:val="000000"/>
      <w:sz w:val="32"/>
      <w:szCs w:val="32"/>
    </w:rPr>
  </w:style>
  <w:style w:type="paragraph" w:styleId="946" w:customStyle="1">
    <w:name w:val="标题 3.1"/>
    <w:basedOn w:val="902"/>
    <w:link w:val="945"/>
    <w:uiPriority w:val="0"/>
    <w:qFormat/>
    <w:pPr>
      <w:spacing w:line="600" w:lineRule="exact"/>
      <w:tabs>
        <w:tab w:val="left" w:pos="1440" w:leader="none"/>
        <w:tab w:val="left" w:pos="1620" w:leader="none"/>
      </w:tabs>
    </w:pPr>
    <w:rPr>
      <w:rFonts w:ascii="宋体" w:hAnsi="宋体"/>
      <w:color w:val="000000"/>
    </w:rPr>
  </w:style>
  <w:style w:type="paragraph" w:styleId="947" w:customStyle="1">
    <w:name w:val="Char"/>
    <w:basedOn w:val="715"/>
    <w:uiPriority w:val="0"/>
    <w:qFormat/>
    <w:rPr>
      <w:rFonts w:ascii="Tahoma" w:hAnsi="Tahoma"/>
      <w:sz w:val="24"/>
      <w:szCs w:val="20"/>
    </w:rPr>
  </w:style>
  <w:style w:type="paragraph" w:styleId="948" w:customStyle="1">
    <w:name w:val="正文缩进4格"/>
    <w:basedOn w:val="944"/>
    <w:uiPriority w:val="0"/>
    <w:qFormat/>
    <w:pPr>
      <w:ind w:left="2" w:firstLine="538"/>
    </w:pPr>
    <w:rPr>
      <w:color w:val="000000"/>
      <w:sz w:val="28"/>
    </w:rPr>
  </w:style>
  <w:style w:type="paragraph" w:styleId="949" w:customStyle="1">
    <w:name w:val="Char Char Char Char"/>
    <w:basedOn w:val="715"/>
    <w:uiPriority w:val="0"/>
    <w:qFormat/>
    <w:rPr>
      <w:rFonts w:ascii="Tahoma" w:hAnsi="Tahoma"/>
      <w:sz w:val="24"/>
      <w:szCs w:val="20"/>
    </w:rPr>
  </w:style>
  <w:style w:type="paragraph" w:styleId="950" w:customStyle="1">
    <w:name w:val="Char1"/>
    <w:basedOn w:val="715"/>
    <w:uiPriority w:val="0"/>
    <w:qFormat/>
    <w:pPr>
      <w:ind w:left="840" w:hanging="420"/>
      <w:tabs>
        <w:tab w:val="left" w:pos="840" w:leader="none"/>
      </w:tabs>
    </w:pPr>
    <w:rPr>
      <w:sz w:val="24"/>
    </w:rPr>
  </w:style>
  <w:style w:type="paragraph" w:styleId="951" w:customStyle="1">
    <w:name w:val="Char Char1 Char Char Char Char Char Char"/>
    <w:basedOn w:val="715"/>
    <w:uiPriority w:val="0"/>
    <w:qFormat/>
    <w:pPr>
      <w:jc w:val="left"/>
      <w:spacing w:after="160" w:line="240" w:lineRule="exact"/>
      <w:widowControl/>
    </w:pPr>
    <w:rPr>
      <w:rFonts w:ascii="Verdana" w:hAnsi="Verdana" w:eastAsia="仿宋_GB2312"/>
      <w:sz w:val="24"/>
      <w:szCs w:val="20"/>
      <w:lang w:eastAsia="en-US"/>
    </w:rPr>
  </w:style>
  <w:style w:type="paragraph" w:styleId="952" w:customStyle="1">
    <w:name w:val="msonormalcxspmiddle"/>
    <w:basedOn w:val="715"/>
    <w:uiPriority w:val="0"/>
    <w:qFormat/>
    <w:pPr>
      <w:jc w:val="left"/>
      <w:spacing w:before="100" w:beforeAutospacing="1" w:after="100" w:afterAutospacing="1"/>
      <w:widowControl/>
    </w:pPr>
    <w:rPr>
      <w:rFonts w:ascii="宋体" w:hAnsi="宋体" w:cs="宋体"/>
      <w:sz w:val="24"/>
    </w:rPr>
  </w:style>
  <w:style w:type="paragraph" w:styleId="953" w:customStyle="1">
    <w:name w:val="Char Char 字元 字元 字元 Char Char Char Char"/>
    <w:basedOn w:val="715"/>
    <w:uiPriority w:val="0"/>
    <w:qFormat/>
    <w:pPr>
      <w:spacing w:line="360" w:lineRule="auto"/>
    </w:pPr>
    <w:rPr>
      <w:sz w:val="24"/>
      <w:szCs w:val="20"/>
    </w:rPr>
  </w:style>
  <w:style w:type="paragraph" w:styleId="954" w:customStyle="1">
    <w:name w:val="para"/>
    <w:basedOn w:val="715"/>
    <w:uiPriority w:val="0"/>
    <w:qFormat/>
    <w:pPr>
      <w:jc w:val="left"/>
      <w:spacing w:before="100" w:beforeAutospacing="1" w:after="100" w:afterAutospacing="1"/>
      <w:widowControl/>
    </w:pPr>
    <w:rPr>
      <w:rFonts w:ascii="Arial" w:hAnsi="Arial" w:cs="Arial"/>
      <w:sz w:val="18"/>
      <w:szCs w:val="18"/>
    </w:rPr>
  </w:style>
  <w:style w:type="paragraph" w:styleId="955" w:customStyle="1">
    <w:name w:val="Char2"/>
    <w:basedOn w:val="715"/>
    <w:uiPriority w:val="0"/>
    <w:qFormat/>
    <w:rPr>
      <w:rFonts w:ascii="Tahoma" w:hAnsi="Tahoma"/>
      <w:sz w:val="24"/>
      <w:szCs w:val="20"/>
    </w:rPr>
  </w:style>
  <w:style w:type="paragraph" w:styleId="956" w:customStyle="1">
    <w:name w:val="msonormalcxsplast"/>
    <w:basedOn w:val="715"/>
    <w:uiPriority w:val="0"/>
    <w:qFormat/>
    <w:pPr>
      <w:jc w:val="left"/>
      <w:spacing w:before="100" w:beforeAutospacing="1" w:after="100" w:afterAutospacing="1"/>
      <w:widowControl/>
    </w:pPr>
    <w:rPr>
      <w:rFonts w:ascii="宋体" w:hAnsi="宋体" w:cs="宋体"/>
      <w:sz w:val="24"/>
    </w:rPr>
  </w:style>
  <w:style w:type="character" w:styleId="957" w:customStyle="1">
    <w:name w:val="普通正文 Char"/>
    <w:link w:val="958"/>
    <w:uiPriority w:val="0"/>
    <w:qFormat/>
    <w:rPr>
      <w:rFonts w:ascii="Arial" w:hAnsi="Arial"/>
      <w:sz w:val="24"/>
      <w:szCs w:val="24"/>
    </w:rPr>
  </w:style>
  <w:style w:type="paragraph" w:styleId="958" w:customStyle="1">
    <w:name w:val="普通正文"/>
    <w:basedOn w:val="959"/>
    <w:link w:val="957"/>
    <w:uiPriority w:val="0"/>
    <w:qFormat/>
    <w:pPr>
      <w:ind w:left="-2" w:right="120" w:firstLine="480"/>
      <w:jc w:val="center"/>
      <w:spacing w:before="120" w:after="120" w:line="360" w:lineRule="auto"/>
    </w:pPr>
    <w:rPr>
      <w:rFonts w:ascii="Arial" w:hAnsi="Arial"/>
      <w:sz w:val="24"/>
    </w:rPr>
  </w:style>
  <w:style w:type="paragraph" w:styleId="959" w:customStyle="1">
    <w:name w:val="正文1"/>
    <w:uiPriority w:val="0"/>
    <w:qFormat/>
    <w:pPr>
      <w:jc w:val="both"/>
      <w:widowControl w:val="off"/>
    </w:pPr>
    <w:rPr>
      <w:rFonts w:ascii="Times New Roman" w:hAnsi="Times New Roman" w:eastAsia="宋体" w:cs="Times New Roman"/>
      <w:sz w:val="21"/>
      <w:szCs w:val="21"/>
      <w:lang w:val="en-US" w:eastAsia="zh-CN" w:bidi="ar-SA"/>
    </w:rPr>
  </w:style>
  <w:style w:type="character" w:styleId="960" w:customStyle="1">
    <w:name w:val="mini-outputtext1"/>
    <w:uiPriority w:val="0"/>
    <w:qFormat/>
  </w:style>
  <w:style w:type="character" w:styleId="961" w:customStyle="1">
    <w:name w:val="font31"/>
    <w:uiPriority w:val="0"/>
    <w:qFormat/>
    <w:rPr>
      <w:rFonts w:hint="eastAsia" w:ascii="宋体" w:hAnsi="宋体" w:eastAsia="宋体" w:cs="宋体"/>
      <w:color w:val="000000"/>
      <w:sz w:val="21"/>
      <w:szCs w:val="21"/>
      <w:u w:val="none"/>
    </w:rPr>
  </w:style>
  <w:style w:type="character" w:styleId="962" w:customStyle="1">
    <w:name w:val="font61"/>
    <w:uiPriority w:val="0"/>
    <w:qFormat/>
    <w:rPr>
      <w:rFonts w:ascii="Times New Roman" w:hAnsi="Times New Roman" w:cs="Times New Roman"/>
      <w:color w:val="000000"/>
      <w:sz w:val="21"/>
      <w:szCs w:val="21"/>
      <w:u w:val="none"/>
    </w:rPr>
  </w:style>
  <w:style w:type="character" w:styleId="963" w:customStyle="1">
    <w:name w:val="font01"/>
    <w:uiPriority w:val="0"/>
    <w:qFormat/>
    <w:rPr>
      <w:rFonts w:ascii="等线" w:hAnsi="等线" w:eastAsia="等线" w:cs="等线"/>
      <w:color w:val="000000"/>
      <w:sz w:val="22"/>
      <w:szCs w:val="22"/>
      <w:u w:val="none"/>
    </w:rPr>
  </w:style>
  <w:style w:type="character" w:styleId="964" w:customStyle="1">
    <w:name w:val="font51"/>
    <w:uiPriority w:val="0"/>
    <w:qFormat/>
    <w:rPr>
      <w:rFonts w:ascii="等线" w:hAnsi="等线" w:eastAsia="等线" w:cs="等线"/>
      <w:b/>
      <w:bCs/>
      <w:color w:val="000000"/>
      <w:sz w:val="22"/>
      <w:szCs w:val="22"/>
      <w:u w:val="none"/>
    </w:rPr>
  </w:style>
  <w:style w:type="paragraph" w:styleId="965" w:customStyle="1">
    <w:name w:val="普通(网站) Char"/>
    <w:basedOn w:val="715"/>
    <w:uiPriority w:val="0"/>
    <w:qFormat/>
    <w:pPr>
      <w:jc w:val="left"/>
      <w:spacing w:before="100" w:beforeAutospacing="1" w:after="100" w:afterAutospacing="1"/>
      <w:widowControl/>
    </w:pPr>
    <w:rPr>
      <w:rFonts w:hint="eastAsia" w:ascii="宋体" w:hAnsi="宋体"/>
      <w:sz w:val="24"/>
    </w:rPr>
  </w:style>
  <w:style w:type="paragraph" w:styleId="966"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96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character" w:styleId="968" w:customStyle="1">
    <w:name w:val="active"/>
    <w:uiPriority w:val="0"/>
    <w:qFormat/>
    <w:rPr>
      <w:color w:val="ffffff"/>
      <w:shd w:val="clear" w:color="auto" w:fill="0f5bb9"/>
    </w:rPr>
  </w:style>
  <w:style w:type="paragraph" w:styleId="969" w:customStyle="1">
    <w:name w:val="普通(网站)1"/>
    <w:basedOn w:val="715"/>
    <w:uiPriority w:val="0"/>
    <w:unhideWhenUsed/>
    <w:qFormat/>
    <w:pPr>
      <w:jc w:val="left"/>
      <w:spacing w:before="100" w:beforeAutospacing="1" w:after="100" w:afterAutospacing="1"/>
      <w:widowControl/>
    </w:pPr>
    <w:rPr>
      <w:rFonts w:ascii="宋体" w:hAnsi="宋体" w:cs="宋体"/>
      <w:sz w:val="24"/>
    </w:rPr>
  </w:style>
  <w:style w:type="character" w:styleId="970" w:customStyle="1">
    <w:name w:val="批注框文本 Char1"/>
    <w:basedOn w:val="725"/>
    <w:link w:val="736"/>
    <w:uiPriority w:val="99"/>
    <w:semiHidden/>
    <w:qFormat/>
    <w:rPr>
      <w:sz w:val="18"/>
      <w:szCs w:val="18"/>
    </w:rPr>
  </w:style>
  <w:style w:type="paragraph" w:styleId="971" w:customStyle="1">
    <w:name w:val="Normal_0_1_0"/>
    <w:uiPriority w:val="0"/>
    <w:qFormat/>
    <w:pPr>
      <w:jc w:val="both"/>
      <w:widowControl w:val="off"/>
    </w:pPr>
    <w:rPr>
      <w:rFonts w:ascii="Times New Roman" w:hAnsi="Times New Roman" w:eastAsia="宋体" w:cs="Times New Roman"/>
      <w:lang w:val="en-US" w:eastAsia="zh-CN" w:bidi="ar-SA"/>
    </w:rPr>
  </w:style>
  <w:style w:type="numbering" w:styleId="9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南通市环境监测中心站火焰原子吸收光谱仪项目</dc:title>
  <dc:creator>User</dc:creator>
  <cp:lastModifiedBy>施梁</cp:lastModifiedBy>
  <cp:revision>6</cp:revision>
  <dcterms:created xsi:type="dcterms:W3CDTF">2026-08-11T07:59:00Z</dcterms:created>
  <dcterms:modified xsi:type="dcterms:W3CDTF">2026-08-12T07:22:13Z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eyJoZGlkIjoiNzhhMWYwZTIzY2MyNzc2ZTZlMDlkYzM2N2M5OGQyZWQiLCJ1c2VySWQiOiI1OTE4MzYzNzYifQ==</vt:lpwstr>
  </property>
  <property fmtid="{D5CDD505-2E9C-101B-9397-08002B2CF9AE}" pid="3" name="KSOProductBuildVer">
    <vt:lpwstr>2052-12.1.0.26895</vt:lpwstr>
  </property>
  <property fmtid="{D5CDD505-2E9C-101B-9397-08002B2CF9AE}" pid="4" name="ICV">
    <vt:lpwstr>3D57C82FF24E40B7B4A0344A0B88C5F0_12</vt:lpwstr>
  </property>
</Properties>
</file>