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楷体" w:hAnsi="楷体" w:eastAsia="楷体"/>
          <w:b/>
          <w:color w:val="auto"/>
          <w:sz w:val="84"/>
          <w:highlight w:val="none"/>
        </w:rPr>
      </w:pPr>
    </w:p>
    <w:p>
      <w:pPr>
        <w:spacing w:line="360" w:lineRule="auto"/>
        <w:jc w:val="center"/>
        <w:rPr>
          <w:rFonts w:ascii="楷体" w:hAnsi="楷体" w:eastAsia="楷体"/>
          <w:b/>
          <w:color w:val="auto"/>
          <w:sz w:val="84"/>
          <w:highlight w:val="none"/>
        </w:rPr>
      </w:pPr>
      <w:r>
        <w:rPr>
          <w:rFonts w:hint="eastAsia" w:ascii="楷体" w:hAnsi="楷体" w:eastAsia="楷体"/>
          <w:b/>
          <w:color w:val="auto"/>
          <w:sz w:val="84"/>
          <w:highlight w:val="none"/>
        </w:rPr>
        <w:t>招   标   文   件</w:t>
      </w:r>
    </w:p>
    <w:p>
      <w:pPr>
        <w:spacing w:line="360" w:lineRule="auto"/>
        <w:ind w:right="-2"/>
        <w:jc w:val="center"/>
        <w:rPr>
          <w:rFonts w:ascii="楷体" w:hAnsi="楷体" w:eastAsia="楷体"/>
          <w:i/>
          <w:iCs/>
          <w:color w:val="auto"/>
          <w:sz w:val="44"/>
          <w:szCs w:val="44"/>
          <w:highlight w:val="none"/>
        </w:rPr>
      </w:pPr>
    </w:p>
    <w:p>
      <w:pPr>
        <w:spacing w:line="360" w:lineRule="auto"/>
        <w:jc w:val="center"/>
        <w:rPr>
          <w:rFonts w:ascii="楷体" w:hAnsi="楷体" w:eastAsia="楷体"/>
          <w:color w:val="auto"/>
          <w:sz w:val="32"/>
          <w:highlight w:val="none"/>
        </w:rPr>
      </w:pPr>
    </w:p>
    <w:p>
      <w:pPr>
        <w:spacing w:line="360" w:lineRule="auto"/>
        <w:jc w:val="center"/>
        <w:rPr>
          <w:rFonts w:ascii="楷体" w:hAnsi="楷体" w:eastAsia="楷体"/>
          <w:color w:val="auto"/>
          <w:sz w:val="32"/>
          <w:highlight w:val="none"/>
        </w:rPr>
      </w:pPr>
    </w:p>
    <w:p>
      <w:pPr>
        <w:spacing w:line="360" w:lineRule="auto"/>
        <w:jc w:val="center"/>
        <w:rPr>
          <w:rFonts w:hint="eastAsia" w:ascii="楷体" w:hAnsi="楷体" w:eastAsia="楷体"/>
          <w:b/>
          <w:color w:val="auto"/>
          <w:sz w:val="36"/>
          <w:highlight w:val="none"/>
          <w:lang w:eastAsia="zh-CN"/>
        </w:rPr>
      </w:pPr>
      <w:r>
        <w:rPr>
          <w:rFonts w:hint="eastAsia" w:ascii="楷体" w:hAnsi="楷体" w:eastAsia="楷体"/>
          <w:b/>
          <w:color w:val="auto"/>
          <w:sz w:val="36"/>
          <w:highlight w:val="none"/>
        </w:rPr>
        <w:t>项目编号：</w:t>
      </w:r>
      <w:r>
        <w:rPr>
          <w:rFonts w:hint="eastAsia" w:ascii="楷体" w:hAnsi="楷体" w:eastAsia="楷体"/>
          <w:b/>
          <w:color w:val="auto"/>
          <w:sz w:val="36"/>
          <w:highlight w:val="none"/>
          <w:lang w:val="en-US" w:eastAsia="zh-CN"/>
        </w:rPr>
        <w:t>JSZC-321183-JJYY-G2026-0004</w:t>
      </w:r>
    </w:p>
    <w:p>
      <w:pPr>
        <w:spacing w:line="360" w:lineRule="auto"/>
        <w:rPr>
          <w:rFonts w:ascii="楷体" w:hAnsi="楷体" w:eastAsia="楷体"/>
          <w:color w:val="auto"/>
          <w:sz w:val="32"/>
          <w:highlight w:val="none"/>
        </w:rPr>
      </w:pPr>
    </w:p>
    <w:p>
      <w:pPr>
        <w:spacing w:line="360" w:lineRule="auto"/>
        <w:jc w:val="center"/>
        <w:rPr>
          <w:rFonts w:ascii="楷体" w:hAnsi="楷体" w:eastAsia="楷体"/>
          <w:color w:val="auto"/>
          <w:sz w:val="32"/>
          <w:highlight w:val="none"/>
        </w:rPr>
      </w:pPr>
    </w:p>
    <w:p>
      <w:pPr>
        <w:spacing w:line="360" w:lineRule="auto"/>
        <w:jc w:val="center"/>
        <w:outlineLvl w:val="0"/>
        <w:rPr>
          <w:rFonts w:hint="eastAsia" w:ascii="楷体" w:hAnsi="楷体" w:eastAsia="楷体"/>
          <w:b/>
          <w:color w:val="auto"/>
          <w:sz w:val="36"/>
          <w:highlight w:val="none"/>
          <w:lang w:eastAsia="zh-CN"/>
        </w:rPr>
      </w:pPr>
      <w:r>
        <w:rPr>
          <w:rFonts w:hint="eastAsia" w:ascii="楷体" w:hAnsi="楷体" w:eastAsia="楷体"/>
          <w:b/>
          <w:color w:val="auto"/>
          <w:sz w:val="36"/>
          <w:szCs w:val="36"/>
          <w:highlight w:val="none"/>
        </w:rPr>
        <w:t>项目名称</w:t>
      </w:r>
      <w:r>
        <w:rPr>
          <w:rFonts w:hint="eastAsia" w:ascii="楷体" w:hAnsi="楷体" w:eastAsia="楷体"/>
          <w:color w:val="auto"/>
          <w:sz w:val="36"/>
          <w:szCs w:val="36"/>
          <w:highlight w:val="none"/>
        </w:rPr>
        <w:t>：</w:t>
      </w:r>
      <w:r>
        <w:rPr>
          <w:rFonts w:hint="eastAsia" w:ascii="楷体" w:hAnsi="楷体" w:eastAsia="楷体"/>
          <w:b/>
          <w:color w:val="auto"/>
          <w:sz w:val="36"/>
          <w:szCs w:val="36"/>
          <w:highlight w:val="none"/>
          <w:lang w:eastAsia="zh-CN"/>
        </w:rPr>
        <w:t>句容市第四人民医院护工保洁服务项目</w:t>
      </w:r>
    </w:p>
    <w:p>
      <w:pPr>
        <w:spacing w:line="360" w:lineRule="auto"/>
        <w:rPr>
          <w:rFonts w:ascii="楷体" w:hAnsi="楷体" w:eastAsia="楷体"/>
          <w:b/>
          <w:color w:val="auto"/>
          <w:sz w:val="36"/>
          <w:highlight w:val="none"/>
        </w:rPr>
      </w:pPr>
    </w:p>
    <w:p>
      <w:pPr>
        <w:pStyle w:val="3"/>
        <w:rPr>
          <w:rFonts w:ascii="楷体" w:hAnsi="楷体" w:eastAsia="楷体"/>
          <w:color w:val="auto"/>
          <w:highlight w:val="none"/>
        </w:rPr>
      </w:pPr>
    </w:p>
    <w:p>
      <w:pPr>
        <w:spacing w:line="360" w:lineRule="auto"/>
        <w:rPr>
          <w:rFonts w:ascii="楷体" w:hAnsi="楷体" w:eastAsia="楷体" w:cs="仿宋"/>
          <w:color w:val="auto"/>
          <w:sz w:val="32"/>
          <w:szCs w:val="32"/>
          <w:highlight w:val="none"/>
        </w:rPr>
      </w:pPr>
    </w:p>
    <w:p>
      <w:pPr>
        <w:spacing w:line="360" w:lineRule="auto"/>
        <w:jc w:val="center"/>
        <w:rPr>
          <w:rFonts w:ascii="楷体" w:hAnsi="楷体" w:eastAsia="楷体"/>
          <w:b/>
          <w:color w:val="auto"/>
          <w:sz w:val="36"/>
          <w:szCs w:val="36"/>
          <w:highlight w:val="none"/>
        </w:rPr>
      </w:pPr>
      <w:bookmarkStart w:id="0" w:name="OLE_LINK1"/>
      <w:r>
        <w:rPr>
          <w:rFonts w:hint="eastAsia" w:ascii="楷体" w:hAnsi="楷体" w:eastAsia="楷体"/>
          <w:b/>
          <w:color w:val="auto"/>
          <w:sz w:val="36"/>
          <w:szCs w:val="36"/>
          <w:highlight w:val="none"/>
        </w:rPr>
        <w:t>江苏建源项目管理有限公司</w:t>
      </w:r>
      <w:bookmarkEnd w:id="0"/>
    </w:p>
    <w:p>
      <w:pPr>
        <w:spacing w:line="360" w:lineRule="auto"/>
        <w:jc w:val="center"/>
        <w:rPr>
          <w:rFonts w:ascii="楷体" w:hAnsi="楷体" w:eastAsia="楷体"/>
          <w:b/>
          <w:color w:val="auto"/>
          <w:sz w:val="36"/>
          <w:szCs w:val="36"/>
          <w:highlight w:val="none"/>
        </w:rPr>
      </w:pPr>
    </w:p>
    <w:p>
      <w:pPr>
        <w:spacing w:line="360" w:lineRule="auto"/>
        <w:jc w:val="center"/>
        <w:rPr>
          <w:rFonts w:ascii="楷体" w:hAnsi="楷体" w:eastAsia="楷体"/>
          <w:b/>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type w:val="continuous"/>
          <w:pgSz w:w="11906" w:h="16838"/>
          <w:pgMar w:top="1440" w:right="1800" w:bottom="1440" w:left="1800" w:header="851" w:footer="992" w:gutter="0"/>
          <w:cols w:space="720" w:num="1"/>
          <w:docGrid w:linePitch="360" w:charSpace="0"/>
        </w:sectPr>
      </w:pPr>
      <w:r>
        <w:rPr>
          <w:rFonts w:hint="eastAsia" w:ascii="楷体" w:hAnsi="楷体" w:eastAsia="楷体"/>
          <w:b/>
          <w:color w:val="auto"/>
          <w:sz w:val="36"/>
          <w:szCs w:val="36"/>
          <w:highlight w:val="none"/>
        </w:rPr>
        <w:t>202</w:t>
      </w:r>
      <w:r>
        <w:rPr>
          <w:rFonts w:hint="eastAsia" w:ascii="楷体" w:hAnsi="楷体" w:eastAsia="楷体"/>
          <w:b/>
          <w:color w:val="auto"/>
          <w:sz w:val="36"/>
          <w:szCs w:val="36"/>
          <w:highlight w:val="none"/>
          <w:lang w:val="en-US" w:eastAsia="zh-CN"/>
        </w:rPr>
        <w:t>6</w:t>
      </w:r>
      <w:r>
        <w:rPr>
          <w:rFonts w:hint="eastAsia" w:ascii="楷体" w:hAnsi="楷体" w:eastAsia="楷体"/>
          <w:b/>
          <w:color w:val="auto"/>
          <w:sz w:val="36"/>
          <w:szCs w:val="36"/>
          <w:highlight w:val="none"/>
        </w:rPr>
        <w:t>年</w:t>
      </w:r>
      <w:r>
        <w:rPr>
          <w:rFonts w:hint="eastAsia" w:ascii="楷体" w:hAnsi="楷体" w:eastAsia="楷体"/>
          <w:b/>
          <w:color w:val="auto"/>
          <w:sz w:val="36"/>
          <w:szCs w:val="36"/>
          <w:highlight w:val="none"/>
          <w:lang w:val="en-US" w:eastAsia="zh-CN"/>
        </w:rPr>
        <w:t>8</w:t>
      </w:r>
      <w:r>
        <w:rPr>
          <w:rFonts w:hint="eastAsia" w:ascii="楷体" w:hAnsi="楷体" w:eastAsia="楷体"/>
          <w:b/>
          <w:color w:val="auto"/>
          <w:sz w:val="36"/>
          <w:szCs w:val="36"/>
          <w:highlight w:val="none"/>
        </w:rPr>
        <w:t>月</w:t>
      </w:r>
    </w:p>
    <w:p>
      <w:pPr>
        <w:spacing w:line="360" w:lineRule="auto"/>
        <w:jc w:val="center"/>
        <w:rPr>
          <w:rFonts w:ascii="楷体" w:hAnsi="楷体" w:eastAsia="楷体"/>
          <w:b/>
          <w:color w:val="auto"/>
          <w:sz w:val="44"/>
          <w:highlight w:val="none"/>
        </w:rPr>
      </w:pPr>
      <w:r>
        <w:rPr>
          <w:rFonts w:hint="eastAsia" w:ascii="楷体" w:hAnsi="楷体" w:eastAsia="楷体"/>
          <w:b/>
          <w:color w:val="auto"/>
          <w:sz w:val="44"/>
          <w:highlight w:val="none"/>
        </w:rPr>
        <w:t>招标文件目录</w:t>
      </w:r>
    </w:p>
    <w:p>
      <w:pPr>
        <w:spacing w:line="360" w:lineRule="auto"/>
        <w:ind w:firstLine="883"/>
        <w:jc w:val="center"/>
        <w:rPr>
          <w:rFonts w:ascii="楷体" w:hAnsi="楷体" w:eastAsia="楷体"/>
          <w:b/>
          <w:color w:val="auto"/>
          <w:sz w:val="44"/>
          <w:highlight w:val="none"/>
        </w:rPr>
      </w:pP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第一部分    投标邀请</w:t>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第二部分    投标人须知</w:t>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第三部分    拟签订的合同文本</w:t>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第四部分    采购需求</w:t>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第五部分    评标办法和标准</w:t>
      </w:r>
    </w:p>
    <w:p>
      <w:pPr>
        <w:spacing w:line="360" w:lineRule="auto"/>
        <w:jc w:val="left"/>
        <w:rPr>
          <w:rFonts w:ascii="楷体" w:hAnsi="楷体" w:eastAsia="楷体"/>
          <w:b/>
          <w:color w:val="auto"/>
          <w:sz w:val="30"/>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b/>
          <w:color w:val="auto"/>
          <w:sz w:val="30"/>
          <w:highlight w:val="none"/>
        </w:rPr>
        <w:t>第六部分    投标文件（格式）</w:t>
      </w:r>
    </w:p>
    <w:p>
      <w:pPr>
        <w:rPr>
          <w:color w:val="auto"/>
          <w:highlight w:val="none"/>
        </w:rPr>
        <w:sectPr>
          <w:pgSz w:w="11906" w:h="16838"/>
          <w:pgMar w:top="1440" w:right="1800" w:bottom="1440" w:left="1800" w:header="851" w:footer="992" w:gutter="0"/>
          <w:cols w:space="720" w:num="1"/>
          <w:titlePg/>
          <w:docGrid w:linePitch="360" w:charSpace="0"/>
        </w:sectPr>
      </w:pPr>
    </w:p>
    <w:p>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bookmarkStart w:id="1" w:name="_Toc100386033"/>
      <w:bookmarkStart w:id="2" w:name="_Toc92167999"/>
      <w:bookmarkStart w:id="3" w:name="_Toc20732967"/>
      <w:r>
        <w:rPr>
          <w:rFonts w:hint="eastAsia" w:ascii="楷体" w:hAnsi="楷体" w:eastAsia="楷体"/>
          <w:color w:val="auto"/>
          <w:sz w:val="36"/>
          <w:szCs w:val="36"/>
          <w:highlight w:val="none"/>
        </w:rPr>
        <w:t>第一部分  投标邀请</w:t>
      </w:r>
      <w:bookmarkEnd w:id="1"/>
      <w:bookmarkEnd w:id="2"/>
      <w:bookmarkEnd w:id="3"/>
    </w:p>
    <w:p>
      <w:pPr>
        <w:pBdr>
          <w:top w:val="single" w:color="000000" w:sz="4" w:space="1"/>
          <w:left w:val="single" w:color="000000" w:sz="4" w:space="4"/>
          <w:bottom w:val="single" w:color="000000" w:sz="4" w:space="1"/>
          <w:right w:val="single" w:color="000000" w:sz="4" w:space="4"/>
        </w:pBdr>
        <w:spacing w:line="360" w:lineRule="auto"/>
        <w:ind w:firstLine="480"/>
        <w:rPr>
          <w:rFonts w:ascii="楷体" w:hAnsi="楷体" w:eastAsia="楷体"/>
          <w:color w:val="auto"/>
          <w:sz w:val="24"/>
          <w:szCs w:val="28"/>
          <w:highlight w:val="none"/>
        </w:rPr>
      </w:pPr>
      <w:bookmarkStart w:id="4" w:name="_Toc100386044"/>
      <w:bookmarkStart w:id="5" w:name="_Toc20732978"/>
      <w:bookmarkStart w:id="6" w:name="_Toc98669341"/>
      <w:bookmarkStart w:id="7" w:name="_Toc92168010"/>
      <w:bookmarkStart w:id="8" w:name="_Toc98669699"/>
      <w:r>
        <w:rPr>
          <w:rFonts w:hint="eastAsia" w:ascii="楷体" w:hAnsi="楷体" w:eastAsia="楷体"/>
          <w:color w:val="auto"/>
          <w:sz w:val="24"/>
          <w:szCs w:val="28"/>
          <w:highlight w:val="none"/>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lang w:eastAsia="zh-CN"/>
        </w:rPr>
        <w:t>句容市第四人民医院护工保洁服务项目</w:t>
      </w:r>
      <w:r>
        <w:rPr>
          <w:rFonts w:hint="eastAsia" w:ascii="楷体" w:hAnsi="楷体" w:eastAsia="楷体"/>
          <w:color w:val="auto"/>
          <w:sz w:val="24"/>
          <w:szCs w:val="28"/>
          <w:highlight w:val="none"/>
        </w:rPr>
        <w:t>的潜在投标人应在</w:t>
      </w:r>
      <w:r>
        <w:rPr>
          <w:rFonts w:hint="eastAsia" w:ascii="楷体" w:hAnsi="楷体" w:eastAsia="楷体"/>
          <w:color w:val="auto"/>
          <w:sz w:val="24"/>
          <w:szCs w:val="28"/>
          <w:highlight w:val="none"/>
          <w:u w:val="single"/>
        </w:rPr>
        <w:t>江苏政府采购网-苏采云平台电子交易平台</w:t>
      </w:r>
      <w:r>
        <w:rPr>
          <w:color w:val="auto"/>
          <w:highlight w:val="none"/>
        </w:rPr>
        <w:fldChar w:fldCharType="begin"/>
      </w:r>
      <w:r>
        <w:rPr>
          <w:color w:val="auto"/>
          <w:highlight w:val="none"/>
        </w:rPr>
        <w:instrText xml:space="preserve"> HYPERLINK "http://jszfcg.jsczt.cn/jszc/login获取招标文件，并于2025年" </w:instrText>
      </w:r>
      <w:r>
        <w:rPr>
          <w:color w:val="auto"/>
          <w:highlight w:val="none"/>
        </w:rPr>
        <w:fldChar w:fldCharType="separate"/>
      </w:r>
      <w:r>
        <w:rPr>
          <w:rStyle w:val="153"/>
          <w:rFonts w:hint="eastAsia" w:ascii="楷体" w:hAnsi="楷体" w:eastAsia="楷体"/>
          <w:color w:val="auto"/>
          <w:sz w:val="24"/>
          <w:szCs w:val="28"/>
          <w:highlight w:val="none"/>
          <w:u w:val="single"/>
        </w:rPr>
        <w:t>http://jszfcg.jsczt.cn/jszc/login获取招标文件，并于202</w:t>
      </w:r>
      <w:r>
        <w:rPr>
          <w:rStyle w:val="153"/>
          <w:rFonts w:hint="eastAsia" w:ascii="楷体" w:hAnsi="楷体" w:eastAsia="楷体"/>
          <w:color w:val="auto"/>
          <w:sz w:val="24"/>
          <w:szCs w:val="28"/>
          <w:highlight w:val="none"/>
          <w:u w:val="single"/>
          <w:lang w:val="en-US" w:eastAsia="zh-CN"/>
        </w:rPr>
        <w:t>6</w:t>
      </w:r>
      <w:r>
        <w:rPr>
          <w:rStyle w:val="153"/>
          <w:rFonts w:hint="eastAsia" w:ascii="楷体" w:hAnsi="楷体" w:eastAsia="楷体"/>
          <w:color w:val="auto"/>
          <w:sz w:val="24"/>
          <w:szCs w:val="28"/>
          <w:highlight w:val="none"/>
          <w:u w:val="single"/>
        </w:rPr>
        <w:t>年9</w:t>
      </w:r>
      <w:r>
        <w:rPr>
          <w:rStyle w:val="153"/>
          <w:rFonts w:hint="eastAsia" w:ascii="楷体" w:hAnsi="楷体" w:eastAsia="楷体"/>
          <w:color w:val="auto"/>
          <w:sz w:val="24"/>
          <w:szCs w:val="28"/>
          <w:highlight w:val="none"/>
          <w:u w:val="single"/>
        </w:rPr>
        <w:fldChar w:fldCharType="end"/>
      </w:r>
      <w:r>
        <w:rPr>
          <w:rStyle w:val="153"/>
          <w:rFonts w:hint="eastAsia" w:ascii="楷体" w:hAnsi="楷体" w:eastAsia="楷体"/>
          <w:color w:val="auto"/>
          <w:sz w:val="24"/>
          <w:szCs w:val="28"/>
          <w:highlight w:val="none"/>
          <w:u w:val="single"/>
          <w:lang w:val="en-US" w:eastAsia="zh-CN"/>
        </w:rPr>
        <w:t xml:space="preserve"> </w:t>
      </w:r>
      <w:r>
        <w:rPr>
          <w:rFonts w:hint="eastAsia" w:ascii="楷体" w:hAnsi="楷体" w:eastAsia="楷体"/>
          <w:color w:val="auto"/>
          <w:sz w:val="24"/>
          <w:szCs w:val="28"/>
          <w:highlight w:val="none"/>
          <w:u w:val="single"/>
        </w:rPr>
        <w:t>月</w:t>
      </w:r>
      <w:r>
        <w:rPr>
          <w:rFonts w:hint="eastAsia" w:ascii="楷体" w:hAnsi="楷体" w:eastAsia="楷体"/>
          <w:color w:val="auto"/>
          <w:sz w:val="24"/>
          <w:szCs w:val="28"/>
          <w:highlight w:val="none"/>
          <w:u w:val="single"/>
          <w:lang w:val="en-US" w:eastAsia="zh-CN"/>
        </w:rPr>
        <w:t xml:space="preserve"> 2</w:t>
      </w:r>
      <w:r>
        <w:rPr>
          <w:rFonts w:hint="eastAsia" w:ascii="楷体" w:hAnsi="楷体" w:eastAsia="楷体"/>
          <w:color w:val="auto"/>
          <w:sz w:val="24"/>
          <w:szCs w:val="28"/>
          <w:highlight w:val="none"/>
          <w:u w:val="single"/>
        </w:rPr>
        <w:t>日09点30分</w:t>
      </w:r>
      <w:r>
        <w:rPr>
          <w:rFonts w:hint="eastAsia" w:ascii="楷体" w:hAnsi="楷体" w:eastAsia="楷体"/>
          <w:color w:val="auto"/>
          <w:sz w:val="24"/>
          <w:szCs w:val="28"/>
          <w:highlight w:val="none"/>
        </w:rPr>
        <w:t>（</w:t>
      </w:r>
      <w:r>
        <w:rPr>
          <w:rFonts w:hint="eastAsia" w:ascii="楷体" w:hAnsi="楷体" w:eastAsia="楷体"/>
          <w:bCs/>
          <w:color w:val="auto"/>
          <w:sz w:val="24"/>
          <w:szCs w:val="28"/>
          <w:highlight w:val="none"/>
        </w:rPr>
        <w:t>北京时间）前按要求递交投标文件</w:t>
      </w:r>
      <w:r>
        <w:rPr>
          <w:rFonts w:hint="eastAsia" w:ascii="楷体" w:hAnsi="楷体" w:eastAsia="楷体"/>
          <w:color w:val="auto"/>
          <w:sz w:val="24"/>
          <w:szCs w:val="28"/>
          <w:highlight w:val="none"/>
        </w:rPr>
        <w:t>。</w:t>
      </w:r>
    </w:p>
    <w:p>
      <w:pPr>
        <w:pStyle w:val="3"/>
        <w:spacing w:line="360" w:lineRule="auto"/>
        <w:ind w:left="-142"/>
        <w:jc w:val="both"/>
        <w:rPr>
          <w:rFonts w:ascii="楷体" w:hAnsi="楷体" w:eastAsia="楷体" w:cs="宋体"/>
          <w:b w:val="0"/>
          <w:color w:val="auto"/>
          <w:sz w:val="24"/>
          <w:szCs w:val="28"/>
          <w:highlight w:val="none"/>
        </w:rPr>
      </w:pPr>
      <w:bookmarkStart w:id="9" w:name="_Toc35393621"/>
      <w:bookmarkStart w:id="10" w:name="_Toc28359002"/>
      <w:bookmarkStart w:id="11" w:name="_Toc28359079"/>
      <w:bookmarkStart w:id="12" w:name="_Toc35393790"/>
      <w:bookmarkStart w:id="13" w:name="_Hlk24379207"/>
      <w:r>
        <w:rPr>
          <w:rFonts w:hint="eastAsia" w:ascii="楷体" w:hAnsi="楷体" w:eastAsia="楷体" w:cs="宋体"/>
          <w:b w:val="0"/>
          <w:color w:val="auto"/>
          <w:sz w:val="24"/>
          <w:szCs w:val="28"/>
          <w:highlight w:val="none"/>
        </w:rPr>
        <w:t>一、项目基本情况</w:t>
      </w:r>
      <w:bookmarkEnd w:id="9"/>
      <w:bookmarkEnd w:id="10"/>
      <w:bookmarkEnd w:id="11"/>
      <w:bookmarkEnd w:id="12"/>
    </w:p>
    <w:p>
      <w:pPr>
        <w:spacing w:line="360" w:lineRule="auto"/>
        <w:ind w:firstLine="480"/>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项目编号：JSZC-321183-JJYY-G2026-0004</w:t>
      </w:r>
      <w:r>
        <w:rPr>
          <w:rFonts w:hint="eastAsia" w:ascii="楷体" w:hAnsi="楷体" w:eastAsia="楷体"/>
          <w:color w:val="auto"/>
          <w:sz w:val="24"/>
          <w:szCs w:val="28"/>
          <w:highlight w:val="none"/>
          <w:lang w:val="en-US" w:eastAsia="zh-CN"/>
        </w:rPr>
        <w:t xml:space="preserve"> </w:t>
      </w:r>
    </w:p>
    <w:p>
      <w:pPr>
        <w:spacing w:line="360" w:lineRule="auto"/>
        <w:ind w:firstLine="480"/>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项目名称：</w:t>
      </w:r>
      <w:bookmarkEnd w:id="13"/>
      <w:r>
        <w:rPr>
          <w:rFonts w:hint="eastAsia" w:ascii="楷体" w:hAnsi="楷体" w:eastAsia="楷体"/>
          <w:color w:val="auto"/>
          <w:sz w:val="24"/>
          <w:szCs w:val="28"/>
          <w:highlight w:val="none"/>
          <w:lang w:eastAsia="zh-CN"/>
        </w:rPr>
        <w:t>句容市第四人民医院护工保洁服务项目</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预算金额：</w:t>
      </w:r>
      <w:r>
        <w:rPr>
          <w:rFonts w:hint="eastAsia" w:ascii="楷体" w:hAnsi="楷体" w:eastAsia="楷体"/>
          <w:color w:val="auto"/>
          <w:sz w:val="24"/>
          <w:szCs w:val="28"/>
          <w:highlight w:val="none"/>
          <w:lang w:val="en-US" w:eastAsia="zh-CN"/>
        </w:rPr>
        <w:t>126.5</w:t>
      </w:r>
      <w:r>
        <w:rPr>
          <w:rFonts w:hint="eastAsia" w:ascii="楷体" w:hAnsi="楷体" w:eastAsia="楷体"/>
          <w:color w:val="auto"/>
          <w:sz w:val="24"/>
          <w:szCs w:val="28"/>
          <w:highlight w:val="none"/>
        </w:rPr>
        <w:t>万元</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 </w:t>
      </w:r>
      <w:r>
        <w:rPr>
          <w:rFonts w:hint="eastAsia" w:ascii="楷体" w:hAnsi="楷体" w:eastAsia="楷体"/>
          <w:color w:val="auto"/>
          <w:sz w:val="24"/>
          <w:szCs w:val="28"/>
          <w:highlight w:val="none"/>
          <w:lang w:val="en-US" w:eastAsia="zh-CN"/>
        </w:rPr>
        <w:t>126.5</w:t>
      </w:r>
      <w:r>
        <w:rPr>
          <w:rFonts w:hint="eastAsia" w:ascii="楷体" w:hAnsi="楷体" w:eastAsia="楷体"/>
          <w:color w:val="auto"/>
          <w:sz w:val="24"/>
          <w:szCs w:val="28"/>
          <w:highlight w:val="none"/>
        </w:rPr>
        <w:t>万元</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采购需求：详细内容及要求见第四部分采购需求。</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合同履行期限：详细内容及要求见第四部分采购需求。</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highlight w:val="none"/>
        </w:rPr>
        <w:t>本项目是否接受联合体投标：不</w:t>
      </w:r>
      <w:r>
        <w:rPr>
          <w:rFonts w:hint="eastAsia" w:ascii="楷体" w:hAnsi="楷体" w:eastAsia="楷体"/>
          <w:color w:val="auto"/>
          <w:sz w:val="24"/>
          <w:szCs w:val="28"/>
          <w:highlight w:val="none"/>
        </w:rPr>
        <w:t>接受联合体</w:t>
      </w:r>
    </w:p>
    <w:p>
      <w:pPr>
        <w:pStyle w:val="3"/>
        <w:spacing w:line="360" w:lineRule="auto"/>
        <w:ind w:left="-142"/>
        <w:jc w:val="both"/>
        <w:rPr>
          <w:rFonts w:ascii="楷体" w:hAnsi="楷体" w:eastAsia="楷体" w:cs="宋体"/>
          <w:b w:val="0"/>
          <w:color w:val="auto"/>
          <w:sz w:val="24"/>
          <w:szCs w:val="28"/>
          <w:highlight w:val="none"/>
        </w:rPr>
      </w:pPr>
      <w:bookmarkStart w:id="14" w:name="_Toc28359003"/>
      <w:bookmarkStart w:id="15" w:name="_Toc35393791"/>
      <w:bookmarkStart w:id="16" w:name="_Toc35393622"/>
      <w:bookmarkStart w:id="17" w:name="_Toc28359080"/>
      <w:r>
        <w:rPr>
          <w:rFonts w:hint="eastAsia" w:ascii="楷体" w:hAnsi="楷体" w:eastAsia="楷体" w:cs="宋体"/>
          <w:b w:val="0"/>
          <w:color w:val="auto"/>
          <w:sz w:val="24"/>
          <w:szCs w:val="28"/>
          <w:highlight w:val="none"/>
        </w:rPr>
        <w:t>二、申请人的资格要求：</w:t>
      </w:r>
      <w:bookmarkEnd w:id="14"/>
      <w:bookmarkEnd w:id="15"/>
      <w:bookmarkEnd w:id="16"/>
      <w:bookmarkEnd w:id="17"/>
    </w:p>
    <w:p>
      <w:pPr>
        <w:spacing w:line="360" w:lineRule="auto"/>
        <w:ind w:firstLine="480"/>
        <w:rPr>
          <w:rFonts w:ascii="楷体" w:hAnsi="楷体" w:eastAsia="楷体"/>
          <w:color w:val="auto"/>
          <w:sz w:val="24"/>
          <w:szCs w:val="28"/>
          <w:highlight w:val="none"/>
        </w:rPr>
      </w:pPr>
      <w:bookmarkStart w:id="18" w:name="_Toc35393792"/>
      <w:bookmarkStart w:id="19" w:name="_Toc28359081"/>
      <w:bookmarkStart w:id="20" w:name="_Toc35393623"/>
      <w:bookmarkStart w:id="21" w:name="_Toc28359004"/>
      <w:r>
        <w:rPr>
          <w:rFonts w:hint="eastAsia" w:ascii="楷体" w:hAnsi="楷体" w:eastAsia="楷体"/>
          <w:color w:val="auto"/>
          <w:sz w:val="24"/>
          <w:szCs w:val="28"/>
          <w:highlight w:val="none"/>
        </w:rPr>
        <w:t>1.满足《中华人民共和国政府采购法》第二十二条规定：</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1.1具有独立承担民事责任的能力（提供法人或者其他组织的营业执照等证明文件扫描件；投标人为自然人的，提供其身份证扫描件）；</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1.2具有良好的商业信誉和健全的财务会计制度[提供202</w:t>
      </w:r>
      <w:r>
        <w:rPr>
          <w:rFonts w:hint="eastAsia" w:ascii="楷体" w:hAnsi="楷体" w:eastAsia="楷体"/>
          <w:color w:val="auto"/>
          <w:sz w:val="24"/>
          <w:szCs w:val="28"/>
          <w:highlight w:val="none"/>
          <w:lang w:val="en-US" w:eastAsia="zh-CN"/>
        </w:rPr>
        <w:t>5</w:t>
      </w:r>
      <w:r>
        <w:rPr>
          <w:rFonts w:hint="eastAsia" w:ascii="楷体" w:hAnsi="楷体" w:eastAsia="楷体"/>
          <w:color w:val="auto"/>
          <w:sz w:val="24"/>
          <w:szCs w:val="28"/>
          <w:highlight w:val="none"/>
        </w:rPr>
        <w:t>年度财务报告、成立不满一年的提供至少一个月财务报告，或银行出具的资信证明，或财政部门认可的政府采购专业担保机构出具的投标担保函等，或资格承诺函（格式见第六部分）]；</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1.3具有履行合同所必需的设备和专业技术能力[填写声明或提供资格承诺函（格式见第六部分）]；</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1.4有依法缴纳税收和社会保障资金的良好记录[提供参加本次政府采购活动前半年内至少一个月依法缴纳税收和社会保险的凭据或资格承诺函（格式见第六部分）]；</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1.5参加政府采购活动前三年内，在经营活动中没有重大违法记录[见投标函或提供资格承诺函（格式见第六部分）];</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1.6法律、行政法规规定的其他条件：</w:t>
      </w:r>
      <w:r>
        <w:rPr>
          <w:rFonts w:hint="eastAsia" w:ascii="楷体" w:hAnsi="楷体" w:eastAsia="楷体"/>
          <w:b/>
          <w:color w:val="auto"/>
          <w:sz w:val="24"/>
          <w:szCs w:val="28"/>
          <w:highlight w:val="none"/>
        </w:rPr>
        <w:t>无</w:t>
      </w:r>
      <w:r>
        <w:rPr>
          <w:rFonts w:hint="eastAsia" w:ascii="楷体" w:hAnsi="楷体" w:eastAsia="楷体"/>
          <w:color w:val="auto"/>
          <w:sz w:val="24"/>
          <w:szCs w:val="28"/>
          <w:highlight w:val="none"/>
        </w:rPr>
        <w:t>。</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2.落实政府采购政策需满足的资格要求：本项目专门面向中小微企业采购。</w:t>
      </w:r>
    </w:p>
    <w:p>
      <w:pPr>
        <w:spacing w:line="360" w:lineRule="auto"/>
        <w:ind w:firstLine="480"/>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3.本项目的特定资格要求：</w:t>
      </w:r>
      <w:r>
        <w:rPr>
          <w:rFonts w:hint="eastAsia" w:ascii="楷体" w:hAnsi="楷体" w:eastAsia="楷体"/>
          <w:color w:val="auto"/>
          <w:sz w:val="24"/>
          <w:szCs w:val="28"/>
          <w:highlight w:val="none"/>
          <w:lang w:eastAsia="zh-CN"/>
        </w:rPr>
        <w:t>无。</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 </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（1）供应商单位负责人为同一人或者存在直接控股、管理关系的不同供应商，不得参加同一合同项下的政府采购活动； </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（2）为采购项目提供整体设计、规范编制或者项目管理、监理、检测等服务的供应商，不得参加本项目的采购活动； </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（3）供应商被“信用中国”网站（www.creditchina.gov.cn）、“中国政府采购网”(www.ccgp.gov.cn)列入失信被执行人、重大税收违法案件当事人名单、政府采购严重违法失信行为记录名单。</w:t>
      </w:r>
    </w:p>
    <w:p>
      <w:pPr>
        <w:pStyle w:val="3"/>
        <w:spacing w:line="360" w:lineRule="auto"/>
        <w:ind w:left="-142"/>
        <w:jc w:val="both"/>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三、获取招标文件</w:t>
      </w:r>
      <w:bookmarkEnd w:id="18"/>
      <w:bookmarkEnd w:id="19"/>
      <w:bookmarkEnd w:id="20"/>
      <w:bookmarkEnd w:id="21"/>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获取时间：202</w:t>
      </w:r>
      <w:r>
        <w:rPr>
          <w:rFonts w:hint="eastAsia" w:ascii="楷体" w:hAnsi="楷体" w:eastAsia="楷体"/>
          <w:color w:val="auto"/>
          <w:sz w:val="24"/>
          <w:szCs w:val="28"/>
          <w:highlight w:val="none"/>
          <w:lang w:val="en-US" w:eastAsia="zh-CN"/>
        </w:rPr>
        <w:t>6</w:t>
      </w:r>
      <w:r>
        <w:rPr>
          <w:rFonts w:hint="eastAsia" w:ascii="楷体" w:hAnsi="楷体" w:eastAsia="楷体"/>
          <w:color w:val="auto"/>
          <w:sz w:val="24"/>
          <w:szCs w:val="28"/>
          <w:highlight w:val="none"/>
        </w:rPr>
        <w:t>年8</w:t>
      </w:r>
      <w:r>
        <w:rPr>
          <w:rFonts w:hint="eastAsia" w:ascii="楷体" w:hAnsi="楷体" w:eastAsia="楷体"/>
          <w:color w:val="auto"/>
          <w:sz w:val="24"/>
          <w:szCs w:val="28"/>
          <w:highlight w:val="none"/>
          <w:lang w:val="en-US" w:eastAsia="zh-CN"/>
        </w:rPr>
        <w:t xml:space="preserve"> </w:t>
      </w:r>
      <w:r>
        <w:rPr>
          <w:rFonts w:hint="eastAsia" w:ascii="楷体" w:hAnsi="楷体" w:eastAsia="楷体"/>
          <w:color w:val="auto"/>
          <w:sz w:val="24"/>
          <w:szCs w:val="28"/>
          <w:highlight w:val="none"/>
        </w:rPr>
        <w:t>月12</w:t>
      </w:r>
      <w:r>
        <w:rPr>
          <w:rFonts w:hint="eastAsia" w:ascii="楷体" w:hAnsi="楷体" w:eastAsia="楷体"/>
          <w:color w:val="auto"/>
          <w:sz w:val="24"/>
          <w:szCs w:val="28"/>
          <w:highlight w:val="none"/>
          <w:lang w:val="en-US" w:eastAsia="zh-CN"/>
        </w:rPr>
        <w:t xml:space="preserve"> </w:t>
      </w:r>
      <w:r>
        <w:rPr>
          <w:rFonts w:hint="eastAsia" w:ascii="楷体" w:hAnsi="楷体" w:eastAsia="楷体"/>
          <w:color w:val="auto"/>
          <w:sz w:val="24"/>
          <w:szCs w:val="28"/>
          <w:highlight w:val="none"/>
        </w:rPr>
        <w:t>日起至202</w:t>
      </w:r>
      <w:r>
        <w:rPr>
          <w:rFonts w:hint="eastAsia" w:ascii="楷体" w:hAnsi="楷体" w:eastAsia="楷体"/>
          <w:color w:val="auto"/>
          <w:sz w:val="24"/>
          <w:szCs w:val="28"/>
          <w:highlight w:val="none"/>
          <w:lang w:val="en-US" w:eastAsia="zh-CN"/>
        </w:rPr>
        <w:t>6</w:t>
      </w:r>
      <w:r>
        <w:rPr>
          <w:rFonts w:hint="eastAsia" w:ascii="楷体" w:hAnsi="楷体" w:eastAsia="楷体"/>
          <w:color w:val="auto"/>
          <w:sz w:val="24"/>
          <w:szCs w:val="28"/>
          <w:highlight w:val="none"/>
        </w:rPr>
        <w:t>年</w:t>
      </w:r>
      <w:r>
        <w:rPr>
          <w:rFonts w:hint="eastAsia" w:ascii="楷体" w:hAnsi="楷体" w:eastAsia="楷体"/>
          <w:color w:val="auto"/>
          <w:sz w:val="24"/>
          <w:szCs w:val="28"/>
          <w:highlight w:val="none"/>
          <w:lang w:val="en-US" w:eastAsia="zh-CN"/>
        </w:rPr>
        <w:t xml:space="preserve"> 8</w:t>
      </w:r>
      <w:r>
        <w:rPr>
          <w:rFonts w:hint="eastAsia" w:ascii="楷体" w:hAnsi="楷体" w:eastAsia="楷体"/>
          <w:color w:val="auto"/>
          <w:sz w:val="24"/>
          <w:szCs w:val="28"/>
          <w:highlight w:val="none"/>
        </w:rPr>
        <w:t>月</w:t>
      </w:r>
      <w:r>
        <w:rPr>
          <w:rFonts w:hint="eastAsia" w:ascii="楷体" w:hAnsi="楷体" w:eastAsia="楷体"/>
          <w:color w:val="auto"/>
          <w:sz w:val="24"/>
          <w:szCs w:val="28"/>
          <w:highlight w:val="none"/>
          <w:lang w:val="en-US" w:eastAsia="zh-CN"/>
        </w:rPr>
        <w:t xml:space="preserve"> 18</w:t>
      </w:r>
      <w:r>
        <w:rPr>
          <w:rFonts w:hint="eastAsia" w:ascii="楷体" w:hAnsi="楷体" w:eastAsia="楷体"/>
          <w:color w:val="auto"/>
          <w:sz w:val="24"/>
          <w:szCs w:val="28"/>
          <w:highlight w:val="none"/>
        </w:rPr>
        <w:t>日 23:59 （北京时间）</w:t>
      </w:r>
    </w:p>
    <w:p>
      <w:pPr>
        <w:spacing w:line="360" w:lineRule="auto"/>
        <w:ind w:firstLine="480"/>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获取地点：江苏政府采购网-苏采云平台获取招标文件 </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  </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（1）登录http://www.ccgp-jiangsu.gov.cn/首页点击“苏采云”进入系统。</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（2）获取采购文件的方式：“苏采云”系统用户注册--获取“CA数字证书”--CA绑定与登录--网上报名--下载采购文件(后缀名为.kedt”)。</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操作指南：</w:t>
      </w:r>
    </w:p>
    <w:p>
      <w:pPr>
        <w:spacing w:line="360" w:lineRule="auto"/>
        <w:ind w:firstLine="480"/>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http://www.ccgp-jiangsu.gov.cn/jiangsu/zlxz/ee/ee3a4bc5a3454aa2b0d9312230633ce9.html</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采购文件售价：免费</w:t>
      </w:r>
    </w:p>
    <w:p>
      <w:pPr>
        <w:pStyle w:val="3"/>
        <w:spacing w:line="360" w:lineRule="auto"/>
        <w:ind w:left="-142"/>
        <w:jc w:val="both"/>
        <w:rPr>
          <w:rFonts w:ascii="楷体" w:hAnsi="楷体" w:eastAsia="楷体" w:cs="宋体"/>
          <w:b w:val="0"/>
          <w:color w:val="auto"/>
          <w:sz w:val="24"/>
          <w:szCs w:val="28"/>
          <w:highlight w:val="none"/>
        </w:rPr>
      </w:pPr>
      <w:bookmarkStart w:id="22" w:name="_Toc35393793"/>
      <w:bookmarkStart w:id="23" w:name="_Toc35393624"/>
      <w:bookmarkStart w:id="24" w:name="_Toc28359082"/>
      <w:bookmarkStart w:id="25" w:name="_Toc28359005"/>
      <w:r>
        <w:rPr>
          <w:rFonts w:hint="eastAsia" w:ascii="楷体" w:hAnsi="楷体" w:eastAsia="楷体" w:cs="宋体"/>
          <w:b w:val="0"/>
          <w:color w:val="auto"/>
          <w:sz w:val="24"/>
          <w:szCs w:val="28"/>
          <w:highlight w:val="none"/>
        </w:rPr>
        <w:t>四、</w:t>
      </w:r>
      <w:bookmarkEnd w:id="22"/>
      <w:bookmarkEnd w:id="23"/>
      <w:bookmarkEnd w:id="24"/>
      <w:bookmarkEnd w:id="25"/>
      <w:r>
        <w:rPr>
          <w:rFonts w:hint="eastAsia" w:ascii="楷体" w:hAnsi="楷体" w:eastAsia="楷体" w:cs="宋体"/>
          <w:b w:val="0"/>
          <w:color w:val="auto"/>
          <w:sz w:val="24"/>
          <w:szCs w:val="28"/>
          <w:highlight w:val="none"/>
        </w:rPr>
        <w:t>提交投标文件截止时间、开标时间和地点</w:t>
      </w:r>
    </w:p>
    <w:p>
      <w:pPr>
        <w:spacing w:line="360" w:lineRule="auto"/>
        <w:ind w:firstLine="480"/>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提交截止时间及开标时间：202</w:t>
      </w:r>
      <w:r>
        <w:rPr>
          <w:rFonts w:hint="eastAsia" w:ascii="楷体" w:hAnsi="楷体" w:eastAsia="楷体"/>
          <w:bCs/>
          <w:color w:val="auto"/>
          <w:sz w:val="24"/>
          <w:szCs w:val="28"/>
          <w:highlight w:val="none"/>
          <w:lang w:val="en-US" w:eastAsia="zh-CN"/>
        </w:rPr>
        <w:t>6</w:t>
      </w:r>
      <w:r>
        <w:rPr>
          <w:rFonts w:hint="eastAsia" w:ascii="楷体" w:hAnsi="楷体" w:eastAsia="楷体"/>
          <w:bCs/>
          <w:color w:val="auto"/>
          <w:sz w:val="24"/>
          <w:szCs w:val="28"/>
          <w:highlight w:val="none"/>
        </w:rPr>
        <w:t>年9</w:t>
      </w:r>
      <w:r>
        <w:rPr>
          <w:rFonts w:hint="eastAsia" w:ascii="楷体" w:hAnsi="楷体" w:eastAsia="楷体"/>
          <w:bCs/>
          <w:color w:val="auto"/>
          <w:sz w:val="24"/>
          <w:szCs w:val="28"/>
          <w:highlight w:val="none"/>
          <w:lang w:val="en-US" w:eastAsia="zh-CN"/>
        </w:rPr>
        <w:t xml:space="preserve"> </w:t>
      </w:r>
      <w:r>
        <w:rPr>
          <w:rFonts w:hint="eastAsia" w:ascii="楷体" w:hAnsi="楷体" w:eastAsia="楷体"/>
          <w:bCs/>
          <w:color w:val="auto"/>
          <w:sz w:val="24"/>
          <w:szCs w:val="28"/>
          <w:highlight w:val="none"/>
        </w:rPr>
        <w:t>月</w:t>
      </w:r>
      <w:r>
        <w:rPr>
          <w:rFonts w:hint="eastAsia" w:ascii="楷体" w:hAnsi="楷体" w:eastAsia="楷体"/>
          <w:bCs/>
          <w:color w:val="auto"/>
          <w:sz w:val="24"/>
          <w:szCs w:val="28"/>
          <w:highlight w:val="none"/>
          <w:lang w:val="en-US" w:eastAsia="zh-CN"/>
        </w:rPr>
        <w:t xml:space="preserve"> 2</w:t>
      </w:r>
      <w:r>
        <w:rPr>
          <w:rFonts w:hint="eastAsia" w:ascii="楷体" w:hAnsi="楷体" w:eastAsia="楷体"/>
          <w:bCs/>
          <w:color w:val="auto"/>
          <w:sz w:val="24"/>
          <w:szCs w:val="28"/>
          <w:highlight w:val="none"/>
        </w:rPr>
        <w:t>日09点30分（北京时间）</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开标地点：苏采云开标大厅</w:t>
      </w:r>
    </w:p>
    <w:p>
      <w:pPr>
        <w:pStyle w:val="3"/>
        <w:spacing w:line="360" w:lineRule="auto"/>
        <w:ind w:left="-142"/>
        <w:jc w:val="both"/>
        <w:rPr>
          <w:rFonts w:ascii="楷体" w:hAnsi="楷体" w:eastAsia="楷体" w:cs="宋体"/>
          <w:b w:val="0"/>
          <w:bCs/>
          <w:color w:val="auto"/>
          <w:sz w:val="24"/>
          <w:szCs w:val="28"/>
          <w:highlight w:val="none"/>
        </w:rPr>
      </w:pPr>
      <w:bookmarkStart w:id="26" w:name="_Toc35393794"/>
      <w:bookmarkStart w:id="27" w:name="_Toc28359084"/>
      <w:bookmarkStart w:id="28" w:name="_Toc28359007"/>
      <w:bookmarkStart w:id="29" w:name="_Toc35393625"/>
      <w:r>
        <w:rPr>
          <w:rFonts w:hint="eastAsia" w:ascii="楷体" w:hAnsi="楷体" w:eastAsia="楷体" w:cs="宋体"/>
          <w:b w:val="0"/>
          <w:bCs/>
          <w:color w:val="auto"/>
          <w:sz w:val="24"/>
          <w:szCs w:val="28"/>
          <w:highlight w:val="none"/>
        </w:rPr>
        <w:t>五、公告期限</w:t>
      </w:r>
      <w:bookmarkEnd w:id="26"/>
      <w:bookmarkEnd w:id="27"/>
      <w:bookmarkEnd w:id="28"/>
      <w:bookmarkEnd w:id="29"/>
    </w:p>
    <w:p>
      <w:pPr>
        <w:spacing w:line="360" w:lineRule="auto"/>
        <w:ind w:firstLine="480"/>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自本公告发布之日起5个工作日。</w:t>
      </w:r>
    </w:p>
    <w:p>
      <w:pPr>
        <w:pStyle w:val="3"/>
        <w:spacing w:line="360" w:lineRule="auto"/>
        <w:ind w:left="-142"/>
        <w:jc w:val="both"/>
        <w:rPr>
          <w:rFonts w:ascii="楷体" w:hAnsi="楷体" w:eastAsia="楷体" w:cs="宋体"/>
          <w:b w:val="0"/>
          <w:color w:val="auto"/>
          <w:sz w:val="24"/>
          <w:szCs w:val="28"/>
          <w:highlight w:val="none"/>
        </w:rPr>
      </w:pPr>
      <w:bookmarkStart w:id="30" w:name="_Toc35393626"/>
      <w:bookmarkStart w:id="31" w:name="_Toc35393795"/>
      <w:r>
        <w:rPr>
          <w:rFonts w:hint="eastAsia" w:ascii="楷体" w:hAnsi="楷体" w:eastAsia="楷体" w:cs="宋体"/>
          <w:b w:val="0"/>
          <w:color w:val="auto"/>
          <w:sz w:val="24"/>
          <w:szCs w:val="28"/>
          <w:highlight w:val="none"/>
        </w:rPr>
        <w:t>六、其他补充事宜</w:t>
      </w:r>
      <w:bookmarkEnd w:id="30"/>
      <w:bookmarkEnd w:id="31"/>
    </w:p>
    <w:p>
      <w:pPr>
        <w:spacing w:line="360" w:lineRule="auto"/>
        <w:ind w:firstLine="480"/>
        <w:rPr>
          <w:rFonts w:ascii="楷体" w:hAnsi="楷体" w:eastAsia="楷体"/>
          <w:color w:val="auto"/>
          <w:sz w:val="24"/>
          <w:szCs w:val="28"/>
          <w:highlight w:val="none"/>
        </w:rPr>
      </w:pPr>
      <w:bookmarkStart w:id="32" w:name="_Toc35393796"/>
      <w:bookmarkStart w:id="33" w:name="_Toc28359085"/>
      <w:bookmarkStart w:id="34" w:name="_Toc28359008"/>
      <w:bookmarkStart w:id="35" w:name="_Toc35393627"/>
      <w:r>
        <w:rPr>
          <w:rFonts w:hint="eastAsia" w:ascii="楷体" w:hAnsi="楷体" w:eastAsia="楷体"/>
          <w:color w:val="auto"/>
          <w:sz w:val="24"/>
          <w:szCs w:val="28"/>
          <w:highlight w:val="none"/>
        </w:rPr>
        <w:t>注意事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（2）本项目采用远程不见面交易模式，通过不见面交易系统及相应的配套硬件设备（摄像头、话筒、麦克风等）完成远程解密、开标现场异议及回复、开标唱标等交互环节。</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不见面交易相关要求和说明如下：</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（1）不见面开标项目的时间均以国家授时中心发布的时间为准；</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（2）开标当日，供应商不必抵达开标现场，仅需在任意地点通过“苏采云”系统（网址：http：//jszfcg.jsczt.cn/）进入系统“开标大厅”参与开标过程；</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3）未按时加入开标会议区并完成登录操作的或未能在开标会议区内全程参与交互的，视为放弃交互和放弃对开评标全过程提疑的权利，供应商将无法看到解密指令、异议回复、唱标等实时情况，并承担由此导致的后果；</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（5）因供应商自身软硬件配备不齐全或发生故障等问题而导致在交互过程中出现不稳定或中断等情况的，由供应商自身承担后果。</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（6）本项目采用网上开标方式，请投标人事先做好电脑环境准备，自行选择互联网连接畅通的场地，在规定的开标时间登录网上开标大厅进行投标文件解密。</w:t>
      </w:r>
    </w:p>
    <w:p>
      <w:pPr>
        <w:pStyle w:val="3"/>
        <w:spacing w:line="360" w:lineRule="auto"/>
        <w:ind w:left="-142"/>
        <w:jc w:val="both"/>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七、对本次招标提出询问，请按以下方式联系。</w:t>
      </w:r>
      <w:bookmarkEnd w:id="32"/>
      <w:bookmarkEnd w:id="33"/>
      <w:bookmarkEnd w:id="34"/>
      <w:bookmarkEnd w:id="35"/>
    </w:p>
    <w:p>
      <w:pPr>
        <w:widowControl/>
        <w:spacing w:line="360" w:lineRule="auto"/>
        <w:ind w:firstLine="720"/>
        <w:jc w:val="left"/>
        <w:rPr>
          <w:rFonts w:ascii="楷体" w:hAnsi="楷体" w:eastAsia="楷体"/>
          <w:color w:val="auto"/>
          <w:sz w:val="24"/>
          <w:szCs w:val="28"/>
          <w:highlight w:val="none"/>
        </w:rPr>
      </w:pPr>
      <w:r>
        <w:rPr>
          <w:rFonts w:hint="eastAsia" w:ascii="楷体" w:hAnsi="楷体" w:eastAsia="楷体" w:cs="宋体"/>
          <w:color w:val="auto"/>
          <w:sz w:val="24"/>
          <w:szCs w:val="28"/>
          <w:highlight w:val="none"/>
        </w:rPr>
        <w:t>1.采购人信息</w:t>
      </w:r>
    </w:p>
    <w:p>
      <w:pPr>
        <w:spacing w:line="360" w:lineRule="auto"/>
        <w:ind w:left="1079" w:hanging="300"/>
        <w:jc w:val="left"/>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名 称：</w:t>
      </w:r>
      <w:r>
        <w:rPr>
          <w:rFonts w:hint="eastAsia" w:ascii="楷体" w:hAnsi="楷体" w:eastAsia="楷体" w:cs="宋体"/>
          <w:color w:val="auto"/>
          <w:sz w:val="24"/>
          <w:szCs w:val="28"/>
          <w:highlight w:val="none"/>
          <w:lang w:eastAsia="zh-CN"/>
        </w:rPr>
        <w:t>句容市第四人民医院</w:t>
      </w:r>
    </w:p>
    <w:p>
      <w:pPr>
        <w:spacing w:line="360" w:lineRule="auto"/>
        <w:ind w:left="1079" w:hanging="300"/>
        <w:jc w:val="left"/>
        <w:rPr>
          <w:rFonts w:ascii="楷体" w:hAnsi="楷体" w:eastAsia="楷体" w:cs="宋体"/>
          <w:color w:val="auto"/>
          <w:sz w:val="24"/>
          <w:szCs w:val="28"/>
          <w:highlight w:val="none"/>
        </w:rPr>
      </w:pPr>
      <w:r>
        <w:rPr>
          <w:rFonts w:hint="eastAsia" w:ascii="楷体" w:hAnsi="楷体" w:eastAsia="楷体"/>
          <w:color w:val="auto"/>
          <w:sz w:val="24"/>
          <w:szCs w:val="28"/>
          <w:highlight w:val="none"/>
        </w:rPr>
        <w:t>地 址：</w:t>
      </w:r>
      <w:r>
        <w:rPr>
          <w:rFonts w:ascii="楷体" w:hAnsi="楷体" w:eastAsia="楷体" w:cs="宋体"/>
          <w:color w:val="auto"/>
          <w:sz w:val="24"/>
          <w:szCs w:val="28"/>
          <w:highlight w:val="none"/>
        </w:rPr>
        <w:t>句容市</w:t>
      </w:r>
    </w:p>
    <w:p>
      <w:pPr>
        <w:spacing w:line="360" w:lineRule="auto"/>
        <w:ind w:left="1079" w:hanging="300"/>
        <w:jc w:val="left"/>
        <w:rPr>
          <w:rFonts w:ascii="楷体" w:hAnsi="楷体" w:eastAsia="楷体"/>
          <w:color w:val="auto"/>
          <w:sz w:val="24"/>
          <w:szCs w:val="28"/>
          <w:highlight w:val="none"/>
        </w:rPr>
      </w:pPr>
      <w:bookmarkStart w:id="36" w:name="_Toc28359009"/>
      <w:bookmarkStart w:id="37" w:name="_Toc28359086"/>
      <w:r>
        <w:rPr>
          <w:rFonts w:hint="eastAsia" w:ascii="楷体" w:hAnsi="楷体" w:eastAsia="楷体" w:cs="宋体"/>
          <w:color w:val="auto"/>
          <w:sz w:val="24"/>
          <w:szCs w:val="28"/>
          <w:highlight w:val="none"/>
        </w:rPr>
        <w:t>2.采购代理机构信息</w:t>
      </w:r>
      <w:bookmarkEnd w:id="36"/>
      <w:bookmarkEnd w:id="37"/>
    </w:p>
    <w:p>
      <w:pPr>
        <w:spacing w:line="360" w:lineRule="auto"/>
        <w:ind w:left="1079" w:hanging="300"/>
        <w:jc w:val="left"/>
        <w:rPr>
          <w:rFonts w:ascii="楷体" w:hAnsi="楷体" w:eastAsia="楷体"/>
          <w:color w:val="auto"/>
          <w:sz w:val="24"/>
          <w:szCs w:val="28"/>
          <w:highlight w:val="none"/>
        </w:rPr>
      </w:pPr>
      <w:r>
        <w:rPr>
          <w:rFonts w:hint="eastAsia" w:ascii="楷体" w:hAnsi="楷体" w:eastAsia="楷体"/>
          <w:color w:val="auto"/>
          <w:sz w:val="24"/>
          <w:szCs w:val="28"/>
          <w:highlight w:val="none"/>
        </w:rPr>
        <w:t>名 称：</w:t>
      </w:r>
      <w:r>
        <w:rPr>
          <w:rFonts w:hint="eastAsia" w:ascii="楷体" w:hAnsi="楷体" w:eastAsia="楷体" w:cs="宋体"/>
          <w:color w:val="auto"/>
          <w:sz w:val="24"/>
          <w:szCs w:val="28"/>
          <w:highlight w:val="none"/>
        </w:rPr>
        <w:t>江苏建源项目管理有限公司</w:t>
      </w:r>
    </w:p>
    <w:p>
      <w:pPr>
        <w:spacing w:line="360" w:lineRule="auto"/>
        <w:ind w:left="1079" w:hanging="300"/>
        <w:jc w:val="left"/>
        <w:rPr>
          <w:rFonts w:ascii="楷体" w:hAnsi="楷体" w:eastAsia="楷体"/>
          <w:color w:val="auto"/>
          <w:sz w:val="24"/>
          <w:szCs w:val="28"/>
          <w:highlight w:val="none"/>
        </w:rPr>
      </w:pPr>
      <w:r>
        <w:rPr>
          <w:rFonts w:hint="eastAsia" w:ascii="楷体" w:hAnsi="楷体" w:eastAsia="楷体"/>
          <w:color w:val="auto"/>
          <w:sz w:val="24"/>
          <w:szCs w:val="28"/>
          <w:highlight w:val="none"/>
        </w:rPr>
        <w:t>地 址：</w:t>
      </w:r>
      <w:r>
        <w:rPr>
          <w:rFonts w:hint="eastAsia" w:ascii="楷体" w:hAnsi="楷体" w:eastAsia="楷体" w:cs="宋体"/>
          <w:color w:val="auto"/>
          <w:sz w:val="24"/>
          <w:szCs w:val="28"/>
          <w:highlight w:val="none"/>
        </w:rPr>
        <w:t>句容市世茂汇金大厦三单元</w:t>
      </w:r>
    </w:p>
    <w:p>
      <w:pPr>
        <w:spacing w:line="360" w:lineRule="auto"/>
        <w:ind w:left="1079" w:hanging="300"/>
        <w:jc w:val="left"/>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联系方式：</w:t>
      </w:r>
      <w:bookmarkStart w:id="38" w:name="_Toc28359010"/>
      <w:bookmarkStart w:id="39" w:name="_Toc28359087"/>
      <w:r>
        <w:rPr>
          <w:rFonts w:hint="eastAsia" w:ascii="楷体" w:hAnsi="楷体" w:eastAsia="楷体" w:cs="宋体"/>
          <w:color w:val="auto"/>
          <w:sz w:val="24"/>
          <w:szCs w:val="28"/>
          <w:highlight w:val="none"/>
        </w:rPr>
        <w:t>俞工</w:t>
      </w:r>
      <w:bookmarkEnd w:id="38"/>
      <w:bookmarkEnd w:id="39"/>
      <w:r>
        <w:rPr>
          <w:rFonts w:hint="eastAsia" w:ascii="楷体" w:hAnsi="楷体" w:eastAsia="楷体" w:cs="宋体"/>
          <w:color w:val="auto"/>
          <w:sz w:val="24"/>
          <w:szCs w:val="28"/>
          <w:highlight w:val="none"/>
          <w:lang w:val="en-US" w:eastAsia="zh-CN"/>
        </w:rPr>
        <w:t>051187182580</w:t>
      </w:r>
    </w:p>
    <w:p>
      <w:pPr>
        <w:spacing w:line="360" w:lineRule="auto"/>
        <w:ind w:left="1079" w:hanging="300"/>
        <w:jc w:val="right"/>
        <w:rPr>
          <w:rFonts w:ascii="楷体" w:hAnsi="楷体" w:eastAsia="楷体" w:cs="宋体"/>
          <w:color w:val="auto"/>
          <w:sz w:val="24"/>
          <w:szCs w:val="28"/>
          <w:highlight w:val="none"/>
        </w:rPr>
      </w:pPr>
    </w:p>
    <w:p>
      <w:pPr>
        <w:spacing w:line="360" w:lineRule="auto"/>
        <w:ind w:left="1079" w:hanging="300"/>
        <w:jc w:val="right"/>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江苏建源项目管理有限公司</w:t>
      </w:r>
    </w:p>
    <w:p>
      <w:pPr>
        <w:spacing w:line="360" w:lineRule="auto"/>
        <w:ind w:left="1079" w:hanging="300"/>
        <w:jc w:val="right"/>
        <w:rPr>
          <w:rFonts w:ascii="楷体" w:hAnsi="楷体" w:eastAsia="楷体" w:cs="宋体"/>
          <w:color w:val="auto"/>
          <w:sz w:val="24"/>
          <w:szCs w:val="28"/>
          <w:highlight w:val="none"/>
        </w:rPr>
        <w:sectPr>
          <w:headerReference r:id="rId9" w:type="default"/>
          <w:footerReference r:id="rId10" w:type="default"/>
          <w:type w:val="continuous"/>
          <w:pgSz w:w="11906" w:h="16838"/>
          <w:pgMar w:top="1440" w:right="1800" w:bottom="1440" w:left="1800" w:header="851" w:footer="992" w:gutter="0"/>
          <w:cols w:space="720" w:num="1"/>
          <w:docGrid w:linePitch="360" w:charSpace="0"/>
        </w:sectPr>
      </w:pPr>
      <w:r>
        <w:rPr>
          <w:rFonts w:hint="eastAsia" w:ascii="楷体" w:hAnsi="楷体" w:eastAsia="楷体" w:cs="宋体"/>
          <w:color w:val="auto"/>
          <w:sz w:val="24"/>
          <w:szCs w:val="28"/>
          <w:highlight w:val="none"/>
        </w:rPr>
        <w:t>202</w:t>
      </w:r>
      <w:r>
        <w:rPr>
          <w:rFonts w:hint="eastAsia" w:ascii="楷体" w:hAnsi="楷体" w:eastAsia="楷体" w:cs="宋体"/>
          <w:color w:val="auto"/>
          <w:sz w:val="24"/>
          <w:szCs w:val="28"/>
          <w:highlight w:val="none"/>
          <w:lang w:val="en-US" w:eastAsia="zh-CN"/>
        </w:rPr>
        <w:t>6</w:t>
      </w:r>
      <w:r>
        <w:rPr>
          <w:rFonts w:hint="eastAsia" w:ascii="楷体" w:hAnsi="楷体" w:eastAsia="楷体" w:cs="宋体"/>
          <w:color w:val="auto"/>
          <w:sz w:val="24"/>
          <w:szCs w:val="28"/>
          <w:highlight w:val="none"/>
        </w:rPr>
        <w:t>年8月12日</w:t>
      </w:r>
      <w:bookmarkEnd w:id="4"/>
      <w:bookmarkEnd w:id="5"/>
      <w:bookmarkEnd w:id="6"/>
      <w:bookmarkEnd w:id="7"/>
      <w:bookmarkEnd w:id="8"/>
    </w:p>
    <w:p>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bookmarkStart w:id="40" w:name="_Toc92168000"/>
      <w:bookmarkStart w:id="41" w:name="_Toc100386034"/>
      <w:r>
        <w:rPr>
          <w:rFonts w:hint="eastAsia" w:ascii="楷体" w:hAnsi="楷体" w:eastAsia="楷体"/>
          <w:color w:val="auto"/>
          <w:sz w:val="36"/>
          <w:szCs w:val="36"/>
          <w:highlight w:val="none"/>
        </w:rPr>
        <w:t>第二部分    投标人须知</w:t>
      </w:r>
    </w:p>
    <w:p>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前附表</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9"/>
        <w:gridCol w:w="1200"/>
        <w:gridCol w:w="70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事项</w:t>
            </w:r>
          </w:p>
        </w:tc>
        <w:tc>
          <w:tcPr>
            <w:tcW w:w="3540"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本项目规定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1</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报价要求</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本次投标报价的币种为人民币。</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投标人应按招标文件所提供的各报价表格式报价。</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投标人应对本项目报出最具有竞争力的价格，应包括本次招标要求提供的货物（服务）已支付或将支付的所有费用（含税费）。</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最低投标报价不能作为中标的保证。</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中标价即为合同签约价。</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如出现报价前后不一致的，将按招标文件第五部分“评标办法和标准”第5项规定进行修正。</w:t>
            </w:r>
          </w:p>
          <w:p>
            <w:pPr>
              <w:pStyle w:val="5"/>
              <w:ind w:firstLine="0"/>
              <w:rPr>
                <w:rFonts w:ascii="楷体" w:hAnsi="楷体" w:eastAsia="楷体" w:cs="楷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2</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转包及分包</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项目依法不得转包</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本项目不同意分包。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3</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开标前答疑会</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4</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现场踏勘</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不统一组织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5</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演示</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6</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样品</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不要求提供。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7</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是否允许采购进口产品</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本项目不允许采购进口产品。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8</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项目属性与核心产品</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服务类。</w:t>
            </w:r>
          </w:p>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本项目核心产品为：</w:t>
            </w:r>
            <w:r>
              <w:rPr>
                <w:rFonts w:hint="eastAsia" w:ascii="楷体" w:hAnsi="楷体" w:eastAsia="楷体" w:cs="楷体"/>
                <w:color w:val="auto"/>
                <w:sz w:val="24"/>
                <w:highlight w:val="none"/>
                <w:u w:val="single"/>
                <w:lang w:eastAsia="zh-CN"/>
              </w:rPr>
              <w:t>句容市第四人民医院护工保洁服务项目</w:t>
            </w:r>
            <w:r>
              <w:rPr>
                <w:rFonts w:hint="eastAsia" w:ascii="楷体" w:hAnsi="楷体" w:eastAsia="楷体" w:cs="楷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9</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采购标的对应的中小企业划分标准所属行业</w:t>
            </w:r>
          </w:p>
        </w:tc>
        <w:tc>
          <w:tcPr>
            <w:tcW w:w="3540" w:type="pct"/>
            <w:noWrap/>
            <w:vAlign w:val="center"/>
          </w:tcPr>
          <w:p>
            <w:pPr>
              <w:pStyle w:val="5"/>
              <w:ind w:firstLine="480"/>
              <w:rPr>
                <w:rFonts w:ascii="楷体" w:hAnsi="楷体" w:eastAsia="楷体" w:cs="楷体"/>
                <w:color w:val="auto"/>
                <w:sz w:val="24"/>
                <w:highlight w:val="none"/>
                <w:u w:val="single"/>
              </w:rPr>
            </w:pPr>
            <w:r>
              <w:rPr>
                <w:rFonts w:hint="eastAsia" w:ascii="楷体" w:hAnsi="楷体" w:eastAsia="楷体" w:cs="楷体"/>
                <w:color w:val="auto"/>
                <w:sz w:val="24"/>
                <w:highlight w:val="none"/>
              </w:rPr>
              <w:t>（1）标的：</w:t>
            </w:r>
            <w:r>
              <w:rPr>
                <w:rFonts w:hint="eastAsia" w:ascii="楷体" w:hAnsi="楷体" w:eastAsia="楷体" w:cs="楷体"/>
                <w:color w:val="auto"/>
                <w:sz w:val="24"/>
                <w:highlight w:val="none"/>
                <w:u w:val="single"/>
                <w:lang w:eastAsia="zh-CN"/>
              </w:rPr>
              <w:t>句容市第四人民医院护工保洁服务项目</w:t>
            </w:r>
            <w:r>
              <w:rPr>
                <w:rFonts w:hint="eastAsia" w:ascii="楷体" w:hAnsi="楷体" w:eastAsia="楷体" w:cs="楷体"/>
                <w:color w:val="auto"/>
                <w:sz w:val="24"/>
                <w:highlight w:val="none"/>
              </w:rPr>
              <w:t>，属于</w:t>
            </w:r>
            <w:r>
              <w:rPr>
                <w:rFonts w:hint="eastAsia" w:ascii="楷体" w:hAnsi="楷体" w:eastAsia="楷体" w:cs="楷体"/>
                <w:color w:val="auto"/>
                <w:sz w:val="24"/>
                <w:highlight w:val="none"/>
                <w:u w:val="single"/>
                <w:lang w:eastAsia="zh-CN"/>
              </w:rPr>
              <w:t>其他未列明行业</w:t>
            </w:r>
            <w:r>
              <w:rPr>
                <w:rFonts w:hint="eastAsia" w:ascii="楷体" w:hAnsi="楷体" w:eastAsia="楷体" w:cs="楷体"/>
                <w:color w:val="auto"/>
                <w:sz w:val="24"/>
                <w:highlight w:val="none"/>
              </w:rPr>
              <w:t>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10</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节能产品、环境标志产品</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olor w:val="auto"/>
                <w:sz w:val="24"/>
                <w:highlight w:val="none"/>
              </w:rPr>
              <w:t>供应商所投产品属于政府采购节能产品、环境标志产品品目清单范围的，</w:t>
            </w:r>
            <w:r>
              <w:rPr>
                <w:rFonts w:hint="eastAsia" w:ascii="楷体" w:hAnsi="楷体" w:eastAsia="楷体" w:cs="楷体"/>
                <w:color w:val="auto"/>
                <w:sz w:val="24"/>
                <w:highlight w:val="none"/>
              </w:rPr>
              <w:t>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11</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中小企业信用融资</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楷体"/>
                <w:color w:val="auto"/>
                <w:sz w:val="24"/>
                <w:highlight w:val="none"/>
              </w:rPr>
              <w:t>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w:t>
            </w:r>
            <w:bookmarkStart w:id="43" w:name="_Hlk136444446"/>
            <w:r>
              <w:rPr>
                <w:rFonts w:hint="eastAsia" w:ascii="楷体" w:hAnsi="楷体" w:eastAsia="楷体" w:cs="楷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办理流程详见江苏政府采购网“政采贷”栏目，网址：</w:t>
            </w:r>
            <w:r>
              <w:rPr>
                <w:rFonts w:ascii="楷体" w:hAnsi="楷体" w:eastAsia="楷体" w:cs="楷体"/>
                <w:color w:val="auto"/>
                <w:sz w:val="24"/>
                <w:highlight w:val="none"/>
              </w:rPr>
              <w:t>http://www.ccgp-jiangsu.gov.cn/jiangsu/paying.html</w:t>
            </w:r>
            <w:r>
              <w:rPr>
                <w:rFonts w:hint="eastAsia" w:ascii="楷体" w:hAnsi="楷体" w:eastAsia="楷体" w:cs="楷体"/>
                <w:color w:val="auto"/>
                <w:sz w:val="24"/>
                <w:highlight w:val="none"/>
              </w:rPr>
              <w:t>咨询电话：镇江市财政局政府采购处0</w:t>
            </w:r>
            <w:r>
              <w:rPr>
                <w:rFonts w:ascii="楷体" w:hAnsi="楷体" w:eastAsia="楷体" w:cs="楷体"/>
                <w:color w:val="auto"/>
                <w:sz w:val="24"/>
                <w:highlight w:val="none"/>
              </w:rPr>
              <w:t>511-80909958</w:t>
            </w:r>
            <w:r>
              <w:rPr>
                <w:rFonts w:hint="eastAsia" w:ascii="楷体" w:hAnsi="楷体" w:eastAsia="楷体" w:cs="楷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12</w:t>
            </w:r>
          </w:p>
        </w:tc>
        <w:tc>
          <w:tcPr>
            <w:tcW w:w="1035" w:type="pct"/>
            <w:noWrap/>
            <w:vAlign w:val="center"/>
          </w:tcPr>
          <w:p>
            <w:pPr>
              <w:pStyle w:val="5"/>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特别说明</w:t>
            </w:r>
          </w:p>
        </w:tc>
        <w:tc>
          <w:tcPr>
            <w:tcW w:w="3540" w:type="pct"/>
            <w:noWrap/>
            <w:vAlign w:val="center"/>
          </w:tcPr>
          <w:p>
            <w:pPr>
              <w:pStyle w:val="5"/>
              <w:ind w:firstLine="0"/>
              <w:rPr>
                <w:rFonts w:ascii="楷体" w:hAnsi="楷体" w:eastAsia="楷体" w:cs="楷体"/>
                <w:color w:val="auto"/>
                <w:sz w:val="24"/>
                <w:highlight w:val="none"/>
              </w:rPr>
            </w:pPr>
            <w:r>
              <w:rPr>
                <w:rFonts w:hint="eastAsia" w:ascii="楷体" w:hAnsi="楷体" w:eastAsia="楷体" w:cs="隶书"/>
                <w:color w:val="auto"/>
                <w:sz w:val="24"/>
                <w:highlight w:val="none"/>
              </w:rPr>
              <w:t>无</w:t>
            </w:r>
          </w:p>
        </w:tc>
      </w:tr>
    </w:tbl>
    <w:p>
      <w:pPr>
        <w:pStyle w:val="5"/>
        <w:rPr>
          <w:rFonts w:ascii="楷体" w:hAnsi="楷体" w:eastAsia="楷体"/>
          <w:color w:val="auto"/>
          <w:highlight w:val="none"/>
        </w:rPr>
      </w:pPr>
    </w:p>
    <w:p>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一、总  则</w:t>
      </w:r>
      <w:bookmarkEnd w:id="40"/>
      <w:bookmarkEnd w:id="41"/>
    </w:p>
    <w:p>
      <w:pPr>
        <w:pStyle w:val="4"/>
        <w:keepNext w:val="0"/>
        <w:keepLines w:val="0"/>
        <w:spacing w:before="0" w:after="0" w:line="360" w:lineRule="auto"/>
        <w:ind w:firstLine="446"/>
        <w:rPr>
          <w:rFonts w:ascii="楷体" w:hAnsi="楷体" w:eastAsia="楷体"/>
          <w:color w:val="auto"/>
          <w:sz w:val="30"/>
          <w:highlight w:val="none"/>
        </w:rPr>
      </w:pPr>
      <w:bookmarkStart w:id="44" w:name="_Toc100386035"/>
      <w:bookmarkStart w:id="45" w:name="_Toc92168001"/>
      <w:r>
        <w:rPr>
          <w:rFonts w:hint="eastAsia" w:ascii="楷体" w:hAnsi="楷体" w:eastAsia="楷体"/>
          <w:color w:val="auto"/>
          <w:sz w:val="30"/>
          <w:highlight w:val="none"/>
        </w:rPr>
        <w:t>1．适用范围</w:t>
      </w:r>
      <w:bookmarkEnd w:id="44"/>
      <w:bookmarkEnd w:id="45"/>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1.1 本招标文件仅适用于</w:t>
      </w:r>
      <w:r>
        <w:rPr>
          <w:rFonts w:hint="eastAsia" w:ascii="楷体" w:hAnsi="楷体" w:eastAsia="楷体" w:cs="楷体"/>
          <w:color w:val="auto"/>
          <w:sz w:val="24"/>
          <w:highlight w:val="none"/>
          <w:u w:val="single"/>
          <w:lang w:eastAsia="zh-CN"/>
        </w:rPr>
        <w:t>句容市第四人民医院护工保洁服务项目</w:t>
      </w:r>
      <w:r>
        <w:rPr>
          <w:rFonts w:hint="eastAsia" w:ascii="楷体" w:hAnsi="楷体" w:eastAsia="楷体" w:cs="隶书"/>
          <w:color w:val="auto"/>
          <w:sz w:val="24"/>
          <w:highlight w:val="none"/>
        </w:rPr>
        <w:t>。</w:t>
      </w:r>
    </w:p>
    <w:p>
      <w:pPr>
        <w:pStyle w:val="4"/>
        <w:keepNext w:val="0"/>
        <w:keepLines w:val="0"/>
        <w:spacing w:before="200" w:after="200" w:line="360" w:lineRule="auto"/>
        <w:ind w:firstLine="446"/>
        <w:rPr>
          <w:rFonts w:ascii="楷体" w:hAnsi="楷体" w:eastAsia="楷体"/>
          <w:color w:val="auto"/>
          <w:sz w:val="30"/>
          <w:highlight w:val="none"/>
        </w:rPr>
      </w:pPr>
      <w:bookmarkStart w:id="46" w:name="_Toc100386036"/>
      <w:bookmarkStart w:id="47" w:name="_Toc92168002"/>
      <w:r>
        <w:rPr>
          <w:rFonts w:hint="eastAsia" w:ascii="楷体" w:hAnsi="楷体" w:eastAsia="楷体"/>
          <w:color w:val="auto"/>
          <w:sz w:val="30"/>
          <w:highlight w:val="none"/>
        </w:rPr>
        <w:t>2．定义</w:t>
      </w:r>
      <w:bookmarkEnd w:id="46"/>
      <w:bookmarkEnd w:id="47"/>
    </w:p>
    <w:p>
      <w:pPr>
        <w:spacing w:line="360" w:lineRule="auto"/>
        <w:ind w:firstLine="480"/>
        <w:rPr>
          <w:rFonts w:ascii="楷体" w:hAnsi="楷体" w:eastAsia="楷体"/>
          <w:color w:val="auto"/>
          <w:sz w:val="24"/>
          <w:highlight w:val="none"/>
        </w:rPr>
      </w:pPr>
      <w:bookmarkStart w:id="48" w:name="_Toc98669335"/>
      <w:bookmarkStart w:id="49" w:name="_Toc20732971"/>
      <w:bookmarkStart w:id="50" w:name="_Toc98669693"/>
      <w:bookmarkStart w:id="51" w:name="_Toc92168004"/>
      <w:bookmarkStart w:id="52" w:name="_Toc100386038"/>
      <w:r>
        <w:rPr>
          <w:rFonts w:hint="eastAsia" w:ascii="楷体" w:hAnsi="楷体" w:eastAsia="楷体"/>
          <w:color w:val="auto"/>
          <w:sz w:val="24"/>
          <w:highlight w:val="none"/>
        </w:rPr>
        <w:t>招标文件中下列术语应解释为：</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2.1 “采购人”系指依法进行政府采购的国家机关、事业单位、团体组织，即：</w:t>
      </w:r>
      <w:r>
        <w:rPr>
          <w:rFonts w:hint="eastAsia" w:ascii="楷体" w:hAnsi="楷体" w:eastAsia="楷体" w:cs="隶书"/>
          <w:color w:val="auto"/>
          <w:sz w:val="24"/>
          <w:highlight w:val="none"/>
          <w:u w:val="single"/>
          <w:lang w:eastAsia="zh-CN"/>
        </w:rPr>
        <w:t>句容市第四人民医院</w:t>
      </w:r>
      <w:r>
        <w:rPr>
          <w:rFonts w:hint="eastAsia" w:ascii="楷体" w:hAnsi="楷体" w:eastAsia="楷体"/>
          <w:color w:val="auto"/>
          <w:sz w:val="24"/>
          <w:highlight w:val="none"/>
        </w:rPr>
        <w:t>。</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2.2 “投标人”系指响应招标、参加投标竞争的法人、其他组织或者自然人。</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2.3 “采购代理机构”系指组织本次采购活动的单位，即：</w:t>
      </w:r>
      <w:r>
        <w:rPr>
          <w:rFonts w:hint="eastAsia" w:ascii="楷体" w:hAnsi="楷体" w:eastAsia="楷体" w:cs="隶书"/>
          <w:color w:val="auto"/>
          <w:sz w:val="24"/>
          <w:highlight w:val="none"/>
          <w:u w:val="single"/>
        </w:rPr>
        <w:t>江苏建源项目管理有限公司</w:t>
      </w:r>
      <w:r>
        <w:rPr>
          <w:rFonts w:hint="eastAsia" w:ascii="楷体" w:hAnsi="楷体" w:eastAsia="楷体"/>
          <w:color w:val="auto"/>
          <w:sz w:val="24"/>
          <w:highlight w:val="none"/>
        </w:rPr>
        <w:t>。</w:t>
      </w:r>
    </w:p>
    <w:p>
      <w:pPr>
        <w:spacing w:line="360" w:lineRule="auto"/>
        <w:ind w:firstLine="480"/>
        <w:rPr>
          <w:rFonts w:hint="eastAsia" w:ascii="楷体" w:hAnsi="楷体" w:eastAsia="楷体" w:cs="隶书"/>
          <w:color w:val="auto"/>
          <w:sz w:val="24"/>
          <w:highlight w:val="none"/>
          <w:u w:val="single"/>
          <w:lang w:eastAsia="zh-CN"/>
        </w:rPr>
      </w:pPr>
      <w:r>
        <w:rPr>
          <w:rFonts w:hint="eastAsia" w:ascii="楷体" w:hAnsi="楷体" w:eastAsia="楷体"/>
          <w:color w:val="auto"/>
          <w:sz w:val="24"/>
          <w:highlight w:val="none"/>
        </w:rPr>
        <w:t>2.4“服务”系指本招标文件所述投标人应该履行的承诺和义务，即</w:t>
      </w:r>
      <w:r>
        <w:rPr>
          <w:rFonts w:hint="eastAsia" w:ascii="楷体" w:hAnsi="楷体" w:eastAsia="楷体" w:cs="隶书"/>
          <w:color w:val="auto"/>
          <w:sz w:val="24"/>
          <w:highlight w:val="none"/>
          <w:u w:val="single"/>
          <w:lang w:eastAsia="zh-CN"/>
        </w:rPr>
        <w:t>句容市第四人民医院护工保洁服务项目</w:t>
      </w:r>
    </w:p>
    <w:p>
      <w:pPr>
        <w:pStyle w:val="4"/>
        <w:keepNext w:val="0"/>
        <w:keepLines w:val="0"/>
        <w:spacing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3．采购方式</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3.1 本次采购采取公开招标方式综合评分法</w:t>
      </w:r>
    </w:p>
    <w:p>
      <w:pPr>
        <w:spacing w:line="360" w:lineRule="auto"/>
        <w:ind w:firstLine="480"/>
        <w:rPr>
          <w:rFonts w:ascii="楷体" w:hAnsi="楷体" w:eastAsia="楷体" w:cs="宋体"/>
          <w:color w:val="auto"/>
          <w:sz w:val="24"/>
          <w:szCs w:val="28"/>
          <w:highlight w:val="none"/>
        </w:rPr>
      </w:pPr>
      <w:r>
        <w:rPr>
          <w:rFonts w:hint="eastAsia" w:ascii="楷体" w:hAnsi="楷体" w:eastAsia="楷体"/>
          <w:color w:val="auto"/>
          <w:sz w:val="24"/>
          <w:szCs w:val="28"/>
          <w:highlight w:val="none"/>
        </w:rPr>
        <w:t>3.2 本项目资格审查方式：资格后审</w:t>
      </w:r>
    </w:p>
    <w:p>
      <w:pPr>
        <w:spacing w:line="360" w:lineRule="auto"/>
        <w:ind w:firstLine="480"/>
        <w:rPr>
          <w:rFonts w:ascii="楷体" w:hAnsi="楷体" w:eastAsia="楷体"/>
          <w:color w:val="auto"/>
          <w:sz w:val="24"/>
          <w:szCs w:val="28"/>
          <w:highlight w:val="none"/>
        </w:rPr>
      </w:pPr>
      <w:r>
        <w:rPr>
          <w:rFonts w:hint="eastAsia" w:ascii="楷体" w:hAnsi="楷体" w:eastAsia="楷体"/>
          <w:color w:val="auto"/>
          <w:sz w:val="24"/>
          <w:szCs w:val="28"/>
          <w:highlight w:val="none"/>
        </w:rPr>
        <w:t>3.3 本次采购确定的中标人数量：1名</w:t>
      </w:r>
    </w:p>
    <w:p>
      <w:pPr>
        <w:pStyle w:val="4"/>
        <w:keepNext w:val="0"/>
        <w:keepLines w:val="0"/>
        <w:spacing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4．投标费用</w:t>
      </w:r>
      <w:bookmarkEnd w:id="48"/>
      <w:bookmarkEnd w:id="49"/>
      <w:bookmarkEnd w:id="50"/>
      <w:bookmarkEnd w:id="51"/>
      <w:bookmarkEnd w:id="52"/>
    </w:p>
    <w:p>
      <w:pPr>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4.1 投标人应自行承担所有与参加投标有关的费用</w:t>
      </w:r>
      <w:r>
        <w:rPr>
          <w:rFonts w:hint="eastAsia" w:ascii="楷体" w:hAnsi="楷体" w:eastAsia="楷体"/>
          <w:b/>
          <w:color w:val="auto"/>
          <w:sz w:val="24"/>
          <w:highlight w:val="none"/>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楷体" w:hAnsi="楷体" w:eastAsia="楷体" w:cs="楷体"/>
          <w:b/>
          <w:color w:val="000000"/>
          <w:sz w:val="24"/>
        </w:rPr>
        <w:t>为简化资金结算流程、保障代理服务费及时履约，提高采购执行效率，供应商应自行承担所有与参加投标有关的费用，并将代理费计入供应商报价成本中。</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楷体" w:hAnsi="楷体" w:eastAsia="楷体" w:cs="楷体"/>
          <w:b/>
          <w:color w:val="000000"/>
          <w:sz w:val="24"/>
        </w:rPr>
        <w:t>中标人须向采购代理机构支付采购代理服务费，收费标准是参照国家计委关于印发《代理服务收费管理暂行办法》的通知（计价格[2002]1980号）的70%计算。由中标人在取得中标（成交）通知书时向江苏建源项目管理有限公司支付，中标人应自行承担所有参加投标的相关费用。</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代理费用收款信息：    </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收款单位：江苏建源项目管理有限公司</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收款账号：53900188000693735</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开户银行：中国光大银行股份有限公司句容支行</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4.2不论投标的结果如何，采购人和采购代理机构在任何情况下均无义务和责任承担上述费用。</w:t>
      </w:r>
    </w:p>
    <w:p>
      <w:pPr>
        <w:pStyle w:val="4"/>
        <w:keepNext w:val="0"/>
        <w:keepLines w:val="0"/>
        <w:spacing w:before="200" w:after="200" w:line="360" w:lineRule="auto"/>
        <w:ind w:firstLine="446"/>
        <w:rPr>
          <w:rFonts w:ascii="楷体" w:hAnsi="楷体" w:eastAsia="楷体"/>
          <w:color w:val="auto"/>
          <w:sz w:val="30"/>
          <w:highlight w:val="none"/>
        </w:rPr>
      </w:pPr>
      <w:bookmarkStart w:id="53" w:name="_Toc20732973"/>
      <w:bookmarkStart w:id="54" w:name="_Toc98669694"/>
      <w:bookmarkStart w:id="55" w:name="_Toc92168005"/>
      <w:bookmarkStart w:id="56" w:name="_Toc98669336"/>
      <w:bookmarkStart w:id="57" w:name="_Toc100386039"/>
      <w:r>
        <w:rPr>
          <w:rFonts w:hint="eastAsia" w:ascii="楷体" w:hAnsi="楷体" w:eastAsia="楷体"/>
          <w:color w:val="auto"/>
          <w:sz w:val="30"/>
          <w:highlight w:val="none"/>
        </w:rPr>
        <w:t>5．政策功能</w:t>
      </w:r>
      <w:bookmarkEnd w:id="53"/>
      <w:bookmarkEnd w:id="54"/>
      <w:bookmarkEnd w:id="55"/>
      <w:bookmarkEnd w:id="56"/>
      <w:bookmarkEnd w:id="57"/>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5.1支持中小企业发展</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符合中小企业划分标准的个体工商户，在政府采购活动中视同中小企业。</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5.1.2在未预留份额专门面向中小企业的政府采购货物或服务项目，以及预留份额政府采购货物或服务项目中的非预留部分标项中，投标人提供的货物、工程或者服务符合下列情形的，享受中小企业扶持政策：</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5.1.2.1在货物采购项目中，货物由中小企业制造，即货物由中小企业生产且使用该中小企业商号或者注册商标；</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5.1.2.2在工程采购项目中，工程由中小企业承建，即工程施工单位为中小企业；</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5.1.2.3在服务采购项目中，服务由中小企业承接，即提供服务的人员为中小企业依照《中华人民共和国劳动合同法》订立劳动合同的从业人员。</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在货物采购项目中，投标人提供的货物既有中小企业制造货物，也有大型企业制造货物的，不享受中小企业扶持政策。</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以联合体形式参加政府采购活动，联合体各方均为中小企业的，联合体视同中小企业。其中，联合体各方均为小微企业的，联合体视同小微企业。</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10%-20%</w:t>
      </w:r>
      <w:bookmarkEnd w:id="58"/>
      <w:r>
        <w:rPr>
          <w:rFonts w:ascii="楷体" w:hAnsi="楷体" w:eastAsia="楷体"/>
          <w:color w:val="auto"/>
          <w:sz w:val="24"/>
          <w:highlight w:val="none"/>
        </w:rPr>
        <w:t>的扣除，</w:t>
      </w:r>
      <w:bookmarkStart w:id="59" w:name="_Hlk132637893"/>
      <w:r>
        <w:rPr>
          <w:rFonts w:ascii="楷体" w:hAnsi="楷体" w:eastAsia="楷体"/>
          <w:color w:val="auto"/>
          <w:sz w:val="24"/>
          <w:highlight w:val="none"/>
        </w:rPr>
        <w:t>用扣除后的价格参与评审</w:t>
      </w:r>
      <w:bookmarkEnd w:id="59"/>
      <w:r>
        <w:rPr>
          <w:rFonts w:ascii="楷体" w:hAnsi="楷体" w:eastAsia="楷体"/>
          <w:color w:val="auto"/>
          <w:sz w:val="24"/>
          <w:highlight w:val="none"/>
        </w:rPr>
        <w:t>。接受大中型企业与小微企业组成联合体或者允许大中型企业向一家或者多家小微企业分包的</w:t>
      </w:r>
      <w:r>
        <w:rPr>
          <w:rFonts w:hint="eastAsia" w:ascii="楷体" w:hAnsi="楷体" w:eastAsia="楷体"/>
          <w:color w:val="auto"/>
          <w:sz w:val="24"/>
          <w:highlight w:val="none"/>
        </w:rPr>
        <w:t>政府</w:t>
      </w:r>
      <w:r>
        <w:rPr>
          <w:rFonts w:ascii="楷体" w:hAnsi="楷体" w:eastAsia="楷体"/>
          <w:color w:val="auto"/>
          <w:sz w:val="24"/>
          <w:highlight w:val="none"/>
        </w:rPr>
        <w:t>采购</w:t>
      </w:r>
      <w:r>
        <w:rPr>
          <w:rFonts w:hint="eastAsia" w:ascii="楷体" w:hAnsi="楷体" w:eastAsia="楷体"/>
          <w:color w:val="auto"/>
          <w:sz w:val="24"/>
          <w:highlight w:val="none"/>
        </w:rPr>
        <w:t>货物或服务</w:t>
      </w:r>
      <w:r>
        <w:rPr>
          <w:rFonts w:ascii="楷体" w:hAnsi="楷体" w:eastAsia="楷体"/>
          <w:color w:val="auto"/>
          <w:sz w:val="24"/>
          <w:highlight w:val="none"/>
        </w:rPr>
        <w:t>项目，对于联合协议或者分包意向协议</w:t>
      </w:r>
      <w:r>
        <w:rPr>
          <w:rFonts w:hint="eastAsia" w:ascii="楷体" w:hAnsi="楷体" w:eastAsia="楷体"/>
          <w:bCs/>
          <w:color w:val="auto"/>
          <w:sz w:val="24"/>
          <w:highlight w:val="none"/>
        </w:rPr>
        <w:t>约定小型、微型企业的协议合同金额占到合同总金额30%以上的，给予联合体</w:t>
      </w:r>
      <w:r>
        <w:rPr>
          <w:rFonts w:ascii="楷体" w:hAnsi="楷体" w:eastAsia="楷体"/>
          <w:bCs/>
          <w:iCs/>
          <w:color w:val="auto"/>
          <w:sz w:val="24"/>
          <w:highlight w:val="none"/>
        </w:rPr>
        <w:t>4</w:t>
      </w:r>
      <w:r>
        <w:rPr>
          <w:rFonts w:hint="eastAsia" w:ascii="楷体" w:hAnsi="楷体" w:eastAsia="楷体"/>
          <w:bCs/>
          <w:iCs/>
          <w:color w:val="auto"/>
          <w:sz w:val="24"/>
          <w:highlight w:val="none"/>
        </w:rPr>
        <w:t>%</w:t>
      </w:r>
      <w:r>
        <w:rPr>
          <w:rFonts w:ascii="楷体" w:hAnsi="楷体" w:eastAsia="楷体"/>
          <w:bCs/>
          <w:iCs/>
          <w:color w:val="auto"/>
          <w:sz w:val="24"/>
          <w:highlight w:val="none"/>
        </w:rPr>
        <w:t>-6%</w:t>
      </w:r>
      <w:r>
        <w:rPr>
          <w:rFonts w:hint="eastAsia" w:ascii="楷体" w:hAnsi="楷体" w:eastAsia="楷体"/>
          <w:bCs/>
          <w:color w:val="auto"/>
          <w:sz w:val="24"/>
          <w:highlight w:val="none"/>
        </w:rPr>
        <w:t>的价格扣除。联合体各方均为小型、微型企业的，联合体视同为小型、微型企业享受</w:t>
      </w:r>
      <w:r>
        <w:rPr>
          <w:rFonts w:ascii="楷体" w:hAnsi="楷体" w:eastAsia="楷体"/>
          <w:iCs/>
          <w:color w:val="auto"/>
          <w:sz w:val="24"/>
          <w:highlight w:val="none"/>
        </w:rPr>
        <w:t>10%-20%</w:t>
      </w:r>
      <w:r>
        <w:rPr>
          <w:rFonts w:hint="eastAsia" w:ascii="楷体" w:hAnsi="楷体" w:eastAsia="楷体"/>
          <w:bCs/>
          <w:color w:val="auto"/>
          <w:sz w:val="24"/>
          <w:highlight w:val="none"/>
        </w:rPr>
        <w:t>的价格扣除，</w:t>
      </w:r>
      <w:r>
        <w:rPr>
          <w:rFonts w:ascii="楷体" w:hAnsi="楷体" w:eastAsia="楷体"/>
          <w:color w:val="auto"/>
          <w:sz w:val="24"/>
          <w:highlight w:val="none"/>
        </w:rPr>
        <w:t>用扣除后的价格参与评审</w:t>
      </w:r>
      <w:r>
        <w:rPr>
          <w:rFonts w:hint="eastAsia" w:ascii="楷体" w:hAnsi="楷体" w:eastAsia="楷体"/>
          <w:bCs/>
          <w:color w:val="auto"/>
          <w:sz w:val="24"/>
          <w:highlight w:val="none"/>
        </w:rPr>
        <w:t>。</w:t>
      </w:r>
      <w:r>
        <w:rPr>
          <w:rFonts w:hint="eastAsia" w:ascii="楷体" w:hAnsi="楷体" w:eastAsia="楷体"/>
          <w:color w:val="auto"/>
          <w:sz w:val="24"/>
          <w:highlight w:val="none"/>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pPr>
        <w:pStyle w:val="5"/>
        <w:spacing w:line="360" w:lineRule="auto"/>
        <w:ind w:firstLine="480"/>
        <w:rPr>
          <w:rFonts w:ascii="楷体" w:hAnsi="楷体" w:eastAsia="楷体"/>
          <w:bCs/>
          <w:color w:val="auto"/>
          <w:sz w:val="24"/>
          <w:highlight w:val="none"/>
        </w:rPr>
      </w:pPr>
      <w:r>
        <w:rPr>
          <w:rFonts w:hint="eastAsia" w:ascii="楷体" w:hAnsi="楷体" w:eastAsia="楷体"/>
          <w:color w:val="auto"/>
          <w:sz w:val="24"/>
          <w:highlight w:val="none"/>
        </w:rPr>
        <w:t>5.1.4</w:t>
      </w:r>
      <w:r>
        <w:rPr>
          <w:rFonts w:hint="eastAsia" w:ascii="楷体" w:hAnsi="楷体" w:eastAsia="楷体"/>
          <w:bCs/>
          <w:color w:val="auto"/>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pPr>
        <w:spacing w:line="360" w:lineRule="auto"/>
        <w:ind w:firstLine="480"/>
        <w:rPr>
          <w:rFonts w:ascii="楷体" w:hAnsi="楷体" w:eastAsia="楷体"/>
          <w:bCs/>
          <w:color w:val="auto"/>
          <w:sz w:val="24"/>
          <w:highlight w:val="none"/>
        </w:rPr>
      </w:pPr>
      <w:r>
        <w:rPr>
          <w:rFonts w:hint="eastAsia" w:ascii="楷体" w:hAnsi="楷体" w:eastAsia="楷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pPr>
        <w:spacing w:line="360" w:lineRule="auto"/>
        <w:ind w:firstLine="480"/>
        <w:rPr>
          <w:rFonts w:ascii="楷体" w:hAnsi="楷体" w:eastAsia="楷体"/>
          <w:bCs/>
          <w:color w:val="auto"/>
          <w:sz w:val="24"/>
          <w:highlight w:val="none"/>
        </w:rPr>
      </w:pPr>
      <w:r>
        <w:rPr>
          <w:rFonts w:hint="eastAsia" w:ascii="楷体" w:hAnsi="楷体" w:eastAsia="楷体"/>
          <w:bCs/>
          <w:color w:val="auto"/>
          <w:sz w:val="24"/>
          <w:highlight w:val="none"/>
        </w:rPr>
        <w:t>5.1.6中小企业享受扶持政策获得政府采购合同的，小微企业不得将合同分包给大中型企业，中型企业不得将合同分包给大型企业。</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5.2强制采购信息安全产品</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信息安全产品指国家质检总局国家认监委《信息安全产品强制性认证目录》，并获得强制性产品认证证书的产品。</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5.3支持绿色发展</w:t>
      </w:r>
    </w:p>
    <w:p>
      <w:pPr>
        <w:spacing w:line="360" w:lineRule="auto"/>
        <w:ind w:firstLine="477"/>
        <w:rPr>
          <w:rFonts w:ascii="楷体" w:hAnsi="楷体" w:eastAsia="楷体"/>
          <w:color w:val="auto"/>
          <w:sz w:val="24"/>
          <w:highlight w:val="none"/>
        </w:rPr>
      </w:pPr>
      <w:r>
        <w:rPr>
          <w:rFonts w:ascii="楷体" w:hAnsi="楷体" w:eastAsia="楷体"/>
          <w:color w:val="auto"/>
          <w:sz w:val="24"/>
          <w:highlight w:val="none"/>
        </w:rPr>
        <w:t>5.3.1</w:t>
      </w:r>
      <w:r>
        <w:rPr>
          <w:rFonts w:hint="eastAsia" w:ascii="楷体" w:hAnsi="楷体" w:eastAsia="楷体"/>
          <w:color w:val="auto"/>
          <w:sz w:val="24"/>
          <w:highlight w:val="none"/>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w:t>
      </w:r>
      <w:r>
        <w:rPr>
          <w:rFonts w:ascii="楷体" w:hAnsi="楷体" w:eastAsia="楷体"/>
          <w:color w:val="auto"/>
          <w:sz w:val="24"/>
          <w:highlight w:val="none"/>
        </w:rPr>
        <w:t>3.2</w:t>
      </w:r>
      <w:r>
        <w:rPr>
          <w:rFonts w:hint="eastAsia" w:ascii="楷体" w:hAnsi="楷体" w:eastAsia="楷体"/>
          <w:color w:val="auto"/>
          <w:sz w:val="24"/>
          <w:highlight w:val="none"/>
        </w:rPr>
        <w:t>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（财办库〔2020〕123号）</w:t>
      </w:r>
      <w:bookmarkEnd w:id="60"/>
      <w:r>
        <w:rPr>
          <w:rFonts w:hint="eastAsia" w:ascii="楷体" w:hAnsi="楷体" w:eastAsia="楷体"/>
          <w:color w:val="auto"/>
          <w:sz w:val="24"/>
          <w:highlight w:val="none"/>
        </w:rPr>
        <w:t>规定的包装需求标准。</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auto"/>
          <w:sz w:val="24"/>
          <w:highlight w:val="none"/>
        </w:rPr>
        <w:t>—</w:t>
      </w:r>
      <w:r>
        <w:rPr>
          <w:rFonts w:hint="eastAsia" w:ascii="楷体" w:hAnsi="楷体" w:eastAsia="楷体"/>
          <w:color w:val="auto"/>
          <w:sz w:val="24"/>
          <w:highlight w:val="none"/>
        </w:rPr>
        <w:t>政采贷”网站。</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5.5支持创新发展</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5.5.1采购人优先采购被认定为重点推广应用、首台（套）重大装备、重点领域首版次软件的自主创新产品。</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5.6平等对待内外资企业和符合条件的破产重整企业</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5.6.1平等对待内外资企业和符合条件的破产重整企业，切实保障企业公平竞争，平等维护企业的合法利益。</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5.7强化政府采购异常低价审查</w:t>
      </w:r>
    </w:p>
    <w:p>
      <w:pPr>
        <w:spacing w:line="360" w:lineRule="auto"/>
        <w:ind w:firstLine="477"/>
        <w:rPr>
          <w:rFonts w:ascii="楷体" w:hAnsi="楷体" w:eastAsia="楷体"/>
          <w:color w:val="auto"/>
          <w:sz w:val="24"/>
          <w:highlight w:val="none"/>
        </w:rPr>
      </w:pPr>
      <w:r>
        <w:rPr>
          <w:rFonts w:hint="eastAsia" w:ascii="楷体" w:hAnsi="楷体" w:eastAsia="楷体"/>
          <w:color w:val="auto"/>
          <w:sz w:val="24"/>
          <w:highlight w:val="none"/>
        </w:rPr>
        <w:t>5.7.1评审过程中出现下列情形之一的，评审委员会应当启动异常低价投标(响应)审查程序:</w:t>
      </w:r>
    </w:p>
    <w:p>
      <w:pPr>
        <w:spacing w:line="360" w:lineRule="auto"/>
        <w:ind w:firstLine="477"/>
        <w:rPr>
          <w:rFonts w:hint="eastAsia" w:ascii="楷体" w:hAnsi="楷体" w:eastAsia="楷体"/>
          <w:color w:val="FF0000"/>
          <w:sz w:val="24"/>
          <w:highlight w:val="none"/>
        </w:rPr>
      </w:pPr>
      <w:r>
        <w:rPr>
          <w:rFonts w:hint="eastAsia" w:ascii="楷体" w:hAnsi="楷体" w:eastAsia="楷体"/>
          <w:color w:val="FF0000"/>
          <w:sz w:val="24"/>
          <w:highlight w:val="none"/>
        </w:rPr>
        <w:t>1.投标报价（1-投标优惠率）低于全部通过符合性审查供应商投标报价平均值50%的，即投标报价&lt;全部通过符合性审查供应商投标报价平均值×50%；</w:t>
      </w:r>
    </w:p>
    <w:p>
      <w:pPr>
        <w:spacing w:line="360" w:lineRule="auto"/>
        <w:ind w:firstLine="477"/>
        <w:rPr>
          <w:rFonts w:hint="eastAsia" w:ascii="楷体" w:hAnsi="楷体" w:eastAsia="楷体"/>
          <w:color w:val="FF0000"/>
          <w:sz w:val="24"/>
          <w:highlight w:val="none"/>
        </w:rPr>
      </w:pPr>
      <w:r>
        <w:rPr>
          <w:rFonts w:hint="eastAsia" w:ascii="楷体" w:hAnsi="楷体" w:eastAsia="楷体"/>
          <w:color w:val="FF0000"/>
          <w:sz w:val="24"/>
          <w:highlight w:val="none"/>
        </w:rPr>
        <w:t>2.投标报价（1-投标优惠率）低于通过符合性审查的次低报价供应商投标报价50%的，即投标报价&lt;通过符合性审查的次低报价供应商投标报价×50%；</w:t>
      </w:r>
    </w:p>
    <w:p>
      <w:pPr>
        <w:spacing w:line="360" w:lineRule="auto"/>
        <w:ind w:firstLine="477"/>
        <w:rPr>
          <w:rFonts w:hint="eastAsia" w:ascii="楷体" w:hAnsi="楷体" w:eastAsia="楷体"/>
          <w:color w:val="FF0000"/>
          <w:sz w:val="24"/>
          <w:highlight w:val="none"/>
        </w:rPr>
      </w:pPr>
      <w:r>
        <w:rPr>
          <w:rFonts w:hint="eastAsia" w:ascii="楷体" w:hAnsi="楷体" w:eastAsia="楷体"/>
          <w:color w:val="FF0000"/>
          <w:sz w:val="24"/>
          <w:highlight w:val="none"/>
        </w:rPr>
        <w:t>3.投标报价（1-投标优惠率）低于采购项目最高限价45%的，即投标报价&lt;采购项目最高限价×45%；</w:t>
      </w:r>
    </w:p>
    <w:p>
      <w:pPr>
        <w:spacing w:line="360" w:lineRule="auto"/>
        <w:ind w:firstLine="477"/>
        <w:rPr>
          <w:rFonts w:hint="eastAsia" w:ascii="楷体" w:hAnsi="楷体" w:eastAsia="楷体"/>
          <w:color w:val="FF0000"/>
          <w:sz w:val="24"/>
          <w:highlight w:val="none"/>
        </w:rPr>
      </w:pPr>
      <w:r>
        <w:rPr>
          <w:rFonts w:hint="eastAsia" w:ascii="楷体" w:hAnsi="楷体" w:eastAsia="楷体"/>
          <w:color w:val="FF0000"/>
          <w:sz w:val="24"/>
          <w:highlight w:val="none"/>
        </w:rPr>
        <w:t>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pPr>
        <w:spacing w:line="360" w:lineRule="auto"/>
        <w:ind w:firstLine="477"/>
        <w:rPr>
          <w:rFonts w:hint="eastAsia" w:ascii="楷体" w:hAnsi="楷体" w:eastAsia="楷体"/>
          <w:color w:val="FF0000"/>
          <w:sz w:val="24"/>
          <w:highlight w:val="none"/>
        </w:rPr>
      </w:pPr>
      <w:r>
        <w:rPr>
          <w:rFonts w:hint="eastAsia" w:ascii="楷体" w:hAnsi="楷体" w:eastAsia="楷体"/>
          <w:color w:val="FF0000"/>
          <w:sz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rPr>
          <w:color w:val="FF0000"/>
          <w:highlight w:val="none"/>
        </w:rPr>
      </w:pPr>
    </w:p>
    <w:p>
      <w:pPr>
        <w:pStyle w:val="4"/>
        <w:keepNext w:val="0"/>
        <w:keepLines w:val="0"/>
        <w:spacing w:before="0" w:after="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二、招标文件</w:t>
      </w:r>
    </w:p>
    <w:p>
      <w:pPr>
        <w:pStyle w:val="4"/>
        <w:keepNext w:val="0"/>
        <w:keepLines w:val="0"/>
        <w:spacing w:before="200" w:after="200" w:line="360" w:lineRule="auto"/>
        <w:ind w:firstLine="446"/>
        <w:rPr>
          <w:rFonts w:ascii="楷体" w:hAnsi="楷体" w:eastAsia="楷体"/>
          <w:color w:val="auto"/>
          <w:sz w:val="30"/>
          <w:highlight w:val="none"/>
        </w:rPr>
      </w:pPr>
      <w:bookmarkStart w:id="61" w:name="_Toc92168008"/>
      <w:bookmarkStart w:id="62" w:name="_Toc20732976"/>
      <w:bookmarkStart w:id="63" w:name="_Toc100386042"/>
      <w:bookmarkStart w:id="64" w:name="_Toc98669697"/>
      <w:bookmarkStart w:id="65" w:name="_Toc98669339"/>
      <w:r>
        <w:rPr>
          <w:rFonts w:hint="eastAsia" w:ascii="楷体" w:hAnsi="楷体" w:eastAsia="楷体"/>
          <w:color w:val="auto"/>
          <w:sz w:val="30"/>
          <w:highlight w:val="none"/>
        </w:rPr>
        <w:t>6.招标文件组成</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6.1 招标文件包括：</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（1）投标邀请</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（3）拟签订的合同文本</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（4）采购需求</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（5）评标办法和标准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（6）投标文件（格式）</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6.2 投标人获取本文件后，应认真阅读本文件中所有的事项、格式条款和规范等要求。</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7．招标文件的澄清</w:t>
      </w:r>
      <w:bookmarkEnd w:id="61"/>
      <w:bookmarkEnd w:id="62"/>
      <w:bookmarkEnd w:id="63"/>
      <w:bookmarkEnd w:id="64"/>
      <w:bookmarkEnd w:id="65"/>
      <w:bookmarkStart w:id="66" w:name="_Toc98669340"/>
      <w:bookmarkStart w:id="67" w:name="_Toc92168009"/>
      <w:bookmarkStart w:id="68" w:name="_Toc100386043"/>
      <w:bookmarkStart w:id="69" w:name="_Toc20732977"/>
      <w:bookmarkStart w:id="70" w:name="_Toc98669698"/>
      <w:r>
        <w:rPr>
          <w:rFonts w:hint="eastAsia" w:ascii="楷体" w:hAnsi="楷体" w:eastAsia="楷体"/>
          <w:color w:val="auto"/>
          <w:sz w:val="30"/>
          <w:highlight w:val="none"/>
        </w:rPr>
        <w:t>和修改</w:t>
      </w:r>
      <w:bookmarkEnd w:id="66"/>
      <w:bookmarkEnd w:id="67"/>
      <w:bookmarkEnd w:id="68"/>
      <w:bookmarkEnd w:id="69"/>
      <w:bookmarkEnd w:id="70"/>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7.1 任何要求对招标文件进行澄清的潜在投标人，应及时联系项目联系人。</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按照权责相一致原则，投标人提出的对于招标文件主要商务、技术指标的相关澄清、修改要求，由采购人负责答复并视情况作出澄清或修改的决定。</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pPr>
        <w:pStyle w:val="4"/>
        <w:keepNext w:val="0"/>
        <w:keepLines w:val="0"/>
        <w:tabs>
          <w:tab w:val="left" w:pos="492"/>
        </w:tabs>
        <w:spacing w:before="0" w:after="0" w:line="360" w:lineRule="auto"/>
        <w:rPr>
          <w:rFonts w:ascii="楷体" w:hAnsi="楷体" w:eastAsia="楷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澄清或修改公告</w:t>
      </w:r>
      <w:r>
        <w:rPr>
          <w:rFonts w:hint="eastAsia" w:ascii="楷体" w:hAnsi="楷体" w:eastAsia="楷体"/>
          <w:color w:val="auto"/>
          <w:sz w:val="24"/>
          <w:szCs w:val="24"/>
          <w:highlight w:val="none"/>
        </w:rPr>
        <w:t>有重新发布招标文件的，投标人应下载最新发布的招标文件制作投标文件。</w:t>
      </w:r>
      <w:r>
        <w:rPr>
          <w:rFonts w:ascii="楷体" w:hAnsi="楷体" w:eastAsia="楷体"/>
          <w:color w:val="auto"/>
          <w:sz w:val="24"/>
          <w:szCs w:val="24"/>
          <w:highlight w:val="none"/>
        </w:rPr>
        <w:t>因投标人自身原因未能及时获取的</w:t>
      </w:r>
      <w:r>
        <w:rPr>
          <w:rFonts w:hint="eastAsia" w:ascii="楷体" w:hAnsi="楷体" w:eastAsia="楷体"/>
          <w:color w:val="auto"/>
          <w:sz w:val="24"/>
          <w:szCs w:val="24"/>
          <w:highlight w:val="none"/>
        </w:rPr>
        <w:t>，一切后果由投标人自行承担。</w:t>
      </w:r>
    </w:p>
    <w:p>
      <w:pPr>
        <w:pStyle w:val="4"/>
        <w:keepNext w:val="0"/>
        <w:keepLines w:val="0"/>
        <w:spacing w:before="200" w:after="200" w:line="360" w:lineRule="auto"/>
        <w:jc w:val="center"/>
        <w:rPr>
          <w:rFonts w:ascii="楷体" w:hAnsi="楷体" w:eastAsia="楷体"/>
          <w:color w:val="auto"/>
          <w:szCs w:val="32"/>
          <w:highlight w:val="none"/>
        </w:rPr>
      </w:pPr>
      <w:r>
        <w:rPr>
          <w:rFonts w:hint="eastAsia" w:ascii="楷体" w:hAnsi="楷体" w:eastAsia="楷体"/>
          <w:color w:val="auto"/>
          <w:szCs w:val="32"/>
          <w:highlight w:val="none"/>
        </w:rPr>
        <w:t>三、投标文件</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8.编制投标文件的工具</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8.1 投标人须通过苏采云系统的相关要求编制投标文件。</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9.投标文件语言及度量衡单位</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9.2 投标文件中所使用的计量单位除招标文件中另有特殊规定外，一律使用法定计量单位。</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10.投标文件的构成</w:t>
      </w:r>
    </w:p>
    <w:p>
      <w:pPr>
        <w:pStyle w:val="1203"/>
        <w:widowControl/>
        <w:spacing w:line="360" w:lineRule="auto"/>
        <w:ind w:firstLine="425"/>
        <w:rPr>
          <w:rFonts w:ascii="楷体" w:hAnsi="楷体" w:eastAsia="楷体"/>
          <w:color w:val="auto"/>
          <w:sz w:val="24"/>
          <w:highlight w:val="none"/>
        </w:rPr>
      </w:pPr>
      <w:r>
        <w:rPr>
          <w:rFonts w:hint="eastAsia" w:ascii="楷体" w:hAnsi="楷体" w:eastAsia="楷体"/>
          <w:color w:val="auto"/>
          <w:sz w:val="24"/>
          <w:highlight w:val="none"/>
        </w:rPr>
        <w:t>10.1 投标文件分为资格部分、商务部分、技术部分和价格部分。</w:t>
      </w:r>
    </w:p>
    <w:p>
      <w:pPr>
        <w:pStyle w:val="1203"/>
        <w:widowControl/>
        <w:spacing w:line="360" w:lineRule="auto"/>
        <w:ind w:firstLine="425"/>
        <w:rPr>
          <w:rFonts w:ascii="楷体" w:hAnsi="楷体" w:eastAsia="楷体"/>
          <w:color w:val="auto"/>
          <w:sz w:val="24"/>
          <w:highlight w:val="none"/>
        </w:rPr>
      </w:pPr>
      <w:r>
        <w:rPr>
          <w:rFonts w:hint="eastAsia" w:ascii="楷体" w:hAnsi="楷体" w:eastAsia="楷体"/>
          <w:color w:val="auto"/>
          <w:sz w:val="24"/>
          <w:highlight w:val="none"/>
        </w:rPr>
        <w:t>10.2 资格部分系指投标人提交的证明其有资格参加投标的文件。</w:t>
      </w:r>
    </w:p>
    <w:p>
      <w:pPr>
        <w:pStyle w:val="1203"/>
        <w:widowControl/>
        <w:spacing w:line="360" w:lineRule="auto"/>
        <w:ind w:firstLine="425"/>
        <w:rPr>
          <w:rFonts w:ascii="楷体" w:hAnsi="楷体" w:eastAsia="楷体"/>
          <w:color w:val="auto"/>
          <w:sz w:val="24"/>
          <w:highlight w:val="none"/>
        </w:rPr>
      </w:pPr>
      <w:r>
        <w:rPr>
          <w:rFonts w:hint="eastAsia" w:ascii="楷体" w:hAnsi="楷体" w:eastAsia="楷体"/>
          <w:color w:val="auto"/>
          <w:sz w:val="24"/>
          <w:highlight w:val="none"/>
        </w:rPr>
        <w:t>10.2 商务部分系指投标人提交的证明其中标后有能力履行合同的文件。</w:t>
      </w:r>
    </w:p>
    <w:p>
      <w:pPr>
        <w:pStyle w:val="1203"/>
        <w:widowControl/>
        <w:spacing w:line="360" w:lineRule="auto"/>
        <w:ind w:firstLine="425"/>
        <w:rPr>
          <w:rFonts w:ascii="楷体" w:hAnsi="楷体" w:eastAsia="楷体"/>
          <w:color w:val="auto"/>
          <w:sz w:val="24"/>
          <w:highlight w:val="none"/>
        </w:rPr>
      </w:pPr>
      <w:r>
        <w:rPr>
          <w:rFonts w:hint="eastAsia" w:ascii="楷体" w:hAnsi="楷体" w:eastAsia="楷体"/>
          <w:color w:val="auto"/>
          <w:sz w:val="24"/>
          <w:highlight w:val="none"/>
        </w:rPr>
        <w:t>10.3 技术部分系指投标人提交的能够证明投标人提供的货物（服务）符合招标文件规定的文件。</w:t>
      </w:r>
    </w:p>
    <w:p>
      <w:pPr>
        <w:pStyle w:val="1203"/>
        <w:widowControl/>
        <w:spacing w:line="360" w:lineRule="auto"/>
        <w:ind w:firstLine="425"/>
        <w:rPr>
          <w:rFonts w:ascii="楷体" w:hAnsi="楷体" w:eastAsia="楷体"/>
          <w:color w:val="auto"/>
          <w:sz w:val="24"/>
          <w:highlight w:val="none"/>
        </w:rPr>
      </w:pPr>
      <w:r>
        <w:rPr>
          <w:rFonts w:hint="eastAsia" w:ascii="楷体" w:hAnsi="楷体" w:eastAsia="楷体"/>
          <w:color w:val="auto"/>
          <w:sz w:val="24"/>
          <w:highlight w:val="none"/>
        </w:rPr>
        <w:t>10.4 具体填写格式详见招标文件第六部分。</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11．投标文件的编制</w:t>
      </w:r>
    </w:p>
    <w:p>
      <w:pPr>
        <w:spacing w:line="360" w:lineRule="auto"/>
        <w:ind w:left="1" w:firstLine="480"/>
        <w:rPr>
          <w:rFonts w:ascii="楷体" w:hAnsi="楷体" w:eastAsia="楷体"/>
          <w:b/>
          <w:color w:val="auto"/>
          <w:sz w:val="24"/>
          <w:highlight w:val="none"/>
        </w:rPr>
      </w:pPr>
      <w:r>
        <w:rPr>
          <w:rFonts w:hint="eastAsia" w:ascii="楷体" w:hAnsi="楷体" w:eastAsia="楷体"/>
          <w:color w:val="auto"/>
          <w:sz w:val="24"/>
          <w:highlight w:val="none"/>
        </w:rPr>
        <w:t>11.1 投标人应仔细阅读招标文件，按照招标文件的要求编制投标文件。投标文件应当对招标文件提出的要求和条件作出明确响应。</w:t>
      </w:r>
    </w:p>
    <w:p>
      <w:pPr>
        <w:spacing w:line="360" w:lineRule="auto"/>
        <w:ind w:left="1" w:firstLine="480"/>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投标人在编制投标文件时，请按照招标文件第六部分规定的格式进行填写并提交到对应位置，无相应内容可填的项应填写“无”、“没有相应指标”等明确的回答文字。</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11.3 如没有按照招标文件要求和规定编制投标文件及提交相关资料，其风险应由投标人自行承担；投标文件编排混乱、文字表达不清或上传资料内容模糊所引起的不利后果，由投标人自行承担。</w:t>
      </w:r>
    </w:p>
    <w:p>
      <w:pPr>
        <w:spacing w:line="360" w:lineRule="auto"/>
        <w:ind w:left="1" w:firstLine="480"/>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投标人必须保证投标文件所提供的全部资料合法、真实、可靠。</w:t>
      </w:r>
    </w:p>
    <w:p>
      <w:pPr>
        <w:spacing w:before="240" w:after="240" w:line="360" w:lineRule="auto"/>
        <w:ind w:firstLine="446"/>
        <w:rPr>
          <w:rFonts w:ascii="楷体" w:hAnsi="楷体" w:eastAsia="楷体"/>
          <w:color w:val="auto"/>
          <w:sz w:val="24"/>
          <w:highlight w:val="none"/>
        </w:rPr>
      </w:pPr>
      <w:r>
        <w:rPr>
          <w:rFonts w:hint="eastAsia" w:ascii="楷体" w:hAnsi="楷体" w:eastAsia="楷体"/>
          <w:b/>
          <w:color w:val="auto"/>
          <w:sz w:val="30"/>
          <w:highlight w:val="none"/>
        </w:rPr>
        <w:t>13．投标保证金</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13.1 本项目不收投标保证金。</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14．投标有效期</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14.1 投标有效期为：投标文件自</w:t>
      </w:r>
      <w:r>
        <w:rPr>
          <w:rFonts w:hint="eastAsia" w:ascii="楷体" w:hAnsi="楷体" w:eastAsia="楷体" w:cs="宋体"/>
          <w:color w:val="auto"/>
          <w:sz w:val="24"/>
          <w:szCs w:val="28"/>
          <w:highlight w:val="none"/>
        </w:rPr>
        <w:t>提交投标文件截止时间</w:t>
      </w:r>
      <w:r>
        <w:rPr>
          <w:rFonts w:hint="eastAsia" w:ascii="楷体" w:hAnsi="楷体" w:eastAsia="楷体"/>
          <w:color w:val="auto"/>
          <w:sz w:val="24"/>
          <w:highlight w:val="none"/>
        </w:rPr>
        <w:t>之日起90天内有效。投标人一旦获取了本招标文件并参加投标，即被认为接受了投标有效期的约定。</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pPr>
        <w:spacing w:before="240" w:after="240" w:line="360" w:lineRule="auto"/>
        <w:ind w:firstLine="446"/>
        <w:rPr>
          <w:rFonts w:ascii="楷体" w:hAnsi="楷体" w:eastAsia="楷体"/>
          <w:b/>
          <w:color w:val="auto"/>
          <w:sz w:val="30"/>
          <w:highlight w:val="none"/>
        </w:rPr>
      </w:pPr>
      <w:r>
        <w:rPr>
          <w:rFonts w:hint="eastAsia" w:ascii="楷体" w:hAnsi="楷体" w:eastAsia="楷体"/>
          <w:b/>
          <w:color w:val="auto"/>
          <w:sz w:val="30"/>
          <w:highlight w:val="none"/>
        </w:rPr>
        <w:t>15.投标文件的式样和签署</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15.1 投标人应通过响应文件制作软件使用数字认证证书对投标文件进行合成、电子签章及加密打包。</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16．投标文件的提交</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16.1 投标文件提交</w:t>
      </w:r>
    </w:p>
    <w:p>
      <w:pPr>
        <w:spacing w:line="360" w:lineRule="auto"/>
        <w:ind w:left="1" w:firstLine="480"/>
        <w:rPr>
          <w:rFonts w:ascii="楷体" w:hAnsi="楷体" w:eastAsia="楷体"/>
          <w:b/>
          <w:color w:val="auto"/>
          <w:sz w:val="24"/>
          <w:highlight w:val="none"/>
          <w:u w:val="single"/>
        </w:rPr>
      </w:pPr>
      <w:r>
        <w:rPr>
          <w:rFonts w:hint="eastAsia" w:ascii="楷体" w:hAnsi="楷体" w:eastAsia="楷体"/>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时间以“苏采云”系统时间为准。</w:t>
      </w:r>
    </w:p>
    <w:p>
      <w:pPr>
        <w:spacing w:line="360" w:lineRule="auto"/>
        <w:ind w:left="1" w:firstLine="480"/>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截止时间以后提交的投标文件，“苏采云”系统将拒绝接收。投标人应充分考虑网络环境、网络带宽等风险因素。</w:t>
      </w:r>
    </w:p>
    <w:p>
      <w:pPr>
        <w:spacing w:line="360" w:lineRule="auto"/>
        <w:ind w:firstLine="480"/>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提交投标文件时，投标人须使用制作该投标文件的同一数字认证证书进行提交操作。</w:t>
      </w:r>
    </w:p>
    <w:p>
      <w:pPr>
        <w:spacing w:line="360" w:lineRule="auto"/>
        <w:ind w:firstLine="480"/>
        <w:rPr>
          <w:rFonts w:ascii="楷体" w:hAnsi="楷体" w:eastAsia="楷体"/>
          <w:b/>
          <w:color w:val="auto"/>
          <w:sz w:val="24"/>
          <w:highlight w:val="none"/>
          <w:u w:val="single"/>
        </w:rPr>
      </w:pPr>
      <w:r>
        <w:rPr>
          <w:rFonts w:hint="eastAsia" w:ascii="楷体" w:hAnsi="楷体" w:eastAsia="楷体"/>
          <w:color w:val="auto"/>
          <w:sz w:val="24"/>
          <w:highlight w:val="none"/>
        </w:rPr>
        <w:t>16.1.4</w:t>
      </w:r>
      <w:r>
        <w:rPr>
          <w:rFonts w:hint="eastAsia" w:ascii="楷体" w:hAnsi="楷体" w:eastAsia="楷体"/>
          <w:b/>
          <w:color w:val="auto"/>
          <w:sz w:val="24"/>
          <w:highlight w:val="none"/>
          <w:u w:val="single"/>
        </w:rPr>
        <w:t>提交完成后至解密前，</w:t>
      </w:r>
      <w:r>
        <w:rPr>
          <w:rFonts w:hint="eastAsia" w:ascii="楷体" w:hAnsi="楷体" w:eastAsia="楷体"/>
          <w:b/>
          <w:color w:val="auto"/>
          <w:sz w:val="24"/>
          <w:szCs w:val="20"/>
          <w:highlight w:val="none"/>
          <w:u w:val="single"/>
        </w:rPr>
        <w:t>投标人</w:t>
      </w:r>
      <w:r>
        <w:rPr>
          <w:rFonts w:hint="eastAsia" w:ascii="楷体" w:hAnsi="楷体" w:eastAsia="楷体"/>
          <w:b/>
          <w:color w:val="auto"/>
          <w:sz w:val="24"/>
          <w:highlight w:val="none"/>
          <w:u w:val="single"/>
        </w:rPr>
        <w:t>不能对加密投标文件时所使用的数字认证证书进行更新、续费，否则可能引起的投标文件解密失败等相关后果由投标人自行承担。</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16.1.5因不可抗力事件造成的投标文件的损坏、丢失的，采购代理机构不承担责任。</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17．投标文件的补充、修改或者撤回</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在提交截止时间前</w:t>
      </w:r>
      <w:r>
        <w:rPr>
          <w:rFonts w:hint="eastAsia" w:ascii="楷体" w:hAnsi="楷体" w:eastAsia="楷体"/>
          <w:color w:val="auto"/>
          <w:sz w:val="24"/>
          <w:highlight w:val="none"/>
        </w:rPr>
        <w:t>，</w:t>
      </w:r>
      <w:r>
        <w:rPr>
          <w:rFonts w:ascii="楷体" w:hAnsi="楷体" w:eastAsia="楷体"/>
          <w:color w:val="auto"/>
          <w:sz w:val="24"/>
          <w:highlight w:val="none"/>
        </w:rPr>
        <w:t>投标人可以对所</w:t>
      </w:r>
      <w:r>
        <w:rPr>
          <w:rFonts w:hint="eastAsia" w:ascii="楷体" w:hAnsi="楷体" w:eastAsia="楷体"/>
          <w:color w:val="auto"/>
          <w:sz w:val="24"/>
          <w:highlight w:val="none"/>
        </w:rPr>
        <w:t>提交</w:t>
      </w:r>
      <w:r>
        <w:rPr>
          <w:rFonts w:ascii="楷体" w:hAnsi="楷体" w:eastAsia="楷体"/>
          <w:color w:val="auto"/>
          <w:sz w:val="24"/>
          <w:highlight w:val="none"/>
        </w:rPr>
        <w:t>的投标文件进行</w:t>
      </w:r>
      <w:r>
        <w:rPr>
          <w:rFonts w:hint="eastAsia" w:ascii="楷体" w:hAnsi="楷体" w:eastAsia="楷体"/>
          <w:color w:val="auto"/>
          <w:sz w:val="24"/>
          <w:highlight w:val="none"/>
        </w:rPr>
        <w:t>补充、修改或者撤回</w:t>
      </w:r>
      <w:r>
        <w:rPr>
          <w:rFonts w:ascii="楷体" w:hAnsi="楷体" w:eastAsia="楷体"/>
          <w:color w:val="auto"/>
          <w:sz w:val="24"/>
          <w:highlight w:val="none"/>
        </w:rPr>
        <w:t>。</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17.2 投标人在提交截止时间前需要对投标文件进行补充、修改的，应当使用响应文件制作软件重新制作并提交。</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17.3 在提交截止时间之后，投标人不得对其投标文件作任何修改或撤回。</w:t>
      </w:r>
    </w:p>
    <w:p>
      <w:pPr>
        <w:pStyle w:val="4"/>
        <w:keepNext w:val="0"/>
        <w:keepLines w:val="0"/>
        <w:spacing w:before="0" w:after="0" w:line="360" w:lineRule="auto"/>
        <w:ind w:firstLine="480"/>
        <w:jc w:val="left"/>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17.4 在提交截止时间至招标文件中规定的投标有效期满之间，投标人不得撤回其投标。</w:t>
      </w:r>
    </w:p>
    <w:p>
      <w:pPr>
        <w:pStyle w:val="4"/>
        <w:keepNext w:val="0"/>
        <w:keepLines w:val="0"/>
        <w:spacing w:before="200" w:after="200" w:line="360" w:lineRule="auto"/>
        <w:ind w:firstLine="643"/>
        <w:jc w:val="center"/>
        <w:rPr>
          <w:rFonts w:ascii="楷体" w:hAnsi="楷体" w:eastAsia="楷体"/>
          <w:color w:val="auto"/>
          <w:szCs w:val="32"/>
          <w:highlight w:val="none"/>
        </w:rPr>
      </w:pPr>
      <w:r>
        <w:rPr>
          <w:rFonts w:hint="eastAsia" w:ascii="楷体" w:hAnsi="楷体" w:eastAsia="楷体"/>
          <w:color w:val="auto"/>
          <w:szCs w:val="32"/>
          <w:highlight w:val="none"/>
        </w:rPr>
        <w:t>五、开标及评标</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18．开标</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18.1 采购代理机构将按招标文件规定的时间、地点主持开标。</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18.2 投标人应当在开标前做好充分准备，使用制作该投标文件的同一数字认证证书准时参加开标。</w:t>
      </w:r>
    </w:p>
    <w:p>
      <w:pPr>
        <w:spacing w:line="360" w:lineRule="auto"/>
        <w:ind w:left="1" w:firstLine="482"/>
        <w:rPr>
          <w:rFonts w:ascii="楷体" w:hAnsi="楷体" w:eastAsia="楷体"/>
          <w:b/>
          <w:color w:val="auto"/>
          <w:sz w:val="24"/>
          <w:highlight w:val="none"/>
        </w:rPr>
      </w:pPr>
      <w:r>
        <w:rPr>
          <w:rFonts w:hint="eastAsia" w:ascii="楷体" w:hAnsi="楷体" w:eastAsia="楷体"/>
          <w:b/>
          <w:color w:val="auto"/>
          <w:sz w:val="24"/>
          <w:highlight w:val="none"/>
        </w:rPr>
        <w:t>18.3 投标人不足3家，不进入解密程序。</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18.4 开标时，采购代理机构将在系统内发出解密的指令，投标人自行实施解密，限定在主持人发布解密指令后</w:t>
      </w:r>
      <w:r>
        <w:rPr>
          <w:rFonts w:hint="eastAsia" w:ascii="楷体" w:hAnsi="楷体" w:eastAsia="楷体"/>
          <w:color w:val="auto"/>
          <w:sz w:val="24"/>
          <w:highlight w:val="none"/>
          <w:u w:val="single"/>
        </w:rPr>
        <w:t>30</w:t>
      </w:r>
      <w:r>
        <w:rPr>
          <w:rFonts w:hint="eastAsia" w:ascii="楷体" w:hAnsi="楷体" w:eastAsia="楷体"/>
          <w:color w:val="auto"/>
          <w:sz w:val="24"/>
          <w:highlight w:val="none"/>
        </w:rPr>
        <w:t>分钟内完成。解密时，投标人必须使用与制作投标文件时同一数字认证证书对投标文件进行解密，否则解密将会失败。</w:t>
      </w:r>
    </w:p>
    <w:p>
      <w:pPr>
        <w:spacing w:line="360" w:lineRule="auto"/>
        <w:ind w:left="2" w:firstLine="480"/>
        <w:rPr>
          <w:rFonts w:ascii="楷体" w:hAnsi="楷体" w:eastAsia="楷体"/>
          <w:color w:val="auto"/>
          <w:sz w:val="24"/>
          <w:highlight w:val="none"/>
        </w:rPr>
      </w:pPr>
      <w:r>
        <w:rPr>
          <w:rFonts w:hint="eastAsia" w:ascii="楷体" w:hAnsi="楷体" w:eastAsia="楷体"/>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若解密成功的投标人不足三家，不进入后续程序。</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18.6本项目在限定的解密时间内，只要有任一家投标人解密成功，即视为电子交易平台运行无故障。</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18.7 电子投标文件解密全部完成后，按</w:t>
      </w:r>
      <w:r>
        <w:rPr>
          <w:rFonts w:hint="eastAsia" w:ascii="楷体" w:hAnsi="楷体" w:eastAsia="楷体"/>
          <w:b/>
          <w:color w:val="auto"/>
          <w:sz w:val="24"/>
          <w:highlight w:val="none"/>
        </w:rPr>
        <w:t>投标文件解密成功顺序</w:t>
      </w:r>
      <w:r>
        <w:rPr>
          <w:rFonts w:hint="eastAsia" w:ascii="楷体" w:hAnsi="楷体" w:eastAsia="楷体"/>
          <w:color w:val="auto"/>
          <w:sz w:val="24"/>
          <w:highlight w:val="none"/>
        </w:rPr>
        <w:t>向所有投标人宣布投标人名称、投标价格以及招标文件规定的其他内容。</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18.8 电子交易平台自动记录开标过程，由参加开标的各投标人代表和相关工作人员确认开标结果。</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18.10 投标人须配合开标工作，否则一切后果由投标人自行承担。</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19.投标人资格审查</w:t>
      </w:r>
    </w:p>
    <w:p>
      <w:pPr>
        <w:pStyle w:val="5"/>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19.1 开标结束后，采购人或者采购代理机构将依法对投标人的资格进行审查。</w:t>
      </w:r>
      <w:r>
        <w:rPr>
          <w:rFonts w:hint="eastAsia" w:ascii="楷体" w:hAnsi="楷体" w:eastAsia="楷体"/>
          <w:b/>
          <w:color w:val="auto"/>
          <w:sz w:val="24"/>
          <w:highlight w:val="none"/>
        </w:rPr>
        <w:t>合格投标人不足3家的，不进入后续程序。</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20．评标委员会组成</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20.1 评标委员会由采购人代表和评审专家组成，成员人数应当为5人以上单数，其中评审专家不得少于成员总数的三分之二。</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采购项目符合下列情形之一的，评标委员会成员人数应当为7人以上单数：</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（一）采购预算金额在1000万元以上；</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（二）技术复杂；</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（三）社会影响较大。</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评标委员会成员名单在评标结果公告前应当保密。</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21.投标人符合性审查</w:t>
      </w:r>
    </w:p>
    <w:p>
      <w:pPr>
        <w:pStyle w:val="5"/>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符合性审查合格投标人不足3家的，不进入详细评审环节。</w:t>
      </w:r>
    </w:p>
    <w:p>
      <w:pPr>
        <w:pStyle w:val="4"/>
        <w:keepNext w:val="0"/>
        <w:keepLines w:val="0"/>
        <w:spacing w:before="0" w:after="0" w:line="360" w:lineRule="auto"/>
        <w:ind w:firstLine="480"/>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21.2 投标文件澄清</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21.2.2投标人的澄清应登录电子交易平台进入“澄清事项”模块进行。</w:t>
      </w:r>
    </w:p>
    <w:p>
      <w:pPr>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21.3 开标至评标结束期间，投标人应保持系统在线，如因</w:t>
      </w:r>
      <w:r>
        <w:rPr>
          <w:rFonts w:hint="eastAsia" w:ascii="楷体" w:hAnsi="楷体" w:eastAsia="楷体"/>
          <w:b/>
          <w:bCs/>
          <w:color w:val="auto"/>
          <w:sz w:val="24"/>
          <w:highlight w:val="none"/>
        </w:rPr>
        <w:t>投标人自身原因</w:t>
      </w:r>
      <w:r>
        <w:rPr>
          <w:rFonts w:hint="eastAsia" w:ascii="楷体" w:hAnsi="楷体" w:eastAsia="楷体"/>
          <w:b/>
          <w:color w:val="auto"/>
          <w:sz w:val="24"/>
          <w:highlight w:val="none"/>
        </w:rPr>
        <w:t>未在规定时间内按评标委员会要求进行澄清、说明或者补正的，一切后果由投标人自行承担。</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22．无效投标的情形</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22.1 投标人存在下列情况之一的，其投标无效：</w:t>
      </w:r>
    </w:p>
    <w:p>
      <w:pPr>
        <w:spacing w:line="360" w:lineRule="auto"/>
        <w:ind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（1）投标文件未按招标文件要求进行有效签章的；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（2）报价超过招标文件中规定的预算金额或最高限价的；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（3）采购人拟采购的产品属于政府强制采购的节能产品品目清单范围的，投标人未按招标文件要求提供国家确定的认证机构出具的、处于有效期之内的节能产品认证证书的；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（4）投标文件含有采购人不能接受的附加条件的;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（6）投标人在报价时采用选择性报价的，投标人对根据修正原则修正后的报价不确认的；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（7）投标文件中提供了虚假或失实资料的；</w:t>
      </w:r>
    </w:p>
    <w:p>
      <w:pPr>
        <w:spacing w:line="360" w:lineRule="auto"/>
        <w:ind w:left="1" w:firstLine="482"/>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w:t>
      </w:r>
      <w:r>
        <w:rPr>
          <w:rFonts w:ascii="楷体" w:hAnsi="楷体" w:eastAsia="楷体"/>
          <w:b/>
          <w:bCs/>
          <w:color w:val="auto"/>
          <w:sz w:val="24"/>
          <w:highlight w:val="none"/>
          <w:u w:val="single"/>
        </w:rPr>
        <w:t>8</w:t>
      </w:r>
      <w:r>
        <w:rPr>
          <w:rFonts w:hint="eastAsia" w:ascii="楷体" w:hAnsi="楷体" w:eastAsia="楷体"/>
          <w:b/>
          <w:bCs/>
          <w:color w:val="auto"/>
          <w:sz w:val="24"/>
          <w:highlight w:val="none"/>
          <w:u w:val="single"/>
        </w:rPr>
        <w:t>）不同投标人的电子投标文件出自同一台电脑；</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9</w:t>
      </w:r>
      <w:r>
        <w:rPr>
          <w:rFonts w:hint="eastAsia" w:ascii="楷体" w:hAnsi="楷体" w:eastAsia="楷体"/>
          <w:b/>
          <w:color w:val="auto"/>
          <w:sz w:val="24"/>
          <w:highlight w:val="none"/>
          <w:u w:val="single"/>
        </w:rPr>
        <w:t>）投标人存在串通投标情形的；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10</w:t>
      </w:r>
      <w:r>
        <w:rPr>
          <w:rFonts w:hint="eastAsia" w:ascii="楷体" w:hAnsi="楷体" w:eastAsia="楷体"/>
          <w:b/>
          <w:color w:val="auto"/>
          <w:sz w:val="24"/>
          <w:highlight w:val="none"/>
          <w:u w:val="single"/>
        </w:rPr>
        <w:t>）为本项目提供整体设计、规范编制或者项目管理、监理、检测等服务的；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11</w:t>
      </w:r>
      <w:r>
        <w:rPr>
          <w:rFonts w:hint="eastAsia" w:ascii="楷体" w:hAnsi="楷体" w:eastAsia="楷体"/>
          <w:b/>
          <w:color w:val="auto"/>
          <w:sz w:val="24"/>
          <w:highlight w:val="none"/>
          <w:u w:val="single"/>
        </w:rPr>
        <w:t>）不同投标人的法定代表人或单位负责人为同一个人或者存在直接控股、管理关系的；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（12）投标人被“信用中国”网站（www.creditchina.gov.cn）、中国政府采购网（www.ccgp.gov.cn）列入失信被执行人、重大税收违法案件当事人名单、政府采购严重违法失信行为记录名单的；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（13）技术部分负偏离程度过大或过多，经评委会认定影响采购人实际使用的；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（14）如有委托代理人，未提供投标人为其缴纳社保证明材料的；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（15）《中小企业声明函》填写不实的。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w:t>
      </w:r>
      <w:r>
        <w:rPr>
          <w:rFonts w:hint="eastAsia" w:ascii="楷体" w:hAnsi="楷体" w:eastAsia="楷体"/>
          <w:b/>
          <w:color w:val="auto"/>
          <w:sz w:val="24"/>
          <w:highlight w:val="none"/>
          <w:u w:val="single"/>
        </w:rPr>
        <w:t>6）投标文件不满足招标文件的其它实质性要求的；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（17）投标人未通过符合性审查或资格审查的；</w:t>
      </w:r>
    </w:p>
    <w:p>
      <w:pPr>
        <w:spacing w:line="360" w:lineRule="auto"/>
        <w:ind w:left="1" w:firstLine="482"/>
        <w:rPr>
          <w:rFonts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ascii="楷体" w:hAnsi="楷体" w:eastAsia="楷体"/>
          <w:b/>
          <w:color w:val="auto"/>
          <w:sz w:val="24"/>
          <w:highlight w:val="none"/>
          <w:u w:val="single"/>
        </w:rPr>
        <w:t>1</w:t>
      </w:r>
      <w:r>
        <w:rPr>
          <w:rFonts w:hint="eastAsia" w:ascii="楷体" w:hAnsi="楷体" w:eastAsia="楷体"/>
          <w:b/>
          <w:color w:val="auto"/>
          <w:sz w:val="24"/>
          <w:highlight w:val="none"/>
          <w:u w:val="single"/>
        </w:rPr>
        <w:t>8）法律、法规、规章（适用本市的）及省级以上规范性文件（适用本市的）规定的其他无效情形。</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23. 串通投标的情形</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23.1 有下列情形之一的，视为投标人串通投标，投标无效：</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（1）不同投标人的投标文件由同一单位或者个人编制；</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（2）不同投标人委托同一单位或者个人办理投标事宜；</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（3）不同投标人的投标文件载明的项目管理成员或者联系人员为同一人；</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（4）不同投标人的投标文件异常一致或者投标报价呈规律性差异；</w:t>
      </w:r>
    </w:p>
    <w:p>
      <w:pPr>
        <w:spacing w:line="360" w:lineRule="auto"/>
        <w:ind w:firstLine="480"/>
        <w:rPr>
          <w:rFonts w:ascii="楷体" w:hAnsi="楷体" w:eastAsia="楷体"/>
          <w:color w:val="auto"/>
          <w:highlight w:val="none"/>
        </w:rPr>
      </w:pPr>
      <w:r>
        <w:rPr>
          <w:rFonts w:hint="eastAsia" w:ascii="楷体" w:hAnsi="楷体" w:eastAsia="楷体"/>
          <w:color w:val="auto"/>
          <w:sz w:val="24"/>
          <w:highlight w:val="none"/>
        </w:rPr>
        <w:t>（5）不同投标人的投标文件相互混装。</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24.投标文件详细评审</w:t>
      </w:r>
    </w:p>
    <w:p>
      <w:pPr>
        <w:pStyle w:val="5"/>
        <w:spacing w:line="360" w:lineRule="auto"/>
        <w:ind w:firstLine="480"/>
        <w:rPr>
          <w:rFonts w:ascii="楷体" w:hAnsi="楷体" w:eastAsia="楷体"/>
          <w:color w:val="auto"/>
          <w:highlight w:val="none"/>
        </w:rPr>
      </w:pPr>
      <w:r>
        <w:rPr>
          <w:rFonts w:hint="eastAsia" w:ascii="楷体" w:hAnsi="楷体" w:eastAsia="楷体"/>
          <w:color w:val="auto"/>
          <w:sz w:val="24"/>
          <w:highlight w:val="none"/>
        </w:rPr>
        <w:t>24.1 评标委员会将按照招标文件第五部分“评标办法和标准”第8项规定，对符合性审查合格的投标文件进行商务、技术和价格评估，综合比较与评价。</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25.评标过程的保密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25.1 在评标过程中，如果投标人试图在投标文件审查、澄清、比较及授标建议等方面向采购人、采购代理机构或参加评标的人员施加任何影响，都将会导致其投标无效。</w:t>
      </w:r>
    </w:p>
    <w:p>
      <w:pPr>
        <w:spacing w:line="360" w:lineRule="auto"/>
        <w:ind w:left="1" w:firstLine="480"/>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26．废标的情形</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26.1 出现下列情形之一的，将予废标：</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（3）投标人的报价均超过了采购预算，采购人不能支付的；</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废标后，采购人应当将废标理由通知所有投标人。</w:t>
      </w:r>
    </w:p>
    <w:p>
      <w:pPr>
        <w:pStyle w:val="4"/>
        <w:keepNext w:val="0"/>
        <w:keepLines w:val="0"/>
        <w:spacing w:before="200" w:after="200" w:line="360" w:lineRule="auto"/>
        <w:jc w:val="center"/>
        <w:rPr>
          <w:rFonts w:ascii="楷体" w:hAnsi="楷体" w:eastAsia="楷体"/>
          <w:color w:val="auto"/>
          <w:highlight w:val="none"/>
        </w:rPr>
      </w:pPr>
      <w:r>
        <w:rPr>
          <w:rFonts w:hint="eastAsia" w:ascii="楷体" w:hAnsi="楷体" w:eastAsia="楷体"/>
          <w:color w:val="auto"/>
          <w:highlight w:val="none"/>
        </w:rPr>
        <w:t>六、确定结果</w:t>
      </w:r>
    </w:p>
    <w:p>
      <w:pPr>
        <w:spacing w:line="360" w:lineRule="auto"/>
        <w:ind w:firstLine="446"/>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27.确定中标人</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27.1采购代理机构在评标结束后2个工作日内将评标报告送采购人。</w:t>
      </w:r>
    </w:p>
    <w:p>
      <w:pPr>
        <w:spacing w:line="360" w:lineRule="auto"/>
        <w:ind w:firstLine="480"/>
        <w:rPr>
          <w:rFonts w:ascii="楷体" w:hAnsi="楷体" w:eastAsia="楷体"/>
          <w:color w:val="auto"/>
          <w:sz w:val="24"/>
          <w:highlight w:val="none"/>
        </w:rPr>
      </w:pPr>
      <w:bookmarkStart w:id="71" w:name="_Hlk132702541"/>
      <w:bookmarkStart w:id="72" w:name="_Hlk132702790"/>
      <w:r>
        <w:rPr>
          <w:rFonts w:hint="eastAsia" w:ascii="楷体" w:hAnsi="楷体" w:eastAsia="楷体"/>
          <w:color w:val="auto"/>
          <w:sz w:val="24"/>
          <w:highlight w:val="none"/>
        </w:rPr>
        <w:t>27.</w:t>
      </w:r>
      <w:bookmarkEnd w:id="71"/>
      <w:r>
        <w:rPr>
          <w:rFonts w:hint="eastAsia" w:ascii="楷体" w:hAnsi="楷体" w:eastAsia="楷体"/>
          <w:color w:val="auto"/>
          <w:sz w:val="24"/>
          <w:highlight w:val="none"/>
        </w:rPr>
        <w:t>2</w:t>
      </w:r>
      <w:bookmarkEnd w:id="72"/>
      <w:r>
        <w:rPr>
          <w:rFonts w:hint="eastAsia" w:ascii="楷体" w:hAnsi="楷体" w:eastAsia="楷体"/>
          <w:color w:val="auto"/>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pPr>
        <w:pStyle w:val="4"/>
        <w:keepNext w:val="0"/>
        <w:keepLines w:val="0"/>
        <w:spacing w:before="200" w:after="200" w:line="360" w:lineRule="auto"/>
        <w:ind w:firstLine="643"/>
        <w:jc w:val="center"/>
        <w:rPr>
          <w:rFonts w:ascii="楷体" w:hAnsi="楷体" w:eastAsia="楷体"/>
          <w:color w:val="auto"/>
          <w:szCs w:val="32"/>
          <w:highlight w:val="none"/>
        </w:rPr>
      </w:pPr>
      <w:r>
        <w:rPr>
          <w:rFonts w:hint="eastAsia" w:ascii="楷体" w:hAnsi="楷体" w:eastAsia="楷体"/>
          <w:color w:val="auto"/>
          <w:szCs w:val="32"/>
          <w:highlight w:val="none"/>
        </w:rPr>
        <w:t>七、授予合同</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28．中标通知书</w:t>
      </w:r>
    </w:p>
    <w:p>
      <w:pPr>
        <w:pStyle w:val="4"/>
        <w:keepNext w:val="0"/>
        <w:keepLines w:val="0"/>
        <w:spacing w:before="0" w:after="0" w:line="360" w:lineRule="auto"/>
        <w:ind w:firstLine="470"/>
        <w:rPr>
          <w:rFonts w:ascii="楷体" w:hAnsi="楷体" w:eastAsia="楷体"/>
          <w:b w:val="0"/>
          <w:color w:val="auto"/>
          <w:sz w:val="24"/>
          <w:highlight w:val="none"/>
        </w:rPr>
      </w:pPr>
      <w:r>
        <w:rPr>
          <w:rFonts w:hint="eastAsia" w:ascii="楷体" w:hAnsi="楷体" w:eastAsia="楷体"/>
          <w:b w:val="0"/>
          <w:color w:val="auto"/>
          <w:sz w:val="24"/>
          <w:highlight w:val="none"/>
        </w:rPr>
        <w:t>28.1自中标人确定之日起2个工作日内，采购代理机构向中标人发出中标通知书，同时编制发布采购结果公告。</w:t>
      </w:r>
    </w:p>
    <w:p>
      <w:pPr>
        <w:pStyle w:val="4"/>
        <w:keepNext w:val="0"/>
        <w:keepLines w:val="0"/>
        <w:spacing w:before="200" w:after="200" w:line="360" w:lineRule="auto"/>
        <w:ind w:firstLine="355"/>
        <w:rPr>
          <w:rFonts w:ascii="楷体" w:hAnsi="楷体" w:eastAsia="楷体"/>
          <w:color w:val="auto"/>
          <w:sz w:val="30"/>
          <w:szCs w:val="30"/>
          <w:highlight w:val="none"/>
        </w:rPr>
      </w:pPr>
      <w:r>
        <w:rPr>
          <w:rFonts w:hint="eastAsia" w:ascii="楷体" w:hAnsi="楷体" w:eastAsia="楷体"/>
          <w:b w:val="0"/>
          <w:color w:val="auto"/>
          <w:sz w:val="24"/>
          <w:highlight w:val="none"/>
        </w:rPr>
        <w:t>28.2中标通知书发出后，采购人不得违法改变中标结果，中标人无正当理由不得放弃中标。</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29.履约保证金</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29.1该项目</w:t>
      </w:r>
      <w:r>
        <w:rPr>
          <w:rFonts w:hint="eastAsia" w:ascii="楷体" w:hAnsi="楷体" w:eastAsia="楷体"/>
          <w:color w:val="auto"/>
          <w:sz w:val="24"/>
          <w:highlight w:val="none"/>
          <w:u w:val="single"/>
        </w:rPr>
        <w:t>不收取</w:t>
      </w:r>
      <w:r>
        <w:rPr>
          <w:rFonts w:hint="eastAsia" w:ascii="楷体" w:hAnsi="楷体" w:eastAsia="楷体"/>
          <w:color w:val="auto"/>
          <w:sz w:val="24"/>
          <w:highlight w:val="none"/>
        </w:rPr>
        <w:t>履约保证金。</w:t>
      </w:r>
      <w:r>
        <w:rPr>
          <w:rFonts w:ascii="楷体" w:hAnsi="楷体" w:eastAsia="楷体"/>
          <w:color w:val="auto"/>
          <w:sz w:val="24"/>
          <w:highlight w:val="none"/>
        </w:rPr>
        <w:t>本项目中标供应商应提交政府采购合同金额</w:t>
      </w:r>
      <w:r>
        <w:rPr>
          <w:rFonts w:hint="eastAsia" w:ascii="楷体" w:hAnsi="楷体" w:eastAsia="楷体"/>
          <w:color w:val="auto"/>
          <w:sz w:val="24"/>
          <w:highlight w:val="none"/>
          <w:u w:val="single"/>
        </w:rPr>
        <w:t>/</w:t>
      </w:r>
      <w:r>
        <w:rPr>
          <w:rFonts w:ascii="楷体" w:hAnsi="楷体" w:eastAsia="楷体"/>
          <w:color w:val="auto"/>
          <w:sz w:val="24"/>
          <w:highlight w:val="none"/>
        </w:rPr>
        <w:t>%的履约保证金(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highlight w:val="none"/>
        </w:rPr>
        <w:t>2023</w:t>
      </w:r>
      <w:r>
        <w:rPr>
          <w:rFonts w:ascii="楷体" w:hAnsi="楷体" w:eastAsia="楷体"/>
          <w:color w:val="auto"/>
          <w:sz w:val="24"/>
          <w:highlight w:val="none"/>
        </w:rPr>
        <w:t>〕150号）要求，支持与鼓励参与采购活动且中标、成交的企业，可以用履约保函（保险）形式代替提供履约保证金，省财政厅已上线政府采购电子履约保函(保险)平台，平台可通过域名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30．签订合同</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30.1 采购人应当自中标通知书发出之日起</w:t>
      </w:r>
      <w:r>
        <w:rPr>
          <w:rFonts w:hint="eastAsia" w:ascii="楷体" w:hAnsi="楷体" w:eastAsia="楷体"/>
          <w:color w:val="auto"/>
          <w:sz w:val="24"/>
          <w:highlight w:val="none"/>
          <w:u w:val="single"/>
        </w:rPr>
        <w:t>15</w:t>
      </w:r>
      <w:r>
        <w:rPr>
          <w:rFonts w:hint="eastAsia" w:ascii="楷体" w:hAnsi="楷体" w:eastAsia="楷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30.3 政府采购合同应当包括采购人与中标人的名称和住所、标的、数量、质量、价款或者报酬、履行期限及地点和方式、验收要求、违约责任、解决争议的方法等内容。</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30.4采购人应当自采购合同签订之日起2个工作日内，将政府采购合同在政府采购指定媒体予以公告。</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30.6采购人与中标人应当根据合同的约定依法履行合同义务。政府采购合同的履行、违约责任和解决争议的方法等适用《中华人民共和国民法典》。</w:t>
      </w:r>
    </w:p>
    <w:p>
      <w:pPr>
        <w:spacing w:line="360" w:lineRule="auto"/>
        <w:ind w:left="-424" w:firstLine="763"/>
        <w:jc w:val="center"/>
        <w:rPr>
          <w:rFonts w:ascii="楷体" w:hAnsi="楷体" w:eastAsia="楷体"/>
          <w:color w:val="auto"/>
          <w:sz w:val="24"/>
          <w:highlight w:val="none"/>
        </w:rPr>
      </w:pPr>
    </w:p>
    <w:p>
      <w:pPr>
        <w:spacing w:line="360" w:lineRule="auto"/>
        <w:ind w:firstLine="643"/>
        <w:jc w:val="center"/>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八、询问、质疑、投诉</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31．询问</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32．质疑</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以上规定的供应商应知其权益受到损害之日，是指：</w:t>
      </w:r>
    </w:p>
    <w:p>
      <w:pPr>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（1）对可以质疑的采购文件提出质疑的，为收到采购文件之日或者采购文件公告期限届满之日；</w:t>
      </w:r>
    </w:p>
    <w:p>
      <w:pPr>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（2）对采购过程提出质疑的，为各采购程序环节结束之日；</w:t>
      </w:r>
    </w:p>
    <w:p>
      <w:pPr>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（3）对中标结果提出质疑的，为中标结果公告期限届满之日。</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政府采购监管部门</w:t>
      </w:r>
      <w:bookmarkEnd w:id="73"/>
      <w:r>
        <w:rPr>
          <w:rFonts w:hint="eastAsia" w:ascii="楷体" w:hAnsi="楷体" w:eastAsia="楷体"/>
          <w:color w:val="auto"/>
          <w:sz w:val="24"/>
          <w:highlight w:val="none"/>
        </w:rPr>
        <w:t>将其列入不良行为记录名单，并依法予以处罚。</w:t>
      </w:r>
    </w:p>
    <w:p>
      <w:pPr>
        <w:spacing w:line="360" w:lineRule="auto"/>
        <w:ind w:firstLine="480"/>
        <w:rPr>
          <w:rFonts w:ascii="楷体" w:hAnsi="楷体" w:eastAsia="楷体"/>
          <w:b/>
          <w:color w:val="auto"/>
          <w:sz w:val="24"/>
          <w:highlight w:val="none"/>
        </w:rPr>
      </w:pPr>
      <w:r>
        <w:rPr>
          <w:rFonts w:hint="eastAsia" w:ascii="楷体" w:hAnsi="楷体" w:eastAsia="楷体"/>
          <w:color w:val="auto"/>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供应商如对采购需求提出质疑，采购人负责处理和答复涉及采购需求的质疑内容。</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32.4 集中采购接受质疑函联系部门、联系电话和通讯地址、质疑流程及注意事项见“镇江市公共资源交易服务平台—政府采购”网站“质疑渠道”。分散采购接受质疑函请联系代理机构。</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32.5采购人、采购代理机构不得拒收质疑供应商在法定质疑期内发出的质疑函，应当在收到质疑函后7个工作日内作出答复，并以书面形式通知质疑供应商和其他有关供应商。</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33．投诉</w:t>
      </w:r>
    </w:p>
    <w:p>
      <w:pPr>
        <w:spacing w:line="360" w:lineRule="auto"/>
        <w:ind w:firstLine="480"/>
        <w:jc w:val="left"/>
        <w:rPr>
          <w:rFonts w:ascii="楷体" w:hAnsi="楷体" w:eastAsia="楷体"/>
          <w:color w:val="auto"/>
          <w:sz w:val="24"/>
          <w:highlight w:val="none"/>
        </w:rPr>
      </w:pPr>
      <w:r>
        <w:rPr>
          <w:rFonts w:hint="eastAsia" w:ascii="楷体" w:hAnsi="楷体" w:eastAsia="楷体"/>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pPr>
        <w:spacing w:line="360" w:lineRule="auto"/>
        <w:ind w:firstLine="480"/>
        <w:jc w:val="left"/>
        <w:rPr>
          <w:rFonts w:ascii="楷体" w:hAnsi="楷体" w:eastAsia="楷体"/>
          <w:color w:val="auto"/>
          <w:sz w:val="24"/>
          <w:highlight w:val="none"/>
        </w:rPr>
      </w:pPr>
      <w:r>
        <w:rPr>
          <w:rFonts w:hint="eastAsia" w:ascii="楷体" w:hAnsi="楷体" w:eastAsia="楷体"/>
          <w:color w:val="auto"/>
          <w:sz w:val="24"/>
          <w:highlight w:val="none"/>
        </w:rPr>
        <w:t>33.2以联合体形式参加政府采购活动的，其投诉应当由组成联合体的所有供应商共同提出。</w:t>
      </w:r>
    </w:p>
    <w:p>
      <w:pPr>
        <w:spacing w:line="360" w:lineRule="auto"/>
        <w:ind w:firstLine="480"/>
        <w:jc w:val="left"/>
        <w:rPr>
          <w:rFonts w:ascii="楷体" w:hAnsi="楷体" w:eastAsia="楷体"/>
          <w:color w:val="auto"/>
          <w:sz w:val="24"/>
          <w:highlight w:val="none"/>
        </w:rPr>
      </w:pPr>
      <w:r>
        <w:rPr>
          <w:rFonts w:hint="eastAsia" w:ascii="楷体" w:hAnsi="楷体" w:eastAsia="楷体"/>
          <w:color w:val="auto"/>
          <w:sz w:val="24"/>
          <w:highlight w:val="none"/>
        </w:rPr>
        <w:t>33.3投诉流程及注意事项见“镇江市公共资源交易服务平台—政府采购”网站“投诉指引”。</w:t>
      </w:r>
    </w:p>
    <w:p>
      <w:pPr>
        <w:spacing w:line="360" w:lineRule="auto"/>
        <w:jc w:val="center"/>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九、诚实信用和解释权</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34．诚实信用</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34.1投标人应当遵循公平竞争的原则，不得恶意串通，不得妨碍其他投标人的竞争行为，不得损害采购人或者其他投标人的合法权益。</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34.3 供应商不得虚假承诺，否则，按照提供虚假材料谋取中标处理。</w:t>
      </w:r>
    </w:p>
    <w:p>
      <w:pPr>
        <w:spacing w:line="360" w:lineRule="auto"/>
        <w:ind w:left="2" w:firstLine="480"/>
        <w:rPr>
          <w:rFonts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.4供应商应自觉遵守开标、评标纪律，扰乱开标评标现场秩序的，属于失信行为，根据《江苏省政府采购供应商监督管理暂行办法》，失信行为将被记入供应商诚信档案。</w:t>
      </w:r>
    </w:p>
    <w:p>
      <w:pPr>
        <w:spacing w:line="360" w:lineRule="auto"/>
        <w:ind w:left="2" w:firstLine="480"/>
        <w:rPr>
          <w:rFonts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36.适用法律及约束力</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投标人一旦获取了本招标文件并参加投标，即被认为接受了本招标文件的规定和约束。</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36.2 本次招标及由本次招标产生的合同受中华人民共和国法律制约和保护。</w:t>
      </w:r>
    </w:p>
    <w:p>
      <w:pPr>
        <w:pStyle w:val="4"/>
        <w:spacing w:before="200" w:after="200"/>
        <w:ind w:firstLine="446"/>
        <w:rPr>
          <w:rFonts w:ascii="楷体" w:hAnsi="楷体" w:eastAsia="楷体"/>
          <w:color w:val="auto"/>
          <w:sz w:val="30"/>
          <w:highlight w:val="none"/>
        </w:rPr>
      </w:pPr>
      <w:r>
        <w:rPr>
          <w:rFonts w:hint="eastAsia" w:ascii="楷体" w:hAnsi="楷体" w:eastAsia="楷体"/>
          <w:color w:val="auto"/>
          <w:sz w:val="30"/>
          <w:highlight w:val="none"/>
        </w:rPr>
        <w:t>37.解释权</w:t>
      </w:r>
    </w:p>
    <w:p>
      <w:pPr>
        <w:spacing w:line="360" w:lineRule="auto"/>
        <w:ind w:firstLine="480"/>
        <w:rPr>
          <w:rFonts w:ascii="楷体" w:hAnsi="楷体" w:eastAsia="楷体"/>
          <w:color w:val="auto"/>
          <w:sz w:val="24"/>
          <w:highlight w:val="none"/>
        </w:rPr>
        <w:sectPr>
          <w:pgSz w:w="11906" w:h="16838"/>
          <w:pgMar w:top="1440" w:right="1800" w:bottom="1440" w:left="1800" w:header="851" w:footer="992" w:gutter="0"/>
          <w:cols w:space="720" w:num="1"/>
          <w:docGrid w:linePitch="360" w:charSpace="0"/>
        </w:sectPr>
      </w:pPr>
      <w:r>
        <w:rPr>
          <w:rFonts w:hint="eastAsia" w:ascii="楷体" w:hAnsi="楷体" w:eastAsia="楷体"/>
          <w:color w:val="auto"/>
          <w:sz w:val="24"/>
          <w:highlight w:val="none"/>
        </w:rPr>
        <w:t>除相关法律、法规规定外，本招标文件的解释权归</w:t>
      </w:r>
      <w:r>
        <w:rPr>
          <w:rFonts w:hint="eastAsia" w:ascii="楷体" w:hAnsi="楷体" w:eastAsia="楷体"/>
          <w:color w:val="auto"/>
          <w:sz w:val="24"/>
          <w:highlight w:val="none"/>
          <w:u w:val="single"/>
        </w:rPr>
        <w:t>采购代理机构</w:t>
      </w:r>
      <w:r>
        <w:rPr>
          <w:rFonts w:hint="eastAsia" w:ascii="楷体" w:hAnsi="楷体" w:eastAsia="楷体"/>
          <w:color w:val="auto"/>
          <w:sz w:val="24"/>
          <w:highlight w:val="none"/>
        </w:rPr>
        <w:t>所有。</w:t>
      </w:r>
    </w:p>
    <w:p>
      <w:pPr>
        <w:spacing w:line="360" w:lineRule="auto"/>
        <w:ind w:firstLine="480"/>
        <w:rPr>
          <w:rFonts w:ascii="楷体" w:hAnsi="楷体" w:eastAsia="楷体"/>
          <w:color w:val="auto"/>
          <w:sz w:val="24"/>
          <w:highlight w:val="none"/>
        </w:rPr>
        <w:sectPr>
          <w:pgSz w:w="11906" w:h="16838"/>
          <w:pgMar w:top="1440" w:right="1800" w:bottom="1440" w:left="1800" w:header="851" w:footer="992" w:gutter="0"/>
          <w:cols w:space="720" w:num="1"/>
          <w:docGrid w:linePitch="360" w:charSpace="0"/>
        </w:sectPr>
      </w:pPr>
    </w:p>
    <w:p>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p>
    <w:p>
      <w:pPr>
        <w:rPr>
          <w:rFonts w:ascii="宋体" w:hAnsi="宋体"/>
          <w:color w:val="auto"/>
          <w:sz w:val="24"/>
          <w:highlight w:val="none"/>
        </w:rPr>
      </w:pPr>
      <w:r>
        <w:rPr>
          <w:rFonts w:hint="eastAsia" w:ascii="宋体" w:hAnsi="宋体" w:cs="宋体"/>
          <w:color w:val="auto"/>
          <w:sz w:val="24"/>
          <w:highlight w:val="none"/>
        </w:rPr>
        <w:t xml:space="preserve">合同编号：   </w:t>
      </w:r>
    </w:p>
    <w:p>
      <w:pPr>
        <w:spacing w:line="360" w:lineRule="auto"/>
        <w:ind w:firstLine="480"/>
        <w:rPr>
          <w:rFonts w:ascii="宋体" w:hAnsi="宋体"/>
          <w:color w:val="auto"/>
          <w:sz w:val="24"/>
          <w:highlight w:val="none"/>
        </w:rPr>
      </w:pPr>
    </w:p>
    <w:p>
      <w:pPr>
        <w:widowControl/>
        <w:spacing w:line="360" w:lineRule="atLeast"/>
        <w:ind w:firstLine="480"/>
        <w:jc w:val="left"/>
        <w:rPr>
          <w:rFonts w:ascii="宋体" w:hAnsi="Calibri"/>
          <w:color w:val="auto"/>
          <w:sz w:val="24"/>
          <w:szCs w:val="20"/>
          <w:highlight w:val="none"/>
        </w:rPr>
      </w:pPr>
    </w:p>
    <w:p>
      <w:pPr>
        <w:spacing w:line="360" w:lineRule="auto"/>
        <w:ind w:left="630" w:right="630" w:firstLine="643"/>
        <w:jc w:val="center"/>
        <w:rPr>
          <w:rFonts w:ascii="宋体" w:hAnsi="宋体"/>
          <w:b/>
          <w:color w:val="auto"/>
          <w:sz w:val="32"/>
          <w:highlight w:val="none"/>
        </w:rPr>
      </w:pPr>
    </w:p>
    <w:p>
      <w:pPr>
        <w:spacing w:line="360" w:lineRule="auto"/>
        <w:ind w:left="630" w:right="630" w:firstLine="723"/>
        <w:jc w:val="center"/>
        <w:rPr>
          <w:rFonts w:ascii="宋体" w:hAnsi="宋体" w:cs="宋体"/>
          <w:b/>
          <w:i/>
          <w:iCs/>
          <w:color w:val="auto"/>
          <w:sz w:val="36"/>
          <w:szCs w:val="36"/>
          <w:highlight w:val="none"/>
          <w:u w:val="single"/>
        </w:rPr>
      </w:pPr>
    </w:p>
    <w:p>
      <w:pPr>
        <w:spacing w:line="480" w:lineRule="auto"/>
        <w:jc w:val="center"/>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政府采购合同参考范本（具体以甲方实际签订位为准）</w:t>
      </w:r>
    </w:p>
    <w:p>
      <w:pPr>
        <w:spacing w:line="48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（货物、服务类）</w:t>
      </w:r>
    </w:p>
    <w:p>
      <w:pPr>
        <w:spacing w:line="360" w:lineRule="auto"/>
        <w:ind w:left="630" w:right="630" w:firstLine="643"/>
        <w:jc w:val="center"/>
        <w:rPr>
          <w:rFonts w:ascii="宋体" w:hAnsi="宋体"/>
          <w:b/>
          <w:color w:val="auto"/>
          <w:sz w:val="32"/>
          <w:highlight w:val="none"/>
        </w:rPr>
      </w:pP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第一</w:t>
      </w:r>
      <w:bookmarkStart w:id="74" w:name="_Hlk136502621"/>
      <w:r>
        <w:rPr>
          <w:rFonts w:hint="eastAsia" w:ascii="宋体" w:hAnsi="宋体" w:cs="宋体"/>
          <w:b/>
          <w:color w:val="auto"/>
          <w:sz w:val="28"/>
          <w:szCs w:val="28"/>
          <w:highlight w:val="none"/>
        </w:rPr>
        <w:t>部分</w:t>
      </w:r>
      <w:bookmarkEnd w:id="74"/>
      <w:r>
        <w:rPr>
          <w:rFonts w:hint="eastAsia" w:ascii="宋体" w:hAnsi="宋体" w:cs="宋体"/>
          <w:b/>
          <w:color w:val="auto"/>
          <w:sz w:val="28"/>
          <w:szCs w:val="28"/>
          <w:highlight w:val="none"/>
        </w:rPr>
        <w:t xml:space="preserve"> 合同书</w:t>
      </w:r>
    </w:p>
    <w:p>
      <w:pPr>
        <w:rPr>
          <w:rFonts w:ascii="宋体" w:hAnsi="宋体" w:cs="宋体"/>
          <w:color w:val="auto"/>
          <w:highlight w:val="none"/>
        </w:rPr>
      </w:pPr>
    </w:p>
    <w:p>
      <w:pPr>
        <w:spacing w:before="120" w:line="22" w:lineRule="atLeast"/>
        <w:rPr>
          <w:rFonts w:ascii="宋体" w:hAnsi="宋体" w:cs="宋体"/>
          <w:color w:val="auto"/>
          <w:sz w:val="24"/>
          <w:highlight w:val="none"/>
        </w:rPr>
      </w:pPr>
    </w:p>
    <w:p>
      <w:pPr>
        <w:spacing w:before="120"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p>
    <w:p>
      <w:pPr>
        <w:spacing w:before="120" w:line="22" w:lineRule="atLeast"/>
        <w:rPr>
          <w:rFonts w:ascii="宋体" w:hAnsi="宋体" w:cs="宋体"/>
          <w:color w:val="auto"/>
          <w:sz w:val="24"/>
          <w:highlight w:val="none"/>
        </w:rPr>
      </w:pPr>
    </w:p>
    <w:p>
      <w:pPr>
        <w:spacing w:before="120" w:line="22" w:lineRule="atLeast"/>
        <w:rPr>
          <w:rFonts w:ascii="宋体" w:hAnsi="宋体" w:cs="宋体"/>
          <w:color w:val="auto"/>
          <w:sz w:val="24"/>
          <w:highlight w:val="none"/>
        </w:rPr>
      </w:pPr>
    </w:p>
    <w:p>
      <w:pPr>
        <w:rPr>
          <w:rFonts w:ascii="宋体" w:hAnsi="宋体" w:cs="宋体"/>
          <w:color w:val="auto"/>
          <w:sz w:val="24"/>
          <w:highlight w:val="none"/>
        </w:rPr>
      </w:pPr>
    </w:p>
    <w:p>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p>
    <w:p>
      <w:pPr>
        <w:spacing w:before="120" w:line="22" w:lineRule="atLeast"/>
        <w:rPr>
          <w:rFonts w:ascii="宋体" w:hAnsi="宋体" w:cs="宋体"/>
          <w:color w:val="auto"/>
          <w:sz w:val="24"/>
          <w:highlight w:val="none"/>
        </w:rPr>
      </w:pPr>
    </w:p>
    <w:p>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p>
    <w:p>
      <w:pPr>
        <w:spacing w:before="120" w:line="22" w:lineRule="atLeast"/>
        <w:rPr>
          <w:rFonts w:ascii="宋体" w:hAnsi="宋体" w:cs="宋体"/>
          <w:color w:val="auto"/>
          <w:sz w:val="24"/>
          <w:highlight w:val="none"/>
        </w:rPr>
      </w:pPr>
    </w:p>
    <w:p>
      <w:pPr>
        <w:spacing w:before="120" w:line="22" w:lineRule="atLeast"/>
        <w:rPr>
          <w:rFonts w:ascii="宋体" w:hAnsi="宋体" w:cs="宋体"/>
          <w:color w:val="auto"/>
          <w:sz w:val="24"/>
          <w:highlight w:val="none"/>
        </w:rPr>
      </w:pPr>
    </w:p>
    <w:p>
      <w:pPr>
        <w:spacing w:before="120" w:line="22" w:lineRule="atLeast"/>
        <w:ind w:firstLine="960"/>
        <w:rPr>
          <w:rFonts w:ascii="宋体" w:hAnsi="宋体" w:cs="宋体"/>
          <w:color w:val="auto"/>
          <w:sz w:val="24"/>
          <w:highlight w:val="none"/>
        </w:rPr>
      </w:pPr>
    </w:p>
    <w:p>
      <w:pPr>
        <w:spacing w:before="120" w:line="22" w:lineRule="atLeast"/>
        <w:rPr>
          <w:rFonts w:ascii="宋体" w:hAnsi="宋体" w:cs="宋体"/>
          <w:color w:val="auto"/>
          <w:sz w:val="24"/>
          <w:highlight w:val="none"/>
        </w:rPr>
      </w:pPr>
    </w:p>
    <w:p>
      <w:pPr>
        <w:spacing w:before="120" w:line="22" w:lineRule="atLeast"/>
        <w:ind w:firstLine="960"/>
        <w:rPr>
          <w:rFonts w:ascii="宋体" w:hAnsi="宋体" w:cs="宋体"/>
          <w:color w:val="auto"/>
          <w:sz w:val="24"/>
          <w:highlight w:val="none"/>
        </w:rPr>
        <w:sectPr>
          <w:headerReference r:id="rId13" w:type="first"/>
          <w:footerReference r:id="rId15" w:type="first"/>
          <w:headerReference r:id="rId11" w:type="default"/>
          <w:headerReference r:id="rId12" w:type="even"/>
          <w:footerReference r:id="rId14" w:type="even"/>
          <w:type w:val="continuous"/>
          <w:pgSz w:w="11906" w:h="16838"/>
          <w:pgMar w:top="1440" w:right="1800" w:bottom="1440" w:left="1800" w:header="851" w:footer="992" w:gutter="0"/>
          <w:cols w:space="720" w:num="1"/>
          <w:docGrid w:linePitch="360" w:charSpace="0"/>
        </w:sectPr>
      </w:pPr>
      <w:r>
        <w:rPr>
          <w:rFonts w:hint="eastAsia" w:ascii="宋体" w:hAnsi="宋体" w:cs="宋体"/>
          <w:color w:val="auto"/>
          <w:sz w:val="24"/>
          <w:highlight w:val="none"/>
        </w:rPr>
        <w:t>签订日期：年月日</w:t>
      </w:r>
      <w:r>
        <w:rPr>
          <w:rFonts w:hint="eastAsia" w:ascii="宋体" w:hAnsi="宋体" w:cs="宋体"/>
          <w:color w:val="auto"/>
          <w:sz w:val="24"/>
          <w:highlight w:val="none"/>
        </w:rPr>
        <w:br w:type="page" w:clear="all"/>
      </w:r>
    </w:p>
    <w:p>
      <w:pPr>
        <w:spacing w:before="120" w:line="22" w:lineRule="atLeast"/>
        <w:ind w:firstLine="960"/>
        <w:rPr>
          <w:rFonts w:ascii="宋体" w:hAnsi="宋体" w:cs="宋体"/>
          <w:color w:val="auto"/>
          <w:sz w:val="24"/>
          <w:highlight w:val="none"/>
          <w:u w:val="single"/>
        </w:rPr>
      </w:pPr>
    </w:p>
    <w:p>
      <w:pPr>
        <w:spacing w:line="360" w:lineRule="auto"/>
        <w:ind w:firstLine="480"/>
        <w:rPr>
          <w:rFonts w:ascii="宋体" w:hAnsi="宋体"/>
          <w:color w:val="auto"/>
          <w:sz w:val="24"/>
          <w:highlight w:val="none"/>
        </w:rPr>
      </w:pPr>
      <w:r>
        <w:rPr>
          <w:rFonts w:hint="eastAsia" w:ascii="宋体" w:hAnsi="宋体"/>
          <w:color w:val="auto"/>
          <w:sz w:val="24"/>
          <w:highlight w:val="none"/>
          <w:lang w:val="zh-CN"/>
        </w:rPr>
        <w:t>根据《中华人民共和国民法典》《中华人民共和国政府采购法》等相关法律法规之规定和</w:t>
      </w:r>
      <w:r>
        <w:rPr>
          <w:rFonts w:hint="eastAsia" w:ascii="宋体" w:hAnsi="宋体" w:cs="宋体"/>
          <w:color w:val="auto"/>
          <w:sz w:val="24"/>
          <w:highlight w:val="none"/>
          <w:u w:val="single"/>
          <w:lang w:val="zh-CN"/>
        </w:rPr>
        <w:t>（</w:t>
      </w:r>
      <w:r>
        <w:rPr>
          <w:rFonts w:hint="eastAsia" w:ascii="宋体" w:hAnsi="宋体"/>
          <w:color w:val="auto"/>
          <w:sz w:val="24"/>
          <w:highlight w:val="none"/>
          <w:u w:val="single"/>
        </w:rPr>
        <w:t>项目名称）（项目编号）</w:t>
      </w:r>
      <w:r>
        <w:rPr>
          <w:rFonts w:hint="eastAsia" w:ascii="宋体" w:hAnsi="宋体"/>
          <w:color w:val="auto"/>
          <w:sz w:val="24"/>
          <w:highlight w:val="none"/>
        </w:rPr>
        <w:t>）的招标结果，</w:t>
      </w:r>
      <w:r>
        <w:rPr>
          <w:rFonts w:hint="eastAsia" w:ascii="宋体" w:hAnsi="宋体"/>
          <w:color w:val="auto"/>
          <w:sz w:val="24"/>
          <w:highlight w:val="none"/>
          <w:lang w:val="zh-CN"/>
        </w:rPr>
        <w:t>按照平等、自愿、公平、诚实信用和绿色的原则，经甲方和乙方协商一致，约定以下合同</w:t>
      </w:r>
      <w:r>
        <w:rPr>
          <w:rFonts w:hint="eastAsia" w:ascii="宋体" w:hAnsi="宋体"/>
          <w:color w:val="auto"/>
          <w:sz w:val="24"/>
          <w:highlight w:val="none"/>
        </w:rPr>
        <w:t>条款，以兹共同遵守、全面履行。</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1.合同组成部分</w:t>
      </w:r>
    </w:p>
    <w:p>
      <w:pPr>
        <w:spacing w:line="360" w:lineRule="auto"/>
        <w:ind w:firstLine="480"/>
        <w:rPr>
          <w:rFonts w:ascii="宋体" w:hAnsi="宋体"/>
          <w:color w:val="auto"/>
          <w:sz w:val="24"/>
          <w:highlight w:val="none"/>
        </w:rPr>
      </w:pPr>
      <w:r>
        <w:rPr>
          <w:rFonts w:hint="eastAsia" w:ascii="宋体" w:hAnsi="宋体"/>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.1.1 本合同第一部分、第二部分、第三部分及其补充合同、变更协议；</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.1.2 中标或者成交通知书；</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.1.3 投标或者响应文件（含澄清或者说明文件）；</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.1.4 采购文件（含澄清或者修改文件）；</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.1.5 其他相关采购文件。</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1.2 货物</w:t>
      </w:r>
      <w:r>
        <w:rPr>
          <w:rFonts w:hint="eastAsia" w:ascii="宋体" w:hAnsi="宋体" w:cs="宋体"/>
          <w:b/>
          <w:i/>
          <w:iCs/>
          <w:color w:val="auto"/>
          <w:sz w:val="24"/>
          <w:highlight w:val="none"/>
        </w:rPr>
        <w:t>（可附货物清单）</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.2.1 货物名称、品牌、规格型号等：</w:t>
      </w:r>
      <w:r>
        <w:rPr>
          <w:rFonts w:hint="eastAsia" w:ascii="宋体" w:hAnsi="宋体" w:cs="宋体"/>
          <w:color w:val="auto"/>
          <w:sz w:val="24"/>
          <w:highlight w:val="none"/>
          <w:u w:val="single"/>
        </w:rPr>
        <w:t xml:space="preserve">                             ；</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.2.2 货物数量：；</w:t>
      </w:r>
    </w:p>
    <w:p>
      <w:pPr>
        <w:spacing w:line="360" w:lineRule="auto"/>
        <w:ind w:firstLine="482"/>
        <w:rPr>
          <w:rFonts w:ascii="宋体" w:hAnsi="宋体"/>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.2.3 货物质量：；</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2.4</w:t>
      </w:r>
      <w:r>
        <w:rPr>
          <w:rFonts w:hint="eastAsia" w:ascii="宋体" w:hAnsi="宋体"/>
          <w:color w:val="auto"/>
          <w:sz w:val="24"/>
          <w:highlight w:val="none"/>
        </w:rPr>
        <w:t xml:space="preserve"> 详细货物清单可在合同专用条款中列出</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（可附服务清单）</w:t>
      </w:r>
    </w:p>
    <w:p>
      <w:pPr>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服务内容</w:t>
      </w:r>
      <w:r>
        <w:rPr>
          <w:rFonts w:ascii="宋体" w:hAnsi="宋体"/>
          <w:color w:val="auto"/>
          <w:sz w:val="24"/>
          <w:highlight w:val="none"/>
        </w:rPr>
        <w:t>：</w:t>
      </w:r>
      <w:r>
        <w:rPr>
          <w:rFonts w:hint="eastAsia" w:ascii="宋体" w:hAnsi="宋体"/>
          <w:color w:val="auto"/>
          <w:sz w:val="24"/>
          <w:highlight w:val="none"/>
        </w:rPr>
        <w:t>；</w:t>
      </w:r>
    </w:p>
    <w:p>
      <w:pPr>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服务标准</w:t>
      </w:r>
      <w:r>
        <w:rPr>
          <w:rFonts w:ascii="宋体" w:hAnsi="宋体"/>
          <w:color w:val="auto"/>
          <w:sz w:val="24"/>
          <w:highlight w:val="none"/>
        </w:rPr>
        <w:t>：</w:t>
      </w:r>
      <w:r>
        <w:rPr>
          <w:rFonts w:hint="eastAsia" w:ascii="宋体" w:hAnsi="宋体"/>
          <w:color w:val="auto"/>
          <w:sz w:val="24"/>
          <w:highlight w:val="none"/>
        </w:rPr>
        <w:t>；</w:t>
      </w:r>
    </w:p>
    <w:p>
      <w:pPr>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技术保障：</w:t>
      </w:r>
      <w:r>
        <w:rPr>
          <w:rFonts w:ascii="宋体" w:hAnsi="宋体"/>
          <w:color w:val="auto"/>
          <w:sz w:val="24"/>
          <w:highlight w:val="none"/>
          <w:u w:val="single"/>
        </w:rPr>
        <w:t xml:space="preserve">　　　　　　　　　                      　      </w:t>
      </w:r>
      <w:r>
        <w:rPr>
          <w:rFonts w:hint="eastAsia" w:ascii="宋体" w:hAnsi="宋体"/>
          <w:color w:val="auto"/>
          <w:sz w:val="24"/>
          <w:highlight w:val="none"/>
          <w:u w:val="single"/>
        </w:rPr>
        <w:t>；</w:t>
      </w:r>
    </w:p>
    <w:p>
      <w:pPr>
        <w:spacing w:line="360" w:lineRule="auto"/>
        <w:jc w:val="left"/>
        <w:rPr>
          <w:rFonts w:ascii="宋体" w:hAnsi="宋体"/>
          <w:color w:val="auto"/>
          <w:sz w:val="24"/>
          <w:highlight w:val="none"/>
          <w:u w:val="singl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.4 服务人员组成：</w:t>
      </w:r>
      <w:r>
        <w:rPr>
          <w:rFonts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i/>
          <w:iCs/>
          <w:color w:val="auto"/>
          <w:sz w:val="24"/>
          <w:highlight w:val="none"/>
          <w:u w:val="single"/>
        </w:rPr>
        <w:t>（投标文件中按要求提供了服务人员姓名的，需填写具体服务人员姓名作为履约验收条件）</w:t>
      </w:r>
    </w:p>
    <w:p>
      <w:pPr>
        <w:spacing w:line="360" w:lineRule="auto"/>
        <w:jc w:val="left"/>
        <w:rPr>
          <w:rFonts w:ascii="宋体" w:hAnsi="宋体"/>
          <w:i/>
          <w:iCs/>
          <w:color w:val="auto"/>
          <w:sz w:val="24"/>
          <w:highlight w:val="none"/>
          <w:u w:val="single"/>
        </w:rPr>
      </w:pPr>
      <w:bookmarkStart w:id="75" w:name="_Hlk134193344"/>
      <w:r>
        <w:rPr>
          <w:rFonts w:hint="eastAsia" w:ascii="宋体" w:hAnsi="宋体"/>
          <w:i/>
          <w:iCs/>
          <w:color w:val="auto"/>
          <w:sz w:val="24"/>
          <w:highlight w:val="none"/>
          <w:u w:val="single"/>
        </w:rPr>
        <w:t>提醒：详细服务要求可在合同专用条</w:t>
      </w:r>
      <w:bookmarkEnd w:id="75"/>
      <w:r>
        <w:rPr>
          <w:rFonts w:hint="eastAsia" w:ascii="宋体" w:hAnsi="宋体"/>
          <w:i/>
          <w:iCs/>
          <w:color w:val="auto"/>
          <w:sz w:val="24"/>
          <w:highlight w:val="none"/>
          <w:u w:val="single"/>
        </w:rPr>
        <w:t>款中列出</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4</w:t>
      </w:r>
      <w:r>
        <w:rPr>
          <w:rFonts w:hint="eastAsia" w:ascii="宋体" w:hAnsi="宋体" w:cs="宋体"/>
          <w:b/>
          <w:color w:val="auto"/>
          <w:sz w:val="24"/>
          <w:highlight w:val="none"/>
        </w:rPr>
        <w:t xml:space="preserve"> 合同金额</w:t>
      </w:r>
    </w:p>
    <w:p>
      <w:pPr>
        <w:spacing w:line="360" w:lineRule="auto"/>
        <w:ind w:firstLine="480"/>
        <w:rPr>
          <w:rFonts w:ascii="宋体" w:hAnsi="宋体"/>
          <w:color w:val="auto"/>
          <w:sz w:val="24"/>
          <w:highlight w:val="none"/>
        </w:rPr>
      </w:pPr>
      <w:r>
        <w:rPr>
          <w:rFonts w:hint="eastAsia" w:ascii="宋体" w:hAnsi="宋体"/>
          <w:color w:val="auto"/>
          <w:sz w:val="24"/>
          <w:highlight w:val="none"/>
        </w:rPr>
        <w:t>合</w:t>
      </w:r>
      <w:bookmarkStart w:id="76" w:name="金额相关"/>
      <w:r>
        <w:rPr>
          <w:rFonts w:hint="eastAsia" w:ascii="宋体" w:hAnsi="宋体"/>
          <w:color w:val="auto"/>
          <w:sz w:val="24"/>
          <w:highlight w:val="none"/>
        </w:rPr>
        <w:t>同金额包括提供招标范围</w:t>
      </w:r>
      <w:bookmarkEnd w:id="76"/>
      <w:r>
        <w:rPr>
          <w:rFonts w:hint="eastAsia" w:ascii="宋体" w:hAnsi="宋体"/>
          <w:color w:val="auto"/>
          <w:sz w:val="24"/>
          <w:highlight w:val="none"/>
        </w:rPr>
        <w:t>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本项目采用 合同的计价方式计价。</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.1总价合同。本合同总价（含税）为：￥元（大写：元人民币）。</w:t>
      </w:r>
    </w:p>
    <w:p>
      <w:pPr>
        <w:spacing w:line="360" w:lineRule="auto"/>
        <w:ind w:firstLine="480"/>
        <w:rPr>
          <w:rFonts w:ascii="宋体" w:hAnsi="宋体"/>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4</w:t>
      </w:r>
      <w:r>
        <w:rPr>
          <w:rFonts w:hint="eastAsia" w:ascii="宋体" w:hAnsi="宋体"/>
          <w:bCs/>
          <w:color w:val="auto"/>
          <w:sz w:val="24"/>
          <w:highlight w:val="none"/>
        </w:rPr>
        <w:t>.2单价合同，本合同单价（含税）标准为：</w:t>
      </w:r>
      <w:r>
        <w:rPr>
          <w:rFonts w:ascii="宋体" w:hAnsi="宋体"/>
          <w:color w:val="auto"/>
          <w:sz w:val="24"/>
          <w:highlight w:val="none"/>
        </w:rPr>
        <w:t>。</w:t>
      </w:r>
      <w:r>
        <w:rPr>
          <w:rFonts w:hint="eastAsia" w:ascii="宋体" w:hAnsi="宋体"/>
          <w:color w:val="auto"/>
          <w:sz w:val="24"/>
          <w:highlight w:val="none"/>
        </w:rPr>
        <w:t>计量方式为：</w:t>
      </w:r>
      <w:r>
        <w:rPr>
          <w:rFonts w:hint="eastAsia" w:ascii="宋体" w:hAnsi="宋体" w:cs="宋体"/>
          <w:b/>
          <w:iCs/>
          <w:color w:val="auto"/>
          <w:sz w:val="24"/>
          <w:highlight w:val="none"/>
          <w:u w:val="single"/>
        </w:rPr>
        <w:t>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4</w:t>
      </w:r>
      <w:r>
        <w:rPr>
          <w:rFonts w:hint="eastAsia" w:ascii="宋体" w:hAnsi="宋体"/>
          <w:bCs/>
          <w:iCs/>
          <w:color w:val="auto"/>
          <w:sz w:val="24"/>
          <w:highlight w:val="none"/>
          <w:u w:val="single"/>
        </w:rPr>
        <w:t>.2</w:t>
      </w:r>
      <w:r>
        <w:rPr>
          <w:rFonts w:ascii="宋体" w:hAnsi="宋体"/>
          <w:color w:val="auto"/>
          <w:sz w:val="24"/>
          <w:highlight w:val="none"/>
        </w:rPr>
        <w:t>。</w:t>
      </w:r>
      <w:r>
        <w:rPr>
          <w:rFonts w:hint="eastAsia" w:ascii="宋体" w:hAnsi="宋体"/>
          <w:color w:val="auto"/>
          <w:sz w:val="24"/>
          <w:highlight w:val="none"/>
        </w:rPr>
        <w:t>单价合同，在合同履行期间内，根据实际完成的工作量据实结算，但结算总价上限不得超过预算金额或者双方确定的金额￥</w:t>
      </w:r>
      <w:r>
        <w:rPr>
          <w:rFonts w:ascii="宋体" w:hAnsi="宋体"/>
          <w:color w:val="auto"/>
          <w:sz w:val="24"/>
          <w:highlight w:val="none"/>
        </w:rPr>
        <w:t>元</w:t>
      </w:r>
      <w:r>
        <w:rPr>
          <w:rFonts w:hint="eastAsia" w:ascii="宋体" w:hAnsi="宋体"/>
          <w:color w:val="auto"/>
          <w:sz w:val="24"/>
          <w:highlight w:val="none"/>
        </w:rPr>
        <w:t>（大写：元人民币）。</w:t>
      </w:r>
    </w:p>
    <w:p>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4</w:t>
      </w:r>
      <w:r>
        <w:rPr>
          <w:rFonts w:hint="eastAsia" w:ascii="宋体" w:hAnsi="宋体"/>
          <w:color w:val="auto"/>
          <w:sz w:val="24"/>
          <w:highlight w:val="none"/>
        </w:rPr>
        <w:t>.3其他计价方式： 。</w:t>
      </w:r>
    </w:p>
    <w:p>
      <w:pPr>
        <w:widowControl/>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5</w:t>
      </w:r>
      <w:r>
        <w:rPr>
          <w:rFonts w:hint="eastAsia" w:ascii="宋体" w:hAnsi="宋体" w:cs="宋体"/>
          <w:b/>
          <w:color w:val="auto"/>
          <w:sz w:val="24"/>
          <w:highlight w:val="none"/>
        </w:rPr>
        <w:t>履约保证金</w:t>
      </w:r>
    </w:p>
    <w:p>
      <w:pPr>
        <w:spacing w:line="360" w:lineRule="auto"/>
        <w:ind w:firstLine="480"/>
        <w:rPr>
          <w:rFonts w:ascii="宋体" w:hAnsi="宋体"/>
          <w:color w:val="auto"/>
          <w:sz w:val="24"/>
          <w:highlight w:val="none"/>
        </w:rPr>
      </w:pPr>
      <w:r>
        <w:rPr>
          <w:rFonts w:hint="eastAsia" w:ascii="宋体" w:hAnsi="宋体"/>
          <w:color w:val="auto"/>
          <w:sz w:val="24"/>
          <w:highlight w:val="none"/>
        </w:rPr>
        <w:t>乙方</w:t>
      </w:r>
      <w:r>
        <w:rPr>
          <w:rFonts w:hint="eastAsia" w:ascii="宋体" w:hAnsi="宋体"/>
          <w:color w:val="auto"/>
          <w:sz w:val="24"/>
          <w:highlight w:val="none"/>
          <w:u w:val="single"/>
        </w:rPr>
        <w:t xml:space="preserve">  否  </w:t>
      </w:r>
      <w:r>
        <w:rPr>
          <w:rFonts w:hint="eastAsia" w:ascii="宋体" w:hAnsi="宋体"/>
          <w:color w:val="auto"/>
          <w:sz w:val="24"/>
          <w:highlight w:val="none"/>
        </w:rPr>
        <w:t xml:space="preserve">（是 </w:t>
      </w:r>
      <w:r>
        <w:rPr>
          <w:rFonts w:hint="eastAsia" w:ascii="宋体" w:hAnsi="宋体" w:cs="仿宋"/>
          <w:color w:val="auto"/>
          <w:sz w:val="24"/>
          <w:highlight w:val="none"/>
        </w:rPr>
        <w:t>/</w:t>
      </w:r>
      <w:r>
        <w:rPr>
          <w:rFonts w:hint="eastAsia" w:ascii="宋体" w:hAnsi="宋体"/>
          <w:color w:val="auto"/>
          <w:sz w:val="24"/>
          <w:highlight w:val="none"/>
        </w:rPr>
        <w:t>否）需要支付履约保证金。若需要支付履约保证金的，则：</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.1履约保证金的比例为合同金额的%；（</w:t>
      </w:r>
      <w:r>
        <w:rPr>
          <w:rFonts w:hint="eastAsia" w:ascii="宋体" w:hAnsi="宋体"/>
          <w:i/>
          <w:iCs/>
          <w:color w:val="auto"/>
          <w:sz w:val="24"/>
          <w:highlight w:val="none"/>
        </w:rPr>
        <w:t>提醒：履约保证金的比例不得超过合同金额的1</w:t>
      </w:r>
      <w:r>
        <w:rPr>
          <w:rFonts w:ascii="宋体" w:hAnsi="宋体"/>
          <w:i/>
          <w:iCs/>
          <w:color w:val="auto"/>
          <w:sz w:val="24"/>
          <w:highlight w:val="none"/>
        </w:rPr>
        <w:t>0</w:t>
      </w:r>
      <w:r>
        <w:rPr>
          <w:rFonts w:hint="eastAsia" w:ascii="宋体" w:hAnsi="宋体"/>
          <w:i/>
          <w:iCs/>
          <w:color w:val="auto"/>
          <w:sz w:val="24"/>
          <w:highlight w:val="none"/>
        </w:rPr>
        <w:t>%</w:t>
      </w:r>
      <w:r>
        <w:rPr>
          <w:rFonts w:hint="eastAsia" w:ascii="宋体" w:hAnsi="宋体"/>
          <w:color w:val="auto"/>
          <w:sz w:val="24"/>
          <w:highlight w:val="none"/>
        </w:rPr>
        <w:t>）</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.2履约保证金支付方式详见</w:t>
      </w:r>
      <w:r>
        <w:rPr>
          <w:rFonts w:hint="eastAsia" w:ascii="宋体" w:hAnsi="宋体"/>
          <w:b/>
          <w:iCs/>
          <w:color w:val="auto"/>
          <w:sz w:val="24"/>
          <w:highlight w:val="none"/>
          <w:u w:val="single"/>
        </w:rPr>
        <w:t>合同专用条款</w:t>
      </w:r>
      <w:r>
        <w:rPr>
          <w:rFonts w:ascii="宋体" w:hAnsi="宋体"/>
          <w:iCs/>
          <w:color w:val="auto"/>
          <w:sz w:val="24"/>
          <w:highlight w:val="none"/>
          <w:u w:val="single"/>
        </w:rPr>
        <w:t>1.5.2</w:t>
      </w:r>
      <w:r>
        <w:rPr>
          <w:rFonts w:hint="eastAsia" w:ascii="宋体" w:hAnsi="宋体"/>
          <w:color w:val="auto"/>
          <w:sz w:val="24"/>
          <w:highlight w:val="none"/>
        </w:rPr>
        <w:t>；</w:t>
      </w:r>
    </w:p>
    <w:p>
      <w:pPr>
        <w:spacing w:line="360" w:lineRule="auto"/>
        <w:ind w:firstLine="480"/>
        <w:rPr>
          <w:rFonts w:ascii="宋体" w:hAnsi="宋体"/>
          <w:b/>
          <w:color w:val="auto"/>
          <w:sz w:val="44"/>
          <w:szCs w:val="20"/>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.4 甲方在项目验收结束后及时退还履约保证金。甲方在项目通过验收之日起</w:t>
      </w:r>
      <w:r>
        <w:rPr>
          <w:rFonts w:ascii="宋体" w:hAnsi="宋体"/>
          <w:color w:val="auto"/>
          <w:sz w:val="24"/>
          <w:highlight w:val="none"/>
          <w:u w:val="single"/>
        </w:rPr>
        <w:t>5</w:t>
      </w:r>
      <w:r>
        <w:rPr>
          <w:rFonts w:hint="eastAsia" w:ascii="宋体" w:hAnsi="宋体"/>
          <w:color w:val="auto"/>
          <w:sz w:val="24"/>
          <w:highlight w:val="none"/>
        </w:rPr>
        <w:t>个工作日内将履约保证金无息退还乙方（出具保函、保险保单的费用不予退还），逾期退还的，乙方可要求甲方支付违约金，违约金按每迟延退还一日的应退还而未退还金额的%计算，最高限额为本合同履约保证金的 %。</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6</w:t>
      </w:r>
      <w:r>
        <w:rPr>
          <w:rFonts w:hint="eastAsia" w:ascii="宋体" w:hAnsi="宋体" w:cs="宋体"/>
          <w:b/>
          <w:color w:val="auto"/>
          <w:sz w:val="24"/>
          <w:highlight w:val="none"/>
        </w:rPr>
        <w:t>预付款</w:t>
      </w:r>
    </w:p>
    <w:p>
      <w:pPr>
        <w:spacing w:line="360" w:lineRule="auto"/>
        <w:ind w:firstLine="480"/>
        <w:rPr>
          <w:rFonts w:ascii="宋体" w:hAnsi="宋体"/>
          <w:color w:val="auto"/>
          <w:sz w:val="24"/>
          <w:highlight w:val="none"/>
        </w:rPr>
      </w:pPr>
      <w:r>
        <w:rPr>
          <w:rFonts w:hint="eastAsia" w:ascii="宋体" w:hAnsi="宋体"/>
          <w:color w:val="auto"/>
          <w:sz w:val="24"/>
          <w:highlight w:val="none"/>
        </w:rPr>
        <w:t>乙方</w:t>
      </w:r>
      <w:r>
        <w:rPr>
          <w:rFonts w:hint="eastAsia" w:ascii="宋体" w:hAnsi="宋体"/>
          <w:color w:val="auto"/>
          <w:sz w:val="24"/>
          <w:highlight w:val="none"/>
          <w:u w:val="single"/>
        </w:rPr>
        <w:t xml:space="preserve">  不需要  </w:t>
      </w:r>
      <w:r>
        <w:rPr>
          <w:rFonts w:hint="eastAsia" w:ascii="宋体" w:hAnsi="宋体"/>
          <w:color w:val="auto"/>
          <w:sz w:val="24"/>
          <w:highlight w:val="none"/>
        </w:rPr>
        <w:t>甲方支付预付款。若需要支付预付款的，则：</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r>
        <w:rPr>
          <w:rFonts w:hint="eastAsia" w:ascii="宋体" w:hAnsi="宋体"/>
          <w:color w:val="auto"/>
          <w:sz w:val="24"/>
          <w:highlight w:val="none"/>
        </w:rPr>
        <w:t>.1预付款比例、支付方式、时间详见</w:t>
      </w:r>
      <w:r>
        <w:rPr>
          <w:rFonts w:hint="eastAsia" w:ascii="宋体" w:hAnsi="宋体"/>
          <w:b/>
          <w:bCs/>
          <w:color w:val="auto"/>
          <w:sz w:val="24"/>
          <w:highlight w:val="none"/>
          <w:u w:val="single"/>
        </w:rPr>
        <w:t xml:space="preserve"> 合同专用条款 </w:t>
      </w:r>
      <w:r>
        <w:rPr>
          <w:rFonts w:ascii="宋体" w:hAnsi="宋体"/>
          <w:b/>
          <w:bCs/>
          <w:color w:val="auto"/>
          <w:sz w:val="24"/>
          <w:highlight w:val="none"/>
          <w:u w:val="single"/>
        </w:rPr>
        <w:t>1.6.1</w:t>
      </w:r>
      <w:r>
        <w:rPr>
          <w:rFonts w:hint="eastAsia" w:ascii="宋体" w:hAnsi="宋体"/>
          <w:color w:val="auto"/>
          <w:sz w:val="24"/>
          <w:highlight w:val="none"/>
        </w:rPr>
        <w:t>；</w:t>
      </w:r>
    </w:p>
    <w:p>
      <w:pPr>
        <w:spacing w:line="360" w:lineRule="auto"/>
        <w:ind w:firstLine="482"/>
        <w:rPr>
          <w:rFonts w:ascii="宋体" w:hAnsi="宋体"/>
          <w:b/>
          <w:bCs/>
          <w:color w:val="auto"/>
          <w:sz w:val="24"/>
          <w:highlight w:val="none"/>
        </w:rPr>
      </w:pPr>
      <w:r>
        <w:rPr>
          <w:rFonts w:hint="eastAsia" w:ascii="宋体" w:hAnsi="宋体"/>
          <w:b/>
          <w:bCs/>
          <w:color w:val="auto"/>
          <w:sz w:val="24"/>
          <w:highlight w:val="none"/>
        </w:rPr>
        <w:t>1.</w:t>
      </w:r>
      <w:r>
        <w:rPr>
          <w:rFonts w:ascii="宋体" w:hAnsi="宋体"/>
          <w:b/>
          <w:bCs/>
          <w:color w:val="auto"/>
          <w:sz w:val="24"/>
          <w:highlight w:val="none"/>
        </w:rPr>
        <w:t>7</w:t>
      </w:r>
      <w:r>
        <w:rPr>
          <w:rFonts w:hint="eastAsia" w:ascii="宋体" w:hAnsi="宋体"/>
          <w:b/>
          <w:bCs/>
          <w:color w:val="auto"/>
          <w:sz w:val="24"/>
          <w:highlight w:val="none"/>
        </w:rPr>
        <w:t>资金支付</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7</w:t>
      </w:r>
      <w:r>
        <w:rPr>
          <w:rFonts w:hint="eastAsia" w:ascii="宋体" w:hAnsi="宋体"/>
          <w:color w:val="auto"/>
          <w:sz w:val="24"/>
          <w:highlight w:val="none"/>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7</w:t>
      </w:r>
      <w:r>
        <w:rPr>
          <w:rFonts w:hint="eastAsia" w:ascii="宋体" w:hAnsi="宋体"/>
          <w:color w:val="auto"/>
          <w:sz w:val="24"/>
          <w:highlight w:val="none"/>
        </w:rPr>
        <w:t>.2资金支付的方式、时间和条件详见</w:t>
      </w:r>
      <w:r>
        <w:rPr>
          <w:rFonts w:hint="eastAsia" w:ascii="宋体" w:hAnsi="宋体"/>
          <w:b/>
          <w:iCs/>
          <w:color w:val="auto"/>
          <w:sz w:val="24"/>
          <w:highlight w:val="none"/>
          <w:u w:val="single"/>
        </w:rPr>
        <w:t>合同专用条款1</w:t>
      </w:r>
      <w:r>
        <w:rPr>
          <w:rFonts w:ascii="宋体" w:hAnsi="宋体"/>
          <w:b/>
          <w:iCs/>
          <w:color w:val="auto"/>
          <w:sz w:val="24"/>
          <w:highlight w:val="none"/>
          <w:u w:val="single"/>
        </w:rPr>
        <w:t>.7.2</w:t>
      </w:r>
      <w:r>
        <w:rPr>
          <w:rFonts w:hint="eastAsia" w:ascii="宋体" w:hAnsi="宋体"/>
          <w:iCs/>
          <w:color w:val="auto"/>
          <w:sz w:val="24"/>
          <w:highlight w:val="none"/>
        </w:rPr>
        <w:t>。</w:t>
      </w:r>
    </w:p>
    <w:p>
      <w:pPr>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8</w:t>
      </w:r>
      <w:r>
        <w:rPr>
          <w:rFonts w:hint="eastAsia" w:ascii="宋体" w:hAnsi="宋体" w:cs="宋体"/>
          <w:b/>
          <w:color w:val="auto"/>
          <w:sz w:val="24"/>
          <w:highlight w:val="none"/>
        </w:rPr>
        <w:t>货物（服务）交付期限、地点和方式</w:t>
      </w:r>
    </w:p>
    <w:p>
      <w:pPr>
        <w:spacing w:line="360" w:lineRule="auto"/>
        <w:ind w:firstLine="480"/>
        <w:rPr>
          <w:rFonts w:ascii="宋体" w:hAnsi="宋体"/>
          <w:color w:val="auto"/>
          <w:sz w:val="24"/>
          <w:highlight w:val="none"/>
          <w:u w:val="singl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.1 交付期限：</w:t>
      </w:r>
      <w:r>
        <w:rPr>
          <w:rFonts w:hint="eastAsia" w:ascii="宋体" w:hAnsi="宋体"/>
          <w:b/>
          <w:bCs/>
          <w:color w:val="auto"/>
          <w:sz w:val="24"/>
          <w:highlight w:val="none"/>
          <w:u w:val="single"/>
        </w:rPr>
        <w:t>详见</w:t>
      </w:r>
      <w:r>
        <w:rPr>
          <w:rFonts w:hint="eastAsia" w:ascii="宋体" w:hAnsi="宋体"/>
          <w:b/>
          <w:iCs/>
          <w:color w:val="auto"/>
          <w:sz w:val="24"/>
          <w:highlight w:val="none"/>
          <w:u w:val="single"/>
        </w:rPr>
        <w:t>合同专用条款1</w:t>
      </w:r>
      <w:r>
        <w:rPr>
          <w:rFonts w:ascii="宋体" w:hAnsi="宋体"/>
          <w:b/>
          <w:iCs/>
          <w:color w:val="auto"/>
          <w:sz w:val="24"/>
          <w:highlight w:val="none"/>
          <w:u w:val="single"/>
        </w:rPr>
        <w:t>.8.1</w:t>
      </w:r>
      <w:r>
        <w:rPr>
          <w:rFonts w:hint="eastAsia" w:ascii="宋体" w:hAnsi="宋体"/>
          <w:iCs/>
          <w:color w:val="auto"/>
          <w:sz w:val="24"/>
          <w:highlight w:val="none"/>
        </w:rPr>
        <w:t>；</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.2 交付地点：</w:t>
      </w:r>
      <w:r>
        <w:rPr>
          <w:rFonts w:hint="eastAsia" w:ascii="宋体" w:hAnsi="宋体"/>
          <w:b/>
          <w:bCs/>
          <w:color w:val="auto"/>
          <w:sz w:val="24"/>
          <w:highlight w:val="none"/>
          <w:u w:val="single"/>
        </w:rPr>
        <w:t>详见</w:t>
      </w:r>
      <w:r>
        <w:rPr>
          <w:rFonts w:hint="eastAsia" w:ascii="宋体" w:hAnsi="宋体"/>
          <w:b/>
          <w:iCs/>
          <w:color w:val="auto"/>
          <w:sz w:val="24"/>
          <w:highlight w:val="none"/>
          <w:u w:val="single"/>
        </w:rPr>
        <w:t>合同专用条款1</w:t>
      </w:r>
      <w:r>
        <w:rPr>
          <w:rFonts w:ascii="宋体" w:hAnsi="宋体"/>
          <w:b/>
          <w:iCs/>
          <w:color w:val="auto"/>
          <w:sz w:val="24"/>
          <w:highlight w:val="none"/>
          <w:u w:val="single"/>
        </w:rPr>
        <w:t>.8.2</w:t>
      </w:r>
      <w:r>
        <w:rPr>
          <w:rFonts w:hint="eastAsia" w:ascii="宋体" w:hAnsi="宋体"/>
          <w:iCs/>
          <w:color w:val="auto"/>
          <w:sz w:val="24"/>
          <w:highlight w:val="none"/>
        </w:rPr>
        <w:t>；</w:t>
      </w:r>
    </w:p>
    <w:p>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.3 交付方式：</w:t>
      </w:r>
      <w:r>
        <w:rPr>
          <w:rFonts w:hint="eastAsia" w:ascii="宋体" w:hAnsi="宋体"/>
          <w:b/>
          <w:bCs/>
          <w:color w:val="auto"/>
          <w:sz w:val="24"/>
          <w:highlight w:val="none"/>
          <w:u w:val="single"/>
        </w:rPr>
        <w:t>详见</w:t>
      </w:r>
      <w:r>
        <w:rPr>
          <w:rFonts w:hint="eastAsia" w:ascii="宋体" w:hAnsi="宋体"/>
          <w:b/>
          <w:iCs/>
          <w:color w:val="auto"/>
          <w:sz w:val="24"/>
          <w:highlight w:val="none"/>
          <w:u w:val="single"/>
        </w:rPr>
        <w:t>合同专用条款1</w:t>
      </w:r>
      <w:r>
        <w:rPr>
          <w:rFonts w:ascii="宋体" w:hAnsi="宋体"/>
          <w:b/>
          <w:iCs/>
          <w:color w:val="auto"/>
          <w:sz w:val="24"/>
          <w:highlight w:val="none"/>
          <w:u w:val="single"/>
        </w:rPr>
        <w:t>.8.3</w:t>
      </w:r>
      <w:r>
        <w:rPr>
          <w:rFonts w:hint="eastAsia" w:ascii="宋体" w:hAnsi="宋体"/>
          <w:iCs/>
          <w:color w:val="auto"/>
          <w:sz w:val="24"/>
          <w:highlight w:val="none"/>
        </w:rPr>
        <w:t>。</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color w:val="auto"/>
          <w:sz w:val="24"/>
          <w:highlight w:val="none"/>
        </w:rPr>
        <w:t>9</w:t>
      </w:r>
      <w:r>
        <w:rPr>
          <w:rFonts w:hint="eastAsia" w:ascii="宋体" w:hAnsi="宋体" w:cs="宋体"/>
          <w:b/>
          <w:color w:val="auto"/>
          <w:sz w:val="24"/>
          <w:highlight w:val="none"/>
        </w:rPr>
        <w:t>违约责任</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计算，最高限额为本合同金额的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%；迟延交付货物或服务的违约金计算数额达到前述最高限额之日起，甲方有权在要求乙方支付违约金的同时，书面通知乙方解除本合同；</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9</w:t>
      </w:r>
      <w:r>
        <w:rPr>
          <w:rFonts w:hint="eastAsia" w:ascii="宋体" w:hAnsi="宋体" w:cs="宋体"/>
          <w:color w:val="auto"/>
          <w:sz w:val="24"/>
          <w:highlight w:val="none"/>
        </w:rPr>
        <w:t>.2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%；迟延付款的违约金计算数额达到前述最高限额之日起，乙方有权在要求甲方支付违约金的同时，书面通知甲方解除本合同；</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9</w:t>
      </w:r>
      <w:r>
        <w:rPr>
          <w:rFonts w:hint="eastAsia" w:ascii="宋体" w:hAnsi="宋体" w:cs="宋体"/>
          <w:color w:val="auto"/>
          <w:sz w:val="24"/>
          <w:highlight w:val="none"/>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9</w:t>
      </w:r>
      <w:r>
        <w:rPr>
          <w:rFonts w:hint="eastAsia" w:ascii="宋体" w:hAnsi="宋体" w:cs="宋体"/>
          <w:color w:val="auto"/>
          <w:sz w:val="24"/>
          <w:highlight w:val="none"/>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9</w:t>
      </w:r>
      <w:r>
        <w:rPr>
          <w:rFonts w:hint="eastAsia" w:ascii="宋体" w:hAnsi="宋体" w:cs="宋体"/>
          <w:color w:val="auto"/>
          <w:sz w:val="24"/>
          <w:highlight w:val="none"/>
        </w:rPr>
        <w:t>.5如果出现政府采购监督管理部门在处理投诉事项期间，书面通知甲方暂停采购活动的情形，或者询问或质疑事项可能影响中标或者成交结果的，导致甲方中止履行合同的情形，均不视为甲方违约。</w:t>
      </w:r>
    </w:p>
    <w:p>
      <w:pPr>
        <w:spacing w:line="560" w:lineRule="exact"/>
        <w:ind w:left="-420" w:right="-420" w:firstLine="960"/>
        <w:rPr>
          <w:rFonts w:ascii="宋体" w:hAnsi="宋体" w:cs="宋体"/>
          <w:color w:val="auto"/>
          <w:highlight w:val="none"/>
        </w:rPr>
      </w:pPr>
      <w:r>
        <w:rPr>
          <w:rFonts w:hint="eastAsia" w:ascii="宋体" w:hAnsi="宋体" w:cs="宋体"/>
          <w:color w:val="auto"/>
          <w:sz w:val="24"/>
          <w:highlight w:val="none"/>
        </w:rPr>
        <w:t>1.</w:t>
      </w:r>
      <w:r>
        <w:rPr>
          <w:rFonts w:ascii="宋体" w:hAnsi="宋体" w:cs="宋体"/>
          <w:color w:val="auto"/>
          <w:sz w:val="24"/>
          <w:highlight w:val="none"/>
        </w:rPr>
        <w:t>9</w:t>
      </w:r>
      <w:r>
        <w:rPr>
          <w:rFonts w:hint="eastAsia" w:ascii="宋体" w:hAnsi="宋体" w:cs="宋体"/>
          <w:color w:val="auto"/>
          <w:sz w:val="24"/>
          <w:highlight w:val="none"/>
        </w:rPr>
        <w:t>.6违约责任</w:t>
      </w:r>
      <w:r>
        <w:rPr>
          <w:rFonts w:hint="eastAsia" w:ascii="宋体" w:hAnsi="宋体" w:cs="宋体"/>
          <w:b/>
          <w:iCs/>
          <w:color w:val="auto"/>
          <w:sz w:val="24"/>
          <w:highlight w:val="none"/>
          <w:u w:val="single"/>
        </w:rPr>
        <w:t>合同专用条款1</w:t>
      </w:r>
      <w:r>
        <w:rPr>
          <w:rFonts w:ascii="宋体" w:hAnsi="宋体" w:cs="宋体"/>
          <w:b/>
          <w:iCs/>
          <w:color w:val="auto"/>
          <w:sz w:val="24"/>
          <w:highlight w:val="none"/>
          <w:u w:val="single"/>
        </w:rPr>
        <w:t>.9.6</w:t>
      </w:r>
      <w:r>
        <w:rPr>
          <w:rFonts w:hint="eastAsia" w:ascii="宋体" w:hAnsi="宋体" w:cs="宋体"/>
          <w:color w:val="auto"/>
          <w:sz w:val="24"/>
          <w:highlight w:val="none"/>
        </w:rPr>
        <w:t>约定其他责任的，从其约定。</w:t>
      </w:r>
    </w:p>
    <w:p>
      <w:pPr>
        <w:spacing w:line="560" w:lineRule="exact"/>
        <w:ind w:firstLine="482"/>
        <w:outlineLvl w:val="0"/>
        <w:rPr>
          <w:rFonts w:ascii="宋体" w:hAnsi="宋体" w:cs="宋体"/>
          <w:b/>
          <w:color w:val="auto"/>
          <w:sz w:val="24"/>
          <w:highlight w:val="none"/>
        </w:rPr>
      </w:pPr>
      <w:r>
        <w:rPr>
          <w:rFonts w:ascii="宋体" w:hAnsi="宋体" w:cs="宋体"/>
          <w:b/>
          <w:color w:val="auto"/>
          <w:sz w:val="24"/>
          <w:highlight w:val="none"/>
        </w:rPr>
        <w:t>1.10</w:t>
      </w:r>
      <w:r>
        <w:rPr>
          <w:rFonts w:hint="eastAsia" w:ascii="宋体" w:hAnsi="宋体" w:cs="宋体"/>
          <w:b/>
          <w:color w:val="auto"/>
          <w:sz w:val="24"/>
          <w:highlight w:val="none"/>
        </w:rPr>
        <w:t>合同争议的解决</w:t>
      </w:r>
    </w:p>
    <w:p>
      <w:pPr>
        <w:spacing w:line="360" w:lineRule="auto"/>
        <w:ind w:firstLine="480"/>
        <w:rPr>
          <w:rFonts w:ascii="宋体" w:hAnsi="宋体"/>
          <w:color w:val="auto"/>
          <w:sz w:val="24"/>
          <w:highlight w:val="none"/>
        </w:rPr>
      </w:pPr>
      <w:r>
        <w:rPr>
          <w:rFonts w:hint="eastAsia" w:ascii="宋体" w:hAnsi="宋体"/>
          <w:color w:val="auto"/>
          <w:sz w:val="24"/>
          <w:highlight w:val="none"/>
        </w:rPr>
        <w:t>1.10.1本合同履行过程中发生的任何争议，双方当事人均可通过和解或者调解解决；不愿和解、调解或者和解、调解不成的，向</w:t>
      </w:r>
      <w:r>
        <w:rPr>
          <w:rFonts w:hint="eastAsia" w:ascii="宋体" w:hAnsi="宋体"/>
          <w:b/>
          <w:color w:val="auto"/>
          <w:sz w:val="24"/>
          <w:highlight w:val="none"/>
        </w:rPr>
        <w:t>甲方所在地</w:t>
      </w:r>
      <w:r>
        <w:rPr>
          <w:rFonts w:hint="eastAsia" w:ascii="宋体" w:hAnsi="宋体"/>
          <w:color w:val="auto"/>
          <w:sz w:val="24"/>
          <w:highlight w:val="none"/>
        </w:rPr>
        <w:t>人民法院起诉。</w:t>
      </w:r>
    </w:p>
    <w:p>
      <w:pPr>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.2如对任何争议向人民法院提起诉讼，除争议事项或争议事项所涉及的条款外，双方应继续履行本合同项下的其它义务。</w:t>
      </w:r>
    </w:p>
    <w:p>
      <w:pPr>
        <w:spacing w:line="360" w:lineRule="auto"/>
        <w:ind w:firstLine="480"/>
        <w:rPr>
          <w:rFonts w:ascii="宋体" w:hAnsi="宋体"/>
          <w:color w:val="auto"/>
          <w:sz w:val="24"/>
          <w:highlight w:val="none"/>
        </w:rPr>
      </w:pPr>
      <w:r>
        <w:rPr>
          <w:rFonts w:ascii="宋体" w:hAnsi="宋体"/>
          <w:color w:val="auto"/>
          <w:sz w:val="24"/>
          <w:highlight w:val="none"/>
        </w:rPr>
        <w:t>1.11</w:t>
      </w:r>
      <w:r>
        <w:rPr>
          <w:rFonts w:hint="eastAsia" w:ascii="宋体" w:hAnsi="宋体"/>
          <w:color w:val="auto"/>
          <w:sz w:val="24"/>
          <w:highlight w:val="none"/>
        </w:rPr>
        <w:t>合同生效及其他</w:t>
      </w:r>
    </w:p>
    <w:p>
      <w:pPr>
        <w:spacing w:line="360" w:lineRule="auto"/>
        <w:ind w:firstLine="480"/>
        <w:rPr>
          <w:rFonts w:ascii="宋体" w:hAnsi="宋体"/>
          <w:color w:val="auto"/>
          <w:sz w:val="24"/>
          <w:highlight w:val="none"/>
        </w:rPr>
      </w:pPr>
      <w:r>
        <w:rPr>
          <w:rFonts w:hint="eastAsia" w:ascii="宋体" w:hAnsi="宋体"/>
          <w:color w:val="auto"/>
          <w:sz w:val="24"/>
          <w:highlight w:val="none"/>
        </w:rPr>
        <w:t>1.11.1本合同自双方当事人盖章时生效。</w:t>
      </w:r>
    </w:p>
    <w:p>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1.11.2本合同未尽事宜，遵照《中华人民共和国民法典》有关条文执行。 </w:t>
      </w:r>
    </w:p>
    <w:p>
      <w:pPr>
        <w:spacing w:line="360" w:lineRule="auto"/>
        <w:ind w:firstLine="480"/>
        <w:rPr>
          <w:rFonts w:ascii="宋体" w:hAnsi="宋体"/>
          <w:color w:val="auto"/>
          <w:sz w:val="24"/>
          <w:highlight w:val="none"/>
          <w:lang w:val="zh-CN"/>
        </w:rPr>
      </w:pPr>
    </w:p>
    <w:p>
      <w:pPr>
        <w:spacing w:line="360" w:lineRule="auto"/>
        <w:ind w:firstLine="482"/>
        <w:rPr>
          <w:rFonts w:ascii="宋体" w:hAnsi="宋体"/>
          <w:color w:val="auto"/>
          <w:sz w:val="24"/>
          <w:highlight w:val="none"/>
          <w:lang w:val="zh-CN"/>
        </w:rPr>
      </w:pPr>
      <w:r>
        <w:rPr>
          <w:rFonts w:hint="eastAsia" w:ascii="宋体" w:hAnsi="宋体"/>
          <w:b/>
          <w:color w:val="auto"/>
          <w:sz w:val="24"/>
          <w:highlight w:val="none"/>
          <w:lang w:val="zh-CN"/>
        </w:rPr>
        <w:t>甲方（</w:t>
      </w:r>
      <w:r>
        <w:rPr>
          <w:rFonts w:hint="eastAsia" w:ascii="宋体" w:hAnsi="宋体"/>
          <w:b/>
          <w:color w:val="auto"/>
          <w:sz w:val="24"/>
          <w:highlight w:val="none"/>
        </w:rPr>
        <w:t>盖章</w:t>
      </w:r>
      <w:r>
        <w:rPr>
          <w:rFonts w:hint="eastAsia" w:ascii="宋体" w:hAnsi="宋体"/>
          <w:b/>
          <w:color w:val="auto"/>
          <w:sz w:val="24"/>
          <w:highlight w:val="none"/>
          <w:lang w:val="zh-CN"/>
        </w:rPr>
        <w:t>）</w:t>
      </w:r>
      <w:r>
        <w:rPr>
          <w:rFonts w:hint="eastAsia" w:ascii="宋体" w:hAnsi="宋体"/>
          <w:color w:val="auto"/>
          <w:sz w:val="24"/>
          <w:highlight w:val="none"/>
          <w:lang w:val="zh-CN"/>
        </w:rPr>
        <w:t xml:space="preserve">：                           </w:t>
      </w:r>
      <w:r>
        <w:rPr>
          <w:rFonts w:hint="eastAsia" w:ascii="宋体" w:hAnsi="宋体"/>
          <w:b/>
          <w:color w:val="auto"/>
          <w:sz w:val="24"/>
          <w:highlight w:val="none"/>
          <w:lang w:val="zh-CN"/>
        </w:rPr>
        <w:t>乙方（</w:t>
      </w:r>
      <w:r>
        <w:rPr>
          <w:rFonts w:hint="eastAsia" w:ascii="宋体" w:hAnsi="宋体"/>
          <w:b/>
          <w:color w:val="auto"/>
          <w:sz w:val="24"/>
          <w:highlight w:val="none"/>
        </w:rPr>
        <w:t>盖章</w:t>
      </w:r>
      <w:r>
        <w:rPr>
          <w:rFonts w:hint="eastAsia" w:ascii="宋体" w:hAnsi="宋体"/>
          <w:b/>
          <w:color w:val="auto"/>
          <w:sz w:val="24"/>
          <w:highlight w:val="none"/>
          <w:lang w:val="zh-CN"/>
        </w:rPr>
        <w:t>）</w:t>
      </w:r>
      <w:r>
        <w:rPr>
          <w:rFonts w:hint="eastAsia" w:ascii="宋体" w:hAnsi="宋体"/>
          <w:color w:val="auto"/>
          <w:sz w:val="24"/>
          <w:highlight w:val="none"/>
          <w:lang w:val="zh-CN"/>
        </w:rPr>
        <w:t>：</w:t>
      </w:r>
    </w:p>
    <w:p>
      <w:pPr>
        <w:spacing w:line="360" w:lineRule="auto"/>
        <w:ind w:firstLine="480"/>
        <w:rPr>
          <w:rFonts w:ascii="宋体" w:hAnsi="宋体"/>
          <w:color w:val="auto"/>
          <w:sz w:val="24"/>
          <w:highlight w:val="none"/>
          <w:lang w:val="zh-CN"/>
        </w:rPr>
      </w:pPr>
      <w:r>
        <w:rPr>
          <w:rFonts w:hint="eastAsia" w:ascii="宋体" w:hAnsi="宋体"/>
          <w:color w:val="auto"/>
          <w:sz w:val="24"/>
          <w:highlight w:val="none"/>
          <w:lang w:val="zh-CN"/>
        </w:rPr>
        <w:t>统一社会信用代码：                统一社会信用代码或身份证号码（乙方为自然人）：</w:t>
      </w:r>
    </w:p>
    <w:p>
      <w:pPr>
        <w:spacing w:line="360" w:lineRule="auto"/>
        <w:ind w:firstLine="480"/>
        <w:rPr>
          <w:rFonts w:ascii="宋体" w:hAnsi="宋体"/>
          <w:color w:val="auto"/>
          <w:sz w:val="24"/>
          <w:highlight w:val="none"/>
          <w:lang w:val="zh-CN"/>
        </w:rPr>
      </w:pPr>
    </w:p>
    <w:p>
      <w:pPr>
        <w:spacing w:line="360" w:lineRule="auto"/>
        <w:ind w:firstLine="480"/>
        <w:rPr>
          <w:rFonts w:ascii="宋体" w:hAnsi="宋体"/>
          <w:color w:val="auto"/>
          <w:sz w:val="24"/>
          <w:highlight w:val="none"/>
          <w:lang w:val="zh-CN"/>
        </w:rPr>
      </w:pPr>
      <w:r>
        <w:rPr>
          <w:rFonts w:hint="eastAsia" w:ascii="宋体" w:hAnsi="宋体"/>
          <w:color w:val="auto"/>
          <w:sz w:val="24"/>
          <w:highlight w:val="none"/>
          <w:lang w:val="zh-CN"/>
        </w:rPr>
        <w:t>法定代表人或                             法定代表人</w:t>
      </w:r>
    </w:p>
    <w:p>
      <w:pPr>
        <w:spacing w:line="360" w:lineRule="auto"/>
        <w:ind w:firstLine="480"/>
        <w:rPr>
          <w:rFonts w:ascii="宋体" w:hAnsi="宋体"/>
          <w:color w:val="auto"/>
          <w:sz w:val="24"/>
          <w:highlight w:val="none"/>
          <w:lang w:val="zh-CN"/>
        </w:rPr>
      </w:pPr>
      <w:r>
        <w:rPr>
          <w:rFonts w:hint="eastAsia" w:ascii="宋体" w:hAnsi="宋体"/>
          <w:color w:val="auto"/>
          <w:sz w:val="24"/>
          <w:highlight w:val="none"/>
          <w:lang w:val="zh-CN"/>
        </w:rPr>
        <w:t xml:space="preserve">授权代表姓名：                           或授权代表姓名: </w:t>
      </w:r>
    </w:p>
    <w:p>
      <w:pPr>
        <w:spacing w:line="360" w:lineRule="auto"/>
        <w:ind w:firstLine="480"/>
        <w:rPr>
          <w:rFonts w:ascii="宋体" w:hAnsi="宋体"/>
          <w:color w:val="auto"/>
          <w:sz w:val="24"/>
          <w:highlight w:val="none"/>
          <w:lang w:val="zh-CN"/>
        </w:rPr>
        <w:sectPr>
          <w:pgSz w:w="11906" w:h="16838"/>
          <w:pgMar w:top="1440" w:right="1800" w:bottom="1440" w:left="1800" w:header="851" w:footer="992" w:gutter="0"/>
          <w:cols w:space="720" w:num="1"/>
          <w:docGrid w:linePitch="360" w:charSpace="0"/>
        </w:sectPr>
      </w:pPr>
      <w:r>
        <w:rPr>
          <w:rFonts w:hint="eastAsia" w:ascii="宋体" w:hAnsi="宋体"/>
          <w:color w:val="auto"/>
          <w:sz w:val="24"/>
          <w:highlight w:val="none"/>
          <w:lang w:val="zh-CN"/>
        </w:rPr>
        <w:t>约定送达地址：                           约定送达地址：</w:t>
      </w:r>
    </w:p>
    <w:p>
      <w:pPr>
        <w:spacing w:line="360" w:lineRule="auto"/>
        <w:ind w:firstLine="480"/>
        <w:rPr>
          <w:rFonts w:ascii="宋体" w:hAnsi="宋体"/>
          <w:color w:val="auto"/>
          <w:sz w:val="24"/>
          <w:highlight w:val="none"/>
          <w:lang w:val="zh-CN"/>
        </w:rPr>
      </w:pPr>
    </w:p>
    <w:p>
      <w:pPr>
        <w:spacing w:line="360" w:lineRule="auto"/>
        <w:rPr>
          <w:rFonts w:ascii="宋体" w:hAnsi="宋体"/>
          <w:color w:val="auto"/>
          <w:sz w:val="24"/>
          <w:highlight w:val="none"/>
        </w:rPr>
      </w:pPr>
    </w:p>
    <w:p>
      <w:pPr>
        <w:spacing w:line="560" w:lineRule="exact"/>
        <w:ind w:firstLine="482"/>
        <w:jc w:val="center"/>
        <w:rPr>
          <w:rFonts w:ascii="宋体" w:hAnsi="宋体" w:cs="宋体"/>
          <w:b/>
          <w:color w:val="auto"/>
          <w:sz w:val="28"/>
          <w:szCs w:val="28"/>
          <w:highlight w:val="none"/>
        </w:rPr>
      </w:pPr>
      <w:r>
        <w:rPr>
          <w:rFonts w:hint="eastAsia" w:ascii="宋体" w:hAnsi="宋体" w:cs="宋体"/>
          <w:b/>
          <w:color w:val="auto"/>
          <w:sz w:val="28"/>
          <w:szCs w:val="28"/>
          <w:highlight w:val="none"/>
        </w:rPr>
        <w:t>第二部分 合同一般条款</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 定义</w:t>
      </w:r>
    </w:p>
    <w:p>
      <w:pPr>
        <w:spacing w:line="360" w:lineRule="auto"/>
        <w:ind w:firstLine="480"/>
        <w:rPr>
          <w:rFonts w:ascii="宋体" w:hAnsi="宋体"/>
          <w:color w:val="auto"/>
          <w:sz w:val="24"/>
          <w:highlight w:val="none"/>
        </w:rPr>
      </w:pPr>
      <w:r>
        <w:rPr>
          <w:rFonts w:hint="eastAsia" w:ascii="宋体" w:hAnsi="宋体"/>
          <w:color w:val="auto"/>
          <w:sz w:val="24"/>
          <w:highlight w:val="none"/>
        </w:rPr>
        <w:t>本合同中的下列词语应按以下内容进行解释：</w:t>
      </w:r>
    </w:p>
    <w:p>
      <w:pPr>
        <w:spacing w:line="360" w:lineRule="auto"/>
        <w:ind w:firstLine="480"/>
        <w:rPr>
          <w:rFonts w:ascii="宋体" w:hAnsi="宋体"/>
          <w:color w:val="auto"/>
          <w:sz w:val="24"/>
          <w:highlight w:val="none"/>
        </w:rPr>
      </w:pPr>
      <w:r>
        <w:rPr>
          <w:rFonts w:hint="eastAsia" w:ascii="宋体" w:hAnsi="宋体"/>
          <w:color w:val="auto"/>
          <w:sz w:val="24"/>
          <w:highlight w:val="none"/>
        </w:rPr>
        <w:t>2.1.1 “合同”系指采购人和中标或成交供应商签订的载明双方当事人所达成的协议，并包括所有的附件、附录和构成合同的其他文件。</w:t>
      </w:r>
    </w:p>
    <w:p>
      <w:pPr>
        <w:spacing w:line="360" w:lineRule="auto"/>
        <w:ind w:firstLine="480"/>
        <w:rPr>
          <w:rFonts w:ascii="宋体" w:hAnsi="宋体"/>
          <w:color w:val="auto"/>
          <w:sz w:val="24"/>
          <w:highlight w:val="none"/>
        </w:rPr>
      </w:pPr>
      <w:r>
        <w:rPr>
          <w:rFonts w:hint="eastAsia" w:ascii="宋体" w:hAnsi="宋体"/>
          <w:color w:val="auto"/>
          <w:sz w:val="24"/>
          <w:highlight w:val="none"/>
        </w:rPr>
        <w:t>2.1.2 “合同价”系指根据合同约定，中标或成交供应商在完全履行合同义务后，采购人应支付给中标或成交供应商的价格。</w:t>
      </w:r>
    </w:p>
    <w:p>
      <w:pPr>
        <w:spacing w:line="360" w:lineRule="auto"/>
        <w:ind w:firstLine="480"/>
        <w:rPr>
          <w:rFonts w:ascii="宋体" w:hAnsi="宋体"/>
          <w:color w:val="auto"/>
          <w:sz w:val="24"/>
          <w:highlight w:val="none"/>
        </w:rPr>
      </w:pPr>
      <w:r>
        <w:rPr>
          <w:rFonts w:hint="eastAsia" w:ascii="宋体" w:hAnsi="宋体"/>
          <w:color w:val="auto"/>
          <w:sz w:val="24"/>
          <w:highlight w:val="none"/>
        </w:rPr>
        <w:t>2.1.3 “货物”系指中标或成交供应商根据合同约定应向采购人交付的一切各种形态和种类的物品，包括原材料、燃料、设备、机械、仪表、备件、计算机软件、产品等，并包括工具、手册等其他相关资料。</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w:t>
      </w:r>
      <w:r>
        <w:rPr>
          <w:rFonts w:ascii="宋体" w:hAnsi="宋体" w:cs="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服务</w:t>
      </w:r>
      <w:r>
        <w:rPr>
          <w:rFonts w:ascii="宋体" w:hAnsi="宋体"/>
          <w:color w:val="auto"/>
          <w:sz w:val="24"/>
          <w:highlight w:val="none"/>
        </w:rPr>
        <w:t>”系指</w:t>
      </w:r>
      <w:r>
        <w:rPr>
          <w:rFonts w:hint="eastAsia" w:ascii="宋体" w:hAnsi="宋体" w:cs="宋体"/>
          <w:color w:val="auto"/>
          <w:sz w:val="24"/>
          <w:highlight w:val="none"/>
        </w:rPr>
        <w:t>中标或成交</w:t>
      </w:r>
      <w:r>
        <w:rPr>
          <w:rFonts w:hint="eastAsia" w:ascii="宋体" w:hAnsi="宋体"/>
          <w:color w:val="auto"/>
          <w:sz w:val="24"/>
          <w:highlight w:val="none"/>
        </w:rPr>
        <w:t>供应商</w:t>
      </w:r>
      <w:r>
        <w:rPr>
          <w:rFonts w:ascii="宋体" w:hAnsi="宋体"/>
          <w:color w:val="auto"/>
          <w:sz w:val="24"/>
          <w:highlight w:val="none"/>
        </w:rPr>
        <w:t>根据合同约定应向采购人</w:t>
      </w:r>
      <w:r>
        <w:rPr>
          <w:rFonts w:hint="eastAsia" w:ascii="宋体" w:hAnsi="宋体"/>
          <w:color w:val="auto"/>
          <w:sz w:val="24"/>
          <w:highlight w:val="none"/>
        </w:rPr>
        <w:t>履行</w:t>
      </w:r>
      <w:r>
        <w:rPr>
          <w:rFonts w:ascii="宋体" w:hAnsi="宋体"/>
          <w:color w:val="auto"/>
          <w:sz w:val="24"/>
          <w:highlight w:val="none"/>
        </w:rPr>
        <w:t>的</w:t>
      </w:r>
      <w:r>
        <w:rPr>
          <w:rFonts w:hint="eastAsia" w:ascii="宋体" w:hAnsi="宋体"/>
          <w:color w:val="auto"/>
          <w:sz w:val="24"/>
          <w:highlight w:val="none"/>
        </w:rPr>
        <w:t>除货物和工程以外的其他政府采购对象，包括采购人自身需要的服务和向社会公众提供的公共服务。</w:t>
      </w:r>
    </w:p>
    <w:p>
      <w:pPr>
        <w:spacing w:line="360" w:lineRule="auto"/>
        <w:ind w:firstLine="480"/>
        <w:rPr>
          <w:rFonts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5</w:t>
      </w:r>
      <w:r>
        <w:rPr>
          <w:rFonts w:hint="eastAsia" w:ascii="宋体" w:hAnsi="宋体"/>
          <w:color w:val="auto"/>
          <w:sz w:val="24"/>
          <w:highlight w:val="none"/>
        </w:rPr>
        <w:t xml:space="preserve"> “甲方”系指与中标或成交供应商签署合同的采购人；采购人委托采购代理机构代表其与乙方签订合同的，采购人的授权委托书作为合同附件。</w:t>
      </w:r>
    </w:p>
    <w:p>
      <w:pPr>
        <w:spacing w:line="360" w:lineRule="auto"/>
        <w:ind w:firstLine="480"/>
        <w:rPr>
          <w:rFonts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6</w:t>
      </w:r>
      <w:r>
        <w:rPr>
          <w:rFonts w:hint="eastAsia" w:ascii="宋体" w:hAnsi="宋体"/>
          <w:color w:val="auto"/>
          <w:sz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360" w:lineRule="auto"/>
        <w:ind w:firstLine="480"/>
        <w:rPr>
          <w:rFonts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7</w:t>
      </w:r>
      <w:r>
        <w:rPr>
          <w:rFonts w:hint="eastAsia" w:ascii="宋体" w:hAnsi="宋体"/>
          <w:color w:val="auto"/>
          <w:sz w:val="24"/>
          <w:highlight w:val="none"/>
        </w:rPr>
        <w:t xml:space="preserve"> “现场”系指合同约定货物将要运至或者安装的地点。</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2.2 技术规范</w:t>
      </w:r>
    </w:p>
    <w:p>
      <w:pPr>
        <w:spacing w:line="360" w:lineRule="auto"/>
        <w:ind w:firstLine="480"/>
        <w:rPr>
          <w:rFonts w:ascii="宋体" w:hAnsi="宋体"/>
          <w:color w:val="auto"/>
          <w:sz w:val="24"/>
          <w:highlight w:val="none"/>
        </w:rPr>
      </w:pPr>
      <w:r>
        <w:rPr>
          <w:rFonts w:hint="eastAsia" w:ascii="宋体" w:hAnsi="宋体"/>
          <w:color w:val="auto"/>
          <w:sz w:val="24"/>
          <w:highlight w:val="none"/>
        </w:rPr>
        <w:t>货物或服务所应遵守的技术规范应与采购文件规定的技术规范和技术规范附件(</w:t>
      </w:r>
      <w:r>
        <w:rPr>
          <w:rFonts w:hint="eastAsia" w:ascii="宋体" w:hAnsi="宋体"/>
          <w:i/>
          <w:iCs/>
          <w:color w:val="auto"/>
          <w:sz w:val="24"/>
          <w:highlight w:val="none"/>
        </w:rPr>
        <w:t>如果有的话</w:t>
      </w:r>
      <w:r>
        <w:rPr>
          <w:rFonts w:hint="eastAsia" w:ascii="宋体" w:hAnsi="宋体"/>
          <w:color w:val="auto"/>
          <w:sz w:val="24"/>
          <w:highlight w:val="none"/>
        </w:rPr>
        <w:t>)及其技术规范偏差表(</w:t>
      </w:r>
      <w:r>
        <w:rPr>
          <w:rFonts w:hint="eastAsia" w:ascii="宋体" w:hAnsi="宋体"/>
          <w:i/>
          <w:iCs/>
          <w:color w:val="auto"/>
          <w:sz w:val="24"/>
          <w:highlight w:val="none"/>
        </w:rPr>
        <w:t>如果被甲方接受的话)</w:t>
      </w:r>
      <w:r>
        <w:rPr>
          <w:rFonts w:hint="eastAsia" w:ascii="宋体" w:hAnsi="宋体"/>
          <w:color w:val="auto"/>
          <w:sz w:val="24"/>
          <w:highlight w:val="none"/>
        </w:rPr>
        <w:t>相一致；如果采购文件中没有技术规范的相应说明，那么应以国家有关部门最新颁布的相应标准和规范为准。</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2.3 知识产权</w:t>
      </w:r>
    </w:p>
    <w:p>
      <w:pPr>
        <w:spacing w:line="360" w:lineRule="auto"/>
        <w:ind w:firstLine="480"/>
        <w:rPr>
          <w:rFonts w:ascii="宋体" w:hAnsi="宋体"/>
          <w:color w:val="auto"/>
          <w:sz w:val="24"/>
          <w:highlight w:val="none"/>
        </w:rPr>
      </w:pPr>
      <w:r>
        <w:rPr>
          <w:rFonts w:hint="eastAsia" w:ascii="宋体" w:hAnsi="宋体"/>
          <w:color w:val="auto"/>
          <w:sz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pPr>
        <w:spacing w:line="360" w:lineRule="auto"/>
        <w:ind w:firstLine="480"/>
        <w:rPr>
          <w:rFonts w:ascii="宋体" w:hAnsi="宋体"/>
          <w:iCs/>
          <w:color w:val="auto"/>
          <w:sz w:val="24"/>
          <w:highlight w:val="none"/>
        </w:rPr>
      </w:pPr>
      <w:r>
        <w:rPr>
          <w:rFonts w:hint="eastAsia" w:ascii="宋体" w:hAnsi="宋体"/>
          <w:color w:val="auto"/>
          <w:sz w:val="24"/>
          <w:highlight w:val="none"/>
        </w:rPr>
        <w:t>2.3.2具有知识产权的计算机软件等货物或技术成果的知识产权归属，详见</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.3.2</w:t>
      </w:r>
      <w:r>
        <w:rPr>
          <w:rFonts w:hint="eastAsia" w:ascii="宋体" w:hAnsi="宋体"/>
          <w:iCs/>
          <w:color w:val="auto"/>
          <w:sz w:val="24"/>
          <w:highlight w:val="none"/>
        </w:rPr>
        <w:t>。</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2.4 包装和装运</w:t>
      </w:r>
    </w:p>
    <w:p>
      <w:pPr>
        <w:spacing w:line="360" w:lineRule="auto"/>
        <w:ind w:firstLine="480"/>
        <w:rPr>
          <w:rFonts w:ascii="宋体" w:hAnsi="宋体"/>
          <w:color w:val="auto"/>
          <w:sz w:val="24"/>
          <w:highlight w:val="none"/>
        </w:rPr>
      </w:pPr>
      <w:r>
        <w:rPr>
          <w:rFonts w:hint="eastAsia" w:ascii="宋体" w:hAnsi="宋体"/>
          <w:color w:val="auto"/>
          <w:sz w:val="24"/>
          <w:highlight w:val="none"/>
        </w:rPr>
        <w:t>2.4.1除</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.4.1</w:t>
      </w:r>
      <w:r>
        <w:rPr>
          <w:rFonts w:hint="eastAsia" w:ascii="宋体" w:hAnsi="宋体"/>
          <w:color w:val="auto"/>
          <w:sz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pPr>
        <w:spacing w:line="360" w:lineRule="auto"/>
        <w:ind w:firstLine="480"/>
        <w:rPr>
          <w:rFonts w:ascii="宋体" w:hAnsi="宋体"/>
          <w:iCs/>
          <w:color w:val="auto"/>
          <w:sz w:val="24"/>
          <w:highlight w:val="none"/>
        </w:rPr>
      </w:pPr>
      <w:r>
        <w:rPr>
          <w:rFonts w:hint="eastAsia" w:ascii="宋体" w:hAnsi="宋体"/>
          <w:color w:val="auto"/>
          <w:sz w:val="24"/>
          <w:highlight w:val="none"/>
        </w:rPr>
        <w:t>2.4.3 装运货物的要求和通知，详见</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.4.3</w:t>
      </w:r>
      <w:r>
        <w:rPr>
          <w:rFonts w:hint="eastAsia" w:ascii="宋体" w:hAnsi="宋体"/>
          <w:iCs/>
          <w:color w:val="auto"/>
          <w:sz w:val="24"/>
          <w:highlight w:val="none"/>
        </w:rPr>
        <w:t>。</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2.5 履约检查和问题反馈</w:t>
      </w:r>
    </w:p>
    <w:p>
      <w:pPr>
        <w:spacing w:line="360" w:lineRule="auto"/>
        <w:ind w:firstLine="480"/>
        <w:rPr>
          <w:rFonts w:ascii="宋体" w:hAnsi="宋体"/>
          <w:color w:val="auto"/>
          <w:sz w:val="24"/>
          <w:highlight w:val="none"/>
        </w:rPr>
      </w:pPr>
      <w:r>
        <w:rPr>
          <w:rFonts w:hint="eastAsia" w:ascii="宋体" w:hAnsi="宋体"/>
          <w:color w:val="auto"/>
          <w:sz w:val="24"/>
          <w:highlight w:val="none"/>
        </w:rPr>
        <w:t>2.5.1甲方有权在其认为必要时，对乙方是否能够按照合同约定交付货物或服务进行履约检查，以确保乙方所交付的货物能够依约满足甲方之项目需求，但不得因履约检查妨碍乙方的正常工作，乙方应予积极配合；</w:t>
      </w:r>
    </w:p>
    <w:p>
      <w:pPr>
        <w:spacing w:line="360" w:lineRule="auto"/>
        <w:ind w:firstLine="480"/>
        <w:rPr>
          <w:rFonts w:ascii="宋体" w:hAnsi="宋体"/>
          <w:color w:val="auto"/>
          <w:sz w:val="24"/>
          <w:highlight w:val="none"/>
        </w:rPr>
      </w:pPr>
      <w:r>
        <w:rPr>
          <w:rFonts w:hint="eastAsia" w:ascii="宋体" w:hAnsi="宋体"/>
          <w:color w:val="auto"/>
          <w:sz w:val="24"/>
          <w:highlight w:val="none"/>
        </w:rPr>
        <w:t>2.5.2 合同履行期间，甲方有权将履行过程中出现的问题反馈给乙方，双方当事人应以书面形式约定需要完善和改进的内容。</w:t>
      </w:r>
    </w:p>
    <w:p>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2.6 技术资料和保密义务</w:t>
      </w:r>
    </w:p>
    <w:p>
      <w:pPr>
        <w:spacing w:line="360" w:lineRule="auto"/>
        <w:ind w:firstLine="480"/>
        <w:rPr>
          <w:rFonts w:ascii="宋体" w:hAnsi="宋体"/>
          <w:color w:val="auto"/>
          <w:sz w:val="24"/>
          <w:highlight w:val="none"/>
        </w:rPr>
      </w:pPr>
      <w:r>
        <w:rPr>
          <w:rFonts w:hint="eastAsia" w:ascii="宋体" w:hAnsi="宋体"/>
          <w:color w:val="auto"/>
          <w:sz w:val="24"/>
          <w:highlight w:val="none"/>
        </w:rPr>
        <w:t>2.6.1 乙方有权依据合同约定和项目需要，向甲方了解有关情况，调阅有关资料等，甲方应予积极配合；</w:t>
      </w:r>
    </w:p>
    <w:p>
      <w:pPr>
        <w:spacing w:line="360" w:lineRule="auto"/>
        <w:ind w:firstLine="480"/>
        <w:rPr>
          <w:rFonts w:ascii="宋体" w:hAnsi="宋体"/>
          <w:color w:val="auto"/>
          <w:sz w:val="24"/>
          <w:highlight w:val="none"/>
        </w:rPr>
      </w:pPr>
      <w:r>
        <w:rPr>
          <w:rFonts w:hint="eastAsia" w:ascii="宋体" w:hAnsi="宋体"/>
          <w:color w:val="auto"/>
          <w:sz w:val="24"/>
          <w:highlight w:val="none"/>
        </w:rPr>
        <w:t>2.6.2 乙方有义务妥善保管和保护由甲方提供的前款信息和资料等；</w:t>
      </w:r>
    </w:p>
    <w:p>
      <w:pPr>
        <w:spacing w:line="360" w:lineRule="auto"/>
        <w:ind w:firstLine="480"/>
        <w:rPr>
          <w:rFonts w:ascii="宋体" w:hAnsi="宋体"/>
          <w:color w:val="auto"/>
          <w:sz w:val="24"/>
          <w:highlight w:val="none"/>
        </w:rPr>
      </w:pPr>
      <w:r>
        <w:rPr>
          <w:rFonts w:hint="eastAsia" w:ascii="宋体" w:hAnsi="宋体"/>
          <w:color w:val="auto"/>
          <w:sz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pPr>
        <w:spacing w:line="360" w:lineRule="auto"/>
        <w:ind w:firstLine="480"/>
        <w:rPr>
          <w:rFonts w:ascii="宋体" w:hAnsi="宋体"/>
          <w:color w:val="auto"/>
          <w:sz w:val="24"/>
          <w:highlight w:val="none"/>
        </w:rPr>
      </w:pPr>
      <w:r>
        <w:rPr>
          <w:rFonts w:hint="eastAsia" w:ascii="宋体" w:hAnsi="宋体"/>
          <w:color w:val="auto"/>
          <w:sz w:val="24"/>
          <w:highlight w:val="none"/>
        </w:rPr>
        <w:t>2.6.4 除履行本合同义务内容所需外，未经对方事先书面同意，任一方不得擅自使用、复制商标、标志、商业信息、技术及其他资料。</w:t>
      </w:r>
    </w:p>
    <w:p>
      <w:pPr>
        <w:spacing w:line="360" w:lineRule="auto"/>
        <w:ind w:firstLine="480"/>
        <w:rPr>
          <w:rFonts w:ascii="宋体" w:hAnsi="宋体"/>
          <w:color w:val="auto"/>
          <w:sz w:val="24"/>
          <w:highlight w:val="none"/>
        </w:rPr>
      </w:pPr>
      <w:r>
        <w:rPr>
          <w:rFonts w:hint="eastAsia" w:ascii="宋体" w:hAnsi="宋体"/>
          <w:color w:val="auto"/>
          <w:sz w:val="24"/>
          <w:highlight w:val="none"/>
        </w:rPr>
        <w:t>2.6.5 本保密条款长期有效，本合同变更、终止或解除等均不影响本条款的效力。</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2.7 质量保证</w:t>
      </w:r>
    </w:p>
    <w:p>
      <w:pPr>
        <w:spacing w:line="360" w:lineRule="auto"/>
        <w:ind w:firstLine="480"/>
        <w:rPr>
          <w:rFonts w:ascii="宋体" w:hAnsi="宋体"/>
          <w:color w:val="auto"/>
          <w:sz w:val="24"/>
          <w:highlight w:val="none"/>
        </w:rPr>
      </w:pPr>
      <w:r>
        <w:rPr>
          <w:rFonts w:hint="eastAsia" w:ascii="宋体" w:hAnsi="宋体"/>
          <w:color w:val="auto"/>
          <w:sz w:val="24"/>
          <w:highlight w:val="none"/>
        </w:rPr>
        <w:t>2.7.1 乙方应建立和完善履行合同的内部质量保证体系，并提供相关内部规章制度给甲方，以便甲方进行监督检查；</w:t>
      </w:r>
    </w:p>
    <w:p>
      <w:pPr>
        <w:spacing w:line="360" w:lineRule="auto"/>
        <w:ind w:firstLine="480"/>
        <w:rPr>
          <w:rFonts w:ascii="宋体" w:hAnsi="宋体"/>
          <w:color w:val="auto"/>
          <w:sz w:val="24"/>
          <w:highlight w:val="none"/>
        </w:rPr>
      </w:pPr>
      <w:r>
        <w:rPr>
          <w:rFonts w:hint="eastAsia" w:ascii="宋体" w:hAnsi="宋体"/>
          <w:color w:val="auto"/>
          <w:sz w:val="24"/>
          <w:highlight w:val="none"/>
        </w:rPr>
        <w:t>2.7.2 乙方应保证履行合同的人员数量和素质、软件和硬件设备的配置、场地、环境和设施等满足全面履行合同的要求，并应接受甲方的监督检查。</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2.8 货物的风险负担</w:t>
      </w:r>
    </w:p>
    <w:p>
      <w:pPr>
        <w:spacing w:line="360" w:lineRule="auto"/>
        <w:ind w:firstLine="480"/>
        <w:rPr>
          <w:rFonts w:ascii="宋体" w:hAnsi="宋体"/>
          <w:b/>
          <w:iCs/>
          <w:color w:val="auto"/>
          <w:sz w:val="24"/>
          <w:highlight w:val="none"/>
        </w:rPr>
      </w:pPr>
      <w:r>
        <w:rPr>
          <w:rFonts w:hint="eastAsia" w:ascii="宋体" w:hAnsi="宋体"/>
          <w:color w:val="auto"/>
          <w:sz w:val="24"/>
          <w:highlight w:val="none"/>
        </w:rPr>
        <w:t>货物或者在途货物或者交付给第一承运人后的货物毁损、灭失的风险负担详见</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.8</w:t>
      </w:r>
      <w:r>
        <w:rPr>
          <w:rFonts w:hint="eastAsia" w:ascii="宋体" w:hAnsi="宋体"/>
          <w:iCs/>
          <w:color w:val="auto"/>
          <w:sz w:val="24"/>
          <w:highlight w:val="none"/>
        </w:rPr>
        <w:t>。</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2.9 延迟交付</w:t>
      </w:r>
    </w:p>
    <w:p>
      <w:pPr>
        <w:spacing w:line="360" w:lineRule="auto"/>
        <w:ind w:firstLine="480"/>
        <w:rPr>
          <w:rFonts w:ascii="宋体" w:hAnsi="宋体"/>
          <w:color w:val="auto"/>
          <w:sz w:val="24"/>
          <w:highlight w:val="none"/>
        </w:rPr>
      </w:pPr>
      <w:r>
        <w:rPr>
          <w:rFonts w:hint="eastAsia" w:ascii="宋体" w:hAnsi="宋体"/>
          <w:color w:val="auto"/>
          <w:sz w:val="24"/>
          <w:highlight w:val="none"/>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2.10 合同变更</w:t>
      </w:r>
    </w:p>
    <w:p>
      <w:pPr>
        <w:spacing w:line="360" w:lineRule="auto"/>
        <w:ind w:firstLine="480"/>
        <w:rPr>
          <w:rFonts w:ascii="宋体" w:hAnsi="宋体"/>
          <w:color w:val="auto"/>
          <w:sz w:val="24"/>
          <w:highlight w:val="none"/>
        </w:rPr>
      </w:pPr>
      <w:r>
        <w:rPr>
          <w:rFonts w:hint="eastAsia" w:ascii="宋体" w:hAnsi="宋体"/>
          <w:color w:val="auto"/>
          <w:sz w:val="24"/>
          <w:highlight w:val="none"/>
        </w:rPr>
        <w:t>合同继续履行将损害国家利益和社会公共利益的，双方当事人应当以书面形式变更合同。有过错的一方应当承担赔偿责任，双方当事人都有过错的，各自承担相应的责任。</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2.11 合同转让和分包</w:t>
      </w:r>
    </w:p>
    <w:p>
      <w:pPr>
        <w:spacing w:line="360" w:lineRule="auto"/>
        <w:ind w:firstLine="480"/>
        <w:rPr>
          <w:rFonts w:ascii="宋体" w:hAnsi="宋体"/>
          <w:color w:val="auto"/>
          <w:sz w:val="24"/>
          <w:highlight w:val="none"/>
        </w:rPr>
      </w:pPr>
      <w:r>
        <w:rPr>
          <w:rFonts w:hint="eastAsia" w:ascii="宋体" w:hAnsi="宋体"/>
          <w:color w:val="auto"/>
          <w:sz w:val="24"/>
          <w:highlight w:val="none"/>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享受中小企业扶持政策获得政府采购合同的，小微企业不得将合同分包给大中型企业，中型企业不得将合同分包给大型企业。</w:t>
      </w:r>
    </w:p>
    <w:p>
      <w:pPr>
        <w:spacing w:line="360" w:lineRule="auto"/>
        <w:ind w:firstLine="480"/>
        <w:rPr>
          <w:rFonts w:ascii="宋体" w:hAnsi="宋体"/>
          <w:color w:val="auto"/>
          <w:sz w:val="24"/>
          <w:highlight w:val="none"/>
        </w:rPr>
      </w:pPr>
      <w:r>
        <w:rPr>
          <w:rFonts w:hint="eastAsia" w:ascii="宋体" w:hAnsi="宋体"/>
          <w:color w:val="auto"/>
          <w:sz w:val="24"/>
          <w:highlight w:val="none"/>
        </w:rPr>
        <w:t>2.11.2乙方采取分包方式履行合同的，甲方可直接向分包供应商支付款项。</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2.12 不可抗力</w:t>
      </w:r>
    </w:p>
    <w:p>
      <w:pPr>
        <w:spacing w:line="360" w:lineRule="auto"/>
        <w:ind w:firstLine="480"/>
        <w:rPr>
          <w:rFonts w:ascii="宋体" w:hAnsi="宋体"/>
          <w:color w:val="auto"/>
          <w:sz w:val="24"/>
          <w:highlight w:val="none"/>
        </w:rPr>
      </w:pPr>
      <w:r>
        <w:rPr>
          <w:rFonts w:hint="eastAsia" w:ascii="宋体" w:hAnsi="宋体"/>
          <w:color w:val="auto"/>
          <w:sz w:val="24"/>
          <w:highlight w:val="none"/>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pPr>
        <w:spacing w:line="360" w:lineRule="auto"/>
        <w:ind w:firstLine="480"/>
        <w:rPr>
          <w:rFonts w:ascii="宋体" w:hAnsi="宋体"/>
          <w:color w:val="auto"/>
          <w:sz w:val="24"/>
          <w:highlight w:val="none"/>
        </w:rPr>
      </w:pPr>
      <w:r>
        <w:rPr>
          <w:rFonts w:hint="eastAsia" w:ascii="宋体" w:hAnsi="宋体"/>
          <w:color w:val="auto"/>
          <w:sz w:val="24"/>
          <w:highlight w:val="none"/>
        </w:rPr>
        <w:t>2.12.2如不可抗力无法消除，致使合同目的无法实现的，双方均有权解除合同，且均不互相索赔。</w:t>
      </w:r>
    </w:p>
    <w:p>
      <w:pPr>
        <w:spacing w:line="360" w:lineRule="auto"/>
        <w:ind w:firstLine="480"/>
        <w:rPr>
          <w:rFonts w:ascii="宋体" w:hAnsi="宋体"/>
          <w:color w:val="auto"/>
          <w:sz w:val="24"/>
          <w:highlight w:val="none"/>
        </w:rPr>
      </w:pPr>
      <w:r>
        <w:rPr>
          <w:rFonts w:hint="eastAsia" w:ascii="宋体" w:hAnsi="宋体"/>
          <w:color w:val="auto"/>
          <w:sz w:val="24"/>
          <w:highlight w:val="none"/>
        </w:rPr>
        <w:t>2.12.3 因不可抗力致使合同有变更必要的，双方当事人应在</w:t>
      </w:r>
      <w:r>
        <w:rPr>
          <w:rFonts w:hint="eastAsia" w:ascii="宋体" w:hAnsi="宋体"/>
          <w:b/>
          <w:iCs/>
          <w:color w:val="auto"/>
          <w:sz w:val="24"/>
          <w:highlight w:val="none"/>
        </w:rPr>
        <w:t>合同专用条款2</w:t>
      </w:r>
      <w:r>
        <w:rPr>
          <w:rFonts w:ascii="宋体" w:hAnsi="宋体"/>
          <w:b/>
          <w:iCs/>
          <w:color w:val="auto"/>
          <w:sz w:val="24"/>
          <w:highlight w:val="none"/>
        </w:rPr>
        <w:t>.12.3</w:t>
      </w:r>
      <w:r>
        <w:rPr>
          <w:rFonts w:hint="eastAsia" w:ascii="宋体" w:hAnsi="宋体"/>
          <w:color w:val="auto"/>
          <w:sz w:val="24"/>
          <w:highlight w:val="none"/>
        </w:rPr>
        <w:t>约定时间内以书面形式变更合同；</w:t>
      </w:r>
    </w:p>
    <w:p>
      <w:pPr>
        <w:spacing w:line="360" w:lineRule="auto"/>
        <w:ind w:firstLine="480"/>
        <w:rPr>
          <w:rFonts w:ascii="宋体" w:hAnsi="宋体"/>
          <w:color w:val="auto"/>
          <w:sz w:val="24"/>
          <w:highlight w:val="none"/>
        </w:rPr>
      </w:pPr>
      <w:r>
        <w:rPr>
          <w:rFonts w:hint="eastAsia" w:ascii="宋体" w:hAnsi="宋体"/>
          <w:color w:val="auto"/>
          <w:sz w:val="24"/>
          <w:highlight w:val="none"/>
        </w:rPr>
        <w:t>2.12.4受不可抗力影响的一方在不可抗力发生后，应在</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.12.4</w:t>
      </w:r>
      <w:r>
        <w:rPr>
          <w:rFonts w:hint="eastAsia" w:ascii="宋体" w:hAnsi="宋体"/>
          <w:color w:val="auto"/>
          <w:sz w:val="24"/>
          <w:highlight w:val="none"/>
        </w:rPr>
        <w:t>约定时间内以书面形式通知对方当事人，并在</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.12.4</w:t>
      </w:r>
      <w:r>
        <w:rPr>
          <w:rFonts w:hint="eastAsia" w:ascii="宋体" w:hAnsi="宋体"/>
          <w:color w:val="auto"/>
          <w:sz w:val="24"/>
          <w:highlight w:val="none"/>
        </w:rPr>
        <w:t>约定时间内，将有关部门出具的证明文件送达对方当事人。</w:t>
      </w:r>
    </w:p>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2.13 税费</w:t>
      </w:r>
    </w:p>
    <w:p>
      <w:pPr>
        <w:spacing w:line="360" w:lineRule="auto"/>
        <w:ind w:firstLine="480"/>
        <w:rPr>
          <w:rFonts w:ascii="宋体" w:hAnsi="宋体"/>
          <w:color w:val="auto"/>
          <w:sz w:val="24"/>
          <w:highlight w:val="none"/>
        </w:rPr>
      </w:pPr>
      <w:r>
        <w:rPr>
          <w:rFonts w:hint="eastAsia" w:ascii="宋体" w:hAnsi="宋体"/>
          <w:color w:val="auto"/>
          <w:sz w:val="24"/>
          <w:highlight w:val="none"/>
        </w:rPr>
        <w:t>与合同有关的一切税费，均按照中华人民共和国法律的相关规定。</w:t>
      </w:r>
    </w:p>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2.14乙方破产</w:t>
      </w:r>
    </w:p>
    <w:p>
      <w:pPr>
        <w:spacing w:line="360" w:lineRule="auto"/>
        <w:ind w:firstLine="480"/>
        <w:rPr>
          <w:rFonts w:ascii="宋体" w:hAnsi="宋体"/>
          <w:color w:val="auto"/>
          <w:sz w:val="24"/>
          <w:highlight w:val="none"/>
        </w:rPr>
      </w:pPr>
      <w:r>
        <w:rPr>
          <w:rFonts w:hint="eastAsia" w:ascii="宋体" w:hAnsi="宋体"/>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2.15 合同中止、终止</w:t>
      </w:r>
    </w:p>
    <w:p>
      <w:pPr>
        <w:spacing w:line="360" w:lineRule="auto"/>
        <w:ind w:firstLine="480"/>
        <w:rPr>
          <w:rFonts w:ascii="宋体" w:hAnsi="宋体"/>
          <w:color w:val="auto"/>
          <w:sz w:val="24"/>
          <w:highlight w:val="none"/>
        </w:rPr>
      </w:pPr>
      <w:r>
        <w:rPr>
          <w:rFonts w:hint="eastAsia" w:ascii="宋体" w:hAnsi="宋体"/>
          <w:color w:val="auto"/>
          <w:sz w:val="24"/>
          <w:highlight w:val="none"/>
        </w:rPr>
        <w:t>2.15.1 双方当事人不得擅自中止或者终止合同；</w:t>
      </w:r>
    </w:p>
    <w:p>
      <w:pPr>
        <w:spacing w:line="360" w:lineRule="auto"/>
        <w:ind w:firstLine="480"/>
        <w:rPr>
          <w:rFonts w:ascii="宋体" w:hAnsi="宋体"/>
          <w:color w:val="auto"/>
          <w:sz w:val="24"/>
          <w:highlight w:val="none"/>
        </w:rPr>
      </w:pPr>
      <w:r>
        <w:rPr>
          <w:rFonts w:hint="eastAsia" w:ascii="宋体" w:hAnsi="宋体"/>
          <w:color w:val="auto"/>
          <w:sz w:val="24"/>
          <w:highlight w:val="none"/>
        </w:rPr>
        <w:t>2.15.2合同继续履行将损害国家利益和社会公共利益的，双方当事人应当中止或者终止合同。有过错的一方应当承担赔偿责任，双方当事人都有过错的，各自承担相应的责任。</w:t>
      </w:r>
    </w:p>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2.16检验和验收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合同专用条款2</w:t>
      </w:r>
      <w:r>
        <w:rPr>
          <w:rFonts w:ascii="宋体" w:hAnsi="宋体" w:cs="宋体"/>
          <w:b/>
          <w:iCs/>
          <w:color w:val="auto"/>
          <w:sz w:val="24"/>
          <w:highlight w:val="none"/>
          <w:u w:val="single"/>
        </w:rPr>
        <w:t>.16.1</w:t>
      </w:r>
      <w:r>
        <w:rPr>
          <w:rFonts w:hint="eastAsia" w:ascii="宋体" w:hAnsi="宋体" w:cs="宋体"/>
          <w:color w:val="auto"/>
          <w:sz w:val="24"/>
          <w:highlight w:val="none"/>
        </w:rPr>
        <w:t>约定时间内组织验收，</w:t>
      </w:r>
      <w:r>
        <w:rPr>
          <w:rFonts w:hint="eastAsia" w:ascii="宋体" w:hAnsi="宋体"/>
          <w:color w:val="auto"/>
          <w:sz w:val="24"/>
          <w:highlight w:val="none"/>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pPr>
        <w:spacing w:line="360" w:lineRule="auto"/>
        <w:ind w:firstLine="480"/>
        <w:rPr>
          <w:rFonts w:ascii="宋体" w:hAnsi="宋体"/>
          <w:color w:val="auto"/>
          <w:sz w:val="24"/>
          <w:highlight w:val="none"/>
        </w:rPr>
      </w:pPr>
      <w:r>
        <w:rPr>
          <w:rFonts w:hint="eastAsia" w:ascii="宋体" w:hAnsi="宋体"/>
          <w:color w:val="auto"/>
          <w:sz w:val="24"/>
          <w:highlight w:val="none"/>
        </w:rPr>
        <w:t>2.16.2甲方按照合同约定的技术、服务、安全标准，组织对每一项技术、服务、安全标准的履约情况组织验收后，出具验收书。验收方成员应当在验收书上签字，并承担相应的法律责任。</w:t>
      </w:r>
    </w:p>
    <w:p>
      <w:pPr>
        <w:spacing w:line="360" w:lineRule="auto"/>
        <w:ind w:firstLine="480"/>
        <w:rPr>
          <w:rFonts w:ascii="宋体" w:hAnsi="宋体"/>
          <w:iCs/>
          <w:color w:val="auto"/>
          <w:sz w:val="24"/>
          <w:highlight w:val="none"/>
        </w:rPr>
      </w:pPr>
      <w:r>
        <w:rPr>
          <w:rFonts w:hint="eastAsia" w:ascii="宋体" w:hAnsi="宋体"/>
          <w:color w:val="auto"/>
          <w:sz w:val="24"/>
          <w:highlight w:val="none"/>
        </w:rPr>
        <w:t>2.16.3 检验和验收标准、程序等具体内容以及前述验收书的效力详见</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.16.3</w:t>
      </w:r>
      <w:r>
        <w:rPr>
          <w:rFonts w:hint="eastAsia" w:ascii="宋体" w:hAnsi="宋体"/>
          <w:iCs/>
          <w:color w:val="auto"/>
          <w:sz w:val="24"/>
          <w:highlight w:val="none"/>
        </w:rPr>
        <w:t>。</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2.17 通知和送达</w:t>
      </w:r>
    </w:p>
    <w:p>
      <w:pPr>
        <w:spacing w:line="360" w:lineRule="auto"/>
        <w:ind w:firstLine="480"/>
        <w:rPr>
          <w:rFonts w:ascii="宋体" w:hAnsi="宋体"/>
          <w:color w:val="auto"/>
          <w:sz w:val="24"/>
          <w:highlight w:val="none"/>
        </w:rPr>
      </w:pPr>
      <w:r>
        <w:rPr>
          <w:rFonts w:hint="eastAsia" w:ascii="宋体" w:hAnsi="宋体"/>
          <w:color w:val="auto"/>
          <w:sz w:val="24"/>
          <w:highlight w:val="none"/>
        </w:rPr>
        <w:t>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highlight w:val="none"/>
          <w:u w:val="single"/>
        </w:rPr>
        <w:t>3</w:t>
      </w:r>
      <w:r>
        <w:rPr>
          <w:rFonts w:hint="eastAsia" w:ascii="宋体" w:hAnsi="宋体"/>
          <w:color w:val="auto"/>
          <w:sz w:val="24"/>
          <w:highlight w:val="none"/>
        </w:rPr>
        <w:t>个工作日内书面通知对方当事人，在对方当事人收到有关变更通知之前，变更前的约定送达方式或者地址仍视为有效。</w:t>
      </w:r>
    </w:p>
    <w:p>
      <w:pPr>
        <w:spacing w:line="360" w:lineRule="auto"/>
        <w:ind w:firstLine="480"/>
        <w:rPr>
          <w:rFonts w:ascii="宋体" w:hAnsi="宋体"/>
          <w:color w:val="auto"/>
          <w:sz w:val="24"/>
          <w:highlight w:val="none"/>
        </w:rPr>
      </w:pPr>
      <w:r>
        <w:rPr>
          <w:rFonts w:hint="eastAsia" w:ascii="宋体" w:hAnsi="宋体"/>
          <w:color w:val="auto"/>
          <w:sz w:val="24"/>
          <w:highlight w:val="none"/>
        </w:rPr>
        <w:t>2.17.2以当面交付方式送达的，交付之时视为送达；以传真、电子邮件方式送达的，以传真、电子邮件到达受送达人特定系统之时视为送达；以邮寄方式送达的，以回执上注明的收件日期视为送达。</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2.18 计量单位</w:t>
      </w:r>
    </w:p>
    <w:p>
      <w:pPr>
        <w:spacing w:line="360" w:lineRule="auto"/>
        <w:ind w:firstLine="480"/>
        <w:rPr>
          <w:rFonts w:ascii="宋体" w:hAnsi="宋体"/>
          <w:color w:val="auto"/>
          <w:sz w:val="24"/>
          <w:highlight w:val="none"/>
        </w:rPr>
      </w:pPr>
      <w:r>
        <w:rPr>
          <w:rFonts w:hint="eastAsia" w:ascii="宋体" w:hAnsi="宋体"/>
          <w:color w:val="auto"/>
          <w:sz w:val="24"/>
          <w:highlight w:val="none"/>
        </w:rPr>
        <w:t>除技术规范中另有规定外,合同的计量单位均使用国家法定计量单位。</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2.19 合同使用的文字和适用的法律</w:t>
      </w:r>
    </w:p>
    <w:p>
      <w:pPr>
        <w:spacing w:line="360" w:lineRule="auto"/>
        <w:ind w:firstLine="480"/>
        <w:rPr>
          <w:rFonts w:ascii="宋体" w:hAnsi="宋体"/>
          <w:color w:val="auto"/>
          <w:sz w:val="24"/>
          <w:highlight w:val="none"/>
        </w:rPr>
      </w:pPr>
      <w:r>
        <w:rPr>
          <w:rFonts w:hint="eastAsia" w:ascii="宋体" w:hAnsi="宋体"/>
          <w:color w:val="auto"/>
          <w:sz w:val="24"/>
          <w:highlight w:val="none"/>
        </w:rPr>
        <w:t>2.19.1 合同使用汉语书就、变更和解释；</w:t>
      </w:r>
    </w:p>
    <w:p>
      <w:pPr>
        <w:spacing w:line="360" w:lineRule="auto"/>
        <w:ind w:firstLine="480"/>
        <w:rPr>
          <w:rFonts w:ascii="宋体" w:hAnsi="宋体"/>
          <w:color w:val="auto"/>
          <w:sz w:val="24"/>
          <w:highlight w:val="none"/>
        </w:rPr>
      </w:pPr>
      <w:r>
        <w:rPr>
          <w:rFonts w:hint="eastAsia" w:ascii="宋体" w:hAnsi="宋体"/>
          <w:color w:val="auto"/>
          <w:sz w:val="24"/>
          <w:highlight w:val="none"/>
        </w:rPr>
        <w:t>2.19.2 合同适用中华人民共和国法律。</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w:t>
      </w:r>
      <w:r>
        <w:rPr>
          <w:rFonts w:ascii="宋体" w:hAnsi="宋体" w:cs="宋体"/>
          <w:b/>
          <w:color w:val="auto"/>
          <w:sz w:val="24"/>
          <w:highlight w:val="none"/>
        </w:rPr>
        <w:t>.20</w:t>
      </w:r>
      <w:r>
        <w:rPr>
          <w:rFonts w:hint="eastAsia" w:ascii="宋体" w:hAnsi="宋体" w:cs="宋体"/>
          <w:b/>
          <w:color w:val="auto"/>
          <w:sz w:val="24"/>
          <w:highlight w:val="none"/>
        </w:rPr>
        <w:t xml:space="preserve"> 政府采购信用融资</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乙方在签订政府采购合同时如遇到资金困难，甲方应当按照</w:t>
      </w:r>
      <w:r>
        <w:rPr>
          <w:rFonts w:hint="eastAsia" w:ascii="宋体" w:hAnsi="宋体"/>
          <w:color w:val="auto"/>
          <w:sz w:val="24"/>
          <w:highlight w:val="none"/>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pPr>
        <w:spacing w:line="560" w:lineRule="exact"/>
        <w:ind w:firstLine="482"/>
        <w:outlineLvl w:val="0"/>
        <w:rPr>
          <w:rFonts w:ascii="宋体" w:hAnsi="宋体" w:cs="宋体"/>
          <w:b/>
          <w:color w:val="auto"/>
          <w:sz w:val="24"/>
          <w:highlight w:val="none"/>
        </w:rPr>
      </w:pPr>
      <w:r>
        <w:rPr>
          <w:rFonts w:hint="eastAsia" w:ascii="宋体" w:hAnsi="宋体" w:cs="宋体"/>
          <w:b/>
          <w:color w:val="auto"/>
          <w:sz w:val="24"/>
          <w:highlight w:val="none"/>
        </w:rPr>
        <w:t>2.2</w:t>
      </w:r>
      <w:r>
        <w:rPr>
          <w:rFonts w:ascii="宋体" w:hAnsi="宋体" w:cs="宋体"/>
          <w:b/>
          <w:color w:val="auto"/>
          <w:sz w:val="24"/>
          <w:highlight w:val="none"/>
        </w:rPr>
        <w:t>1</w:t>
      </w:r>
      <w:r>
        <w:rPr>
          <w:rFonts w:hint="eastAsia" w:ascii="宋体" w:hAnsi="宋体" w:cs="宋体"/>
          <w:b/>
          <w:color w:val="auto"/>
          <w:sz w:val="24"/>
          <w:highlight w:val="none"/>
        </w:rPr>
        <w:t xml:space="preserve"> 合同份数</w:t>
      </w:r>
    </w:p>
    <w:p>
      <w:pPr>
        <w:spacing w:line="360" w:lineRule="auto"/>
        <w:ind w:firstLine="480"/>
        <w:rPr>
          <w:rFonts w:ascii="宋体" w:hAnsi="宋体"/>
          <w:color w:val="auto"/>
          <w:sz w:val="24"/>
          <w:highlight w:val="none"/>
        </w:rPr>
      </w:pPr>
      <w:r>
        <w:rPr>
          <w:rFonts w:hint="eastAsia" w:ascii="宋体" w:hAnsi="宋体"/>
          <w:color w:val="auto"/>
          <w:sz w:val="24"/>
          <w:highlight w:val="none"/>
        </w:rPr>
        <w:t>合同份数按</w:t>
      </w:r>
      <w:r>
        <w:rPr>
          <w:rFonts w:hint="eastAsia" w:ascii="宋体" w:hAnsi="宋体"/>
          <w:b/>
          <w:iCs/>
          <w:color w:val="auto"/>
          <w:sz w:val="24"/>
          <w:highlight w:val="none"/>
          <w:u w:val="single"/>
        </w:rPr>
        <w:t>合同专用条款2</w:t>
      </w:r>
      <w:r>
        <w:rPr>
          <w:rFonts w:ascii="宋体" w:hAnsi="宋体"/>
          <w:b/>
          <w:iCs/>
          <w:color w:val="auto"/>
          <w:sz w:val="24"/>
          <w:highlight w:val="none"/>
          <w:u w:val="single"/>
        </w:rPr>
        <w:t>.2</w:t>
      </w:r>
      <w:r>
        <w:rPr>
          <w:rFonts w:hint="eastAsia" w:ascii="宋体" w:hAnsi="宋体"/>
          <w:b/>
          <w:iCs/>
          <w:color w:val="auto"/>
          <w:sz w:val="24"/>
          <w:highlight w:val="none"/>
          <w:u w:val="single"/>
        </w:rPr>
        <w:t>1</w:t>
      </w:r>
      <w:r>
        <w:rPr>
          <w:rFonts w:hint="eastAsia" w:ascii="宋体" w:hAnsi="宋体"/>
          <w:color w:val="auto"/>
          <w:sz w:val="24"/>
          <w:highlight w:val="none"/>
        </w:rPr>
        <w:t>规定，每份均具有同等法律效力。</w:t>
      </w:r>
    </w:p>
    <w:p>
      <w:pPr>
        <w:spacing w:line="360" w:lineRule="auto"/>
        <w:ind w:firstLine="2872"/>
        <w:outlineLvl w:val="0"/>
        <w:rPr>
          <w:rFonts w:ascii="宋体" w:hAnsi="宋体" w:cs="宋体"/>
          <w:b/>
          <w:color w:val="auto"/>
          <w:sz w:val="28"/>
          <w:szCs w:val="28"/>
          <w:highlight w:val="none"/>
        </w:rPr>
      </w:pPr>
      <w:r>
        <w:rPr>
          <w:rFonts w:hint="eastAsia" w:ascii="宋体" w:hAnsi="宋体"/>
          <w:color w:val="auto"/>
          <w:sz w:val="24"/>
          <w:highlight w:val="none"/>
        </w:rPr>
        <w:br w:type="page" w:clear="all"/>
      </w:r>
      <w:r>
        <w:rPr>
          <w:rFonts w:hint="eastAsia" w:ascii="宋体" w:hAnsi="宋体" w:cs="宋体"/>
          <w:b/>
          <w:color w:val="auto"/>
          <w:sz w:val="28"/>
          <w:szCs w:val="28"/>
          <w:highlight w:val="none"/>
        </w:rPr>
        <w:t>第三部分  合同专用条款</w:t>
      </w:r>
    </w:p>
    <w:p>
      <w:pPr>
        <w:spacing w:line="360" w:lineRule="auto"/>
        <w:ind w:firstLine="480"/>
        <w:rPr>
          <w:rFonts w:ascii="宋体" w:hAnsi="宋体"/>
          <w:color w:val="auto"/>
          <w:sz w:val="24"/>
          <w:highlight w:val="none"/>
        </w:rPr>
      </w:pPr>
      <w:r>
        <w:rPr>
          <w:rFonts w:hint="eastAsia" w:ascii="宋体" w:hAnsi="宋体"/>
          <w:color w:val="auto"/>
          <w:sz w:val="24"/>
          <w:highlight w:val="none"/>
        </w:rPr>
        <w:t>本</w:t>
      </w:r>
      <w:r>
        <w:rPr>
          <w:rFonts w:hint="eastAsia" w:ascii="宋体" w:hAnsi="宋体"/>
          <w:bCs/>
          <w:color w:val="auto"/>
          <w:sz w:val="24"/>
          <w:highlight w:val="none"/>
        </w:rPr>
        <w:t>部分</w:t>
      </w:r>
      <w:r>
        <w:rPr>
          <w:rFonts w:hint="eastAsia" w:ascii="宋体" w:hAnsi="宋体"/>
          <w:color w:val="auto"/>
          <w:sz w:val="24"/>
          <w:highlight w:val="none"/>
        </w:rPr>
        <w:t>是对前两</w:t>
      </w:r>
      <w:r>
        <w:rPr>
          <w:rFonts w:hint="eastAsia" w:ascii="宋体" w:hAnsi="宋体"/>
          <w:bCs/>
          <w:color w:val="auto"/>
          <w:sz w:val="24"/>
          <w:highlight w:val="none"/>
        </w:rPr>
        <w:t>部分</w:t>
      </w:r>
      <w:r>
        <w:rPr>
          <w:rFonts w:hint="eastAsia" w:ascii="宋体" w:hAnsi="宋体"/>
          <w:color w:val="auto"/>
          <w:sz w:val="24"/>
          <w:highlight w:val="none"/>
        </w:rPr>
        <w:t>的补充和修改，如果前两</w:t>
      </w:r>
      <w:r>
        <w:rPr>
          <w:rFonts w:hint="eastAsia" w:ascii="宋体" w:hAnsi="宋体"/>
          <w:bCs/>
          <w:color w:val="auto"/>
          <w:sz w:val="24"/>
          <w:highlight w:val="none"/>
        </w:rPr>
        <w:t>部分</w:t>
      </w:r>
      <w:r>
        <w:rPr>
          <w:rFonts w:hint="eastAsia" w:ascii="宋体" w:hAnsi="宋体"/>
          <w:color w:val="auto"/>
          <w:sz w:val="24"/>
          <w:highlight w:val="none"/>
        </w:rPr>
        <w:t>和本</w:t>
      </w:r>
      <w:r>
        <w:rPr>
          <w:rFonts w:hint="eastAsia" w:ascii="宋体" w:hAnsi="宋体"/>
          <w:bCs/>
          <w:color w:val="auto"/>
          <w:sz w:val="24"/>
          <w:highlight w:val="none"/>
        </w:rPr>
        <w:t>部分</w:t>
      </w:r>
      <w:r>
        <w:rPr>
          <w:rFonts w:hint="eastAsia" w:ascii="宋体" w:hAnsi="宋体"/>
          <w:color w:val="auto"/>
          <w:sz w:val="24"/>
          <w:highlight w:val="none"/>
        </w:rPr>
        <w:t>的约定不一致，应以本</w:t>
      </w:r>
      <w:r>
        <w:rPr>
          <w:rFonts w:hint="eastAsia" w:ascii="宋体" w:hAnsi="宋体"/>
          <w:bCs/>
          <w:color w:val="auto"/>
          <w:sz w:val="24"/>
          <w:highlight w:val="none"/>
        </w:rPr>
        <w:t>部分</w:t>
      </w:r>
      <w:r>
        <w:rPr>
          <w:rFonts w:hint="eastAsia" w:ascii="宋体" w:hAnsi="宋体"/>
          <w:color w:val="auto"/>
          <w:sz w:val="24"/>
          <w:highlight w:val="none"/>
        </w:rPr>
        <w:t>的约定为准。本</w:t>
      </w:r>
      <w:r>
        <w:rPr>
          <w:rFonts w:hint="eastAsia" w:ascii="宋体" w:hAnsi="宋体"/>
          <w:bCs/>
          <w:color w:val="auto"/>
          <w:sz w:val="24"/>
          <w:highlight w:val="none"/>
        </w:rPr>
        <w:t>部分</w:t>
      </w:r>
      <w:r>
        <w:rPr>
          <w:rFonts w:hint="eastAsia" w:ascii="宋体" w:hAnsi="宋体"/>
          <w:color w:val="auto"/>
          <w:sz w:val="24"/>
          <w:highlight w:val="none"/>
        </w:rPr>
        <w:t>的条款号应与前两</w:t>
      </w:r>
      <w:r>
        <w:rPr>
          <w:rFonts w:hint="eastAsia" w:ascii="宋体" w:hAnsi="宋体"/>
          <w:bCs/>
          <w:color w:val="auto"/>
          <w:sz w:val="24"/>
          <w:highlight w:val="none"/>
        </w:rPr>
        <w:t>部分</w:t>
      </w:r>
      <w:r>
        <w:rPr>
          <w:rFonts w:hint="eastAsia" w:ascii="宋体" w:hAnsi="宋体"/>
          <w:color w:val="auto"/>
          <w:sz w:val="24"/>
          <w:highlight w:val="none"/>
        </w:rPr>
        <w:t>的条款号保持对应；与前两</w:t>
      </w:r>
      <w:r>
        <w:rPr>
          <w:rFonts w:hint="eastAsia" w:ascii="宋体" w:hAnsi="宋体"/>
          <w:bCs/>
          <w:color w:val="auto"/>
          <w:sz w:val="24"/>
          <w:highlight w:val="none"/>
        </w:rPr>
        <w:t>部分</w:t>
      </w:r>
      <w:r>
        <w:rPr>
          <w:rFonts w:hint="eastAsia" w:ascii="宋体" w:hAnsi="宋体"/>
          <w:color w:val="auto"/>
          <w:sz w:val="24"/>
          <w:highlight w:val="none"/>
        </w:rPr>
        <w:t>无对应关系的内容可另行编制条款号。</w:t>
      </w:r>
    </w:p>
    <w:tbl>
      <w:tblPr>
        <w:tblStyle w:val="30"/>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8"/>
        <w:gridCol w:w="79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91" w:hRule="atLeast"/>
        </w:trPr>
        <w:tc>
          <w:tcPr>
            <w:tcW w:w="446" w:type="pct"/>
            <w:tcBorders>
              <w:left w:val="single" w:color="000000" w:sz="4" w:space="0"/>
            </w:tcBorders>
            <w:noWrap/>
            <w:vAlign w:val="center"/>
          </w:tcPr>
          <w:p>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条款号</w:t>
            </w:r>
          </w:p>
        </w:tc>
        <w:tc>
          <w:tcPr>
            <w:tcW w:w="4553" w:type="pct"/>
            <w:noWrap/>
            <w:vAlign w:val="center"/>
          </w:tcPr>
          <w:p>
            <w:pPr>
              <w:spacing w:line="360" w:lineRule="auto"/>
              <w:jc w:val="center"/>
              <w:rPr>
                <w:rFonts w:ascii="宋体" w:hAnsi="宋体"/>
                <w:color w:val="auto"/>
                <w:sz w:val="24"/>
                <w:highlight w:val="none"/>
              </w:rPr>
            </w:pPr>
            <w:r>
              <w:rPr>
                <w:rFonts w:hint="eastAsia" w:ascii="宋体" w:hAnsi="宋体" w:cs="宋体"/>
                <w:b/>
                <w:color w:val="auto"/>
                <w:sz w:val="24"/>
                <w:highlight w:val="none"/>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.2</w:t>
            </w:r>
          </w:p>
        </w:tc>
        <w:tc>
          <w:tcPr>
            <w:tcW w:w="4553" w:type="pct"/>
            <w:noWrap/>
            <w:vAlign w:val="center"/>
          </w:tcPr>
          <w:p>
            <w:pPr>
              <w:spacing w:line="360" w:lineRule="auto"/>
              <w:ind w:firstLine="480"/>
              <w:rPr>
                <w:rFonts w:ascii="宋体" w:hAnsi="宋体"/>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2</w:t>
            </w:r>
          </w:p>
        </w:tc>
        <w:tc>
          <w:tcPr>
            <w:tcW w:w="4553" w:type="pct"/>
            <w:noWrap/>
            <w:vAlign w:val="center"/>
          </w:tcPr>
          <w:p>
            <w:pPr>
              <w:spacing w:line="360" w:lineRule="auto"/>
              <w:ind w:firstLine="480"/>
              <w:rPr>
                <w:rFonts w:ascii="宋体" w:hAnsi="宋体" w:cs="宋体"/>
                <w:color w:val="auto"/>
                <w:sz w:val="24"/>
                <w:highlight w:val="none"/>
              </w:rPr>
            </w:pPr>
            <w:r>
              <w:rPr>
                <w:rFonts w:hint="eastAsia" w:ascii="宋体" w:hAnsi="宋体"/>
                <w:color w:val="auto"/>
                <w:sz w:val="24"/>
                <w:highlight w:val="none"/>
              </w:rPr>
              <w:t>本项目不收取履约保证金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r>
              <w:rPr>
                <w:rFonts w:hint="eastAsia" w:ascii="宋体" w:hAnsi="宋体"/>
                <w:color w:val="auto"/>
                <w:sz w:val="24"/>
                <w:highlight w:val="none"/>
              </w:rPr>
              <w:t>.</w:t>
            </w:r>
            <w:r>
              <w:rPr>
                <w:rFonts w:ascii="宋体" w:hAnsi="宋体"/>
                <w:color w:val="auto"/>
                <w:sz w:val="24"/>
                <w:highlight w:val="none"/>
              </w:rPr>
              <w:t>1</w:t>
            </w:r>
          </w:p>
        </w:tc>
        <w:tc>
          <w:tcPr>
            <w:tcW w:w="4553" w:type="pct"/>
            <w:noWrap/>
            <w:vAlign w:val="center"/>
          </w:tcPr>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合同价款按</w:t>
            </w:r>
            <w:r>
              <w:rPr>
                <w:rFonts w:hint="eastAsia" w:ascii="宋体" w:hAnsi="宋体" w:cs="宋体"/>
                <w:color w:val="auto"/>
                <w:sz w:val="24"/>
                <w:highlight w:val="none"/>
                <w:lang w:eastAsia="zh-CN"/>
              </w:rPr>
              <w:t>季度</w:t>
            </w:r>
            <w:r>
              <w:rPr>
                <w:rFonts w:hint="eastAsia" w:ascii="宋体" w:hAnsi="宋体" w:cs="宋体"/>
                <w:color w:val="auto"/>
                <w:sz w:val="24"/>
                <w:highlight w:val="none"/>
              </w:rPr>
              <w:t>支付，甲方收到乙方提供的相应金额的正规发票后10个工作</w:t>
            </w:r>
            <w:r>
              <w:rPr>
                <w:rFonts w:hint="eastAsia" w:ascii="宋体" w:hAnsi="宋体" w:cs="宋体"/>
                <w:color w:val="auto"/>
                <w:sz w:val="24"/>
                <w:highlight w:val="none"/>
                <w:lang w:eastAsia="zh-CN"/>
              </w:rPr>
              <w:t>日</w:t>
            </w:r>
            <w:r>
              <w:rPr>
                <w:rFonts w:hint="eastAsia" w:ascii="宋体" w:hAnsi="宋体" w:cs="宋体"/>
                <w:color w:val="auto"/>
                <w:sz w:val="24"/>
                <w:highlight w:val="none"/>
              </w:rPr>
              <w:t>内支付</w:t>
            </w:r>
            <w:r>
              <w:rPr>
                <w:rFonts w:hint="eastAsia" w:ascii="宋体" w:hAnsi="宋体" w:cs="宋体"/>
                <w:color w:val="auto"/>
                <w:sz w:val="24"/>
                <w:highlight w:val="none"/>
                <w:lang w:eastAsia="zh-CN"/>
              </w:rPr>
              <w:t>相关</w:t>
            </w:r>
            <w:r>
              <w:rPr>
                <w:rFonts w:hint="eastAsia" w:ascii="宋体" w:hAnsi="宋体" w:cs="宋体"/>
                <w:color w:val="auto"/>
                <w:sz w:val="24"/>
                <w:highlight w:val="none"/>
              </w:rPr>
              <w:t>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7</w:t>
            </w:r>
            <w:r>
              <w:rPr>
                <w:rFonts w:hint="eastAsia" w:ascii="宋体" w:hAnsi="宋体"/>
                <w:color w:val="auto"/>
                <w:sz w:val="24"/>
                <w:highlight w:val="none"/>
              </w:rPr>
              <w:t>.</w:t>
            </w:r>
            <w:r>
              <w:rPr>
                <w:rFonts w:ascii="宋体" w:hAnsi="宋体"/>
                <w:color w:val="auto"/>
                <w:sz w:val="24"/>
                <w:highlight w:val="none"/>
              </w:rPr>
              <w:t>2</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s="宋体"/>
                <w:color w:val="auto"/>
                <w:sz w:val="24"/>
                <w:highlight w:val="none"/>
              </w:rPr>
              <w:t xml:space="preserve"> 本合同以人民币付款；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.1</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自合同签订之日起1年；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color w:val="auto"/>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.2</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 甲方指定地点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.3</w:t>
            </w:r>
          </w:p>
        </w:tc>
        <w:tc>
          <w:tcPr>
            <w:tcW w:w="4553" w:type="pct"/>
            <w:noWrap/>
            <w:vAlign w:val="center"/>
          </w:tcPr>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由采购人每月对供应商的工作质量进行监督、检查，考核并按各服务内容相关标准检查评分进行支付。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9</w:t>
            </w:r>
            <w:r>
              <w:rPr>
                <w:rFonts w:hint="eastAsia" w:ascii="宋体" w:hAnsi="宋体"/>
                <w:color w:val="auto"/>
                <w:sz w:val="24"/>
                <w:highlight w:val="none"/>
              </w:rPr>
              <w:t>.6</w:t>
            </w:r>
          </w:p>
        </w:tc>
        <w:tc>
          <w:tcPr>
            <w:tcW w:w="4553" w:type="pct"/>
            <w:noWrap/>
            <w:vAlign w:val="center"/>
          </w:tcPr>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1.9.6.1乙方有下列违约情形之一的，甲方对乙方进行惩罚：</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color w:val="auto"/>
                <w:sz w:val="24"/>
                <w:highlight w:val="none"/>
                <w:lang w:val="en-US" w:eastAsia="zh-CN"/>
              </w:rPr>
              <w:t>合同款</w:t>
            </w:r>
            <w:r>
              <w:rPr>
                <w:rFonts w:hint="eastAsia" w:ascii="宋体" w:hAnsi="宋体"/>
                <w:color w:val="auto"/>
                <w:sz w:val="24"/>
                <w:highlight w:val="none"/>
              </w:rPr>
              <w:t>中扣除；</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color w:val="auto"/>
                <w:sz w:val="24"/>
                <w:highlight w:val="none"/>
                <w:lang w:val="en-US" w:eastAsia="zh-CN"/>
              </w:rPr>
              <w:t>合同款</w:t>
            </w:r>
            <w:r>
              <w:rPr>
                <w:rFonts w:hint="eastAsia" w:ascii="宋体" w:hAnsi="宋体"/>
                <w:color w:val="auto"/>
                <w:sz w:val="24"/>
                <w:highlight w:val="none"/>
              </w:rPr>
              <w:t>中扣除；</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1.9.6.2在甲方对乙方违约而采取的任何补救措施不受影响的情况下，甲方可向乙方发出终止部分或全部合同的书面通知书。</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（1）如果乙方未能按合同规定的期限或甲方同意延长的限期内完成部分或全部相关的服务工作；</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（2）乙方在收到甲方发出的违约通知后 7 天内，或经甲方书面认可延长的时间内未能纠正其过失；</w:t>
            </w:r>
          </w:p>
          <w:p>
            <w:pPr>
              <w:tabs>
                <w:tab w:val="left" w:pos="1440"/>
              </w:tabs>
              <w:spacing w:line="360" w:lineRule="auto"/>
              <w:ind w:firstLine="480"/>
              <w:rPr>
                <w:rFonts w:hint="eastAsia" w:ascii="宋体" w:hAnsi="宋体"/>
                <w:color w:val="auto"/>
                <w:sz w:val="24"/>
                <w:highlight w:val="none"/>
              </w:rPr>
            </w:pPr>
            <w:r>
              <w:rPr>
                <w:rFonts w:hint="eastAsia" w:ascii="宋体" w:hAnsi="宋体"/>
                <w:color w:val="auto"/>
                <w:sz w:val="24"/>
                <w:highlight w:val="none"/>
              </w:rPr>
              <w:t>（3）乙方未能履行合同规定的其他义务。</w:t>
            </w:r>
          </w:p>
          <w:p>
            <w:pPr>
              <w:tabs>
                <w:tab w:val="left" w:pos="1440"/>
              </w:tabs>
              <w:spacing w:line="360" w:lineRule="auto"/>
              <w:ind w:firstLine="480"/>
              <w:rPr>
                <w:rFonts w:ascii="宋体" w:hAnsi="宋体"/>
                <w:color w:val="auto"/>
                <w:sz w:val="24"/>
                <w:highlight w:val="none"/>
              </w:rPr>
            </w:pPr>
            <w:r>
              <w:rPr>
                <w:rFonts w:hint="eastAsia" w:ascii="宋体" w:hAnsi="宋体"/>
                <w:color w:val="auto"/>
                <w:sz w:val="24"/>
                <w:highlight w:val="none"/>
              </w:rPr>
              <w:t>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2.3.2</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olor w:val="auto"/>
                <w:sz w:val="24"/>
                <w:highlight w:val="none"/>
              </w:rPr>
              <w:t>归采购人所有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2.4.1</w:t>
            </w:r>
          </w:p>
        </w:tc>
        <w:tc>
          <w:tcPr>
            <w:tcW w:w="7949" w:type="dxa"/>
            <w:noWrap/>
            <w:vAlign w:val="top"/>
          </w:tcPr>
          <w:p>
            <w:pPr>
              <w:keepNext w:val="0"/>
              <w:keepLines w:val="0"/>
              <w:suppressLineNumbers w:val="0"/>
              <w:spacing w:before="0" w:beforeAutospacing="0" w:after="0" w:afterAutospacing="0" w:line="360" w:lineRule="auto"/>
              <w:ind w:left="0" w:right="0" w:firstLine="480"/>
              <w:rPr>
                <w:rFonts w:ascii="宋体" w:hAnsi="宋体"/>
                <w:color w:val="auto"/>
                <w:sz w:val="24"/>
                <w:highlight w:val="none"/>
              </w:rPr>
            </w:pPr>
            <w:r>
              <w:rPr>
                <w:rFonts w:hint="eastAsia" w:ascii="宋体" w:hAnsi="宋体" w:eastAsia="宋体" w:cs="宋体"/>
                <w:color w:val="auto"/>
                <w:sz w:val="24"/>
                <w:szCs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2.4.3</w:t>
            </w:r>
          </w:p>
        </w:tc>
        <w:tc>
          <w:tcPr>
            <w:tcW w:w="7949" w:type="dxa"/>
            <w:noWrap/>
            <w:vAlign w:val="center"/>
          </w:tcPr>
          <w:p>
            <w:pPr>
              <w:keepNext w:val="0"/>
              <w:keepLines w:val="0"/>
              <w:suppressLineNumbers w:val="0"/>
              <w:spacing w:before="0" w:beforeAutospacing="0" w:after="0" w:afterAutospacing="0" w:line="360" w:lineRule="auto"/>
              <w:ind w:left="0" w:right="0" w:firstLine="480"/>
              <w:rPr>
                <w:rFonts w:ascii="宋体" w:hAnsi="宋体"/>
                <w:color w:val="auto"/>
                <w:sz w:val="24"/>
                <w:highlight w:val="none"/>
              </w:rPr>
            </w:pPr>
            <w:r>
              <w:rPr>
                <w:rFonts w:hint="eastAsia" w:ascii="宋体" w:hAnsi="宋体" w:cs="宋体"/>
                <w:color w:val="auto"/>
                <w:sz w:val="24"/>
                <w:szCs w:val="24"/>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tcPr>
          <w:p>
            <w:pPr>
              <w:spacing w:line="360" w:lineRule="auto"/>
              <w:rPr>
                <w:rFonts w:ascii="宋体" w:hAnsi="宋体"/>
                <w:color w:val="auto"/>
                <w:sz w:val="24"/>
                <w:highlight w:val="none"/>
              </w:rPr>
            </w:pPr>
            <w:r>
              <w:rPr>
                <w:rFonts w:hint="eastAsia" w:ascii="宋体" w:hAnsi="宋体"/>
                <w:color w:val="auto"/>
                <w:sz w:val="24"/>
                <w:highlight w:val="none"/>
              </w:rPr>
              <w:t xml:space="preserve">2.8 </w:t>
            </w:r>
          </w:p>
        </w:tc>
        <w:tc>
          <w:tcPr>
            <w:tcW w:w="7949" w:type="dxa"/>
            <w:noWrap/>
            <w:vAlign w:val="top"/>
          </w:tcPr>
          <w:p>
            <w:pPr>
              <w:keepNext w:val="0"/>
              <w:keepLines w:val="0"/>
              <w:suppressLineNumbers w:val="0"/>
              <w:spacing w:before="0" w:beforeAutospacing="0" w:after="0" w:afterAutospacing="0" w:line="360" w:lineRule="auto"/>
              <w:ind w:left="0" w:right="0" w:firstLine="480"/>
              <w:rPr>
                <w:rFonts w:ascii="宋体" w:hAnsi="宋体"/>
                <w:color w:val="auto"/>
                <w:sz w:val="24"/>
                <w:highlight w:val="none"/>
              </w:rPr>
            </w:pPr>
            <w:r>
              <w:rPr>
                <w:rFonts w:hint="eastAsia" w:ascii="宋体" w:hAnsi="宋体" w:eastAsia="宋体" w:cs="宋体"/>
                <w:color w:val="auto"/>
                <w:sz w:val="24"/>
                <w:szCs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2.12.3</w:t>
            </w:r>
          </w:p>
        </w:tc>
        <w:tc>
          <w:tcPr>
            <w:tcW w:w="7949" w:type="dxa"/>
            <w:noWrap/>
            <w:vAlign w:val="center"/>
          </w:tcPr>
          <w:p>
            <w:pPr>
              <w:keepNext w:val="0"/>
              <w:keepLines w:val="0"/>
              <w:suppressLineNumbers w:val="0"/>
              <w:spacing w:before="0" w:beforeAutospacing="0" w:after="0" w:afterAutospacing="0" w:line="360" w:lineRule="auto"/>
              <w:ind w:left="0" w:right="0" w:firstLine="480"/>
              <w:rPr>
                <w:rFonts w:ascii="宋体" w:hAnsi="宋体"/>
                <w:color w:val="auto"/>
                <w:sz w:val="24"/>
                <w:highlight w:val="none"/>
              </w:rPr>
            </w:pPr>
            <w:r>
              <w:rPr>
                <w:rFonts w:hint="eastAsia" w:ascii="宋体" w:hAnsi="宋体" w:eastAsia="宋体" w:cs="宋体"/>
                <w:color w:val="auto"/>
                <w:sz w:val="24"/>
                <w:szCs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2.12.4</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olor w:val="auto"/>
                <w:sz w:val="24"/>
                <w:highlight w:val="none"/>
              </w:rPr>
              <w:t>1.本条所述的</w:t>
            </w:r>
            <w:r>
              <w:rPr>
                <w:rFonts w:ascii="宋体" w:hAnsi="宋体"/>
                <w:color w:val="auto"/>
                <w:sz w:val="24"/>
                <w:highlight w:val="none"/>
              </w:rPr>
              <w:t>“</w:t>
            </w:r>
            <w:r>
              <w:rPr>
                <w:rFonts w:hint="eastAsia" w:ascii="宋体" w:hAnsi="宋体"/>
                <w:color w:val="auto"/>
                <w:sz w:val="24"/>
                <w:highlight w:val="none"/>
              </w:rPr>
              <w:t>不可抗力</w:t>
            </w:r>
            <w:r>
              <w:rPr>
                <w:rFonts w:ascii="宋体" w:hAnsi="宋体"/>
                <w:color w:val="auto"/>
                <w:sz w:val="24"/>
                <w:highlight w:val="none"/>
              </w:rPr>
              <w:t>”</w:t>
            </w:r>
            <w:r>
              <w:rPr>
                <w:rFonts w:hint="eastAsia" w:ascii="宋体" w:hAnsi="宋体"/>
                <w:color w:val="auto"/>
                <w:sz w:val="24"/>
                <w:highlight w:val="none"/>
              </w:rPr>
              <w:t>系指那些乙方无法控制、不可预见的事件，但不包括乙方的违约或疏忽。这些事件包括：战争、严重火灾、洪水、台风、地震以及其它甲方和乙方商定的事件。</w:t>
            </w:r>
          </w:p>
          <w:p>
            <w:pPr>
              <w:spacing w:line="360" w:lineRule="auto"/>
              <w:ind w:firstLine="480"/>
              <w:rPr>
                <w:rFonts w:ascii="宋体" w:hAnsi="宋体"/>
                <w:color w:val="auto"/>
                <w:sz w:val="24"/>
                <w:highlight w:val="none"/>
              </w:rPr>
            </w:pPr>
            <w:r>
              <w:rPr>
                <w:rFonts w:hint="eastAsia" w:ascii="宋体" w:hAnsi="宋体"/>
                <w:color w:val="auto"/>
                <w:sz w:val="24"/>
                <w:highlight w:val="none"/>
              </w:rPr>
              <w:t>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2.16.1</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s="宋体"/>
                <w:b/>
                <w:i/>
                <w:color w:val="auto"/>
                <w:sz w:val="24"/>
                <w:highlight w:val="none"/>
                <w:u w:val="single"/>
              </w:rPr>
              <w:t>提醒：必须填写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2.16.3</w:t>
            </w:r>
          </w:p>
        </w:tc>
        <w:tc>
          <w:tcPr>
            <w:tcW w:w="4553" w:type="pct"/>
            <w:noWrap/>
            <w:vAlign w:val="center"/>
          </w:tcPr>
          <w:p>
            <w:pPr>
              <w:spacing w:line="360" w:lineRule="auto"/>
              <w:ind w:firstLine="480"/>
              <w:rPr>
                <w:rFonts w:hint="eastAsia" w:ascii="楷体" w:hAnsi="楷体" w:eastAsia="楷体"/>
                <w:i/>
                <w:iCs/>
                <w:color w:val="auto"/>
                <w:sz w:val="24"/>
                <w:highlight w:val="none"/>
              </w:rPr>
            </w:pPr>
            <w:r>
              <w:rPr>
                <w:rFonts w:hint="eastAsia" w:ascii="楷体" w:hAnsi="楷体" w:eastAsia="楷体"/>
                <w:i/>
                <w:iCs/>
                <w:color w:val="auto"/>
                <w:sz w:val="24"/>
                <w:highlight w:val="none"/>
              </w:rPr>
              <w:t>提醒：</w:t>
            </w:r>
            <w:r>
              <w:rPr>
                <w:rFonts w:hint="eastAsia" w:ascii="宋体" w:hAnsi="宋体" w:cs="宋体"/>
                <w:b/>
                <w:i/>
                <w:color w:val="auto"/>
                <w:sz w:val="24"/>
                <w:highlight w:val="none"/>
                <w:u w:val="single"/>
              </w:rPr>
              <w:t>必须填写。</w:t>
            </w:r>
            <w:r>
              <w:rPr>
                <w:rFonts w:hint="eastAsia" w:ascii="楷体" w:hAnsi="楷体" w:eastAsia="楷体"/>
                <w:i/>
                <w:iCs/>
                <w:color w:val="auto"/>
                <w:sz w:val="24"/>
                <w:highlight w:val="none"/>
              </w:rPr>
              <w:t>严格按照采购合同开展履约验收。甲方成立验收小组，制定验收方案，按照采购合同的约定对供应商履约情况进行验收。验收时，按照采购合同的约定对每一项技术、服务、安全标准的履约情况进行确认。</w:t>
            </w:r>
          </w:p>
          <w:p>
            <w:pPr>
              <w:spacing w:line="360" w:lineRule="auto"/>
              <w:ind w:firstLine="480"/>
              <w:rPr>
                <w:rFonts w:ascii="宋体" w:hAnsi="宋体" w:cs="宋体"/>
                <w:color w:val="auto"/>
                <w:sz w:val="24"/>
                <w:highlight w:val="none"/>
              </w:rPr>
            </w:pPr>
            <w:r>
              <w:rPr>
                <w:rFonts w:hint="eastAsia" w:ascii="楷体" w:hAnsi="楷体" w:eastAsia="楷体"/>
                <w:i/>
                <w:iCs/>
                <w:color w:val="auto"/>
                <w:sz w:val="24"/>
                <w:highlight w:val="none"/>
              </w:rPr>
              <w:t>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446" w:type="pct"/>
            <w:tcBorders>
              <w:left w:val="single" w:color="000000" w:sz="4"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 xml:space="preserve">2.21 </w:t>
            </w:r>
          </w:p>
        </w:tc>
        <w:tc>
          <w:tcPr>
            <w:tcW w:w="4553" w:type="pct"/>
            <w:noWrap/>
            <w:vAlign w:val="center"/>
          </w:tcPr>
          <w:p>
            <w:pPr>
              <w:spacing w:line="360" w:lineRule="auto"/>
              <w:ind w:firstLine="480"/>
              <w:rPr>
                <w:rFonts w:ascii="宋体" w:hAnsi="宋体"/>
                <w:color w:val="auto"/>
                <w:sz w:val="24"/>
                <w:highlight w:val="none"/>
              </w:rPr>
            </w:pPr>
            <w:r>
              <w:rPr>
                <w:rFonts w:hint="eastAsia" w:ascii="宋体" w:hAnsi="宋体"/>
                <w:color w:val="auto"/>
                <w:sz w:val="24"/>
                <w:highlight w:val="none"/>
              </w:rPr>
              <w:t>本合同一式肆份，甲、乙双方各执贰份，经双方盖章后生效。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446" w:type="pct"/>
            <w:tcBorders>
              <w:top w:val="single" w:color="000000" w:sz="6" w:space="0"/>
              <w:left w:val="single" w:color="000000" w:sz="4" w:space="0"/>
              <w:bottom w:val="single" w:color="000000" w:sz="6" w:space="0"/>
              <w:right w:val="single" w:color="000000" w:sz="6" w:space="0"/>
            </w:tcBorders>
            <w:noWrap/>
            <w:vAlign w:val="center"/>
          </w:tcPr>
          <w:p>
            <w:pPr>
              <w:spacing w:line="360" w:lineRule="auto"/>
              <w:rPr>
                <w:rFonts w:ascii="宋体" w:hAnsi="宋体"/>
                <w:color w:val="auto"/>
                <w:sz w:val="24"/>
                <w:highlight w:val="none"/>
              </w:rPr>
            </w:pPr>
            <w:r>
              <w:rPr>
                <w:rFonts w:hint="eastAsia" w:ascii="宋体" w:hAnsi="宋体"/>
                <w:color w:val="auto"/>
                <w:sz w:val="24"/>
                <w:highlight w:val="none"/>
              </w:rPr>
              <w:t>3.1</w:t>
            </w:r>
          </w:p>
          <w:p>
            <w:pPr>
              <w:spacing w:line="360" w:lineRule="auto"/>
              <w:rPr>
                <w:rFonts w:ascii="宋体" w:hAnsi="宋体"/>
                <w:color w:val="auto"/>
                <w:sz w:val="24"/>
                <w:highlight w:val="none"/>
              </w:rPr>
            </w:pPr>
            <w:r>
              <w:rPr>
                <w:rFonts w:hint="eastAsia" w:ascii="宋体" w:hAnsi="宋体"/>
                <w:color w:val="auto"/>
                <w:sz w:val="24"/>
                <w:highlight w:val="none"/>
              </w:rPr>
              <w:t>……</w:t>
            </w:r>
          </w:p>
        </w:tc>
        <w:tc>
          <w:tcPr>
            <w:tcW w:w="4553" w:type="pct"/>
            <w:tcBorders>
              <w:top w:val="single" w:color="000000" w:sz="6" w:space="0"/>
              <w:left w:val="single" w:color="000000" w:sz="6" w:space="0"/>
              <w:bottom w:val="single" w:color="000000" w:sz="6" w:space="0"/>
              <w:right w:val="single" w:color="000000" w:sz="6" w:space="0"/>
            </w:tcBorders>
            <w:noWrap/>
            <w:vAlign w:val="center"/>
          </w:tcPr>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（可自行编辑）</w:t>
            </w:r>
          </w:p>
        </w:tc>
      </w:tr>
    </w:tbl>
    <w:p>
      <w:pPr>
        <w:rPr>
          <w:color w:val="auto"/>
          <w:highlight w:val="none"/>
        </w:rPr>
      </w:pPr>
    </w:p>
    <w:p>
      <w:pPr>
        <w:pStyle w:val="5"/>
        <w:ind w:firstLine="0"/>
        <w:rPr>
          <w:color w:val="auto"/>
          <w:highlight w:val="none"/>
        </w:rPr>
      </w:pPr>
    </w:p>
    <w:p>
      <w:pPr>
        <w:tabs>
          <w:tab w:val="left" w:pos="5457"/>
        </w:tabs>
        <w:spacing w:before="120" w:after="120" w:line="360" w:lineRule="auto"/>
        <w:ind w:right="187" w:firstLine="393"/>
        <w:rPr>
          <w:rFonts w:ascii="楷体" w:hAnsi="楷体" w:eastAsia="楷体"/>
          <w:color w:val="auto"/>
          <w:sz w:val="24"/>
          <w:highlight w:val="none"/>
        </w:rPr>
        <w:sectPr>
          <w:pgSz w:w="11906" w:h="16838"/>
          <w:pgMar w:top="1440" w:right="1800" w:bottom="1440" w:left="1800" w:header="851" w:footer="992" w:gutter="0"/>
          <w:cols w:space="720" w:num="1"/>
          <w:docGrid w:linePitch="360" w:charSpace="0"/>
        </w:sectPr>
      </w:pPr>
    </w:p>
    <w:p>
      <w:pPr>
        <w:pStyle w:val="4"/>
        <w:keepNext w:val="0"/>
        <w:keepLines w:val="0"/>
        <w:numPr>
          <w:ilvl w:val="0"/>
          <w:numId w:val="1"/>
        </w:numPr>
        <w:spacing w:before="200" w:after="200" w:line="360" w:lineRule="auto"/>
        <w:ind w:left="779" w:right="900" w:firstLine="420"/>
        <w:jc w:val="center"/>
        <w:rPr>
          <w:rFonts w:ascii="楷体" w:hAnsi="楷体" w:eastAsia="楷体"/>
          <w:color w:val="auto"/>
          <w:sz w:val="36"/>
          <w:szCs w:val="36"/>
          <w:highlight w:val="none"/>
        </w:rPr>
      </w:pPr>
      <w:r>
        <w:rPr>
          <w:rFonts w:hint="eastAsia" w:ascii="楷体" w:hAnsi="楷体" w:eastAsia="楷体"/>
          <w:color w:val="auto"/>
          <w:sz w:val="36"/>
          <w:szCs w:val="36"/>
          <w:highlight w:val="none"/>
        </w:rPr>
        <w:t>采购需求</w:t>
      </w:r>
    </w:p>
    <w:p>
      <w:pPr>
        <w:numPr>
          <w:ilvl w:val="0"/>
          <w:numId w:val="0"/>
        </w:numPr>
        <w:spacing w:line="360" w:lineRule="auto"/>
        <w:ind w:firstLine="3012"/>
        <w:jc w:val="both"/>
        <w:rPr>
          <w:rFonts w:hint="eastAsia" w:ascii="新宋体" w:hAnsi="新宋体" w:eastAsia="新宋体" w:cs="新宋体"/>
          <w:b/>
          <w:sz w:val="24"/>
          <w:szCs w:val="24"/>
        </w:rPr>
      </w:pPr>
      <w:r>
        <w:rPr>
          <w:rFonts w:hint="eastAsia" w:ascii="新宋体" w:hAnsi="新宋体" w:eastAsia="新宋体" w:cs="新宋体"/>
          <w:b/>
          <w:sz w:val="30"/>
          <w:szCs w:val="30"/>
          <w:lang w:eastAsia="zh-CN"/>
        </w:rPr>
        <w:t>第四部分</w:t>
      </w:r>
      <w:r>
        <w:rPr>
          <w:rFonts w:hint="eastAsia" w:ascii="新宋体" w:hAnsi="新宋体" w:eastAsia="新宋体" w:cs="新宋体"/>
          <w:b/>
          <w:sz w:val="30"/>
          <w:szCs w:val="30"/>
          <w:lang w:val="en-US" w:eastAsia="zh-CN"/>
        </w:rPr>
        <w:t xml:space="preserve"> </w:t>
      </w:r>
      <w:r>
        <w:rPr>
          <w:rFonts w:hint="eastAsia" w:ascii="新宋体" w:hAnsi="新宋体" w:eastAsia="新宋体" w:cs="新宋体"/>
          <w:b/>
          <w:sz w:val="30"/>
          <w:szCs w:val="30"/>
        </w:rPr>
        <w:t>采购需求</w:t>
      </w:r>
    </w:p>
    <w:p>
      <w:pPr>
        <w:widowControl w:val="0"/>
        <w:spacing w:before="78" w:line="360" w:lineRule="auto"/>
        <w:ind w:left="42"/>
        <w:jc w:val="both"/>
        <w:rPr>
          <w:rFonts w:hint="eastAsia" w:ascii="宋体" w:hAnsi="宋体" w:eastAsia="宋体" w:cs="宋体"/>
          <w:sz w:val="24"/>
          <w:szCs w:val="24"/>
        </w:rPr>
      </w:pPr>
      <w:r>
        <w:rPr>
          <w:rFonts w:hint="eastAsia" w:ascii="宋体" w:hAnsi="宋体" w:eastAsia="宋体" w:cs="宋体"/>
          <w:b/>
          <w:bCs/>
          <w:spacing w:val="-4"/>
          <w:sz w:val="24"/>
          <w:szCs w:val="24"/>
        </w:rPr>
        <w:t>一.项目概况</w:t>
      </w:r>
    </w:p>
    <w:p>
      <w:pPr>
        <w:keepNext w:val="0"/>
        <w:keepLines w:val="0"/>
        <w:pageBreakBefore w:val="0"/>
        <w:spacing w:line="5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1、句容市第四人民医院(市精神病防治院)本次采购内容为句容市第四人民医院护工保洁服务项目，医院建筑面积约10833平方米，床位150张。</w:t>
      </w:r>
    </w:p>
    <w:p>
      <w:pPr>
        <w:keepNext w:val="0"/>
        <w:keepLines w:val="0"/>
        <w:pageBreakBefore w:val="0"/>
        <w:spacing w:line="56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护工工作内容：协助医护人员为患者提供生活护理工作，护工人员为12名；</w:t>
      </w:r>
    </w:p>
    <w:p>
      <w:pPr>
        <w:keepNext w:val="0"/>
        <w:keepLines w:val="0"/>
        <w:pageBreakBefore w:val="0"/>
        <w:spacing w:line="56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保洁服务内容：院区室内室外保洁、病人衣物清洗、生活及医疗垃圾清运、终末消毒，其他临时性及突发事件保洁及物业工作，人员配置为保洁人9人（含导医1人）；</w:t>
      </w:r>
    </w:p>
    <w:p>
      <w:pPr>
        <w:keepNext w:val="0"/>
        <w:keepLines w:val="0"/>
        <w:pageBreakBefore w:val="0"/>
        <w:spacing w:line="56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消防服务内容：参与消控室值班、消防隐患排查、消防培训、消防演练协助等，人员配置为1名消控人员。</w:t>
      </w:r>
    </w:p>
    <w:p>
      <w:pPr>
        <w:keepNext w:val="0"/>
        <w:keepLines w:val="0"/>
        <w:pageBreakBefore w:val="0"/>
        <w:widowControl w:val="0"/>
        <w:spacing w:after="0" w:line="560" w:lineRule="exact"/>
        <w:ind w:left="0" w:right="0" w:firstLine="0"/>
        <w:jc w:val="both"/>
        <w:rPr>
          <w:rFonts w:hint="eastAsia" w:ascii="新宋体" w:hAnsi="新宋体" w:eastAsia="新宋体" w:cs="新宋体"/>
          <w:b/>
          <w:sz w:val="24"/>
          <w:szCs w:val="24"/>
          <w:lang w:eastAsia="zh-CN"/>
        </w:rPr>
      </w:pPr>
      <w:r>
        <w:rPr>
          <w:rFonts w:hint="eastAsia" w:ascii="新宋体" w:hAnsi="新宋体" w:eastAsia="新宋体" w:cs="新宋体"/>
          <w:b/>
          <w:sz w:val="24"/>
          <w:szCs w:val="24"/>
          <w:lang w:val="en-US" w:eastAsia="zh-CN"/>
        </w:rPr>
        <w:t>2</w:t>
      </w:r>
      <w:r>
        <w:rPr>
          <w:rFonts w:hint="eastAsia" w:ascii="新宋体" w:hAnsi="新宋体" w:eastAsia="新宋体" w:cs="新宋体"/>
          <w:b/>
          <w:sz w:val="24"/>
          <w:szCs w:val="24"/>
        </w:rPr>
        <w:t>、服务期限：</w:t>
      </w:r>
      <w:r>
        <w:rPr>
          <w:rFonts w:hint="eastAsia" w:ascii="新宋体" w:hAnsi="新宋体" w:eastAsia="新宋体" w:cs="新宋体"/>
          <w:b w:val="0"/>
          <w:bCs/>
          <w:sz w:val="24"/>
          <w:szCs w:val="24"/>
        </w:rPr>
        <w:t>自合同签订之日起1年</w:t>
      </w:r>
      <w:r>
        <w:rPr>
          <w:rFonts w:hint="eastAsia" w:ascii="新宋体" w:hAnsi="新宋体" w:eastAsia="新宋体" w:cs="新宋体"/>
          <w:b w:val="0"/>
          <w:bCs/>
          <w:sz w:val="24"/>
          <w:szCs w:val="24"/>
          <w:lang w:eastAsia="zh-CN"/>
        </w:rPr>
        <w:t>。</w:t>
      </w:r>
    </w:p>
    <w:p>
      <w:pPr>
        <w:keepNext w:val="0"/>
        <w:keepLines w:val="0"/>
        <w:pageBreakBefore w:val="0"/>
        <w:widowControl w:val="0"/>
        <w:spacing w:after="0" w:line="560" w:lineRule="exact"/>
        <w:ind w:left="0" w:right="0" w:firstLine="0"/>
        <w:jc w:val="both"/>
        <w:rPr>
          <w:rFonts w:hint="eastAsia" w:ascii="Times New Roman" w:hAnsi="Times New Roman" w:eastAsia="新宋体" w:cs="Times New Roman"/>
          <w:sz w:val="21"/>
          <w:szCs w:val="24"/>
          <w:highlight w:val="none"/>
        </w:rPr>
      </w:pPr>
      <w:r>
        <w:rPr>
          <w:rFonts w:hint="eastAsia" w:ascii="新宋体" w:hAnsi="新宋体" w:eastAsia="新宋体" w:cs="新宋体"/>
          <w:b/>
          <w:sz w:val="24"/>
          <w:szCs w:val="24"/>
          <w:lang w:val="en-US" w:eastAsia="zh-CN"/>
        </w:rPr>
        <w:t>3</w:t>
      </w:r>
      <w:r>
        <w:rPr>
          <w:rFonts w:hint="eastAsia" w:ascii="新宋体" w:hAnsi="新宋体" w:eastAsia="新宋体" w:cs="新宋体"/>
          <w:b/>
          <w:sz w:val="24"/>
          <w:szCs w:val="24"/>
        </w:rPr>
        <w:t>、服务范围：</w:t>
      </w:r>
      <w:r>
        <w:rPr>
          <w:rFonts w:hint="eastAsia" w:ascii="新宋体" w:hAnsi="新宋体" w:eastAsia="新宋体" w:cs="新宋体"/>
          <w:b w:val="0"/>
          <w:bCs/>
          <w:sz w:val="24"/>
          <w:szCs w:val="24"/>
          <w:lang w:val="en-US" w:eastAsia="zh-CN"/>
        </w:rPr>
        <w:t>句容市</w:t>
      </w:r>
      <w:r>
        <w:rPr>
          <w:rFonts w:hint="eastAsia" w:ascii="新宋体" w:hAnsi="新宋体" w:eastAsia="新宋体" w:cs="新宋体"/>
          <w:b w:val="0"/>
          <w:bCs/>
          <w:sz w:val="24"/>
          <w:szCs w:val="24"/>
          <w:highlight w:val="none"/>
          <w:lang w:val="en-US" w:eastAsia="zh-CN"/>
        </w:rPr>
        <w:t>第四人民医院(市精神病防治院)。</w:t>
      </w:r>
    </w:p>
    <w:p>
      <w:pPr>
        <w:keepNext w:val="0"/>
        <w:keepLines w:val="0"/>
        <w:pageBreakBefore w:val="0"/>
        <w:spacing w:line="560" w:lineRule="exact"/>
        <w:rPr>
          <w:rFonts w:hint="eastAsia" w:ascii="新宋体" w:hAnsi="新宋体" w:eastAsia="新宋体" w:cs="新宋体"/>
          <w:b/>
          <w:sz w:val="24"/>
          <w:highlight w:val="none"/>
        </w:rPr>
      </w:pPr>
      <w:r>
        <w:rPr>
          <w:rFonts w:hint="eastAsia" w:ascii="新宋体" w:hAnsi="新宋体" w:eastAsia="新宋体" w:cs="新宋体"/>
          <w:b/>
          <w:sz w:val="24"/>
          <w:highlight w:val="none"/>
          <w:lang w:val="en-US" w:eastAsia="zh-CN"/>
        </w:rPr>
        <w:t>4</w:t>
      </w:r>
      <w:r>
        <w:rPr>
          <w:rFonts w:hint="eastAsia" w:ascii="新宋体" w:hAnsi="新宋体" w:eastAsia="新宋体" w:cs="新宋体"/>
          <w:b/>
          <w:sz w:val="24"/>
          <w:highlight w:val="none"/>
        </w:rPr>
        <w:t>.采购预算（最高限价）</w:t>
      </w:r>
    </w:p>
    <w:p>
      <w:pPr>
        <w:keepNext w:val="0"/>
        <w:keepLines w:val="0"/>
        <w:pageBreakBefore w:val="0"/>
        <w:spacing w:line="560" w:lineRule="exact"/>
        <w:rPr>
          <w:rFonts w:hint="eastAsia" w:ascii="新宋体" w:hAnsi="新宋体" w:eastAsia="新宋体" w:cs="新宋体"/>
          <w:color w:val="auto"/>
          <w:sz w:val="24"/>
          <w:highlight w:val="none"/>
          <w:u w:val="single"/>
        </w:rPr>
      </w:pPr>
      <w:r>
        <w:rPr>
          <w:rFonts w:hint="eastAsia" w:ascii="新宋体" w:hAnsi="新宋体" w:eastAsia="新宋体" w:cs="新宋体"/>
          <w:sz w:val="24"/>
          <w:highlight w:val="none"/>
          <w:lang w:val="en-US" w:eastAsia="zh-CN"/>
        </w:rPr>
        <w:t>4</w:t>
      </w:r>
      <w:r>
        <w:rPr>
          <w:rFonts w:hint="eastAsia" w:ascii="新宋体" w:hAnsi="新宋体" w:eastAsia="新宋体" w:cs="新宋体"/>
          <w:sz w:val="24"/>
          <w:highlight w:val="none"/>
        </w:rPr>
        <w:t>.1 采购预算（最高限价）</w:t>
      </w:r>
      <w:r>
        <w:rPr>
          <w:rFonts w:hint="eastAsia" w:ascii="新宋体" w:hAnsi="新宋体" w:eastAsia="新宋体" w:cs="新宋体"/>
          <w:color w:val="auto"/>
          <w:sz w:val="24"/>
          <w:highlight w:val="none"/>
        </w:rPr>
        <w:t>：</w:t>
      </w:r>
      <w:r>
        <w:rPr>
          <w:rFonts w:hint="eastAsia" w:ascii="新宋体" w:hAnsi="新宋体" w:eastAsia="新宋体" w:cs="新宋体"/>
          <w:color w:val="auto"/>
          <w:sz w:val="24"/>
          <w:highlight w:val="none"/>
          <w:u w:val="single"/>
          <w:lang w:eastAsia="zh-CN"/>
        </w:rPr>
        <w:t>人民币</w:t>
      </w:r>
      <w:r>
        <w:rPr>
          <w:rFonts w:hint="eastAsia" w:ascii="新宋体" w:hAnsi="新宋体" w:eastAsia="新宋体" w:cs="新宋体"/>
          <w:color w:val="auto"/>
          <w:sz w:val="24"/>
          <w:highlight w:val="none"/>
          <w:u w:val="single"/>
          <w:lang w:val="en-US" w:eastAsia="zh-CN"/>
        </w:rPr>
        <w:t>126.5</w:t>
      </w:r>
      <w:r>
        <w:rPr>
          <w:rFonts w:hint="eastAsia" w:ascii="新宋体" w:hAnsi="新宋体" w:eastAsia="新宋体" w:cs="新宋体"/>
          <w:color w:val="auto"/>
          <w:sz w:val="24"/>
          <w:highlight w:val="none"/>
          <w:u w:val="single"/>
          <w:lang w:eastAsia="zh-CN"/>
        </w:rPr>
        <w:t>万元；</w:t>
      </w:r>
    </w:p>
    <w:p>
      <w:pPr>
        <w:keepNext w:val="0"/>
        <w:keepLines w:val="0"/>
        <w:pageBreakBefore w:val="0"/>
        <w:spacing w:line="56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4.2</w:t>
      </w:r>
      <w:r>
        <w:rPr>
          <w:rFonts w:hint="eastAsia" w:ascii="新宋体" w:hAnsi="新宋体" w:eastAsia="新宋体" w:cs="新宋体"/>
          <w:color w:val="auto"/>
          <w:sz w:val="24"/>
          <w:highlight w:val="none"/>
        </w:rPr>
        <w:t>项目所属行业：</w:t>
      </w:r>
      <w:r>
        <w:rPr>
          <w:rFonts w:hint="eastAsia" w:ascii="宋体" w:hAnsi="宋体" w:cs="宋体"/>
          <w:sz w:val="24"/>
          <w:szCs w:val="24"/>
          <w:highlight w:val="none"/>
          <w:lang w:val="en-US" w:eastAsia="zh-CN"/>
        </w:rPr>
        <w:t>其他未列明</w:t>
      </w:r>
      <w:r>
        <w:rPr>
          <w:rFonts w:hint="eastAsia" w:ascii="宋体" w:hAnsi="宋体" w:eastAsia="宋体" w:cs="宋体"/>
          <w:sz w:val="24"/>
          <w:szCs w:val="24"/>
          <w:highlight w:val="none"/>
          <w:lang w:val="en-US" w:eastAsia="zh-CN"/>
        </w:rPr>
        <w:t>行业</w:t>
      </w:r>
      <w:r>
        <w:rPr>
          <w:rFonts w:hint="eastAsia" w:ascii="新宋体" w:hAnsi="新宋体" w:eastAsia="新宋体" w:cs="新宋体"/>
          <w:color w:val="auto"/>
          <w:sz w:val="24"/>
          <w:highlight w:val="none"/>
        </w:rPr>
        <w:t>。</w:t>
      </w:r>
    </w:p>
    <w:p>
      <w:pPr>
        <w:keepNext w:val="0"/>
        <w:keepLines w:val="0"/>
        <w:pageBreakBefore w:val="0"/>
        <w:spacing w:line="560" w:lineRule="exact"/>
        <w:rPr>
          <w:rFonts w:hint="eastAsia" w:ascii="新宋体" w:hAnsi="新宋体" w:eastAsia="新宋体" w:cs="新宋体"/>
          <w:b/>
          <w:sz w:val="24"/>
        </w:rPr>
      </w:pPr>
      <w:r>
        <w:rPr>
          <w:rFonts w:hint="eastAsia" w:ascii="新宋体" w:hAnsi="新宋体" w:eastAsia="新宋体" w:cs="新宋体"/>
          <w:b/>
          <w:sz w:val="24"/>
          <w:lang w:val="en-US" w:eastAsia="zh-CN"/>
        </w:rPr>
        <w:t>5.</w:t>
      </w:r>
      <w:r>
        <w:rPr>
          <w:rFonts w:hint="eastAsia" w:ascii="新宋体" w:hAnsi="新宋体" w:eastAsia="新宋体" w:cs="新宋体"/>
          <w:b/>
          <w:sz w:val="24"/>
        </w:rPr>
        <w:t>采购标的汇总表</w:t>
      </w:r>
    </w:p>
    <w:p>
      <w:pPr>
        <w:keepNext w:val="0"/>
        <w:keepLines w:val="0"/>
        <w:pageBreakBefore w:val="0"/>
        <w:spacing w:line="560" w:lineRule="exact"/>
        <w:rPr>
          <w:rFonts w:hint="eastAsia" w:ascii="新宋体" w:hAnsi="新宋体" w:eastAsia="新宋体" w:cs="新宋体"/>
          <w:sz w:val="24"/>
        </w:rPr>
      </w:pPr>
      <w:r>
        <w:rPr>
          <w:rFonts w:hint="eastAsia" w:ascii="新宋体" w:hAnsi="新宋体" w:eastAsia="新宋体" w:cs="新宋体"/>
          <w:sz w:val="24"/>
          <w:lang w:val="en-US" w:eastAsia="zh-CN"/>
        </w:rPr>
        <w:t>5</w:t>
      </w:r>
      <w:r>
        <w:rPr>
          <w:rFonts w:hint="eastAsia" w:ascii="新宋体" w:hAnsi="新宋体" w:eastAsia="新宋体" w:cs="新宋体"/>
          <w:sz w:val="24"/>
        </w:rPr>
        <w:t>.1 采购标的</w:t>
      </w:r>
      <w:bookmarkStart w:id="90" w:name="_GoBack"/>
      <w:bookmarkEnd w:id="90"/>
    </w:p>
    <w:p>
      <w:pPr>
        <w:keepNext w:val="0"/>
        <w:keepLines w:val="0"/>
        <w:pageBreakBefore w:val="0"/>
        <w:spacing w:line="560" w:lineRule="exact"/>
        <w:ind w:firstLine="420"/>
        <w:rPr>
          <w:rFonts w:hint="eastAsia" w:ascii="新宋体" w:hAnsi="新宋体" w:eastAsia="新宋体" w:cs="新宋体"/>
          <w:sz w:val="24"/>
        </w:rPr>
      </w:pPr>
      <w:r>
        <w:rPr>
          <w:rFonts w:hint="eastAsia" w:ascii="新宋体" w:hAnsi="新宋体" w:eastAsia="新宋体" w:cs="新宋体"/>
          <w:sz w:val="24"/>
        </w:rPr>
        <w:t>（</w:t>
      </w:r>
      <w:r>
        <w:rPr>
          <w:rFonts w:hint="eastAsia" w:ascii="新宋体" w:hAnsi="新宋体" w:eastAsia="新宋体" w:cs="新宋体"/>
          <w:sz w:val="24"/>
          <w:lang w:eastAsia="zh-CN"/>
        </w:rPr>
        <w:t>一</w:t>
      </w:r>
      <w:r>
        <w:rPr>
          <w:rFonts w:hint="eastAsia" w:ascii="新宋体" w:hAnsi="新宋体" w:eastAsia="新宋体" w:cs="新宋体"/>
          <w:sz w:val="24"/>
        </w:rPr>
        <w:t>）服务类标的</w:t>
      </w:r>
    </w:p>
    <w:tbl>
      <w:tblPr>
        <w:tblStyle w:val="30"/>
        <w:tblpPr w:leftFromText="180" w:rightFromText="180" w:vertAnchor="text" w:horzAnchor="page" w:tblpX="1060" w:tblpY="44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2595"/>
        <w:gridCol w:w="1170"/>
        <w:gridCol w:w="921"/>
        <w:gridCol w:w="3466"/>
        <w:gridCol w:w="6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20"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序号</w:t>
            </w:r>
          </w:p>
        </w:tc>
        <w:tc>
          <w:tcPr>
            <w:tcW w:w="2595"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服务类标的名称</w:t>
            </w:r>
          </w:p>
        </w:tc>
        <w:tc>
          <w:tcPr>
            <w:tcW w:w="1170"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计量单位</w:t>
            </w:r>
          </w:p>
        </w:tc>
        <w:tc>
          <w:tcPr>
            <w:tcW w:w="921"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数量</w:t>
            </w:r>
          </w:p>
        </w:tc>
        <w:tc>
          <w:tcPr>
            <w:tcW w:w="3466"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服务要求简述</w:t>
            </w:r>
          </w:p>
        </w:tc>
        <w:tc>
          <w:tcPr>
            <w:tcW w:w="668" w:type="dxa"/>
            <w:noWrap w:val="0"/>
          </w:tcPr>
          <w:p>
            <w:pPr>
              <w:keepNext w:val="0"/>
              <w:keepLines w:val="0"/>
              <w:suppressLineNumbers w:val="0"/>
              <w:spacing w:before="0" w:beforeAutospacing="0" w:after="0" w:afterAutospacing="0" w:line="360" w:lineRule="auto"/>
              <w:ind w:left="0" w:right="0"/>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rPr>
                <w:rFonts w:hint="eastAsia" w:ascii="新宋体" w:hAnsi="新宋体" w:eastAsia="新宋体" w:cs="新宋体"/>
                <w:sz w:val="24"/>
              </w:rPr>
            </w:pPr>
            <w:r>
              <w:rPr>
                <w:rFonts w:hint="eastAsia" w:ascii="新宋体" w:hAnsi="新宋体" w:eastAsia="新宋体" w:cs="新宋体"/>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720"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1</w:t>
            </w:r>
          </w:p>
        </w:tc>
        <w:tc>
          <w:tcPr>
            <w:tcW w:w="2595" w:type="dxa"/>
            <w:noWrap w:val="0"/>
            <w:vAlign w:val="center"/>
          </w:tcPr>
          <w:p>
            <w:pPr>
              <w:keepNext w:val="0"/>
              <w:keepLines w:val="0"/>
              <w:suppressLineNumbers w:val="0"/>
              <w:spacing w:before="0" w:beforeAutospacing="0" w:after="0" w:afterAutospacing="0" w:line="360" w:lineRule="auto"/>
              <w:ind w:left="0" w:right="0"/>
              <w:jc w:val="both"/>
              <w:rPr>
                <w:rFonts w:hint="eastAsia" w:ascii="新宋体" w:hAnsi="新宋体" w:eastAsia="新宋体" w:cs="新宋体"/>
                <w:sz w:val="24"/>
              </w:rPr>
            </w:pPr>
            <w:r>
              <w:rPr>
                <w:rFonts w:hint="eastAsia" w:ascii="新宋体" w:hAnsi="新宋体" w:eastAsia="新宋体" w:cs="新宋体"/>
                <w:b w:val="0"/>
                <w:bCs/>
                <w:sz w:val="24"/>
                <w:lang w:val="en-US" w:eastAsia="zh-CN"/>
              </w:rPr>
              <w:t>句容市第四人民医院护工保洁服务项目</w:t>
            </w:r>
          </w:p>
        </w:tc>
        <w:tc>
          <w:tcPr>
            <w:tcW w:w="1170"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lang w:eastAsia="zh-CN"/>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lang w:eastAsia="zh-CN"/>
              </w:rPr>
            </w:pPr>
            <w:r>
              <w:rPr>
                <w:rFonts w:hint="eastAsia" w:ascii="新宋体" w:hAnsi="新宋体" w:eastAsia="新宋体" w:cs="新宋体"/>
                <w:sz w:val="24"/>
                <w:lang w:eastAsia="zh-CN"/>
              </w:rPr>
              <w:t>年</w:t>
            </w:r>
          </w:p>
        </w:tc>
        <w:tc>
          <w:tcPr>
            <w:tcW w:w="921" w:type="dxa"/>
            <w:noWrap w:val="0"/>
          </w:tcPr>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p>
          <w:p>
            <w:pPr>
              <w:keepNext w:val="0"/>
              <w:keepLines w:val="0"/>
              <w:suppressLineNumbers w:val="0"/>
              <w:spacing w:before="0" w:beforeAutospacing="0" w:after="0" w:afterAutospacing="0" w:line="360" w:lineRule="auto"/>
              <w:ind w:left="0" w:right="0"/>
              <w:jc w:val="center"/>
              <w:rPr>
                <w:rFonts w:hint="eastAsia" w:ascii="新宋体" w:hAnsi="新宋体" w:eastAsia="新宋体" w:cs="新宋体"/>
                <w:sz w:val="24"/>
              </w:rPr>
            </w:pPr>
            <w:r>
              <w:rPr>
                <w:rFonts w:hint="eastAsia" w:ascii="新宋体" w:hAnsi="新宋体" w:eastAsia="新宋体" w:cs="新宋体"/>
                <w:sz w:val="24"/>
              </w:rPr>
              <w:t>1.0</w:t>
            </w:r>
          </w:p>
        </w:tc>
        <w:tc>
          <w:tcPr>
            <w:tcW w:w="3466" w:type="dxa"/>
            <w:noWrap w:val="0"/>
          </w:tcPr>
          <w:p>
            <w:pPr>
              <w:keepNext w:val="0"/>
              <w:keepLines w:val="0"/>
              <w:suppressLineNumbers w:val="0"/>
              <w:spacing w:before="0" w:beforeAutospacing="0" w:after="0" w:afterAutospacing="0" w:line="360" w:lineRule="auto"/>
              <w:ind w:left="0" w:right="0"/>
              <w:jc w:val="both"/>
              <w:rPr>
                <w:rFonts w:hint="eastAsia" w:ascii="新宋体" w:hAnsi="新宋体" w:eastAsia="新宋体" w:cs="新宋体"/>
                <w:sz w:val="24"/>
                <w:lang w:eastAsia="zh-CN"/>
              </w:rPr>
            </w:pPr>
            <w:r>
              <w:rPr>
                <w:rFonts w:hint="eastAsia" w:ascii="新宋体" w:hAnsi="新宋体" w:eastAsia="新宋体" w:cs="新宋体"/>
                <w:sz w:val="24"/>
              </w:rPr>
              <w:t>主要负责服务</w:t>
            </w:r>
            <w:r>
              <w:rPr>
                <w:rFonts w:hint="eastAsia" w:ascii="新宋体" w:hAnsi="新宋体" w:eastAsia="新宋体" w:cs="新宋体"/>
                <w:sz w:val="24"/>
                <w:lang w:eastAsia="zh-CN"/>
              </w:rPr>
              <w:t>病患</w:t>
            </w:r>
            <w:r>
              <w:rPr>
                <w:rFonts w:hint="eastAsia" w:ascii="新宋体" w:hAnsi="新宋体" w:eastAsia="新宋体" w:cs="新宋体"/>
                <w:sz w:val="24"/>
              </w:rPr>
              <w:t>生活护理</w:t>
            </w:r>
            <w:r>
              <w:rPr>
                <w:rFonts w:hint="eastAsia" w:ascii="新宋体" w:hAnsi="新宋体" w:eastAsia="新宋体" w:cs="新宋体"/>
                <w:sz w:val="24"/>
                <w:lang w:eastAsia="zh-CN"/>
              </w:rPr>
              <w:t>及院区室内</w:t>
            </w:r>
            <w:r>
              <w:rPr>
                <w:rFonts w:hint="eastAsia" w:ascii="新宋体" w:hAnsi="新宋体" w:eastAsia="新宋体" w:cs="新宋体"/>
                <w:sz w:val="24"/>
                <w:lang w:val="en-US" w:eastAsia="zh-CN"/>
              </w:rPr>
              <w:t>外</w:t>
            </w:r>
            <w:r>
              <w:rPr>
                <w:rFonts w:hint="eastAsia" w:ascii="新宋体" w:hAnsi="新宋体" w:eastAsia="新宋体" w:cs="新宋体"/>
                <w:sz w:val="24"/>
                <w:lang w:eastAsia="zh-CN"/>
              </w:rPr>
              <w:t>保洁、</w:t>
            </w:r>
            <w:r>
              <w:rPr>
                <w:rFonts w:hint="eastAsia" w:ascii="新宋体" w:hAnsi="新宋体" w:eastAsia="新宋体" w:cs="新宋体"/>
                <w:sz w:val="24"/>
                <w:lang w:val="en-US" w:eastAsia="zh-CN"/>
              </w:rPr>
              <w:t>病人衣物清洗、</w:t>
            </w:r>
            <w:r>
              <w:rPr>
                <w:rFonts w:hint="eastAsia" w:ascii="宋体" w:hAnsi="宋体" w:eastAsia="宋体" w:cs="宋体"/>
                <w:color w:val="000000"/>
                <w:sz w:val="24"/>
                <w:szCs w:val="24"/>
                <w:lang w:val="en-US" w:eastAsia="zh-CN"/>
              </w:rPr>
              <w:t>生活医疗垃圾清运、终末消毒、导医、消控服务等</w:t>
            </w:r>
            <w:r>
              <w:rPr>
                <w:rFonts w:hint="eastAsia" w:ascii="新宋体" w:hAnsi="新宋体" w:eastAsia="新宋体" w:cs="新宋体"/>
                <w:sz w:val="24"/>
                <w:lang w:eastAsia="zh-CN"/>
              </w:rPr>
              <w:t>工作。</w:t>
            </w:r>
          </w:p>
        </w:tc>
        <w:tc>
          <w:tcPr>
            <w:tcW w:w="668" w:type="dxa"/>
            <w:noWrap w:val="0"/>
          </w:tcPr>
          <w:p>
            <w:pPr>
              <w:keepNext w:val="0"/>
              <w:keepLines w:val="0"/>
              <w:suppressLineNumbers w:val="0"/>
              <w:spacing w:before="0" w:beforeAutospacing="0" w:after="0" w:afterAutospacing="0" w:line="360" w:lineRule="auto"/>
              <w:ind w:left="0" w:right="0" w:firstLine="420"/>
              <w:rPr>
                <w:rFonts w:hint="eastAsia" w:ascii="新宋体" w:hAnsi="新宋体" w:eastAsia="新宋体" w:cs="新宋体"/>
                <w:sz w:val="24"/>
              </w:rPr>
            </w:pPr>
          </w:p>
        </w:tc>
      </w:tr>
    </w:tbl>
    <w:p>
      <w:pPr>
        <w:numPr>
          <w:ilvl w:val="0"/>
          <w:numId w:val="2"/>
        </w:numPr>
        <w:spacing w:line="360" w:lineRule="auto"/>
        <w:rPr>
          <w:rFonts w:hint="eastAsia" w:ascii="新宋体" w:hAnsi="新宋体" w:eastAsia="新宋体" w:cs="新宋体"/>
          <w:b/>
          <w:sz w:val="24"/>
          <w:lang w:eastAsia="zh-CN"/>
        </w:rPr>
      </w:pPr>
      <w:r>
        <w:rPr>
          <w:rFonts w:hint="eastAsia" w:ascii="宋体" w:hAnsi="宋体" w:eastAsia="宋体" w:cs="宋体"/>
          <w:color w:val="000000"/>
          <w:sz w:val="24"/>
        </w:rPr>
        <w:t xml:space="preserve">本项目核心产品为： </w:t>
      </w:r>
      <w:r>
        <w:rPr>
          <w:rFonts w:hint="eastAsia" w:ascii="新宋体" w:hAnsi="新宋体" w:eastAsia="新宋体" w:cs="新宋体"/>
          <w:b w:val="0"/>
          <w:bCs/>
          <w:sz w:val="24"/>
          <w:lang w:val="en-US" w:eastAsia="zh-CN"/>
        </w:rPr>
        <w:t>句容市第四人民医院护工保洁服务</w:t>
      </w:r>
      <w:r>
        <w:rPr>
          <w:rFonts w:hint="eastAsia" w:ascii="宋体" w:hAnsi="宋体" w:eastAsia="宋体" w:cs="宋体"/>
          <w:color w:val="000000"/>
          <w:sz w:val="24"/>
        </w:rPr>
        <w:t>。</w:t>
      </w:r>
    </w:p>
    <w:p>
      <w:pPr>
        <w:numPr>
          <w:ilvl w:val="0"/>
          <w:numId w:val="0"/>
        </w:numPr>
        <w:spacing w:line="360" w:lineRule="auto"/>
        <w:rPr>
          <w:rFonts w:hint="eastAsia" w:ascii="新宋体" w:hAnsi="新宋体" w:eastAsia="新宋体" w:cs="新宋体"/>
          <w:b/>
          <w:sz w:val="24"/>
          <w:lang w:eastAsia="zh-CN"/>
        </w:rPr>
      </w:pPr>
    </w:p>
    <w:p>
      <w:pPr>
        <w:tabs>
          <w:tab w:val="right" w:leader="dot" w:pos="7980"/>
        </w:tabs>
        <w:spacing w:line="240" w:lineRule="auto"/>
        <w:ind w:firstLine="0"/>
        <w:rPr>
          <w:rFonts w:hint="eastAsia" w:ascii="宋体" w:hAnsi="宋体" w:eastAsia="宋体" w:cs="宋体"/>
          <w:color w:val="000000"/>
          <w:sz w:val="24"/>
          <w:highlight w:val="none"/>
          <w:lang w:val="en-GB"/>
        </w:rPr>
      </w:pPr>
    </w:p>
    <w:p>
      <w:pPr>
        <w:numPr>
          <w:ilvl w:val="0"/>
          <w:numId w:val="0"/>
        </w:numPr>
        <w:spacing w:line="360" w:lineRule="auto"/>
        <w:rPr>
          <w:rFonts w:hint="eastAsia" w:ascii="宋体" w:hAnsi="宋体" w:eastAsia="宋体" w:cs="Times New Roman"/>
          <w:color w:val="auto"/>
          <w:sz w:val="24"/>
          <w:highlight w:val="none"/>
          <w:lang w:eastAsia="zh-CN"/>
        </w:rPr>
      </w:pPr>
      <w:r>
        <w:rPr>
          <w:rFonts w:hint="eastAsia" w:ascii="新宋体" w:hAnsi="新宋体" w:eastAsia="新宋体" w:cs="新宋体"/>
          <w:b/>
          <w:sz w:val="24"/>
          <w:lang w:eastAsia="zh-CN"/>
        </w:rPr>
        <w:t>二、项目总体主要服务内容</w:t>
      </w:r>
    </w:p>
    <w:p>
      <w:pPr>
        <w:widowControl w:val="0"/>
        <w:spacing w:line="360" w:lineRule="auto"/>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（一）项目人员配置总体要求</w:t>
      </w:r>
    </w:p>
    <w:tbl>
      <w:tblPr>
        <w:tblStyle w:val="31"/>
        <w:tblW w:w="9139"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618"/>
        <w:gridCol w:w="1575"/>
        <w:gridCol w:w="1245"/>
        <w:gridCol w:w="1725"/>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816"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序号</w:t>
            </w:r>
          </w:p>
        </w:tc>
        <w:tc>
          <w:tcPr>
            <w:tcW w:w="1618"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项目概况</w:t>
            </w:r>
          </w:p>
        </w:tc>
        <w:tc>
          <w:tcPr>
            <w:tcW w:w="157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岗位名称</w:t>
            </w:r>
          </w:p>
        </w:tc>
        <w:tc>
          <w:tcPr>
            <w:tcW w:w="124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人数</w:t>
            </w:r>
          </w:p>
        </w:tc>
        <w:tc>
          <w:tcPr>
            <w:tcW w:w="172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性别</w:t>
            </w:r>
          </w:p>
        </w:tc>
        <w:tc>
          <w:tcPr>
            <w:tcW w:w="2160"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年龄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16"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1</w:t>
            </w:r>
          </w:p>
        </w:tc>
        <w:tc>
          <w:tcPr>
            <w:tcW w:w="1618"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护工项目</w:t>
            </w:r>
          </w:p>
        </w:tc>
        <w:tc>
          <w:tcPr>
            <w:tcW w:w="157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护工</w:t>
            </w:r>
          </w:p>
        </w:tc>
        <w:tc>
          <w:tcPr>
            <w:tcW w:w="1245"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p>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12</w:t>
            </w:r>
          </w:p>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p>
        </w:tc>
        <w:tc>
          <w:tcPr>
            <w:tcW w:w="1725" w:type="dxa"/>
            <w:noWrap w:val="0"/>
            <w:vAlign w:val="center"/>
          </w:tcPr>
          <w:p>
            <w:pPr>
              <w:widowControl w:val="0"/>
              <w:spacing w:after="120" w:line="360" w:lineRule="auto"/>
              <w:ind w:firstLine="240"/>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男8女4</w:t>
            </w:r>
          </w:p>
        </w:tc>
        <w:tc>
          <w:tcPr>
            <w:tcW w:w="2160"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（男）65周岁以下</w:t>
            </w:r>
          </w:p>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（女）60周岁以下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16" w:type="dxa"/>
            <w:vMerge w:val="restart"/>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2</w:t>
            </w:r>
          </w:p>
        </w:tc>
        <w:tc>
          <w:tcPr>
            <w:tcW w:w="1618" w:type="dxa"/>
            <w:vMerge w:val="restart"/>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保洁项目</w:t>
            </w:r>
          </w:p>
        </w:tc>
        <w:tc>
          <w:tcPr>
            <w:tcW w:w="1575"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导医</w:t>
            </w:r>
          </w:p>
        </w:tc>
        <w:tc>
          <w:tcPr>
            <w:tcW w:w="124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1</w:t>
            </w:r>
          </w:p>
        </w:tc>
        <w:tc>
          <w:tcPr>
            <w:tcW w:w="172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女</w:t>
            </w:r>
          </w:p>
        </w:tc>
        <w:tc>
          <w:tcPr>
            <w:tcW w:w="2160"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40周岁以下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16" w:type="dxa"/>
            <w:vMerge w:val="continue"/>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p>
        </w:tc>
        <w:tc>
          <w:tcPr>
            <w:tcW w:w="1618" w:type="dxa"/>
            <w:vMerge w:val="continue"/>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p>
        </w:tc>
        <w:tc>
          <w:tcPr>
            <w:tcW w:w="157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保洁人员</w:t>
            </w:r>
          </w:p>
        </w:tc>
        <w:tc>
          <w:tcPr>
            <w:tcW w:w="124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8</w:t>
            </w:r>
          </w:p>
        </w:tc>
        <w:tc>
          <w:tcPr>
            <w:tcW w:w="172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不限</w:t>
            </w:r>
          </w:p>
        </w:tc>
        <w:tc>
          <w:tcPr>
            <w:tcW w:w="2160"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（男）60周岁以下</w:t>
            </w:r>
          </w:p>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（女）55周岁以下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16"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3</w:t>
            </w:r>
          </w:p>
        </w:tc>
        <w:tc>
          <w:tcPr>
            <w:tcW w:w="1618"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消防项目</w:t>
            </w:r>
          </w:p>
        </w:tc>
        <w:tc>
          <w:tcPr>
            <w:tcW w:w="157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消控室人员</w:t>
            </w:r>
          </w:p>
        </w:tc>
        <w:tc>
          <w:tcPr>
            <w:tcW w:w="124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1</w:t>
            </w:r>
          </w:p>
        </w:tc>
        <w:tc>
          <w:tcPr>
            <w:tcW w:w="1725" w:type="dxa"/>
            <w:noWrap w:val="0"/>
            <w:vAlign w:val="center"/>
          </w:tcPr>
          <w:p>
            <w:pPr>
              <w:widowControl w:val="0"/>
              <w:spacing w:after="120" w:line="360" w:lineRule="auto"/>
              <w:jc w:val="center"/>
              <w:rPr>
                <w:rFonts w:hint="default"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男</w:t>
            </w:r>
          </w:p>
        </w:tc>
        <w:tc>
          <w:tcPr>
            <w:tcW w:w="2160" w:type="dxa"/>
            <w:noWrap w:val="0"/>
            <w:vAlign w:val="center"/>
          </w:tcPr>
          <w:p>
            <w:pPr>
              <w:widowControl w:val="0"/>
              <w:spacing w:after="120" w:line="360" w:lineRule="auto"/>
              <w:jc w:val="center"/>
              <w:rPr>
                <w:rFonts w:hint="eastAsia" w:ascii="宋体" w:hAnsi="Times New Roman" w:eastAsia="宋体" w:cs="Times New Roman"/>
                <w:color w:val="auto"/>
                <w:sz w:val="24"/>
                <w:szCs w:val="24"/>
                <w:highlight w:val="none"/>
                <w:vertAlign w:val="baseline"/>
                <w:lang w:val="en-US" w:eastAsia="zh-CN" w:bidi="ar-SA"/>
              </w:rPr>
            </w:pPr>
            <w:r>
              <w:rPr>
                <w:rFonts w:hint="eastAsia" w:ascii="宋体" w:hAnsi="Times New Roman" w:eastAsia="宋体" w:cs="Times New Roman"/>
                <w:color w:val="auto"/>
                <w:sz w:val="24"/>
                <w:szCs w:val="24"/>
                <w:highlight w:val="none"/>
                <w:vertAlign w:val="baseline"/>
                <w:lang w:val="en-US" w:eastAsia="zh-CN" w:bidi="ar-SA"/>
              </w:rPr>
              <w:t>40周岁以下</w:t>
            </w:r>
          </w:p>
        </w:tc>
      </w:tr>
    </w:tbl>
    <w:p>
      <w:pPr>
        <w:widowControl w:val="0"/>
        <w:spacing w:line="360" w:lineRule="auto"/>
        <w:jc w:val="left"/>
        <w:rPr>
          <w:rFonts w:hint="eastAsia" w:ascii="新宋体" w:hAnsi="新宋体" w:eastAsia="新宋体" w:cs="新宋体"/>
          <w:b/>
          <w:sz w:val="30"/>
          <w:szCs w:val="24"/>
          <w:highlight w:val="none"/>
        </w:rPr>
      </w:pPr>
      <w:r>
        <w:rPr>
          <w:rFonts w:hint="eastAsia" w:ascii="Times New Roman" w:hAnsi="Times New Roman" w:eastAsia="宋体" w:cs="宋体"/>
          <w:i/>
          <w:iCs/>
          <w:color w:val="auto"/>
          <w:sz w:val="22"/>
          <w:szCs w:val="28"/>
          <w:u w:val="single"/>
          <w:shd w:val="clear" w:color="auto" w:fill="FFFFFF"/>
          <w:lang w:val="en-US" w:eastAsia="zh-CN" w:bidi="ar-SA"/>
        </w:rPr>
        <w:t>注：</w:t>
      </w:r>
      <w:r>
        <w:rPr>
          <w:rFonts w:hint="default" w:ascii="Times New Roman" w:hAnsi="Times New Roman" w:eastAsia="宋体" w:cs="宋体"/>
          <w:i/>
          <w:iCs/>
          <w:color w:val="auto"/>
          <w:sz w:val="22"/>
          <w:szCs w:val="28"/>
          <w:u w:val="single"/>
          <w:shd w:val="clear" w:color="auto" w:fill="FFFFFF"/>
          <w:lang w:val="en-US" w:eastAsia="zh-CN" w:bidi="ar-SA"/>
        </w:rPr>
        <w:t>中标单位须合理配置</w:t>
      </w:r>
      <w:r>
        <w:rPr>
          <w:rFonts w:hint="eastAsia" w:ascii="Times New Roman" w:hAnsi="Times New Roman" w:eastAsia="宋体" w:cs="宋体"/>
          <w:i/>
          <w:iCs/>
          <w:color w:val="auto"/>
          <w:sz w:val="22"/>
          <w:szCs w:val="28"/>
          <w:u w:val="single"/>
          <w:shd w:val="clear" w:color="auto" w:fill="FFFFFF"/>
          <w:lang w:val="en-US" w:eastAsia="zh-CN" w:bidi="ar-SA"/>
        </w:rPr>
        <w:t>陪护</w:t>
      </w:r>
      <w:r>
        <w:rPr>
          <w:rFonts w:hint="default" w:ascii="Times New Roman" w:hAnsi="Times New Roman" w:eastAsia="宋体" w:cs="宋体"/>
          <w:i/>
          <w:iCs/>
          <w:color w:val="auto"/>
          <w:sz w:val="22"/>
          <w:szCs w:val="28"/>
          <w:u w:val="single"/>
          <w:shd w:val="clear" w:color="auto" w:fill="FFFFFF"/>
          <w:lang w:val="en-US" w:eastAsia="zh-CN" w:bidi="ar-SA"/>
        </w:rPr>
        <w:t>人员，并落实管理人员现场监督</w:t>
      </w:r>
      <w:r>
        <w:rPr>
          <w:rFonts w:hint="eastAsia" w:ascii="Times New Roman" w:hAnsi="Times New Roman" w:eastAsia="宋体" w:cs="宋体"/>
          <w:i/>
          <w:iCs/>
          <w:color w:val="auto"/>
          <w:sz w:val="22"/>
          <w:szCs w:val="28"/>
          <w:u w:val="single"/>
          <w:shd w:val="clear" w:color="auto" w:fill="FFFFFF"/>
          <w:lang w:val="en-US" w:eastAsia="zh-CN" w:bidi="ar-SA"/>
        </w:rPr>
        <w:t>。护工</w:t>
      </w:r>
      <w:r>
        <w:rPr>
          <w:rFonts w:hint="default" w:ascii="Times New Roman" w:hAnsi="Times New Roman" w:eastAsia="宋体" w:cs="宋体"/>
          <w:i/>
          <w:iCs/>
          <w:color w:val="auto"/>
          <w:sz w:val="22"/>
          <w:szCs w:val="28"/>
          <w:u w:val="single"/>
          <w:shd w:val="clear" w:color="auto" w:fill="FFFFFF"/>
          <w:lang w:val="en-US" w:eastAsia="zh-CN" w:bidi="ar-SA"/>
        </w:rPr>
        <w:t>人员的岗位尽量</w:t>
      </w:r>
      <w:r>
        <w:rPr>
          <w:rFonts w:hint="default" w:ascii="Times New Roman" w:hAnsi="Times New Roman" w:eastAsia="宋体" w:cs="宋体"/>
          <w:i/>
          <w:iCs/>
          <w:color w:val="auto"/>
          <w:sz w:val="22"/>
          <w:szCs w:val="28"/>
          <w:highlight w:val="none"/>
          <w:u w:val="single"/>
          <w:shd w:val="clear" w:color="auto" w:fill="FFFFFF"/>
          <w:lang w:val="en-US" w:eastAsia="zh-CN" w:bidi="ar-SA"/>
        </w:rPr>
        <w:t>要固定，如有特殊需求，可适当调整岗位，但要做好交接工作。</w:t>
      </w:r>
      <w:r>
        <w:rPr>
          <w:rFonts w:hint="eastAsia" w:ascii="Times New Roman" w:hAnsi="Times New Roman" w:eastAsia="宋体" w:cs="宋体"/>
          <w:i/>
          <w:iCs/>
          <w:color w:val="auto"/>
          <w:sz w:val="22"/>
          <w:szCs w:val="28"/>
          <w:highlight w:val="none"/>
          <w:u w:val="single"/>
          <w:shd w:val="clear" w:color="auto" w:fill="FFFFFF"/>
          <w:lang w:val="en-US" w:eastAsia="zh-CN" w:bidi="ar-SA"/>
        </w:rPr>
        <w:t>所有服务人员中标后，进场服务前需要提供体检证明报告，证明无传染疾病方可入职。</w:t>
      </w:r>
    </w:p>
    <w:p>
      <w:pPr>
        <w:widowControl w:val="0"/>
        <w:spacing w:line="360" w:lineRule="auto"/>
        <w:jc w:val="left"/>
        <w:rPr>
          <w:rFonts w:hint="eastAsia" w:ascii="Times New Roman" w:hAnsi="Times New Roman" w:eastAsia="宋体" w:cs="宋体"/>
          <w:i/>
          <w:iCs/>
          <w:color w:val="000000"/>
          <w:sz w:val="22"/>
          <w:szCs w:val="28"/>
          <w:highlight w:val="none"/>
          <w:u w:val="single"/>
          <w:shd w:val="clear" w:color="auto" w:fill="FFFFFF"/>
        </w:rPr>
      </w:pPr>
      <w:r>
        <w:rPr>
          <w:rFonts w:hint="eastAsia" w:ascii="新宋体" w:hAnsi="新宋体" w:eastAsia="新宋体" w:cs="新宋体"/>
          <w:b/>
          <w:sz w:val="24"/>
          <w:szCs w:val="24"/>
          <w:highlight w:val="none"/>
          <w:lang w:val="en-US" w:eastAsia="zh-CN" w:bidi="ar-SA"/>
        </w:rPr>
        <w:t>三、护工人员要求</w:t>
      </w:r>
    </w:p>
    <w:p>
      <w:pPr>
        <w:widowControl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Times New Roman"/>
          <w:color w:val="auto"/>
          <w:sz w:val="24"/>
          <w:szCs w:val="24"/>
          <w:highlight w:val="none"/>
          <w:lang w:val="en-US" w:eastAsia="zh-CN" w:bidi="ar-SA"/>
        </w:rPr>
        <w:t>（一）</w:t>
      </w:r>
      <w:r>
        <w:rPr>
          <w:rFonts w:hint="eastAsia" w:ascii="宋体" w:hAnsi="宋体" w:eastAsia="宋体" w:cs="宋体"/>
          <w:b/>
          <w:bCs/>
          <w:color w:val="000000"/>
          <w:sz w:val="24"/>
          <w:szCs w:val="24"/>
          <w:highlight w:val="none"/>
          <w:lang w:val="en-US" w:eastAsia="zh-CN" w:bidi="ar-SA"/>
        </w:rPr>
        <w:t>岗位职责</w:t>
      </w:r>
    </w:p>
    <w:p>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Times New Roman"/>
          <w:color w:val="auto"/>
          <w:sz w:val="24"/>
          <w:szCs w:val="24"/>
          <w:highlight w:val="none"/>
          <w:u w:val="single"/>
          <w:lang w:val="en-US" w:eastAsia="zh-CN" w:bidi="ar-SA"/>
        </w:rPr>
        <w:t>1.精神病患者陪护工作较特殊，供应商应认真做好项目前期调研工作，针对陪护服务工作重点及难点进行分析并制定切实可行的具体方案及有效的解决措施；</w:t>
      </w:r>
      <w:r>
        <w:rPr>
          <w:rFonts w:hint="eastAsia" w:ascii="宋体" w:hAnsi="宋体" w:eastAsia="宋体" w:cs="Times New Roman"/>
          <w:color w:val="auto"/>
          <w:sz w:val="24"/>
          <w:szCs w:val="24"/>
          <w:highlight w:val="none"/>
          <w:lang w:val="en-US" w:eastAsia="zh-CN" w:bidi="ar-SA"/>
        </w:rPr>
        <w:t>同时要建立突发事件处理的应急预案，有明确应急处理流程和报告制度，发生问题应即刻赶赴现场妥善处理并随即报备采购人。</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2.供应商为采购人在实施项目管理时应严格遵守国家法律、法规和采购人的各项规章制度，切实保障患者的合法权益。禁止歧视、侮辱、打骂、侵害患者。决不允许对患者有其他违法犯罪行为。如有上述情况视为供应商严重违约，采购人有权单方解除合同，并追究供应商违约责任，涉及违法行为移交司法机关追究法律责任。</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供应商应依法保障护工人员在社会保险、劳动用工、劳动保护、工资福利等方面的合法权益。派遣上岗的护工由采购人和供应商双重监管，共同对护工进行培训教育，关心护工人员的工作生活，提高工作服务质量，确保安全。</w:t>
      </w:r>
    </w:p>
    <w:p>
      <w:pPr>
        <w:widowControl w:val="0"/>
        <w:spacing w:line="360" w:lineRule="auto"/>
        <w:ind w:firstLine="480"/>
        <w:jc w:val="left"/>
        <w:rPr>
          <w:rFonts w:hint="eastAsia" w:ascii="宋体" w:hAnsi="宋体" w:eastAsia="宋体" w:cs="Times New Roman"/>
          <w:b w:val="0"/>
          <w:bCs/>
          <w:color w:val="auto"/>
          <w:sz w:val="24"/>
          <w:szCs w:val="24"/>
          <w:highlight w:val="none"/>
        </w:rPr>
      </w:pPr>
      <w:r>
        <w:rPr>
          <w:rFonts w:hint="eastAsia" w:ascii="宋体" w:hAnsi="宋体" w:eastAsia="宋体" w:cs="Times New Roman"/>
          <w:color w:val="auto"/>
          <w:sz w:val="24"/>
          <w:szCs w:val="24"/>
          <w:highlight w:val="none"/>
          <w:lang w:val="en-US" w:eastAsia="zh-CN" w:bidi="ar-SA"/>
        </w:rPr>
        <w:t>4.供应商所提供护工人员与采购人之间没有任何劳动用工关系和雇佣关系，护工人员的服务收入及工资福利由供应商与护工人员协商确定，但在服务期内确保护工人员的工资待遇符合国家和当地相关政策规定。</w:t>
      </w:r>
      <w:r>
        <w:rPr>
          <w:rFonts w:hint="eastAsia" w:ascii="宋体" w:hAnsi="宋体" w:eastAsia="宋体" w:cs="Times New Roman"/>
          <w:b w:val="0"/>
          <w:bCs/>
          <w:color w:val="auto"/>
          <w:sz w:val="24"/>
          <w:szCs w:val="24"/>
          <w:highlight w:val="none"/>
          <w:lang w:val="en-US" w:eastAsia="zh-CN" w:bidi="ar-SA"/>
        </w:rPr>
        <w:t>供应商与护工人员之间发生争议纠纷，由供应商负责调解与处理，与采购人无关；护工人员在工作期间发生的任何意外损伤、工伤事故，职业病或其他伤害，或给他人造成人身损害、财产损失的，由供应商负责处理且全部的责任由供应商全部承担，与采购人无关；给采购人造成损失的，供应商应予全额赔偿。</w:t>
      </w:r>
      <w:r>
        <w:rPr>
          <w:rFonts w:hint="default" w:ascii="宋体" w:hAnsi="宋体" w:eastAsia="宋体" w:cs="Times New Roman"/>
          <w:b w:val="0"/>
          <w:bCs/>
          <w:color w:val="auto"/>
          <w:sz w:val="24"/>
          <w:szCs w:val="24"/>
          <w:highlight w:val="none"/>
          <w:lang w:val="en-US" w:eastAsia="zh-CN" w:bidi="ar-SA"/>
        </w:rPr>
        <w:t xml:space="preserve"> </w:t>
      </w:r>
    </w:p>
    <w:p>
      <w:pPr>
        <w:widowControl w:val="0"/>
        <w:spacing w:line="360" w:lineRule="auto"/>
        <w:ind w:firstLine="480"/>
        <w:jc w:val="left"/>
        <w:rPr>
          <w:rFonts w:hint="default" w:ascii="宋体" w:hAnsi="Times New Roman"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5.供应商应按照相关的法律、法规招聘护工人员，保证合法用工，手续齐全。对护工人员进行统一管理，建立人员档案；建立各项管理制度、行为规范、陪护服务质量、工作流程合理，有具体可行的实施方案，有完善的监管机制。有春节等节假日的人力安排方案，必须确保春节等节假日期间护工人员满足采购人的需求。</w:t>
      </w:r>
    </w:p>
    <w:p>
      <w:pPr>
        <w:widowControl w:val="0"/>
        <w:spacing w:line="360" w:lineRule="auto"/>
        <w:ind w:firstLine="480"/>
        <w:jc w:val="left"/>
        <w:rPr>
          <w:rFonts w:hint="eastAsia"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6.供应商按照采购人的需求（根据患者病情情况提供一对一陪护模式、一对二陪护模式或一对多陪护模式），及时安排护工人员到采购人指定的医疗机构进行陪护服务</w:t>
      </w:r>
      <w:r>
        <w:rPr>
          <w:rFonts w:hint="default" w:ascii="宋体" w:hAnsi="Times New Roman"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lang w:val="en-US" w:eastAsia="zh-CN" w:bidi="ar-SA"/>
        </w:rPr>
        <w:t>正常需求提前一天通知供应商，突发疾病随时安排。遇晚夜间无法及时安排护工人员时，供应商必须在接到采购人电话通知后</w:t>
      </w:r>
      <w:r>
        <w:rPr>
          <w:rFonts w:hint="default" w:ascii="宋体" w:hAnsi="宋体" w:eastAsia="宋体" w:cs="Times New Roman"/>
          <w:color w:val="auto"/>
          <w:sz w:val="24"/>
          <w:szCs w:val="24"/>
          <w:highlight w:val="none"/>
          <w:lang w:val="en-US" w:eastAsia="zh-CN" w:bidi="ar-SA"/>
        </w:rPr>
        <w:t>12</w:t>
      </w:r>
      <w:r>
        <w:rPr>
          <w:rFonts w:hint="eastAsia" w:ascii="宋体" w:hAnsi="宋体" w:eastAsia="宋体" w:cs="Times New Roman"/>
          <w:color w:val="auto"/>
          <w:sz w:val="24"/>
          <w:szCs w:val="24"/>
          <w:highlight w:val="none"/>
          <w:lang w:val="en-US" w:eastAsia="zh-CN" w:bidi="ar-SA"/>
        </w:rPr>
        <w:t>小时内安排护工人员到指定的医疗机构进行陪护服务。</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7.供应商必须根据采购人的实际需求提供陪护服务人数，如护工人员配备不足或出现脱岗现象，必须在</w:t>
      </w:r>
      <w:r>
        <w:rPr>
          <w:rFonts w:hint="default" w:ascii="宋体" w:hAnsi="宋体" w:eastAsia="宋体" w:cs="Times New Roman"/>
          <w:color w:val="auto"/>
          <w:sz w:val="24"/>
          <w:szCs w:val="24"/>
          <w:highlight w:val="none"/>
          <w:lang w:val="en-US" w:eastAsia="zh-CN" w:bidi="ar-SA"/>
        </w:rPr>
        <w:t>12</w:t>
      </w:r>
      <w:r>
        <w:rPr>
          <w:rFonts w:hint="eastAsia" w:ascii="宋体" w:hAnsi="宋体" w:eastAsia="宋体" w:cs="Times New Roman"/>
          <w:color w:val="auto"/>
          <w:sz w:val="24"/>
          <w:szCs w:val="24"/>
          <w:highlight w:val="none"/>
          <w:lang w:val="en-US" w:eastAsia="zh-CN" w:bidi="ar-SA"/>
        </w:rPr>
        <w:t>小时内提供足够的护工人员到岗。</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8.供应商应认真贯彻“安全服务第一，预防为主”的方针，落实陪护管理工作，强化责任担当，着力提升护工人员安全责任意识，确保患者的安全。因供应商管理不善，未按本项目陪护模式要求配备人员数、护工人员没有岗前培训直接上岗、未按护工人员管理要求和服务内容开展陪护服务而影响服务质量及护工人员责任心不强，护理不当、工作麻痹大意等原因导致患者意外伤害，如</w:t>
      </w:r>
      <w:r>
        <w:rPr>
          <w:rFonts w:hint="default"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lang w:val="en-US" w:eastAsia="zh-CN" w:bidi="ar-SA"/>
        </w:rPr>
        <w:t>自伤、伤人、噎食、误吸、跌倒损伤、烫伤、骨折、走失、坠床、跳楼伤亡、食物中毒等现象，由供应商承担全部赔偿，同时采购人有权单方终止本项目合同，并追究供应商违约责任，涉及违法行为移交司法机关追究法律责任。</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9.</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供应商</w:t>
      </w:r>
      <w:r>
        <w:rPr>
          <w:rFonts w:hint="eastAsia" w:ascii="宋体" w:hAnsi="宋体" w:eastAsia="宋体" w:cs="宋体"/>
          <w:color w:val="auto"/>
          <w:sz w:val="24"/>
          <w:szCs w:val="24"/>
          <w:highlight w:val="none"/>
          <w:lang w:val="en-US" w:eastAsia="zh-CN" w:bidi="ar-SA"/>
        </w:rPr>
        <w:t>及其管理运营负责人</w:t>
      </w:r>
      <w:r>
        <w:rPr>
          <w:rFonts w:hint="eastAsia" w:ascii="宋体" w:hAnsi="宋体" w:eastAsia="宋体" w:cs="Times New Roman"/>
          <w:color w:val="auto"/>
          <w:sz w:val="24"/>
          <w:szCs w:val="24"/>
          <w:highlight w:val="none"/>
          <w:lang w:val="en-US" w:eastAsia="zh-CN" w:bidi="ar-SA"/>
        </w:rPr>
        <w:t>必须对本项目进行严格监管，定期对项目管理人员进行有效指导，并随时抽查工作落实情况。项目管理人员应严格落实巡查制度，每周至少</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次到服务医院对护工人员进行监督指导和服务质量检查，了解患者的日常生活所需物品的补充情况等（物品补充需提前一两天通知采购人），供应商应做好服务质量检查工作记录。如发现问题，供应商应承担相应的责任并无偿整改，同时加强对护工人员督导及培训，确保陪护工作安全、有序、规范的运行，持续提高服务质量。</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10.供应商需配合服务医院做好病房消防安全的管理，护工人员不可将易燃、易爆物品（如电饭煲、电磁炉、鞭炮等）带到病房。</w:t>
      </w:r>
    </w:p>
    <w:p>
      <w:pPr>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11.项目主管或督导必须陪同新上岗的护工人员到指定的医疗机构与采购人进行患者和住品等的交接工作。</w:t>
      </w:r>
    </w:p>
    <w:p>
      <w:pPr>
        <w:widowControl w:val="0"/>
        <w:spacing w:line="360" w:lineRule="auto"/>
        <w:ind w:firstLine="480"/>
        <w:jc w:val="lef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12.供应商提供的护工人员应经严格的岗前培训，经公司及院方考核合格方可上岗，并在到岗后</w:t>
      </w:r>
      <w:r>
        <w:rPr>
          <w:rFonts w:hint="default" w:ascii="宋体" w:hAnsi="宋体" w:eastAsia="宋体" w:cs="Times New Roman"/>
          <w:b w:val="0"/>
          <w:bCs/>
          <w:color w:val="auto"/>
          <w:sz w:val="24"/>
          <w:szCs w:val="24"/>
          <w:highlight w:val="none"/>
          <w:lang w:val="en-US" w:eastAsia="zh-CN" w:bidi="ar-SA"/>
        </w:rPr>
        <w:t>1</w:t>
      </w:r>
      <w:r>
        <w:rPr>
          <w:rFonts w:hint="eastAsia" w:ascii="宋体" w:hAnsi="宋体" w:eastAsia="宋体" w:cs="Times New Roman"/>
          <w:b w:val="0"/>
          <w:bCs/>
          <w:color w:val="auto"/>
          <w:sz w:val="24"/>
          <w:szCs w:val="24"/>
          <w:highlight w:val="none"/>
          <w:lang w:val="en-US" w:eastAsia="zh-CN" w:bidi="ar-SA"/>
        </w:rPr>
        <w:t>周内将培训资料提交给采购人。每位上岗护工人员需建立持续的在岗培训考核机制，至少每</w:t>
      </w:r>
      <w:r>
        <w:rPr>
          <w:rFonts w:hint="default" w:ascii="宋体" w:hAnsi="宋体" w:eastAsia="宋体" w:cs="Times New Roman"/>
          <w:b w:val="0"/>
          <w:bCs/>
          <w:color w:val="auto"/>
          <w:sz w:val="24"/>
          <w:szCs w:val="24"/>
          <w:highlight w:val="none"/>
          <w:lang w:val="en-US" w:eastAsia="zh-CN" w:bidi="ar-SA"/>
        </w:rPr>
        <w:t>2</w:t>
      </w:r>
      <w:r>
        <w:rPr>
          <w:rFonts w:hint="eastAsia" w:ascii="宋体" w:hAnsi="宋体" w:eastAsia="宋体" w:cs="Times New Roman"/>
          <w:b w:val="0"/>
          <w:bCs/>
          <w:color w:val="auto"/>
          <w:sz w:val="24"/>
          <w:szCs w:val="24"/>
          <w:highlight w:val="none"/>
          <w:lang w:val="en-US" w:eastAsia="zh-CN" w:bidi="ar-SA"/>
        </w:rPr>
        <w:t>周对在岗的护工人员进行一次思想品德和业务技能的培训，供应商须将培训记录进行整理完善，并于每月月底汇总后提交采购人存档保存。</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13.所有护工人员上岗前应经二级或以上医院健康体检，合格方可安排上岗，每位护工人员个人资料（身份证明（复印件）、健康体检报告单原件或复印件等）在其上岗前需提交给采购人确认、存档保存；服务期间人员调整（人员新增、证件变更、出具新的健康体检报告单等）按前款重新提交个人资料。</w:t>
      </w:r>
    </w:p>
    <w:p>
      <w:pPr>
        <w:widowControl w:val="0"/>
        <w:spacing w:line="360" w:lineRule="auto"/>
        <w:ind w:firstLine="480"/>
        <w:jc w:val="left"/>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14.采购人采取不定时到服务医院对本项目进行服务质量检查，若发现违规现象等问题，应进行监督指导、教育及进行相应处罚</w:t>
      </w:r>
      <w:r>
        <w:rPr>
          <w:rFonts w:hint="default" w:ascii="宋体" w:hAnsi="Times New Roman" w:eastAsia="宋体" w:cs="Times New Roman"/>
          <w:b w:val="0"/>
          <w:bCs/>
          <w:color w:val="auto"/>
          <w:sz w:val="24"/>
          <w:szCs w:val="24"/>
          <w:highlight w:val="none"/>
          <w:lang w:val="en-US" w:eastAsia="zh-CN" w:bidi="ar-SA"/>
        </w:rPr>
        <w:t>,</w:t>
      </w:r>
      <w:r>
        <w:rPr>
          <w:rFonts w:hint="eastAsia" w:ascii="宋体" w:hAnsi="宋体" w:eastAsia="宋体" w:cs="Times New Roman"/>
          <w:b w:val="0"/>
          <w:bCs/>
          <w:color w:val="auto"/>
          <w:sz w:val="24"/>
          <w:szCs w:val="24"/>
          <w:highlight w:val="none"/>
          <w:lang w:val="en-US" w:eastAsia="zh-CN" w:bidi="ar-SA"/>
        </w:rPr>
        <w:t>详见附件《陪护服务量化管理考核表》。</w:t>
      </w:r>
    </w:p>
    <w:p>
      <w:pPr>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15.采购人保证向供应商提供照护服务真实地址、电话和患者的病种情况，以便供应商更好地为患者服务。</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16.供应商至少有过二级专科医院</w:t>
      </w:r>
      <w:r>
        <w:rPr>
          <w:rFonts w:hint="eastAsia" w:ascii="宋体" w:hAnsi="宋体" w:cs="Times New Roman"/>
          <w:color w:val="auto"/>
          <w:sz w:val="24"/>
          <w:szCs w:val="24"/>
          <w:highlight w:val="none"/>
          <w:lang w:val="en-US" w:eastAsia="zh-CN" w:bidi="ar-SA"/>
        </w:rPr>
        <w:t>及以上</w:t>
      </w:r>
      <w:r>
        <w:rPr>
          <w:rFonts w:hint="eastAsia" w:ascii="宋体" w:hAnsi="宋体" w:eastAsia="宋体" w:cs="Times New Roman"/>
          <w:color w:val="auto"/>
          <w:sz w:val="24"/>
          <w:szCs w:val="24"/>
          <w:highlight w:val="none"/>
          <w:lang w:val="en-US" w:eastAsia="zh-CN" w:bidi="ar-SA"/>
        </w:rPr>
        <w:t>陪护服务经验。</w:t>
      </w:r>
    </w:p>
    <w:p>
      <w:pPr>
        <w:widowControl w:val="0"/>
        <w:spacing w:line="360" w:lineRule="auto"/>
        <w:jc w:val="lef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t>（二）拟派本项目的服务人员要求</w:t>
      </w:r>
    </w:p>
    <w:p>
      <w:pPr>
        <w:widowControl w:val="0"/>
        <w:spacing w:line="360" w:lineRule="auto"/>
        <w:ind w:firstLine="241"/>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1.护工的人数配备要求：</w:t>
      </w:r>
      <w:r>
        <w:rPr>
          <w:rFonts w:hint="eastAsia" w:ascii="宋体" w:hAnsi="宋体" w:eastAsia="宋体" w:cs="Times New Roman"/>
          <w:color w:val="auto"/>
          <w:sz w:val="24"/>
          <w:szCs w:val="24"/>
          <w:highlight w:val="none"/>
          <w:lang w:val="en-US" w:eastAsia="zh-CN" w:bidi="ar-SA"/>
        </w:rPr>
        <w:t>配备护理人员人数不低于12人。</w:t>
      </w:r>
    </w:p>
    <w:p>
      <w:pPr>
        <w:widowControl w:val="0"/>
        <w:spacing w:after="120" w:line="360" w:lineRule="auto"/>
        <w:jc w:val="left"/>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2.护工人员的年龄、素质等要求：</w:t>
      </w:r>
    </w:p>
    <w:p>
      <w:pPr>
        <w:widowControl w:val="0"/>
        <w:spacing w:after="120" w:line="360" w:lineRule="auto"/>
        <w:ind w:firstLine="24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2.1</w:t>
      </w:r>
      <w:r>
        <w:rPr>
          <w:rFonts w:hint="eastAsia" w:ascii="宋体" w:hAnsi="宋体" w:eastAsia="宋体" w:cs="Times New Roman"/>
          <w:color w:val="000000"/>
          <w:sz w:val="24"/>
          <w:szCs w:val="24"/>
          <w:highlight w:val="none"/>
          <w:lang w:val="en-US" w:eastAsia="zh-CN" w:bidi="ar-SA"/>
        </w:rPr>
        <w:t>护工人员女性年龄在</w:t>
      </w:r>
      <w:r>
        <w:rPr>
          <w:rFonts w:hint="eastAsia" w:ascii="宋体" w:hAnsi="宋体" w:cs="Times New Roman"/>
          <w:color w:val="000000"/>
          <w:sz w:val="24"/>
          <w:szCs w:val="24"/>
          <w:highlight w:val="none"/>
          <w:lang w:val="en-US" w:eastAsia="zh-CN" w:bidi="ar-SA"/>
        </w:rPr>
        <w:t>60</w:t>
      </w:r>
      <w:r>
        <w:rPr>
          <w:rFonts w:hint="eastAsia" w:ascii="宋体" w:hAnsi="宋体" w:eastAsia="宋体" w:cs="Times New Roman"/>
          <w:color w:val="000000"/>
          <w:sz w:val="24"/>
          <w:szCs w:val="24"/>
          <w:highlight w:val="none"/>
          <w:lang w:val="en-US" w:eastAsia="zh-CN" w:bidi="ar-SA"/>
        </w:rPr>
        <w:t>周岁以下、男性在6</w:t>
      </w:r>
      <w:r>
        <w:rPr>
          <w:rFonts w:hint="eastAsia" w:ascii="宋体" w:hAnsi="宋体" w:cs="Times New Roman"/>
          <w:color w:val="000000"/>
          <w:sz w:val="24"/>
          <w:szCs w:val="24"/>
          <w:highlight w:val="none"/>
          <w:lang w:val="en-US" w:eastAsia="zh-CN" w:bidi="ar-SA"/>
        </w:rPr>
        <w:t>5</w:t>
      </w:r>
      <w:r>
        <w:rPr>
          <w:rFonts w:hint="eastAsia" w:ascii="宋体" w:hAnsi="宋体" w:eastAsia="宋体" w:cs="Times New Roman"/>
          <w:color w:val="000000"/>
          <w:sz w:val="24"/>
          <w:szCs w:val="24"/>
          <w:highlight w:val="none"/>
          <w:lang w:val="en-US" w:eastAsia="zh-CN" w:bidi="ar-SA"/>
        </w:rPr>
        <w:t>周岁以下</w:t>
      </w:r>
      <w:r>
        <w:rPr>
          <w:rFonts w:hint="eastAsia" w:ascii="宋体" w:hAnsi="宋体" w:eastAsia="宋体" w:cs="Times New Roman"/>
          <w:color w:val="auto"/>
          <w:sz w:val="24"/>
          <w:szCs w:val="24"/>
          <w:highlight w:val="none"/>
          <w:lang w:val="en-US" w:eastAsia="zh-CN" w:bidi="ar-SA"/>
        </w:rPr>
        <w:t>，品行良好，身心健康，无精神病及传染病史。具有一定的沟通、理解及识字能力且具备专业知识及技能，对病人和其他需要陪护的人群提供生活陪护, 并在医务人员的指导下进行部分辅助工作。岗前经过系统培训，安全意识强，具有责任心、爱心及大局意识。</w:t>
      </w:r>
    </w:p>
    <w:p>
      <w:pPr>
        <w:widowControl w:val="0"/>
        <w:spacing w:after="120" w:line="360" w:lineRule="auto"/>
        <w:ind w:firstLine="24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注：供应商收到中标通知书后10个工作日内需提供护工人员的身份证明（复印件）、医院体检报告单（1年内有效）、培训证明给采购人审核及备案。</w:t>
      </w:r>
    </w:p>
    <w:p>
      <w:pPr>
        <w:widowControl w:val="0"/>
        <w:spacing w:after="120" w:line="360" w:lineRule="auto"/>
        <w:jc w:val="left"/>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3.护工人员管理要求：</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3.1护工人员应佩戴供应商统一工作证，统一着装，仪表端正整洁，禁止穿拖鞋、皮鞋；文明用语、规范服务、态度和谐，走路、说话、开关门动作要轻。</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3.2严格遵守国家法律、法规和采购人的各项规章制度及有关保密规定，不得对患者拍照或擅自将患者的照片或信息以任何方式向外泄露，否则采购人将追究供应商违约责任，涉嫌违法的移交司法机关追究法律责任。</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3.3关爱患者，重视安全，保证服务质量，以责任心、爱心、细心、耐心来照料患者；严禁打骂、大声吆喝、动作粗鲁、体罚、侮辱、虐待患者；不得对患者实施违法犯罪等行为，否则采购人有权要求供应商立即替换该护工人员，并追究供应商违约责任，涉嫌违法的移交司法机关追究法律责任。</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3.4护工人员要有大局意识和团队精神，陪护间要互相关照，不得搬弄是非、挑拨离间、诽谤他人、诬告恐吓、威胁他人，一经发现或其他人投诉经证实，采购人有权要求供应商立即替换该护工人员，供应商应承担相应责任。</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3.5陪护间若有意见时，应通过项目主管或上级领导调解，不能争吵谩骂，取外号等。</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3.6不得在病房内高声谈笑、议论患者病情或预后，不得逗弄患者取乐，不得随意坐在或躺在患者床上，不得听耳机、上网玩游戏、看视频、做与工作无关等事情，一经发现予以警告，相同情况出现</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次及以上者，采购人有权要求供应商立即调换该护工人员。</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3.7不得擅自带无关人员到服务医院（患者所在病房或留宿）；不得接待自己的客人；不得占用或挪拿患者的食物和物品等私有财物，应妥善保管好患者住院用品，合理使用，厉行节约、避免浪费。</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3.8加强安全防护意识，妥善保管门禁卡钥匙，不得发生钥匙丢失事件，严禁将钥匙转交给他人；实行规范操作，给患者冲凉时不得带胶手套或一次性薄膜手套调试水温；不得直接用花洒淋浴，以免烫伤。</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3.9护工人员因事请假或辞职，需征得供应商同意且合理安排好工作后方可离开，供应商应在</w:t>
      </w:r>
      <w:r>
        <w:rPr>
          <w:rFonts w:hint="default" w:ascii="宋体" w:hAnsi="宋体" w:eastAsia="宋体" w:cs="Times New Roman"/>
          <w:color w:val="auto"/>
          <w:sz w:val="24"/>
          <w:szCs w:val="24"/>
          <w:highlight w:val="none"/>
          <w:lang w:val="en-US" w:eastAsia="zh-CN" w:bidi="ar-SA"/>
        </w:rPr>
        <w:t>24</w:t>
      </w:r>
      <w:r>
        <w:rPr>
          <w:rFonts w:hint="eastAsia" w:ascii="宋体" w:hAnsi="宋体" w:eastAsia="宋体" w:cs="Times New Roman"/>
          <w:color w:val="auto"/>
          <w:sz w:val="24"/>
          <w:szCs w:val="24"/>
          <w:highlight w:val="none"/>
          <w:lang w:val="en-US" w:eastAsia="zh-CN" w:bidi="ar-SA"/>
        </w:rPr>
        <w:t>小时内知会采购人。因处理不当而造成采购人损失的，供应商应承担相应的违约责任。</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3.10严格履行职责，服从病区管理，不得干预医护工作；接受采购人的监督指导，采购人提出的改进意见和建议应当予以采纳；护工人员不按本项目服务内容提供服务或出现不服从监督、服务态度差等不良行为，采购人有权要求供应商及时调换护工人员，供应商应严格执行。</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3.11严守工作岗位，未经护士长和项目管理人员同意不得擅自换班、顶班，特殊情况应向病区护士长及项目管理人履行请假手续；如特殊情况请假时间长，应及时通知项目管理人员安排其他护工来接替其工作后方可离开，否则，离岗期间造成患者意外事故，由供应商承担全额赔偿及法律责任。</w:t>
      </w:r>
    </w:p>
    <w:p>
      <w:pPr>
        <w:widowControl w:val="0"/>
        <w:spacing w:line="360" w:lineRule="auto"/>
        <w:jc w:val="left"/>
        <w:rPr>
          <w:rFonts w:hint="default"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4.护工人员服务内容要求：</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4.1照顾患者起居饮食，帮助和督促患者起床、穿衣、漱口、洗脸、梳头、洗澡、洗头、洗衣，协助理发，修剪指（趾）甲，处理大小便等，保持患者身体清洁无异味。床铺整理，保持床单位整洁、干净无异味，床头柜物品摆放整齐、无污渍，床下无杂物，无不安全物品。</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4.2熟悉患者的基本情况，如：姓名、年龄、病情、生活习性等方面。</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4.3协助护士做好患者特殊情况下的禁食工作，协助护士执行患者治疗、测体温、服药时的配合工作；协助护送患者在院内及分院辅助检查和留取各种标本。</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4.4协助护士观察患者饮食、服药、睡眠及病情并如实向护士反馈患者情况。患者输液时要及时解决患者的需求，不能随意约束患者或解除患者的约束，有特殊情况及时通知医护人员。</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4.5护士执行治疗护理时积极做好配合工作，协助护士观察各种管道是否通畅，有异常及时报告护士或医生。</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4.6对危重患者要注意观察其面色和呼吸等，不能随便移动患者，有特殊情况及时通知医护人员前来处理。</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4.7对卧床患者要每天进行温水擦浴和更衣，协助护士按要求定时翻身，更换体位，帮助患者拍背助排痰、功能训练。根据患者需要为其活动关节、肢体或扶患者下床活动。</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4.8对生活不能自理患者要定时帮助大小便，更换纸尿片，如遗大小便要及时清洗臀部和更换潮湿污染的衣物及整理床单位，保持患者皮肤清洁、干爽，避免发生尿布疹。对有跌倒和坠床危险的患者，按要求做好安全保护措施。</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4.9根据需求随时为患者擦汗、盖被，视天气变化情况及时增减或更换衣服。</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4.10帮助患者洗手、进餐、对不能进食协助护士喂食、喂水（温度适宜），餐后清洁面部，收拾清理餐具，保持各种物品的清洁干净，并协助取舒适体位等。</w:t>
      </w:r>
    </w:p>
    <w:p>
      <w:pPr>
        <w:widowControl w:val="0"/>
        <w:spacing w:line="360" w:lineRule="auto"/>
        <w:ind w:firstLine="24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4.11患者的住院物品合理使用及保管。</w:t>
      </w:r>
    </w:p>
    <w:p>
      <w:pPr>
        <w:widowControl w:val="0"/>
        <w:spacing w:line="360" w:lineRule="auto"/>
        <w:ind w:firstLine="24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4.12协助处理患者出入院（如：更衣、收拾住院物品、接送患者）。</w:t>
      </w:r>
    </w:p>
    <w:p>
      <w:pPr>
        <w:widowControl w:val="0"/>
        <w:spacing w:line="360" w:lineRule="auto"/>
        <w:ind w:firstLine="240"/>
        <w:jc w:val="left"/>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val="en-US" w:eastAsia="zh-CN" w:bidi="ar-SA"/>
        </w:rPr>
        <w:t>4.13在6:00——8:00、18:00——20:00重点时段，应保证2人同时在岗协助护士开展工作。</w:t>
      </w:r>
    </w:p>
    <w:p>
      <w:pPr>
        <w:spacing w:line="360" w:lineRule="auto"/>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5.员工的职业道德要求</w:t>
      </w:r>
    </w:p>
    <w:p>
      <w:pPr>
        <w:spacing w:line="360" w:lineRule="auto"/>
        <w:ind w:left="360" w:hanging="36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 xml:space="preserve">1 </w:t>
      </w:r>
      <w:r>
        <w:rPr>
          <w:rFonts w:hint="eastAsia" w:ascii="宋体" w:hAnsi="宋体" w:eastAsia="宋体" w:cs="Times New Roman"/>
          <w:color w:val="auto"/>
          <w:sz w:val="24"/>
          <w:highlight w:val="none"/>
        </w:rPr>
        <w:t>严格遵守医院的相关规章制度及操作规范。能在病区护士长、护士等相关人员监督指导下积极做好本职工作。</w:t>
      </w:r>
    </w:p>
    <w:p>
      <w:pPr>
        <w:spacing w:line="360" w:lineRule="auto"/>
        <w:ind w:left="607" w:hanging="607"/>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恪守职业道德，维护医院信誉，严禁做有损医院形象、声誉的言行。</w:t>
      </w:r>
    </w:p>
    <w:p>
      <w:pPr>
        <w:spacing w:line="360" w:lineRule="auto"/>
        <w:ind w:left="607" w:hanging="607"/>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遵守社会公德，爱护医院公物，节约用水用电。</w:t>
      </w:r>
    </w:p>
    <w:p>
      <w:pPr>
        <w:spacing w:line="360" w:lineRule="auto"/>
        <w:ind w:left="480" w:hanging="48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4</w:t>
      </w:r>
      <w:r>
        <w:rPr>
          <w:rFonts w:hint="eastAsia" w:ascii="宋体" w:hAnsi="宋体" w:eastAsia="宋体" w:cs="Times New Roman"/>
          <w:color w:val="auto"/>
          <w:sz w:val="24"/>
          <w:highlight w:val="none"/>
        </w:rPr>
        <w:t>文明礼貌、态度和蔼，尊重患者，全心全意为患者服务。</w:t>
      </w:r>
    </w:p>
    <w:p>
      <w:pPr>
        <w:spacing w:line="360" w:lineRule="auto"/>
        <w:ind w:left="480" w:hanging="48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洁身自爱，严禁向患者暗示或索要红包、小费及推荐药品、保健品等。</w:t>
      </w:r>
    </w:p>
    <w:p>
      <w:pPr>
        <w:spacing w:line="360" w:lineRule="auto"/>
        <w:ind w:left="480" w:hanging="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6</w:t>
      </w:r>
      <w:r>
        <w:rPr>
          <w:rFonts w:hint="eastAsia" w:ascii="宋体" w:hAnsi="宋体" w:eastAsia="宋体" w:cs="Times New Roman"/>
          <w:color w:val="auto"/>
          <w:sz w:val="24"/>
          <w:highlight w:val="none"/>
        </w:rPr>
        <w:t>有保密意识，对患者的资料和隐私要严格保密。</w:t>
      </w:r>
    </w:p>
    <w:p>
      <w:pPr>
        <w:spacing w:line="360" w:lineRule="auto"/>
        <w:ind w:left="480" w:hanging="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5.7工作期间严禁饮酒、吸烟、携带打火机。</w:t>
      </w:r>
    </w:p>
    <w:p>
      <w:pPr>
        <w:spacing w:line="360" w:lineRule="auto"/>
        <w:ind w:left="480" w:hanging="480"/>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5.8严禁私自给患者拨打电话或购买物品。</w:t>
      </w:r>
    </w:p>
    <w:p>
      <w:pPr>
        <w:spacing w:line="360" w:lineRule="auto"/>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6.员工的行为要求</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w:t>
      </w: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着装统一、佩戴工牌。上班时间不得穿短裤、背心、拖鞋、高跟鞋。</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6.2语言清淅，文明用语，有一定的沟通能力和服务技术。</w:t>
      </w:r>
    </w:p>
    <w:p>
      <w:pPr>
        <w:spacing w:line="360" w:lineRule="auto"/>
        <w:ind w:left="240" w:hanging="24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6.3工作认真、责任心强，不得随意离开服务范围。</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6.4团结协作，不聚众聊天、不做私事。</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6.5严禁院内吵闹、打架、拉帮结派、聚结赌博。</w:t>
      </w:r>
    </w:p>
    <w:p>
      <w:pPr>
        <w:spacing w:line="360" w:lineRule="auto"/>
        <w:ind w:left="360" w:hanging="36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6.6严格遵守操作规程及各项规章制度，防止因服务不当导致患者坠床、烫伤、摔伤等事件发生。</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6.7严禁直接向患者收取生活助理服务费用或以任何理由提高价格。</w:t>
      </w:r>
    </w:p>
    <w:p>
      <w:pPr>
        <w:spacing w:line="360" w:lineRule="auto"/>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6.8绝对保证不擅自拿取、窃用、倒卖医院废物。</w:t>
      </w:r>
    </w:p>
    <w:p>
      <w:pPr>
        <w:spacing w:line="360" w:lineRule="auto"/>
        <w:ind w:left="360" w:hanging="36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6.9严禁向患者介绍及推荐非正规生活助理员（俗称黑护工），杜绝黑市患者生活助理服务。</w:t>
      </w:r>
    </w:p>
    <w:p>
      <w:pPr>
        <w:spacing w:line="360" w:lineRule="auto"/>
        <w:ind w:left="300" w:hanging="30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6.10严禁向公司及科室漏报、瞒报、谎报生活助理服务人数及费用。</w:t>
      </w:r>
    </w:p>
    <w:p>
      <w:pPr>
        <w:spacing w:line="360" w:lineRule="auto"/>
        <w:ind w:left="300" w:hanging="30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6.11严禁操作任何治疗性、技术性工作，如吸氧、鼻饲、雾化吸入等。</w:t>
      </w:r>
    </w:p>
    <w:p>
      <w:pPr>
        <w:spacing w:line="360" w:lineRule="auto"/>
        <w:ind w:left="420" w:hanging="42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6.12发生差错、东西丢失、争议或其它异常问题时，</w:t>
      </w: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分钟之内报告现场护士或护士长、公司督导员，并配合调查。如隐瞒不报按有关规定给予从重处罚。知情不报、包庇违规、差错行为或帮助当事人隐瞒真相，不如实和及时报告上级的，与当事人一并处罚。</w:t>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6.13以病人为中心，提供安全、优质的生活助理服务。</w:t>
      </w:r>
    </w:p>
    <w:p>
      <w:pPr>
        <w:widowControl w:val="0"/>
        <w:spacing w:after="120" w:afterAutospacing="0"/>
        <w:ind w:left="0" w:firstLine="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w:t>
      </w:r>
      <w:r>
        <w:rPr>
          <w:rFonts w:hint="eastAsia" w:ascii="宋体" w:hAnsi="宋体" w:eastAsia="宋体" w:cs="Times New Roman"/>
          <w:color w:val="auto"/>
          <w:sz w:val="24"/>
          <w:szCs w:val="24"/>
          <w:highlight w:val="none"/>
          <w:lang w:val="en-US" w:eastAsia="zh-CN"/>
        </w:rPr>
        <w:t>4不得向患者家属推荐及提供生活助理服务。</w:t>
      </w:r>
    </w:p>
    <w:p>
      <w:pPr>
        <w:spacing w:line="500" w:lineRule="atLeas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eastAsia="zh-CN"/>
        </w:rPr>
        <w:t>四、保洁服务要求</w:t>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（一）人员配备及服务内容</w:t>
      </w:r>
    </w:p>
    <w:p>
      <w:pPr>
        <w:spacing w:line="360" w:lineRule="auto"/>
        <w:ind w:firstLine="240"/>
        <w:rPr>
          <w:rFonts w:hint="eastAsia" w:ascii="宋体" w:hAnsi="宋体" w:eastAsia="宋体" w:cs="宋体"/>
          <w:sz w:val="24"/>
          <w:szCs w:val="24"/>
          <w:highlight w:val="none"/>
        </w:rPr>
      </w:pPr>
      <w:r>
        <w:rPr>
          <w:rFonts w:hint="eastAsia" w:ascii="宋体" w:hAnsi="宋体" w:eastAsia="宋体" w:cs="Times New Roman"/>
          <w:color w:val="auto"/>
          <w:sz w:val="24"/>
          <w:highlight w:val="none"/>
          <w:lang w:val="en-US" w:eastAsia="zh-CN"/>
        </w:rPr>
        <w:t>1、人员配置为保洁人员9人（含导医1人），导医性别为女、年龄40周岁以下，其余保洁人员</w:t>
      </w:r>
      <w:r>
        <w:rPr>
          <w:rFonts w:hint="eastAsia" w:ascii="宋体" w:hAnsi="Times New Roman" w:eastAsia="宋体" w:cs="Times New Roman"/>
          <w:color w:val="000000"/>
          <w:sz w:val="24"/>
          <w:highlight w:val="none"/>
          <w:vertAlign w:val="baseline"/>
          <w:lang w:val="en-US" w:eastAsia="zh-CN"/>
        </w:rPr>
        <w:t>性别不限。保洁人员男性年龄在60周岁以下，女性年龄在55周岁以下</w:t>
      </w:r>
      <w:r>
        <w:rPr>
          <w:rFonts w:hint="eastAsia" w:ascii="宋体" w:hAnsi="Times New Roman" w:eastAsia="宋体" w:cs="Times New Roman"/>
          <w:color w:val="auto"/>
          <w:sz w:val="24"/>
          <w:highlight w:val="none"/>
          <w:vertAlign w:val="baseline"/>
          <w:lang w:val="en-US" w:eastAsia="zh-CN"/>
        </w:rPr>
        <w:t>。</w:t>
      </w:r>
      <w:r>
        <w:rPr>
          <w:rFonts w:hint="eastAsia" w:ascii="宋体" w:hAnsi="宋体" w:eastAsia="宋体" w:cs="Times New Roman"/>
          <w:color w:val="auto"/>
          <w:sz w:val="24"/>
          <w:highlight w:val="none"/>
          <w:lang w:val="en-US" w:eastAsia="zh-CN"/>
        </w:rPr>
        <w:t>具体服务项目包括：院区室内、室外保洁；生活及医疗垃圾清运、终末消毒；病人衣物清洗；其他临时性及突发事件保洁及物业工作。</w:t>
      </w:r>
      <w:r>
        <w:rPr>
          <w:rFonts w:hint="eastAsia" w:ascii="宋体" w:hAnsi="宋体" w:eastAsia="宋体" w:cs="宋体"/>
          <w:sz w:val="24"/>
          <w:szCs w:val="24"/>
          <w:highlight w:val="none"/>
        </w:rPr>
        <w:t>所有服务人员统一服装，按要求做好个人防护。负责服务区域内所有物品、设施等的清洁卫生和消毒；</w:t>
      </w:r>
    </w:p>
    <w:p>
      <w:pPr>
        <w:widowControl w:val="0"/>
        <w:spacing w:line="360" w:lineRule="auto"/>
        <w:ind w:firstLine="240"/>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2、日常保洁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负责院公共区域</w:t>
      </w:r>
      <w:r>
        <w:rPr>
          <w:rFonts w:hint="eastAsia" w:ascii="宋体" w:hAnsi="宋体" w:eastAsia="宋体" w:cs="宋体"/>
          <w:sz w:val="24"/>
          <w:szCs w:val="24"/>
          <w:highlight w:val="none"/>
          <w:lang w:val="en-US" w:eastAsia="zh-CN"/>
        </w:rPr>
        <w:t>及部分员工宿舍</w:t>
      </w:r>
      <w:r>
        <w:rPr>
          <w:rFonts w:hint="eastAsia" w:ascii="宋体" w:hAnsi="宋体" w:eastAsia="宋体" w:cs="宋体"/>
          <w:sz w:val="24"/>
          <w:szCs w:val="24"/>
          <w:highlight w:val="none"/>
        </w:rPr>
        <w:t>的清洁工作，保证卫生间、门诊大厅、连廊通道等清洁</w:t>
      </w:r>
      <w:r>
        <w:rPr>
          <w:rFonts w:hint="eastAsia" w:ascii="宋体" w:hAnsi="宋体" w:eastAsia="宋体" w:cs="宋体"/>
          <w:sz w:val="24"/>
          <w:szCs w:val="24"/>
          <w:highlight w:val="none"/>
          <w:lang w:eastAsia="zh-CN"/>
        </w:rPr>
        <w:t>工作，</w:t>
      </w:r>
      <w:r>
        <w:rPr>
          <w:rFonts w:hint="eastAsia" w:ascii="宋体" w:hAnsi="宋体" w:eastAsia="宋体" w:cs="宋体"/>
          <w:sz w:val="24"/>
          <w:szCs w:val="24"/>
          <w:highlight w:val="none"/>
        </w:rPr>
        <w:t>随时清洁室内外卫生，及时处理垃圾，防止院内病菌传播和交叉感染；</w:t>
      </w:r>
      <w:r>
        <w:rPr>
          <w:rFonts w:hint="eastAsia" w:ascii="宋体" w:hAnsi="宋体" w:eastAsia="宋体" w:cs="宋体"/>
          <w:sz w:val="24"/>
          <w:szCs w:val="24"/>
          <w:highlight w:val="none"/>
          <w:u w:val="single"/>
          <w:lang w:val="en-US" w:eastAsia="zh-CN"/>
        </w:rPr>
        <w:t>导医人员熟练掌握电脑使用技能，承担日常导医服务的同时，还需在医保办工作人员指导下做好医保门慢特病种备案登记工作；</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3、对不同区域的清洁工具按医院感染科的要求实行严格分类摆放和使用，用颜色、字标等方式进行区分，保洁用具清洗需按照规定配置消毒液；</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4、定期进行环境消毒，始终保持洁净；</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5、按时巡视、清洁各楼层卫生间、盥洗室、开水间、治疗室、值班房、库房，保持清洁、干燥、无异味；</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6、每天对保洁服务区域的垃圾进行清运并运送到指定地点；</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7、每天对地面进行全方位清洁，随脏随扫；</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8、每天及时更换垃圾袋，垃圾装满后随时更换，所有垃圾不过夜；</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9、每天早上擦抹办公桌椅、治疗台面等，随脏随抹；</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按医院感染要求</w:t>
      </w:r>
      <w:r>
        <w:rPr>
          <w:rFonts w:hint="eastAsia" w:ascii="宋体" w:hAnsi="宋体" w:eastAsia="宋体" w:cs="宋体"/>
          <w:sz w:val="24"/>
          <w:szCs w:val="24"/>
          <w:highlight w:val="none"/>
        </w:rPr>
        <w:t>擦拭消毒车、治疗车、平车、轮椅、床架等，随脏随擦；</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、每周擦拭门窗、玻璃、宣传栏，随脏随擦；</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、听从采购人安排，做好所在对应岗位的勤杂工作；</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、服务时间：门诊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住院：全年</w:t>
      </w:r>
      <w:r>
        <w:rPr>
          <w:rFonts w:hint="eastAsia" w:ascii="宋体" w:hAnsi="宋体" w:eastAsia="宋体" w:cs="宋体"/>
          <w:sz w:val="24"/>
          <w:szCs w:val="24"/>
          <w:highlight w:val="none"/>
        </w:rPr>
        <w:t>工作日常时间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临时性突发时间清洁、消毒及物业工作务必听从所在科室及领导安排；</w:t>
      </w:r>
      <w:r>
        <w:rPr>
          <w:rFonts w:hint="eastAsia" w:ascii="宋体" w:hAnsi="宋体" w:eastAsia="宋体" w:cs="宋体"/>
          <w:sz w:val="24"/>
          <w:szCs w:val="24"/>
          <w:highlight w:val="none"/>
        </w:rPr>
        <w:t>其他区域：以医院作息时间安排。</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14、设备要求：供应商需提供本次服务所需配置的工具、设备及物耗,包括但不限于：洗地机、清扫用具、拖把、清洁剂、垃圾袋等物品。</w:t>
      </w:r>
    </w:p>
    <w:p>
      <w:pPr>
        <w:keepNext/>
        <w:keepLines/>
        <w:widowControl w:val="0"/>
        <w:spacing w:before="0" w:after="0" w:line="360" w:lineRule="auto"/>
        <w:jc w:val="both"/>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）运送服务</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、全院生活垃圾、固体废弃物回收。全院医疗废弃物运送到指定地点；</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、统一调度,满足临床服务需要；</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、领取保管室物品，送</w:t>
      </w:r>
      <w:r>
        <w:rPr>
          <w:rFonts w:hint="eastAsia" w:ascii="宋体" w:hAnsi="宋体" w:eastAsia="宋体" w:cs="宋体"/>
          <w:sz w:val="24"/>
          <w:szCs w:val="24"/>
          <w:highlight w:val="none"/>
          <w:lang w:eastAsia="zh-CN"/>
        </w:rPr>
        <w:t>氧气</w:t>
      </w:r>
      <w:r>
        <w:rPr>
          <w:rFonts w:hint="eastAsia" w:ascii="宋体" w:hAnsi="宋体" w:eastAsia="宋体" w:cs="宋体"/>
          <w:sz w:val="24"/>
          <w:szCs w:val="24"/>
          <w:highlight w:val="none"/>
        </w:rPr>
        <w:t>瓶、记账、送会诊单和预约检查、</w:t>
      </w:r>
      <w:r>
        <w:rPr>
          <w:rFonts w:hint="eastAsia" w:ascii="宋体" w:hAnsi="宋体" w:eastAsia="宋体" w:cs="宋体"/>
          <w:sz w:val="24"/>
          <w:szCs w:val="24"/>
          <w:highlight w:val="none"/>
          <w:lang w:eastAsia="zh-CN"/>
        </w:rPr>
        <w:t>污水处理工作</w:t>
      </w:r>
      <w:r>
        <w:rPr>
          <w:rFonts w:hint="eastAsia" w:ascii="宋体" w:hAnsi="宋体" w:eastAsia="宋体" w:cs="宋体"/>
          <w:sz w:val="24"/>
          <w:szCs w:val="24"/>
          <w:highlight w:val="none"/>
        </w:rPr>
        <w:t>；</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、医院各部门工作需要交办的其它事情（如各类小搬家搬物等）及突发事件（如大水、大雪、公共卫生的应急处理等）的部分相关事务。</w:t>
      </w:r>
    </w:p>
    <w:p>
      <w:pPr>
        <w:keepNext/>
        <w:keepLines/>
        <w:pageBreakBefore w:val="0"/>
        <w:widowControl w:val="0"/>
        <w:tabs>
          <w:tab w:val="left" w:pos="1008"/>
        </w:tabs>
        <w:spacing w:before="0" w:after="0" w:line="360" w:lineRule="auto"/>
        <w:jc w:val="both"/>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lang w:eastAsia="zh-CN"/>
        </w:rPr>
        <w:t>其他要求</w:t>
      </w:r>
    </w:p>
    <w:p>
      <w:pPr>
        <w:keepNext/>
        <w:keepLines/>
        <w:pageBreakBefore w:val="0"/>
        <w:widowControl w:val="0"/>
        <w:spacing w:before="0" w:after="0" w:line="360" w:lineRule="auto"/>
        <w:jc w:val="both"/>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w:t>
      </w:r>
      <w:r>
        <w:rPr>
          <w:rFonts w:hint="eastAsia" w:ascii="宋体" w:hAnsi="宋体" w:cs="宋体"/>
          <w:b/>
          <w:sz w:val="24"/>
          <w:szCs w:val="24"/>
          <w:highlight w:val="none"/>
          <w:lang w:val="en-US" w:eastAsia="zh-CN"/>
        </w:rPr>
        <w:t>一</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人员总体要求</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1、服从医院管理，自觉执行医院的有关规章制度，不串岗、不闲谈、不大声喧哗；</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2、服从所在科室领导的安排，对自己的本职工作尽职尽责；</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3、规范上岗，服从医院管理的特殊要求，严格遵守管理规章制度，做到管理规范化、服务标准化；</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4、统一着装，挂牌服务，体检合格，确保工作效率和服务质量，做到三满意：病人（包括家属）满意、医护人员满意、医院职工领导满意；</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5、服从监督检查，在自查、交接班互查的基础上自觉接受管理人员的检查，主动征求病人意见，做到接受检查不回嘴、提出批评不护短；</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6、公司员工必须树立“以病人为中心”的服务意识。</w:t>
      </w:r>
    </w:p>
    <w:p>
      <w:pPr>
        <w:pageBreakBefore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说明：</w:t>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）到岗人数不少于</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val="en-US" w:eastAsia="zh-CN"/>
        </w:rPr>
        <w:t>人，由投标单位根据岗位人员要求自行安排。</w:t>
      </w:r>
    </w:p>
    <w:p>
      <w:pPr>
        <w:pageBreakBefore w:val="0"/>
        <w:numPr>
          <w:ilvl w:val="0"/>
          <w:numId w:val="3"/>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投标报价明细表中人员工资每月每人不得低于镇江市最低工资标准。</w:t>
      </w:r>
    </w:p>
    <w:p>
      <w:pPr>
        <w:keepNext w:val="0"/>
        <w:keepLines w:val="0"/>
        <w:pageBreakBefore w:val="0"/>
        <w:widowControl/>
        <w:suppressLineNumbers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（3）人员社保费不得低于镇江市最低社保缴费标准。</w:t>
      </w:r>
    </w:p>
    <w:p>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（4）利润、管理费、税费及相应利润投标响应单位自行考虑但必须符合相关法律法规。</w:t>
      </w:r>
    </w:p>
    <w:p>
      <w:pPr>
        <w:tabs>
          <w:tab w:val="right" w:pos="9128"/>
        </w:tabs>
        <w:spacing w:line="360" w:lineRule="auto"/>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五、消防服务要求</w:t>
      </w:r>
    </w:p>
    <w:p>
      <w:pPr>
        <w:widowControl w:val="0"/>
        <w:spacing w:line="360" w:lineRule="auto"/>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1、人员配置为消控人员1人，性别为男，年龄40周岁以下；</w:t>
      </w:r>
    </w:p>
    <w:p>
      <w:pPr>
        <w:widowControl w:val="0"/>
        <w:spacing w:line="360" w:lineRule="auto"/>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2、认真组织消防隐患排查，定期检查消防栓、灭火器、应急灯、安全出口标志等消防设施是否完好。发现损坏、丢失、不符合使用要求及时通知相关人员处理，并做好检查记录，每月报医院存档；</w:t>
      </w:r>
    </w:p>
    <w:p>
      <w:pPr>
        <w:widowControl w:val="0"/>
        <w:spacing w:line="360" w:lineRule="auto"/>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3、根据科室安排，参加消控室值班，定期协助医院组织消防演练，定期对医院职工进行消防知识培训；</w:t>
      </w:r>
    </w:p>
    <w:p>
      <w:pPr>
        <w:widowControl w:val="0"/>
        <w:spacing w:line="360" w:lineRule="auto"/>
        <w:ind w:firstLine="240"/>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4、严格履行职责，服从科室安排，参与其他一些临时性工作。</w:t>
      </w:r>
    </w:p>
    <w:p>
      <w:pPr>
        <w:tabs>
          <w:tab w:val="right" w:pos="9128"/>
        </w:tabs>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六、商务要求 </w:t>
      </w:r>
    </w:p>
    <w:p>
      <w:pPr>
        <w:widowControl w:val="0"/>
        <w:numPr>
          <w:ilvl w:val="0"/>
          <w:numId w:val="0"/>
        </w:numPr>
        <w:spacing w:line="360" w:lineRule="auto"/>
        <w:ind w:firstLine="240"/>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投标报价应包括所有的费用：人员工资、法定的社会保险、管理费及法定税费</w:t>
      </w:r>
      <w:r>
        <w:rPr>
          <w:rFonts w:hint="eastAsia" w:ascii="宋体" w:hAnsi="宋体" w:eastAsia="宋体" w:cs="宋体"/>
          <w:sz w:val="24"/>
          <w:szCs w:val="24"/>
          <w:highlight w:val="none"/>
          <w:lang w:eastAsia="zh-CN"/>
        </w:rPr>
        <w:t>、咨询服务费</w:t>
      </w:r>
      <w:r>
        <w:rPr>
          <w:rFonts w:hint="eastAsia" w:ascii="宋体" w:hAnsi="宋体" w:eastAsia="宋体" w:cs="宋体"/>
          <w:sz w:val="24"/>
          <w:szCs w:val="24"/>
          <w:highlight w:val="none"/>
        </w:rPr>
        <w:t xml:space="preserve">等为完成招标规定的服务工作所涉及到其他费用。 </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员工工资：根据省级人社部门现行文件，报价中的员工月最低工资不得低于句容市最低标准，否则做无效投标处理</w:t>
      </w:r>
      <w:r>
        <w:rPr>
          <w:rFonts w:hint="eastAsia" w:ascii="宋体" w:hAnsi="宋体" w:cs="宋体"/>
          <w:sz w:val="24"/>
          <w:szCs w:val="24"/>
          <w:highlight w:val="none"/>
          <w:lang w:eastAsia="zh-CN"/>
        </w:rPr>
        <w:t>，最低工资标准详见后附表</w:t>
      </w:r>
      <w:r>
        <w:rPr>
          <w:rFonts w:hint="eastAsia" w:ascii="宋体" w:hAnsi="宋体" w:eastAsia="宋体" w:cs="宋体"/>
          <w:sz w:val="24"/>
          <w:szCs w:val="24"/>
          <w:highlight w:val="none"/>
        </w:rPr>
        <w:t>。</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社会保险：供应商应按照《中华人民共和国社会保险法》等相关法律法规规定为员工缴纳养老、工伤、失业、生育、医疗等社会保险，缴费基数不得低于句容市最低标准</w:t>
      </w:r>
      <w:r>
        <w:rPr>
          <w:rFonts w:hint="eastAsia" w:ascii="宋体" w:hAnsi="宋体" w:cs="宋体"/>
          <w:sz w:val="24"/>
          <w:szCs w:val="24"/>
          <w:highlight w:val="none"/>
          <w:lang w:eastAsia="zh-CN"/>
        </w:rPr>
        <w:t>，社保相关规定详见后附表。</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供应商为投入本项目服务人员缴纳社保的人数不得低于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人，否则作为无效投标处理。</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本项目服务要求法定节假日在岗人数不少于22人，并按照合同履行期内的法定节假日天数（13天/年）进行测算，（参考计算公式：人员工资÷21.75天（平均月计薪天数）×3×人数（共22人）×法定节假日加班天数），报价中的“法定节假日加班工资”不得低于上述要求，否则作为无效投标处理。</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本项目物业管理服务需要双休在岗人数全年22人出勤不得低于50天，报价中的双休人员加班费不得低于上述要求，否则作为无效投标处理。（参考计算公式：人员工资÷21.75天（平均月计薪天数）×2×人数（共22人）×50天/年/人）</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法定税费：供应商应依法缴纳税费，《投标报价明细表》中明确税费费率，否则做无效投标处理。</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其他费用：《投标报价明细表》中供应商认为完成本项目物业管理服务可能产生的其他相关费用。</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★①供应商未按政策规定报价、未依法缴纳税费，按无效投标处理。</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因供应商疏忽、计算错误，导致报价表中数据错误或缺漏的，自行承担相应责任。</w:t>
      </w:r>
    </w:p>
    <w:p>
      <w:pPr>
        <w:widowControl w:val="0"/>
        <w:numPr>
          <w:ilvl w:val="0"/>
          <w:numId w:val="0"/>
        </w:numPr>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）法律法规、政策文件有更新或另有规定的，从其规定。</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服务人员须服从采购人的工作安排以及统一调配的要求，服务人员工作期间必须遵守医院的工作时间, 不能影响医院正常办公秩序。 在重大活动和突击性工作中，医院对服务人员可以直接指挥和调度</w:t>
      </w:r>
      <w:r>
        <w:rPr>
          <w:rFonts w:hint="eastAsia" w:ascii="宋体" w:hAnsi="宋体" w:eastAsia="宋体" w:cs="宋体"/>
          <w:sz w:val="24"/>
          <w:szCs w:val="24"/>
          <w:highlight w:val="none"/>
          <w:lang w:eastAsia="zh-CN"/>
        </w:rPr>
        <w:t>。</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成交供应商</w:t>
      </w:r>
      <w:r>
        <w:rPr>
          <w:rFonts w:hint="eastAsia" w:ascii="宋体" w:hAnsi="宋体" w:eastAsia="宋体" w:cs="宋体"/>
          <w:sz w:val="24"/>
          <w:szCs w:val="24"/>
          <w:highlight w:val="none"/>
        </w:rPr>
        <w:t>不得利用管理区域内的采购人房产等资源从事经营活动，中标人应配合采购人开展各类创建活动，节假日加班及如需增援人员，采购人按照国家规定发放加班费用。</w:t>
      </w:r>
    </w:p>
    <w:p>
      <w:pPr>
        <w:widowControl w:val="0"/>
        <w:spacing w:line="360" w:lineRule="auto"/>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成交供应商</w:t>
      </w:r>
      <w:r>
        <w:rPr>
          <w:rFonts w:hint="eastAsia" w:ascii="宋体" w:hAnsi="宋体" w:eastAsia="宋体" w:cs="宋体"/>
          <w:sz w:val="24"/>
          <w:szCs w:val="24"/>
          <w:highlight w:val="none"/>
        </w:rPr>
        <w:t>对院方提出的管理质量意见须及时改进，落实到位，有责任配合医院接受上级领导部门的监督、检查、并提供必须的材料。</w:t>
      </w:r>
    </w:p>
    <w:p>
      <w:pPr>
        <w:tabs>
          <w:tab w:val="right" w:pos="9128"/>
        </w:tabs>
        <w:spacing w:line="360" w:lineRule="auto"/>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七</w:t>
      </w:r>
      <w:r>
        <w:rPr>
          <w:rFonts w:hint="eastAsia" w:ascii="宋体" w:hAnsi="宋体" w:eastAsia="宋体" w:cs="Times New Roman"/>
          <w:b/>
          <w:color w:val="auto"/>
          <w:sz w:val="28"/>
          <w:szCs w:val="28"/>
          <w:highlight w:val="none"/>
          <w:lang w:eastAsia="zh-CN"/>
        </w:rPr>
        <w:t>、</w:t>
      </w:r>
      <w:r>
        <w:rPr>
          <w:rFonts w:hint="eastAsia" w:ascii="宋体" w:hAnsi="宋体" w:eastAsia="宋体" w:cs="Times New Roman"/>
          <w:b/>
          <w:color w:val="auto"/>
          <w:sz w:val="28"/>
          <w:szCs w:val="28"/>
          <w:highlight w:val="none"/>
        </w:rPr>
        <w:t>其他要求</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u w:val="single"/>
          <w:lang w:val="en-US" w:eastAsia="zh-CN" w:bidi="ar-SA"/>
        </w:rPr>
        <w:t>请投标人充分考虑服务期内物价水平及护工人员夜班、重点时段帮班薪金因素，服务期内服务费不作调整，采购人按季度予以费用结算。</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2.护工人员的工作服及工作证由供应商统一配备。</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3.护工人员的食宿、陪人床、医院健康体检费等由供应商负责解决。</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4.护工人员在服务期间，如违反国家法律、法规或采购人有关规章制度，所作的一切违法行为，由供应商承担全部责任。如护工人员或伙同他人故意损毁、盗窃采购人财产等个人行为，经公安部门查证属实，应依法追究当事人的责任，由此造成采购人的损失，由供应商承担全部责任，触犯刑律者送司法部门处理。</w:t>
      </w:r>
    </w:p>
    <w:p>
      <w:pPr>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5.供应商不得转包或分包本项目。供应商转包或分包项目的，采购人有权解除合同，以及全额扣除供应商当月发生的服务费，由此造成损失供应商承担全部责任。</w:t>
      </w:r>
    </w:p>
    <w:p>
      <w:pPr>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6.服务前期交接工作的要求：供应商需在合同签订后按双方约定进场时间将所有与项目相关的物品、人员到位，并与上一期陪护公司进行无逢交接，保证正常的陪护服务工作。</w:t>
      </w:r>
    </w:p>
    <w:p>
      <w:pPr>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7.合同执行期间，供应商若不遵守招投标文件，合同的各项要求、违反投标文件承诺、违反采购人的有关规章制度和总体要求等事项，采购人可采取对供应商作出相应处罚要求</w:t>
      </w:r>
      <w:r>
        <w:rPr>
          <w:rFonts w:hint="default" w:ascii="宋体" w:hAnsi="Times New Roman"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lang w:val="en-US" w:eastAsia="zh-CN" w:bidi="ar-SA"/>
        </w:rPr>
        <w:t>详见附件《陪护服务量化管理考核表》。</w:t>
      </w:r>
    </w:p>
    <w:p>
      <w:pPr>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8.在解除或终止合同时，供应商在办理退场交接手续时必须保证稳定、安全交接，如到期后离场产生不配合交接工作或骚乱的，造成采购人经济或声誉损失的，采购人将追究法律责任。</w:t>
      </w:r>
    </w:p>
    <w:p>
      <w:pPr>
        <w:keepNext w:val="0"/>
        <w:keepLines w:val="0"/>
        <w:pageBreakBefore w:val="0"/>
        <w:widowControl w:val="0"/>
        <w:spacing w:line="360" w:lineRule="auto"/>
        <w:ind w:firstLine="480"/>
        <w:jc w:val="left"/>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9.如果发生以下情况采购人有权终止合同：</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9.1护工人员违反国家的法律、法规及采购人的相关规章制度，造成严重后果的。</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9.2因供应商或护工人员的原因造成采购人重大损失的，供应商负责赔偿相应的损失费用。</w:t>
      </w:r>
    </w:p>
    <w:p>
      <w:pPr>
        <w:keepNext w:val="0"/>
        <w:keepLines w:val="0"/>
        <w:pageBreakBefore w:val="0"/>
        <w:widowControl w:val="0"/>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9.3供应商未按护工模式要求配备护工人数或出现脱岗现象，累计发现</w:t>
      </w: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次（含</w:t>
      </w: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次）以上。</w:t>
      </w:r>
      <w:r>
        <w:rPr>
          <w:rFonts w:hint="default" w:ascii="宋体" w:hAnsi="宋体" w:eastAsia="宋体" w:cs="Times New Roman"/>
          <w:color w:val="auto"/>
          <w:sz w:val="24"/>
          <w:szCs w:val="24"/>
          <w:highlight w:val="none"/>
          <w:lang w:val="en-US" w:eastAsia="zh-CN" w:bidi="ar-SA"/>
        </w:rPr>
        <w:t xml:space="preserve"> </w:t>
      </w:r>
    </w:p>
    <w:p>
      <w:pPr>
        <w:keepNext w:val="0"/>
        <w:keepLines w:val="0"/>
        <w:pageBreakBefore w:val="0"/>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9</w:t>
      </w:r>
      <w:r>
        <w:rPr>
          <w:rFonts w:hint="default"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在合同期内接到采购人书面整改通知累计达</w:t>
      </w: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次的。</w:t>
      </w:r>
    </w:p>
    <w:p>
      <w:pPr>
        <w:keepNext w:val="0"/>
        <w:keepLines w:val="0"/>
        <w:pageBreakBefore w:val="0"/>
        <w:widowControl w:val="0"/>
        <w:spacing w:line="360" w:lineRule="auto"/>
        <w:ind w:firstLine="480"/>
        <w:jc w:val="lef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10.服务期内，供应商护工人员所有人身安全、交通安全等一切安全责任均由供应商承担。</w:t>
      </w:r>
    </w:p>
    <w:p>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11.中标后供应商签署供应商廉洁承诺书。</w:t>
      </w:r>
    </w:p>
    <w:p>
      <w:pPr>
        <w:spacing w:line="500" w:lineRule="atLeast"/>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八</w:t>
      </w:r>
      <w:r>
        <w:rPr>
          <w:rFonts w:hint="eastAsia" w:ascii="宋体" w:hAnsi="宋体" w:eastAsia="宋体" w:cs="Times New Roman"/>
          <w:b/>
          <w:color w:val="auto"/>
          <w:sz w:val="28"/>
          <w:szCs w:val="28"/>
          <w:highlight w:val="none"/>
          <w:lang w:eastAsia="zh-CN"/>
        </w:rPr>
        <w:t>、</w:t>
      </w:r>
      <w:r>
        <w:rPr>
          <w:rFonts w:hint="eastAsia" w:ascii="宋体" w:hAnsi="宋体" w:eastAsia="宋体" w:cs="Times New Roman"/>
          <w:b/>
          <w:color w:val="auto"/>
          <w:sz w:val="28"/>
          <w:szCs w:val="28"/>
          <w:highlight w:val="none"/>
        </w:rPr>
        <w:t>质量检查与罚则</w:t>
      </w:r>
    </w:p>
    <w:p>
      <w:pPr>
        <w:spacing w:line="500" w:lineRule="atLeast"/>
        <w:ind w:firstLine="480"/>
        <w:rPr>
          <w:rFonts w:ascii="宋体" w:hAnsi="宋体" w:eastAsia="宋体" w:cs="仿宋"/>
          <w:color w:val="auto"/>
          <w:sz w:val="24"/>
          <w:highlight w:val="none"/>
        </w:rPr>
      </w:pPr>
      <w:r>
        <w:rPr>
          <w:rFonts w:hint="eastAsia" w:ascii="宋体" w:hAnsi="宋体" w:eastAsia="宋体" w:cs="仿宋"/>
          <w:color w:val="auto"/>
          <w:sz w:val="24"/>
          <w:highlight w:val="none"/>
        </w:rPr>
        <w:t>1.由采购人每月对供应商的工作质量进行监督、检查，并按各服务内容相关标准检查评分。</w:t>
      </w:r>
      <w:r>
        <w:rPr>
          <w:rFonts w:ascii="宋体" w:hAnsi="宋体" w:eastAsia="宋体" w:cs="仿宋"/>
          <w:color w:val="auto"/>
          <w:sz w:val="24"/>
          <w:highlight w:val="none"/>
        </w:rPr>
        <w:t xml:space="preserve"> </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仿宋"/>
          <w:color w:val="auto"/>
          <w:sz w:val="24"/>
          <w:szCs w:val="24"/>
          <w:highlight w:val="none"/>
          <w:lang w:val="en-US" w:eastAsia="zh-CN" w:bidi="ar-SA"/>
        </w:rPr>
        <w:t>2.质量检查中，供应商达不到相关标准的，采购人应先向供应商管理人员予以书面提醒，如供应商无改善则采取扣分。采购人在扣分后，预留合理的时间予</w:t>
      </w:r>
      <w:r>
        <w:rPr>
          <w:rFonts w:hint="eastAsia" w:ascii="宋体" w:hAnsi="宋体" w:eastAsia="宋体" w:cs="Times New Roman"/>
          <w:color w:val="auto"/>
          <w:sz w:val="24"/>
          <w:szCs w:val="24"/>
          <w:highlight w:val="none"/>
          <w:lang w:val="en-US" w:eastAsia="zh-CN" w:bidi="ar-SA"/>
        </w:rPr>
        <w:t xml:space="preserve">供应商进行改正（不含违法行为）；在改正期间采购人不对单个检查项目进行重复扣罚。 </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3.采购人对供应商每科室每月进行考核，根据上述考核标准指标中，由科室按以下标准进行评定：所有科室平均满意度调查结果≥85%，质量评分≥80分为达标。当评分达到80分或以上，采购人不予扣罚，当评分在80分（不含80分）以下的，采购人按下述方式进行扣罚款：75-79分，罚款500元；71-74分，罚款1000元；70分以下，罚款2000元；每个科室为一个单元进行考核。</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4.当评分达到80分（不含）以下为不合格，如供应商一年内累计有3个月月检不合格的，采购人有权终止合同。 </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5.当月有服务费扣罚金额的，经双方认可一致并签字确认后，由供应商在每月返还资源占用费（作为医院水电费的补偿）时一并缴纳服务费扣罚金额。 </w:t>
      </w:r>
    </w:p>
    <w:p>
      <w:pPr>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6.对有争议的扣分、扣罚，现场人员无法协商一致的，交由双方领导协商。</w:t>
      </w:r>
    </w:p>
    <w:p>
      <w:pPr>
        <w:keepNext w:val="0"/>
        <w:keepLines w:val="0"/>
        <w:pageBreakBefore w:val="0"/>
        <w:widowControl w:val="0"/>
        <w:tabs>
          <w:tab w:val="right" w:pos="9128"/>
        </w:tabs>
        <w:spacing w:line="480" w:lineRule="auto"/>
        <w:ind w:firstLine="480"/>
        <w:rPr>
          <w:rFonts w:hint="eastAsia" w:ascii="宋体" w:hAnsi="宋体" w:eastAsia="宋体" w:cs="仿宋"/>
          <w:color w:val="auto"/>
          <w:sz w:val="24"/>
          <w:highlight w:val="none"/>
        </w:rPr>
      </w:pPr>
    </w:p>
    <w:p>
      <w:pPr>
        <w:keepNext/>
        <w:keepLines/>
        <w:widowControl w:val="0"/>
        <w:spacing w:before="260" w:after="260" w:line="360" w:lineRule="auto"/>
        <w:jc w:val="center"/>
        <w:outlineLvl w:val="1"/>
        <w:rPr>
          <w:rFonts w:hint="eastAsia" w:ascii="新宋体" w:hAnsi="新宋体" w:eastAsia="新宋体" w:cs="新宋体"/>
          <w:b/>
          <w:sz w:val="30"/>
          <w:szCs w:val="20"/>
          <w:highlight w:val="none"/>
        </w:rPr>
      </w:pPr>
    </w:p>
    <w:p>
      <w:pPr>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widowControl/>
        <w:spacing w:line="360" w:lineRule="auto"/>
        <w:jc w:val="both"/>
        <w:rPr>
          <w:rFonts w:hint="eastAsia" w:ascii="新宋体" w:hAnsi="新宋体" w:eastAsia="新宋体" w:cs="新宋体"/>
          <w:b/>
          <w:sz w:val="30"/>
          <w:highlight w:val="none"/>
        </w:rPr>
      </w:pPr>
    </w:p>
    <w:p>
      <w:pPr>
        <w:spacing w:line="500" w:lineRule="atLeas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附表：</w:t>
      </w:r>
    </w:p>
    <w:p>
      <w:pPr>
        <w:spacing w:line="500" w:lineRule="atLeast"/>
        <w:jc w:val="center"/>
        <w:rPr>
          <w:rFonts w:ascii="宋体" w:hAnsi="Times New Roman" w:eastAsia="宋体" w:cs="Times New Roman"/>
          <w:b/>
          <w:color w:val="auto"/>
          <w:spacing w:val="60"/>
          <w:sz w:val="24"/>
          <w:highlight w:val="none"/>
        </w:rPr>
      </w:pPr>
      <w:r>
        <w:rPr>
          <w:rFonts w:hint="eastAsia" w:ascii="宋体" w:hAnsi="宋体" w:eastAsia="宋体" w:cs="Times New Roman"/>
          <w:b/>
          <w:color w:val="auto"/>
          <w:sz w:val="24"/>
          <w:highlight w:val="none"/>
        </w:rPr>
        <w:t>（一）</w:t>
      </w:r>
      <w:r>
        <w:rPr>
          <w:rFonts w:hint="eastAsia" w:ascii="宋体" w:hAnsi="宋体" w:eastAsia="宋体" w:cs="Times New Roman"/>
          <w:b/>
          <w:color w:val="auto"/>
          <w:spacing w:val="60"/>
          <w:sz w:val="24"/>
          <w:highlight w:val="none"/>
          <w:lang w:val="en-US" w:eastAsia="zh-CN"/>
        </w:rPr>
        <w:t>护工保洁</w:t>
      </w:r>
      <w:r>
        <w:rPr>
          <w:rFonts w:hint="eastAsia" w:ascii="宋体" w:hAnsi="宋体" w:eastAsia="宋体" w:cs="Times New Roman"/>
          <w:b/>
          <w:color w:val="auto"/>
          <w:spacing w:val="60"/>
          <w:sz w:val="24"/>
          <w:highlight w:val="none"/>
        </w:rPr>
        <w:t>工作满意度调查表</w:t>
      </w:r>
    </w:p>
    <w:p>
      <w:pPr>
        <w:spacing w:line="500" w:lineRule="atLeast"/>
        <w:ind w:firstLine="1680"/>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科室</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护工姓名</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日期</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 </w:t>
      </w:r>
    </w:p>
    <w:tbl>
      <w:tblPr>
        <w:tblStyle w:val="30"/>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5934"/>
        <w:gridCol w:w="898"/>
        <w:gridCol w:w="1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jc w:val="center"/>
        </w:trPr>
        <w:tc>
          <w:tcPr>
            <w:tcW w:w="665"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pacing w:val="36"/>
                <w:sz w:val="24"/>
                <w:highlight w:val="none"/>
              </w:rPr>
            </w:pPr>
            <w:r>
              <w:rPr>
                <w:rFonts w:hint="eastAsia" w:ascii="宋体" w:hAnsi="宋体" w:eastAsia="宋体" w:cs="宋体"/>
                <w:b/>
                <w:color w:val="auto"/>
                <w:spacing w:val="36"/>
                <w:sz w:val="24"/>
                <w:highlight w:val="none"/>
              </w:rPr>
              <w:t>序号</w:t>
            </w:r>
          </w:p>
        </w:tc>
        <w:tc>
          <w:tcPr>
            <w:tcW w:w="5934"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pacing w:val="36"/>
                <w:sz w:val="24"/>
                <w:highlight w:val="none"/>
              </w:rPr>
            </w:pPr>
            <w:r>
              <w:rPr>
                <w:rFonts w:hint="eastAsia" w:ascii="宋体" w:hAnsi="宋体" w:eastAsia="宋体" w:cs="宋体"/>
                <w:b/>
                <w:color w:val="auto"/>
                <w:spacing w:val="36"/>
                <w:sz w:val="24"/>
                <w:highlight w:val="none"/>
              </w:rPr>
              <w:t>护工工作情况调查内容</w:t>
            </w:r>
          </w:p>
        </w:tc>
        <w:tc>
          <w:tcPr>
            <w:tcW w:w="2439" w:type="dxa"/>
            <w:gridSpan w:val="2"/>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调查结果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blHeader/>
          <w:jc w:val="center"/>
        </w:trPr>
        <w:tc>
          <w:tcPr>
            <w:tcW w:w="665"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5934"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8"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符合要求</w:t>
            </w:r>
          </w:p>
        </w:tc>
        <w:tc>
          <w:tcPr>
            <w:tcW w:w="1541"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不合要求</w:t>
            </w:r>
          </w:p>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（可具体写）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tabs>
                <w:tab w:val="left" w:pos="540"/>
              </w:tabs>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5934" w:type="dxa"/>
            <w:noWrap w:val="0"/>
            <w:vAlign w:val="center"/>
          </w:tcPr>
          <w:p>
            <w:pPr>
              <w:keepNext w:val="0"/>
              <w:keepLines w:val="0"/>
              <w:suppressLineNumbers w:val="0"/>
              <w:tabs>
                <w:tab w:val="left" w:pos="540"/>
              </w:tabs>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仪容仪表：穿着统一样式的工作服，做到衣冠整洁，不得穿拖鞋、高跟鞋上班</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tabs>
                <w:tab w:val="left" w:pos="540"/>
              </w:tabs>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p>
        </w:tc>
        <w:tc>
          <w:tcPr>
            <w:tcW w:w="5934" w:type="dxa"/>
            <w:noWrap w:val="0"/>
            <w:vAlign w:val="center"/>
          </w:tcPr>
          <w:p>
            <w:pPr>
              <w:keepNext w:val="0"/>
              <w:keepLines w:val="0"/>
              <w:suppressLineNumbers w:val="0"/>
              <w:tabs>
                <w:tab w:val="left" w:pos="540"/>
              </w:tabs>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服务态度：使用文明用语，做到文明服务，礼貌待人，患者、家属满意</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tabs>
                <w:tab w:val="left" w:pos="540"/>
              </w:tabs>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p>
        </w:tc>
        <w:tc>
          <w:tcPr>
            <w:tcW w:w="5934" w:type="dxa"/>
            <w:noWrap w:val="0"/>
            <w:vAlign w:val="center"/>
          </w:tcPr>
          <w:p>
            <w:pPr>
              <w:keepNext w:val="0"/>
              <w:keepLines w:val="0"/>
              <w:suppressLineNumbers w:val="0"/>
              <w:tabs>
                <w:tab w:val="left" w:pos="540"/>
              </w:tabs>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严禁向患者（家属）索取/暗示红包或财物、</w:t>
            </w:r>
            <w:r>
              <w:rPr>
                <w:rFonts w:hint="eastAsia" w:ascii="宋体" w:hAnsi="宋体" w:eastAsia="宋体" w:cs="宋体"/>
                <w:color w:val="auto"/>
                <w:sz w:val="24"/>
                <w:highlight w:val="none"/>
                <w:lang w:val="en-US" w:eastAsia="zh-CN"/>
              </w:rPr>
              <w:t>严禁私自拿取患者物品使用</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工作期间</w:t>
            </w:r>
            <w:r>
              <w:rPr>
                <w:rFonts w:hint="eastAsia" w:ascii="宋体" w:hAnsi="宋体" w:eastAsia="宋体" w:cs="宋体"/>
                <w:color w:val="auto"/>
                <w:sz w:val="24"/>
                <w:highlight w:val="none"/>
              </w:rPr>
              <w:t>随时为病人提供服务，及时了解病人所需并尽可能给予帮助。</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床单位整洁，患者和</w:t>
            </w:r>
            <w:r>
              <w:rPr>
                <w:rFonts w:hint="eastAsia" w:ascii="宋体" w:hAnsi="宋体" w:eastAsia="宋体" w:cs="宋体"/>
                <w:color w:val="auto"/>
                <w:sz w:val="24"/>
                <w:highlight w:val="none"/>
                <w:lang w:eastAsia="zh-CN"/>
              </w:rPr>
              <w:t>护工人员</w:t>
            </w:r>
            <w:r>
              <w:rPr>
                <w:rFonts w:hint="eastAsia" w:ascii="宋体" w:hAnsi="宋体" w:eastAsia="宋体" w:cs="宋体"/>
                <w:color w:val="auto"/>
                <w:sz w:val="24"/>
                <w:highlight w:val="none"/>
              </w:rPr>
              <w:t>物品按要求放置</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患者整洁舒适：按服务内容要求满足病人的生活需要</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按照医务人员指导给予：翻身拍背、功能锻炼等</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按要求正确协助留取</w:t>
            </w:r>
            <w:r>
              <w:rPr>
                <w:rFonts w:hint="eastAsia" w:ascii="宋体" w:hAnsi="宋体" w:eastAsia="宋体" w:cs="宋体"/>
                <w:color w:val="auto"/>
                <w:sz w:val="24"/>
                <w:highlight w:val="none"/>
                <w:lang w:val="en-US" w:eastAsia="zh-CN"/>
              </w:rPr>
              <w:t>并送检</w:t>
            </w:r>
            <w:r>
              <w:rPr>
                <w:rFonts w:hint="eastAsia" w:ascii="宋体" w:hAnsi="宋体" w:eastAsia="宋体" w:cs="宋体"/>
                <w:color w:val="auto"/>
                <w:sz w:val="24"/>
                <w:highlight w:val="none"/>
              </w:rPr>
              <w:t>大小便标本</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按要求观察输液情况，输液结束及时通知医务人员</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及时收集病人的各种服务需求信息并及时向医护人员反映。</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积极配合医生、护士对病人的治疗护理工作</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tabs>
                <w:tab w:val="left" w:pos="540"/>
              </w:tabs>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不得向病人及家属提出干预、扰乱医生、护士治疗护理的行为</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w:t>
            </w:r>
          </w:p>
        </w:tc>
        <w:tc>
          <w:tcPr>
            <w:tcW w:w="5934" w:type="dxa"/>
            <w:noWrap w:val="0"/>
            <w:vAlign w:val="center"/>
          </w:tcPr>
          <w:p>
            <w:pPr>
              <w:keepNext w:val="0"/>
              <w:keepLines w:val="0"/>
              <w:suppressLineNumbers w:val="0"/>
              <w:tabs>
                <w:tab w:val="left" w:pos="540"/>
              </w:tabs>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服从医院的管理，遵守医院的有关规章制度，不得在医院内从事与工作无关的事情，不得擅自使用医院医疗用品</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w:t>
            </w:r>
            <w:r>
              <w:rPr>
                <w:rFonts w:hint="eastAsia" w:ascii="宋体" w:hAnsi="宋体" w:eastAsia="宋体" w:cs="宋体"/>
                <w:color w:val="auto"/>
                <w:sz w:val="24"/>
                <w:highlight w:val="none"/>
                <w:lang w:val="en-US" w:eastAsia="zh-CN"/>
              </w:rPr>
              <w:t>护工</w:t>
            </w:r>
            <w:r>
              <w:rPr>
                <w:rFonts w:hint="eastAsia" w:ascii="宋体" w:hAnsi="宋体" w:eastAsia="宋体" w:cs="宋体"/>
                <w:color w:val="auto"/>
                <w:sz w:val="24"/>
                <w:highlight w:val="none"/>
              </w:rPr>
              <w:t>工作统一由公司安排，不得私自互相介绍</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665"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15</w:t>
            </w:r>
          </w:p>
        </w:tc>
        <w:tc>
          <w:tcPr>
            <w:tcW w:w="5934" w:type="dxa"/>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管辖区域环境整洁、安全。手卫生执行到位，相关消毒隔离工作规范。</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5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bl>
    <w:p>
      <w:pPr>
        <w:spacing w:line="500" w:lineRule="atLeast"/>
        <w:jc w:val="center"/>
        <w:rPr>
          <w:rFonts w:ascii="宋体" w:hAnsi="Times New Roman" w:eastAsia="宋体" w:cs="Times New Roman"/>
          <w:b/>
          <w:color w:val="auto"/>
          <w:spacing w:val="60"/>
          <w:sz w:val="28"/>
          <w:szCs w:val="28"/>
          <w:highlight w:val="none"/>
        </w:rPr>
      </w:pPr>
      <w:r>
        <w:rPr>
          <w:rFonts w:hint="eastAsia" w:ascii="宋体" w:hAnsi="宋体" w:eastAsia="宋体" w:cs="Times New Roman"/>
          <w:b/>
          <w:color w:val="auto"/>
          <w:spacing w:val="60"/>
          <w:sz w:val="28"/>
          <w:szCs w:val="28"/>
          <w:highlight w:val="none"/>
        </w:rPr>
        <w:br w:type="page" w:clear="all"/>
      </w:r>
      <w:r>
        <w:rPr>
          <w:rFonts w:hint="eastAsia" w:ascii="宋体" w:hAnsi="宋体" w:eastAsia="宋体" w:cs="Times New Roman"/>
          <w:b/>
          <w:color w:val="auto"/>
          <w:spacing w:val="60"/>
          <w:sz w:val="28"/>
          <w:szCs w:val="28"/>
          <w:highlight w:val="none"/>
        </w:rPr>
        <w:t>（二）</w:t>
      </w:r>
      <w:r>
        <w:rPr>
          <w:rFonts w:hint="eastAsia" w:ascii="宋体" w:hAnsi="宋体" w:eastAsia="宋体" w:cs="Times New Roman"/>
          <w:b/>
          <w:color w:val="auto"/>
          <w:spacing w:val="60"/>
          <w:sz w:val="28"/>
          <w:szCs w:val="28"/>
          <w:highlight w:val="none"/>
          <w:lang w:val="en-US" w:eastAsia="zh-CN"/>
        </w:rPr>
        <w:t>护工保洁</w:t>
      </w:r>
      <w:r>
        <w:rPr>
          <w:rFonts w:hint="eastAsia" w:ascii="宋体" w:hAnsi="宋体" w:eastAsia="宋体" w:cs="Times New Roman"/>
          <w:b/>
          <w:color w:val="auto"/>
          <w:spacing w:val="60"/>
          <w:sz w:val="28"/>
          <w:szCs w:val="28"/>
          <w:highlight w:val="none"/>
        </w:rPr>
        <w:t>工作质量检查评分表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9"/>
        <w:gridCol w:w="835"/>
        <w:gridCol w:w="5032"/>
        <w:gridCol w:w="703"/>
        <w:gridCol w:w="701"/>
        <w:gridCol w:w="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79"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项目</w:t>
            </w: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序号</w:t>
            </w:r>
          </w:p>
        </w:tc>
        <w:tc>
          <w:tcPr>
            <w:tcW w:w="5032"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检查达标</w:t>
            </w:r>
            <w:r>
              <w:rPr>
                <w:rFonts w:ascii="宋体" w:hAnsi="宋体" w:eastAsia="宋体" w:cs="Times New Roman"/>
                <w:b w:val="0"/>
                <w:bCs/>
                <w:color w:val="auto"/>
                <w:spacing w:val="36"/>
                <w:sz w:val="24"/>
                <w:highlight w:val="none"/>
              </w:rPr>
              <w:t>(</w:t>
            </w:r>
            <w:r>
              <w:rPr>
                <w:rFonts w:hint="eastAsia" w:ascii="宋体" w:hAnsi="宋体" w:eastAsia="宋体" w:cs="Times New Roman"/>
                <w:b w:val="0"/>
                <w:bCs/>
                <w:color w:val="auto"/>
                <w:spacing w:val="36"/>
                <w:sz w:val="24"/>
                <w:highlight w:val="none"/>
              </w:rPr>
              <w:t>合格</w:t>
            </w:r>
            <w:r>
              <w:rPr>
                <w:rFonts w:ascii="宋体" w:hAnsi="宋体" w:eastAsia="宋体" w:cs="Times New Roman"/>
                <w:b w:val="0"/>
                <w:bCs/>
                <w:color w:val="auto"/>
                <w:spacing w:val="36"/>
                <w:sz w:val="24"/>
                <w:highlight w:val="none"/>
              </w:rPr>
              <w:t>)</w:t>
            </w:r>
            <w:r>
              <w:rPr>
                <w:rFonts w:hint="eastAsia" w:ascii="宋体" w:hAnsi="宋体" w:eastAsia="宋体" w:cs="Times New Roman"/>
                <w:b w:val="0"/>
                <w:bCs/>
                <w:color w:val="auto"/>
                <w:spacing w:val="36"/>
                <w:sz w:val="24"/>
                <w:highlight w:val="none"/>
              </w:rPr>
              <w:t>标准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分值</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扣分</w:t>
            </w: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pacing w:val="36"/>
                <w:sz w:val="24"/>
                <w:highlight w:val="none"/>
              </w:rPr>
            </w:pPr>
            <w:r>
              <w:rPr>
                <w:rFonts w:hint="eastAsia" w:ascii="宋体" w:hAnsi="宋体" w:eastAsia="宋体" w:cs="Times New Roman"/>
                <w:b w:val="0"/>
                <w:bCs/>
                <w:color w:val="auto"/>
                <w:spacing w:val="36"/>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restart"/>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仪容仪表</w:t>
            </w:r>
          </w:p>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w:t>
            </w:r>
            <w:r>
              <w:rPr>
                <w:rFonts w:ascii="宋体" w:hAnsi="宋体" w:eastAsia="宋体" w:cs="Times New Roman"/>
                <w:b w:val="0"/>
                <w:bCs/>
                <w:color w:val="auto"/>
                <w:sz w:val="24"/>
                <w:highlight w:val="none"/>
              </w:rPr>
              <w:t>2</w:t>
            </w:r>
            <w:r>
              <w:rPr>
                <w:rFonts w:hint="eastAsia" w:ascii="宋体" w:hAnsi="宋体" w:eastAsia="宋体" w:cs="Times New Roman"/>
                <w:b w:val="0"/>
                <w:bCs/>
                <w:color w:val="auto"/>
                <w:sz w:val="24"/>
                <w:highlight w:val="none"/>
              </w:rPr>
              <w:t>分）</w:t>
            </w: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着装统一，规范，整洁。仪表符合规范要求，佩戴胸牌上岗</w:t>
            </w:r>
            <w:r>
              <w:rPr>
                <w:rFonts w:ascii="宋体" w:hAnsi="Times New Roman" w:eastAsia="宋体" w:cs="Times New Roman"/>
                <w:b w:val="0"/>
                <w:bCs/>
                <w:color w:val="auto"/>
                <w:sz w:val="24"/>
                <w:highlight w:val="none"/>
              </w:rPr>
              <w:t>,</w:t>
            </w:r>
            <w:r>
              <w:rPr>
                <w:rFonts w:hint="eastAsia" w:ascii="宋体" w:hAnsi="宋体" w:eastAsia="宋体" w:cs="Times New Roman"/>
                <w:b w:val="0"/>
                <w:bCs/>
                <w:color w:val="auto"/>
                <w:sz w:val="24"/>
                <w:highlight w:val="none"/>
              </w:rPr>
              <w:t>举止端庄大方。</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使用文明用语，礼貌待人。</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restart"/>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服务态度</w:t>
            </w:r>
          </w:p>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w:t>
            </w:r>
            <w:r>
              <w:rPr>
                <w:rFonts w:ascii="宋体" w:hAnsi="宋体" w:eastAsia="宋体" w:cs="Times New Roman"/>
                <w:b w:val="0"/>
                <w:bCs/>
                <w:color w:val="auto"/>
                <w:sz w:val="24"/>
                <w:highlight w:val="none"/>
              </w:rPr>
              <w:t>15</w:t>
            </w:r>
            <w:r>
              <w:rPr>
                <w:rFonts w:hint="eastAsia" w:ascii="宋体" w:hAnsi="宋体" w:eastAsia="宋体" w:cs="Times New Roman"/>
                <w:b w:val="0"/>
                <w:bCs/>
                <w:color w:val="auto"/>
                <w:sz w:val="24"/>
                <w:highlight w:val="none"/>
              </w:rPr>
              <w:t>分）</w:t>
            </w: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语速适当，语言简洁、准确。</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尊重患者、富有爱心，善于沟通。</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关心体贴病人，态度和蔼，与病人谈话时要认真倾听；对病人提出的问题要做到耐心解释；主动服务。</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护工</w:t>
            </w:r>
            <w:r>
              <w:rPr>
                <w:rFonts w:hint="eastAsia" w:ascii="宋体" w:hAnsi="宋体" w:eastAsia="宋体" w:cs="Times New Roman"/>
                <w:b w:val="0"/>
                <w:bCs/>
                <w:color w:val="auto"/>
                <w:sz w:val="24"/>
                <w:highlight w:val="none"/>
                <w:lang w:eastAsia="zh-CN"/>
              </w:rPr>
              <w:t>之间</w:t>
            </w:r>
            <w:r>
              <w:rPr>
                <w:rFonts w:hint="eastAsia" w:ascii="宋体" w:hAnsi="宋体" w:eastAsia="宋体" w:cs="Times New Roman"/>
                <w:b w:val="0"/>
                <w:bCs/>
                <w:color w:val="auto"/>
                <w:sz w:val="24"/>
                <w:highlight w:val="none"/>
              </w:rPr>
              <w:t>团结协助好，无不良事件发生。</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因服务态度引起的投诉，经调查属实，每次扣</w:t>
            </w:r>
            <w:r>
              <w:rPr>
                <w:rFonts w:ascii="宋体" w:hAnsi="宋体" w:eastAsia="宋体" w:cs="Times New Roman"/>
                <w:b w:val="0"/>
                <w:bCs/>
                <w:color w:val="auto"/>
                <w:sz w:val="24"/>
                <w:highlight w:val="none"/>
              </w:rPr>
              <w:t>5</w:t>
            </w:r>
            <w:r>
              <w:rPr>
                <w:rFonts w:hint="eastAsia" w:ascii="宋体" w:hAnsi="宋体" w:eastAsia="宋体" w:cs="Times New Roman"/>
                <w:b w:val="0"/>
                <w:bCs/>
                <w:color w:val="auto"/>
                <w:sz w:val="24"/>
                <w:highlight w:val="none"/>
              </w:rPr>
              <w:t>分，可以多次扣分。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restart"/>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工作纪律（</w:t>
            </w:r>
            <w:r>
              <w:rPr>
                <w:rFonts w:ascii="宋体" w:hAnsi="宋体" w:eastAsia="宋体" w:cs="Times New Roman"/>
                <w:b w:val="0"/>
                <w:bCs/>
                <w:color w:val="auto"/>
                <w:sz w:val="24"/>
                <w:highlight w:val="none"/>
              </w:rPr>
              <w:t>28</w:t>
            </w:r>
            <w:r>
              <w:rPr>
                <w:rFonts w:hint="eastAsia" w:ascii="宋体" w:hAnsi="宋体" w:eastAsia="宋体" w:cs="Times New Roman"/>
                <w:b w:val="0"/>
                <w:bCs/>
                <w:color w:val="auto"/>
                <w:sz w:val="24"/>
                <w:highlight w:val="none"/>
              </w:rPr>
              <w:t>分）</w:t>
            </w: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不迟到、早退、脱岗</w:t>
            </w:r>
            <w:r>
              <w:rPr>
                <w:rFonts w:hint="eastAsia" w:ascii="宋体" w:hAnsi="宋体" w:eastAsia="宋体" w:cs="Times New Roman"/>
                <w:b w:val="0"/>
                <w:bCs/>
                <w:color w:val="auto"/>
                <w:sz w:val="24"/>
                <w:highlight w:val="none"/>
              </w:rPr>
              <w:t>，严格执行病房巡视制度满足病人</w:t>
            </w:r>
            <w:r>
              <w:rPr>
                <w:rFonts w:hint="eastAsia" w:ascii="宋体" w:hAnsi="宋体" w:eastAsia="宋体" w:cs="Times New Roman"/>
                <w:b w:val="0"/>
                <w:bCs/>
                <w:color w:val="auto"/>
                <w:sz w:val="24"/>
                <w:highlight w:val="none"/>
                <w:lang w:eastAsia="zh-CN"/>
              </w:rPr>
              <w:t>合理</w:t>
            </w:r>
            <w:r>
              <w:rPr>
                <w:rFonts w:hint="eastAsia" w:ascii="宋体" w:hAnsi="宋体" w:eastAsia="宋体" w:cs="Times New Roman"/>
                <w:b w:val="0"/>
                <w:bCs/>
                <w:color w:val="auto"/>
                <w:sz w:val="24"/>
                <w:highlight w:val="none"/>
              </w:rPr>
              <w:t>需</w:t>
            </w:r>
            <w:r>
              <w:rPr>
                <w:rFonts w:hint="eastAsia" w:ascii="宋体" w:hAnsi="宋体" w:eastAsia="宋体" w:cs="Times New Roman"/>
                <w:b w:val="0"/>
                <w:bCs/>
                <w:color w:val="auto"/>
                <w:sz w:val="24"/>
                <w:highlight w:val="none"/>
                <w:lang w:eastAsia="zh-CN"/>
              </w:rPr>
              <w:t>求</w:t>
            </w:r>
            <w:r>
              <w:rPr>
                <w:rFonts w:hint="eastAsia" w:ascii="宋体" w:hAnsi="宋体" w:eastAsia="宋体" w:cs="Times New Roman"/>
                <w:b w:val="0"/>
                <w:bCs/>
                <w:color w:val="auto"/>
                <w:sz w:val="24"/>
                <w:highlight w:val="none"/>
              </w:rPr>
              <w:t>；服从护士长（护士）的</w:t>
            </w:r>
            <w:r>
              <w:rPr>
                <w:rFonts w:hint="eastAsia" w:ascii="宋体" w:hAnsi="宋体" w:eastAsia="宋体" w:cs="Times New Roman"/>
                <w:b w:val="0"/>
                <w:bCs/>
                <w:color w:val="auto"/>
                <w:sz w:val="24"/>
                <w:highlight w:val="none"/>
                <w:lang w:eastAsia="zh-CN"/>
              </w:rPr>
              <w:t>工作</w:t>
            </w:r>
            <w:r>
              <w:rPr>
                <w:rFonts w:hint="eastAsia" w:ascii="宋体" w:hAnsi="宋体" w:eastAsia="宋体" w:cs="Times New Roman"/>
                <w:b w:val="0"/>
                <w:bCs/>
                <w:color w:val="auto"/>
                <w:sz w:val="24"/>
                <w:highlight w:val="none"/>
              </w:rPr>
              <w:t>安排，</w:t>
            </w:r>
            <w:r>
              <w:rPr>
                <w:rFonts w:hint="eastAsia" w:ascii="宋体" w:hAnsi="宋体" w:eastAsia="宋体" w:cs="Times New Roman"/>
                <w:b w:val="0"/>
                <w:bCs/>
                <w:color w:val="auto"/>
                <w:sz w:val="24"/>
                <w:highlight w:val="none"/>
                <w:lang w:eastAsia="zh-CN"/>
              </w:rPr>
              <w:t>不服从者</w:t>
            </w:r>
            <w:r>
              <w:rPr>
                <w:rFonts w:hint="eastAsia" w:ascii="宋体" w:hAnsi="宋体" w:eastAsia="宋体" w:cs="Times New Roman"/>
                <w:b w:val="0"/>
                <w:bCs/>
                <w:color w:val="auto"/>
                <w:sz w:val="24"/>
                <w:highlight w:val="none"/>
              </w:rPr>
              <w:t>，每次扣</w:t>
            </w:r>
            <w:r>
              <w:rPr>
                <w:rFonts w:ascii="宋体" w:hAnsi="宋体" w:eastAsia="宋体" w:cs="Times New Roman"/>
                <w:b w:val="0"/>
                <w:bCs/>
                <w:color w:val="auto"/>
                <w:sz w:val="24"/>
                <w:highlight w:val="none"/>
              </w:rPr>
              <w:t xml:space="preserve">2 </w:t>
            </w:r>
            <w:r>
              <w:rPr>
                <w:rFonts w:hint="eastAsia" w:ascii="宋体" w:hAnsi="宋体" w:eastAsia="宋体" w:cs="Times New Roman"/>
                <w:b w:val="0"/>
                <w:bCs/>
                <w:color w:val="auto"/>
                <w:sz w:val="24"/>
                <w:highlight w:val="none"/>
              </w:rPr>
              <w:t>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hint="eastAsia" w:ascii="宋体" w:hAnsi="Times New Roman" w:eastAsia="宋体" w:cs="Times New Roman"/>
                <w:b w:val="0"/>
                <w:bCs/>
                <w:color w:val="auto"/>
                <w:sz w:val="24"/>
                <w:highlight w:val="none"/>
              </w:rPr>
            </w:pPr>
            <w:r>
              <w:rPr>
                <w:rFonts w:hint="eastAsia" w:ascii="宋体" w:hAnsi="Times New Roman" w:eastAsia="宋体" w:cs="Times New Roman"/>
                <w:b w:val="0"/>
                <w:bCs/>
                <w:color w:val="auto"/>
                <w:sz w:val="24"/>
                <w:highlight w:val="none"/>
                <w:lang w:eastAsia="zh-CN"/>
              </w:rPr>
              <w:t>不得向病人或家属透露工作人员信息，或在工作场所随意讨论工作人员。随意泄露病人隐私和拍摄病人照片或视频。</w:t>
            </w:r>
            <w:r>
              <w:rPr>
                <w:rFonts w:hint="eastAsia" w:ascii="宋体" w:hAnsi="宋体" w:eastAsia="宋体" w:cs="Times New Roman"/>
                <w:b w:val="0"/>
                <w:bCs/>
                <w:color w:val="auto"/>
                <w:sz w:val="24"/>
                <w:highlight w:val="none"/>
              </w:rPr>
              <w:t>不议论病人的病情及他人事非</w:t>
            </w:r>
            <w:r>
              <w:rPr>
                <w:rFonts w:hint="eastAsia" w:ascii="宋体" w:hAnsi="宋体" w:eastAsia="宋体" w:cs="Times New Roman"/>
                <w:b w:val="0"/>
                <w:bCs/>
                <w:color w:val="auto"/>
                <w:sz w:val="24"/>
                <w:highlight w:val="none"/>
                <w:lang w:eastAsia="zh-CN"/>
              </w:rPr>
              <w:t>、</w:t>
            </w:r>
            <w:r>
              <w:rPr>
                <w:rFonts w:hint="eastAsia" w:ascii="宋体" w:hAnsi="宋体" w:eastAsia="宋体" w:cs="Times New Roman"/>
                <w:b w:val="0"/>
                <w:bCs/>
                <w:color w:val="auto"/>
                <w:sz w:val="24"/>
                <w:highlight w:val="none"/>
              </w:rPr>
              <w:t>不做私事、不扎堆聊天；不私自带</w:t>
            </w:r>
            <w:r>
              <w:rPr>
                <w:rFonts w:hint="eastAsia" w:ascii="宋体" w:hAnsi="Times New Roman" w:eastAsia="宋体" w:cs="Times New Roman"/>
                <w:b w:val="0"/>
                <w:bCs/>
                <w:color w:val="auto"/>
                <w:sz w:val="24"/>
                <w:highlight w:val="none"/>
              </w:rPr>
              <w:t>“</w:t>
            </w:r>
            <w:r>
              <w:rPr>
                <w:rFonts w:hint="eastAsia" w:ascii="宋体" w:hAnsi="宋体" w:eastAsia="宋体" w:cs="Times New Roman"/>
                <w:b w:val="0"/>
                <w:bCs/>
                <w:color w:val="auto"/>
                <w:sz w:val="24"/>
                <w:highlight w:val="none"/>
              </w:rPr>
              <w:t>闲杂</w:t>
            </w:r>
            <w:r>
              <w:rPr>
                <w:rFonts w:hint="eastAsia" w:ascii="宋体" w:hAnsi="Times New Roman" w:eastAsia="宋体" w:cs="Times New Roman"/>
                <w:b w:val="0"/>
                <w:bCs/>
                <w:color w:val="auto"/>
                <w:sz w:val="24"/>
                <w:highlight w:val="none"/>
              </w:rPr>
              <w:t>”</w:t>
            </w:r>
            <w:r>
              <w:rPr>
                <w:rFonts w:hint="eastAsia" w:ascii="宋体" w:hAnsi="宋体" w:eastAsia="宋体" w:cs="Times New Roman"/>
                <w:b w:val="0"/>
                <w:bCs/>
                <w:color w:val="auto"/>
                <w:sz w:val="24"/>
                <w:highlight w:val="none"/>
              </w:rPr>
              <w:t>人员进入病区</w:t>
            </w:r>
            <w:r>
              <w:rPr>
                <w:rFonts w:hint="eastAsia" w:ascii="宋体" w:hAnsi="宋体" w:eastAsia="宋体" w:cs="Times New Roman"/>
                <w:b w:val="0"/>
                <w:bCs/>
                <w:color w:val="auto"/>
                <w:sz w:val="24"/>
                <w:highlight w:val="none"/>
                <w:lang w:eastAsia="zh-CN"/>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节约用水、电，遵守医院及病区防火、安全等相关的管理制度；不在病区私自煮食、用电，发现一次扣</w:t>
            </w:r>
            <w:r>
              <w:rPr>
                <w:rFonts w:ascii="宋体" w:hAnsi="宋体" w:eastAsia="宋体" w:cs="Times New Roman"/>
                <w:b w:val="0"/>
                <w:bCs/>
                <w:color w:val="auto"/>
                <w:sz w:val="24"/>
                <w:highlight w:val="none"/>
              </w:rPr>
              <w:t xml:space="preserve">2 </w:t>
            </w:r>
            <w:r>
              <w:rPr>
                <w:rFonts w:hint="eastAsia" w:ascii="宋体" w:hAnsi="宋体" w:eastAsia="宋体" w:cs="Times New Roman"/>
                <w:b w:val="0"/>
                <w:bCs/>
                <w:color w:val="auto"/>
                <w:sz w:val="24"/>
                <w:highlight w:val="none"/>
              </w:rPr>
              <w:t>分，再次发现加倍扣罚。</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自觉维护区内卫生、安全、爱护医院财物；损坏财物照价赔偿。</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5032" w:type="dxa"/>
            <w:noWrap w:val="0"/>
            <w:vAlign w:val="center"/>
          </w:tcPr>
          <w:p>
            <w:pPr>
              <w:keepNext w:val="0"/>
              <w:keepLines w:val="0"/>
              <w:suppressLineNumbers w:val="0"/>
              <w:spacing w:before="0" w:beforeAutospacing="0" w:after="0" w:afterAutospacing="0"/>
              <w:ind w:left="0" w:right="0"/>
              <w:jc w:val="left"/>
              <w:rPr>
                <w:rFonts w:hint="eastAsia"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遵守医院相关制度，工作场所内不</w:t>
            </w:r>
            <w:r>
              <w:rPr>
                <w:rFonts w:hint="eastAsia" w:ascii="宋体" w:hAnsi="宋体" w:eastAsia="宋体" w:cs="Times New Roman"/>
                <w:b w:val="0"/>
                <w:bCs/>
                <w:color w:val="auto"/>
                <w:sz w:val="24"/>
                <w:highlight w:val="none"/>
                <w:lang w:eastAsia="zh-CN"/>
              </w:rPr>
              <w:t>得</w:t>
            </w:r>
            <w:r>
              <w:rPr>
                <w:rFonts w:hint="eastAsia" w:ascii="宋体" w:hAnsi="宋体" w:eastAsia="宋体" w:cs="Times New Roman"/>
                <w:b w:val="0"/>
                <w:bCs/>
                <w:color w:val="auto"/>
                <w:sz w:val="24"/>
                <w:highlight w:val="none"/>
              </w:rPr>
              <w:t>大声喧哗</w:t>
            </w:r>
            <w:r>
              <w:rPr>
                <w:rFonts w:hint="eastAsia" w:ascii="宋体" w:hAnsi="宋体" w:eastAsia="宋体" w:cs="Times New Roman"/>
                <w:b w:val="0"/>
                <w:bCs/>
                <w:color w:val="auto"/>
                <w:sz w:val="24"/>
                <w:highlight w:val="none"/>
                <w:lang w:eastAsia="zh-CN"/>
              </w:rPr>
              <w:t>；工作期间禁止吸烟、饮酒、打瞌睡、</w:t>
            </w:r>
            <w:r>
              <w:rPr>
                <w:rFonts w:hint="eastAsia" w:ascii="宋体" w:hAnsi="宋体" w:eastAsia="宋体" w:cs="Times New Roman"/>
                <w:b w:val="0"/>
                <w:bCs/>
                <w:color w:val="auto"/>
                <w:sz w:val="24"/>
                <w:highlight w:val="none"/>
              </w:rPr>
              <w:t>玩手机、看电视等，做与工作无关的事情</w:t>
            </w:r>
            <w:r>
              <w:rPr>
                <w:rFonts w:hint="eastAsia" w:ascii="宋体" w:hAnsi="宋体" w:eastAsia="宋体" w:cs="Times New Roman"/>
                <w:b w:val="0"/>
                <w:bCs/>
                <w:color w:val="auto"/>
                <w:sz w:val="24"/>
                <w:highlight w:val="none"/>
                <w:lang w:eastAsia="zh-CN"/>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6</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不私自收取病人</w:t>
            </w:r>
            <w:r>
              <w:rPr>
                <w:rFonts w:hint="eastAsia" w:ascii="宋体" w:hAnsi="宋体" w:eastAsia="宋体" w:cs="Times New Roman"/>
                <w:b w:val="0"/>
                <w:bCs/>
                <w:color w:val="auto"/>
                <w:sz w:val="24"/>
                <w:highlight w:val="none"/>
                <w:lang w:eastAsia="zh-CN"/>
              </w:rPr>
              <w:t>或家属给予的</w:t>
            </w:r>
            <w:r>
              <w:rPr>
                <w:rFonts w:hint="eastAsia" w:ascii="宋体" w:hAnsi="宋体" w:eastAsia="宋体" w:cs="Times New Roman"/>
                <w:b w:val="0"/>
                <w:bCs/>
                <w:color w:val="auto"/>
                <w:sz w:val="24"/>
                <w:highlight w:val="none"/>
              </w:rPr>
              <w:t>任何费用或礼品；</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7</w:t>
            </w:r>
          </w:p>
        </w:tc>
        <w:tc>
          <w:tcPr>
            <w:tcW w:w="5032" w:type="dxa"/>
            <w:noWrap w:val="0"/>
            <w:vAlign w:val="center"/>
          </w:tcPr>
          <w:p>
            <w:pPr>
              <w:keepNext w:val="0"/>
              <w:keepLines w:val="0"/>
              <w:suppressLineNumbers w:val="0"/>
              <w:spacing w:before="0" w:beforeAutospacing="0" w:after="0" w:afterAutospacing="0"/>
              <w:ind w:left="0" w:right="0"/>
              <w:jc w:val="left"/>
              <w:rPr>
                <w:rFonts w:hint="eastAsia"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禁止给病人进行临床治疗性工作</w:t>
            </w:r>
            <w:r>
              <w:rPr>
                <w:rFonts w:hint="eastAsia" w:ascii="宋体" w:hAnsi="宋体" w:eastAsia="宋体" w:cs="Times New Roman"/>
                <w:b w:val="0"/>
                <w:bCs/>
                <w:color w:val="auto"/>
                <w:sz w:val="24"/>
                <w:highlight w:val="none"/>
                <w:lang w:eastAsia="zh-CN"/>
              </w:rPr>
              <w:t>；</w:t>
            </w:r>
            <w:r>
              <w:rPr>
                <w:rFonts w:hint="eastAsia" w:ascii="宋体" w:hAnsi="宋体" w:eastAsia="宋体" w:cs="Times New Roman"/>
                <w:b w:val="0"/>
                <w:bCs/>
                <w:color w:val="auto"/>
                <w:sz w:val="24"/>
                <w:highlight w:val="none"/>
              </w:rPr>
              <w:t>未经护士</w:t>
            </w:r>
            <w:r>
              <w:rPr>
                <w:rFonts w:hint="eastAsia" w:ascii="宋体" w:hAnsi="宋体" w:eastAsia="宋体" w:cs="Times New Roman"/>
                <w:b w:val="0"/>
                <w:bCs/>
                <w:color w:val="auto"/>
                <w:sz w:val="24"/>
                <w:highlight w:val="none"/>
                <w:lang w:eastAsia="zh-CN"/>
              </w:rPr>
              <w:t>长和项目经理同意</w:t>
            </w:r>
            <w:r>
              <w:rPr>
                <w:rFonts w:hint="eastAsia" w:ascii="宋体" w:hAnsi="宋体" w:eastAsia="宋体" w:cs="Times New Roman"/>
                <w:b w:val="0"/>
                <w:bCs/>
                <w:color w:val="auto"/>
                <w:sz w:val="24"/>
                <w:highlight w:val="none"/>
              </w:rPr>
              <w:t>私自换班、顶班</w:t>
            </w:r>
            <w:r>
              <w:rPr>
                <w:rFonts w:hint="eastAsia" w:ascii="宋体" w:hAnsi="宋体" w:eastAsia="宋体" w:cs="Times New Roman"/>
                <w:b w:val="0"/>
                <w:bCs/>
                <w:color w:val="auto"/>
                <w:sz w:val="24"/>
                <w:highlight w:val="none"/>
                <w:lang w:eastAsia="zh-CN"/>
              </w:rPr>
              <w:t>；未经护士</w:t>
            </w:r>
            <w:r>
              <w:rPr>
                <w:rFonts w:hint="eastAsia" w:ascii="宋体" w:hAnsi="宋体" w:eastAsia="宋体" w:cs="Times New Roman"/>
                <w:b w:val="0"/>
                <w:bCs/>
                <w:color w:val="auto"/>
                <w:sz w:val="24"/>
                <w:highlight w:val="none"/>
              </w:rPr>
              <w:t>同意的情况下帮病人打电话或私自购买物品</w:t>
            </w:r>
            <w:r>
              <w:rPr>
                <w:rFonts w:hint="eastAsia" w:ascii="宋体" w:hAnsi="宋体" w:eastAsia="宋体" w:cs="Times New Roman"/>
                <w:b w:val="0"/>
                <w:bCs/>
                <w:color w:val="auto"/>
                <w:sz w:val="24"/>
                <w:highlight w:val="none"/>
                <w:lang w:eastAsia="zh-CN"/>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18</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8</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不得向病人及家属提出干预、扰乱医生、护士治疗护理的行为。</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9</w:t>
            </w:r>
          </w:p>
        </w:tc>
        <w:tc>
          <w:tcPr>
            <w:tcW w:w="5032" w:type="dxa"/>
            <w:noWrap w:val="0"/>
            <w:vAlign w:val="center"/>
          </w:tcPr>
          <w:p>
            <w:pPr>
              <w:keepNext w:val="0"/>
              <w:keepLines w:val="0"/>
              <w:suppressLineNumbers w:val="0"/>
              <w:tabs>
                <w:tab w:val="left" w:pos="540"/>
              </w:tabs>
              <w:spacing w:before="0" w:beforeAutospacing="0" w:after="0" w:afterAutospacing="0"/>
              <w:ind w:left="0" w:right="0"/>
              <w:jc w:val="left"/>
              <w:rPr>
                <w:rFonts w:hint="eastAsia"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服从医院的管理，遵守医院的有关规章制度，不得在医院内从事与工作无关的事情，不得擅自使用医院医疗用品。</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10</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pacing w:val="-8"/>
                <w:sz w:val="24"/>
                <w:highlight w:val="none"/>
              </w:rPr>
            </w:pPr>
            <w:r>
              <w:rPr>
                <w:rFonts w:hint="eastAsia" w:ascii="宋体" w:hAnsi="宋体" w:eastAsia="宋体" w:cs="Times New Roman"/>
                <w:b w:val="0"/>
                <w:bCs/>
                <w:color w:val="auto"/>
                <w:spacing w:val="-8"/>
                <w:sz w:val="24"/>
                <w:highlight w:val="none"/>
              </w:rPr>
              <w:t>所有护工</w:t>
            </w:r>
            <w:r>
              <w:rPr>
                <w:rFonts w:hint="eastAsia" w:ascii="宋体" w:hAnsi="宋体" w:eastAsia="宋体" w:cs="Times New Roman"/>
                <w:b w:val="0"/>
                <w:bCs/>
                <w:color w:val="auto"/>
                <w:spacing w:val="-8"/>
                <w:sz w:val="24"/>
                <w:highlight w:val="none"/>
                <w:lang w:eastAsia="zh-CN"/>
              </w:rPr>
              <w:t>工</w:t>
            </w:r>
            <w:r>
              <w:rPr>
                <w:rFonts w:hint="eastAsia" w:ascii="宋体" w:hAnsi="宋体" w:eastAsia="宋体" w:cs="Times New Roman"/>
                <w:b w:val="0"/>
                <w:bCs/>
                <w:color w:val="auto"/>
                <w:spacing w:val="-8"/>
                <w:sz w:val="24"/>
                <w:highlight w:val="none"/>
              </w:rPr>
              <w:t>作统一由公司安排，不得私自互相介绍。</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restart"/>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工作质量</w:t>
            </w:r>
          </w:p>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w:t>
            </w:r>
            <w:r>
              <w:rPr>
                <w:rFonts w:ascii="宋体" w:hAnsi="宋体" w:eastAsia="宋体" w:cs="Times New Roman"/>
                <w:b w:val="0"/>
                <w:bCs/>
                <w:color w:val="auto"/>
                <w:sz w:val="24"/>
                <w:highlight w:val="none"/>
              </w:rPr>
              <w:t>55</w:t>
            </w:r>
            <w:r>
              <w:rPr>
                <w:rFonts w:hint="eastAsia" w:ascii="宋体" w:hAnsi="宋体" w:eastAsia="宋体" w:cs="Times New Roman"/>
                <w:b w:val="0"/>
                <w:bCs/>
                <w:color w:val="auto"/>
                <w:sz w:val="24"/>
                <w:highlight w:val="none"/>
              </w:rPr>
              <w:t>分）</w:t>
            </w:r>
          </w:p>
        </w:tc>
        <w:tc>
          <w:tcPr>
            <w:tcW w:w="5867" w:type="dxa"/>
            <w:gridSpan w:val="2"/>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一、</w:t>
            </w:r>
            <w:r>
              <w:rPr>
                <w:rFonts w:hint="eastAsia" w:ascii="宋体" w:hAnsi="宋体" w:eastAsia="宋体" w:cs="Times New Roman"/>
                <w:b w:val="0"/>
                <w:bCs/>
                <w:color w:val="auto"/>
                <w:sz w:val="24"/>
                <w:highlight w:val="none"/>
                <w:lang w:eastAsia="zh-CN"/>
              </w:rPr>
              <w:t>督促、协助</w:t>
            </w:r>
            <w:r>
              <w:rPr>
                <w:rFonts w:hint="eastAsia" w:ascii="宋体" w:hAnsi="宋体" w:eastAsia="宋体" w:cs="Times New Roman"/>
                <w:b w:val="0"/>
                <w:bCs/>
                <w:color w:val="auto"/>
                <w:sz w:val="24"/>
                <w:highlight w:val="none"/>
              </w:rPr>
              <w:t>病人卫生（</w:t>
            </w:r>
            <w:r>
              <w:rPr>
                <w:rFonts w:ascii="宋体" w:hAnsi="宋体" w:eastAsia="宋体" w:cs="Times New Roman"/>
                <w:b w:val="0"/>
                <w:bCs/>
                <w:color w:val="auto"/>
                <w:sz w:val="24"/>
                <w:highlight w:val="none"/>
              </w:rPr>
              <w:t>15</w:t>
            </w:r>
            <w:r>
              <w:rPr>
                <w:rFonts w:hint="eastAsia" w:ascii="宋体" w:hAnsi="宋体" w:eastAsia="宋体" w:cs="Times New Roman"/>
                <w:b w:val="0"/>
                <w:bCs/>
                <w:color w:val="auto"/>
                <w:sz w:val="24"/>
                <w:highlight w:val="none"/>
              </w:rPr>
              <w:t>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病人床单平整、干燥、无大小便痕迹，床下无杂物。</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督促或协助</w:t>
            </w:r>
            <w:r>
              <w:rPr>
                <w:rFonts w:hint="eastAsia" w:ascii="宋体" w:hAnsi="宋体" w:eastAsia="宋体" w:cs="Times New Roman"/>
                <w:b w:val="0"/>
                <w:bCs/>
                <w:color w:val="auto"/>
                <w:sz w:val="24"/>
                <w:highlight w:val="none"/>
              </w:rPr>
              <w:t>患者梳头、洗澡、洗头，保持患者口腔、头发、皮肤、会阴等部位清洁、无异味；注意保护病人隐私，做好保暖。</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督促或协助</w:t>
            </w:r>
            <w:r>
              <w:rPr>
                <w:rFonts w:hint="eastAsia" w:ascii="宋体" w:hAnsi="宋体" w:eastAsia="宋体" w:cs="Times New Roman"/>
                <w:b w:val="0"/>
                <w:bCs/>
                <w:color w:val="auto"/>
                <w:sz w:val="24"/>
                <w:highlight w:val="none"/>
              </w:rPr>
              <w:t>患者修剪指甲、趾甲、胡须，保持清洁干净；操作时不损伤局部皮肤。</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穿脱衣服及翻身动作轻灵，不触疼伤口，不中断输液。</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及时</w:t>
            </w:r>
            <w:r>
              <w:rPr>
                <w:rFonts w:hint="eastAsia" w:ascii="宋体" w:hAnsi="宋体" w:eastAsia="宋体" w:cs="Times New Roman"/>
                <w:b w:val="0"/>
                <w:bCs/>
                <w:color w:val="auto"/>
                <w:sz w:val="24"/>
                <w:highlight w:val="none"/>
                <w:lang w:eastAsia="zh-CN"/>
              </w:rPr>
              <w:t>协助护士</w:t>
            </w:r>
            <w:r>
              <w:rPr>
                <w:rFonts w:hint="eastAsia" w:ascii="宋体" w:hAnsi="宋体" w:eastAsia="宋体" w:cs="Times New Roman"/>
                <w:b w:val="0"/>
                <w:bCs/>
                <w:color w:val="auto"/>
                <w:sz w:val="24"/>
                <w:highlight w:val="none"/>
              </w:rPr>
              <w:t>为卧床患者翻身，动作轻柔、规范。</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5867" w:type="dxa"/>
            <w:gridSpan w:val="2"/>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二、</w:t>
            </w:r>
            <w:r>
              <w:rPr>
                <w:rFonts w:hint="eastAsia" w:ascii="宋体" w:hAnsi="宋体" w:eastAsia="宋体" w:cs="Times New Roman"/>
                <w:b w:val="0"/>
                <w:bCs/>
                <w:color w:val="auto"/>
                <w:sz w:val="24"/>
                <w:highlight w:val="none"/>
                <w:lang w:eastAsia="zh-CN"/>
              </w:rPr>
              <w:t>看护患者进食、吃药</w:t>
            </w:r>
            <w:r>
              <w:rPr>
                <w:rFonts w:hint="eastAsia" w:ascii="宋体" w:hAnsi="宋体" w:eastAsia="宋体" w:cs="Times New Roman"/>
                <w:b w:val="0"/>
                <w:bCs/>
                <w:color w:val="auto"/>
                <w:sz w:val="24"/>
                <w:highlight w:val="none"/>
              </w:rPr>
              <w:t>（</w:t>
            </w:r>
            <w:r>
              <w:rPr>
                <w:rFonts w:ascii="宋体" w:hAnsi="宋体" w:eastAsia="宋体" w:cs="Times New Roman"/>
                <w:b w:val="0"/>
                <w:bCs/>
                <w:color w:val="auto"/>
                <w:sz w:val="24"/>
                <w:highlight w:val="none"/>
              </w:rPr>
              <w:t>10</w:t>
            </w:r>
            <w:r>
              <w:rPr>
                <w:rFonts w:hint="eastAsia" w:ascii="宋体" w:hAnsi="宋体" w:eastAsia="宋体" w:cs="Times New Roman"/>
                <w:b w:val="0"/>
                <w:bCs/>
                <w:color w:val="auto"/>
                <w:sz w:val="24"/>
                <w:highlight w:val="none"/>
              </w:rPr>
              <w:t>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喝药水温</w:t>
            </w:r>
            <w:r>
              <w:rPr>
                <w:rFonts w:hint="eastAsia" w:ascii="宋体" w:hAnsi="宋体" w:eastAsia="宋体" w:cs="Times New Roman"/>
                <w:b w:val="0"/>
                <w:bCs/>
                <w:color w:val="auto"/>
                <w:sz w:val="24"/>
                <w:highlight w:val="none"/>
              </w:rPr>
              <w:t>适宜</w:t>
            </w:r>
            <w:r>
              <w:rPr>
                <w:rFonts w:hint="eastAsia" w:ascii="宋体" w:hAnsi="宋体" w:eastAsia="宋体" w:cs="Times New Roman"/>
                <w:b w:val="0"/>
                <w:bCs/>
                <w:color w:val="auto"/>
                <w:sz w:val="24"/>
                <w:highlight w:val="none"/>
                <w:lang w:eastAsia="zh-CN"/>
              </w:rPr>
              <w:t>，及时发现异常，并汇报</w:t>
            </w:r>
            <w:r>
              <w:rPr>
                <w:rFonts w:hint="eastAsia"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协助护士看护</w:t>
            </w:r>
            <w:r>
              <w:rPr>
                <w:rFonts w:hint="eastAsia" w:ascii="宋体" w:hAnsi="宋体" w:eastAsia="宋体" w:cs="Times New Roman"/>
                <w:b w:val="0"/>
                <w:bCs/>
                <w:color w:val="auto"/>
                <w:sz w:val="24"/>
                <w:highlight w:val="none"/>
              </w:rPr>
              <w:t>患者服药，</w:t>
            </w:r>
            <w:r>
              <w:rPr>
                <w:rFonts w:hint="eastAsia" w:ascii="宋体" w:hAnsi="宋体" w:eastAsia="宋体" w:cs="Times New Roman"/>
                <w:b w:val="0"/>
                <w:bCs/>
                <w:color w:val="auto"/>
                <w:sz w:val="24"/>
                <w:highlight w:val="none"/>
                <w:lang w:eastAsia="zh-CN"/>
              </w:rPr>
              <w:t>防止吐药、藏药</w:t>
            </w:r>
            <w:r>
              <w:rPr>
                <w:rFonts w:hint="eastAsia"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饭</w:t>
            </w:r>
            <w:r>
              <w:rPr>
                <w:rFonts w:hint="eastAsia" w:ascii="宋体" w:hAnsi="宋体" w:eastAsia="宋体" w:cs="Times New Roman"/>
                <w:b w:val="0"/>
                <w:bCs/>
                <w:color w:val="auto"/>
                <w:sz w:val="24"/>
                <w:highlight w:val="none"/>
              </w:rPr>
              <w:t>后及时清洁口部四周，为患者漱口；保持患者面部清洁。</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及时清理床上杂物、吐出的食渣、清洗食具。</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5867" w:type="dxa"/>
            <w:gridSpan w:val="2"/>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三、</w:t>
            </w:r>
            <w:r>
              <w:rPr>
                <w:rFonts w:hint="eastAsia" w:ascii="宋体" w:hAnsi="宋体" w:eastAsia="宋体" w:cs="Times New Roman"/>
                <w:b w:val="0"/>
                <w:bCs/>
                <w:color w:val="auto"/>
                <w:sz w:val="24"/>
                <w:highlight w:val="none"/>
                <w:lang w:eastAsia="zh-CN"/>
              </w:rPr>
              <w:t>督促或协助</w:t>
            </w:r>
            <w:r>
              <w:rPr>
                <w:rFonts w:hint="eastAsia" w:ascii="宋体" w:hAnsi="宋体" w:eastAsia="宋体" w:cs="Times New Roman"/>
                <w:b w:val="0"/>
                <w:bCs/>
                <w:color w:val="auto"/>
                <w:sz w:val="24"/>
                <w:highlight w:val="none"/>
              </w:rPr>
              <w:t>二便护理（</w:t>
            </w:r>
            <w:r>
              <w:rPr>
                <w:rFonts w:ascii="宋体" w:hAnsi="宋体" w:eastAsia="宋体" w:cs="Times New Roman"/>
                <w:b w:val="0"/>
                <w:bCs/>
                <w:color w:val="auto"/>
                <w:sz w:val="24"/>
                <w:highlight w:val="none"/>
              </w:rPr>
              <w:t>10</w:t>
            </w:r>
            <w:r>
              <w:rPr>
                <w:rFonts w:hint="eastAsia" w:ascii="宋体" w:hAnsi="宋体" w:eastAsia="宋体" w:cs="Times New Roman"/>
                <w:b w:val="0"/>
                <w:bCs/>
                <w:color w:val="auto"/>
                <w:sz w:val="24"/>
                <w:highlight w:val="none"/>
              </w:rPr>
              <w:t>分</w:t>
            </w:r>
            <w:r>
              <w:rPr>
                <w:rFonts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701"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及时</w:t>
            </w:r>
            <w:r>
              <w:rPr>
                <w:rFonts w:hint="eastAsia" w:ascii="宋体" w:hAnsi="宋体" w:eastAsia="宋体" w:cs="Times New Roman"/>
                <w:b w:val="0"/>
                <w:bCs/>
                <w:color w:val="auto"/>
                <w:sz w:val="24"/>
                <w:highlight w:val="none"/>
                <w:lang w:eastAsia="zh-CN"/>
              </w:rPr>
              <w:t>督促或协助</w:t>
            </w:r>
            <w:r>
              <w:rPr>
                <w:rFonts w:hint="eastAsia" w:ascii="宋体" w:hAnsi="宋体" w:eastAsia="宋体" w:cs="Times New Roman"/>
                <w:b w:val="0"/>
                <w:bCs/>
                <w:color w:val="auto"/>
                <w:sz w:val="24"/>
                <w:highlight w:val="none"/>
              </w:rPr>
              <w:t>患者入厕，随时倾倒便器。使用后的便器按病区规定即时消毒。</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协助卧床患者大小便，保持大小便失禁患者会阴干燥，及时擦洗，保护周围皮肤，防止皮肤破损。</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5</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5867" w:type="dxa"/>
            <w:gridSpan w:val="2"/>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四、</w:t>
            </w:r>
            <w:r>
              <w:rPr>
                <w:rFonts w:hint="eastAsia" w:ascii="宋体" w:hAnsi="宋体" w:eastAsia="宋体" w:cs="Times New Roman"/>
                <w:b w:val="0"/>
                <w:bCs/>
                <w:color w:val="auto"/>
                <w:sz w:val="24"/>
                <w:highlight w:val="none"/>
                <w:lang w:eastAsia="zh-CN"/>
              </w:rPr>
              <w:t>制度执行</w:t>
            </w:r>
            <w:r>
              <w:rPr>
                <w:rFonts w:hint="eastAsia" w:ascii="宋体" w:hAnsi="宋体" w:eastAsia="宋体" w:cs="Times New Roman"/>
                <w:b w:val="0"/>
                <w:bCs/>
                <w:color w:val="auto"/>
                <w:sz w:val="24"/>
                <w:highlight w:val="none"/>
              </w:rPr>
              <w:t>（</w:t>
            </w:r>
            <w:r>
              <w:rPr>
                <w:rFonts w:ascii="宋体" w:hAnsi="宋体" w:eastAsia="宋体" w:cs="Times New Roman"/>
                <w:b w:val="0"/>
                <w:bCs/>
                <w:color w:val="auto"/>
                <w:sz w:val="24"/>
                <w:highlight w:val="none"/>
              </w:rPr>
              <w:t>10</w:t>
            </w:r>
            <w:r>
              <w:rPr>
                <w:rFonts w:hint="eastAsia" w:ascii="宋体" w:hAnsi="宋体" w:eastAsia="宋体" w:cs="Times New Roman"/>
                <w:b w:val="0"/>
                <w:bCs/>
                <w:color w:val="auto"/>
                <w:sz w:val="24"/>
                <w:highlight w:val="none"/>
              </w:rPr>
              <w:t>分</w:t>
            </w:r>
            <w:r>
              <w:rPr>
                <w:rFonts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701"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管好门禁卡及钥匙，不得发生门禁卡及钥匙丢失事件，严格执行封闭病房管理制度。</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hint="eastAsia"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科室通知的会议、培训及时参加，不能参加者履行请假手续</w:t>
            </w:r>
            <w:r>
              <w:rPr>
                <w:rFonts w:hint="eastAsia" w:ascii="宋体" w:hAnsi="宋体" w:eastAsia="宋体" w:cs="Times New Roman"/>
                <w:b w:val="0"/>
                <w:bCs/>
                <w:color w:val="auto"/>
                <w:sz w:val="24"/>
                <w:highlight w:val="none"/>
                <w:lang w:eastAsia="zh-CN"/>
              </w:rPr>
              <w:t>。</w:t>
            </w:r>
            <w:r>
              <w:rPr>
                <w:rFonts w:hint="eastAsia" w:ascii="宋体" w:hAnsi="宋体" w:eastAsia="宋体" w:cs="Times New Roman"/>
                <w:b w:val="0"/>
                <w:bCs/>
                <w:color w:val="auto"/>
                <w:sz w:val="24"/>
                <w:highlight w:val="none"/>
              </w:rPr>
              <w:t>保证电话通畅，不得无故不接电话</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Times New Roman" w:eastAsia="宋体" w:cs="Times New Roman"/>
                <w:b w:val="0"/>
                <w:bCs/>
                <w:color w:val="auto"/>
                <w:sz w:val="24"/>
                <w:highlight w:val="none"/>
              </w:rPr>
              <w:t>本职工作未完成</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严格执行医院院感要求，勤洗手，防止交叉感染</w:t>
            </w:r>
            <w:r>
              <w:rPr>
                <w:rFonts w:hint="eastAsia" w:ascii="宋体" w:hAnsi="宋体" w:eastAsia="宋体" w:cs="Times New Roman"/>
                <w:b w:val="0"/>
                <w:bCs/>
                <w:color w:val="auto"/>
                <w:sz w:val="24"/>
                <w:highlight w:val="none"/>
                <w:lang w:eastAsia="zh-CN"/>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5867" w:type="dxa"/>
            <w:gridSpan w:val="2"/>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五、物品放置（</w:t>
            </w:r>
            <w:r>
              <w:rPr>
                <w:rFonts w:ascii="宋体" w:hAnsi="宋体" w:eastAsia="宋体" w:cs="Times New Roman"/>
                <w:b w:val="0"/>
                <w:bCs/>
                <w:color w:val="auto"/>
                <w:sz w:val="24"/>
                <w:highlight w:val="none"/>
              </w:rPr>
              <w:t>10</w:t>
            </w:r>
            <w:r>
              <w:rPr>
                <w:rFonts w:hint="eastAsia" w:ascii="宋体" w:hAnsi="宋体" w:eastAsia="宋体" w:cs="Times New Roman"/>
                <w:b w:val="0"/>
                <w:bCs/>
                <w:color w:val="auto"/>
                <w:sz w:val="24"/>
                <w:highlight w:val="none"/>
              </w:rPr>
              <w:t>分</w:t>
            </w:r>
            <w:r>
              <w:rPr>
                <w:rFonts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701"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1</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不在病房晾衣服，</w:t>
            </w:r>
            <w:r>
              <w:rPr>
                <w:rFonts w:hint="eastAsia" w:ascii="宋体" w:hAnsi="宋体" w:eastAsia="宋体" w:cs="Times New Roman"/>
                <w:b w:val="0"/>
                <w:bCs/>
                <w:color w:val="auto"/>
                <w:sz w:val="24"/>
                <w:highlight w:val="none"/>
                <w:lang w:eastAsia="zh-CN"/>
              </w:rPr>
              <w:t>洗漱用品不得和病人混放</w:t>
            </w:r>
            <w:r>
              <w:rPr>
                <w:rFonts w:hint="eastAsia" w:ascii="宋体" w:hAnsi="宋体" w:eastAsia="宋体" w:cs="Times New Roman"/>
                <w:b w:val="0"/>
                <w:bCs/>
                <w:color w:val="auto"/>
                <w:sz w:val="24"/>
                <w:highlight w:val="none"/>
              </w:rPr>
              <w:t>。</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4</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2</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rPr>
              <w:t>个人物品在使用后即时收理，</w:t>
            </w:r>
            <w:r>
              <w:rPr>
                <w:rFonts w:hint="eastAsia" w:ascii="宋体" w:hAnsi="宋体" w:eastAsia="宋体" w:cs="Times New Roman"/>
                <w:b w:val="0"/>
                <w:bCs/>
                <w:color w:val="auto"/>
                <w:sz w:val="24"/>
                <w:highlight w:val="none"/>
                <w:lang w:eastAsia="zh-CN"/>
              </w:rPr>
              <w:t>放在指定位置，</w:t>
            </w:r>
            <w:r>
              <w:rPr>
                <w:rFonts w:hint="eastAsia" w:ascii="宋体" w:hAnsi="宋体" w:eastAsia="宋体" w:cs="Times New Roman"/>
                <w:b w:val="0"/>
                <w:bCs/>
                <w:color w:val="auto"/>
                <w:sz w:val="24"/>
                <w:highlight w:val="none"/>
              </w:rPr>
              <w:t>不阻塞房内主通道。</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9" w:type="dxa"/>
            <w:vMerge w:val="continue"/>
            <w:noWrap w:val="0"/>
            <w:vAlign w:val="top"/>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835"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5032" w:type="dxa"/>
            <w:noWrap w:val="0"/>
            <w:vAlign w:val="center"/>
          </w:tcPr>
          <w:p>
            <w:pPr>
              <w:keepNext w:val="0"/>
              <w:keepLines w:val="0"/>
              <w:suppressLineNumbers w:val="0"/>
              <w:spacing w:before="0" w:beforeAutospacing="0" w:after="0" w:afterAutospacing="0"/>
              <w:ind w:left="0" w:right="0"/>
              <w:jc w:val="left"/>
              <w:rPr>
                <w:rFonts w:ascii="宋体" w:hAnsi="Times New Roman" w:eastAsia="宋体" w:cs="Times New Roman"/>
                <w:b w:val="0"/>
                <w:bCs/>
                <w:color w:val="auto"/>
                <w:sz w:val="24"/>
                <w:highlight w:val="none"/>
              </w:rPr>
            </w:pPr>
            <w:r>
              <w:rPr>
                <w:rFonts w:hint="eastAsia" w:ascii="宋体" w:hAnsi="宋体" w:eastAsia="宋体" w:cs="Times New Roman"/>
                <w:b w:val="0"/>
                <w:bCs/>
                <w:color w:val="auto"/>
                <w:sz w:val="24"/>
                <w:highlight w:val="none"/>
                <w:lang w:eastAsia="zh-CN"/>
              </w:rPr>
              <w:t>护工</w:t>
            </w:r>
            <w:r>
              <w:rPr>
                <w:rFonts w:hint="eastAsia" w:ascii="宋体" w:hAnsi="宋体" w:eastAsia="宋体" w:cs="Times New Roman"/>
                <w:b w:val="0"/>
                <w:bCs/>
                <w:color w:val="auto"/>
                <w:sz w:val="24"/>
                <w:highlight w:val="none"/>
              </w:rPr>
              <w:t>行李</w:t>
            </w:r>
            <w:r>
              <w:rPr>
                <w:rFonts w:hint="eastAsia" w:ascii="宋体" w:hAnsi="宋体" w:eastAsia="宋体" w:cs="Times New Roman"/>
                <w:b w:val="0"/>
                <w:bCs/>
                <w:color w:val="auto"/>
                <w:sz w:val="24"/>
                <w:highlight w:val="none"/>
                <w:lang w:eastAsia="zh-CN"/>
              </w:rPr>
              <w:t>放在指定地方，</w:t>
            </w:r>
            <w:r>
              <w:rPr>
                <w:rFonts w:hint="eastAsia" w:ascii="宋体" w:hAnsi="宋体" w:eastAsia="宋体" w:cs="Times New Roman"/>
                <w:b w:val="0"/>
                <w:bCs/>
                <w:color w:val="auto"/>
                <w:sz w:val="24"/>
                <w:highlight w:val="none"/>
              </w:rPr>
              <w:t>不</w:t>
            </w:r>
            <w:r>
              <w:rPr>
                <w:rFonts w:hint="eastAsia" w:ascii="宋体" w:hAnsi="宋体" w:eastAsia="宋体" w:cs="Times New Roman"/>
                <w:b w:val="0"/>
                <w:bCs/>
                <w:color w:val="auto"/>
                <w:sz w:val="24"/>
                <w:highlight w:val="none"/>
                <w:lang w:eastAsia="zh-CN"/>
              </w:rPr>
              <w:t>得</w:t>
            </w:r>
            <w:r>
              <w:rPr>
                <w:rFonts w:hint="eastAsia" w:ascii="宋体" w:hAnsi="宋体" w:eastAsia="宋体" w:cs="Times New Roman"/>
                <w:b w:val="0"/>
                <w:bCs/>
                <w:color w:val="auto"/>
                <w:sz w:val="24"/>
                <w:highlight w:val="none"/>
              </w:rPr>
              <w:t>带入病房。</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r>
              <w:rPr>
                <w:rFonts w:ascii="宋体" w:hAnsi="宋体" w:eastAsia="宋体" w:cs="Times New Roman"/>
                <w:b w:val="0"/>
                <w:bCs/>
                <w:color w:val="auto"/>
                <w:sz w:val="24"/>
                <w:highlight w:val="none"/>
              </w:rPr>
              <w:t>3</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b w:val="0"/>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6" w:type="dxa"/>
            <w:gridSpan w:val="3"/>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得分</w:t>
            </w:r>
          </w:p>
        </w:tc>
        <w:tc>
          <w:tcPr>
            <w:tcW w:w="703"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color w:val="auto"/>
                <w:sz w:val="24"/>
                <w:highlight w:val="none"/>
              </w:rPr>
            </w:pPr>
            <w:r>
              <w:rPr>
                <w:rFonts w:ascii="宋体" w:hAnsi="宋体" w:eastAsia="宋体" w:cs="Times New Roman"/>
                <w:color w:val="auto"/>
                <w:sz w:val="24"/>
                <w:highlight w:val="none"/>
              </w:rPr>
              <w:t>100</w:t>
            </w:r>
          </w:p>
        </w:tc>
        <w:tc>
          <w:tcPr>
            <w:tcW w:w="701"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color w:val="auto"/>
                <w:sz w:val="24"/>
                <w:highlight w:val="none"/>
              </w:rPr>
            </w:pPr>
          </w:p>
        </w:tc>
        <w:tc>
          <w:tcPr>
            <w:tcW w:w="694" w:type="dxa"/>
            <w:noWrap w:val="0"/>
            <w:vAlign w:val="center"/>
          </w:tcPr>
          <w:p>
            <w:pPr>
              <w:keepNext w:val="0"/>
              <w:keepLines w:val="0"/>
              <w:suppressLineNumbers w:val="0"/>
              <w:spacing w:before="0" w:beforeAutospacing="0" w:after="0" w:afterAutospacing="0"/>
              <w:ind w:left="0" w:right="0"/>
              <w:jc w:val="center"/>
              <w:rPr>
                <w:rFonts w:ascii="宋体" w:hAnsi="Times New Roman" w:eastAsia="宋体" w:cs="Times New Roman"/>
                <w:color w:val="auto"/>
                <w:sz w:val="24"/>
                <w:highlight w:val="none"/>
              </w:rPr>
            </w:pPr>
          </w:p>
        </w:tc>
      </w:tr>
    </w:tbl>
    <w:p>
      <w:pPr>
        <w:rPr>
          <w:rFonts w:ascii="Times New Roman" w:hAnsi="Times New Roman" w:eastAsia="宋体" w:cs="Times New Roman"/>
          <w:highlight w:val="none"/>
        </w:rPr>
      </w:pPr>
    </w:p>
    <w:p>
      <w:pPr>
        <w:widowControl/>
        <w:spacing w:line="360" w:lineRule="auto"/>
        <w:jc w:val="both"/>
        <w:rPr>
          <w:rFonts w:hint="eastAsia" w:ascii="新宋体" w:hAnsi="新宋体" w:eastAsia="新宋体" w:cs="新宋体"/>
          <w:b/>
          <w:sz w:val="30"/>
          <w:highlight w:val="none"/>
        </w:rPr>
      </w:pPr>
    </w:p>
    <w:p>
      <w:pPr>
        <w:rPr>
          <w:rFonts w:ascii="Times New Roman" w:hAnsi="Times New Roman" w:eastAsia="宋体" w:cs="Times New Roman"/>
          <w:highlight w:val="none"/>
        </w:rPr>
      </w:pPr>
    </w:p>
    <w:p>
      <w:pPr>
        <w:pStyle w:val="5"/>
        <w:ind w:firstLine="0"/>
        <w:rPr>
          <w:color w:val="auto"/>
          <w:highlight w:val="none"/>
        </w:rPr>
      </w:pPr>
    </w:p>
    <w:p>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w:t>
      </w:r>
      <w:bookmarkStart w:id="77" w:name="_Toc100386076"/>
      <w:bookmarkStart w:id="78" w:name="_Toc76955302"/>
      <w:bookmarkStart w:id="79" w:name="_Toc98669372"/>
      <w:bookmarkStart w:id="80" w:name="_Toc98669730"/>
      <w:bookmarkStart w:id="81" w:name="_Toc20821546"/>
      <w:r>
        <w:rPr>
          <w:rFonts w:hint="eastAsia" w:ascii="楷体" w:hAnsi="楷体" w:eastAsia="楷体"/>
          <w:color w:val="auto"/>
          <w:sz w:val="36"/>
          <w:szCs w:val="36"/>
          <w:highlight w:val="none"/>
        </w:rPr>
        <w:t>评标办法和标准</w:t>
      </w:r>
    </w:p>
    <w:p>
      <w:pPr>
        <w:pStyle w:val="4"/>
        <w:keepNext w:val="0"/>
        <w:keepLines w:val="0"/>
        <w:spacing w:before="200" w:after="200" w:line="360" w:lineRule="auto"/>
        <w:ind w:firstLine="446"/>
        <w:rPr>
          <w:rFonts w:ascii="楷体" w:hAnsi="楷体" w:eastAsia="楷体"/>
          <w:color w:val="auto"/>
          <w:sz w:val="30"/>
          <w:highlight w:val="none"/>
        </w:rPr>
      </w:pPr>
      <w:r>
        <w:rPr>
          <w:rFonts w:hint="eastAsia" w:ascii="楷体" w:hAnsi="楷体" w:eastAsia="楷体"/>
          <w:color w:val="auto"/>
          <w:sz w:val="30"/>
          <w:highlight w:val="none"/>
        </w:rPr>
        <w:t>1.采购代理机构职责</w:t>
      </w:r>
    </w:p>
    <w:p>
      <w:pPr>
        <w:pStyle w:val="5"/>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1.1 采购代理机构负责组织评标工作，并履行下列职责：</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（1）核对评审专家身份和采购人代表授权函，对评审专家在政府采购活动中的职责履行情况予以记录，并及时将有关违法违规行为向政府采购监管部门报告；</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（2）宣布评标纪律；</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（3）公布投标人名单，告知评审专家应当回避的情形；</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（4）组织评标委员会推选评标组长，采购人代表不得担任组长；</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（5）在评标期间采取必要的通讯管理措施，保证评标活动不受外界干扰；</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（6）根据评标委员会的要求介绍政府采购相关政策法规、招标文件；</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（7）维护评标秩序，监督评标委员会依照招标文件规定的评标程序、方法和标准进行独立评审，及时制止和纠正采购人代表、评审专家的倾向性言论或者违法违规行为；</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（9）评审工作完成后，按照规定向评审专家支付劳务报酬和异地评审差旅费，不得向评审专家以外的其他人员支付评审劳务报酬；</w:t>
      </w:r>
    </w:p>
    <w:p>
      <w:pPr>
        <w:pStyle w:val="5"/>
        <w:spacing w:line="360" w:lineRule="auto"/>
        <w:ind w:firstLine="360"/>
        <w:rPr>
          <w:rFonts w:ascii="楷体" w:hAnsi="楷体" w:eastAsia="楷体"/>
          <w:color w:val="auto"/>
          <w:sz w:val="24"/>
          <w:highlight w:val="none"/>
        </w:rPr>
      </w:pPr>
      <w:r>
        <w:rPr>
          <w:rFonts w:hint="eastAsia" w:ascii="楷体" w:hAnsi="楷体" w:eastAsia="楷体"/>
          <w:color w:val="auto"/>
          <w:sz w:val="24"/>
          <w:highlight w:val="none"/>
        </w:rPr>
        <w:t>（10）处理与评标有关的其他事项。</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2.评标委员会职责</w:t>
      </w:r>
    </w:p>
    <w:p>
      <w:pPr>
        <w:pStyle w:val="4"/>
        <w:keepNext w:val="0"/>
        <w:keepLines w:val="0"/>
        <w:spacing w:before="0" w:after="0" w:line="360" w:lineRule="auto"/>
        <w:ind w:firstLine="480"/>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p>
    <w:p>
      <w:pPr>
        <w:spacing w:line="360" w:lineRule="auto"/>
        <w:ind w:firstLine="420"/>
        <w:rPr>
          <w:rFonts w:ascii="楷体" w:hAnsi="楷体" w:eastAsia="楷体"/>
          <w:color w:val="auto"/>
          <w:sz w:val="24"/>
          <w:highlight w:val="none"/>
        </w:rPr>
      </w:pPr>
      <w:r>
        <w:rPr>
          <w:rFonts w:hint="eastAsia" w:ascii="楷体" w:hAnsi="楷体" w:eastAsia="楷体"/>
          <w:color w:val="auto"/>
          <w:sz w:val="24"/>
          <w:highlight w:val="none"/>
        </w:rPr>
        <w:t>（5）向采购人、采购代理机构或者有关部门报告评标中发现的违法行为。</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3.评标注意事项</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3.1评标时，评标委员会各成员应当独立对每个投标人的投标文件进行评价，并汇总每个投标人的得分。</w:t>
      </w:r>
    </w:p>
    <w:p>
      <w:pPr>
        <w:spacing w:line="360" w:lineRule="auto"/>
        <w:ind w:left="1" w:firstLine="480"/>
        <w:rPr>
          <w:rFonts w:ascii="楷体" w:hAnsi="楷体" w:eastAsia="楷体"/>
          <w:b/>
          <w:color w:val="auto"/>
          <w:sz w:val="24"/>
          <w:highlight w:val="none"/>
          <w:u w:val="single"/>
        </w:rPr>
      </w:pPr>
      <w:r>
        <w:rPr>
          <w:rFonts w:hint="eastAsia" w:ascii="楷体" w:hAnsi="楷体" w:eastAsia="楷体"/>
          <w:color w:val="auto"/>
          <w:sz w:val="24"/>
          <w:highlight w:val="none"/>
        </w:rPr>
        <w:t>3.2</w:t>
      </w:r>
      <w:r>
        <w:rPr>
          <w:rFonts w:hint="eastAsia" w:ascii="楷体" w:hAnsi="楷体" w:eastAsia="楷体"/>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3.3对于投标文件中含义不明确、同类问题表述不一致或者有明显文字和计算错误的内容，评标委员会应当以书面形式要求投标人作出必要的澄清、说明或者补正。</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3.5评标委员会及其成员不得有下列行为：</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（1）确定参与评标至评标结束前私自接触投标人；</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（2）接受投标人提出的与投标文件不一致的澄清或者说明，《政府采购货物和服务招标投标管理办法》（财政部87号令）第五十一条规定的情形除外；</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（3）违反评标纪律发表倾向性意见或者征询采购人的倾向性意见；</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（4）对需要专业判断的主观评审因素协商评分；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（5）在评标过程中擅离职守，影响评标程序正常进行；</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（6）记录、复制或者带走任何评标资料；</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（7）其他不遵守评标纪律的行为。</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评标委员会成员有上述第一至五项行为之一的，其评审意见无效，并不得获取评审劳务报酬和报销异地评审差旅费。</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4.评标过程的保密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4.1 评标开始后，至向中标的投标人授予合同时止，与审查、澄清、评价和比较投标的有关资料以及授标建议等，均不得向投标人以及与评标无关的其他人员透露。</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4.2 在评标过程中，如果投标人试图在投标文件审查、澄清、比较及授标建议等方面向采购人、采购代理机构或参加评标的人员施加任何影响，都将会导致其投标无效。</w:t>
      </w:r>
    </w:p>
    <w:p>
      <w:pPr>
        <w:spacing w:line="360" w:lineRule="auto"/>
        <w:ind w:left="1" w:firstLine="480"/>
        <w:rPr>
          <w:rFonts w:ascii="楷体" w:hAnsi="楷体" w:eastAsia="楷体"/>
          <w:color w:val="auto"/>
          <w:sz w:val="24"/>
          <w:highlight w:val="none"/>
          <w:u w:val="single"/>
        </w:rPr>
      </w:pPr>
      <w:r>
        <w:rPr>
          <w:rFonts w:hint="eastAsia" w:ascii="楷体" w:hAnsi="楷体" w:eastAsia="楷体"/>
          <w:color w:val="auto"/>
          <w:sz w:val="24"/>
          <w:highlight w:val="none"/>
        </w:rPr>
        <w:t>4.3</w:t>
      </w:r>
      <w:r>
        <w:rPr>
          <w:rFonts w:hint="eastAsia" w:ascii="楷体" w:hAnsi="楷体" w:eastAsia="楷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5.报价前后不一致的处理原则</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5.1投标文件报价出现前后不一致的，按照下列规定修正：</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（1）投标文件中开标一览表内容与投标文件中相应内容不一致的，以开标一览表为准；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（2）大写金额和小写金额不一致的，以大写金额为准；</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（3）单价金额小数点或者百分比有明显错位的，以开标一览表的总价为准，并修改单价；</w:t>
      </w:r>
    </w:p>
    <w:p>
      <w:pPr>
        <w:spacing w:line="360" w:lineRule="auto"/>
        <w:ind w:left="1" w:firstLine="480"/>
        <w:rPr>
          <w:rFonts w:ascii="楷体" w:hAnsi="楷体" w:eastAsia="楷体"/>
          <w:color w:val="auto"/>
          <w:sz w:val="24"/>
          <w:highlight w:val="none"/>
        </w:rPr>
      </w:pPr>
      <w:r>
        <w:rPr>
          <w:rFonts w:hint="eastAsia" w:ascii="楷体" w:hAnsi="楷体" w:eastAsia="楷体"/>
          <w:color w:val="auto"/>
          <w:sz w:val="24"/>
          <w:highlight w:val="none"/>
        </w:rPr>
        <w:t>（4）总价金额与按单价汇总金额不一致的，以单价金额计算结果为准。</w:t>
      </w:r>
    </w:p>
    <w:p>
      <w:pPr>
        <w:spacing w:line="360" w:lineRule="auto"/>
        <w:ind w:left="1" w:firstLine="482"/>
        <w:rPr>
          <w:rFonts w:ascii="楷体" w:hAnsi="楷体" w:eastAsia="楷体"/>
          <w:color w:val="auto"/>
          <w:sz w:val="24"/>
          <w:highlight w:val="none"/>
        </w:rPr>
      </w:pPr>
      <w:r>
        <w:rPr>
          <w:rFonts w:hint="eastAsia" w:ascii="楷体" w:hAnsi="楷体" w:eastAsia="楷体"/>
          <w:b/>
          <w:color w:val="auto"/>
          <w:sz w:val="24"/>
          <w:highlight w:val="none"/>
        </w:rPr>
        <w:t>同时出现两种以上不一致的，按上述规定排序在先的原则进行修正</w:t>
      </w:r>
      <w:r>
        <w:rPr>
          <w:rFonts w:hint="eastAsia" w:ascii="楷体" w:hAnsi="楷体" w:eastAsia="楷体"/>
          <w:color w:val="auto"/>
          <w:sz w:val="24"/>
          <w:highlight w:val="none"/>
        </w:rPr>
        <w:t>，修正后的报价须经投标人确认后产生约束力，投标人确认应当以书面形式，并加盖公章，或者由法定代表人或其授权代表签字。投标人不确认的，其投标无效。</w:t>
      </w:r>
    </w:p>
    <w:p>
      <w:pPr>
        <w:widowControl/>
        <w:spacing w:before="200" w:after="200" w:line="360" w:lineRule="auto"/>
        <w:ind w:firstLine="446"/>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6.投标人资格审查</w:t>
      </w:r>
    </w:p>
    <w:p>
      <w:pPr>
        <w:widowControl/>
        <w:spacing w:line="360" w:lineRule="auto"/>
        <w:ind w:firstLine="480"/>
        <w:jc w:val="left"/>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 </w:t>
      </w:r>
    </w:p>
    <w:p>
      <w:pPr>
        <w:widowControl/>
        <w:spacing w:line="360" w:lineRule="auto"/>
        <w:ind w:firstLine="480"/>
        <w:jc w:val="left"/>
        <w:rPr>
          <w:rFonts w:ascii="楷体" w:hAnsi="楷体" w:eastAsia="楷体"/>
          <w:b/>
          <w:color w:val="auto"/>
          <w:sz w:val="24"/>
          <w:highlight w:val="none"/>
        </w:rPr>
      </w:pPr>
      <w:r>
        <w:rPr>
          <w:rFonts w:hint="eastAsia" w:ascii="楷体" w:hAnsi="楷体" w:eastAsia="楷体"/>
          <w:color w:val="auto"/>
          <w:sz w:val="24"/>
          <w:highlight w:val="none"/>
        </w:rPr>
        <w:t>开标结束后，采购人或代理机构将依法对投标人的资格进行审查。资格审查的内容如下：</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9"/>
        <w:gridCol w:w="1605"/>
        <w:gridCol w:w="6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1553" w:type="pct"/>
            <w:noWrap/>
            <w:vAlign w:val="center"/>
          </w:tcPr>
          <w:p>
            <w:pPr>
              <w:rPr>
                <w:rFonts w:ascii="楷体" w:hAnsi="楷体" w:eastAsia="楷体"/>
                <w:b/>
                <w:color w:val="auto"/>
                <w:sz w:val="24"/>
                <w:highlight w:val="none"/>
              </w:rPr>
            </w:pPr>
            <w:r>
              <w:rPr>
                <w:rFonts w:hint="eastAsia" w:ascii="楷体" w:hAnsi="楷体" w:eastAsia="楷体"/>
                <w:b/>
                <w:color w:val="auto"/>
                <w:sz w:val="24"/>
                <w:highlight w:val="none"/>
              </w:rPr>
              <w:t>审查要素</w:t>
            </w:r>
          </w:p>
        </w:tc>
        <w:tc>
          <w:tcPr>
            <w:tcW w:w="3023" w:type="pct"/>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具有独立承担民事责任的能力</w:t>
            </w:r>
          </w:p>
        </w:tc>
        <w:tc>
          <w:tcPr>
            <w:tcW w:w="3023" w:type="pct"/>
            <w:noWrap/>
          </w:tcPr>
          <w:p>
            <w:pPr>
              <w:rPr>
                <w:rFonts w:ascii="楷体" w:hAnsi="楷体" w:eastAsia="楷体"/>
                <w:color w:val="auto"/>
                <w:sz w:val="24"/>
                <w:highlight w:val="none"/>
              </w:rPr>
            </w:pPr>
            <w:r>
              <w:rPr>
                <w:rFonts w:hint="eastAsia" w:ascii="楷体" w:hAnsi="楷体" w:eastAsia="楷体"/>
                <w:color w:val="auto"/>
                <w:sz w:val="24"/>
                <w:szCs w:val="28"/>
                <w:highlight w:val="none"/>
              </w:rPr>
              <w:t>法人或者其他组织的营业执照等证明文件；自然人的身份证。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具有良好的商业信誉和健全的财务会计制度</w:t>
            </w:r>
          </w:p>
        </w:tc>
        <w:tc>
          <w:tcPr>
            <w:tcW w:w="3023" w:type="pct"/>
            <w:noWrap/>
            <w:vAlign w:val="center"/>
          </w:tcPr>
          <w:p>
            <w:pPr>
              <w:rPr>
                <w:rFonts w:ascii="楷体" w:hAnsi="楷体" w:eastAsia="楷体"/>
                <w:b/>
                <w:color w:val="auto"/>
                <w:sz w:val="24"/>
                <w:highlight w:val="none"/>
              </w:rPr>
            </w:pPr>
            <w:r>
              <w:rPr>
                <w:rFonts w:hint="eastAsia" w:ascii="楷体" w:hAnsi="楷体" w:eastAsia="楷体"/>
                <w:color w:val="auto"/>
                <w:sz w:val="24"/>
                <w:highlight w:val="none"/>
              </w:rPr>
              <w:t>202</w:t>
            </w:r>
            <w:r>
              <w:rPr>
                <w:rFonts w:hint="eastAsia" w:ascii="楷体" w:hAnsi="楷体" w:eastAsia="楷体"/>
                <w:color w:val="auto"/>
                <w:sz w:val="24"/>
                <w:highlight w:val="none"/>
                <w:lang w:val="en-US" w:eastAsia="zh-CN"/>
              </w:rPr>
              <w:t>5</w:t>
            </w:r>
            <w:r>
              <w:rPr>
                <w:rFonts w:hint="eastAsia" w:ascii="楷体" w:hAnsi="楷体" w:eastAsia="楷体"/>
                <w:color w:val="auto"/>
                <w:sz w:val="24"/>
                <w:highlight w:val="none"/>
              </w:rPr>
              <w:t>年度财务报告（成立不满一年的提供至少一个月），或银行出具的资信证明，或财政部门认可的政府采购专业担保机构出具的投标担保函等或资格承诺函。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3</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具有履行合同所必需的设备和专业技术能力</w:t>
            </w:r>
          </w:p>
        </w:tc>
        <w:tc>
          <w:tcPr>
            <w:tcW w:w="302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投标人相关信息一览表或资格承诺函。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4</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有依法缴纳税收和社会保障资金的良好记录</w:t>
            </w:r>
          </w:p>
        </w:tc>
        <w:tc>
          <w:tcPr>
            <w:tcW w:w="302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参加本次政府采购活动前半年内（至少一个月）依法缴纳税收和社会保险资金的相关材料或资格承诺函。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5</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参加政府采购活动前三年内，在经营活动中没有重大违法记录</w:t>
            </w:r>
          </w:p>
        </w:tc>
        <w:tc>
          <w:tcPr>
            <w:tcW w:w="3023" w:type="pct"/>
            <w:noWrap/>
            <w:vAlign w:val="center"/>
          </w:tcPr>
          <w:p>
            <w:pPr>
              <w:rPr>
                <w:rFonts w:ascii="楷体" w:hAnsi="楷体" w:eastAsia="楷体"/>
                <w:color w:val="auto"/>
                <w:sz w:val="24"/>
                <w:szCs w:val="28"/>
                <w:highlight w:val="none"/>
              </w:rPr>
            </w:pPr>
            <w:r>
              <w:rPr>
                <w:rFonts w:hint="eastAsia" w:ascii="楷体" w:hAnsi="楷体" w:eastAsia="楷体"/>
                <w:color w:val="auto"/>
                <w:sz w:val="24"/>
                <w:highlight w:val="none"/>
              </w:rPr>
              <w:t>（1）投标函或资格承诺函。</w:t>
            </w:r>
          </w:p>
          <w:p>
            <w:pPr>
              <w:rPr>
                <w:rFonts w:ascii="楷体" w:hAnsi="楷体" w:eastAsia="楷体"/>
                <w:color w:val="auto"/>
                <w:sz w:val="24"/>
                <w:highlight w:val="none"/>
              </w:rPr>
            </w:pPr>
            <w:r>
              <w:rPr>
                <w:rFonts w:hint="eastAsia" w:ascii="楷体" w:hAnsi="楷体" w:eastAsia="楷体"/>
                <w:color w:val="auto"/>
                <w:sz w:val="24"/>
                <w:highlight w:val="none"/>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6</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法律、行政法规规定的其他条件</w:t>
            </w:r>
          </w:p>
        </w:tc>
        <w:tc>
          <w:tcPr>
            <w:tcW w:w="3023" w:type="pct"/>
            <w:noWrap/>
            <w:vAlign w:val="center"/>
          </w:tcPr>
          <w:p>
            <w:pPr>
              <w:rPr>
                <w:rFonts w:ascii="楷体" w:hAnsi="楷体" w:eastAsia="楷体"/>
                <w:color w:val="auto"/>
                <w:sz w:val="24"/>
                <w:highlight w:val="none"/>
              </w:rPr>
            </w:pPr>
            <w:r>
              <w:rPr>
                <w:rFonts w:hint="eastAsia" w:ascii="楷体" w:hAnsi="楷体" w:eastAsia="楷体"/>
                <w:color w:val="auto"/>
                <w:sz w:val="24"/>
                <w:szCs w:val="28"/>
                <w:highlight w:val="none"/>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7</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落实政府采购政策需满足的资格要求</w:t>
            </w:r>
          </w:p>
        </w:tc>
        <w:tc>
          <w:tcPr>
            <w:tcW w:w="3023" w:type="pct"/>
            <w:noWrap/>
            <w:vAlign w:val="center"/>
          </w:tcPr>
          <w:p>
            <w:pPr>
              <w:rPr>
                <w:rFonts w:ascii="楷体" w:hAnsi="楷体" w:eastAsia="楷体"/>
                <w:color w:val="auto"/>
                <w:sz w:val="24"/>
                <w:szCs w:val="28"/>
                <w:highlight w:val="none"/>
              </w:rPr>
            </w:pPr>
            <w:r>
              <w:rPr>
                <w:rFonts w:hint="eastAsia" w:ascii="楷体" w:hAnsi="楷体" w:eastAsia="楷体"/>
                <w:color w:val="auto"/>
                <w:sz w:val="24"/>
                <w:szCs w:val="28"/>
                <w:highlight w:val="none"/>
              </w:rPr>
              <w:t>本项目专门面向中小微企业采购</w:t>
            </w:r>
            <w:r>
              <w:rPr>
                <w:rFonts w:hint="eastAsia" w:ascii="楷体" w:hAnsi="楷体" w:eastAsia="楷体"/>
                <w:color w:val="auto"/>
                <w:sz w:val="24"/>
                <w:highlight w:val="none"/>
              </w:rPr>
              <w:t>，提供中小企业声明函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8</w:t>
            </w:r>
          </w:p>
        </w:tc>
        <w:tc>
          <w:tcPr>
            <w:tcW w:w="1553" w:type="pct"/>
            <w:noWrap/>
            <w:vAlign w:val="center"/>
          </w:tcPr>
          <w:p>
            <w:pPr>
              <w:rPr>
                <w:rFonts w:ascii="楷体" w:hAnsi="楷体" w:eastAsia="楷体"/>
                <w:color w:val="auto"/>
                <w:sz w:val="24"/>
                <w:highlight w:val="none"/>
              </w:rPr>
            </w:pPr>
            <w:r>
              <w:rPr>
                <w:rFonts w:hint="eastAsia" w:ascii="楷体" w:hAnsi="楷体" w:eastAsia="楷体"/>
                <w:color w:val="auto"/>
                <w:sz w:val="24"/>
                <w:szCs w:val="28"/>
                <w:highlight w:val="none"/>
              </w:rPr>
              <w:t>本项目的特定资格要求</w:t>
            </w:r>
          </w:p>
        </w:tc>
        <w:tc>
          <w:tcPr>
            <w:tcW w:w="3023" w:type="pct"/>
            <w:noWrap/>
            <w:vAlign w:val="center"/>
          </w:tcPr>
          <w:p>
            <w:pPr>
              <w:rPr>
                <w:rFonts w:ascii="楷体" w:hAnsi="楷体" w:eastAsia="楷体"/>
                <w:color w:val="auto"/>
                <w:sz w:val="24"/>
                <w:highlight w:val="none"/>
              </w:rPr>
            </w:pPr>
            <w:r>
              <w:rPr>
                <w:rFonts w:hint="eastAsia" w:ascii="楷体" w:hAnsi="楷体" w:eastAsia="楷体"/>
                <w:color w:val="auto"/>
                <w:sz w:val="24"/>
                <w:szCs w:val="28"/>
                <w:highlight w:val="none"/>
                <w:lang w:eastAsia="zh-CN"/>
              </w:rPr>
              <w:t>无</w:t>
            </w:r>
            <w:r>
              <w:rPr>
                <w:rFonts w:hint="eastAsia" w:ascii="楷体" w:hAnsi="楷体" w:eastAsia="楷体"/>
                <w:color w:val="auto"/>
                <w:sz w:val="24"/>
                <w:szCs w:val="28"/>
                <w:highlight w:val="none"/>
              </w:rPr>
              <w:t xml:space="preserve"> </w:t>
            </w:r>
          </w:p>
        </w:tc>
      </w:tr>
    </w:tbl>
    <w:p>
      <w:pPr>
        <w:widowControl/>
        <w:spacing w:before="200" w:after="200" w:line="360" w:lineRule="auto"/>
        <w:ind w:firstLine="446"/>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7.投标人符合性审查</w:t>
      </w:r>
    </w:p>
    <w:p>
      <w:pPr>
        <w:spacing w:line="360" w:lineRule="auto"/>
        <w:ind w:firstLine="480"/>
        <w:rPr>
          <w:color w:val="auto"/>
          <w:highlight w:val="none"/>
        </w:rPr>
      </w:pPr>
      <w:r>
        <w:rPr>
          <w:rFonts w:hint="eastAsia" w:ascii="楷体" w:hAnsi="楷体" w:eastAsia="楷体"/>
          <w:color w:val="auto"/>
          <w:sz w:val="24"/>
          <w:highlight w:val="none"/>
        </w:rPr>
        <w:t>7.1 评标委员会将对符合资格的投标人的投标文件进行符合性审查，审查内容主要是投标文件的有效性和对招标文件的响应程度，以确定是否满足招标文件的实质性要求。</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3"/>
        <w:gridCol w:w="1459"/>
        <w:gridCol w:w="6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序号</w:t>
            </w:r>
          </w:p>
        </w:tc>
        <w:tc>
          <w:tcPr>
            <w:tcW w:w="1982" w:type="pct"/>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审查要素</w:t>
            </w:r>
          </w:p>
        </w:tc>
        <w:tc>
          <w:tcPr>
            <w:tcW w:w="2539" w:type="pct"/>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79" w:type="pct"/>
            <w:vMerge w:val="restar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1</w:t>
            </w:r>
          </w:p>
        </w:tc>
        <w:tc>
          <w:tcPr>
            <w:tcW w:w="1982" w:type="pct"/>
            <w:vMerge w:val="restart"/>
            <w:tcBorders>
              <w:right w:val="single" w:color="000000" w:sz="4" w:space="0"/>
            </w:tcBorders>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投标文件</w:t>
            </w:r>
            <w:r>
              <w:rPr>
                <w:rFonts w:ascii="楷体" w:hAnsi="楷体" w:eastAsia="楷体"/>
                <w:color w:val="auto"/>
                <w:sz w:val="24"/>
                <w:highlight w:val="none"/>
              </w:rPr>
              <w:t>有效性</w:t>
            </w:r>
          </w:p>
        </w:tc>
        <w:tc>
          <w:tcPr>
            <w:tcW w:w="2539" w:type="pct"/>
            <w:tcBorders>
              <w:left w:val="single" w:color="000000" w:sz="4" w:space="0"/>
              <w:bottom w:val="single" w:color="000000" w:sz="4" w:space="0"/>
            </w:tcBorders>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投标文件的有效电子签章。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9" w:hRule="atLeast"/>
        </w:trPr>
        <w:tc>
          <w:tcPr>
            <w:tcW w:w="479" w:type="pct"/>
            <w:vMerge w:val="continue"/>
            <w:noWrap/>
            <w:vAlign w:val="center"/>
          </w:tcPr>
          <w:p>
            <w:pPr>
              <w:jc w:val="center"/>
              <w:rPr>
                <w:rFonts w:ascii="楷体" w:hAnsi="楷体" w:eastAsia="楷体"/>
                <w:color w:val="auto"/>
                <w:sz w:val="24"/>
                <w:highlight w:val="none"/>
              </w:rPr>
            </w:pPr>
          </w:p>
        </w:tc>
        <w:tc>
          <w:tcPr>
            <w:tcW w:w="1982" w:type="pct"/>
            <w:vMerge w:val="continue"/>
            <w:tcBorders>
              <w:right w:val="single" w:color="000000" w:sz="4" w:space="0"/>
            </w:tcBorders>
            <w:noWrap/>
            <w:vAlign w:val="center"/>
          </w:tcPr>
          <w:p>
            <w:pPr>
              <w:rPr>
                <w:rFonts w:ascii="楷体" w:hAnsi="楷体" w:eastAsia="楷体"/>
                <w:color w:val="auto"/>
                <w:sz w:val="24"/>
                <w:highlight w:val="none"/>
              </w:rPr>
            </w:pPr>
          </w:p>
        </w:tc>
        <w:tc>
          <w:tcPr>
            <w:tcW w:w="2539" w:type="pct"/>
            <w:tcBorders>
              <w:top w:val="single" w:color="000000" w:sz="4" w:space="0"/>
              <w:left w:val="single" w:color="000000" w:sz="4" w:space="0"/>
            </w:tcBorders>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trPr>
        <w:tc>
          <w:tcPr>
            <w:tcW w:w="479" w:type="pct"/>
            <w:vMerge w:val="continue"/>
            <w:noWrap/>
            <w:vAlign w:val="center"/>
          </w:tcPr>
          <w:p>
            <w:pPr>
              <w:jc w:val="center"/>
              <w:rPr>
                <w:rFonts w:ascii="楷体" w:hAnsi="楷体" w:eastAsia="楷体"/>
                <w:color w:val="auto"/>
                <w:sz w:val="24"/>
                <w:highlight w:val="none"/>
              </w:rPr>
            </w:pPr>
          </w:p>
        </w:tc>
        <w:tc>
          <w:tcPr>
            <w:tcW w:w="1982" w:type="pct"/>
            <w:vMerge w:val="continue"/>
            <w:tcBorders>
              <w:right w:val="single" w:color="000000" w:sz="4" w:space="0"/>
            </w:tcBorders>
            <w:noWrap/>
            <w:vAlign w:val="center"/>
          </w:tcPr>
          <w:p>
            <w:pPr>
              <w:rPr>
                <w:rFonts w:ascii="楷体" w:hAnsi="楷体" w:eastAsia="楷体"/>
                <w:color w:val="auto"/>
                <w:sz w:val="24"/>
                <w:highlight w:val="none"/>
              </w:rPr>
            </w:pPr>
          </w:p>
        </w:tc>
        <w:tc>
          <w:tcPr>
            <w:tcW w:w="2539" w:type="pct"/>
            <w:tcBorders>
              <w:top w:val="single" w:color="000000" w:sz="4" w:space="0"/>
              <w:left w:val="single" w:color="000000" w:sz="4" w:space="0"/>
            </w:tcBorders>
            <w:noWrap/>
            <w:vAlign w:val="center"/>
          </w:tcPr>
          <w:p>
            <w:pPr>
              <w:rPr>
                <w:rFonts w:ascii="楷体" w:hAnsi="楷体" w:eastAsia="楷体"/>
                <w:color w:val="auto"/>
                <w:sz w:val="24"/>
                <w:highlight w:val="none"/>
              </w:rPr>
            </w:pPr>
            <w:r>
              <w:rPr>
                <w:rFonts w:ascii="楷体" w:hAnsi="楷体" w:eastAsia="楷体"/>
                <w:color w:val="auto"/>
                <w:sz w:val="24"/>
                <w:highlight w:val="none"/>
              </w:rPr>
              <w:t>未发现属无效投标的情形</w:t>
            </w:r>
            <w:r>
              <w:rPr>
                <w:rFonts w:hint="eastAsia" w:ascii="楷体" w:hAnsi="楷体" w:eastAsia="楷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trPr>
        <w:tc>
          <w:tcPr>
            <w:tcW w:w="479" w:type="pct"/>
            <w:vMerge w:val="continue"/>
            <w:noWrap/>
            <w:vAlign w:val="center"/>
          </w:tcPr>
          <w:p>
            <w:pPr>
              <w:jc w:val="center"/>
              <w:rPr>
                <w:rFonts w:ascii="楷体" w:hAnsi="楷体" w:eastAsia="楷体"/>
                <w:color w:val="auto"/>
                <w:sz w:val="24"/>
                <w:highlight w:val="none"/>
              </w:rPr>
            </w:pPr>
          </w:p>
        </w:tc>
        <w:tc>
          <w:tcPr>
            <w:tcW w:w="1982" w:type="pct"/>
            <w:vMerge w:val="continue"/>
            <w:tcBorders>
              <w:right w:val="single" w:color="000000" w:sz="4" w:space="0"/>
            </w:tcBorders>
            <w:noWrap/>
            <w:vAlign w:val="center"/>
          </w:tcPr>
          <w:p>
            <w:pPr>
              <w:rPr>
                <w:rFonts w:ascii="楷体" w:hAnsi="楷体" w:eastAsia="楷体"/>
                <w:color w:val="auto"/>
                <w:sz w:val="24"/>
                <w:highlight w:val="none"/>
              </w:rPr>
            </w:pPr>
          </w:p>
        </w:tc>
        <w:tc>
          <w:tcPr>
            <w:tcW w:w="2539" w:type="pct"/>
            <w:tcBorders>
              <w:top w:val="single" w:color="000000" w:sz="4" w:space="0"/>
              <w:left w:val="single" w:color="000000" w:sz="4" w:space="0"/>
            </w:tcBorders>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供应商为委托人缴纳的社保证明材料（如有委托人）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pct"/>
            <w:noWrap/>
            <w:vAlign w:val="center"/>
          </w:tcPr>
          <w:p>
            <w:pPr>
              <w:jc w:val="center"/>
              <w:rPr>
                <w:rFonts w:ascii="楷体" w:hAnsi="楷体" w:eastAsia="楷体"/>
                <w:color w:val="auto"/>
                <w:sz w:val="24"/>
                <w:highlight w:val="none"/>
              </w:rPr>
            </w:pPr>
            <w:r>
              <w:rPr>
                <w:rFonts w:hint="eastAsia" w:ascii="楷体" w:hAnsi="楷体" w:eastAsia="楷体"/>
                <w:color w:val="auto"/>
                <w:sz w:val="24"/>
                <w:highlight w:val="none"/>
              </w:rPr>
              <w:t>2</w:t>
            </w:r>
          </w:p>
        </w:tc>
        <w:tc>
          <w:tcPr>
            <w:tcW w:w="1982" w:type="pct"/>
            <w:noWrap/>
            <w:vAlign w:val="center"/>
          </w:tcPr>
          <w:p>
            <w:pPr>
              <w:rPr>
                <w:rFonts w:ascii="楷体" w:hAnsi="楷体" w:eastAsia="楷体"/>
                <w:color w:val="auto"/>
                <w:sz w:val="24"/>
                <w:highlight w:val="none"/>
              </w:rPr>
            </w:pPr>
            <w:r>
              <w:rPr>
                <w:rFonts w:hint="eastAsia" w:ascii="楷体" w:hAnsi="楷体" w:eastAsia="楷体"/>
                <w:color w:val="auto"/>
                <w:sz w:val="24"/>
                <w:highlight w:val="none"/>
              </w:rPr>
              <w:t>对招标文件响应程度</w:t>
            </w:r>
          </w:p>
        </w:tc>
        <w:tc>
          <w:tcPr>
            <w:tcW w:w="2539" w:type="pct"/>
            <w:noWrap/>
          </w:tcPr>
          <w:p>
            <w:pPr>
              <w:rPr>
                <w:rFonts w:ascii="楷体" w:hAnsi="楷体" w:eastAsia="楷体"/>
                <w:color w:val="auto"/>
                <w:sz w:val="24"/>
                <w:highlight w:val="none"/>
              </w:rPr>
            </w:pPr>
            <w:r>
              <w:rPr>
                <w:rFonts w:hint="eastAsia" w:ascii="楷体" w:hAnsi="楷体" w:eastAsia="楷体"/>
                <w:color w:val="auto"/>
                <w:sz w:val="24"/>
                <w:highlight w:val="none"/>
              </w:rPr>
              <w:t>审查投标文件，以确定其是否满足招标文件的实质性要求。不满足招标文件的实质性要求的，投标无效。</w:t>
            </w:r>
          </w:p>
        </w:tc>
      </w:tr>
    </w:tbl>
    <w:p>
      <w:pPr>
        <w:widowControl/>
        <w:spacing w:before="200" w:after="200" w:line="360" w:lineRule="auto"/>
        <w:jc w:val="left"/>
        <w:rPr>
          <w:rFonts w:ascii="楷体" w:hAnsi="楷体" w:eastAsia="楷体"/>
          <w:b/>
          <w:color w:val="auto"/>
          <w:sz w:val="30"/>
          <w:szCs w:val="30"/>
          <w:highlight w:val="none"/>
        </w:rPr>
      </w:pPr>
    </w:p>
    <w:p>
      <w:pPr>
        <w:widowControl/>
        <w:spacing w:before="200" w:after="200" w:line="360" w:lineRule="auto"/>
        <w:ind w:firstLine="446"/>
        <w:jc w:val="left"/>
        <w:rPr>
          <w:rFonts w:ascii="楷体" w:hAnsi="楷体" w:eastAsia="楷体"/>
          <w:b/>
          <w:color w:val="auto"/>
          <w:sz w:val="30"/>
          <w:szCs w:val="30"/>
          <w:highlight w:val="none"/>
        </w:rPr>
      </w:pPr>
      <w:r>
        <w:rPr>
          <w:rFonts w:hint="eastAsia" w:ascii="楷体" w:hAnsi="楷体" w:eastAsia="楷体"/>
          <w:b/>
          <w:color w:val="auto"/>
          <w:sz w:val="30"/>
          <w:szCs w:val="30"/>
          <w:highlight w:val="none"/>
        </w:rPr>
        <w:t>8.商务和技术评估</w:t>
      </w:r>
      <w:bookmarkEnd w:id="77"/>
      <w:bookmarkEnd w:id="78"/>
      <w:bookmarkEnd w:id="79"/>
      <w:bookmarkEnd w:id="80"/>
      <w:bookmarkEnd w:id="81"/>
    </w:p>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本项目采用综合评分法。</w:t>
      </w:r>
    </w:p>
    <w:tbl>
      <w:tblPr>
        <w:tblStyle w:val="1640"/>
        <w:tblpPr w:leftFromText="180" w:rightFromText="180" w:vertAnchor="text" w:horzAnchor="page" w:tblpX="1061" w:tblpY="292"/>
        <w:tblW w:w="97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71"/>
        <w:gridCol w:w="2341"/>
        <w:gridCol w:w="2654"/>
        <w:gridCol w:w="25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2171"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rPr>
              <w:t>评分项目</w:t>
            </w:r>
          </w:p>
        </w:tc>
        <w:tc>
          <w:tcPr>
            <w:tcW w:w="2341"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rPr>
              <w:t>技术评估</w:t>
            </w:r>
          </w:p>
        </w:tc>
        <w:tc>
          <w:tcPr>
            <w:tcW w:w="2654"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rPr>
              <w:t>商务评估</w:t>
            </w:r>
          </w:p>
        </w:tc>
        <w:tc>
          <w:tcPr>
            <w:tcW w:w="2596"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rPr>
              <w:t>价格评估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171"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rPr>
              <w:t>分值</w:t>
            </w:r>
          </w:p>
        </w:tc>
        <w:tc>
          <w:tcPr>
            <w:tcW w:w="2341"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25.00</w:t>
            </w:r>
          </w:p>
        </w:tc>
        <w:tc>
          <w:tcPr>
            <w:tcW w:w="2654"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25.00</w:t>
            </w:r>
          </w:p>
        </w:tc>
        <w:tc>
          <w:tcPr>
            <w:tcW w:w="2596" w:type="dxa"/>
            <w:noWrap w:val="0"/>
            <w:vAlign w:val="top"/>
          </w:tcPr>
          <w:p>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b/>
                <w:color w:val="auto"/>
                <w:sz w:val="24"/>
                <w:highlight w:val="none"/>
                <w:lang w:val="en-US" w:eastAsia="zh-CN"/>
              </w:rPr>
              <w:t>50.00</w:t>
            </w:r>
          </w:p>
        </w:tc>
      </w:tr>
    </w:tbl>
    <w:p>
      <w:pPr>
        <w:keepNext w:val="0"/>
        <w:keepLines w:val="0"/>
        <w:pageBreakBefore w:val="0"/>
        <w:widowControl w:val="0"/>
        <w:spacing w:line="440" w:lineRule="exact"/>
        <w:jc w:val="both"/>
        <w:rPr>
          <w:rFonts w:hint="default" w:ascii="Arial" w:hAnsi="Arial" w:eastAsia="宋体" w:cs="Times New Roman"/>
          <w:sz w:val="24"/>
          <w:szCs w:val="24"/>
          <w:highlight w:val="none"/>
        </w:rPr>
      </w:pPr>
      <w:r>
        <w:rPr>
          <w:rFonts w:hint="eastAsia" w:ascii="宋体" w:hAnsi="宋体" w:eastAsia="宋体" w:cs="宋体"/>
          <w:b/>
          <w:bCs/>
          <w:spacing w:val="-6"/>
          <w:sz w:val="24"/>
          <w:szCs w:val="24"/>
          <w:highlight w:val="none"/>
        </w:rPr>
        <w:t>（一）</w:t>
      </w:r>
      <w:r>
        <w:rPr>
          <w:rFonts w:hint="eastAsia" w:ascii="宋体" w:hAnsi="宋体" w:eastAsia="宋体" w:cs="宋体"/>
          <w:spacing w:val="-63"/>
          <w:sz w:val="24"/>
          <w:szCs w:val="24"/>
          <w:highlight w:val="none"/>
        </w:rPr>
        <w:t xml:space="preserve"> </w:t>
      </w:r>
      <w:r>
        <w:rPr>
          <w:rFonts w:hint="eastAsia" w:ascii="宋体" w:hAnsi="宋体" w:eastAsia="宋体" w:cs="宋体"/>
          <w:b/>
          <w:bCs/>
          <w:spacing w:val="-6"/>
          <w:sz w:val="24"/>
          <w:szCs w:val="24"/>
          <w:highlight w:val="none"/>
        </w:rPr>
        <w:t>技术评估</w:t>
      </w:r>
    </w:p>
    <w:tbl>
      <w:tblPr>
        <w:tblStyle w:val="1640"/>
        <w:tblpPr w:leftFromText="180" w:rightFromText="180" w:vertAnchor="text" w:horzAnchor="page" w:tblpX="836" w:tblpY="372"/>
        <w:tblW w:w="101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1215"/>
        <w:gridCol w:w="7410"/>
        <w:gridCol w:w="8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705" w:type="dxa"/>
            <w:noWrap w:val="0"/>
            <w:vAlign w:val="center"/>
          </w:tcPr>
          <w:p>
            <w:pPr>
              <w:keepNext w:val="0"/>
              <w:keepLines w:val="0"/>
              <w:pageBreakBefore w:val="0"/>
              <w:widowControl/>
              <w:suppressLineNumbers w:val="0"/>
              <w:spacing w:beforeAutospacing="0" w:afterAutospacing="0" w:line="440" w:lineRule="exact"/>
              <w:ind w:left="130" w:right="0"/>
              <w:jc w:val="center"/>
              <w:rPr>
                <w:rFonts w:hint="eastAsia" w:ascii="新宋体" w:hAnsi="新宋体" w:eastAsia="新宋体" w:cs="新宋体"/>
                <w:sz w:val="24"/>
                <w:szCs w:val="24"/>
                <w:highlight w:val="none"/>
              </w:rPr>
            </w:pPr>
            <w:r>
              <w:rPr>
                <w:rFonts w:hint="eastAsia" w:ascii="新宋体" w:hAnsi="新宋体" w:eastAsia="新宋体" w:cs="新宋体"/>
                <w:spacing w:val="31"/>
                <w:sz w:val="24"/>
                <w:szCs w:val="24"/>
                <w:highlight w:val="none"/>
                <w:lang w:eastAsia="en-US"/>
              </w:rPr>
              <w:t>序号</w:t>
            </w:r>
          </w:p>
        </w:tc>
        <w:tc>
          <w:tcPr>
            <w:tcW w:w="121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2"/>
                <w:sz w:val="24"/>
                <w:szCs w:val="24"/>
                <w:highlight w:val="none"/>
                <w:lang w:eastAsia="en-US"/>
              </w:rPr>
              <w:t>评审因</w:t>
            </w:r>
            <w:r>
              <w:rPr>
                <w:rFonts w:hint="eastAsia" w:ascii="新宋体" w:hAnsi="新宋体" w:eastAsia="新宋体" w:cs="新宋体"/>
                <w:sz w:val="24"/>
                <w:szCs w:val="24"/>
                <w:highlight w:val="none"/>
                <w:lang w:eastAsia="en-US"/>
              </w:rPr>
              <w:t>素</w:t>
            </w:r>
          </w:p>
        </w:tc>
        <w:tc>
          <w:tcPr>
            <w:tcW w:w="7410" w:type="dxa"/>
            <w:noWrap w:val="0"/>
            <w:vAlign w:val="center"/>
          </w:tcPr>
          <w:p>
            <w:pPr>
              <w:keepNext w:val="0"/>
              <w:keepLines w:val="0"/>
              <w:pageBreakBefore w:val="0"/>
              <w:widowControl/>
              <w:suppressLineNumbers w:val="0"/>
              <w:spacing w:beforeAutospacing="0" w:afterAutospacing="0" w:line="440" w:lineRule="exact"/>
              <w:ind w:left="3289" w:right="0"/>
              <w:jc w:val="center"/>
              <w:rPr>
                <w:rFonts w:hint="eastAsia" w:ascii="新宋体" w:hAnsi="新宋体" w:eastAsia="新宋体" w:cs="新宋体"/>
                <w:sz w:val="24"/>
                <w:szCs w:val="24"/>
                <w:highlight w:val="none"/>
              </w:rPr>
            </w:pPr>
            <w:r>
              <w:rPr>
                <w:rFonts w:hint="eastAsia" w:ascii="新宋体" w:hAnsi="新宋体" w:eastAsia="新宋体" w:cs="新宋体"/>
                <w:spacing w:val="-1"/>
                <w:sz w:val="24"/>
                <w:szCs w:val="24"/>
                <w:highlight w:val="none"/>
                <w:lang w:eastAsia="en-US"/>
              </w:rPr>
              <w:t>评审细则</w:t>
            </w:r>
          </w:p>
        </w:tc>
        <w:tc>
          <w:tcPr>
            <w:tcW w:w="806" w:type="dxa"/>
            <w:noWrap w:val="0"/>
            <w:vAlign w:val="center"/>
          </w:tcPr>
          <w:p>
            <w:pPr>
              <w:keepNext w:val="0"/>
              <w:keepLines w:val="0"/>
              <w:pageBreakBefore w:val="0"/>
              <w:widowControl/>
              <w:suppressLineNumbers w:val="0"/>
              <w:spacing w:beforeAutospacing="0" w:afterAutospacing="0" w:line="440" w:lineRule="exact"/>
              <w:ind w:left="118" w:right="0"/>
              <w:jc w:val="center"/>
              <w:rPr>
                <w:rFonts w:hint="eastAsia" w:ascii="新宋体" w:hAnsi="新宋体" w:eastAsia="新宋体" w:cs="新宋体"/>
                <w:sz w:val="24"/>
                <w:szCs w:val="24"/>
                <w:highlight w:val="none"/>
              </w:rPr>
            </w:pPr>
            <w:r>
              <w:rPr>
                <w:rFonts w:hint="eastAsia" w:ascii="新宋体" w:hAnsi="新宋体" w:eastAsia="新宋体" w:cs="新宋体"/>
                <w:spacing w:val="-3"/>
                <w:sz w:val="24"/>
                <w:szCs w:val="24"/>
                <w:highlight w:val="none"/>
                <w:lang w:eastAsia="en-US"/>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9330" w:type="dxa"/>
            <w:gridSpan w:val="3"/>
            <w:noWrap w:val="0"/>
            <w:vAlign w:val="center"/>
          </w:tcPr>
          <w:p>
            <w:pPr>
              <w:keepNext w:val="0"/>
              <w:keepLines w:val="0"/>
              <w:pageBreakBefore w:val="0"/>
              <w:widowControl/>
              <w:suppressLineNumbers w:val="0"/>
              <w:spacing w:beforeAutospacing="0" w:afterAutospacing="0" w:line="440" w:lineRule="exact"/>
              <w:ind w:left="3662" w:right="0"/>
              <w:rPr>
                <w:rFonts w:hint="eastAsia" w:ascii="新宋体" w:hAnsi="新宋体" w:eastAsia="新宋体" w:cs="新宋体"/>
                <w:sz w:val="24"/>
                <w:szCs w:val="24"/>
                <w:highlight w:val="none"/>
              </w:rPr>
            </w:pPr>
            <w:r>
              <w:rPr>
                <w:rFonts w:hint="eastAsia" w:ascii="宋体" w:hAnsi="宋体" w:eastAsia="宋体" w:cs="宋体"/>
                <w:bCs/>
                <w:color w:val="000000"/>
                <w:sz w:val="24"/>
                <w:szCs w:val="24"/>
                <w:highlight w:val="none"/>
              </w:rPr>
              <w:t>项目实施方案</w:t>
            </w:r>
          </w:p>
        </w:tc>
        <w:tc>
          <w:tcPr>
            <w:tcW w:w="806" w:type="dxa"/>
            <w:noWrap w:val="0"/>
            <w:vAlign w:val="center"/>
          </w:tcPr>
          <w:p>
            <w:pPr>
              <w:keepNext w:val="0"/>
              <w:keepLines w:val="0"/>
              <w:pageBreakBefore w:val="0"/>
              <w:widowControl/>
              <w:suppressLineNumbers w:val="0"/>
              <w:spacing w:beforeAutospacing="0" w:afterAutospacing="0" w:line="440" w:lineRule="exact"/>
              <w:ind w:left="120" w:right="0"/>
              <w:jc w:val="center"/>
              <w:rPr>
                <w:rFonts w:hint="eastAsia" w:ascii="新宋体" w:hAnsi="新宋体" w:eastAsia="新宋体" w:cs="新宋体"/>
                <w:sz w:val="24"/>
                <w:szCs w:val="24"/>
                <w:highlight w:val="none"/>
              </w:rPr>
            </w:pPr>
            <w:r>
              <w:rPr>
                <w:rFonts w:hint="eastAsia" w:ascii="新宋体" w:hAnsi="新宋体" w:eastAsia="新宋体" w:cs="新宋体"/>
                <w:spacing w:val="-2"/>
                <w:sz w:val="24"/>
                <w:szCs w:val="24"/>
                <w:highlight w:val="none"/>
                <w:lang w:val="en-US" w:eastAsia="zh-CN"/>
              </w:rPr>
              <w:t>25</w:t>
            </w:r>
            <w:r>
              <w:rPr>
                <w:rFonts w:hint="eastAsia" w:ascii="新宋体" w:hAnsi="新宋体" w:eastAsia="新宋体" w:cs="新宋体"/>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70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5"/>
                <w:sz w:val="24"/>
                <w:szCs w:val="24"/>
                <w:highlight w:val="none"/>
                <w:lang w:eastAsia="en-US"/>
              </w:rPr>
              <w:t>1.1</w:t>
            </w:r>
          </w:p>
        </w:tc>
        <w:tc>
          <w:tcPr>
            <w:tcW w:w="1215" w:type="dxa"/>
            <w:noWrap w:val="0"/>
            <w:vAlign w:val="center"/>
          </w:tcPr>
          <w:p>
            <w:pPr>
              <w:keepNext w:val="0"/>
              <w:keepLines w:val="0"/>
              <w:pageBreakBefore w:val="0"/>
              <w:widowControl/>
              <w:suppressLineNumbers w:val="0"/>
              <w:spacing w:beforeAutospacing="0" w:afterAutospacing="0" w:line="440" w:lineRule="exact"/>
              <w:ind w:left="0" w:right="188"/>
              <w:jc w:val="center"/>
              <w:rPr>
                <w:rFonts w:hint="eastAsia" w:ascii="新宋体" w:hAnsi="新宋体" w:eastAsia="新宋体" w:cs="新宋体"/>
                <w:color w:val="auto"/>
                <w:sz w:val="24"/>
                <w:szCs w:val="24"/>
                <w:highlight w:val="none"/>
              </w:rPr>
            </w:pPr>
            <w:r>
              <w:rPr>
                <w:rFonts w:hint="eastAsia" w:ascii="宋体" w:hAnsi="宋体" w:eastAsia="宋体" w:cs="宋体"/>
                <w:bCs/>
                <w:color w:val="auto"/>
                <w:sz w:val="24"/>
                <w:szCs w:val="24"/>
                <w:highlight w:val="none"/>
              </w:rPr>
              <w:t>针对本项目整体服务方案</w:t>
            </w:r>
          </w:p>
        </w:tc>
        <w:tc>
          <w:tcPr>
            <w:tcW w:w="7410" w:type="dxa"/>
            <w:noWrap w:val="0"/>
            <w:vAlign w:val="center"/>
          </w:tcPr>
          <w:p>
            <w:pPr>
              <w:keepNext w:val="0"/>
              <w:keepLines w:val="0"/>
              <w:pageBreakBefore w:val="0"/>
              <w:widowControl w:val="0"/>
              <w:suppressLineNumbers w:val="0"/>
              <w:spacing w:beforeAutospacing="0" w:afterAutospacing="0" w:line="440" w:lineRule="exact"/>
              <w:ind w:left="0" w:right="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投标人根据本项目的服务需求来制定全方面服务方案</w:t>
            </w:r>
            <w:r>
              <w:rPr>
                <w:rFonts w:hint="eastAsia" w:ascii="宋体" w:hAnsi="宋体" w:eastAsia="宋体"/>
                <w:color w:val="auto"/>
                <w:sz w:val="24"/>
                <w:szCs w:val="24"/>
                <w:highlight w:val="none"/>
                <w:lang w:val="en-US" w:eastAsia="zh-CN"/>
              </w:rPr>
              <w:t>(包含：整体服务设想、服务理念及定位、规章制度、服务特色、管理服务的重点难点及解决措施、项目交接及合同到期退场，每项内容逐条阐述）</w:t>
            </w:r>
            <w:r>
              <w:rPr>
                <w:rFonts w:hint="eastAsia" w:ascii="宋体" w:hAnsi="宋体" w:eastAsia="宋体"/>
                <w:color w:val="auto"/>
                <w:sz w:val="24"/>
                <w:szCs w:val="24"/>
                <w:highlight w:val="none"/>
                <w:lang w:eastAsia="zh-CN"/>
              </w:rPr>
              <w:t>。</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方案完整准确，科学合理可行性</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8</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方案较完整，科学合理可行性较</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5</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val="0"/>
              <w:suppressLineNumbers w:val="0"/>
              <w:spacing w:beforeAutospacing="0" w:afterAutospacing="0" w:line="440" w:lineRule="exact"/>
              <w:ind w:left="0" w:right="0"/>
              <w:rPr>
                <w:rFonts w:hint="eastAsia" w:ascii="新宋体" w:hAnsi="新宋体" w:eastAsia="新宋体" w:cs="新宋体"/>
                <w:color w:val="auto"/>
                <w:sz w:val="24"/>
                <w:szCs w:val="24"/>
                <w:highlight w:val="none"/>
              </w:rPr>
            </w:pPr>
            <w:r>
              <w:rPr>
                <w:rFonts w:hint="eastAsia" w:ascii="新宋体" w:hAnsi="新宋体" w:eastAsia="新宋体" w:cs="新宋体"/>
                <w:b w:val="0"/>
                <w:bCs w:val="0"/>
                <w:color w:val="auto"/>
                <w:sz w:val="24"/>
                <w:szCs w:val="24"/>
                <w:highlight w:val="none"/>
              </w:rPr>
              <w:t>方案基本完整，</w:t>
            </w:r>
            <w:r>
              <w:rPr>
                <w:rFonts w:hint="eastAsia" w:ascii="新宋体" w:hAnsi="新宋体" w:eastAsia="新宋体" w:cs="新宋体"/>
                <w:b w:val="0"/>
                <w:bCs w:val="0"/>
                <w:color w:val="auto"/>
                <w:sz w:val="24"/>
                <w:szCs w:val="24"/>
                <w:highlight w:val="none"/>
                <w:lang w:eastAsia="zh-CN"/>
              </w:rPr>
              <w:t>针对性</w:t>
            </w:r>
            <w:r>
              <w:rPr>
                <w:rFonts w:hint="eastAsia" w:ascii="新宋体" w:hAnsi="新宋体" w:eastAsia="新宋体" w:cs="新宋体"/>
                <w:b w:val="0"/>
                <w:bCs w:val="0"/>
                <w:color w:val="auto"/>
                <w:sz w:val="24"/>
                <w:szCs w:val="24"/>
                <w:highlight w:val="none"/>
              </w:rPr>
              <w:t>一般的得</w:t>
            </w:r>
            <w:r>
              <w:rPr>
                <w:rFonts w:hint="eastAsia" w:ascii="新宋体" w:hAnsi="新宋体" w:eastAsia="新宋体" w:cs="新宋体"/>
                <w:b w:val="0"/>
                <w:bCs w:val="0"/>
                <w:color w:val="auto"/>
                <w:sz w:val="24"/>
                <w:szCs w:val="24"/>
                <w:highlight w:val="none"/>
                <w:lang w:val="en-US" w:eastAsia="zh-CN"/>
              </w:rPr>
              <w:t>2</w:t>
            </w:r>
            <w:r>
              <w:rPr>
                <w:rFonts w:hint="eastAsia" w:ascii="新宋体" w:hAnsi="新宋体" w:eastAsia="新宋体" w:cs="新宋体"/>
                <w:b w:val="0"/>
                <w:bCs w:val="0"/>
                <w:color w:val="auto"/>
                <w:sz w:val="24"/>
                <w:szCs w:val="24"/>
                <w:highlight w:val="none"/>
              </w:rPr>
              <w:t>分；未提供不得分。</w:t>
            </w:r>
          </w:p>
        </w:tc>
        <w:tc>
          <w:tcPr>
            <w:tcW w:w="806"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8</w:t>
            </w:r>
            <w:r>
              <w:rPr>
                <w:rFonts w:hint="eastAsia" w:ascii="新宋体" w:hAnsi="新宋体" w:eastAsia="新宋体" w:cs="新宋体"/>
                <w:color w:val="auto"/>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9" w:hRule="atLeast"/>
        </w:trPr>
        <w:tc>
          <w:tcPr>
            <w:tcW w:w="70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5"/>
                <w:sz w:val="24"/>
                <w:szCs w:val="24"/>
                <w:highlight w:val="none"/>
                <w:lang w:eastAsia="en-US"/>
              </w:rPr>
              <w:t>1.2</w:t>
            </w:r>
          </w:p>
        </w:tc>
        <w:tc>
          <w:tcPr>
            <w:tcW w:w="121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宋体" w:hAnsi="宋体" w:eastAsia="宋体" w:cs="宋体"/>
                <w:bCs/>
                <w:color w:val="auto"/>
                <w:sz w:val="24"/>
                <w:szCs w:val="24"/>
                <w:highlight w:val="none"/>
                <w:lang w:eastAsia="zh-CN"/>
              </w:rPr>
              <w:t>人员管理方案</w:t>
            </w:r>
          </w:p>
        </w:tc>
        <w:tc>
          <w:tcPr>
            <w:tcW w:w="7410" w:type="dxa"/>
            <w:noWrap w:val="0"/>
            <w:vAlign w:val="center"/>
          </w:tcPr>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eastAsia="en-US" w:bidi="ar-SA"/>
              </w:rPr>
              <w:t>投标人根据本项目提供</w:t>
            </w:r>
            <w:r>
              <w:rPr>
                <w:rFonts w:hint="eastAsia" w:ascii="新宋体" w:hAnsi="新宋体" w:eastAsia="新宋体" w:cs="新宋体"/>
                <w:color w:val="auto"/>
                <w:sz w:val="24"/>
                <w:szCs w:val="24"/>
                <w:highlight w:val="none"/>
                <w:lang w:eastAsia="zh-CN" w:bidi="ar-SA"/>
              </w:rPr>
              <w:t>人员</w:t>
            </w:r>
            <w:r>
              <w:rPr>
                <w:rFonts w:hint="eastAsia" w:ascii="新宋体" w:hAnsi="新宋体" w:eastAsia="新宋体" w:cs="新宋体"/>
                <w:color w:val="auto"/>
                <w:sz w:val="24"/>
                <w:szCs w:val="24"/>
                <w:highlight w:val="none"/>
                <w:lang w:eastAsia="en-US" w:bidi="ar-SA"/>
              </w:rPr>
              <w:t>管理设置方案</w:t>
            </w:r>
            <w:r>
              <w:rPr>
                <w:rFonts w:hint="eastAsia" w:ascii="新宋体" w:hAnsi="新宋体" w:eastAsia="新宋体" w:cs="新宋体"/>
                <w:color w:val="auto"/>
                <w:sz w:val="24"/>
                <w:szCs w:val="24"/>
                <w:highlight w:val="none"/>
                <w:lang w:eastAsia="zh-CN" w:bidi="ar-SA"/>
              </w:rPr>
              <w:t>（包含：组织机构及人员配备、人员培训及考核、奖罚淘汰机制及员工行为规范管理）进行</w:t>
            </w:r>
            <w:r>
              <w:rPr>
                <w:rFonts w:hint="eastAsia" w:ascii="新宋体" w:hAnsi="新宋体" w:eastAsia="新宋体" w:cs="新宋体"/>
                <w:color w:val="auto"/>
                <w:sz w:val="24"/>
                <w:szCs w:val="24"/>
                <w:highlight w:val="none"/>
                <w:lang w:eastAsia="en-US" w:bidi="ar-SA"/>
              </w:rPr>
              <w:t>综合评</w:t>
            </w:r>
            <w:r>
              <w:rPr>
                <w:rFonts w:hint="eastAsia" w:ascii="新宋体" w:hAnsi="新宋体" w:eastAsia="新宋体" w:cs="新宋体"/>
                <w:color w:val="auto"/>
                <w:sz w:val="24"/>
                <w:szCs w:val="24"/>
                <w:highlight w:val="none"/>
                <w:lang w:eastAsia="zh-CN" w:bidi="ar-SA"/>
              </w:rPr>
              <w:t>审。</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方案完整准确，科学合理可行性</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5</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方案较完整，科学合理可行性较</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3</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rPr>
                <w:rFonts w:hint="eastAsia" w:ascii="新宋体" w:hAnsi="新宋体" w:eastAsia="新宋体" w:cs="新宋体"/>
                <w:color w:val="auto"/>
                <w:sz w:val="24"/>
                <w:szCs w:val="24"/>
                <w:highlight w:val="none"/>
              </w:rPr>
            </w:pPr>
            <w:r>
              <w:rPr>
                <w:rFonts w:hint="eastAsia" w:ascii="新宋体" w:hAnsi="新宋体" w:eastAsia="新宋体" w:cs="新宋体"/>
                <w:b w:val="0"/>
                <w:bCs w:val="0"/>
                <w:color w:val="auto"/>
                <w:sz w:val="24"/>
                <w:szCs w:val="24"/>
                <w:highlight w:val="none"/>
              </w:rPr>
              <w:t>方案基本完整，</w:t>
            </w:r>
            <w:r>
              <w:rPr>
                <w:rFonts w:hint="eastAsia" w:ascii="新宋体" w:hAnsi="新宋体" w:eastAsia="新宋体" w:cs="新宋体"/>
                <w:b w:val="0"/>
                <w:bCs w:val="0"/>
                <w:color w:val="auto"/>
                <w:sz w:val="24"/>
                <w:szCs w:val="24"/>
                <w:highlight w:val="none"/>
                <w:lang w:eastAsia="zh-CN"/>
              </w:rPr>
              <w:t>针对性</w:t>
            </w:r>
            <w:r>
              <w:rPr>
                <w:rFonts w:hint="eastAsia" w:ascii="新宋体" w:hAnsi="新宋体" w:eastAsia="新宋体" w:cs="新宋体"/>
                <w:b w:val="0"/>
                <w:bCs w:val="0"/>
                <w:color w:val="auto"/>
                <w:sz w:val="24"/>
                <w:szCs w:val="24"/>
                <w:highlight w:val="none"/>
              </w:rPr>
              <w:t>一般的得</w:t>
            </w:r>
            <w:r>
              <w:rPr>
                <w:rFonts w:hint="eastAsia" w:ascii="新宋体" w:hAnsi="新宋体" w:eastAsia="新宋体" w:cs="新宋体"/>
                <w:b w:val="0"/>
                <w:bCs w:val="0"/>
                <w:color w:val="auto"/>
                <w:sz w:val="24"/>
                <w:szCs w:val="24"/>
                <w:highlight w:val="none"/>
                <w:lang w:val="en-US" w:eastAsia="zh-CN"/>
              </w:rPr>
              <w:t>1</w:t>
            </w:r>
            <w:r>
              <w:rPr>
                <w:rFonts w:hint="eastAsia" w:ascii="新宋体" w:hAnsi="新宋体" w:eastAsia="新宋体" w:cs="新宋体"/>
                <w:b w:val="0"/>
                <w:bCs w:val="0"/>
                <w:color w:val="auto"/>
                <w:sz w:val="24"/>
                <w:szCs w:val="24"/>
                <w:highlight w:val="none"/>
              </w:rPr>
              <w:t>分；未提供不得分。</w:t>
            </w:r>
          </w:p>
        </w:tc>
        <w:tc>
          <w:tcPr>
            <w:tcW w:w="806"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3"/>
                <w:sz w:val="24"/>
                <w:szCs w:val="24"/>
                <w:highlight w:val="none"/>
                <w:lang w:val="en-US" w:eastAsia="zh-CN"/>
              </w:rPr>
              <w:t>5</w:t>
            </w:r>
            <w:r>
              <w:rPr>
                <w:rFonts w:hint="eastAsia" w:ascii="新宋体" w:hAnsi="新宋体" w:eastAsia="新宋体" w:cs="新宋体"/>
                <w:color w:val="auto"/>
                <w:spacing w:val="-3"/>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70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5"/>
                <w:sz w:val="24"/>
                <w:szCs w:val="24"/>
                <w:highlight w:val="none"/>
                <w:lang w:eastAsia="en-US"/>
              </w:rPr>
              <w:t>1.3</w:t>
            </w:r>
          </w:p>
        </w:tc>
        <w:tc>
          <w:tcPr>
            <w:tcW w:w="1215" w:type="dxa"/>
            <w:noWrap w:val="0"/>
            <w:vAlign w:val="center"/>
          </w:tcPr>
          <w:p>
            <w:pPr>
              <w:keepNext w:val="0"/>
              <w:keepLines w:val="0"/>
              <w:pageBreakBefore w:val="0"/>
              <w:widowControl/>
              <w:suppressLineNumbers w:val="0"/>
              <w:spacing w:beforeAutospacing="0" w:afterAutospacing="0" w:line="440" w:lineRule="exact"/>
              <w:ind w:left="191" w:right="188"/>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eastAsia="en-US"/>
              </w:rPr>
              <w:t>防止交叉感染措施</w:t>
            </w:r>
          </w:p>
          <w:p>
            <w:pPr>
              <w:keepNext w:val="0"/>
              <w:keepLines w:val="0"/>
              <w:pageBreakBefore w:val="0"/>
              <w:widowControl/>
              <w:suppressLineNumbers w:val="0"/>
              <w:spacing w:beforeAutospacing="0" w:afterAutospacing="0" w:line="440" w:lineRule="exact"/>
              <w:ind w:left="191" w:right="188"/>
              <w:jc w:val="center"/>
              <w:rPr>
                <w:rFonts w:hint="eastAsia" w:ascii="新宋体" w:hAnsi="新宋体" w:eastAsia="新宋体" w:cs="新宋体"/>
                <w:color w:val="auto"/>
                <w:sz w:val="24"/>
                <w:szCs w:val="24"/>
                <w:highlight w:val="none"/>
              </w:rPr>
            </w:pPr>
          </w:p>
        </w:tc>
        <w:tc>
          <w:tcPr>
            <w:tcW w:w="7410" w:type="dxa"/>
            <w:noWrap w:val="0"/>
            <w:vAlign w:val="center"/>
          </w:tcPr>
          <w:p>
            <w:pPr>
              <w:keepNext w:val="0"/>
              <w:keepLines w:val="0"/>
              <w:pageBreakBefore w:val="0"/>
              <w:widowControl/>
              <w:suppressLineNumbers w:val="0"/>
              <w:spacing w:beforeAutospacing="0" w:afterAutospacing="0" w:line="440" w:lineRule="exact"/>
              <w:ind w:left="0" w:right="0"/>
              <w:jc w:val="both"/>
              <w:rPr>
                <w:rFonts w:hint="eastAsia" w:ascii="宋体" w:hAnsi="宋体" w:eastAsia="宋体" w:cs="宋体"/>
                <w:color w:val="auto"/>
                <w:spacing w:val="7"/>
                <w:sz w:val="24"/>
                <w:szCs w:val="24"/>
                <w:highlight w:val="none"/>
              </w:rPr>
            </w:pPr>
            <w:r>
              <w:rPr>
                <w:rFonts w:hint="eastAsia" w:ascii="新宋体" w:hAnsi="新宋体" w:eastAsia="新宋体" w:cs="新宋体"/>
                <w:color w:val="auto"/>
                <w:sz w:val="24"/>
                <w:szCs w:val="24"/>
                <w:highlight w:val="none"/>
                <w:lang w:val="zh-CN" w:eastAsia="zh-CN" w:bidi="ar-SA"/>
              </w:rPr>
              <w:t>评委根据投标人提供的</w:t>
            </w:r>
            <w:r>
              <w:rPr>
                <w:rFonts w:hint="eastAsia" w:ascii="宋体" w:hAnsi="宋体" w:eastAsia="宋体" w:cs="宋体"/>
                <w:color w:val="auto"/>
                <w:spacing w:val="7"/>
                <w:sz w:val="24"/>
                <w:szCs w:val="24"/>
                <w:highlight w:val="none"/>
                <w:lang w:bidi="ar-SA"/>
              </w:rPr>
              <w:t>防止交叉感染措施</w:t>
            </w:r>
            <w:r>
              <w:rPr>
                <w:rFonts w:hint="eastAsia" w:ascii="宋体" w:hAnsi="宋体" w:eastAsia="宋体" w:cs="宋体"/>
                <w:color w:val="auto"/>
                <w:spacing w:val="7"/>
                <w:sz w:val="24"/>
                <w:szCs w:val="24"/>
                <w:highlight w:val="none"/>
                <w:lang w:eastAsia="zh-CN" w:bidi="ar-SA"/>
              </w:rPr>
              <w:t>（需</w:t>
            </w:r>
            <w:r>
              <w:rPr>
                <w:rFonts w:hint="eastAsia" w:ascii="宋体" w:hAnsi="宋体" w:eastAsia="宋体" w:cs="宋体"/>
                <w:color w:val="auto"/>
                <w:spacing w:val="7"/>
                <w:sz w:val="24"/>
                <w:szCs w:val="24"/>
                <w:highlight w:val="none"/>
                <w:lang w:val="en-US" w:eastAsia="zh-CN" w:bidi="ar-SA"/>
              </w:rPr>
              <w:t>针对不同区域进行管理、</w:t>
            </w:r>
            <w:r>
              <w:rPr>
                <w:rFonts w:hint="eastAsia" w:ascii="宋体" w:hAnsi="宋体" w:eastAsia="宋体" w:cs="宋体"/>
                <w:color w:val="auto"/>
                <w:spacing w:val="7"/>
                <w:sz w:val="24"/>
                <w:szCs w:val="24"/>
                <w:highlight w:val="none"/>
                <w:lang w:bidi="ar-SA"/>
              </w:rPr>
              <w:t>消毒</w:t>
            </w:r>
            <w:r>
              <w:rPr>
                <w:rFonts w:hint="eastAsia" w:ascii="宋体" w:hAnsi="宋体" w:eastAsia="宋体" w:cs="宋体"/>
                <w:color w:val="auto"/>
                <w:spacing w:val="7"/>
                <w:sz w:val="24"/>
                <w:szCs w:val="24"/>
                <w:highlight w:val="none"/>
                <w:lang w:val="en-US" w:eastAsia="zh-CN" w:bidi="ar-SA"/>
              </w:rPr>
              <w:t>以及</w:t>
            </w:r>
            <w:r>
              <w:rPr>
                <w:rFonts w:hint="eastAsia" w:ascii="宋体" w:hAnsi="宋体" w:eastAsia="宋体" w:cs="宋体"/>
                <w:color w:val="auto"/>
                <w:spacing w:val="7"/>
                <w:sz w:val="24"/>
                <w:szCs w:val="24"/>
                <w:highlight w:val="none"/>
                <w:lang w:bidi="ar-SA"/>
              </w:rPr>
              <w:t>隔离制度</w:t>
            </w:r>
            <w:r>
              <w:rPr>
                <w:rFonts w:hint="eastAsia" w:ascii="宋体" w:hAnsi="宋体" w:eastAsia="宋体" w:cs="宋体"/>
                <w:color w:val="auto"/>
                <w:spacing w:val="7"/>
                <w:sz w:val="24"/>
                <w:szCs w:val="24"/>
                <w:highlight w:val="none"/>
                <w:lang w:eastAsia="zh-CN" w:bidi="ar-SA"/>
              </w:rPr>
              <w:t>）</w:t>
            </w:r>
            <w:r>
              <w:rPr>
                <w:rFonts w:hint="eastAsia" w:ascii="宋体" w:hAnsi="宋体" w:eastAsia="宋体" w:cs="宋体"/>
                <w:color w:val="auto"/>
                <w:spacing w:val="7"/>
                <w:sz w:val="24"/>
                <w:szCs w:val="24"/>
                <w:highlight w:val="none"/>
                <w:lang w:bidi="ar-SA"/>
              </w:rPr>
              <w:t>进行综合评</w:t>
            </w:r>
            <w:r>
              <w:rPr>
                <w:rFonts w:hint="eastAsia" w:ascii="宋体" w:hAnsi="宋体" w:eastAsia="宋体" w:cs="宋体"/>
                <w:color w:val="auto"/>
                <w:spacing w:val="7"/>
                <w:sz w:val="24"/>
                <w:szCs w:val="24"/>
                <w:highlight w:val="none"/>
                <w:lang w:eastAsia="zh-CN" w:bidi="ar-SA"/>
              </w:rPr>
              <w:t>审</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eastAsia="zh-CN" w:bidi="ar-SA"/>
              </w:rPr>
              <w:t>方案</w:t>
            </w:r>
            <w:r>
              <w:rPr>
                <w:rFonts w:hint="eastAsia" w:ascii="新宋体" w:hAnsi="新宋体" w:eastAsia="新宋体" w:cs="新宋体"/>
                <w:b w:val="0"/>
                <w:bCs w:val="0"/>
                <w:color w:val="auto"/>
                <w:sz w:val="24"/>
                <w:szCs w:val="24"/>
                <w:highlight w:val="none"/>
                <w:lang w:bidi="ar-SA"/>
              </w:rPr>
              <w:t>完整准确，科学合理可行性</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4</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方案较完整，科学合理可行性较</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2</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suppressLineNumbers w:val="0"/>
              <w:spacing w:beforeAutospacing="0" w:afterAutospacing="0" w:line="440" w:lineRule="exact"/>
              <w:ind w:left="0" w:right="0"/>
              <w:rPr>
                <w:rFonts w:hint="eastAsia" w:ascii="新宋体" w:hAnsi="新宋体" w:eastAsia="新宋体" w:cs="新宋体"/>
                <w:color w:val="auto"/>
                <w:sz w:val="24"/>
                <w:szCs w:val="24"/>
                <w:highlight w:val="none"/>
              </w:rPr>
            </w:pPr>
            <w:r>
              <w:rPr>
                <w:rFonts w:hint="eastAsia" w:ascii="新宋体" w:hAnsi="新宋体" w:eastAsia="新宋体" w:cs="新宋体"/>
                <w:b w:val="0"/>
                <w:bCs w:val="0"/>
                <w:color w:val="auto"/>
                <w:sz w:val="24"/>
                <w:szCs w:val="24"/>
                <w:highlight w:val="none"/>
              </w:rPr>
              <w:t>方案基本完整，</w:t>
            </w:r>
            <w:r>
              <w:rPr>
                <w:rFonts w:hint="eastAsia" w:ascii="新宋体" w:hAnsi="新宋体" w:eastAsia="新宋体" w:cs="新宋体"/>
                <w:b w:val="0"/>
                <w:bCs w:val="0"/>
                <w:color w:val="auto"/>
                <w:sz w:val="24"/>
                <w:szCs w:val="24"/>
                <w:highlight w:val="none"/>
                <w:lang w:eastAsia="zh-CN"/>
              </w:rPr>
              <w:t>针对性</w:t>
            </w:r>
            <w:r>
              <w:rPr>
                <w:rFonts w:hint="eastAsia" w:ascii="新宋体" w:hAnsi="新宋体" w:eastAsia="新宋体" w:cs="新宋体"/>
                <w:b w:val="0"/>
                <w:bCs w:val="0"/>
                <w:color w:val="auto"/>
                <w:sz w:val="24"/>
                <w:szCs w:val="24"/>
                <w:highlight w:val="none"/>
              </w:rPr>
              <w:t>一般的得</w:t>
            </w:r>
            <w:r>
              <w:rPr>
                <w:rFonts w:hint="eastAsia" w:ascii="新宋体" w:hAnsi="新宋体" w:eastAsia="新宋体" w:cs="新宋体"/>
                <w:b w:val="0"/>
                <w:bCs w:val="0"/>
                <w:color w:val="auto"/>
                <w:sz w:val="24"/>
                <w:szCs w:val="24"/>
                <w:highlight w:val="none"/>
                <w:lang w:val="en-US" w:eastAsia="zh-CN"/>
              </w:rPr>
              <w:t>1</w:t>
            </w:r>
            <w:r>
              <w:rPr>
                <w:rFonts w:hint="eastAsia" w:ascii="新宋体" w:hAnsi="新宋体" w:eastAsia="新宋体" w:cs="新宋体"/>
                <w:b w:val="0"/>
                <w:bCs w:val="0"/>
                <w:color w:val="auto"/>
                <w:sz w:val="24"/>
                <w:szCs w:val="24"/>
                <w:highlight w:val="none"/>
              </w:rPr>
              <w:t>分；未提供不得分。</w:t>
            </w:r>
          </w:p>
        </w:tc>
        <w:tc>
          <w:tcPr>
            <w:tcW w:w="806"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3"/>
                <w:sz w:val="24"/>
                <w:szCs w:val="24"/>
                <w:highlight w:val="none"/>
                <w:lang w:val="en-US" w:eastAsia="zh-CN"/>
              </w:rPr>
              <w:t>4</w:t>
            </w:r>
            <w:r>
              <w:rPr>
                <w:rFonts w:hint="eastAsia" w:ascii="新宋体" w:hAnsi="新宋体" w:eastAsia="新宋体" w:cs="新宋体"/>
                <w:color w:val="auto"/>
                <w:spacing w:val="-3"/>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9" w:hRule="atLeast"/>
        </w:trPr>
        <w:tc>
          <w:tcPr>
            <w:tcW w:w="70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5"/>
                <w:sz w:val="24"/>
                <w:szCs w:val="24"/>
                <w:highlight w:val="none"/>
                <w:lang w:eastAsia="en-US"/>
              </w:rPr>
              <w:t>1.4</w:t>
            </w:r>
          </w:p>
        </w:tc>
        <w:tc>
          <w:tcPr>
            <w:tcW w:w="1215" w:type="dxa"/>
            <w:noWrap w:val="0"/>
            <w:vAlign w:val="center"/>
          </w:tcPr>
          <w:p>
            <w:pPr>
              <w:keepNext w:val="0"/>
              <w:keepLines w:val="0"/>
              <w:pageBreakBefore w:val="0"/>
              <w:widowControl/>
              <w:suppressLineNumbers w:val="0"/>
              <w:spacing w:beforeAutospacing="0" w:afterAutospacing="0" w:line="440" w:lineRule="exact"/>
              <w:ind w:left="0" w:right="188"/>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应急处理预案</w:t>
            </w:r>
          </w:p>
        </w:tc>
        <w:tc>
          <w:tcPr>
            <w:tcW w:w="7410" w:type="dxa"/>
            <w:noWrap w:val="0"/>
            <w:vAlign w:val="center"/>
          </w:tcPr>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pacing w:val="-6"/>
                <w:sz w:val="24"/>
                <w:szCs w:val="24"/>
                <w:highlight w:val="none"/>
              </w:rPr>
            </w:pPr>
            <w:r>
              <w:rPr>
                <w:rFonts w:hint="eastAsia" w:ascii="新宋体" w:hAnsi="新宋体" w:eastAsia="新宋体" w:cs="新宋体"/>
                <w:color w:val="auto"/>
                <w:spacing w:val="-6"/>
                <w:sz w:val="24"/>
                <w:szCs w:val="24"/>
                <w:highlight w:val="none"/>
                <w:lang w:val="en-US" w:eastAsia="zh-CN" w:bidi="ar-SA"/>
              </w:rPr>
              <w:t>评委根据</w:t>
            </w:r>
            <w:r>
              <w:rPr>
                <w:rFonts w:hint="eastAsia" w:ascii="新宋体" w:hAnsi="新宋体" w:eastAsia="新宋体" w:cs="新宋体"/>
                <w:color w:val="auto"/>
                <w:spacing w:val="-6"/>
                <w:sz w:val="24"/>
                <w:szCs w:val="24"/>
                <w:highlight w:val="none"/>
                <w:lang w:val="zh-CN" w:eastAsia="en-US" w:bidi="ar-SA"/>
              </w:rPr>
              <w:t>投标人</w:t>
            </w:r>
            <w:r>
              <w:rPr>
                <w:rFonts w:hint="eastAsia" w:ascii="新宋体" w:hAnsi="新宋体" w:eastAsia="新宋体" w:cs="新宋体"/>
                <w:color w:val="auto"/>
                <w:spacing w:val="-6"/>
                <w:sz w:val="24"/>
                <w:szCs w:val="24"/>
                <w:highlight w:val="none"/>
                <w:lang w:val="en-US" w:eastAsia="zh-CN" w:bidi="ar-SA"/>
              </w:rPr>
              <w:t>提供的应急处理预案综合评分，包含：</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pacing w:val="-6"/>
                <w:sz w:val="24"/>
                <w:szCs w:val="24"/>
                <w:highlight w:val="none"/>
              </w:rPr>
            </w:pPr>
            <w:r>
              <w:rPr>
                <w:rFonts w:hint="eastAsia" w:ascii="新宋体" w:hAnsi="新宋体" w:eastAsia="新宋体" w:cs="新宋体"/>
                <w:color w:val="auto"/>
                <w:spacing w:val="-6"/>
                <w:sz w:val="24"/>
                <w:szCs w:val="24"/>
                <w:highlight w:val="none"/>
                <w:lang w:val="en-US" w:eastAsia="zh-CN" w:bidi="ar-SA"/>
              </w:rPr>
              <w:t>1.各类突发事件（如：公共安全类突发事件、自然灾害类突发事件）及各类迎查的处理流程。</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pacing w:val="-6"/>
                <w:sz w:val="24"/>
                <w:szCs w:val="24"/>
                <w:highlight w:val="none"/>
              </w:rPr>
            </w:pPr>
            <w:r>
              <w:rPr>
                <w:rFonts w:hint="eastAsia" w:ascii="新宋体" w:hAnsi="新宋体" w:eastAsia="新宋体" w:cs="新宋体"/>
                <w:color w:val="auto"/>
                <w:spacing w:val="-6"/>
                <w:sz w:val="24"/>
                <w:szCs w:val="24"/>
                <w:highlight w:val="none"/>
                <w:lang w:val="en-US" w:eastAsia="zh-CN" w:bidi="ar-SA"/>
              </w:rPr>
              <w:t xml:space="preserve">2.各类突发事件处理方法，一类突发事件的处理方法。  </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eastAsia="zh-CN" w:bidi="ar-SA"/>
              </w:rPr>
              <w:t>方案</w:t>
            </w:r>
            <w:r>
              <w:rPr>
                <w:rFonts w:hint="eastAsia" w:ascii="新宋体" w:hAnsi="新宋体" w:eastAsia="新宋体" w:cs="新宋体"/>
                <w:b w:val="0"/>
                <w:bCs w:val="0"/>
                <w:color w:val="auto"/>
                <w:sz w:val="24"/>
                <w:szCs w:val="24"/>
                <w:highlight w:val="none"/>
                <w:lang w:bidi="ar-SA"/>
              </w:rPr>
              <w:t>完整准确，科学合理可行性</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4</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方案较完整，科学合理可行性较</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2</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rPr>
                <w:rFonts w:hint="eastAsia" w:ascii="新宋体" w:hAnsi="新宋体" w:eastAsia="新宋体" w:cs="新宋体"/>
                <w:color w:val="auto"/>
                <w:spacing w:val="-6"/>
                <w:sz w:val="24"/>
                <w:szCs w:val="24"/>
                <w:highlight w:val="none"/>
              </w:rPr>
            </w:pPr>
            <w:r>
              <w:rPr>
                <w:rFonts w:hint="eastAsia" w:ascii="新宋体" w:hAnsi="新宋体" w:eastAsia="新宋体" w:cs="新宋体"/>
                <w:b w:val="0"/>
                <w:bCs w:val="0"/>
                <w:color w:val="auto"/>
                <w:sz w:val="24"/>
                <w:szCs w:val="24"/>
                <w:highlight w:val="none"/>
              </w:rPr>
              <w:t>方案基本完整，</w:t>
            </w:r>
            <w:r>
              <w:rPr>
                <w:rFonts w:hint="eastAsia" w:ascii="新宋体" w:hAnsi="新宋体" w:eastAsia="新宋体" w:cs="新宋体"/>
                <w:b w:val="0"/>
                <w:bCs w:val="0"/>
                <w:color w:val="auto"/>
                <w:sz w:val="24"/>
                <w:szCs w:val="24"/>
                <w:highlight w:val="none"/>
                <w:lang w:eastAsia="zh-CN"/>
              </w:rPr>
              <w:t>针对性</w:t>
            </w:r>
            <w:r>
              <w:rPr>
                <w:rFonts w:hint="eastAsia" w:ascii="新宋体" w:hAnsi="新宋体" w:eastAsia="新宋体" w:cs="新宋体"/>
                <w:b w:val="0"/>
                <w:bCs w:val="0"/>
                <w:color w:val="auto"/>
                <w:sz w:val="24"/>
                <w:szCs w:val="24"/>
                <w:highlight w:val="none"/>
              </w:rPr>
              <w:t>一般的得</w:t>
            </w:r>
            <w:r>
              <w:rPr>
                <w:rFonts w:hint="eastAsia" w:ascii="新宋体" w:hAnsi="新宋体" w:eastAsia="新宋体" w:cs="新宋体"/>
                <w:b w:val="0"/>
                <w:bCs w:val="0"/>
                <w:color w:val="auto"/>
                <w:sz w:val="24"/>
                <w:szCs w:val="24"/>
                <w:highlight w:val="none"/>
                <w:lang w:val="en-US" w:eastAsia="zh-CN"/>
              </w:rPr>
              <w:t>1</w:t>
            </w:r>
            <w:r>
              <w:rPr>
                <w:rFonts w:hint="eastAsia" w:ascii="新宋体" w:hAnsi="新宋体" w:eastAsia="新宋体" w:cs="新宋体"/>
                <w:b w:val="0"/>
                <w:bCs w:val="0"/>
                <w:color w:val="auto"/>
                <w:sz w:val="24"/>
                <w:szCs w:val="24"/>
                <w:highlight w:val="none"/>
              </w:rPr>
              <w:t>分；未提供不得分。</w:t>
            </w:r>
          </w:p>
        </w:tc>
        <w:tc>
          <w:tcPr>
            <w:tcW w:w="806"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4</w:t>
            </w:r>
            <w:r>
              <w:rPr>
                <w:rFonts w:hint="eastAsia" w:ascii="新宋体" w:hAnsi="新宋体" w:eastAsia="新宋体" w:cs="新宋体"/>
                <w:color w:val="auto"/>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705"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sz w:val="24"/>
                <w:szCs w:val="24"/>
                <w:highlight w:val="none"/>
              </w:rPr>
            </w:pPr>
            <w:r>
              <w:rPr>
                <w:rFonts w:hint="eastAsia" w:ascii="新宋体" w:hAnsi="新宋体" w:eastAsia="新宋体" w:cs="新宋体"/>
                <w:spacing w:val="-5"/>
                <w:sz w:val="24"/>
                <w:szCs w:val="24"/>
                <w:highlight w:val="none"/>
                <w:lang w:eastAsia="en-US"/>
              </w:rPr>
              <w:t>1.5</w:t>
            </w:r>
          </w:p>
        </w:tc>
        <w:tc>
          <w:tcPr>
            <w:tcW w:w="1215" w:type="dxa"/>
            <w:noWrap w:val="0"/>
            <w:vAlign w:val="center"/>
          </w:tcPr>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eastAsia="zh-CN"/>
              </w:rPr>
              <w:t>工作内容及</w:t>
            </w:r>
            <w:r>
              <w:rPr>
                <w:rFonts w:hint="eastAsia" w:ascii="新宋体" w:hAnsi="新宋体" w:eastAsia="新宋体" w:cs="新宋体"/>
                <w:color w:val="auto"/>
                <w:sz w:val="24"/>
                <w:szCs w:val="24"/>
                <w:highlight w:val="none"/>
                <w:lang w:val="en-US" w:eastAsia="zh-CN"/>
              </w:rPr>
              <w:t>实施方案</w:t>
            </w:r>
          </w:p>
        </w:tc>
        <w:tc>
          <w:tcPr>
            <w:tcW w:w="7410" w:type="dxa"/>
            <w:noWrap w:val="0"/>
            <w:vAlign w:val="center"/>
          </w:tcPr>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color w:val="auto"/>
                <w:spacing w:val="-6"/>
                <w:sz w:val="24"/>
                <w:szCs w:val="24"/>
                <w:highlight w:val="none"/>
              </w:rPr>
            </w:pPr>
            <w:r>
              <w:rPr>
                <w:rFonts w:hint="eastAsia" w:ascii="新宋体" w:hAnsi="新宋体" w:eastAsia="新宋体" w:cs="新宋体"/>
                <w:color w:val="auto"/>
                <w:spacing w:val="-6"/>
                <w:sz w:val="24"/>
                <w:szCs w:val="24"/>
                <w:highlight w:val="none"/>
                <w:lang w:val="en-US" w:eastAsia="zh-CN" w:bidi="ar-SA"/>
              </w:rPr>
              <w:t>评委</w:t>
            </w:r>
            <w:r>
              <w:rPr>
                <w:rFonts w:hint="default" w:ascii="新宋体" w:hAnsi="新宋体" w:eastAsia="新宋体" w:cs="新宋体"/>
                <w:color w:val="auto"/>
                <w:spacing w:val="-6"/>
                <w:sz w:val="24"/>
                <w:szCs w:val="24"/>
                <w:highlight w:val="none"/>
                <w:lang w:val="en-US" w:eastAsia="zh-CN" w:bidi="ar-SA"/>
              </w:rPr>
              <w:t>根据投标人提供的工作内容及</w:t>
            </w:r>
            <w:r>
              <w:rPr>
                <w:rFonts w:hint="eastAsia" w:ascii="新宋体" w:hAnsi="新宋体" w:eastAsia="新宋体" w:cs="新宋体"/>
                <w:color w:val="auto"/>
                <w:spacing w:val="-6"/>
                <w:sz w:val="24"/>
                <w:szCs w:val="24"/>
                <w:highlight w:val="none"/>
                <w:lang w:val="en-US" w:eastAsia="zh-CN" w:bidi="ar-SA"/>
              </w:rPr>
              <w:t>实施方案（包含：患者生活护理方案、保洁绿化养护服务方案、医疗垃圾收集清运方案、终末消毒服务方案</w:t>
            </w:r>
            <w:r>
              <w:rPr>
                <w:rFonts w:hint="default" w:ascii="新宋体" w:hAnsi="新宋体" w:eastAsia="新宋体" w:cs="新宋体"/>
                <w:color w:val="auto"/>
                <w:spacing w:val="-6"/>
                <w:sz w:val="24"/>
                <w:szCs w:val="24"/>
                <w:highlight w:val="none"/>
                <w:lang w:val="en-US" w:eastAsia="zh-CN" w:bidi="ar-SA"/>
              </w:rPr>
              <w:t>）</w:t>
            </w:r>
            <w:r>
              <w:rPr>
                <w:rFonts w:hint="eastAsia" w:ascii="新宋体" w:hAnsi="新宋体" w:eastAsia="新宋体" w:cs="新宋体"/>
                <w:color w:val="auto"/>
                <w:spacing w:val="-6"/>
                <w:sz w:val="24"/>
                <w:szCs w:val="24"/>
                <w:highlight w:val="none"/>
                <w:lang w:val="en-US" w:eastAsia="zh-CN" w:bidi="ar-SA"/>
              </w:rPr>
              <w:t>。</w:t>
            </w:r>
            <w:r>
              <w:rPr>
                <w:rFonts w:hint="default" w:ascii="新宋体" w:hAnsi="新宋体" w:eastAsia="新宋体" w:cs="新宋体"/>
                <w:color w:val="auto"/>
                <w:spacing w:val="-6"/>
                <w:sz w:val="24"/>
                <w:szCs w:val="24"/>
                <w:highlight w:val="none"/>
                <w:lang w:val="en-US" w:eastAsia="zh-CN" w:bidi="ar-SA"/>
              </w:rPr>
              <w:t>进行综合评</w:t>
            </w:r>
            <w:r>
              <w:rPr>
                <w:rFonts w:hint="eastAsia" w:ascii="新宋体" w:hAnsi="新宋体" w:eastAsia="新宋体" w:cs="新宋体"/>
                <w:color w:val="auto"/>
                <w:spacing w:val="-6"/>
                <w:sz w:val="24"/>
                <w:szCs w:val="24"/>
                <w:highlight w:val="none"/>
                <w:lang w:val="en-US" w:eastAsia="zh-CN" w:bidi="ar-SA"/>
              </w:rPr>
              <w:t>审。</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eastAsia="zh-CN" w:bidi="ar-SA"/>
              </w:rPr>
              <w:t>方案</w:t>
            </w:r>
            <w:r>
              <w:rPr>
                <w:rFonts w:hint="eastAsia" w:ascii="新宋体" w:hAnsi="新宋体" w:eastAsia="新宋体" w:cs="新宋体"/>
                <w:b w:val="0"/>
                <w:bCs w:val="0"/>
                <w:color w:val="auto"/>
                <w:sz w:val="24"/>
                <w:szCs w:val="24"/>
                <w:highlight w:val="none"/>
                <w:lang w:bidi="ar-SA"/>
              </w:rPr>
              <w:t>完整准确，科学合理可行性</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4</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color w:val="auto"/>
                <w:sz w:val="24"/>
                <w:szCs w:val="24"/>
                <w:highlight w:val="none"/>
                <w:lang w:bidi="ar-SA"/>
              </w:rPr>
              <w:t>方案较完整，科学合理可行性较</w:t>
            </w:r>
            <w:r>
              <w:rPr>
                <w:rFonts w:hint="eastAsia" w:ascii="新宋体" w:hAnsi="新宋体" w:eastAsia="新宋体" w:cs="新宋体"/>
                <w:b w:val="0"/>
                <w:bCs w:val="0"/>
                <w:color w:val="auto"/>
                <w:sz w:val="24"/>
                <w:szCs w:val="24"/>
                <w:highlight w:val="none"/>
                <w:lang w:eastAsia="zh-CN" w:bidi="ar-SA"/>
              </w:rPr>
              <w:t>强</w:t>
            </w:r>
            <w:r>
              <w:rPr>
                <w:rFonts w:hint="eastAsia" w:ascii="新宋体" w:hAnsi="新宋体" w:eastAsia="新宋体" w:cs="新宋体"/>
                <w:b w:val="0"/>
                <w:bCs w:val="0"/>
                <w:color w:val="auto"/>
                <w:sz w:val="24"/>
                <w:szCs w:val="24"/>
                <w:highlight w:val="none"/>
                <w:lang w:bidi="ar-SA"/>
              </w:rPr>
              <w:t>的得</w:t>
            </w:r>
            <w:r>
              <w:rPr>
                <w:rFonts w:hint="eastAsia" w:ascii="新宋体" w:hAnsi="新宋体" w:eastAsia="新宋体" w:cs="新宋体"/>
                <w:b w:val="0"/>
                <w:bCs w:val="0"/>
                <w:color w:val="auto"/>
                <w:sz w:val="24"/>
                <w:szCs w:val="24"/>
                <w:highlight w:val="none"/>
                <w:lang w:val="en-US" w:eastAsia="zh-CN" w:bidi="ar-SA"/>
              </w:rPr>
              <w:t>2</w:t>
            </w:r>
            <w:r>
              <w:rPr>
                <w:rFonts w:hint="eastAsia" w:ascii="新宋体" w:hAnsi="新宋体" w:eastAsia="新宋体" w:cs="新宋体"/>
                <w:b w:val="0"/>
                <w:bCs w:val="0"/>
                <w:color w:val="auto"/>
                <w:sz w:val="24"/>
                <w:szCs w:val="24"/>
                <w:highlight w:val="none"/>
                <w:lang w:bidi="ar-SA"/>
              </w:rPr>
              <w:t>分；</w:t>
            </w:r>
          </w:p>
          <w:p>
            <w:pPr>
              <w:keepNext w:val="0"/>
              <w:keepLines w:val="0"/>
              <w:pageBreakBefore w:val="0"/>
              <w:widowControl/>
              <w:suppressLineNumbers w:val="0"/>
              <w:spacing w:beforeAutospacing="0" w:afterAutospacing="0" w:line="440" w:lineRule="exact"/>
              <w:ind w:left="0" w:right="0"/>
              <w:jc w:val="both"/>
              <w:rPr>
                <w:rFonts w:hint="default" w:ascii="新宋体" w:hAnsi="新宋体" w:eastAsia="新宋体" w:cs="新宋体"/>
                <w:color w:val="auto"/>
                <w:spacing w:val="-6"/>
                <w:sz w:val="24"/>
                <w:szCs w:val="24"/>
                <w:highlight w:val="none"/>
              </w:rPr>
            </w:pPr>
            <w:r>
              <w:rPr>
                <w:rFonts w:hint="eastAsia" w:ascii="新宋体" w:hAnsi="新宋体" w:eastAsia="新宋体" w:cs="新宋体"/>
                <w:b w:val="0"/>
                <w:bCs w:val="0"/>
                <w:color w:val="auto"/>
                <w:sz w:val="24"/>
                <w:szCs w:val="24"/>
                <w:highlight w:val="none"/>
                <w:lang w:bidi="ar-SA"/>
              </w:rPr>
              <w:t>方案基本完整，</w:t>
            </w:r>
            <w:r>
              <w:rPr>
                <w:rFonts w:hint="eastAsia" w:ascii="新宋体" w:hAnsi="新宋体" w:eastAsia="新宋体" w:cs="新宋体"/>
                <w:b w:val="0"/>
                <w:bCs w:val="0"/>
                <w:color w:val="auto"/>
                <w:sz w:val="24"/>
                <w:szCs w:val="24"/>
                <w:highlight w:val="none"/>
                <w:lang w:eastAsia="zh-CN" w:bidi="ar-SA"/>
              </w:rPr>
              <w:t>针对性</w:t>
            </w:r>
            <w:r>
              <w:rPr>
                <w:rFonts w:hint="eastAsia" w:ascii="新宋体" w:hAnsi="新宋体" w:eastAsia="新宋体" w:cs="新宋体"/>
                <w:b w:val="0"/>
                <w:bCs w:val="0"/>
                <w:color w:val="auto"/>
                <w:sz w:val="24"/>
                <w:szCs w:val="24"/>
                <w:highlight w:val="none"/>
                <w:lang w:bidi="ar-SA"/>
              </w:rPr>
              <w:t>一般的得</w:t>
            </w:r>
            <w:r>
              <w:rPr>
                <w:rFonts w:hint="eastAsia" w:ascii="新宋体" w:hAnsi="新宋体" w:eastAsia="新宋体" w:cs="新宋体"/>
                <w:b w:val="0"/>
                <w:bCs w:val="0"/>
                <w:color w:val="auto"/>
                <w:sz w:val="24"/>
                <w:szCs w:val="24"/>
                <w:highlight w:val="none"/>
                <w:lang w:val="en-US" w:eastAsia="zh-CN" w:bidi="ar-SA"/>
              </w:rPr>
              <w:t>1</w:t>
            </w:r>
            <w:r>
              <w:rPr>
                <w:rFonts w:hint="eastAsia" w:ascii="新宋体" w:hAnsi="新宋体" w:eastAsia="新宋体" w:cs="新宋体"/>
                <w:b w:val="0"/>
                <w:bCs w:val="0"/>
                <w:color w:val="auto"/>
                <w:sz w:val="24"/>
                <w:szCs w:val="24"/>
                <w:highlight w:val="none"/>
                <w:lang w:bidi="ar-SA"/>
              </w:rPr>
              <w:t>分；未提供不得分。</w:t>
            </w:r>
          </w:p>
        </w:tc>
        <w:tc>
          <w:tcPr>
            <w:tcW w:w="806" w:type="dxa"/>
            <w:noWrap w:val="0"/>
            <w:vAlign w:val="center"/>
          </w:tcPr>
          <w:p>
            <w:pPr>
              <w:keepNext w:val="0"/>
              <w:keepLines w:val="0"/>
              <w:pageBreakBefore w:val="0"/>
              <w:widowControl/>
              <w:suppressLineNumbers w:val="0"/>
              <w:spacing w:beforeAutospacing="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3"/>
                <w:sz w:val="24"/>
                <w:szCs w:val="24"/>
                <w:highlight w:val="none"/>
                <w:lang w:val="en-US" w:eastAsia="zh-CN"/>
              </w:rPr>
              <w:t>4</w:t>
            </w:r>
            <w:r>
              <w:rPr>
                <w:rFonts w:hint="eastAsia" w:ascii="新宋体" w:hAnsi="新宋体" w:eastAsia="新宋体" w:cs="新宋体"/>
                <w:color w:val="auto"/>
                <w:spacing w:val="-3"/>
                <w:sz w:val="24"/>
                <w:szCs w:val="24"/>
                <w:highlight w:val="none"/>
                <w:lang w:eastAsia="en-US"/>
              </w:rPr>
              <w:t>.0</w:t>
            </w:r>
          </w:p>
        </w:tc>
      </w:tr>
    </w:tbl>
    <w:p>
      <w:pPr>
        <w:keepNext w:val="0"/>
        <w:keepLines w:val="0"/>
        <w:pageBreakBefore w:val="0"/>
        <w:widowControl w:val="0"/>
        <w:spacing w:line="440" w:lineRule="exact"/>
        <w:ind w:left="126"/>
        <w:jc w:val="both"/>
        <w:rPr>
          <w:rFonts w:hint="eastAsia" w:ascii="宋体" w:hAnsi="宋体" w:eastAsia="宋体" w:cs="宋体"/>
          <w:sz w:val="24"/>
          <w:szCs w:val="24"/>
          <w:highlight w:val="none"/>
        </w:rPr>
      </w:pPr>
      <w:r>
        <w:rPr>
          <w:rFonts w:hint="eastAsia" w:ascii="宋体" w:hAnsi="宋体" w:eastAsia="宋体" w:cs="宋体"/>
          <w:b/>
          <w:bCs/>
          <w:spacing w:val="-12"/>
          <w:sz w:val="24"/>
          <w:szCs w:val="24"/>
          <w:highlight w:val="none"/>
        </w:rPr>
        <w:t>（二）</w:t>
      </w:r>
      <w:r>
        <w:rPr>
          <w:rFonts w:hint="eastAsia" w:ascii="宋体" w:hAnsi="宋体" w:eastAsia="宋体" w:cs="宋体"/>
          <w:spacing w:val="-21"/>
          <w:sz w:val="24"/>
          <w:szCs w:val="24"/>
          <w:highlight w:val="none"/>
        </w:rPr>
        <w:t xml:space="preserve"> </w:t>
      </w:r>
      <w:r>
        <w:rPr>
          <w:rFonts w:hint="eastAsia" w:ascii="宋体" w:hAnsi="宋体" w:eastAsia="宋体" w:cs="宋体"/>
          <w:b/>
          <w:bCs/>
          <w:spacing w:val="-12"/>
          <w:sz w:val="24"/>
          <w:szCs w:val="24"/>
          <w:highlight w:val="none"/>
        </w:rPr>
        <w:t>商务评估</w:t>
      </w:r>
    </w:p>
    <w:tbl>
      <w:tblPr>
        <w:tblStyle w:val="1640"/>
        <w:tblpPr w:leftFromText="180" w:rightFromText="180" w:vertAnchor="text" w:horzAnchor="page" w:tblpX="776" w:tblpY="274"/>
        <w:tblW w:w="102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5"/>
        <w:gridCol w:w="1145"/>
        <w:gridCol w:w="7822"/>
        <w:gridCol w:w="7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31"/>
                <w:sz w:val="24"/>
                <w:szCs w:val="24"/>
                <w:highlight w:val="none"/>
                <w:lang w:eastAsia="en-US"/>
              </w:rPr>
              <w:t>序号</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2"/>
                <w:sz w:val="24"/>
                <w:szCs w:val="24"/>
                <w:highlight w:val="none"/>
                <w:lang w:eastAsia="en-US"/>
              </w:rPr>
              <w:t>评审因</w:t>
            </w:r>
            <w:r>
              <w:rPr>
                <w:rFonts w:hint="eastAsia" w:ascii="新宋体" w:hAnsi="新宋体" w:eastAsia="新宋体" w:cs="新宋体"/>
                <w:sz w:val="24"/>
                <w:szCs w:val="24"/>
                <w:highlight w:val="none"/>
                <w:lang w:eastAsia="en-US"/>
              </w:rPr>
              <w:t>素</w:t>
            </w:r>
          </w:p>
        </w:tc>
        <w:tc>
          <w:tcPr>
            <w:tcW w:w="7822"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2"/>
                <w:sz w:val="24"/>
                <w:szCs w:val="24"/>
                <w:highlight w:val="none"/>
                <w:lang w:eastAsia="en-US"/>
              </w:rPr>
              <w:t>评审细则</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3"/>
                <w:sz w:val="24"/>
                <w:szCs w:val="24"/>
                <w:highlight w:val="none"/>
                <w:lang w:eastAsia="en-US"/>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9522" w:type="dxa"/>
            <w:gridSpan w:val="3"/>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3"/>
                <w:sz w:val="24"/>
                <w:szCs w:val="24"/>
                <w:highlight w:val="none"/>
                <w:lang w:eastAsia="en-US"/>
              </w:rPr>
              <w:t>履约能力</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sz w:val="24"/>
                <w:szCs w:val="24"/>
                <w:highlight w:val="none"/>
              </w:rPr>
            </w:pPr>
            <w:r>
              <w:rPr>
                <w:rFonts w:hint="eastAsia" w:ascii="新宋体" w:hAnsi="新宋体" w:eastAsia="新宋体" w:cs="新宋体"/>
                <w:spacing w:val="-2"/>
                <w:sz w:val="24"/>
                <w:szCs w:val="24"/>
                <w:highlight w:val="none"/>
                <w:lang w:val="en-US" w:eastAsia="zh-CN"/>
              </w:rPr>
              <w:t>25</w:t>
            </w:r>
            <w:r>
              <w:rPr>
                <w:rFonts w:hint="eastAsia" w:ascii="新宋体" w:hAnsi="新宋体" w:eastAsia="新宋体" w:cs="新宋体"/>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5"/>
                <w:sz w:val="24"/>
                <w:szCs w:val="24"/>
                <w:highlight w:val="none"/>
                <w:lang w:eastAsia="en-US"/>
              </w:rPr>
              <w:t>1.</w:t>
            </w:r>
            <w:r>
              <w:rPr>
                <w:rFonts w:hint="eastAsia" w:ascii="新宋体" w:hAnsi="新宋体" w:eastAsia="新宋体" w:cs="新宋体"/>
                <w:color w:val="auto"/>
                <w:spacing w:val="-5"/>
                <w:sz w:val="24"/>
                <w:szCs w:val="24"/>
                <w:highlight w:val="none"/>
              </w:rPr>
              <w:t>1</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宋体" w:hAnsi="宋体" w:eastAsia="宋体" w:cs="宋体"/>
                <w:bCs/>
                <w:color w:val="auto"/>
                <w:sz w:val="24"/>
                <w:szCs w:val="24"/>
                <w:highlight w:val="none"/>
                <w:lang w:eastAsia="zh-CN"/>
              </w:rPr>
              <w:t>经验</w:t>
            </w:r>
            <w:r>
              <w:rPr>
                <w:rFonts w:hint="eastAsia" w:ascii="宋体" w:hAnsi="宋体" w:eastAsia="宋体" w:cs="宋体"/>
                <w:bCs/>
                <w:color w:val="auto"/>
                <w:sz w:val="24"/>
                <w:szCs w:val="24"/>
                <w:highlight w:val="none"/>
              </w:rPr>
              <w:t>业绩</w:t>
            </w:r>
          </w:p>
        </w:tc>
        <w:tc>
          <w:tcPr>
            <w:tcW w:w="7822" w:type="dxa"/>
            <w:noWrap w:val="0"/>
            <w:vAlign w:val="center"/>
          </w:tcPr>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投标人提供 2023 年 1 月 1 日（以合同签订时间为准）以来</w:t>
            </w:r>
            <w:r>
              <w:rPr>
                <w:rFonts w:hint="eastAsia" w:ascii="宋体" w:hAnsi="宋体" w:eastAsia="宋体" w:cs="宋体"/>
                <w:sz w:val="24"/>
                <w:szCs w:val="24"/>
                <w:highlight w:val="none"/>
                <w:lang w:val="zh-CN" w:eastAsia="zh-CN" w:bidi="ar-SA"/>
              </w:rPr>
              <w:t>承担过类似成功案例，</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zh-CN" w:eastAsia="zh-CN" w:bidi="ar-SA"/>
              </w:rPr>
              <w:t>案例内容包含</w:t>
            </w:r>
            <w:r>
              <w:rPr>
                <w:rFonts w:hint="eastAsia" w:ascii="宋体" w:hAnsi="宋体" w:eastAsia="宋体" w:cs="宋体"/>
                <w:sz w:val="24"/>
                <w:szCs w:val="24"/>
                <w:highlight w:val="none"/>
                <w:lang w:val="en-US" w:eastAsia="zh-CN" w:bidi="ar-SA"/>
              </w:rPr>
              <w:t>医患护理、保洁服务、绿化养护、垃圾收集清运的任意两项</w:t>
            </w:r>
            <w:r>
              <w:rPr>
                <w:rFonts w:hint="eastAsia" w:ascii="宋体" w:hAnsi="宋体" w:eastAsia="宋体" w:cs="宋体"/>
                <w:sz w:val="24"/>
                <w:szCs w:val="24"/>
                <w:highlight w:val="none"/>
                <w:lang w:val="zh-CN" w:eastAsia="zh-CN" w:bidi="ar-SA"/>
              </w:rPr>
              <w:t>）每有一个符合要求的同类案例得</w:t>
            </w:r>
            <w:r>
              <w:rPr>
                <w:rFonts w:hint="eastAsia" w:ascii="宋体" w:hAnsi="宋体" w:eastAsia="宋体" w:cs="宋体"/>
                <w:sz w:val="24"/>
                <w:szCs w:val="24"/>
                <w:highlight w:val="none"/>
                <w:lang w:val="en-US" w:eastAsia="zh-CN" w:bidi="ar-SA"/>
              </w:rPr>
              <w:t>1分。最高得5分。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注：</w:t>
            </w:r>
            <w:r>
              <w:rPr>
                <w:rFonts w:hint="eastAsia" w:ascii="宋体" w:hAnsi="宋体" w:eastAsia="宋体" w:cs="宋体"/>
                <w:sz w:val="24"/>
                <w:szCs w:val="24"/>
                <w:highlight w:val="none"/>
                <w:lang w:val="zh-CN" w:eastAsia="zh-CN" w:bidi="ar-SA"/>
              </w:rPr>
              <w:t>提供业绩合同、中标通知书扫描件，未提供不得分。</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5</w:t>
            </w:r>
            <w:r>
              <w:rPr>
                <w:rFonts w:hint="eastAsia" w:ascii="新宋体" w:hAnsi="新宋体" w:eastAsia="新宋体" w:cs="新宋体"/>
                <w:color w:val="auto"/>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6"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5"/>
                <w:sz w:val="24"/>
                <w:szCs w:val="24"/>
                <w:highlight w:val="none"/>
                <w:lang w:eastAsia="en-US"/>
              </w:rPr>
              <w:t>1.</w:t>
            </w:r>
            <w:r>
              <w:rPr>
                <w:rFonts w:hint="eastAsia" w:ascii="新宋体" w:hAnsi="新宋体" w:eastAsia="新宋体" w:cs="新宋体"/>
                <w:color w:val="auto"/>
                <w:spacing w:val="-5"/>
                <w:sz w:val="24"/>
                <w:szCs w:val="24"/>
                <w:highlight w:val="none"/>
              </w:rPr>
              <w:t>2</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eastAsia="en-US"/>
              </w:rPr>
              <w:t>信誉评价</w:t>
            </w:r>
          </w:p>
        </w:tc>
        <w:tc>
          <w:tcPr>
            <w:tcW w:w="7822" w:type="dxa"/>
            <w:noWrap w:val="0"/>
            <w:vAlign w:val="center"/>
          </w:tcPr>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投标人提供 2023 年 1 月 1 日（以合同签订时间为准）承接的服务业绩（必须为上述“服务业绩”中有效计分的业绩）的客户满意度评价为优秀或同等含义，每提供一份得1分。最高得3分。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注：须提供证明材料（提供评价表并加盖业主相关部门公章的扫描件，同一项目或同一采购人的评价表按一份算，不加盖客户章或不提供则不得分。</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3</w:t>
            </w:r>
            <w:r>
              <w:rPr>
                <w:rFonts w:hint="eastAsia" w:ascii="新宋体" w:hAnsi="新宋体" w:eastAsia="新宋体" w:cs="新宋体"/>
                <w:color w:val="auto"/>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5"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5"/>
                <w:sz w:val="24"/>
                <w:szCs w:val="24"/>
                <w:highlight w:val="none"/>
                <w:lang w:eastAsia="en-US"/>
              </w:rPr>
              <w:t>1.</w:t>
            </w:r>
            <w:r>
              <w:rPr>
                <w:rFonts w:hint="eastAsia" w:ascii="新宋体" w:hAnsi="新宋体" w:eastAsia="新宋体" w:cs="新宋体"/>
                <w:color w:val="auto"/>
                <w:spacing w:val="-5"/>
                <w:sz w:val="24"/>
                <w:szCs w:val="24"/>
                <w:highlight w:val="none"/>
              </w:rPr>
              <w:t>3</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en-US"/>
              </w:rPr>
              <w:t>综合实力</w:t>
            </w:r>
          </w:p>
        </w:tc>
        <w:tc>
          <w:tcPr>
            <w:tcW w:w="7822" w:type="dxa"/>
            <w:noWrap w:val="0"/>
            <w:vAlign w:val="center"/>
          </w:tcPr>
          <w:p>
            <w:pPr>
              <w:keepNext w:val="0"/>
              <w:keepLines w:val="0"/>
              <w:pageBreakBefore w:val="0"/>
              <w:widowControl/>
              <w:suppressLineNumbers w:val="0"/>
              <w:spacing w:beforeAutospacing="0" w:afterAutospacing="0" w:line="440" w:lineRule="exact"/>
              <w:ind w:left="0" w:right="0" w:firstLine="0"/>
              <w:jc w:val="left"/>
              <w:rPr>
                <w:rFonts w:hint="default"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bidi="ar-SA"/>
              </w:rPr>
              <w:t>投标人具备有效期内的质量管理体系认证、环境管理体系认证、职业健康安全管理体系认证，诚信管理体系认证、生活垃</w:t>
            </w:r>
            <w:r>
              <w:rPr>
                <w:rFonts w:hint="eastAsia" w:ascii="宋体" w:hAnsi="宋体" w:eastAsia="宋体" w:cs="宋体"/>
                <w:color w:val="auto"/>
                <w:sz w:val="24"/>
                <w:szCs w:val="24"/>
                <w:highlight w:val="none"/>
              </w:rPr>
              <w:t>圾分类服务能力认证证书</w:t>
            </w:r>
            <w:r>
              <w:rPr>
                <w:rFonts w:hint="eastAsia" w:ascii="宋体" w:hAnsi="宋体" w:eastAsia="宋体" w:cs="宋体"/>
                <w:color w:val="auto"/>
                <w:sz w:val="24"/>
                <w:szCs w:val="24"/>
                <w:highlight w:val="none"/>
                <w:lang w:eastAsia="zh-CN"/>
              </w:rPr>
              <w:t>，每一个</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本项</w:t>
            </w:r>
            <w:r>
              <w:rPr>
                <w:rFonts w:hint="eastAsia" w:eastAsia="宋体" w:cs="宋体"/>
                <w:color w:val="auto"/>
                <w:sz w:val="24"/>
                <w:szCs w:val="24"/>
                <w:highlight w:val="none"/>
                <w:lang w:eastAsia="zh-CN"/>
              </w:rPr>
              <w:t>最高得</w:t>
            </w:r>
            <w:r>
              <w:rPr>
                <w:rFonts w:hint="eastAsia" w:eastAsia="宋体" w:cs="宋体"/>
                <w:color w:val="auto"/>
                <w:sz w:val="24"/>
                <w:szCs w:val="24"/>
                <w:highlight w:val="none"/>
                <w:lang w:val="en-US" w:eastAsia="zh-CN"/>
              </w:rPr>
              <w:t>2分。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注：提供有效证书原件扫描件（非原件扫描件不得分），管理体系认证证书需在“全国认证认可信息公共服务平台”中查询状态为“有效”且附截图。</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2</w:t>
            </w:r>
            <w:r>
              <w:rPr>
                <w:rFonts w:hint="eastAsia" w:ascii="新宋体" w:hAnsi="新宋体" w:eastAsia="新宋体" w:cs="新宋体"/>
                <w:color w:val="auto"/>
                <w:spacing w:val="-2"/>
                <w:sz w:val="24"/>
                <w:szCs w:val="24"/>
                <w:highlight w:val="none"/>
                <w:lang w:eastAsia="en-US"/>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4"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default" w:ascii="新宋体" w:hAnsi="新宋体" w:eastAsia="新宋体" w:cs="新宋体"/>
                <w:color w:val="auto"/>
                <w:spacing w:val="-5"/>
                <w:sz w:val="24"/>
                <w:szCs w:val="24"/>
                <w:highlight w:val="none"/>
              </w:rPr>
            </w:pPr>
            <w:r>
              <w:rPr>
                <w:rFonts w:hint="eastAsia" w:ascii="新宋体" w:hAnsi="新宋体" w:eastAsia="新宋体" w:cs="新宋体"/>
                <w:color w:val="auto"/>
                <w:spacing w:val="-5"/>
                <w:sz w:val="24"/>
                <w:szCs w:val="24"/>
                <w:highlight w:val="none"/>
                <w:lang w:val="en-US" w:eastAsia="zh-CN"/>
              </w:rPr>
              <w:t>1.4</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en-US"/>
              </w:rPr>
              <w:t>企业荣誉</w:t>
            </w:r>
          </w:p>
        </w:tc>
        <w:tc>
          <w:tcPr>
            <w:tcW w:w="7822" w:type="dxa"/>
            <w:noWrap w:val="0"/>
            <w:vAlign w:val="center"/>
          </w:tcPr>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投标人服务的物业项目获得过县级党委政府表彰的有一个得1.5分；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投标人服务的物业项目获得过地市级及以上党委政府表彰的有一个得3分；本项最高得3分。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注：</w:t>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zh-CN" w:eastAsia="zh-CN" w:bidi="ar-SA"/>
              </w:rPr>
              <w:t>提供有效证明材料原件扫描件，非原件扫描件不得分。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zh-CN" w:eastAsia="zh-CN" w:bidi="ar-SA"/>
              </w:rPr>
              <w:t>同一项目不同年度表彰可累计加分；同一项目同一年获得多个表彰，按照获得的年度最高表彰计分。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zh-CN" w:eastAsia="zh-CN" w:bidi="ar-SA"/>
              </w:rPr>
              <w:t>若证明材料上不显示投标人名称，则需提供补充证明材料，否则不予认可。</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default"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1"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5"/>
                <w:sz w:val="24"/>
                <w:szCs w:val="24"/>
                <w:highlight w:val="none"/>
                <w:lang w:eastAsia="en-US"/>
              </w:rPr>
              <w:t>1.</w:t>
            </w:r>
            <w:r>
              <w:rPr>
                <w:rFonts w:hint="eastAsia" w:ascii="新宋体" w:hAnsi="新宋体" w:eastAsia="新宋体" w:cs="新宋体"/>
                <w:color w:val="auto"/>
                <w:spacing w:val="-5"/>
                <w:sz w:val="24"/>
                <w:szCs w:val="24"/>
                <w:highlight w:val="none"/>
                <w:lang w:val="en-US" w:eastAsia="zh-CN"/>
              </w:rPr>
              <w:t>5</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en-US"/>
              </w:rPr>
              <w:t>智能化管理</w:t>
            </w:r>
          </w:p>
        </w:tc>
        <w:tc>
          <w:tcPr>
            <w:tcW w:w="7822" w:type="dxa"/>
            <w:noWrap w:val="0"/>
            <w:vAlign w:val="center"/>
          </w:tcPr>
          <w:p>
            <w:pPr>
              <w:keepNext w:val="0"/>
              <w:keepLines w:val="0"/>
              <w:pageBreakBefore w:val="0"/>
              <w:widowControl w:val="0"/>
              <w:spacing w:line="440" w:lineRule="exact"/>
              <w:ind w:left="0" w:firstLine="0"/>
              <w:jc w:val="left"/>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智能化管理：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zh-CN" w:eastAsia="zh-CN" w:bidi="ar-SA"/>
              </w:rPr>
              <w:t>投标人具有物业管理信息系统，提供该软件自主研发软件著作权证书的得</w:t>
            </w:r>
            <w:r>
              <w:rPr>
                <w:rFonts w:hint="eastAsia" w:ascii="宋体" w:hAnsi="宋体" w:eastAsia="宋体" w:cs="宋体"/>
                <w:sz w:val="24"/>
                <w:szCs w:val="24"/>
                <w:highlight w:val="none"/>
                <w:lang w:val="en-US" w:eastAsia="zh-CN" w:bidi="ar-SA"/>
              </w:rPr>
              <w:t>2</w:t>
            </w:r>
            <w:r>
              <w:rPr>
                <w:rFonts w:hint="eastAsia" w:ascii="宋体" w:hAnsi="宋体" w:eastAsia="宋体" w:cs="宋体"/>
                <w:sz w:val="24"/>
                <w:szCs w:val="24"/>
                <w:highlight w:val="none"/>
                <w:lang w:val="zh-CN" w:eastAsia="zh-CN" w:bidi="ar-SA"/>
              </w:rPr>
              <w:t>分；提供第三方授权使用该软件协议及第三方自主研发的软件著作权证书的得</w:t>
            </w: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zh-CN" w:eastAsia="zh-CN" w:bidi="ar-SA"/>
              </w:rPr>
              <w:t>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ar-SA"/>
              </w:rPr>
              <w:t>注：提供自主研发著作权证书扫描件加盖公章，如为第三方授权使用则提供使用协议及著作权证书扫描件加盖公章；</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zh-CN" w:eastAsia="zh-CN" w:bidi="ar-SA"/>
              </w:rPr>
              <w:t>投标</w:t>
            </w:r>
            <w:r>
              <w:rPr>
                <w:rFonts w:hint="eastAsia" w:ascii="宋体" w:hAnsi="宋体" w:eastAsia="宋体" w:cs="宋体"/>
                <w:sz w:val="24"/>
                <w:szCs w:val="24"/>
                <w:highlight w:val="none"/>
                <w:lang w:val="en-US" w:eastAsia="zh-CN" w:bidi="ar-SA"/>
              </w:rPr>
              <w:t>人</w:t>
            </w:r>
            <w:r>
              <w:rPr>
                <w:rFonts w:hint="eastAsia" w:ascii="宋体" w:hAnsi="宋体" w:eastAsia="宋体" w:cs="宋体"/>
                <w:sz w:val="24"/>
                <w:szCs w:val="24"/>
                <w:highlight w:val="none"/>
                <w:lang w:val="zh-CN" w:eastAsia="zh-CN" w:bidi="ar-SA"/>
              </w:rPr>
              <w:t>使用的信息化软件具有</w:t>
            </w:r>
            <w:r>
              <w:rPr>
                <w:rFonts w:hint="eastAsia" w:ascii="宋体" w:hAnsi="宋体" w:eastAsia="宋体" w:cs="宋体"/>
                <w:sz w:val="24"/>
                <w:szCs w:val="24"/>
                <w:highlight w:val="none"/>
                <w:lang w:val="en-US" w:eastAsia="zh-CN" w:bidi="ar-SA"/>
              </w:rPr>
              <w:t>保洁服务、</w:t>
            </w:r>
            <w:r>
              <w:rPr>
                <w:rFonts w:hint="eastAsia" w:ascii="宋体" w:hAnsi="宋体" w:eastAsia="宋体" w:cs="宋体"/>
                <w:sz w:val="24"/>
                <w:szCs w:val="24"/>
                <w:highlight w:val="none"/>
                <w:lang w:val="zh-CN" w:eastAsia="zh-CN" w:bidi="ar-SA"/>
              </w:rPr>
              <w:t>投诉系统功能、</w:t>
            </w:r>
            <w:r>
              <w:rPr>
                <w:rFonts w:hint="eastAsia" w:ascii="宋体" w:hAnsi="宋体" w:eastAsia="宋体" w:cs="宋体"/>
                <w:sz w:val="24"/>
                <w:szCs w:val="24"/>
                <w:highlight w:val="none"/>
                <w:lang w:val="en-US" w:eastAsia="zh-CN" w:bidi="ar-SA"/>
              </w:rPr>
              <w:t>品质管理、</w:t>
            </w:r>
            <w:r>
              <w:rPr>
                <w:rFonts w:hint="eastAsia" w:ascii="宋体" w:hAnsi="宋体" w:cs="宋体"/>
                <w:sz w:val="24"/>
                <w:szCs w:val="24"/>
                <w:highlight w:val="none"/>
                <w:lang w:val="en-US" w:eastAsia="zh-CN" w:bidi="ar-SA"/>
              </w:rPr>
              <w:t>人员管理</w:t>
            </w:r>
            <w:r>
              <w:rPr>
                <w:rFonts w:hint="eastAsia" w:ascii="宋体" w:hAnsi="宋体" w:eastAsia="宋体" w:cs="宋体"/>
                <w:sz w:val="24"/>
                <w:szCs w:val="24"/>
                <w:highlight w:val="none"/>
                <w:lang w:val="zh-CN" w:eastAsia="zh-CN" w:bidi="ar-SA"/>
              </w:rPr>
              <w:t>系统功能，每提供一个得0.5分，本项最高得</w:t>
            </w:r>
            <w:r>
              <w:rPr>
                <w:rFonts w:hint="eastAsia" w:ascii="宋体" w:hAnsi="宋体" w:eastAsia="宋体" w:cs="宋体"/>
                <w:sz w:val="24"/>
                <w:szCs w:val="24"/>
                <w:highlight w:val="none"/>
                <w:lang w:val="en-US" w:eastAsia="zh-CN" w:bidi="ar-SA"/>
              </w:rPr>
              <w:t>2</w:t>
            </w:r>
            <w:r>
              <w:rPr>
                <w:rFonts w:hint="eastAsia" w:ascii="宋体" w:hAnsi="宋体" w:eastAsia="宋体" w:cs="宋体"/>
                <w:sz w:val="24"/>
                <w:szCs w:val="24"/>
                <w:highlight w:val="none"/>
                <w:lang w:val="zh-CN" w:eastAsia="zh-CN" w:bidi="ar-SA"/>
              </w:rPr>
              <w:t>分</w:t>
            </w:r>
            <w:r>
              <w:rPr>
                <w:rFonts w:hint="eastAsia" w:ascii="宋体" w:hAnsi="宋体" w:eastAsia="宋体" w:cs="宋体"/>
                <w:sz w:val="24"/>
                <w:szCs w:val="24"/>
                <w:highlight w:val="none"/>
                <w:lang w:val="en-US" w:eastAsia="zh-CN" w:bidi="ar-SA"/>
              </w:rPr>
              <w:t>。</w:t>
            </w:r>
          </w:p>
          <w:p>
            <w:pPr>
              <w:keepNext w:val="0"/>
              <w:keepLines w:val="0"/>
              <w:pageBreakBefore w:val="0"/>
              <w:widowControl w:val="0"/>
              <w:spacing w:line="440" w:lineRule="exact"/>
              <w:ind w:left="0" w:firstLine="0"/>
              <w:jc w:val="left"/>
              <w:rPr>
                <w:rFonts w:hint="eastAsia" w:ascii="宋体" w:hAnsi="宋体" w:eastAsia="宋体"/>
                <w:color w:val="auto"/>
                <w:sz w:val="24"/>
                <w:szCs w:val="24"/>
                <w:highlight w:val="none"/>
              </w:rPr>
            </w:pPr>
            <w:r>
              <w:rPr>
                <w:rFonts w:hint="eastAsia" w:ascii="宋体" w:hAnsi="宋体" w:eastAsia="宋体" w:cs="宋体"/>
                <w:sz w:val="24"/>
                <w:szCs w:val="24"/>
                <w:highlight w:val="none"/>
                <w:lang w:val="en-US" w:eastAsia="zh-CN" w:bidi="ar-SA"/>
              </w:rPr>
              <w:t>注：</w:t>
            </w:r>
            <w:r>
              <w:rPr>
                <w:rFonts w:hint="eastAsia" w:ascii="宋体" w:hAnsi="宋体" w:eastAsia="宋体" w:cs="宋体"/>
                <w:sz w:val="24"/>
                <w:szCs w:val="24"/>
                <w:highlight w:val="none"/>
                <w:lang w:val="zh-CN" w:eastAsia="zh-CN" w:bidi="ar-SA"/>
              </w:rPr>
              <w:t>提供体现该系统功能的截图</w:t>
            </w:r>
            <w:r>
              <w:rPr>
                <w:rFonts w:hint="eastAsia" w:ascii="宋体" w:hAnsi="宋体" w:eastAsia="宋体" w:cs="宋体"/>
                <w:sz w:val="24"/>
                <w:szCs w:val="24"/>
                <w:highlight w:val="none"/>
                <w:lang w:val="en-US" w:eastAsia="zh-CN" w:bidi="ar-SA"/>
              </w:rPr>
              <w:t>复印件加盖公章，不提供不得分。</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default"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55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default"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1.6</w:t>
            </w:r>
          </w:p>
        </w:tc>
        <w:tc>
          <w:tcPr>
            <w:tcW w:w="1145"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宋体" w:hAnsi="宋体" w:eastAsia="宋体" w:cs="宋体"/>
                <w:b w:val="0"/>
                <w:bCs/>
                <w:color w:val="auto"/>
                <w:sz w:val="24"/>
                <w:szCs w:val="24"/>
                <w:highlight w:val="none"/>
                <w:lang w:eastAsia="zh-CN"/>
              </w:rPr>
              <w:t>拟派</w:t>
            </w:r>
            <w:r>
              <w:rPr>
                <w:rFonts w:hint="eastAsia" w:ascii="宋体" w:hAnsi="宋体" w:eastAsia="宋体" w:cs="宋体"/>
                <w:b w:val="0"/>
                <w:bCs/>
                <w:color w:val="auto"/>
                <w:sz w:val="24"/>
                <w:szCs w:val="24"/>
                <w:highlight w:val="none"/>
              </w:rPr>
              <w:t>项目</w:t>
            </w:r>
            <w:r>
              <w:rPr>
                <w:rFonts w:hint="eastAsia" w:ascii="宋体" w:hAnsi="宋体" w:eastAsia="宋体" w:cs="宋体"/>
                <w:b w:val="0"/>
                <w:bCs/>
                <w:color w:val="auto"/>
                <w:sz w:val="24"/>
                <w:szCs w:val="24"/>
                <w:highlight w:val="none"/>
                <w:lang w:eastAsia="zh-CN"/>
              </w:rPr>
              <w:t>经理</w:t>
            </w:r>
          </w:p>
        </w:tc>
        <w:tc>
          <w:tcPr>
            <w:tcW w:w="7822" w:type="dxa"/>
            <w:noWrap w:val="0"/>
            <w:vAlign w:val="center"/>
          </w:tcPr>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投标人拟派出项目负责人：</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①、具有本科及以上学历（提供学历证书及学信网截图），得1分；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②、具有职称评审部门颁发的中级及以上职称的，得2分；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③、具有人力资源和社会保障部、应急管理部紧急救援促进中心颁发的应急救援员证的，得2分；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④、具有人社部门备案的评价机构颁发的高级（三级）物业管理师职业技能等级证书的得1分；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⑤、具有5年及以上类似项目（包含医患护理服务、保洁服务、绿化养护、垃圾收集清运的任意两项）工作经验的得2分；</w:t>
            </w:r>
          </w:p>
          <w:p>
            <w:pPr>
              <w:keepNext w:val="0"/>
              <w:keepLines w:val="0"/>
              <w:pageBreakBefore w:val="0"/>
              <w:widowControl w:val="0"/>
              <w:spacing w:line="440" w:lineRule="exact"/>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本项满分8分。</w:t>
            </w:r>
          </w:p>
          <w:p>
            <w:pPr>
              <w:keepNext w:val="0"/>
              <w:keepLines w:val="0"/>
              <w:pageBreakBefore w:val="0"/>
              <w:widowControl w:val="0"/>
              <w:spacing w:line="440" w:lineRule="exact"/>
              <w:ind w:left="0" w:firstLine="0"/>
              <w:jc w:val="left"/>
              <w:rPr>
                <w:rFonts w:hint="eastAsia" w:ascii="新宋体" w:hAnsi="新宋体" w:eastAsia="新宋体" w:cs="新宋体"/>
                <w:color w:val="auto"/>
                <w:spacing w:val="-4"/>
                <w:sz w:val="24"/>
                <w:szCs w:val="24"/>
                <w:highlight w:val="none"/>
              </w:rPr>
            </w:pPr>
            <w:r>
              <w:rPr>
                <w:rFonts w:hint="eastAsia" w:ascii="宋体" w:hAnsi="宋体" w:eastAsia="宋体" w:cs="宋体"/>
                <w:sz w:val="24"/>
                <w:szCs w:val="24"/>
                <w:highlight w:val="none"/>
                <w:lang w:val="zh-CN" w:eastAsia="zh-CN" w:bidi="ar-SA"/>
              </w:rPr>
              <w:t>注：以上须提供相应证书或其他证明材料扫描件加盖公章、为其缴纳社保近三个月内至少一个月的证明扫描件加盖公章，不提供不得分。</w:t>
            </w:r>
          </w:p>
        </w:tc>
        <w:tc>
          <w:tcPr>
            <w:tcW w:w="736" w:type="dxa"/>
            <w:noWrap w:val="0"/>
            <w:vAlign w:val="center"/>
          </w:tcPr>
          <w:p>
            <w:pPr>
              <w:keepNext w:val="0"/>
              <w:keepLines w:val="0"/>
              <w:pageBreakBefore w:val="0"/>
              <w:widowControl/>
              <w:suppressLineNumbers w:val="0"/>
              <w:spacing w:beforeAutospacing="0" w:afterAutospacing="0" w:line="440" w:lineRule="exact"/>
              <w:ind w:left="0" w:right="0" w:firstLine="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
                <w:sz w:val="24"/>
                <w:szCs w:val="24"/>
                <w:highlight w:val="none"/>
                <w:lang w:val="en-US" w:eastAsia="zh-CN"/>
              </w:rPr>
              <w:t>8</w:t>
            </w:r>
            <w:r>
              <w:rPr>
                <w:rFonts w:hint="eastAsia" w:ascii="新宋体" w:hAnsi="新宋体" w:eastAsia="新宋体" w:cs="新宋体"/>
                <w:color w:val="auto"/>
                <w:spacing w:val="-2"/>
                <w:sz w:val="24"/>
                <w:szCs w:val="24"/>
                <w:highlight w:val="none"/>
                <w:lang w:eastAsia="en-US"/>
              </w:rPr>
              <w:t>.0</w:t>
            </w:r>
          </w:p>
        </w:tc>
      </w:tr>
    </w:tbl>
    <w:p>
      <w:pPr>
        <w:keepNext w:val="0"/>
        <w:keepLines w:val="0"/>
        <w:pageBreakBefore w:val="0"/>
        <w:widowControl w:val="0"/>
        <w:spacing w:line="440" w:lineRule="exact"/>
        <w:jc w:val="both"/>
        <w:rPr>
          <w:rFonts w:hint="default" w:ascii="楷体_GB2312" w:hAnsi="Arial" w:eastAsia="楷体_GB2312" w:cs="Times New Roman"/>
          <w:b/>
          <w:bCs/>
          <w:spacing w:val="-11"/>
          <w:sz w:val="24"/>
          <w:szCs w:val="24"/>
          <w:highlight w:val="none"/>
        </w:rPr>
      </w:pPr>
    </w:p>
    <w:p>
      <w:pPr>
        <w:rPr>
          <w:rFonts w:hint="eastAsia" w:ascii="宋体" w:hAnsi="宋体" w:eastAsia="宋体" w:cs="宋体"/>
          <w:b/>
          <w:bCs/>
          <w:spacing w:val="-11"/>
          <w:sz w:val="24"/>
          <w:szCs w:val="24"/>
          <w:highlight w:val="none"/>
        </w:rPr>
      </w:pPr>
      <w:r>
        <w:rPr>
          <w:rFonts w:hint="eastAsia" w:ascii="宋体" w:hAnsi="宋体" w:eastAsia="宋体" w:cs="宋体"/>
          <w:b/>
          <w:bCs/>
          <w:spacing w:val="-11"/>
          <w:sz w:val="24"/>
          <w:szCs w:val="24"/>
          <w:highlight w:val="none"/>
        </w:rPr>
        <w:br w:type="page" w:clear="all"/>
      </w:r>
    </w:p>
    <w:p>
      <w:pPr>
        <w:keepNext w:val="0"/>
        <w:keepLines w:val="0"/>
        <w:pageBreakBefore w:val="0"/>
        <w:widowControl w:val="0"/>
        <w:spacing w:line="440" w:lineRule="exact"/>
        <w:ind w:left="126"/>
        <w:jc w:val="both"/>
        <w:rPr>
          <w:rFonts w:hint="eastAsia" w:ascii="宋体" w:hAnsi="宋体" w:eastAsia="宋体" w:cs="宋体"/>
          <w:sz w:val="24"/>
          <w:szCs w:val="24"/>
          <w:highlight w:val="none"/>
        </w:rPr>
      </w:pPr>
      <w:r>
        <w:rPr>
          <w:rFonts w:hint="eastAsia" w:ascii="宋体" w:hAnsi="宋体" w:eastAsia="宋体" w:cs="宋体"/>
          <w:b/>
          <w:bCs/>
          <w:spacing w:val="-11"/>
          <w:sz w:val="24"/>
          <w:szCs w:val="24"/>
          <w:highlight w:val="none"/>
        </w:rPr>
        <w:t>（三）</w:t>
      </w:r>
      <w:r>
        <w:rPr>
          <w:rFonts w:hint="eastAsia" w:ascii="宋体" w:hAnsi="宋体" w:eastAsia="宋体" w:cs="宋体"/>
          <w:spacing w:val="-28"/>
          <w:sz w:val="24"/>
          <w:szCs w:val="24"/>
          <w:highlight w:val="none"/>
        </w:rPr>
        <w:t xml:space="preserve"> </w:t>
      </w:r>
      <w:r>
        <w:rPr>
          <w:rFonts w:hint="eastAsia" w:ascii="宋体" w:hAnsi="宋体" w:eastAsia="宋体" w:cs="宋体"/>
          <w:b/>
          <w:bCs/>
          <w:spacing w:val="-11"/>
          <w:sz w:val="24"/>
          <w:szCs w:val="24"/>
          <w:highlight w:val="none"/>
        </w:rPr>
        <w:t>价格评估</w:t>
      </w:r>
    </w:p>
    <w:tbl>
      <w:tblPr>
        <w:tblStyle w:val="1640"/>
        <w:tblpPr w:leftFromText="180" w:rightFromText="180" w:vertAnchor="text" w:horzAnchor="page" w:tblpX="1121" w:tblpY="346"/>
        <w:tblW w:w="98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6"/>
        <w:gridCol w:w="885"/>
        <w:gridCol w:w="7293"/>
        <w:gridCol w:w="9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686" w:type="dxa"/>
            <w:noWrap w:val="0"/>
            <w:textDirection w:val="tbRlV"/>
            <w:vAlign w:val="top"/>
          </w:tcPr>
          <w:p>
            <w:pPr>
              <w:keepNext w:val="0"/>
              <w:keepLines w:val="0"/>
              <w:pageBreakBefore w:val="0"/>
              <w:widowControl w:val="0"/>
              <w:suppressLineNumbers w:val="0"/>
              <w:spacing w:before="0" w:beforeAutospacing="0" w:after="0" w:afterAutospacing="0" w:line="440" w:lineRule="exact"/>
              <w:ind w:left="464" w:right="0"/>
              <w:jc w:val="left"/>
              <w:rPr>
                <w:rFonts w:hint="default" w:ascii="Calibri" w:hAnsi="Calibri" w:eastAsia="宋体" w:cs="Arial"/>
                <w:sz w:val="24"/>
                <w:szCs w:val="24"/>
                <w:highlight w:val="none"/>
              </w:rPr>
            </w:pPr>
            <w:r>
              <w:rPr>
                <w:rFonts w:hint="default" w:ascii="Calibri" w:hAnsi="Calibri" w:eastAsia="宋体" w:cs="Arial"/>
                <w:spacing w:val="1"/>
                <w:sz w:val="24"/>
                <w:szCs w:val="24"/>
                <w:highlight w:val="none"/>
              </w:rPr>
              <w:t>序</w:t>
            </w:r>
            <w:r>
              <w:rPr>
                <w:rFonts w:hint="default" w:ascii="Calibri" w:hAnsi="Calibri" w:eastAsia="宋体" w:cs="Arial"/>
                <w:spacing w:val="-5"/>
                <w:sz w:val="24"/>
                <w:szCs w:val="24"/>
                <w:highlight w:val="none"/>
              </w:rPr>
              <w:t xml:space="preserve"> </w:t>
            </w:r>
            <w:r>
              <w:rPr>
                <w:rFonts w:hint="default" w:ascii="Calibri" w:hAnsi="Calibri" w:eastAsia="宋体" w:cs="Arial"/>
                <w:spacing w:val="1"/>
                <w:sz w:val="24"/>
                <w:szCs w:val="24"/>
                <w:highlight w:val="none"/>
              </w:rPr>
              <w:t>号</w:t>
            </w:r>
          </w:p>
        </w:tc>
        <w:tc>
          <w:tcPr>
            <w:tcW w:w="885" w:type="dxa"/>
            <w:noWrap w:val="0"/>
            <w:textDirection w:val="tbRlV"/>
            <w:vAlign w:val="top"/>
          </w:tcPr>
          <w:p>
            <w:pPr>
              <w:keepNext w:val="0"/>
              <w:keepLines w:val="0"/>
              <w:pageBreakBefore w:val="0"/>
              <w:widowControl w:val="0"/>
              <w:suppressLineNumbers w:val="0"/>
              <w:spacing w:before="0" w:beforeAutospacing="0" w:after="0" w:afterAutospacing="0" w:line="440" w:lineRule="exact"/>
              <w:ind w:left="151" w:right="0"/>
              <w:jc w:val="left"/>
              <w:rPr>
                <w:rFonts w:hint="default" w:ascii="Calibri" w:hAnsi="Calibri" w:eastAsia="宋体" w:cs="Arial"/>
                <w:sz w:val="24"/>
                <w:szCs w:val="24"/>
                <w:highlight w:val="none"/>
              </w:rPr>
            </w:pPr>
            <w:r>
              <w:rPr>
                <w:rFonts w:hint="default" w:ascii="Calibri" w:hAnsi="Calibri" w:eastAsia="宋体" w:cs="Arial"/>
                <w:spacing w:val="-1"/>
                <w:sz w:val="24"/>
                <w:szCs w:val="24"/>
                <w:highlight w:val="none"/>
              </w:rPr>
              <w:t>评 审 因</w:t>
            </w:r>
            <w:r>
              <w:rPr>
                <w:rFonts w:hint="default" w:ascii="Calibri" w:hAnsi="Calibri" w:eastAsia="宋体" w:cs="Arial"/>
                <w:spacing w:val="-3"/>
                <w:sz w:val="24"/>
                <w:szCs w:val="24"/>
                <w:highlight w:val="none"/>
              </w:rPr>
              <w:t xml:space="preserve"> </w:t>
            </w:r>
            <w:r>
              <w:rPr>
                <w:rFonts w:hint="default" w:ascii="Calibri" w:hAnsi="Calibri" w:eastAsia="宋体" w:cs="Arial"/>
                <w:spacing w:val="-1"/>
                <w:sz w:val="24"/>
                <w:szCs w:val="24"/>
                <w:highlight w:val="none"/>
              </w:rPr>
              <w:t>素</w:t>
            </w:r>
          </w:p>
        </w:tc>
        <w:tc>
          <w:tcPr>
            <w:tcW w:w="7293" w:type="dxa"/>
            <w:noWrap w:val="0"/>
            <w:vAlign w:val="top"/>
          </w:tcPr>
          <w:p>
            <w:pPr>
              <w:keepNext w:val="0"/>
              <w:keepLines w:val="0"/>
              <w:pageBreakBefore w:val="0"/>
              <w:suppressLineNumbers w:val="0"/>
              <w:spacing w:beforeAutospacing="0" w:afterAutospacing="0" w:line="440" w:lineRule="exact"/>
              <w:ind w:left="0" w:right="0"/>
              <w:rPr>
                <w:rFonts w:ascii="Arial" w:eastAsia="宋体"/>
                <w:sz w:val="24"/>
                <w:szCs w:val="24"/>
                <w:highlight w:val="none"/>
              </w:rPr>
            </w:pPr>
          </w:p>
          <w:p>
            <w:pPr>
              <w:keepNext w:val="0"/>
              <w:keepLines w:val="0"/>
              <w:pageBreakBefore w:val="0"/>
              <w:suppressLineNumbers w:val="0"/>
              <w:spacing w:beforeAutospacing="0" w:afterAutospacing="0" w:line="440" w:lineRule="exact"/>
              <w:ind w:left="0" w:right="0"/>
              <w:rPr>
                <w:rFonts w:ascii="Arial" w:eastAsia="宋体"/>
                <w:sz w:val="24"/>
                <w:szCs w:val="24"/>
                <w:highlight w:val="none"/>
              </w:rPr>
            </w:pPr>
          </w:p>
          <w:p>
            <w:pPr>
              <w:keepNext w:val="0"/>
              <w:keepLines w:val="0"/>
              <w:pageBreakBefore w:val="0"/>
              <w:widowControl w:val="0"/>
              <w:suppressLineNumbers w:val="0"/>
              <w:spacing w:before="0" w:beforeAutospacing="0" w:after="0" w:afterAutospacing="0" w:line="440" w:lineRule="exact"/>
              <w:ind w:left="3497" w:right="0"/>
              <w:jc w:val="left"/>
              <w:rPr>
                <w:rFonts w:hint="default" w:ascii="Calibri" w:hAnsi="Calibri" w:eastAsia="宋体" w:cs="Arial"/>
                <w:sz w:val="24"/>
                <w:szCs w:val="24"/>
                <w:highlight w:val="none"/>
              </w:rPr>
            </w:pPr>
            <w:r>
              <w:rPr>
                <w:rFonts w:hint="default" w:ascii="Calibri" w:hAnsi="Calibri" w:eastAsia="宋体" w:cs="Arial"/>
                <w:spacing w:val="-1"/>
                <w:sz w:val="24"/>
                <w:szCs w:val="24"/>
                <w:highlight w:val="none"/>
              </w:rPr>
              <w:t>评审细则</w:t>
            </w:r>
          </w:p>
        </w:tc>
        <w:tc>
          <w:tcPr>
            <w:tcW w:w="942" w:type="dxa"/>
            <w:noWrap w:val="0"/>
            <w:vAlign w:val="top"/>
          </w:tcPr>
          <w:p>
            <w:pPr>
              <w:keepNext w:val="0"/>
              <w:keepLines w:val="0"/>
              <w:pageBreakBefore w:val="0"/>
              <w:suppressLineNumbers w:val="0"/>
              <w:spacing w:beforeAutospacing="0" w:afterAutospacing="0" w:line="440" w:lineRule="exact"/>
              <w:ind w:left="0" w:right="0"/>
              <w:rPr>
                <w:rFonts w:ascii="Arial" w:eastAsia="宋体"/>
                <w:sz w:val="24"/>
                <w:szCs w:val="24"/>
                <w:highlight w:val="none"/>
              </w:rPr>
            </w:pPr>
          </w:p>
          <w:p>
            <w:pPr>
              <w:keepNext w:val="0"/>
              <w:keepLines w:val="0"/>
              <w:pageBreakBefore w:val="0"/>
              <w:suppressLineNumbers w:val="0"/>
              <w:spacing w:beforeAutospacing="0" w:afterAutospacing="0" w:line="440" w:lineRule="exact"/>
              <w:ind w:left="0" w:right="0"/>
              <w:rPr>
                <w:rFonts w:ascii="Arial" w:eastAsia="宋体"/>
                <w:sz w:val="24"/>
                <w:szCs w:val="24"/>
                <w:highlight w:val="none"/>
              </w:rPr>
            </w:pPr>
          </w:p>
          <w:p>
            <w:pPr>
              <w:keepNext w:val="0"/>
              <w:keepLines w:val="0"/>
              <w:pageBreakBefore w:val="0"/>
              <w:widowControl w:val="0"/>
              <w:suppressLineNumbers w:val="0"/>
              <w:spacing w:before="0" w:beforeAutospacing="0" w:after="0" w:afterAutospacing="0" w:line="440" w:lineRule="exact"/>
              <w:ind w:left="118" w:right="0"/>
              <w:jc w:val="left"/>
              <w:rPr>
                <w:rFonts w:hint="default" w:ascii="Calibri" w:hAnsi="Calibri" w:eastAsia="宋体" w:cs="Arial"/>
                <w:sz w:val="24"/>
                <w:szCs w:val="24"/>
                <w:highlight w:val="none"/>
              </w:rPr>
            </w:pPr>
            <w:r>
              <w:rPr>
                <w:rFonts w:hint="default" w:ascii="Calibri" w:hAnsi="Calibri" w:eastAsia="宋体" w:cs="Arial"/>
                <w:spacing w:val="-3"/>
                <w:sz w:val="24"/>
                <w:szCs w:val="24"/>
                <w:highlight w:val="none"/>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864" w:type="dxa"/>
            <w:gridSpan w:val="3"/>
            <w:noWrap w:val="0"/>
            <w:vAlign w:val="top"/>
          </w:tcPr>
          <w:p>
            <w:pPr>
              <w:keepNext w:val="0"/>
              <w:keepLines w:val="0"/>
              <w:pageBreakBefore w:val="0"/>
              <w:widowControl w:val="0"/>
              <w:suppressLineNumbers w:val="0"/>
              <w:spacing w:before="0" w:beforeAutospacing="0" w:after="0" w:afterAutospacing="0" w:line="440" w:lineRule="exact"/>
              <w:ind w:left="4058" w:right="0"/>
              <w:jc w:val="left"/>
              <w:rPr>
                <w:rFonts w:hint="default" w:ascii="Calibri" w:hAnsi="Calibri" w:eastAsia="宋体" w:cs="Arial"/>
                <w:sz w:val="24"/>
                <w:szCs w:val="24"/>
                <w:highlight w:val="none"/>
              </w:rPr>
            </w:pPr>
            <w:r>
              <w:rPr>
                <w:rFonts w:hint="default" w:ascii="Calibri" w:hAnsi="Calibri" w:eastAsia="宋体" w:cs="Arial"/>
                <w:spacing w:val="-1"/>
                <w:sz w:val="24"/>
                <w:szCs w:val="24"/>
                <w:highlight w:val="none"/>
              </w:rPr>
              <w:t>报价评价</w:t>
            </w:r>
          </w:p>
        </w:tc>
        <w:tc>
          <w:tcPr>
            <w:tcW w:w="942" w:type="dxa"/>
            <w:noWrap w:val="0"/>
            <w:vAlign w:val="top"/>
          </w:tcPr>
          <w:p>
            <w:pPr>
              <w:keepNext w:val="0"/>
              <w:keepLines w:val="0"/>
              <w:pageBreakBefore w:val="0"/>
              <w:widowControl w:val="0"/>
              <w:suppressLineNumbers w:val="0"/>
              <w:spacing w:before="0" w:beforeAutospacing="0" w:after="0" w:afterAutospacing="0" w:line="440" w:lineRule="exact"/>
              <w:ind w:left="0" w:right="0" w:firstLine="237"/>
              <w:jc w:val="left"/>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lang w:val="en-US" w:eastAsia="zh-CN"/>
              </w:rPr>
              <w:t>50</w:t>
            </w:r>
            <w:r>
              <w:rPr>
                <w:rFonts w:hint="eastAsia" w:ascii="宋体" w:hAnsi="宋体" w:eastAsia="宋体" w:cs="宋体"/>
                <w:b/>
                <w:bCs/>
                <w:spacing w:val="-2"/>
                <w:sz w:val="24"/>
                <w:szCs w:val="24"/>
                <w:highlight w:val="none"/>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86" w:type="dxa"/>
            <w:noWrap w:val="0"/>
            <w:vAlign w:val="top"/>
          </w:tcPr>
          <w:p>
            <w:pPr>
              <w:keepNext w:val="0"/>
              <w:keepLines w:val="0"/>
              <w:pageBreakBefore w:val="0"/>
              <w:widowControl w:val="0"/>
              <w:suppressLineNumbers w:val="0"/>
              <w:spacing w:before="0" w:beforeAutospacing="0" w:after="0" w:afterAutospacing="0" w:line="440" w:lineRule="exact"/>
              <w:ind w:left="0" w:right="0" w:firstLine="200"/>
              <w:jc w:val="left"/>
              <w:rPr>
                <w:rFonts w:hint="eastAsia" w:ascii="Calibri" w:hAnsi="Calibri" w:eastAsia="宋体" w:cs="Arial"/>
                <w:spacing w:val="-5"/>
                <w:sz w:val="24"/>
                <w:szCs w:val="24"/>
                <w:highlight w:val="none"/>
              </w:rPr>
            </w:pPr>
          </w:p>
          <w:p>
            <w:pPr>
              <w:keepNext w:val="0"/>
              <w:keepLines w:val="0"/>
              <w:pageBreakBefore w:val="0"/>
              <w:widowControl w:val="0"/>
              <w:suppressLineNumbers w:val="0"/>
              <w:spacing w:before="0" w:beforeAutospacing="0" w:after="0" w:afterAutospacing="0" w:line="440" w:lineRule="exact"/>
              <w:ind w:left="0" w:right="0"/>
              <w:jc w:val="center"/>
              <w:rPr>
                <w:rFonts w:hint="default" w:ascii="Calibri" w:hAnsi="Calibri" w:eastAsia="宋体" w:cs="Arial"/>
                <w:sz w:val="24"/>
                <w:szCs w:val="24"/>
                <w:highlight w:val="none"/>
              </w:rPr>
            </w:pPr>
            <w:r>
              <w:rPr>
                <w:rFonts w:hint="eastAsia" w:ascii="Calibri" w:hAnsi="Calibri" w:eastAsia="宋体" w:cs="Arial"/>
                <w:b w:val="0"/>
                <w:bCs w:val="0"/>
                <w:spacing w:val="-5"/>
                <w:sz w:val="24"/>
                <w:szCs w:val="24"/>
                <w:highlight w:val="none"/>
                <w:lang w:val="en-US" w:eastAsia="zh-CN"/>
              </w:rPr>
              <w:t>1.1</w:t>
            </w:r>
          </w:p>
        </w:tc>
        <w:tc>
          <w:tcPr>
            <w:tcW w:w="885" w:type="dxa"/>
            <w:noWrap w:val="0"/>
            <w:vAlign w:val="top"/>
          </w:tcPr>
          <w:p>
            <w:pPr>
              <w:keepNext w:val="0"/>
              <w:keepLines w:val="0"/>
              <w:pageBreakBefore w:val="0"/>
              <w:widowControl w:val="0"/>
              <w:suppressLineNumbers w:val="0"/>
              <w:spacing w:before="0" w:beforeAutospacing="0" w:after="0" w:afterAutospacing="0" w:line="440" w:lineRule="exact"/>
              <w:ind w:left="177" w:right="0"/>
              <w:jc w:val="left"/>
              <w:rPr>
                <w:rFonts w:hint="default" w:ascii="Calibri" w:hAnsi="Calibri" w:eastAsia="宋体" w:cs="Arial"/>
                <w:sz w:val="24"/>
                <w:szCs w:val="24"/>
                <w:highlight w:val="none"/>
              </w:rPr>
            </w:pPr>
          </w:p>
          <w:p>
            <w:pPr>
              <w:keepNext w:val="0"/>
              <w:keepLines w:val="0"/>
              <w:pageBreakBefore w:val="0"/>
              <w:widowControl w:val="0"/>
              <w:suppressLineNumbers w:val="0"/>
              <w:spacing w:before="0" w:beforeAutospacing="0" w:after="0" w:afterAutospacing="0" w:line="440" w:lineRule="exact"/>
              <w:ind w:left="0" w:right="0"/>
              <w:jc w:val="left"/>
              <w:rPr>
                <w:rFonts w:hint="default" w:ascii="Calibri" w:hAnsi="Calibri" w:eastAsia="宋体" w:cs="Arial"/>
                <w:sz w:val="24"/>
                <w:szCs w:val="24"/>
                <w:highlight w:val="none"/>
              </w:rPr>
            </w:pPr>
            <w:r>
              <w:rPr>
                <w:rFonts w:hint="default" w:ascii="Calibri" w:hAnsi="Calibri" w:eastAsia="宋体" w:cs="Arial"/>
                <w:b/>
                <w:bCs/>
                <w:sz w:val="24"/>
                <w:szCs w:val="24"/>
                <w:highlight w:val="none"/>
              </w:rPr>
              <w:t>报</w:t>
            </w:r>
            <w:r>
              <w:rPr>
                <w:rFonts w:hint="default" w:ascii="Calibri" w:hAnsi="Calibri" w:eastAsia="宋体" w:cs="Arial"/>
                <w:b/>
                <w:bCs/>
                <w:spacing w:val="-1"/>
                <w:sz w:val="24"/>
                <w:szCs w:val="24"/>
                <w:highlight w:val="none"/>
              </w:rPr>
              <w:t>价得分</w:t>
            </w:r>
          </w:p>
        </w:tc>
        <w:tc>
          <w:tcPr>
            <w:tcW w:w="7293" w:type="dxa"/>
            <w:noWrap w:val="0"/>
            <w:vAlign w:val="top"/>
          </w:tcPr>
          <w:p>
            <w:pPr>
              <w:keepNext w:val="0"/>
              <w:keepLines w:val="0"/>
              <w:pageBreakBefore w:val="0"/>
              <w:widowControl/>
              <w:suppressLineNumbers w:val="0"/>
              <w:spacing w:beforeAutospacing="0" w:afterAutospacing="0" w:line="440" w:lineRule="exact"/>
              <w:ind w:left="0" w:right="0" w:firstLine="234"/>
              <w:rPr>
                <w:rFonts w:hint="eastAsia" w:ascii="新宋体" w:hAnsi="新宋体" w:eastAsia="新宋体" w:cs="新宋体"/>
                <w:spacing w:val="-3"/>
                <w:sz w:val="24"/>
                <w:szCs w:val="24"/>
                <w:highlight w:val="none"/>
              </w:rPr>
            </w:pPr>
          </w:p>
          <w:p>
            <w:pPr>
              <w:keepNext w:val="0"/>
              <w:keepLines w:val="0"/>
              <w:pageBreakBefore w:val="0"/>
              <w:widowControl/>
              <w:suppressLineNumbers w:val="0"/>
              <w:spacing w:beforeAutospacing="0" w:afterAutospacing="0" w:line="440" w:lineRule="exact"/>
              <w:ind w:left="0" w:right="0" w:firstLine="234"/>
              <w:rPr>
                <w:rFonts w:eastAsia="宋体"/>
                <w:sz w:val="24"/>
                <w:szCs w:val="24"/>
                <w:highlight w:val="none"/>
              </w:rPr>
            </w:pPr>
            <w:r>
              <w:rPr>
                <w:rFonts w:hint="eastAsia" w:ascii="新宋体" w:hAnsi="新宋体" w:eastAsia="新宋体" w:cs="新宋体"/>
                <w:spacing w:val="-3"/>
                <w:sz w:val="24"/>
                <w:szCs w:val="24"/>
                <w:highlight w:val="none"/>
                <w:lang w:eastAsia="en-US"/>
              </w:rPr>
              <w:t>综合评分法中的价格分采用低价优先法计算，即满足招标文件要求且投标价格最低的投标报价为评标基准价，其价格分为满分</w:t>
            </w:r>
            <w:r>
              <w:rPr>
                <w:rFonts w:hint="eastAsia" w:ascii="新宋体" w:hAnsi="新宋体" w:eastAsia="新宋体" w:cs="新宋体"/>
                <w:spacing w:val="-3"/>
                <w:sz w:val="24"/>
                <w:szCs w:val="24"/>
                <w:highlight w:val="none"/>
                <w:lang w:val="en-US" w:eastAsia="zh-CN"/>
              </w:rPr>
              <w:t>50</w:t>
            </w:r>
            <w:r>
              <w:rPr>
                <w:rFonts w:hint="eastAsia" w:ascii="新宋体" w:hAnsi="新宋体" w:eastAsia="新宋体" w:cs="新宋体"/>
                <w:spacing w:val="-3"/>
                <w:sz w:val="24"/>
                <w:szCs w:val="24"/>
                <w:highlight w:val="none"/>
                <w:lang w:eastAsia="en-US"/>
              </w:rPr>
              <w:t>分。其他投标人的价格分统一按照下列公式计算：投标报价得分= (评标基准价／投标报价)×</w:t>
            </w:r>
            <w:r>
              <w:rPr>
                <w:rFonts w:hint="eastAsia" w:ascii="新宋体" w:hAnsi="新宋体" w:eastAsia="新宋体" w:cs="新宋体"/>
                <w:spacing w:val="-3"/>
                <w:sz w:val="24"/>
                <w:szCs w:val="24"/>
                <w:highlight w:val="none"/>
                <w:lang w:val="en-US" w:eastAsia="zh-CN"/>
              </w:rPr>
              <w:t>50</w:t>
            </w:r>
            <w:r>
              <w:rPr>
                <w:rFonts w:hint="eastAsia" w:ascii="新宋体" w:hAnsi="新宋体" w:eastAsia="新宋体" w:cs="新宋体"/>
                <w:spacing w:val="-3"/>
                <w:sz w:val="24"/>
                <w:szCs w:val="24"/>
                <w:highlight w:val="none"/>
                <w:lang w:eastAsia="en-US"/>
              </w:rPr>
              <w:t>。</w:t>
            </w:r>
          </w:p>
        </w:tc>
        <w:tc>
          <w:tcPr>
            <w:tcW w:w="942" w:type="dxa"/>
            <w:noWrap w:val="0"/>
            <w:vAlign w:val="top"/>
          </w:tcPr>
          <w:p>
            <w:pPr>
              <w:keepNext w:val="0"/>
              <w:keepLines w:val="0"/>
              <w:pageBreakBefore w:val="0"/>
              <w:widowControl w:val="0"/>
              <w:suppressLineNumbers w:val="0"/>
              <w:spacing w:before="0" w:beforeAutospacing="0" w:after="0" w:afterAutospacing="0" w:line="440" w:lineRule="exact"/>
              <w:ind w:left="0" w:right="0"/>
              <w:jc w:val="both"/>
              <w:rPr>
                <w:rFonts w:hint="eastAsia" w:ascii="宋体" w:hAnsi="宋体" w:eastAsia="宋体" w:cs="宋体"/>
                <w:b/>
                <w:bCs/>
                <w:spacing w:val="-2"/>
                <w:sz w:val="24"/>
                <w:szCs w:val="24"/>
                <w:highlight w:val="none"/>
              </w:rPr>
            </w:pPr>
          </w:p>
          <w:p>
            <w:pPr>
              <w:keepNext w:val="0"/>
              <w:keepLines w:val="0"/>
              <w:pageBreakBefore w:val="0"/>
              <w:widowControl w:val="0"/>
              <w:suppressLineNumbers w:val="0"/>
              <w:spacing w:before="0" w:beforeAutospacing="0" w:after="0" w:afterAutospacing="0" w:line="440" w:lineRule="exact"/>
              <w:ind w:left="0" w:right="0" w:firstLine="237"/>
              <w:jc w:val="both"/>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lang w:val="en-US" w:eastAsia="zh-CN"/>
              </w:rPr>
              <w:t>50</w:t>
            </w:r>
            <w:r>
              <w:rPr>
                <w:rFonts w:hint="eastAsia" w:ascii="宋体" w:hAnsi="宋体" w:eastAsia="宋体" w:cs="宋体"/>
                <w:b/>
                <w:bCs/>
                <w:spacing w:val="-2"/>
                <w:sz w:val="24"/>
                <w:szCs w:val="24"/>
                <w:highlight w:val="none"/>
              </w:rPr>
              <w:t>.0</w:t>
            </w:r>
          </w:p>
        </w:tc>
      </w:tr>
    </w:tbl>
    <w:p>
      <w:pPr>
        <w:keepNext w:val="0"/>
        <w:keepLines w:val="0"/>
        <w:pageBreakBefore w:val="0"/>
        <w:widowControl/>
        <w:spacing w:line="440" w:lineRule="exact"/>
        <w:jc w:val="left"/>
        <w:rPr>
          <w:rFonts w:hint="eastAsia" w:ascii="新宋体" w:hAnsi="新宋体" w:eastAsia="新宋体" w:cs="新宋体"/>
          <w:color w:val="00B050"/>
          <w:sz w:val="24"/>
          <w:szCs w:val="24"/>
          <w:highlight w:val="none"/>
        </w:rPr>
      </w:pP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9.相同品牌产品的处理原则</w:t>
      </w:r>
    </w:p>
    <w:p>
      <w:pPr>
        <w:pStyle w:val="4"/>
        <w:keepNext w:val="0"/>
        <w:keepLines w:val="0"/>
        <w:spacing w:before="0" w:after="0" w:line="360" w:lineRule="auto"/>
        <w:ind w:firstLine="472"/>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9.1非单一产品采购项目，采购人应当根据采购项目技术构成、产品价格比重等合理确定核心产品。本项目核心产品见投标人须知前附表。</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10.允许修改评标结果的情形</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10.1评标结果汇总完成后，除下列情形外，任何人不得修改评标结果：</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（1）分值汇总计算错误的；</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（2）分项评分超出评分标准范围的；</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（3）评标委员会成员对客观评审因素评分不一致的；</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（4）经评标委员会认定评分畸高、畸低的。</w:t>
      </w:r>
    </w:p>
    <w:p>
      <w:pPr>
        <w:spacing w:line="360" w:lineRule="auto"/>
        <w:ind w:firstLine="480"/>
        <w:rPr>
          <w:rFonts w:ascii="楷体" w:hAnsi="楷体" w:eastAsia="楷体"/>
          <w:color w:val="auto"/>
          <w:sz w:val="24"/>
          <w:highlight w:val="none"/>
        </w:rPr>
      </w:pPr>
      <w:r>
        <w:rPr>
          <w:rFonts w:hint="eastAsia" w:ascii="楷体" w:hAnsi="楷体" w:eastAsia="楷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2" w:name="_Toc20732998"/>
      <w:bookmarkEnd w:id="82"/>
      <w:bookmarkStart w:id="83" w:name="_Toc98669719"/>
      <w:bookmarkEnd w:id="83"/>
      <w:bookmarkStart w:id="84" w:name="_Toc100386064"/>
      <w:bookmarkEnd w:id="84"/>
      <w:bookmarkStart w:id="85" w:name="_Toc92168030"/>
      <w:bookmarkEnd w:id="85"/>
      <w:bookmarkStart w:id="86" w:name="_Toc98669361"/>
      <w:bookmarkEnd w:id="86"/>
    </w:p>
    <w:p>
      <w:pPr>
        <w:pStyle w:val="4"/>
        <w:keepNext w:val="0"/>
        <w:keepLines w:val="0"/>
        <w:spacing w:before="200" w:after="200" w:line="360" w:lineRule="auto"/>
        <w:ind w:firstLine="446"/>
        <w:rPr>
          <w:rFonts w:ascii="楷体" w:hAnsi="楷体" w:eastAsia="楷体"/>
          <w:color w:val="auto"/>
          <w:sz w:val="30"/>
          <w:szCs w:val="30"/>
          <w:highlight w:val="none"/>
        </w:rPr>
      </w:pPr>
      <w:r>
        <w:rPr>
          <w:rFonts w:hint="eastAsia" w:ascii="楷体" w:hAnsi="楷体" w:eastAsia="楷体"/>
          <w:color w:val="auto"/>
          <w:sz w:val="30"/>
          <w:szCs w:val="30"/>
          <w:highlight w:val="none"/>
        </w:rPr>
        <w:t>11.推荐中标候选人</w:t>
      </w:r>
    </w:p>
    <w:p>
      <w:pPr>
        <w:widowControl/>
        <w:spacing w:line="360" w:lineRule="auto"/>
        <w:ind w:firstLine="420"/>
        <w:jc w:val="left"/>
        <w:rPr>
          <w:rFonts w:ascii="楷体" w:hAnsi="楷体" w:eastAsia="楷体"/>
          <w:color w:val="auto"/>
          <w:sz w:val="24"/>
          <w:highlight w:val="none"/>
        </w:rPr>
        <w:sectPr>
          <w:footerReference r:id="rId17" w:type="first"/>
          <w:footerReference r:id="rId16" w:type="default"/>
          <w:pgSz w:w="11906" w:h="16838"/>
          <w:pgMar w:top="1440" w:right="1800" w:bottom="1440" w:left="1800" w:header="851" w:footer="992" w:gutter="0"/>
          <w:cols w:space="720" w:num="1"/>
          <w:titlePg/>
          <w:docGrid w:linePitch="360" w:charSpace="0"/>
        </w:sectPr>
      </w:pPr>
      <w:r>
        <w:rPr>
          <w:rFonts w:hint="eastAsia" w:ascii="楷体" w:hAnsi="楷体" w:eastAsia="楷体"/>
          <w:color w:val="auto"/>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spacing w:line="360" w:lineRule="auto"/>
        <w:ind w:firstLine="420"/>
        <w:jc w:val="left"/>
        <w:rPr>
          <w:rFonts w:ascii="楷体" w:hAnsi="楷体" w:eastAsia="楷体"/>
          <w:color w:val="auto"/>
          <w:sz w:val="24"/>
          <w:highlight w:val="none"/>
        </w:rPr>
        <w:sectPr>
          <w:pgSz w:w="11906" w:h="16838"/>
          <w:pgMar w:top="1440" w:right="1800" w:bottom="1440" w:left="1800" w:header="851" w:footer="992" w:gutter="0"/>
          <w:cols w:space="720" w:num="1"/>
          <w:titlePg/>
          <w:docGrid w:linePitch="360" w:charSpace="0"/>
        </w:sectPr>
      </w:pPr>
    </w:p>
    <w:p>
      <w:pPr>
        <w:pStyle w:val="4"/>
        <w:keepNext w:val="0"/>
        <w:keepLines w:val="0"/>
        <w:spacing w:before="200" w:after="200" w:line="360" w:lineRule="auto"/>
        <w:ind w:left="779" w:right="900" w:firstLine="420"/>
        <w:jc w:val="center"/>
        <w:rPr>
          <w:rFonts w:ascii="楷体" w:hAnsi="楷体" w:eastAsia="楷体"/>
          <w:color w:val="auto"/>
          <w:sz w:val="36"/>
          <w:szCs w:val="36"/>
          <w:highlight w:val="none"/>
        </w:rPr>
      </w:pPr>
      <w:r>
        <w:rPr>
          <w:rFonts w:hint="eastAsia" w:ascii="楷体" w:hAnsi="楷体" w:eastAsia="楷体"/>
          <w:color w:val="auto"/>
          <w:sz w:val="36"/>
          <w:szCs w:val="36"/>
          <w:highlight w:val="none"/>
        </w:rPr>
        <w:t>第六部分    投标文件（格式）</w:t>
      </w:r>
    </w:p>
    <w:p>
      <w:pPr>
        <w:spacing w:line="360" w:lineRule="auto"/>
        <w:jc w:val="center"/>
        <w:rPr>
          <w:rFonts w:ascii="楷体" w:hAnsi="楷体" w:eastAsia="楷体"/>
          <w:b/>
          <w:color w:val="auto"/>
          <w:sz w:val="72"/>
          <w:highlight w:val="none"/>
        </w:rPr>
      </w:pPr>
    </w:p>
    <w:p>
      <w:pPr>
        <w:spacing w:line="360" w:lineRule="auto"/>
        <w:jc w:val="center"/>
        <w:rPr>
          <w:rFonts w:ascii="楷体" w:hAnsi="楷体" w:eastAsia="楷体"/>
          <w:color w:val="auto"/>
          <w:sz w:val="72"/>
          <w:highlight w:val="none"/>
        </w:rPr>
      </w:pPr>
      <w:r>
        <w:rPr>
          <w:rFonts w:hint="eastAsia" w:ascii="楷体" w:hAnsi="楷体" w:eastAsia="楷体"/>
          <w:b/>
          <w:color w:val="auto"/>
          <w:sz w:val="72"/>
          <w:highlight w:val="none"/>
        </w:rPr>
        <w:t>投   标   文   件</w:t>
      </w:r>
    </w:p>
    <w:p>
      <w:pPr>
        <w:spacing w:line="360" w:lineRule="auto"/>
        <w:ind w:firstLine="723"/>
        <w:jc w:val="center"/>
        <w:rPr>
          <w:rFonts w:ascii="楷体" w:hAnsi="楷体" w:eastAsia="楷体"/>
          <w:b/>
          <w:color w:val="auto"/>
          <w:sz w:val="36"/>
          <w:highlight w:val="none"/>
        </w:rPr>
      </w:pPr>
    </w:p>
    <w:p>
      <w:pPr>
        <w:spacing w:line="360" w:lineRule="auto"/>
        <w:ind w:firstLine="643"/>
        <w:rPr>
          <w:rFonts w:ascii="楷体" w:hAnsi="楷体" w:eastAsia="楷体"/>
          <w:b/>
          <w:color w:val="auto"/>
          <w:sz w:val="32"/>
          <w:highlight w:val="none"/>
        </w:rPr>
      </w:pPr>
    </w:p>
    <w:p>
      <w:pPr>
        <w:spacing w:line="360" w:lineRule="auto"/>
        <w:ind w:firstLine="643"/>
        <w:rPr>
          <w:rFonts w:ascii="楷体" w:hAnsi="楷体" w:eastAsia="楷体"/>
          <w:b/>
          <w:color w:val="auto"/>
          <w:sz w:val="32"/>
          <w:highlight w:val="none"/>
        </w:rPr>
      </w:pPr>
    </w:p>
    <w:p>
      <w:pPr>
        <w:spacing w:line="360" w:lineRule="auto"/>
        <w:jc w:val="center"/>
        <w:rPr>
          <w:rFonts w:ascii="楷体" w:hAnsi="楷体" w:eastAsia="楷体"/>
          <w:b/>
          <w:color w:val="auto"/>
          <w:sz w:val="32"/>
          <w:highlight w:val="none"/>
        </w:rPr>
      </w:pPr>
      <w:r>
        <w:rPr>
          <w:rFonts w:hint="eastAsia" w:ascii="楷体" w:hAnsi="楷体" w:eastAsia="楷体"/>
          <w:b/>
          <w:color w:val="auto"/>
          <w:sz w:val="32"/>
          <w:highlight w:val="none"/>
        </w:rPr>
        <w:t>项目编号：</w:t>
      </w:r>
      <w:r>
        <w:rPr>
          <w:rFonts w:hint="eastAsia" w:ascii="楷体" w:hAnsi="楷体" w:eastAsia="楷体"/>
          <w:b/>
          <w:color w:val="auto"/>
          <w:sz w:val="24"/>
          <w:highlight w:val="none"/>
          <w:u w:val="single"/>
        </w:rPr>
        <w:t>××××</w:t>
      </w:r>
    </w:p>
    <w:p>
      <w:pPr>
        <w:spacing w:line="360" w:lineRule="auto"/>
        <w:ind w:firstLine="560"/>
        <w:jc w:val="center"/>
        <w:rPr>
          <w:rFonts w:ascii="楷体" w:hAnsi="楷体" w:eastAsia="楷体"/>
          <w:color w:val="auto"/>
          <w:sz w:val="28"/>
          <w:highlight w:val="none"/>
        </w:rPr>
      </w:pPr>
    </w:p>
    <w:p>
      <w:pPr>
        <w:spacing w:line="360" w:lineRule="auto"/>
        <w:ind w:firstLine="560"/>
        <w:jc w:val="center"/>
        <w:rPr>
          <w:rFonts w:ascii="楷体" w:hAnsi="楷体" w:eastAsia="楷体"/>
          <w:color w:val="auto"/>
          <w:sz w:val="28"/>
          <w:highlight w:val="none"/>
        </w:rPr>
      </w:pPr>
    </w:p>
    <w:p>
      <w:pPr>
        <w:spacing w:line="360" w:lineRule="auto"/>
        <w:ind w:firstLine="560"/>
        <w:jc w:val="center"/>
        <w:rPr>
          <w:rFonts w:ascii="楷体" w:hAnsi="楷体" w:eastAsia="楷体"/>
          <w:color w:val="auto"/>
          <w:sz w:val="28"/>
          <w:highlight w:val="none"/>
        </w:rPr>
      </w:pPr>
    </w:p>
    <w:p>
      <w:pPr>
        <w:spacing w:line="360" w:lineRule="auto"/>
        <w:ind w:firstLine="562"/>
        <w:jc w:val="center"/>
        <w:rPr>
          <w:rFonts w:ascii="楷体" w:hAnsi="楷体" w:eastAsia="楷体"/>
          <w:b/>
          <w:color w:val="auto"/>
          <w:sz w:val="28"/>
          <w:highlight w:val="none"/>
        </w:rPr>
      </w:pPr>
    </w:p>
    <w:p>
      <w:pPr>
        <w:spacing w:line="360" w:lineRule="auto"/>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项目名称：</w:t>
      </w:r>
      <w:r>
        <w:rPr>
          <w:rFonts w:hint="eastAsia" w:ascii="楷体" w:hAnsi="楷体" w:eastAsia="楷体"/>
          <w:b/>
          <w:color w:val="auto"/>
          <w:sz w:val="24"/>
          <w:highlight w:val="none"/>
          <w:u w:val="single"/>
        </w:rPr>
        <w:t>××××</w:t>
      </w:r>
    </w:p>
    <w:p>
      <w:pPr>
        <w:pStyle w:val="121"/>
        <w:spacing w:line="360" w:lineRule="auto"/>
        <w:ind w:firstLine="643"/>
        <w:rPr>
          <w:rFonts w:ascii="楷体" w:hAnsi="楷体" w:eastAsia="楷体"/>
          <w:b/>
          <w:color w:val="auto"/>
          <w:sz w:val="32"/>
          <w:highlight w:val="none"/>
        </w:rPr>
      </w:pPr>
    </w:p>
    <w:p>
      <w:pPr>
        <w:pStyle w:val="121"/>
        <w:spacing w:line="360" w:lineRule="auto"/>
        <w:ind w:firstLine="643"/>
        <w:rPr>
          <w:rFonts w:ascii="楷体" w:hAnsi="楷体" w:eastAsia="楷体"/>
          <w:b/>
          <w:color w:val="auto"/>
          <w:sz w:val="32"/>
          <w:highlight w:val="none"/>
        </w:rPr>
      </w:pPr>
    </w:p>
    <w:p>
      <w:pPr>
        <w:spacing w:line="360" w:lineRule="auto"/>
        <w:jc w:val="center"/>
        <w:rPr>
          <w:rFonts w:ascii="楷体" w:hAnsi="楷体" w:eastAsia="楷体"/>
          <w:b/>
          <w:color w:val="auto"/>
          <w:sz w:val="32"/>
          <w:highlight w:val="none"/>
        </w:rPr>
      </w:pPr>
      <w:r>
        <w:rPr>
          <w:rFonts w:hint="eastAsia" w:ascii="楷体" w:hAnsi="楷体" w:eastAsia="楷体"/>
          <w:b/>
          <w:color w:val="auto"/>
          <w:sz w:val="32"/>
          <w:highlight w:val="none"/>
        </w:rPr>
        <w:t>投 标 人（公章）：</w:t>
      </w:r>
      <w:r>
        <w:rPr>
          <w:rFonts w:hint="eastAsia" w:ascii="楷体" w:hAnsi="楷体" w:eastAsia="楷体"/>
          <w:b/>
          <w:color w:val="auto"/>
          <w:sz w:val="24"/>
          <w:highlight w:val="none"/>
          <w:u w:val="single"/>
        </w:rPr>
        <w:t>××××</w:t>
      </w:r>
    </w:p>
    <w:p>
      <w:pPr>
        <w:spacing w:line="360" w:lineRule="auto"/>
        <w:ind w:firstLine="723"/>
        <w:jc w:val="center"/>
        <w:rPr>
          <w:rFonts w:ascii="楷体" w:hAnsi="楷体" w:eastAsia="楷体"/>
          <w:b/>
          <w:color w:val="auto"/>
          <w:sz w:val="36"/>
          <w:highlight w:val="none"/>
        </w:rPr>
      </w:pPr>
    </w:p>
    <w:p>
      <w:pPr>
        <w:spacing w:line="360" w:lineRule="auto"/>
        <w:ind w:firstLine="723"/>
        <w:jc w:val="center"/>
        <w:rPr>
          <w:rFonts w:ascii="楷体" w:hAnsi="楷体" w:eastAsia="楷体"/>
          <w:b/>
          <w:color w:val="auto"/>
          <w:sz w:val="36"/>
          <w:highlight w:val="none"/>
        </w:rPr>
      </w:pPr>
    </w:p>
    <w:p>
      <w:pPr>
        <w:spacing w:line="360" w:lineRule="auto"/>
        <w:jc w:val="center"/>
        <w:rPr>
          <w:rFonts w:ascii="楷体" w:hAnsi="楷体" w:eastAsia="楷体"/>
          <w:b/>
          <w:color w:val="auto"/>
          <w:sz w:val="32"/>
          <w:highlight w:val="none"/>
        </w:rPr>
      </w:pPr>
      <w:r>
        <w:rPr>
          <w:rFonts w:hint="eastAsia" w:ascii="楷体" w:hAnsi="楷体" w:eastAsia="楷体"/>
          <w:b/>
          <w:color w:val="auto"/>
          <w:sz w:val="24"/>
          <w:highlight w:val="none"/>
          <w:u w:val="single"/>
        </w:rPr>
        <w:t>××××</w:t>
      </w:r>
      <w:r>
        <w:rPr>
          <w:rFonts w:hint="eastAsia" w:ascii="楷体" w:hAnsi="楷体" w:eastAsia="楷体"/>
          <w:b/>
          <w:color w:val="auto"/>
          <w:sz w:val="32"/>
          <w:highlight w:val="none"/>
        </w:rPr>
        <w:t>年</w:t>
      </w:r>
      <w:r>
        <w:rPr>
          <w:rFonts w:hint="eastAsia" w:ascii="楷体" w:hAnsi="楷体" w:eastAsia="楷体"/>
          <w:b/>
          <w:color w:val="auto"/>
          <w:sz w:val="24"/>
          <w:highlight w:val="none"/>
          <w:u w:val="single"/>
        </w:rPr>
        <w:t>××</w:t>
      </w:r>
      <w:r>
        <w:rPr>
          <w:rFonts w:hint="eastAsia" w:ascii="楷体" w:hAnsi="楷体" w:eastAsia="楷体"/>
          <w:b/>
          <w:color w:val="auto"/>
          <w:sz w:val="32"/>
          <w:highlight w:val="none"/>
        </w:rPr>
        <w:t>月</w:t>
      </w:r>
      <w:r>
        <w:rPr>
          <w:rFonts w:hint="eastAsia" w:ascii="楷体" w:hAnsi="楷体" w:eastAsia="楷体"/>
          <w:b/>
          <w:color w:val="auto"/>
          <w:sz w:val="24"/>
          <w:highlight w:val="none"/>
          <w:u w:val="single"/>
        </w:rPr>
        <w:t>××</w:t>
      </w:r>
      <w:r>
        <w:rPr>
          <w:rFonts w:hint="eastAsia" w:ascii="楷体" w:hAnsi="楷体" w:eastAsia="楷体"/>
          <w:b/>
          <w:color w:val="auto"/>
          <w:sz w:val="32"/>
          <w:highlight w:val="none"/>
        </w:rPr>
        <w:t>日</w:t>
      </w:r>
    </w:p>
    <w:p>
      <w:pPr>
        <w:spacing w:line="360" w:lineRule="auto"/>
        <w:jc w:val="center"/>
        <w:rPr>
          <w:rFonts w:ascii="楷体" w:hAnsi="楷体" w:eastAsia="楷体"/>
          <w:color w:val="auto"/>
          <w:sz w:val="32"/>
          <w:highlight w:val="none"/>
        </w:rPr>
      </w:pPr>
      <w:r>
        <w:rPr>
          <w:rFonts w:hint="eastAsia" w:ascii="楷体" w:hAnsi="楷体" w:eastAsia="楷体"/>
          <w:color w:val="auto"/>
          <w:sz w:val="32"/>
          <w:highlight w:val="none"/>
        </w:rPr>
        <w:t>一、资格部分</w:t>
      </w:r>
    </w:p>
    <w:p>
      <w:pPr>
        <w:pStyle w:val="3"/>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（一）投标函</w:t>
      </w:r>
    </w:p>
    <w:p>
      <w:pPr>
        <w:spacing w:line="360" w:lineRule="auto"/>
        <w:rPr>
          <w:rFonts w:ascii="楷体" w:hAnsi="楷体" w:eastAsia="楷体"/>
          <w:b/>
          <w:bCs/>
          <w:color w:val="auto"/>
          <w:sz w:val="30"/>
          <w:highlight w:val="none"/>
        </w:rPr>
      </w:pPr>
      <w:r>
        <w:rPr>
          <w:rFonts w:hint="eastAsia" w:ascii="楷体" w:hAnsi="楷体" w:eastAsia="楷体"/>
          <w:b/>
          <w:color w:val="auto"/>
          <w:sz w:val="24"/>
          <w:highlight w:val="none"/>
          <w:u w:val="single"/>
        </w:rPr>
        <w:t>致×××</w:t>
      </w:r>
      <w:r>
        <w:rPr>
          <w:rFonts w:hint="eastAsia" w:ascii="楷体" w:hAnsi="楷体" w:eastAsia="楷体"/>
          <w:b/>
          <w:color w:val="auto"/>
          <w:sz w:val="24"/>
          <w:szCs w:val="16"/>
          <w:highlight w:val="none"/>
          <w:u w:val="single"/>
        </w:rPr>
        <w:t>×（采购代理机构）</w:t>
      </w:r>
      <w:r>
        <w:rPr>
          <w:rFonts w:hint="eastAsia" w:ascii="楷体" w:hAnsi="楷体" w:eastAsia="楷体"/>
          <w:b/>
          <w:bCs/>
          <w:color w:val="auto"/>
          <w:sz w:val="30"/>
          <w:highlight w:val="none"/>
        </w:rPr>
        <w:t>：</w:t>
      </w:r>
    </w:p>
    <w:p>
      <w:pPr>
        <w:pStyle w:val="121"/>
        <w:spacing w:line="360" w:lineRule="auto"/>
        <w:ind w:left="0" w:firstLine="560"/>
        <w:jc w:val="both"/>
        <w:rPr>
          <w:rFonts w:ascii="楷体" w:hAnsi="楷体" w:eastAsia="楷体"/>
          <w:color w:val="auto"/>
          <w:sz w:val="28"/>
          <w:szCs w:val="28"/>
          <w:highlight w:val="none"/>
        </w:rPr>
      </w:pPr>
      <w:r>
        <w:rPr>
          <w:rFonts w:hint="eastAsia" w:ascii="楷体" w:hAnsi="楷体" w:eastAsia="楷体"/>
          <w:color w:val="auto"/>
          <w:sz w:val="28"/>
          <w:szCs w:val="24"/>
          <w:highlight w:val="none"/>
        </w:rPr>
        <w:t>根据贵方</w:t>
      </w:r>
      <w:r>
        <w:rPr>
          <w:rFonts w:hint="eastAsia" w:ascii="楷体" w:hAnsi="楷体" w:eastAsia="楷体"/>
          <w:color w:val="auto"/>
          <w:sz w:val="28"/>
          <w:szCs w:val="28"/>
          <w:highlight w:val="none"/>
        </w:rPr>
        <w:t>关于</w:t>
      </w:r>
      <w:r>
        <w:rPr>
          <w:rFonts w:hint="eastAsia" w:ascii="楷体" w:hAnsi="楷体" w:eastAsia="楷体" w:cs="Times New Roman"/>
          <w:b/>
          <w:color w:val="auto"/>
          <w:sz w:val="24"/>
          <w:szCs w:val="16"/>
          <w:highlight w:val="none"/>
          <w:u w:val="single"/>
        </w:rPr>
        <w:t>××××（项目名称）（项目编号：××××）</w:t>
      </w:r>
      <w:r>
        <w:rPr>
          <w:rFonts w:hint="eastAsia" w:ascii="楷体" w:hAnsi="楷体" w:eastAsia="楷体"/>
          <w:color w:val="auto"/>
          <w:sz w:val="28"/>
          <w:szCs w:val="24"/>
          <w:highlight w:val="none"/>
        </w:rPr>
        <w:t>的投标邀请</w:t>
      </w:r>
      <w:r>
        <w:rPr>
          <w:rFonts w:hint="eastAsia" w:ascii="楷体" w:hAnsi="楷体" w:eastAsia="楷体"/>
          <w:color w:val="auto"/>
          <w:sz w:val="28"/>
          <w:szCs w:val="28"/>
          <w:highlight w:val="none"/>
        </w:rPr>
        <w:t>，我方已完全理解招标文件的所有内容。</w:t>
      </w:r>
    </w:p>
    <w:p>
      <w:pPr>
        <w:pStyle w:val="91"/>
        <w:spacing w:line="360" w:lineRule="auto"/>
        <w:ind w:left="1" w:firstLine="560"/>
        <w:rPr>
          <w:rFonts w:ascii="楷体" w:hAnsi="楷体" w:eastAsia="楷体"/>
          <w:color w:val="auto"/>
          <w:sz w:val="28"/>
          <w:szCs w:val="28"/>
          <w:highlight w:val="none"/>
        </w:rPr>
      </w:pPr>
      <w:r>
        <w:rPr>
          <w:rFonts w:hint="eastAsia" w:ascii="楷体" w:hAnsi="楷体" w:eastAsia="楷体"/>
          <w:color w:val="auto"/>
          <w:sz w:val="28"/>
          <w:szCs w:val="28"/>
          <w:highlight w:val="none"/>
        </w:rPr>
        <w:t>据此函，我方兹宣布同意如下：</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1．按招标文件规定提供货物（服务）的唯一投标报价见开标一览表。</w:t>
      </w:r>
      <w:r>
        <w:rPr>
          <w:rFonts w:ascii="楷体" w:hAnsi="楷体" w:eastAsia="楷体"/>
          <w:color w:val="auto"/>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DZTa8w0wEAALoDAAAOAAAAAAAAAAEAIAAA&#10;ACMBAABkcnMvZTJvRG9jLnhtbFBLBQYAAAAABgAGAFkBAABoBQAAAAA=&#10;">
                <v:fill on="t"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59264;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qhsxNQAAAAJAQAADwAAAAAAAAABACAAAAAiAAAA&#10;ZHJzL2Rvd25yZXYueG1sUEsBAhQAFAAAAAgAh07iQE26mazSAQAAugMAAA4AAAAAAAAAAQAgAAAA&#10;IwEAAGRycy9lMm9Eb2MueG1sUEsFBgAAAAAGAAYAWQEAAGcFAAAAAA==&#10;">
                <v:fill on="t"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AjcPvO0wEAALoDAAAOAAAAAAAAAAEAIAAA&#10;ACMBAABkcnMvZTJvRG9jLnhtbFBLBQYAAAAABgAGAFkBAABoBQAAAAA=&#10;">
                <v:fill on="t"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qhsxNQAAAAJAQAADwAAAAAAAAABACAAAAAiAAAA&#10;ZHJzL2Rvd25yZXYueG1sUEsBAhQAFAAAAAgAh07iQLeHzVLSAQAAugMAAA4AAAAAAAAAAQAgAAAA&#10;IwEAAGRycy9lMm9Eb2MueG1sUEsFBgAAAAAGAAYAWQEAAGcFAAAAAA==&#10;">
                <v:fill on="t" focussize="0,0"/>
                <v:stroke color="#000000" joinstyle="round"/>
                <v:imagedata o:title=""/>
                <o:lock v:ext="edit" aspectratio="f"/>
              </v:line>
            </w:pict>
          </mc:Fallback>
        </mc:AlternateContent>
      </w:r>
    </w:p>
    <w:p>
      <w:pPr>
        <w:tabs>
          <w:tab w:val="left" w:pos="1125"/>
        </w:tabs>
        <w:spacing w:line="360" w:lineRule="auto"/>
        <w:ind w:firstLine="560"/>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4ejUA1QAAAAkBAAAPAAAAAAAAAAEAIAAAACIA&#10;AABkcnMvZG93bnJldi54bWxQSwECFAAUAAAACACHTuJASpnnLdMBAAC6AwAADgAAAAAAAAABACAA&#10;AAAkAQAAZHJzL2Uyb0RvYy54bWxQSwUGAAAAAAYABgBZAQAAaQUAAAAA&#10;">
                <v:fill on="t" focussize="0,0"/>
                <v:stroke color="#000000" joinstyle="round"/>
                <v:imagedata o:title=""/>
                <o:lock v:ext="edit" aspectratio="f"/>
              </v:line>
            </w:pict>
          </mc:Fallback>
        </mc:AlternateContent>
      </w:r>
      <w:r>
        <w:rPr>
          <w:rFonts w:ascii="楷体" w:hAnsi="楷体" w:eastAsia="楷体"/>
          <w:color w:val="auto"/>
          <w:sz w:val="28"/>
          <w:szCs w:val="28"/>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4ejUA1QAAAAkBAAAPAAAAAAAAAAEAIAAAACIA&#10;AABkcnMvZG93bnJldi54bWxQSwECFAAUAAAACACHTuJA3m7RsdMBAAC6AwAADgAAAAAAAAABACAA&#10;AAAkAQAAZHJzL2Uyb0RvYy54bWxQSwUGAAAAAAYABgBZAQAAaQUAAAAA&#10;">
                <v:fill on="t" focussize="0,0"/>
                <v:stroke color="#000000" joinstyle="round"/>
                <v:imagedata o:title=""/>
                <o:lock v:ext="edit" aspectratio="f"/>
              </v:line>
            </w:pict>
          </mc:Fallback>
        </mc:AlternateContent>
      </w:r>
      <w:r>
        <w:rPr>
          <w:rFonts w:hint="eastAsia" w:ascii="楷体" w:hAnsi="楷体" w:eastAsia="楷体"/>
          <w:color w:val="auto"/>
          <w:sz w:val="28"/>
          <w:szCs w:val="28"/>
          <w:highlight w:val="none"/>
        </w:rPr>
        <w:t>2．我方承诺根据招标文件的规定，完成合同义务，并承担责任（如有偏离，在投标文件中另作说明）。</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3．我方已</w:t>
      </w:r>
      <w:r>
        <w:rPr>
          <w:rFonts w:hint="eastAsia" w:ascii="楷体" w:hAnsi="楷体" w:eastAsia="楷体"/>
          <w:color w:val="auto"/>
          <w:sz w:val="28"/>
          <w:highlight w:val="none"/>
        </w:rPr>
        <w:t>详读</w:t>
      </w:r>
      <w:r>
        <w:rPr>
          <w:rFonts w:hint="eastAsia" w:ascii="楷体" w:hAnsi="楷体" w:eastAsia="楷体"/>
          <w:color w:val="auto"/>
          <w:sz w:val="28"/>
          <w:szCs w:val="28"/>
          <w:highlight w:val="none"/>
        </w:rPr>
        <w:t>全部招标文件，包括招标文件书面修改通知（如果有的话），我方完全理解并同意放弃对这方面不明及误解的权利。</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4．</w:t>
      </w:r>
      <w:r>
        <w:rPr>
          <w:rFonts w:hint="eastAsia" w:ascii="楷体" w:hAnsi="楷体" w:eastAsia="楷体"/>
          <w:color w:val="auto"/>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5．我方同意从规定的招标日期起遵循本招标文件，并在规定的投标有效期期满之前均具有约束力。</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6．我方同意向贵方提供贵方可能要求的与本投标有关的任何证据或资料。</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7．我方知道如用虚假材料或恶意方式向贵方提出质疑，将承担相应的法律责任。同时承诺：我方如果有上述行为，将无条件承担贵方相关的调查论证费用。</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8．我方承诺：参加政府采购活动前三年内，在经营活动中没有重大违法记录。</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9．本次投标文件内容与招标文件内容偏离情况见偏离说明（如果有）。</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10．遵守招标文件中要求的收费项目和标准。</w:t>
      </w:r>
    </w:p>
    <w:p>
      <w:pPr>
        <w:tabs>
          <w:tab w:val="left" w:pos="1125"/>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11．与本投标有关的一切正式往来通讯请寄：</w:t>
      </w:r>
    </w:p>
    <w:p>
      <w:pPr>
        <w:pStyle w:val="91"/>
        <w:spacing w:line="360" w:lineRule="auto"/>
        <w:ind w:firstLine="560"/>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楷体" w:hAnsi="楷体" w:eastAsia="楷体"/>
          <w:b/>
          <w:color w:val="auto"/>
          <w:sz w:val="24"/>
          <w:highlight w:val="none"/>
          <w:u w:val="single"/>
        </w:rPr>
        <w:t>××</w:t>
      </w:r>
      <w:r>
        <w:rPr>
          <w:rFonts w:hint="eastAsia" w:ascii="楷体" w:hAnsi="楷体" w:eastAsia="楷体"/>
          <w:color w:val="auto"/>
          <w:sz w:val="28"/>
          <w:szCs w:val="24"/>
          <w:highlight w:val="none"/>
        </w:rPr>
        <w:t xml:space="preserve">                  电话： </w:t>
      </w:r>
      <w:r>
        <w:rPr>
          <w:rFonts w:hint="eastAsia" w:ascii="楷体" w:hAnsi="楷体" w:eastAsia="楷体"/>
          <w:b/>
          <w:color w:val="auto"/>
          <w:sz w:val="24"/>
          <w:highlight w:val="none"/>
          <w:u w:val="single"/>
        </w:rPr>
        <w:t>××</w:t>
      </w:r>
    </w:p>
    <w:p>
      <w:pPr>
        <w:pStyle w:val="91"/>
        <w:spacing w:line="360" w:lineRule="auto"/>
        <w:ind w:firstLine="560"/>
        <w:rPr>
          <w:rFonts w:ascii="楷体" w:hAnsi="楷体" w:eastAsia="楷体"/>
          <w:color w:val="auto"/>
          <w:sz w:val="28"/>
          <w:szCs w:val="24"/>
          <w:highlight w:val="none"/>
        </w:rPr>
      </w:pPr>
      <w:r>
        <w:rPr>
          <w:rFonts w:hint="eastAsia" w:ascii="楷体" w:hAnsi="楷体" w:eastAsia="楷体"/>
          <w:color w:val="auto"/>
          <w:sz w:val="28"/>
          <w:szCs w:val="24"/>
          <w:highlight w:val="none"/>
        </w:rPr>
        <w:t>传真：</w:t>
      </w:r>
      <w:r>
        <w:rPr>
          <w:rFonts w:hint="eastAsia" w:ascii="楷体" w:hAnsi="楷体" w:eastAsia="楷体"/>
          <w:b/>
          <w:color w:val="auto"/>
          <w:sz w:val="24"/>
          <w:highlight w:val="none"/>
          <w:u w:val="single"/>
        </w:rPr>
        <w:t>××</w:t>
      </w:r>
      <w:r>
        <w:rPr>
          <w:rFonts w:hint="eastAsia" w:ascii="楷体" w:hAnsi="楷体" w:eastAsia="楷体"/>
          <w:color w:val="auto"/>
          <w:sz w:val="28"/>
          <w:szCs w:val="24"/>
          <w:highlight w:val="none"/>
        </w:rPr>
        <w:t xml:space="preserve">                 邮政编码：</w:t>
      </w:r>
      <w:r>
        <w:rPr>
          <w:rFonts w:hint="eastAsia" w:ascii="楷体" w:hAnsi="楷体" w:eastAsia="楷体"/>
          <w:b/>
          <w:color w:val="auto"/>
          <w:sz w:val="24"/>
          <w:highlight w:val="none"/>
          <w:u w:val="single"/>
        </w:rPr>
        <w:t>××</w:t>
      </w:r>
    </w:p>
    <w:p>
      <w:pPr>
        <w:pStyle w:val="91"/>
        <w:spacing w:line="360" w:lineRule="auto"/>
        <w:ind w:firstLine="560"/>
        <w:rPr>
          <w:rFonts w:ascii="楷体" w:hAnsi="楷体" w:eastAsia="楷体"/>
          <w:color w:val="auto"/>
          <w:sz w:val="28"/>
          <w:szCs w:val="24"/>
          <w:highlight w:val="none"/>
        </w:rPr>
      </w:pPr>
      <w:r>
        <w:rPr>
          <w:rFonts w:hint="eastAsia" w:ascii="楷体" w:hAnsi="楷体" w:eastAsia="楷体"/>
          <w:color w:val="auto"/>
          <w:sz w:val="28"/>
          <w:szCs w:val="24"/>
          <w:highlight w:val="none"/>
        </w:rPr>
        <w:t>投标人（公章）：</w:t>
      </w:r>
      <w:r>
        <w:rPr>
          <w:rFonts w:hint="eastAsia" w:ascii="楷体" w:hAnsi="楷体" w:eastAsia="楷体"/>
          <w:b/>
          <w:color w:val="auto"/>
          <w:sz w:val="24"/>
          <w:highlight w:val="none"/>
          <w:u w:val="single"/>
        </w:rPr>
        <w:t>××</w:t>
      </w:r>
    </w:p>
    <w:p>
      <w:pPr>
        <w:pStyle w:val="91"/>
        <w:spacing w:line="360" w:lineRule="auto"/>
        <w:ind w:firstLine="560"/>
        <w:rPr>
          <w:rFonts w:ascii="楷体" w:hAnsi="楷体" w:eastAsia="楷体"/>
          <w:color w:val="auto"/>
          <w:sz w:val="28"/>
          <w:szCs w:val="24"/>
          <w:highlight w:val="none"/>
        </w:rPr>
      </w:pPr>
      <w:r>
        <w:rPr>
          <w:rFonts w:hint="eastAsia" w:ascii="楷体" w:hAnsi="楷体" w:eastAsia="楷体"/>
          <w:color w:val="auto"/>
          <w:sz w:val="28"/>
          <w:highlight w:val="none"/>
        </w:rPr>
        <w:t>法定代表人签字或盖章</w:t>
      </w:r>
      <w:r>
        <w:rPr>
          <w:rFonts w:hint="eastAsia" w:ascii="楷体" w:hAnsi="楷体" w:eastAsia="楷体"/>
          <w:color w:val="auto"/>
          <w:sz w:val="28"/>
          <w:szCs w:val="24"/>
          <w:highlight w:val="none"/>
        </w:rPr>
        <w:t xml:space="preserve">： </w:t>
      </w:r>
      <w:r>
        <w:rPr>
          <w:rFonts w:hint="eastAsia" w:ascii="楷体" w:hAnsi="楷体" w:eastAsia="楷体"/>
          <w:b/>
          <w:color w:val="auto"/>
          <w:sz w:val="24"/>
          <w:highlight w:val="none"/>
          <w:u w:val="single"/>
        </w:rPr>
        <w:t xml:space="preserve">××   </w:t>
      </w:r>
    </w:p>
    <w:p>
      <w:pPr>
        <w:pStyle w:val="91"/>
        <w:spacing w:line="360" w:lineRule="auto"/>
        <w:ind w:right="1060" w:firstLine="560"/>
        <w:jc w:val="right"/>
        <w:rPr>
          <w:rFonts w:ascii="楷体" w:hAnsi="楷体" w:eastAsia="楷体"/>
          <w:color w:val="auto"/>
          <w:sz w:val="28"/>
          <w:highlight w:val="none"/>
        </w:rPr>
        <w:sectPr>
          <w:type w:val="continuous"/>
          <w:pgSz w:w="11906" w:h="16838"/>
          <w:pgMar w:top="1440" w:right="1800" w:bottom="1440" w:left="1800" w:header="851" w:footer="992" w:gutter="0"/>
          <w:cols w:space="720" w:num="1"/>
          <w:titlePg/>
          <w:docGrid w:linePitch="360" w:charSpace="0"/>
        </w:sectPr>
      </w:pPr>
      <w:r>
        <w:rPr>
          <w:rFonts w:hint="eastAsia" w:ascii="楷体" w:hAnsi="楷体" w:eastAsia="楷体"/>
          <w:color w:val="auto"/>
          <w:sz w:val="28"/>
          <w:highlight w:val="none"/>
        </w:rPr>
        <w:t xml:space="preserve">日期： </w:t>
      </w:r>
      <w:r>
        <w:rPr>
          <w:rFonts w:hint="eastAsia" w:ascii="楷体" w:hAnsi="楷体" w:eastAsia="楷体"/>
          <w:b/>
          <w:color w:val="auto"/>
          <w:sz w:val="24"/>
          <w:highlight w:val="none"/>
          <w:u w:val="single"/>
        </w:rPr>
        <w:t>××××</w:t>
      </w:r>
      <w:r>
        <w:rPr>
          <w:rFonts w:hint="eastAsia" w:ascii="楷体" w:hAnsi="楷体" w:eastAsia="楷体"/>
          <w:color w:val="auto"/>
          <w:sz w:val="28"/>
          <w:highlight w:val="none"/>
        </w:rPr>
        <w:t>年</w:t>
      </w:r>
      <w:r>
        <w:rPr>
          <w:rFonts w:hint="eastAsia" w:ascii="楷体" w:hAnsi="楷体" w:eastAsia="楷体"/>
          <w:b/>
          <w:color w:val="auto"/>
          <w:sz w:val="24"/>
          <w:highlight w:val="none"/>
          <w:u w:val="single"/>
        </w:rPr>
        <w:t>××</w:t>
      </w:r>
      <w:r>
        <w:rPr>
          <w:rFonts w:hint="eastAsia" w:ascii="楷体" w:hAnsi="楷体" w:eastAsia="楷体"/>
          <w:color w:val="auto"/>
          <w:sz w:val="28"/>
          <w:highlight w:val="none"/>
        </w:rPr>
        <w:t>月</w:t>
      </w:r>
      <w:r>
        <w:rPr>
          <w:rFonts w:hint="eastAsia" w:ascii="楷体" w:hAnsi="楷体" w:eastAsia="楷体"/>
          <w:b/>
          <w:color w:val="auto"/>
          <w:sz w:val="24"/>
          <w:highlight w:val="none"/>
          <w:u w:val="single"/>
        </w:rPr>
        <w:t>××</w:t>
      </w:r>
      <w:r>
        <w:rPr>
          <w:rFonts w:hint="eastAsia" w:ascii="楷体" w:hAnsi="楷体" w:eastAsia="楷体"/>
          <w:color w:val="auto"/>
          <w:sz w:val="28"/>
          <w:highlight w:val="none"/>
        </w:rPr>
        <w:t>日</w:t>
      </w:r>
      <w:r>
        <w:rPr>
          <w:rFonts w:hint="eastAsia" w:ascii="楷体" w:hAnsi="楷体" w:eastAsia="楷体"/>
          <w:color w:val="auto"/>
          <w:sz w:val="28"/>
          <w:highlight w:val="none"/>
        </w:rPr>
        <w:br w:type="page" w:clear="all"/>
      </w:r>
    </w:p>
    <w:p>
      <w:pPr>
        <w:pStyle w:val="3"/>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（二）独立承担民事责任的能力</w:t>
      </w:r>
    </w:p>
    <w:p>
      <w:pPr>
        <w:spacing w:line="360" w:lineRule="auto"/>
        <w:ind w:firstLine="560"/>
        <w:rPr>
          <w:rFonts w:ascii="楷体" w:hAnsi="楷体" w:eastAsia="楷体"/>
          <w:color w:val="auto"/>
          <w:sz w:val="28"/>
          <w:szCs w:val="28"/>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color w:val="auto"/>
          <w:sz w:val="28"/>
          <w:szCs w:val="28"/>
          <w:highlight w:val="none"/>
        </w:rPr>
        <w:t>提供法人或者其他组织的营业执照等证明文件复印件；投标人为自然人的，提供其身份证复印件。</w:t>
      </w:r>
    </w:p>
    <w:p>
      <w:pPr>
        <w:pStyle w:val="3"/>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（三）良好的商业信誉和健全的财务会计制度</w:t>
      </w:r>
    </w:p>
    <w:p>
      <w:pPr>
        <w:spacing w:line="360" w:lineRule="auto"/>
        <w:jc w:val="left"/>
        <w:rPr>
          <w:rFonts w:ascii="楷体" w:hAnsi="楷体" w:eastAsia="楷体"/>
          <w:color w:val="auto"/>
          <w:sz w:val="28"/>
          <w:szCs w:val="28"/>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color w:val="auto"/>
          <w:sz w:val="28"/>
          <w:szCs w:val="28"/>
          <w:highlight w:val="none"/>
        </w:rPr>
        <w:t>提供202</w:t>
      </w:r>
      <w:r>
        <w:rPr>
          <w:rFonts w:hint="eastAsia" w:ascii="楷体" w:hAnsi="楷体" w:eastAsia="楷体"/>
          <w:color w:val="auto"/>
          <w:sz w:val="28"/>
          <w:szCs w:val="28"/>
          <w:highlight w:val="none"/>
          <w:lang w:val="en-US" w:eastAsia="zh-CN"/>
        </w:rPr>
        <w:t>5</w:t>
      </w:r>
      <w:r>
        <w:rPr>
          <w:rFonts w:hint="eastAsia" w:ascii="楷体" w:hAnsi="楷体" w:eastAsia="楷体"/>
          <w:color w:val="auto"/>
          <w:sz w:val="28"/>
          <w:szCs w:val="28"/>
          <w:highlight w:val="none"/>
        </w:rPr>
        <w:t>年度财务报告、成立不满一年的提供至少一个月财务报告，或银行出具的资信证明，或财政部门认可的政府采购专业担保机构出具的投标担保函等，或提供</w:t>
      </w:r>
      <w:bookmarkStart w:id="87" w:name="_Hlk131494070"/>
      <w:r>
        <w:rPr>
          <w:rFonts w:hint="eastAsia" w:ascii="楷体" w:hAnsi="楷体" w:eastAsia="楷体"/>
          <w:color w:val="auto"/>
          <w:sz w:val="28"/>
          <w:szCs w:val="28"/>
          <w:highlight w:val="none"/>
        </w:rPr>
        <w:t>资格承诺函</w:t>
      </w:r>
      <w:bookmarkEnd w:id="87"/>
      <w:bookmarkStart w:id="88" w:name="_Hlk131494108"/>
      <w:r>
        <w:rPr>
          <w:rFonts w:hint="eastAsia" w:ascii="楷体" w:hAnsi="楷体" w:eastAsia="楷体"/>
          <w:color w:val="auto"/>
          <w:sz w:val="28"/>
          <w:szCs w:val="28"/>
          <w:highlight w:val="none"/>
        </w:rPr>
        <w:t>（见本部分（六）资格承诺函）</w:t>
      </w:r>
      <w:bookmarkEnd w:id="88"/>
      <w:r>
        <w:rPr>
          <w:rFonts w:hint="eastAsia" w:ascii="楷体" w:hAnsi="楷体" w:eastAsia="楷体"/>
          <w:color w:val="auto"/>
          <w:sz w:val="28"/>
          <w:szCs w:val="28"/>
          <w:highlight w:val="none"/>
        </w:rPr>
        <w:t>。</w:t>
      </w:r>
    </w:p>
    <w:p>
      <w:pPr>
        <w:pStyle w:val="3"/>
        <w:numPr>
          <w:ilvl w:val="0"/>
          <w:numId w:val="4"/>
        </w:numPr>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履行合同所必需的设备和专业技术能力</w:t>
      </w: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填写下述声明或提供资格承诺函（见本部分（六）资格承诺函）</w:t>
      </w:r>
    </w:p>
    <w:p>
      <w:pPr>
        <w:spacing w:line="360" w:lineRule="auto"/>
        <w:jc w:val="center"/>
        <w:rPr>
          <w:b/>
          <w:color w:val="auto"/>
          <w:sz w:val="24"/>
          <w:highlight w:val="none"/>
        </w:rPr>
      </w:pPr>
      <w:r>
        <w:rPr>
          <w:rFonts w:hAnsi="宋体"/>
          <w:b/>
          <w:color w:val="auto"/>
          <w:sz w:val="24"/>
          <w:highlight w:val="none"/>
        </w:rPr>
        <w:t>具备履行合同所必需的设备和专业技术能力的书面声明</w:t>
      </w:r>
    </w:p>
    <w:p>
      <w:pPr>
        <w:spacing w:line="360" w:lineRule="auto"/>
        <w:ind w:firstLine="480"/>
        <w:rPr>
          <w:color w:val="auto"/>
          <w:sz w:val="24"/>
          <w:highlight w:val="none"/>
        </w:rPr>
      </w:pPr>
      <w:r>
        <w:rPr>
          <w:rFonts w:hAnsi="宋体"/>
          <w:color w:val="auto"/>
          <w:sz w:val="24"/>
          <w:highlight w:val="none"/>
        </w:rPr>
        <w:t>我单位郑重声明：我单位具备履行本项采购合同所必需的设备和专业技术能力，为履行本项采购合同我公司具备如下主要设备和主要专业技术能力：</w:t>
      </w:r>
    </w:p>
    <w:p>
      <w:pPr>
        <w:spacing w:line="360" w:lineRule="auto"/>
        <w:ind w:firstLine="480"/>
        <w:rPr>
          <w:color w:val="auto"/>
          <w:sz w:val="24"/>
          <w:highlight w:val="none"/>
        </w:rPr>
      </w:pPr>
      <w:r>
        <w:rPr>
          <w:rFonts w:hAnsi="宋体"/>
          <w:color w:val="auto"/>
          <w:sz w:val="24"/>
          <w:highlight w:val="none"/>
        </w:rPr>
        <w:t>主要设备有：</w:t>
      </w:r>
    </w:p>
    <w:p>
      <w:pPr>
        <w:spacing w:line="360" w:lineRule="auto"/>
        <w:ind w:firstLine="480"/>
        <w:rPr>
          <w:rFonts w:hAnsi="宋体"/>
          <w:color w:val="auto"/>
          <w:sz w:val="24"/>
          <w:highlight w:val="none"/>
        </w:rPr>
      </w:pPr>
      <w:r>
        <w:rPr>
          <w:rFonts w:hAnsi="宋体"/>
          <w:color w:val="auto"/>
          <w:sz w:val="24"/>
          <w:highlight w:val="none"/>
        </w:rPr>
        <w:t>主要专业技术能力有：</w:t>
      </w:r>
    </w:p>
    <w:p>
      <w:pPr>
        <w:spacing w:line="360" w:lineRule="auto"/>
        <w:ind w:firstLine="5880"/>
        <w:rPr>
          <w:color w:val="auto"/>
          <w:sz w:val="24"/>
          <w:highlight w:val="none"/>
        </w:rPr>
      </w:pPr>
      <w:r>
        <w:rPr>
          <w:rFonts w:hAnsi="宋体"/>
          <w:color w:val="auto"/>
          <w:sz w:val="24"/>
          <w:highlight w:val="none"/>
          <w:lang w:val="zh-CN"/>
        </w:rPr>
        <w:t>投标人名称</w:t>
      </w:r>
      <w:r>
        <w:rPr>
          <w:color w:val="auto"/>
          <w:sz w:val="24"/>
          <w:highlight w:val="none"/>
          <w:lang w:val="zh-CN"/>
        </w:rPr>
        <w:t>(</w:t>
      </w:r>
      <w:r>
        <w:rPr>
          <w:rFonts w:hAnsi="宋体"/>
          <w:color w:val="auto"/>
          <w:sz w:val="24"/>
          <w:highlight w:val="none"/>
          <w:lang w:val="zh-CN"/>
        </w:rPr>
        <w:t>公章</w:t>
      </w:r>
      <w:r>
        <w:rPr>
          <w:color w:val="auto"/>
          <w:sz w:val="24"/>
          <w:highlight w:val="none"/>
          <w:lang w:val="zh-CN"/>
        </w:rPr>
        <w:t>)</w:t>
      </w:r>
      <w:r>
        <w:rPr>
          <w:rFonts w:hAnsi="宋体"/>
          <w:color w:val="auto"/>
          <w:sz w:val="24"/>
          <w:highlight w:val="none"/>
          <w:lang w:val="zh-CN"/>
        </w:rPr>
        <w:t>：</w:t>
      </w:r>
    </w:p>
    <w:p>
      <w:pPr>
        <w:spacing w:line="360" w:lineRule="auto"/>
        <w:ind w:firstLine="4320"/>
        <w:rPr>
          <w:rFonts w:hAnsi="宋体"/>
          <w:color w:val="auto"/>
          <w:sz w:val="24"/>
          <w:highlight w:val="none"/>
        </w:rPr>
      </w:pPr>
    </w:p>
    <w:p>
      <w:pPr>
        <w:widowControl/>
        <w:ind w:right="960"/>
        <w:jc w:val="right"/>
        <w:rPr>
          <w:rFonts w:ascii="楷体" w:hAnsi="楷体" w:eastAsia="楷体"/>
          <w:b/>
          <w:color w:val="auto"/>
          <w:sz w:val="32"/>
          <w:szCs w:val="20"/>
          <w:highlight w:val="none"/>
        </w:rPr>
      </w:pPr>
      <w:r>
        <w:rPr>
          <w:rFonts w:hAnsi="宋体"/>
          <w:color w:val="auto"/>
          <w:sz w:val="24"/>
          <w:highlight w:val="none"/>
          <w:lang w:val="zh-CN"/>
        </w:rPr>
        <w:t>日期</w:t>
      </w:r>
      <w:r>
        <w:rPr>
          <w:rFonts w:hAnsi="宋体"/>
          <w:color w:val="auto"/>
          <w:sz w:val="24"/>
          <w:highlight w:val="none"/>
        </w:rPr>
        <w:t>：年</w:t>
      </w:r>
      <w:r>
        <w:rPr>
          <w:rFonts w:hAnsi="宋体"/>
          <w:color w:val="auto"/>
          <w:sz w:val="24"/>
          <w:highlight w:val="none"/>
          <w:lang w:val="zh-CN"/>
        </w:rPr>
        <w:t>月日</w:t>
      </w:r>
    </w:p>
    <w:p>
      <w:pPr>
        <w:widowControl/>
        <w:jc w:val="left"/>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p>
    <w:p>
      <w:pPr>
        <w:pStyle w:val="3"/>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（五）依法缴纳税收和社会保障资金的良好记录</w:t>
      </w:r>
    </w:p>
    <w:p>
      <w:pPr>
        <w:pStyle w:val="3"/>
        <w:suppressLineNumbers/>
        <w:spacing w:line="360" w:lineRule="auto"/>
        <w:jc w:val="left"/>
        <w:rPr>
          <w:rFonts w:ascii="楷体" w:hAnsi="楷体" w:eastAsia="楷体"/>
          <w:b w:val="0"/>
          <w:bCs/>
          <w:color w:val="auto"/>
          <w:sz w:val="28"/>
          <w:szCs w:val="28"/>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b w:val="0"/>
          <w:bCs/>
          <w:color w:val="auto"/>
          <w:sz w:val="28"/>
          <w:szCs w:val="28"/>
          <w:highlight w:val="none"/>
        </w:rPr>
        <w:t>提供参加本次政府采购活动前半年内至少一个月依法缴纳税收和社会保险的凭据，或提供资格承诺函</w:t>
      </w:r>
      <w:r>
        <w:rPr>
          <w:rFonts w:hint="eastAsia" w:ascii="楷体" w:hAnsi="楷体" w:eastAsia="楷体"/>
          <w:color w:val="auto"/>
          <w:sz w:val="28"/>
          <w:szCs w:val="28"/>
          <w:highlight w:val="none"/>
        </w:rPr>
        <w:t>（见本部分（六）资格承诺函）</w:t>
      </w:r>
      <w:r>
        <w:rPr>
          <w:rFonts w:hint="eastAsia" w:ascii="楷体" w:hAnsi="楷体" w:eastAsia="楷体"/>
          <w:b w:val="0"/>
          <w:bCs/>
          <w:color w:val="auto"/>
          <w:sz w:val="28"/>
          <w:szCs w:val="28"/>
          <w:highlight w:val="none"/>
        </w:rPr>
        <w:t>。</w:t>
      </w:r>
    </w:p>
    <w:p>
      <w:pPr>
        <w:pStyle w:val="3"/>
        <w:spacing w:line="360" w:lineRule="auto"/>
        <w:ind w:firstLine="643"/>
        <w:rPr>
          <w:rFonts w:ascii="楷体" w:hAnsi="楷体" w:eastAsia="楷体"/>
          <w:color w:val="auto"/>
          <w:sz w:val="32"/>
          <w:highlight w:val="none"/>
        </w:rPr>
      </w:pPr>
      <w:r>
        <w:rPr>
          <w:rFonts w:hint="eastAsia" w:ascii="楷体" w:hAnsi="楷体" w:eastAsia="楷体"/>
          <w:color w:val="auto"/>
          <w:sz w:val="32"/>
          <w:highlight w:val="none"/>
        </w:rPr>
        <w:t>（六）资格承诺函</w:t>
      </w:r>
    </w:p>
    <w:p>
      <w:pPr>
        <w:pStyle w:val="3"/>
        <w:spacing w:line="360" w:lineRule="auto"/>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致：</w:t>
      </w:r>
      <w:r>
        <w:rPr>
          <w:rFonts w:ascii="Calibri" w:hAnsi="Calibri" w:eastAsia="楷体" w:cs="Calibri"/>
          <w:b w:val="0"/>
          <w:bCs/>
          <w:color w:val="auto"/>
          <w:sz w:val="28"/>
          <w:szCs w:val="28"/>
          <w:highlight w:val="none"/>
          <w:u w:val="single"/>
        </w:rPr>
        <w:t>    </w:t>
      </w:r>
      <w:r>
        <w:rPr>
          <w:rFonts w:hint="eastAsia" w:ascii="楷体" w:hAnsi="楷体" w:eastAsia="楷体"/>
          <w:b w:val="0"/>
          <w:bCs/>
          <w:color w:val="auto"/>
          <w:sz w:val="28"/>
          <w:szCs w:val="28"/>
          <w:highlight w:val="none"/>
          <w:u w:val="single"/>
        </w:rPr>
        <w:t>（采购人、采购代理机构）</w:t>
      </w:r>
      <w:r>
        <w:rPr>
          <w:rFonts w:ascii="Calibri" w:hAnsi="Calibri" w:eastAsia="楷体" w:cs="Calibri"/>
          <w:b w:val="0"/>
          <w:bCs/>
          <w:color w:val="auto"/>
          <w:sz w:val="28"/>
          <w:szCs w:val="28"/>
          <w:highlight w:val="none"/>
          <w:u w:val="single"/>
        </w:rPr>
        <w:t>  </w:t>
      </w:r>
      <w:r>
        <w:rPr>
          <w:rFonts w:ascii="Calibri" w:hAnsi="Calibri" w:eastAsia="楷体" w:cs="Calibri"/>
          <w:b w:val="0"/>
          <w:bCs/>
          <w:color w:val="auto"/>
          <w:sz w:val="28"/>
          <w:szCs w:val="28"/>
          <w:highlight w:val="none"/>
        </w:rPr>
        <w:t> </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我单位参与</w:t>
      </w:r>
      <w:r>
        <w:rPr>
          <w:rFonts w:ascii="Calibri" w:hAnsi="Calibri" w:eastAsia="楷体" w:cs="Calibri"/>
          <w:b w:val="0"/>
          <w:bCs/>
          <w:color w:val="auto"/>
          <w:sz w:val="28"/>
          <w:szCs w:val="28"/>
          <w:highlight w:val="none"/>
          <w:u w:val="single"/>
        </w:rPr>
        <w:t>  </w:t>
      </w:r>
      <w:r>
        <w:rPr>
          <w:rFonts w:hint="eastAsia" w:ascii="楷体" w:hAnsi="楷体" w:eastAsia="楷体"/>
          <w:b w:val="0"/>
          <w:bCs/>
          <w:color w:val="auto"/>
          <w:sz w:val="28"/>
          <w:szCs w:val="28"/>
          <w:highlight w:val="none"/>
          <w:u w:val="single"/>
        </w:rPr>
        <w:t>（项目名称）</w:t>
      </w:r>
      <w:r>
        <w:rPr>
          <w:rFonts w:ascii="Calibri" w:hAnsi="Calibri" w:eastAsia="楷体" w:cs="Calibri"/>
          <w:b w:val="0"/>
          <w:bCs/>
          <w:color w:val="auto"/>
          <w:sz w:val="28"/>
          <w:szCs w:val="28"/>
          <w:highlight w:val="none"/>
          <w:u w:val="single"/>
        </w:rPr>
        <w:t>  </w:t>
      </w:r>
      <w:r>
        <w:rPr>
          <w:rFonts w:hint="eastAsia" w:ascii="楷体" w:hAnsi="楷体" w:eastAsia="楷体"/>
          <w:b w:val="0"/>
          <w:bCs/>
          <w:color w:val="auto"/>
          <w:sz w:val="28"/>
          <w:szCs w:val="28"/>
          <w:highlight w:val="none"/>
          <w:u w:val="single"/>
        </w:rPr>
        <w:t>（项目编号：</w:t>
      </w:r>
      <w:r>
        <w:rPr>
          <w:rFonts w:ascii="Calibri" w:hAnsi="Calibri" w:eastAsia="楷体" w:cs="Calibri"/>
          <w:b w:val="0"/>
          <w:bCs/>
          <w:color w:val="auto"/>
          <w:sz w:val="28"/>
          <w:szCs w:val="28"/>
          <w:highlight w:val="none"/>
          <w:u w:val="single"/>
        </w:rPr>
        <w:t>    </w:t>
      </w:r>
      <w:r>
        <w:rPr>
          <w:rFonts w:hint="eastAsia" w:ascii="楷体" w:hAnsi="楷体" w:eastAsia="楷体"/>
          <w:b w:val="0"/>
          <w:bCs/>
          <w:color w:val="auto"/>
          <w:sz w:val="28"/>
          <w:szCs w:val="28"/>
          <w:highlight w:val="none"/>
          <w:u w:val="single"/>
        </w:rPr>
        <w:t>）</w:t>
      </w:r>
      <w:r>
        <w:rPr>
          <w:rFonts w:hint="eastAsia" w:ascii="楷体" w:hAnsi="楷体" w:eastAsia="楷体"/>
          <w:b w:val="0"/>
          <w:bCs/>
          <w:color w:val="auto"/>
          <w:sz w:val="28"/>
          <w:szCs w:val="28"/>
          <w:highlight w:val="none"/>
        </w:rPr>
        <w:t>项目的政府采购活动，现承诺如下：</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1.我方具有良好的商业信誉和健全的财务会计制度。</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2.我方具有履行合同所必需的设备和专业技术能力。</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3.我方具有依法缴纳税收和社会保障资金的良好记录。</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4.我方参加本项目采购活动前三年内，在经营活动中没有重大违法记录。</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若我单位承诺不实，自愿承担提供虚假材料谋取中标、成交的法律责任。</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投标（响应）供应商（全称并盖章）：</w:t>
      </w:r>
      <w:r>
        <w:rPr>
          <w:rFonts w:ascii="Calibri" w:hAnsi="Calibri" w:eastAsia="楷体" w:cs="Calibri"/>
          <w:b w:val="0"/>
          <w:bCs/>
          <w:color w:val="auto"/>
          <w:sz w:val="28"/>
          <w:szCs w:val="28"/>
          <w:highlight w:val="none"/>
        </w:rPr>
        <w:t>         </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供应商法定代表人或授权代表（签字或签章）：</w:t>
      </w:r>
      <w:r>
        <w:rPr>
          <w:rFonts w:ascii="Calibri" w:hAnsi="Calibri" w:eastAsia="楷体" w:cs="Calibri"/>
          <w:b w:val="0"/>
          <w:bCs/>
          <w:color w:val="auto"/>
          <w:sz w:val="28"/>
          <w:szCs w:val="28"/>
          <w:highlight w:val="none"/>
        </w:rPr>
        <w:t>    </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日期：</w:t>
      </w:r>
      <w:r>
        <w:rPr>
          <w:rFonts w:ascii="Calibri" w:hAnsi="Calibri" w:eastAsia="楷体" w:cs="Calibri"/>
          <w:b w:val="0"/>
          <w:bCs/>
          <w:color w:val="auto"/>
          <w:sz w:val="28"/>
          <w:szCs w:val="28"/>
          <w:highlight w:val="none"/>
        </w:rPr>
        <w:t>     </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w:t>
      </w:r>
    </w:p>
    <w:p>
      <w:pPr>
        <w:pStyle w:val="3"/>
        <w:spacing w:before="0" w:after="0" w:line="360" w:lineRule="auto"/>
        <w:ind w:firstLine="560"/>
        <w:jc w:val="both"/>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说明：1.供应商可自行选择是否提供本承诺函，若不提供本承诺函的，应按采购文件要求提供相应的证明材料。</w:t>
      </w:r>
    </w:p>
    <w:p>
      <w:pPr>
        <w:pStyle w:val="3"/>
        <w:spacing w:before="0" w:after="0" w:line="360" w:lineRule="auto"/>
        <w:ind w:firstLine="560"/>
        <w:jc w:val="both"/>
        <w:rPr>
          <w:rFonts w:ascii="楷体" w:hAnsi="楷体" w:eastAsia="楷体"/>
          <w:b w:val="0"/>
          <w:bCs/>
          <w:color w:val="auto"/>
          <w:sz w:val="28"/>
          <w:szCs w:val="28"/>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b w:val="0"/>
          <w:bCs/>
          <w:color w:val="auto"/>
          <w:sz w:val="28"/>
          <w:szCs w:val="28"/>
          <w:highlight w:val="none"/>
        </w:rPr>
        <w:t>2.供应商可删减承诺事项，删减的承诺事项须按采购文件要求提供相应的证明材料。比如删去本承诺函第3项的，则应按采购文件要求提供依法缴纳税收和社会保障资金的良好记录。</w:t>
      </w:r>
    </w:p>
    <w:p>
      <w:pPr>
        <w:pStyle w:val="4"/>
        <w:keepNext w:val="0"/>
        <w:keepLines w:val="0"/>
        <w:spacing w:before="0" w:after="0" w:line="360" w:lineRule="auto"/>
        <w:ind w:firstLine="643"/>
        <w:jc w:val="center"/>
        <w:rPr>
          <w:rFonts w:ascii="楷体" w:hAnsi="楷体" w:eastAsia="楷体"/>
          <w:color w:val="auto"/>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color w:val="auto"/>
          <w:highlight w:val="none"/>
        </w:rPr>
        <w:t>（七）法律、行政法规规定的其他条件</w:t>
      </w:r>
    </w:p>
    <w:p>
      <w:pPr>
        <w:pStyle w:val="4"/>
        <w:keepNext w:val="0"/>
        <w:keepLines w:val="0"/>
        <w:spacing w:before="0" w:after="0" w:line="360" w:lineRule="auto"/>
        <w:ind w:firstLine="643"/>
        <w:jc w:val="center"/>
        <w:rPr>
          <w:rFonts w:ascii="楷体" w:hAnsi="楷体" w:eastAsia="楷体"/>
          <w:color w:val="auto"/>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color w:val="auto"/>
          <w:highlight w:val="none"/>
        </w:rPr>
        <w:t>（八）落实政府采购政策需满足的资格要求</w:t>
      </w:r>
    </w:p>
    <w:p>
      <w:pPr>
        <w:pStyle w:val="4"/>
        <w:keepNext w:val="0"/>
        <w:keepLines w:val="0"/>
        <w:spacing w:before="0" w:after="0" w:line="360" w:lineRule="auto"/>
        <w:ind w:firstLine="643"/>
        <w:jc w:val="center"/>
        <w:rPr>
          <w:rFonts w:ascii="楷体" w:hAnsi="楷体" w:eastAsia="楷体"/>
          <w:color w:val="auto"/>
          <w:sz w:val="36"/>
          <w:szCs w:val="36"/>
          <w:highlight w:val="none"/>
          <w:u w:val="single"/>
        </w:rPr>
      </w:pPr>
      <w:r>
        <w:rPr>
          <w:rFonts w:hint="eastAsia" w:ascii="楷体" w:hAnsi="楷体" w:eastAsia="楷体"/>
          <w:color w:val="auto"/>
          <w:szCs w:val="32"/>
          <w:highlight w:val="none"/>
        </w:rPr>
        <w:t>二、法定代表人身份证明书</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兹证明</w:t>
      </w:r>
      <w:r>
        <w:rPr>
          <w:rFonts w:hint="eastAsia" w:ascii="楷体" w:hAnsi="楷体" w:eastAsia="楷体"/>
          <w:b/>
          <w:color w:val="auto"/>
          <w:sz w:val="28"/>
          <w:szCs w:val="28"/>
          <w:highlight w:val="none"/>
          <w:u w:val="single"/>
        </w:rPr>
        <w:t>×××（）姓名</w:t>
      </w:r>
      <w:r>
        <w:rPr>
          <w:rFonts w:hint="eastAsia" w:ascii="楷体" w:hAnsi="楷体" w:eastAsia="楷体"/>
          <w:color w:val="auto"/>
          <w:sz w:val="28"/>
          <w:szCs w:val="28"/>
          <w:highlight w:val="none"/>
        </w:rPr>
        <w:t>同志，性别</w:t>
      </w:r>
      <w:r>
        <w:rPr>
          <w:rFonts w:hint="eastAsia" w:ascii="楷体" w:hAnsi="楷体" w:eastAsia="楷体"/>
          <w:b/>
          <w:color w:val="auto"/>
          <w:sz w:val="28"/>
          <w:szCs w:val="28"/>
          <w:highlight w:val="none"/>
          <w:u w:val="single"/>
        </w:rPr>
        <w:t>×××</w:t>
      </w:r>
      <w:r>
        <w:rPr>
          <w:rFonts w:hint="eastAsia" w:ascii="楷体" w:hAnsi="楷体" w:eastAsia="楷体"/>
          <w:color w:val="auto"/>
          <w:sz w:val="28"/>
          <w:szCs w:val="28"/>
          <w:highlight w:val="none"/>
        </w:rPr>
        <w:t>，居民身份证号</w:t>
      </w:r>
      <w:r>
        <w:rPr>
          <w:rFonts w:hint="eastAsia" w:ascii="楷体" w:hAnsi="楷体" w:eastAsia="楷体"/>
          <w:b/>
          <w:color w:val="auto"/>
          <w:sz w:val="28"/>
          <w:szCs w:val="28"/>
          <w:highlight w:val="none"/>
          <w:u w:val="single"/>
        </w:rPr>
        <w:t>×××</w:t>
      </w:r>
      <w:r>
        <w:rPr>
          <w:rFonts w:hint="eastAsia" w:ascii="楷体" w:hAnsi="楷体" w:eastAsia="楷体"/>
          <w:color w:val="auto"/>
          <w:sz w:val="28"/>
          <w:szCs w:val="28"/>
          <w:highlight w:val="none"/>
        </w:rPr>
        <w:t>，在我单位任职务，系我单位主要负责人即法定代表人。</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单位地址：</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电    话：</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p>
    <w:p>
      <w:pPr>
        <w:tabs>
          <w:tab w:val="left" w:pos="7290"/>
        </w:tabs>
        <w:spacing w:line="360" w:lineRule="auto"/>
        <w:ind w:firstLine="560"/>
        <w:rPr>
          <w:rFonts w:ascii="楷体" w:hAnsi="楷体" w:eastAsia="楷体"/>
          <w:color w:val="auto"/>
          <w:sz w:val="28"/>
          <w:szCs w:val="28"/>
          <w:highlight w:val="none"/>
        </w:rPr>
      </w:pPr>
    </w:p>
    <w:p>
      <w:pPr>
        <w:tabs>
          <w:tab w:val="left" w:pos="7290"/>
        </w:tabs>
        <w:spacing w:line="360" w:lineRule="auto"/>
        <w:ind w:firstLine="560"/>
        <w:jc w:val="right"/>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p>
    <w:p>
      <w:pPr>
        <w:spacing w:line="360" w:lineRule="auto"/>
        <w:ind w:firstLine="562"/>
        <w:jc w:val="left"/>
        <w:rPr>
          <w:rFonts w:ascii="楷体" w:hAnsi="楷体" w:eastAsia="楷体"/>
          <w:b/>
          <w:color w:val="auto"/>
          <w:sz w:val="28"/>
          <w:szCs w:val="28"/>
          <w:highlight w:val="none"/>
        </w:rPr>
      </w:pPr>
    </w:p>
    <w:p>
      <w:pPr>
        <w:spacing w:line="360" w:lineRule="auto"/>
        <w:ind w:firstLine="562"/>
        <w:jc w:val="left"/>
        <w:rPr>
          <w:rFonts w:ascii="楷体" w:hAnsi="楷体" w:eastAsia="楷体"/>
          <w:b/>
          <w:color w:val="auto"/>
          <w:sz w:val="28"/>
          <w:szCs w:val="28"/>
          <w:highlight w:val="none"/>
        </w:rPr>
      </w:pPr>
    </w:p>
    <w:p>
      <w:pPr>
        <w:spacing w:line="360" w:lineRule="auto"/>
        <w:ind w:firstLine="643"/>
        <w:jc w:val="left"/>
        <w:rPr>
          <w:rFonts w:ascii="楷体" w:hAnsi="楷体" w:eastAsia="楷体"/>
          <w:b/>
          <w:color w:val="auto"/>
          <w:sz w:val="32"/>
          <w:szCs w:val="32"/>
          <w:highlight w:val="none"/>
        </w:rPr>
      </w:pPr>
      <w:r>
        <w:rPr>
          <w:rFonts w:hint="eastAsia" w:ascii="楷体" w:hAnsi="楷体" w:eastAsia="楷体"/>
          <w:b/>
          <w:color w:val="auto"/>
          <w:sz w:val="32"/>
          <w:szCs w:val="32"/>
          <w:highlight w:val="none"/>
        </w:rPr>
        <w:t>附：法定代表人居民身份证复印件</w:t>
      </w:r>
    </w:p>
    <w:p>
      <w:pPr>
        <w:tabs>
          <w:tab w:val="left" w:pos="7290"/>
        </w:tabs>
        <w:spacing w:line="360" w:lineRule="auto"/>
        <w:ind w:firstLine="560"/>
        <w:rPr>
          <w:rFonts w:ascii="楷体" w:hAnsi="楷体" w:eastAsia="楷体"/>
          <w:color w:val="auto"/>
          <w:sz w:val="28"/>
          <w:highlight w:val="none"/>
        </w:rPr>
      </w:pPr>
      <w:r>
        <w:rPr>
          <w:rFonts w:hint="eastAsia" w:ascii="楷体" w:hAnsi="楷体" w:eastAsia="楷体"/>
          <w:color w:val="auto"/>
          <w:sz w:val="28"/>
          <w:highlight w:val="none"/>
          <w:u w:val="single"/>
        </w:rPr>
        <w:t>注：1.“法定代表人”直接参加投标响应活动的仅需填写本身份证明</w:t>
      </w:r>
      <w:r>
        <w:rPr>
          <w:rFonts w:hint="eastAsia" w:ascii="楷体" w:hAnsi="楷体" w:eastAsia="楷体"/>
          <w:color w:val="auto"/>
          <w:sz w:val="28"/>
          <w:highlight w:val="none"/>
        </w:rPr>
        <w:t>。</w:t>
      </w:r>
    </w:p>
    <w:p>
      <w:pPr>
        <w:tabs>
          <w:tab w:val="left" w:pos="7290"/>
        </w:tabs>
        <w:spacing w:line="360" w:lineRule="auto"/>
        <w:ind w:firstLine="562"/>
        <w:rPr>
          <w:rFonts w:ascii="楷体" w:hAnsi="楷体" w:eastAsia="楷体"/>
          <w:b/>
          <w:color w:val="auto"/>
          <w:sz w:val="28"/>
          <w:szCs w:val="28"/>
          <w:highlight w:val="none"/>
          <w:u w:val="single"/>
        </w:rPr>
        <w:sectPr>
          <w:pgSz w:w="11906" w:h="16838"/>
          <w:pgMar w:top="1440" w:right="1800" w:bottom="1440" w:left="1800" w:header="851" w:footer="992" w:gutter="0"/>
          <w:cols w:space="720" w:num="1"/>
          <w:titlePg/>
          <w:docGrid w:linePitch="360" w:charSpace="0"/>
        </w:sectPr>
      </w:pPr>
      <w:r>
        <w:rPr>
          <w:rFonts w:hint="eastAsia" w:ascii="楷体" w:hAnsi="楷体" w:eastAsia="楷体"/>
          <w:b/>
          <w:color w:val="auto"/>
          <w:sz w:val="28"/>
          <w:szCs w:val="28"/>
          <w:highlight w:val="none"/>
          <w:u w:val="single"/>
        </w:rPr>
        <w:t>2.投标人</w:t>
      </w:r>
      <w:r>
        <w:rPr>
          <w:rFonts w:ascii="楷体" w:hAnsi="楷体" w:eastAsia="楷体"/>
          <w:b/>
          <w:color w:val="auto"/>
          <w:sz w:val="28"/>
          <w:szCs w:val="28"/>
          <w:highlight w:val="none"/>
          <w:u w:val="single"/>
        </w:rPr>
        <w:t>属于非法人组织的，按照法律、行政法规规定能够对外代表其从事民事活动的主要负责人，视同法定代表人。</w:t>
      </w:r>
    </w:p>
    <w:p>
      <w:pPr>
        <w:pStyle w:val="4"/>
        <w:keepNext w:val="0"/>
        <w:keepLines w:val="0"/>
        <w:spacing w:before="0" w:after="0" w:line="360" w:lineRule="auto"/>
        <w:ind w:firstLine="643"/>
        <w:jc w:val="center"/>
        <w:rPr>
          <w:rFonts w:ascii="楷体" w:hAnsi="楷体" w:eastAsia="楷体"/>
          <w:b w:val="0"/>
          <w:color w:val="auto"/>
          <w:sz w:val="15"/>
          <w:szCs w:val="15"/>
          <w:highlight w:val="none"/>
        </w:rPr>
      </w:pPr>
      <w:r>
        <w:rPr>
          <w:rFonts w:hint="eastAsia" w:ascii="楷体" w:hAnsi="楷体" w:eastAsia="楷体"/>
          <w:color w:val="auto"/>
          <w:highlight w:val="none"/>
        </w:rPr>
        <w:t>三、法定代表人授权委托书</w:t>
      </w:r>
    </w:p>
    <w:p>
      <w:pPr>
        <w:spacing w:line="360" w:lineRule="auto"/>
        <w:ind w:right="420" w:firstLine="560"/>
        <w:rPr>
          <w:rFonts w:ascii="楷体" w:hAnsi="楷体" w:eastAsia="楷体"/>
          <w:color w:val="auto"/>
          <w:sz w:val="28"/>
          <w:szCs w:val="28"/>
          <w:highlight w:val="none"/>
        </w:rPr>
      </w:pPr>
      <w:r>
        <w:rPr>
          <w:rFonts w:hint="eastAsia" w:ascii="楷体" w:hAnsi="楷体" w:eastAsia="楷体"/>
          <w:color w:val="auto"/>
          <w:sz w:val="28"/>
          <w:szCs w:val="28"/>
          <w:highlight w:val="none"/>
        </w:rPr>
        <w:t>本授权书声明：</w:t>
      </w:r>
      <w:r>
        <w:rPr>
          <w:rFonts w:hint="eastAsia" w:ascii="楷体" w:hAnsi="楷体" w:eastAsia="楷体"/>
          <w:b/>
          <w:color w:val="auto"/>
          <w:sz w:val="28"/>
          <w:szCs w:val="28"/>
          <w:highlight w:val="none"/>
          <w:u w:val="single"/>
        </w:rPr>
        <w:t>×××（投标人名称）</w:t>
      </w:r>
      <w:r>
        <w:rPr>
          <w:rFonts w:hint="eastAsia" w:ascii="楷体" w:hAnsi="楷体" w:eastAsia="楷体"/>
          <w:color w:val="auto"/>
          <w:sz w:val="28"/>
          <w:szCs w:val="28"/>
          <w:highlight w:val="none"/>
        </w:rPr>
        <w:t>法定代表人</w:t>
      </w:r>
      <w:r>
        <w:rPr>
          <w:rFonts w:hint="eastAsia" w:ascii="楷体" w:hAnsi="楷体" w:eastAsia="楷体"/>
          <w:b/>
          <w:color w:val="auto"/>
          <w:sz w:val="28"/>
          <w:szCs w:val="28"/>
          <w:highlight w:val="none"/>
          <w:u w:val="single"/>
        </w:rPr>
        <w:t xml:space="preserve">×××（姓名） </w:t>
      </w:r>
      <w:r>
        <w:rPr>
          <w:rFonts w:hint="eastAsia" w:ascii="楷体" w:hAnsi="楷体" w:eastAsia="楷体"/>
          <w:color w:val="auto"/>
          <w:sz w:val="28"/>
          <w:szCs w:val="28"/>
          <w:highlight w:val="none"/>
        </w:rPr>
        <w:t>授权</w:t>
      </w:r>
      <w:r>
        <w:rPr>
          <w:rFonts w:hint="eastAsia" w:ascii="楷体" w:hAnsi="楷体" w:eastAsia="楷体"/>
          <w:b/>
          <w:color w:val="auto"/>
          <w:sz w:val="28"/>
          <w:szCs w:val="28"/>
          <w:highlight w:val="none"/>
          <w:u w:val="single"/>
        </w:rPr>
        <w:t>×××（委托代理人的姓名、身份证号）</w:t>
      </w:r>
      <w:r>
        <w:rPr>
          <w:rFonts w:hint="eastAsia" w:ascii="楷体" w:hAnsi="楷体" w:eastAsia="楷体"/>
          <w:color w:val="auto"/>
          <w:sz w:val="28"/>
          <w:szCs w:val="28"/>
          <w:highlight w:val="none"/>
        </w:rPr>
        <w:t>为我方就</w:t>
      </w:r>
      <w:r>
        <w:rPr>
          <w:rFonts w:hint="eastAsia" w:ascii="楷体" w:hAnsi="楷体" w:eastAsia="楷体"/>
          <w:b/>
          <w:color w:val="auto"/>
          <w:sz w:val="28"/>
          <w:szCs w:val="28"/>
          <w:highlight w:val="none"/>
          <w:u w:val="single"/>
        </w:rPr>
        <w:t>××××（代理机构）代理的××××（项目编号）</w:t>
      </w:r>
      <w:r>
        <w:rPr>
          <w:rFonts w:hint="eastAsia" w:ascii="楷体" w:hAnsi="楷体" w:eastAsia="楷体"/>
          <w:bCs/>
          <w:color w:val="auto"/>
          <w:sz w:val="28"/>
          <w:szCs w:val="28"/>
          <w:highlight w:val="none"/>
        </w:rPr>
        <w:t>项目</w:t>
      </w:r>
      <w:r>
        <w:rPr>
          <w:rFonts w:hint="eastAsia" w:ascii="楷体" w:hAnsi="楷体" w:eastAsia="楷体"/>
          <w:color w:val="auto"/>
          <w:sz w:val="28"/>
          <w:szCs w:val="28"/>
          <w:highlight w:val="none"/>
        </w:rPr>
        <w:t>的投标活动的合法代理人，以本公司名义全权处理一切与该项目投标有关的事务（含合同签订）。</w:t>
      </w:r>
    </w:p>
    <w:p>
      <w:pPr>
        <w:tabs>
          <w:tab w:val="left" w:pos="5560"/>
        </w:tabs>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ab/>
      </w: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本授权书于年月日签字生效，特此声明。</w:t>
      </w: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委托代理人身份证号码：</w:t>
      </w: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委托代理人联系电话：（手机）</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法定代表人签字或盖章：          </w:t>
      </w:r>
    </w:p>
    <w:p>
      <w:pPr>
        <w:spacing w:line="360" w:lineRule="auto"/>
        <w:ind w:firstLine="560"/>
        <w:rPr>
          <w:rFonts w:ascii="楷体" w:hAnsi="楷体" w:eastAsia="楷体"/>
          <w:color w:val="auto"/>
          <w:sz w:val="28"/>
          <w:szCs w:val="28"/>
          <w:highlight w:val="none"/>
        </w:rPr>
      </w:pPr>
    </w:p>
    <w:p>
      <w:pPr>
        <w:spacing w:line="360" w:lineRule="auto"/>
        <w:ind w:firstLine="560"/>
        <w:rPr>
          <w:rFonts w:ascii="楷体" w:hAnsi="楷体" w:eastAsia="楷体"/>
          <w:color w:val="auto"/>
          <w:sz w:val="28"/>
          <w:szCs w:val="28"/>
          <w:highlight w:val="none"/>
        </w:rPr>
      </w:pPr>
      <w:r>
        <w:rPr>
          <w:rFonts w:hint="eastAsia" w:ascii="楷体" w:hAnsi="楷体" w:eastAsia="楷体"/>
          <w:color w:val="auto"/>
          <w:sz w:val="28"/>
          <w:szCs w:val="28"/>
          <w:highlight w:val="none"/>
        </w:rPr>
        <w:t>投标人名称（公章）：</w:t>
      </w:r>
    </w:p>
    <w:p>
      <w:pPr>
        <w:spacing w:line="360" w:lineRule="auto"/>
        <w:ind w:firstLine="560"/>
        <w:rPr>
          <w:rFonts w:ascii="楷体" w:hAnsi="楷体" w:eastAsia="楷体"/>
          <w:color w:val="auto"/>
          <w:sz w:val="28"/>
          <w:szCs w:val="28"/>
          <w:highlight w:val="none"/>
          <w:u w:val="single"/>
        </w:rPr>
      </w:pPr>
      <w:r>
        <w:rPr>
          <w:rFonts w:hint="eastAsia" w:ascii="楷体" w:hAnsi="楷体" w:eastAsia="楷体"/>
          <w:color w:val="auto"/>
          <w:sz w:val="28"/>
          <w:szCs w:val="28"/>
          <w:highlight w:val="none"/>
        </w:rPr>
        <w:t>日     期：</w:t>
      </w:r>
    </w:p>
    <w:p>
      <w:pPr>
        <w:spacing w:line="360" w:lineRule="auto"/>
        <w:ind w:firstLine="560"/>
        <w:rPr>
          <w:rFonts w:ascii="楷体" w:hAnsi="楷体" w:eastAsia="楷体"/>
          <w:color w:val="auto"/>
          <w:sz w:val="28"/>
          <w:szCs w:val="28"/>
          <w:highlight w:val="none"/>
        </w:rPr>
      </w:pPr>
    </w:p>
    <w:p>
      <w:pPr>
        <w:spacing w:line="360" w:lineRule="auto"/>
        <w:ind w:firstLine="643"/>
        <w:rPr>
          <w:rFonts w:ascii="楷体" w:hAnsi="楷体" w:eastAsia="楷体"/>
          <w:color w:val="auto"/>
          <w:sz w:val="28"/>
          <w:highlight w:val="none"/>
          <w:u w:val="single"/>
        </w:rPr>
      </w:pPr>
      <w:r>
        <w:rPr>
          <w:rFonts w:hint="eastAsia" w:ascii="楷体" w:hAnsi="楷体" w:eastAsia="楷体"/>
          <w:b/>
          <w:color w:val="auto"/>
          <w:sz w:val="32"/>
          <w:szCs w:val="32"/>
          <w:highlight w:val="none"/>
        </w:rPr>
        <w:t>附：委托代理人居民身份证复印件</w:t>
      </w:r>
    </w:p>
    <w:p>
      <w:pPr>
        <w:pStyle w:val="3"/>
        <w:keepNext w:val="0"/>
        <w:keepLines w:val="0"/>
        <w:spacing w:line="360" w:lineRule="auto"/>
        <w:ind w:firstLine="562"/>
        <w:jc w:val="left"/>
        <w:rPr>
          <w:rFonts w:ascii="楷体" w:hAnsi="楷体" w:eastAsia="楷体"/>
          <w:color w:val="auto"/>
          <w:sz w:val="28"/>
          <w:highlight w:val="none"/>
        </w:rPr>
        <w:sectPr>
          <w:pgSz w:w="11906" w:h="16838"/>
          <w:pgMar w:top="1440" w:right="1800" w:bottom="1440" w:left="1800" w:header="851" w:footer="992" w:gutter="0"/>
          <w:cols w:space="720" w:num="1"/>
          <w:titlePg/>
          <w:docGrid w:linePitch="360" w:charSpace="0"/>
        </w:sectPr>
      </w:pPr>
      <w:r>
        <w:rPr>
          <w:rFonts w:hint="eastAsia" w:ascii="楷体" w:hAnsi="楷体" w:eastAsia="楷体"/>
          <w:color w:val="auto"/>
          <w:sz w:val="28"/>
          <w:szCs w:val="28"/>
          <w:highlight w:val="none"/>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w:t>
      </w:r>
    </w:p>
    <w:p>
      <w:pPr>
        <w:pStyle w:val="3"/>
        <w:spacing w:line="360" w:lineRule="auto"/>
        <w:ind w:firstLine="883"/>
        <w:rPr>
          <w:rFonts w:ascii="楷体" w:hAnsi="楷体" w:eastAsia="楷体"/>
          <w:color w:val="auto"/>
          <w:szCs w:val="44"/>
          <w:highlight w:val="none"/>
        </w:rPr>
      </w:pPr>
      <w:r>
        <w:rPr>
          <w:rFonts w:hint="eastAsia" w:ascii="楷体" w:hAnsi="楷体" w:eastAsia="楷体"/>
          <w:color w:val="auto"/>
          <w:szCs w:val="44"/>
          <w:highlight w:val="none"/>
        </w:rPr>
        <w:t>四、价格部分</w:t>
      </w:r>
    </w:p>
    <w:p>
      <w:pPr>
        <w:pStyle w:val="3"/>
        <w:spacing w:line="360" w:lineRule="auto"/>
        <w:ind w:firstLine="883"/>
        <w:rPr>
          <w:rFonts w:ascii="楷体" w:hAnsi="楷体" w:eastAsia="楷体"/>
          <w:color w:val="auto"/>
          <w:szCs w:val="44"/>
          <w:highlight w:val="none"/>
        </w:rPr>
      </w:pPr>
      <w:r>
        <w:rPr>
          <w:rFonts w:hint="eastAsia" w:ascii="楷体" w:hAnsi="楷体" w:eastAsia="楷体"/>
          <w:color w:val="auto"/>
          <w:szCs w:val="44"/>
          <w:highlight w:val="none"/>
        </w:rPr>
        <w:t>开标一览表（系统报价）</w:t>
      </w:r>
    </w:p>
    <w:tbl>
      <w:tblPr>
        <w:tblStyle w:val="30"/>
        <w:tblW w:w="0" w:type="auto"/>
        <w:tblInd w:w="0" w:type="dxa"/>
        <w:tblLayout w:type="fixed"/>
        <w:tblCellMar>
          <w:top w:w="0" w:type="dxa"/>
          <w:left w:w="108" w:type="dxa"/>
          <w:bottom w:w="0" w:type="dxa"/>
          <w:right w:w="108" w:type="dxa"/>
        </w:tblCellMar>
      </w:tblPr>
      <w:tblGrid>
        <w:gridCol w:w="4789"/>
        <w:gridCol w:w="9429"/>
      </w:tblGrid>
      <w:tr>
        <w:trPr>
          <w:trHeight w:val="460" w:hRule="atLeast"/>
        </w:trPr>
        <w:tc>
          <w:tcPr>
            <w:tcW w:w="14218" w:type="dxa"/>
            <w:gridSpan w:val="2"/>
            <w:tcBorders>
              <w:top w:val="nil"/>
              <w:left w:val="nil"/>
              <w:bottom w:val="single" w:color="000000" w:sz="4" w:space="0"/>
              <w:right w:val="nil"/>
            </w:tcBorders>
            <w:noWrap/>
            <w:vAlign w:val="center"/>
          </w:tcPr>
          <w:p>
            <w:pPr>
              <w:widowControl/>
              <w:spacing w:line="360" w:lineRule="auto"/>
              <w:ind w:firstLine="640"/>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单位名称（公章）：</w:t>
            </w:r>
            <w:r>
              <w:rPr>
                <w:rFonts w:hint="eastAsia" w:ascii="楷体" w:hAnsi="楷体" w:eastAsia="楷体"/>
                <w:b/>
                <w:color w:val="auto"/>
                <w:sz w:val="24"/>
                <w:highlight w:val="none"/>
                <w:u w:val="single"/>
              </w:rPr>
              <w:t>××××</w:t>
            </w:r>
          </w:p>
        </w:tc>
      </w:tr>
      <w:tr>
        <w:tblPrEx>
          <w:tblCellMar>
            <w:top w:w="0" w:type="dxa"/>
            <w:left w:w="108" w:type="dxa"/>
            <w:bottom w:w="0" w:type="dxa"/>
            <w:right w:w="108" w:type="dxa"/>
          </w:tblCellMar>
        </w:tblPrEx>
        <w:trPr>
          <w:trHeight w:val="1664" w:hRule="atLeast"/>
        </w:trPr>
        <w:tc>
          <w:tcPr>
            <w:tcW w:w="478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720"/>
              <w:jc w:val="center"/>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项目总报价</w:t>
            </w:r>
          </w:p>
        </w:tc>
        <w:tc>
          <w:tcPr>
            <w:tcW w:w="9429" w:type="dxa"/>
            <w:tcBorders>
              <w:top w:val="single" w:color="000000" w:sz="4" w:space="0"/>
              <w:left w:val="nil"/>
              <w:bottom w:val="single" w:color="000000" w:sz="4" w:space="0"/>
              <w:right w:val="single" w:color="000000" w:sz="4" w:space="0"/>
            </w:tcBorders>
            <w:noWrap/>
            <w:vAlign w:val="center"/>
          </w:tcPr>
          <w:p>
            <w:pPr>
              <w:widowControl/>
              <w:ind w:firstLine="720"/>
              <w:jc w:val="center"/>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金额（大写）：元人民币      </w:t>
            </w:r>
          </w:p>
          <w:p>
            <w:pPr>
              <w:pStyle w:val="3"/>
              <w:spacing w:line="240" w:lineRule="auto"/>
              <w:rPr>
                <w:color w:val="auto"/>
                <w:highlight w:val="none"/>
              </w:rPr>
            </w:pPr>
            <w:r>
              <w:rPr>
                <w:rFonts w:hint="eastAsia" w:ascii="宋体" w:hAnsi="宋体" w:eastAsia="楷体" w:cs="宋体"/>
                <w:color w:val="auto"/>
                <w:szCs w:val="44"/>
                <w:highlight w:val="none"/>
              </w:rPr>
              <w:t xml:space="preserve">      ¥</w:t>
            </w:r>
            <w:r>
              <w:rPr>
                <w:rFonts w:hint="eastAsia" w:ascii="楷体" w:hAnsi="楷体" w:eastAsia="楷体" w:cs="宋体"/>
                <w:color w:val="auto"/>
                <w:szCs w:val="44"/>
                <w:highlight w:val="none"/>
              </w:rPr>
              <w:t>：</w:t>
            </w:r>
            <w:r>
              <w:rPr>
                <w:rFonts w:hint="eastAsia" w:ascii="宋体" w:hAnsi="宋体"/>
                <w:color w:val="auto"/>
                <w:sz w:val="24"/>
                <w:highlight w:val="none"/>
                <w:u w:val="single"/>
              </w:rPr>
              <w:t>××××××××</w:t>
            </w:r>
            <w:r>
              <w:rPr>
                <w:rFonts w:hint="eastAsia" w:ascii="楷体" w:hAnsi="楷体" w:eastAsia="楷体" w:cs="宋体"/>
                <w:color w:val="auto"/>
                <w:szCs w:val="44"/>
                <w:highlight w:val="none"/>
              </w:rPr>
              <w:t>元</w:t>
            </w:r>
          </w:p>
        </w:tc>
      </w:tr>
      <w:tr>
        <w:tblPrEx>
          <w:tblCellMar>
            <w:top w:w="0" w:type="dxa"/>
            <w:left w:w="108" w:type="dxa"/>
            <w:bottom w:w="0" w:type="dxa"/>
            <w:right w:w="108" w:type="dxa"/>
          </w:tblCellMar>
        </w:tblPrEx>
        <w:trPr>
          <w:trHeight w:val="691" w:hRule="atLeast"/>
        </w:trPr>
        <w:tc>
          <w:tcPr>
            <w:tcW w:w="4789" w:type="dxa"/>
            <w:tcBorders>
              <w:top w:val="nil"/>
              <w:left w:val="single" w:color="000000" w:sz="4" w:space="0"/>
              <w:bottom w:val="single" w:color="000000" w:sz="4" w:space="0"/>
              <w:right w:val="single" w:color="000000" w:sz="4" w:space="0"/>
            </w:tcBorders>
            <w:noWrap/>
            <w:vAlign w:val="center"/>
          </w:tcPr>
          <w:p>
            <w:pPr>
              <w:widowControl/>
              <w:spacing w:line="360" w:lineRule="auto"/>
              <w:ind w:firstLine="720"/>
              <w:jc w:val="center"/>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项目服务期</w:t>
            </w:r>
          </w:p>
        </w:tc>
        <w:tc>
          <w:tcPr>
            <w:tcW w:w="9429" w:type="dxa"/>
            <w:tcBorders>
              <w:top w:val="nil"/>
              <w:left w:val="nil"/>
              <w:bottom w:val="single" w:color="000000" w:sz="4" w:space="0"/>
              <w:right w:val="single" w:color="000000" w:sz="4" w:space="0"/>
            </w:tcBorders>
            <w:noWrap/>
            <w:vAlign w:val="center"/>
          </w:tcPr>
          <w:p>
            <w:pPr>
              <w:widowControl/>
              <w:spacing w:line="360" w:lineRule="auto"/>
              <w:ind w:firstLine="880"/>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lang w:val="en-US" w:eastAsia="zh-CN"/>
              </w:rPr>
              <w:t xml:space="preserve"> </w:t>
            </w:r>
          </w:p>
        </w:tc>
      </w:tr>
    </w:tbl>
    <w:p>
      <w:pPr>
        <w:pStyle w:val="89"/>
        <w:spacing w:line="360" w:lineRule="auto"/>
        <w:ind w:firstLine="482"/>
        <w:rPr>
          <w:rFonts w:ascii="楷体" w:hAnsi="楷体" w:eastAsia="楷体"/>
          <w:b/>
          <w:color w:val="auto"/>
          <w:sz w:val="24"/>
          <w:highlight w:val="none"/>
        </w:rPr>
      </w:pPr>
    </w:p>
    <w:p>
      <w:pPr>
        <w:pStyle w:val="89"/>
        <w:spacing w:line="360" w:lineRule="auto"/>
        <w:ind w:firstLine="482"/>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1.“项目总报价”包括本次招标要求提供的货物（服务）已支付或将支付的所有费用；</w:t>
      </w:r>
    </w:p>
    <w:p>
      <w:pPr>
        <w:pStyle w:val="89"/>
        <w:spacing w:line="360" w:lineRule="auto"/>
        <w:ind w:firstLine="480"/>
        <w:rPr>
          <w:rFonts w:ascii="楷体" w:hAnsi="楷体" w:eastAsia="楷体"/>
          <w:bCs/>
          <w:color w:val="auto"/>
          <w:sz w:val="24"/>
          <w:highlight w:val="none"/>
          <w:u w:val="single"/>
        </w:rPr>
      </w:pPr>
      <w:r>
        <w:rPr>
          <w:rFonts w:hint="eastAsia" w:ascii="楷体" w:hAnsi="楷体" w:eastAsia="楷体"/>
          <w:bCs/>
          <w:color w:val="auto"/>
          <w:sz w:val="24"/>
          <w:highlight w:val="none"/>
          <w:u w:val="single"/>
        </w:rPr>
        <w:t>2.投标人必须据实填写此表，报价所含与招标文件要求的内容一致；</w:t>
      </w:r>
    </w:p>
    <w:p>
      <w:pPr>
        <w:pStyle w:val="89"/>
        <w:spacing w:line="360" w:lineRule="auto"/>
        <w:ind w:firstLine="480"/>
        <w:rPr>
          <w:rFonts w:ascii="楷体" w:hAnsi="楷体" w:eastAsia="楷体"/>
          <w:bCs/>
          <w:color w:val="auto"/>
          <w:sz w:val="24"/>
          <w:highlight w:val="none"/>
          <w:u w:val="single"/>
        </w:rPr>
      </w:pPr>
      <w:r>
        <w:rPr>
          <w:rFonts w:hint="eastAsia" w:ascii="楷体" w:hAnsi="楷体" w:eastAsia="楷体"/>
          <w:bCs/>
          <w:color w:val="auto"/>
          <w:sz w:val="24"/>
          <w:highlight w:val="none"/>
          <w:u w:val="single"/>
        </w:rPr>
        <w:t>3.报价保留至小数点后两位，四舍五入。</w:t>
      </w:r>
    </w:p>
    <w:p>
      <w:pPr>
        <w:pStyle w:val="89"/>
        <w:spacing w:line="360" w:lineRule="auto"/>
        <w:ind w:left="482" w:firstLine="560"/>
        <w:rPr>
          <w:rFonts w:ascii="楷体" w:hAnsi="楷体" w:eastAsia="楷体"/>
          <w:color w:val="auto"/>
          <w:sz w:val="30"/>
          <w:highlight w:val="none"/>
        </w:rPr>
      </w:pPr>
      <w:r>
        <w:rPr>
          <w:rFonts w:hint="eastAsia" w:ascii="楷体" w:hAnsi="楷体" w:eastAsia="楷体"/>
          <w:color w:val="auto"/>
          <w:highlight w:val="none"/>
        </w:rPr>
        <w:t>法定代表人签字或盖章</w:t>
      </w:r>
      <w:r>
        <w:rPr>
          <w:rFonts w:hint="eastAsia" w:ascii="楷体" w:hAnsi="楷体" w:eastAsia="楷体"/>
          <w:color w:val="auto"/>
          <w:sz w:val="30"/>
          <w:highlight w:val="none"/>
        </w:rPr>
        <w:t>：</w:t>
      </w:r>
      <w:r>
        <w:rPr>
          <w:rFonts w:hint="eastAsia" w:ascii="楷体" w:hAnsi="楷体" w:eastAsia="楷体"/>
          <w:b/>
          <w:color w:val="auto"/>
          <w:sz w:val="24"/>
          <w:highlight w:val="none"/>
          <w:u w:val="single"/>
        </w:rPr>
        <w:t>××××</w:t>
      </w:r>
    </w:p>
    <w:p>
      <w:pPr>
        <w:pStyle w:val="89"/>
        <w:spacing w:line="360" w:lineRule="auto"/>
        <w:ind w:left="840" w:firstLine="560"/>
        <w:jc w:val="right"/>
        <w:rPr>
          <w:rFonts w:ascii="楷体" w:hAnsi="楷体" w:eastAsia="楷体"/>
          <w:color w:val="auto"/>
          <w:highlight w:val="none"/>
        </w:rPr>
        <w:sectPr>
          <w:pgSz w:w="16838" w:h="11906" w:orient="landscape"/>
          <w:pgMar w:top="1800" w:right="1440" w:bottom="1800" w:left="1440" w:header="851" w:footer="992" w:gutter="0"/>
          <w:cols w:space="720" w:num="1"/>
          <w:docGrid w:linePitch="360" w:charSpace="0"/>
        </w:sectPr>
      </w:pPr>
      <w:r>
        <w:rPr>
          <w:rFonts w:hint="eastAsia" w:ascii="楷体" w:hAnsi="楷体" w:eastAsia="楷体"/>
          <w:color w:val="auto"/>
          <w:highlight w:val="none"/>
        </w:rPr>
        <w:t>日期：</w:t>
      </w:r>
      <w:r>
        <w:rPr>
          <w:rFonts w:hint="eastAsia" w:ascii="楷体" w:hAnsi="楷体" w:eastAsia="楷体"/>
          <w:b/>
          <w:color w:val="auto"/>
          <w:sz w:val="24"/>
          <w:highlight w:val="none"/>
          <w:u w:val="single"/>
        </w:rPr>
        <w:t>××××</w:t>
      </w:r>
      <w:r>
        <w:rPr>
          <w:rFonts w:hint="eastAsia" w:ascii="楷体" w:hAnsi="楷体" w:eastAsia="楷体"/>
          <w:color w:val="auto"/>
          <w:highlight w:val="none"/>
        </w:rPr>
        <w:t>年</w:t>
      </w:r>
      <w:r>
        <w:rPr>
          <w:rFonts w:hint="eastAsia" w:ascii="楷体" w:hAnsi="楷体" w:eastAsia="楷体"/>
          <w:b/>
          <w:color w:val="auto"/>
          <w:sz w:val="24"/>
          <w:highlight w:val="none"/>
          <w:u w:val="single"/>
        </w:rPr>
        <w:t>××</w:t>
      </w:r>
      <w:r>
        <w:rPr>
          <w:rFonts w:hint="eastAsia" w:ascii="楷体" w:hAnsi="楷体" w:eastAsia="楷体"/>
          <w:color w:val="auto"/>
          <w:highlight w:val="none"/>
        </w:rPr>
        <w:t>月</w:t>
      </w:r>
      <w:r>
        <w:rPr>
          <w:rFonts w:hint="eastAsia" w:ascii="楷体" w:hAnsi="楷体" w:eastAsia="楷体"/>
          <w:b/>
          <w:color w:val="auto"/>
          <w:sz w:val="24"/>
          <w:highlight w:val="none"/>
          <w:u w:val="single"/>
        </w:rPr>
        <w:t>××</w:t>
      </w:r>
      <w:r>
        <w:rPr>
          <w:rFonts w:hint="eastAsia" w:ascii="楷体" w:hAnsi="楷体" w:eastAsia="楷体"/>
          <w:color w:val="auto"/>
          <w:highlight w:val="none"/>
        </w:rPr>
        <w:t>日</w:t>
      </w:r>
    </w:p>
    <w:p>
      <w:pPr>
        <w:keepNext w:val="0"/>
        <w:keepLines w:val="0"/>
        <w:widowControl w:val="0"/>
        <w:tabs>
          <w:tab w:val="left" w:pos="764"/>
        </w:tabs>
        <w:spacing w:before="100" w:beforeAutospacing="1" w:after="0" w:line="360" w:lineRule="auto"/>
        <w:jc w:val="center"/>
        <w:outlineLvl w:val="1"/>
        <w:rPr>
          <w:rFonts w:hint="eastAsia" w:ascii="宋体" w:hAnsi="宋体" w:eastAsia="宋体" w:cs="宋体"/>
          <w:szCs w:val="21"/>
          <w:highlight w:val="none"/>
        </w:rPr>
      </w:pPr>
      <w:r>
        <w:rPr>
          <w:rFonts w:hint="eastAsia" w:ascii="宋体" w:hAnsi="宋体" w:eastAsia="宋体" w:cs="宋体"/>
          <w:b/>
          <w:sz w:val="36"/>
          <w:szCs w:val="36"/>
          <w:highlight w:val="none"/>
          <w:lang w:val="en-US" w:eastAsia="zh-CN" w:bidi="ar-SA"/>
        </w:rPr>
        <w:t>清单及明细报价表</w:t>
      </w:r>
    </w:p>
    <w:tbl>
      <w:tblPr>
        <w:tblStyle w:val="30"/>
        <w:tblW w:w="55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1189"/>
        <w:gridCol w:w="1134"/>
        <w:gridCol w:w="1354"/>
        <w:gridCol w:w="1256"/>
        <w:gridCol w:w="1461"/>
        <w:gridCol w:w="2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序号</w:t>
            </w:r>
          </w:p>
        </w:tc>
        <w:tc>
          <w:tcPr>
            <w:tcW w:w="1234" w:type="pct"/>
            <w:gridSpan w:val="2"/>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项目</w:t>
            </w:r>
          </w:p>
        </w:tc>
        <w:tc>
          <w:tcPr>
            <w:tcW w:w="720"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人数配置</w:t>
            </w:r>
          </w:p>
        </w:tc>
        <w:tc>
          <w:tcPr>
            <w:tcW w:w="668"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单价（元/人/月）</w:t>
            </w:r>
          </w:p>
        </w:tc>
        <w:tc>
          <w:tcPr>
            <w:tcW w:w="776"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合计费用</w:t>
            </w:r>
          </w:p>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（元/年）</w:t>
            </w:r>
          </w:p>
        </w:tc>
        <w:tc>
          <w:tcPr>
            <w:tcW w:w="1349"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9" w:type="pct"/>
            <w:vMerge w:val="restar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1</w:t>
            </w:r>
          </w:p>
        </w:tc>
        <w:tc>
          <w:tcPr>
            <w:tcW w:w="632" w:type="pct"/>
            <w:vMerge w:val="restar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人员工资</w:t>
            </w:r>
          </w:p>
        </w:tc>
        <w:tc>
          <w:tcPr>
            <w:tcW w:w="602" w:type="pct"/>
            <w:noWrap w:val="0"/>
          </w:tcPr>
          <w:p>
            <w:pPr>
              <w:widowControl/>
              <w:spacing w:line="240" w:lineRule="auto"/>
              <w:jc w:val="center"/>
              <w:rPr>
                <w:rFonts w:hint="eastAsia" w:ascii="宋体" w:hAnsi="宋体" w:eastAsia="宋体" w:cs="宋体"/>
                <w:spacing w:val="2"/>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restart"/>
            <w:noWrap w:val="0"/>
            <w:vAlign w:val="center"/>
          </w:tcPr>
          <w:p>
            <w:pPr>
              <w:spacing w:line="240" w:lineRule="auto"/>
              <w:jc w:val="center"/>
              <w:rPr>
                <w:rFonts w:hint="eastAsia" w:ascii="宋体" w:hAnsi="宋体" w:eastAsia="宋体" w:cs="宋体"/>
                <w:b/>
                <w:bCs/>
                <w:sz w:val="21"/>
                <w:szCs w:val="21"/>
                <w:highlight w:val="none"/>
              </w:rPr>
            </w:pPr>
            <w:r>
              <w:rPr>
                <w:rFonts w:hint="eastAsia" w:ascii="宋体" w:hAnsi="宋体" w:eastAsia="宋体" w:cs="宋体"/>
                <w:b w:val="0"/>
                <w:bCs w:val="0"/>
                <w:i w:val="0"/>
                <w:iCs w:val="0"/>
                <w:color w:val="000000"/>
                <w:sz w:val="21"/>
                <w:szCs w:val="21"/>
                <w:highlight w:val="none"/>
                <w:u w:val="none"/>
                <w:lang w:val="en-US" w:eastAsia="zh-CN" w:bidi="en-US"/>
              </w:rPr>
              <w:t>拟投入的人员不得低于</w:t>
            </w:r>
            <w:r>
              <w:rPr>
                <w:rFonts w:hint="eastAsia" w:ascii="宋体" w:hAnsi="宋体" w:eastAsia="宋体" w:cs="宋体"/>
                <w:b/>
                <w:bCs/>
                <w:i w:val="0"/>
                <w:iCs w:val="0"/>
                <w:color w:val="000000"/>
                <w:sz w:val="21"/>
                <w:szCs w:val="21"/>
                <w:highlight w:val="none"/>
                <w:u w:val="single"/>
                <w:lang w:val="en-US" w:eastAsia="zh-CN"/>
              </w:rPr>
              <w:t>22</w:t>
            </w:r>
            <w:r>
              <w:rPr>
                <w:rFonts w:hint="eastAsia" w:ascii="宋体" w:hAnsi="宋体" w:eastAsia="宋体" w:cs="宋体"/>
                <w:b/>
                <w:bCs/>
                <w:i w:val="0"/>
                <w:iCs w:val="0"/>
                <w:color w:val="000000"/>
                <w:sz w:val="21"/>
                <w:szCs w:val="21"/>
                <w:highlight w:val="none"/>
                <w:u w:val="single"/>
                <w:lang w:val="en-US" w:eastAsia="zh-CN" w:bidi="en-US"/>
              </w:rPr>
              <w:t>人</w:t>
            </w:r>
            <w:r>
              <w:rPr>
                <w:rFonts w:hint="eastAsia" w:ascii="宋体" w:hAnsi="宋体" w:eastAsia="宋体" w:cs="宋体"/>
                <w:b w:val="0"/>
                <w:bCs w:val="0"/>
                <w:i w:val="0"/>
                <w:iCs w:val="0"/>
                <w:color w:val="000000"/>
                <w:sz w:val="21"/>
                <w:szCs w:val="21"/>
                <w:highlight w:val="none"/>
                <w:u w:val="none"/>
                <w:lang w:val="en-US" w:eastAsia="zh-CN" w:bidi="en-US"/>
              </w:rPr>
              <w:t>，人员工资不得低于句容市最低工资标准，供应商须在《投标报价明细表》中按照采购需求中物业服务人员岗位分别填报员工工资，否则做无效投标处理。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spacing w:line="240" w:lineRule="auto"/>
              <w:jc w:val="center"/>
              <w:rPr>
                <w:rFonts w:hint="eastAsia" w:ascii="宋体" w:hAnsi="宋体" w:eastAsia="宋体" w:cs="宋体"/>
                <w:b/>
                <w:iCs/>
                <w:sz w:val="24"/>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jc w:val="center"/>
              <w:rPr>
                <w:rFonts w:hint="eastAsia" w:ascii="宋体" w:hAnsi="宋体" w:eastAsia="宋体" w:cs="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w:t>
            </w: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restar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rPr>
              <w:t>2</w:t>
            </w:r>
          </w:p>
        </w:tc>
        <w:tc>
          <w:tcPr>
            <w:tcW w:w="632" w:type="pct"/>
            <w:vMerge w:val="restar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社会保险（养老、工伤、失业、生育、医疗）</w:t>
            </w:r>
          </w:p>
        </w:tc>
        <w:tc>
          <w:tcPr>
            <w:tcW w:w="602" w:type="pct"/>
            <w:noWrap w:val="0"/>
          </w:tcPr>
          <w:p>
            <w:pPr>
              <w:widowControl/>
              <w:spacing w:line="240" w:lineRule="auto"/>
              <w:jc w:val="center"/>
              <w:rPr>
                <w:rFonts w:hint="eastAsia" w:ascii="宋体" w:hAnsi="宋体" w:eastAsia="宋体" w:cs="宋体"/>
                <w:spacing w:val="2"/>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restart"/>
            <w:noWrap w:val="0"/>
            <w:vAlign w:val="center"/>
          </w:tcPr>
          <w:p>
            <w:pPr>
              <w:keepNext w:val="0"/>
              <w:keepLines w:val="0"/>
              <w:widowControl/>
              <w:suppressLineNumbers w:val="0"/>
              <w:spacing w:line="240" w:lineRule="auto"/>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供应商须在《投标报价明细表》中按照采购文件采购需求中服务人员岗位分别填报员工社保费用，且须满足采购文件采购需求中的“报价要求”，否则做无效投标处理。</w:t>
            </w:r>
          </w:p>
          <w:p>
            <w:pPr>
              <w:spacing w:line="240" w:lineRule="auto"/>
              <w:jc w:val="center"/>
              <w:rPr>
                <w:rFonts w:hint="eastAsia" w:ascii="宋体" w:hAnsi="宋体" w:eastAsia="宋体" w:cs="宋体"/>
                <w:b/>
                <w:sz w:val="21"/>
                <w:szCs w:val="21"/>
                <w:highlight w:val="none"/>
              </w:rPr>
            </w:pPr>
            <w:r>
              <w:rPr>
                <w:rFonts w:hint="eastAsia" w:ascii="宋体" w:hAnsi="宋体" w:eastAsia="宋体" w:cs="宋体"/>
                <w:b w:val="0"/>
                <w:bCs w:val="0"/>
                <w:i w:val="0"/>
                <w:iCs w:val="0"/>
                <w:color w:val="000000"/>
                <w:sz w:val="21"/>
                <w:szCs w:val="21"/>
                <w:highlight w:val="none"/>
                <w:u w:val="none"/>
                <w:lang w:val="en-US" w:eastAsia="zh-CN"/>
              </w:rPr>
              <w:t>供应商为投入本项目服务人员缴纳社保的人数不得低于</w:t>
            </w:r>
            <w:r>
              <w:rPr>
                <w:rFonts w:hint="eastAsia" w:ascii="宋体" w:hAnsi="宋体" w:eastAsia="宋体" w:cs="宋体"/>
                <w:b/>
                <w:bCs/>
                <w:i w:val="0"/>
                <w:iCs w:val="0"/>
                <w:color w:val="000000"/>
                <w:sz w:val="21"/>
                <w:szCs w:val="21"/>
                <w:highlight w:val="none"/>
                <w:u w:val="single"/>
                <w:lang w:val="en-US" w:eastAsia="zh-CN"/>
              </w:rPr>
              <w:t>5人</w:t>
            </w:r>
            <w:r>
              <w:rPr>
                <w:rFonts w:hint="eastAsia" w:ascii="宋体" w:hAnsi="宋体" w:eastAsia="宋体" w:cs="宋体"/>
                <w:b w:val="0"/>
                <w:bCs w:val="0"/>
                <w:i w:val="0"/>
                <w:iCs w:val="0"/>
                <w:color w:val="000000"/>
                <w:sz w:val="21"/>
                <w:szCs w:val="21"/>
                <w:highlight w:val="none"/>
                <w:u w:val="none"/>
                <w:lang w:val="en-US" w:eastAsia="zh-CN"/>
              </w:rPr>
              <w:t>（不包含享受社保减免政策人员、退休返聘人员等）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jc w:val="center"/>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vMerge w:val="continue"/>
            <w:noWrap w:val="0"/>
            <w:vAlign w:val="center"/>
          </w:tcPr>
          <w:p>
            <w:pPr>
              <w:spacing w:line="240" w:lineRule="auto"/>
              <w:jc w:val="center"/>
              <w:rPr>
                <w:rFonts w:hint="eastAsia" w:ascii="宋体" w:hAnsi="宋体" w:eastAsia="宋体" w:cs="宋体"/>
                <w:b/>
                <w:iCs/>
                <w:sz w:val="24"/>
                <w:szCs w:val="21"/>
              </w:rPr>
            </w:pPr>
          </w:p>
        </w:tc>
        <w:tc>
          <w:tcPr>
            <w:tcW w:w="632" w:type="pct"/>
            <w:vMerge w:val="continue"/>
            <w:noWrap w:val="0"/>
            <w:vAlign w:val="center"/>
          </w:tcPr>
          <w:p>
            <w:pPr>
              <w:widowControl/>
              <w:spacing w:line="240" w:lineRule="auto"/>
              <w:jc w:val="center"/>
              <w:rPr>
                <w:rFonts w:hint="eastAsia" w:ascii="宋体" w:hAnsi="宋体" w:eastAsia="宋体" w:cs="宋体"/>
                <w:color w:val="000000"/>
                <w:szCs w:val="21"/>
              </w:rPr>
            </w:pPr>
          </w:p>
        </w:tc>
        <w:tc>
          <w:tcPr>
            <w:tcW w:w="602" w:type="pct"/>
            <w:noWrap w:val="0"/>
          </w:tcPr>
          <w:p>
            <w:pPr>
              <w:widowControl/>
              <w:spacing w:line="24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w:t>
            </w: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vMerge w:val="continue"/>
            <w:noWrap w:val="0"/>
            <w:vAlign w:val="center"/>
          </w:tcPr>
          <w:p>
            <w:pPr>
              <w:spacing w:line="240" w:lineRule="auto"/>
              <w:rPr>
                <w:rFonts w:hint="eastAsia" w:ascii="宋体" w:hAnsi="宋体" w:eastAsia="宋体" w:cs="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3</w:t>
            </w:r>
          </w:p>
        </w:tc>
        <w:tc>
          <w:tcPr>
            <w:tcW w:w="632" w:type="pct"/>
            <w:noWrap w:val="0"/>
            <w:vAlign w:val="center"/>
          </w:tcPr>
          <w:p>
            <w:pPr>
              <w:widowControl/>
              <w:spacing w:line="240" w:lineRule="auto"/>
              <w:jc w:val="center"/>
              <w:rPr>
                <w:rFonts w:hint="eastAsia" w:ascii="宋体" w:hAnsi="宋体" w:eastAsia="宋体" w:cs="宋体"/>
                <w:color w:val="000000"/>
                <w:szCs w:val="21"/>
                <w:highlight w:val="none"/>
              </w:rPr>
            </w:pPr>
            <w:r>
              <w:rPr>
                <w:rFonts w:hint="eastAsia" w:ascii="宋体" w:hAnsi="宋体" w:eastAsia="宋体" w:cs="宋体"/>
                <w:b/>
                <w:sz w:val="24"/>
                <w:szCs w:val="21"/>
                <w:highlight w:val="none"/>
                <w:lang w:val="en-US" w:eastAsia="zh-CN"/>
              </w:rPr>
              <w:t>法定节假日加班</w:t>
            </w: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noWrap w:val="0"/>
            <w:vAlign w:val="center"/>
          </w:tcPr>
          <w:p>
            <w:pP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en-US"/>
              </w:rPr>
              <w:t>法定节假日安排劳动者工作的，支付不低于正常工资的百分之三百的工资报酬。本项目服务法定节假日在岗人数不少于</w:t>
            </w:r>
            <w:r>
              <w:rPr>
                <w:rFonts w:hint="eastAsia" w:ascii="宋体" w:hAnsi="宋体" w:eastAsia="宋体" w:cs="宋体"/>
                <w:b/>
                <w:bCs/>
                <w:i w:val="0"/>
                <w:iCs w:val="0"/>
                <w:color w:val="000000"/>
                <w:sz w:val="21"/>
                <w:szCs w:val="21"/>
                <w:highlight w:val="none"/>
                <w:u w:val="single"/>
                <w:lang w:val="en-US" w:eastAsia="zh-CN"/>
              </w:rPr>
              <w:t>22</w:t>
            </w:r>
            <w:r>
              <w:rPr>
                <w:rFonts w:hint="eastAsia" w:ascii="宋体" w:hAnsi="宋体" w:eastAsia="宋体" w:cs="宋体"/>
                <w:b/>
                <w:bCs/>
                <w:i w:val="0"/>
                <w:iCs w:val="0"/>
                <w:color w:val="000000"/>
                <w:sz w:val="21"/>
                <w:szCs w:val="21"/>
                <w:highlight w:val="none"/>
                <w:u w:val="single"/>
                <w:lang w:val="en-US" w:eastAsia="zh-CN" w:bidi="en-US"/>
              </w:rPr>
              <w:t>人</w:t>
            </w:r>
            <w:r>
              <w:rPr>
                <w:rFonts w:hint="eastAsia" w:ascii="宋体" w:hAnsi="宋体" w:eastAsia="宋体" w:cs="宋体"/>
                <w:i w:val="0"/>
                <w:iCs w:val="0"/>
                <w:color w:val="000000"/>
                <w:sz w:val="21"/>
                <w:szCs w:val="21"/>
                <w:highlight w:val="none"/>
                <w:u w:val="none"/>
                <w:lang w:val="en-US" w:eastAsia="zh-CN" w:bidi="en-US"/>
              </w:rPr>
              <w:t>，报价中的“法定节假日人员加班费”不得低于上述要求，并按照本项目合同履行期内的法定节假日天数进行测算，否则做无效投标处理。</w:t>
            </w:r>
          </w:p>
          <w:p>
            <w:pPr>
              <w:spacing w:line="240" w:lineRule="auto"/>
              <w:rPr>
                <w:rFonts w:hint="eastAsia" w:ascii="宋体" w:hAnsi="宋体" w:eastAsia="宋体" w:cs="宋体"/>
                <w:b/>
                <w:sz w:val="21"/>
                <w:szCs w:val="21"/>
                <w:highlight w:val="none"/>
              </w:rPr>
            </w:pPr>
            <w:r>
              <w:rPr>
                <w:rFonts w:hint="eastAsia" w:ascii="宋体" w:hAnsi="宋体" w:eastAsia="宋体" w:cs="宋体"/>
                <w:b w:val="0"/>
                <w:bCs w:val="0"/>
                <w:color w:val="000000"/>
                <w:sz w:val="21"/>
                <w:szCs w:val="21"/>
                <w:highlight w:val="none"/>
              </w:rPr>
              <w:t>（参考计算公式：</w:t>
            </w:r>
            <w:r>
              <w:rPr>
                <w:rFonts w:hint="eastAsia" w:ascii="宋体" w:hAnsi="宋体" w:eastAsia="宋体" w:cs="宋体"/>
                <w:color w:val="000000"/>
                <w:sz w:val="21"/>
                <w:szCs w:val="21"/>
                <w:highlight w:val="none"/>
              </w:rPr>
              <w:t>人员工资÷21.75天（平均月计薪天数）×3×</w:t>
            </w:r>
            <w:r>
              <w:rPr>
                <w:rFonts w:hint="eastAsia" w:ascii="宋体" w:hAnsi="宋体" w:eastAsia="宋体" w:cs="宋体"/>
                <w:color w:val="000000"/>
                <w:sz w:val="21"/>
                <w:szCs w:val="21"/>
                <w:highlight w:val="none"/>
                <w:lang w:val="en-US" w:eastAsia="zh-CN"/>
              </w:rPr>
              <w:t>22人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13天（</w:t>
            </w:r>
            <w:r>
              <w:rPr>
                <w:rFonts w:hint="eastAsia" w:ascii="宋体" w:hAnsi="宋体" w:eastAsia="宋体" w:cs="宋体"/>
                <w:color w:val="000000"/>
                <w:sz w:val="21"/>
                <w:szCs w:val="21"/>
                <w:highlight w:val="none"/>
              </w:rPr>
              <w:t>法定节假日加班天数）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4</w:t>
            </w:r>
          </w:p>
        </w:tc>
        <w:tc>
          <w:tcPr>
            <w:tcW w:w="632" w:type="pct"/>
            <w:noWrap w:val="0"/>
            <w:vAlign w:val="center"/>
          </w:tcPr>
          <w:p>
            <w:pPr>
              <w:widowControl/>
              <w:spacing w:line="240" w:lineRule="auto"/>
              <w:jc w:val="center"/>
              <w:rPr>
                <w:rFonts w:hint="eastAsia" w:ascii="宋体" w:hAnsi="宋体" w:eastAsia="宋体" w:cs="宋体"/>
                <w:color w:val="000000"/>
                <w:szCs w:val="21"/>
                <w:highlight w:val="none"/>
              </w:rPr>
            </w:pPr>
            <w:r>
              <w:rPr>
                <w:rFonts w:hint="eastAsia" w:ascii="宋体" w:hAnsi="宋体" w:eastAsia="宋体" w:cs="宋体"/>
                <w:b/>
                <w:sz w:val="24"/>
                <w:szCs w:val="21"/>
                <w:highlight w:val="none"/>
              </w:rPr>
              <w:t>周末加班</w:t>
            </w:r>
          </w:p>
        </w:tc>
        <w:tc>
          <w:tcPr>
            <w:tcW w:w="602" w:type="pct"/>
            <w:noWrap w:val="0"/>
          </w:tcPr>
          <w:p>
            <w:pPr>
              <w:widowControl/>
              <w:spacing w:line="240" w:lineRule="auto"/>
              <w:jc w:val="center"/>
              <w:rPr>
                <w:rFonts w:hint="eastAsia" w:ascii="宋体" w:hAnsi="宋体" w:eastAsia="宋体" w:cs="宋体"/>
                <w:color w:val="000000"/>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noWrap w:val="0"/>
            <w:vAlign w:val="center"/>
          </w:tcPr>
          <w:p>
            <w:pP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en-US"/>
              </w:rPr>
              <w:t>周末加班安排劳动者工作的，支付不低于正常工资的百分之二百的工资报酬。本项目服务双休在岗人数全年</w:t>
            </w:r>
            <w:r>
              <w:rPr>
                <w:rFonts w:hint="eastAsia" w:ascii="宋体" w:hAnsi="宋体" w:eastAsia="宋体" w:cs="宋体"/>
                <w:b/>
                <w:bCs/>
                <w:i w:val="0"/>
                <w:iCs w:val="0"/>
                <w:color w:val="000000"/>
                <w:sz w:val="21"/>
                <w:szCs w:val="21"/>
                <w:highlight w:val="none"/>
                <w:u w:val="single"/>
                <w:lang w:val="en-US" w:eastAsia="zh-CN" w:bidi="en-US"/>
              </w:rPr>
              <w:t>22人</w:t>
            </w:r>
            <w:r>
              <w:rPr>
                <w:rFonts w:hint="eastAsia" w:ascii="宋体" w:hAnsi="宋体" w:eastAsia="宋体" w:cs="宋体"/>
                <w:i w:val="0"/>
                <w:iCs w:val="0"/>
                <w:color w:val="000000"/>
                <w:sz w:val="21"/>
                <w:szCs w:val="21"/>
                <w:highlight w:val="none"/>
                <w:u w:val="none"/>
                <w:lang w:val="en-US" w:eastAsia="zh-CN" w:bidi="en-US"/>
              </w:rPr>
              <w:t>出勤不得低于</w:t>
            </w:r>
            <w:r>
              <w:rPr>
                <w:rFonts w:hint="eastAsia" w:ascii="宋体" w:hAnsi="宋体" w:eastAsia="宋体" w:cs="宋体"/>
                <w:b/>
                <w:bCs/>
                <w:i w:val="0"/>
                <w:iCs w:val="0"/>
                <w:color w:val="000000"/>
                <w:sz w:val="21"/>
                <w:szCs w:val="21"/>
                <w:highlight w:val="none"/>
                <w:u w:val="single"/>
                <w:lang w:val="en-US" w:eastAsia="zh-CN" w:bidi="en-US"/>
              </w:rPr>
              <w:t>50天</w:t>
            </w:r>
            <w:r>
              <w:rPr>
                <w:rFonts w:hint="eastAsia" w:ascii="宋体" w:hAnsi="宋体" w:eastAsia="宋体" w:cs="宋体"/>
                <w:i w:val="0"/>
                <w:iCs w:val="0"/>
                <w:color w:val="000000"/>
                <w:sz w:val="21"/>
                <w:szCs w:val="21"/>
                <w:highlight w:val="none"/>
                <w:u w:val="none"/>
                <w:lang w:val="en-US" w:eastAsia="zh-CN" w:bidi="en-US"/>
              </w:rPr>
              <w:t>，报价中的“周末人员加班费”不得低于上述要求，并按照本项目合同履行期内的法定节假日天数进行测算，否则做无效投标处理。</w:t>
            </w:r>
          </w:p>
          <w:p>
            <w:pPr>
              <w:spacing w:line="240" w:lineRule="auto"/>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（参考计算公式：人员工资÷21.75天（平均月计薪天数）×2×</w:t>
            </w:r>
            <w:r>
              <w:rPr>
                <w:rFonts w:hint="eastAsia" w:ascii="宋体" w:hAnsi="宋体" w:eastAsia="宋体" w:cs="宋体"/>
                <w:color w:val="000000"/>
                <w:sz w:val="21"/>
                <w:szCs w:val="21"/>
                <w:highlight w:val="none"/>
                <w:lang w:val="en-US" w:eastAsia="zh-CN"/>
              </w:rPr>
              <w:t>22人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50天/年/人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5</w:t>
            </w:r>
          </w:p>
        </w:tc>
        <w:tc>
          <w:tcPr>
            <w:tcW w:w="632" w:type="pct"/>
            <w:noWrap w:val="0"/>
            <w:vAlign w:val="center"/>
          </w:tcPr>
          <w:p>
            <w:pPr>
              <w:widowControl/>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b/>
                <w:sz w:val="24"/>
                <w:szCs w:val="21"/>
                <w:highlight w:val="none"/>
                <w:lang w:val="en-US" w:eastAsia="zh-CN"/>
              </w:rPr>
              <w:t>人员福利</w:t>
            </w:r>
          </w:p>
        </w:tc>
        <w:tc>
          <w:tcPr>
            <w:tcW w:w="602" w:type="pct"/>
            <w:noWrap w:val="0"/>
          </w:tcPr>
          <w:p>
            <w:pPr>
              <w:widowControl/>
              <w:spacing w:line="240" w:lineRule="auto"/>
              <w:jc w:val="center"/>
              <w:rPr>
                <w:rFonts w:hint="eastAsia" w:ascii="宋体" w:hAnsi="宋体" w:eastAsia="宋体" w:cs="宋体"/>
                <w:color w:val="000000"/>
                <w:sz w:val="21"/>
                <w:szCs w:val="21"/>
                <w:highlight w:val="none"/>
              </w:rPr>
            </w:pPr>
          </w:p>
        </w:tc>
        <w:tc>
          <w:tcPr>
            <w:tcW w:w="720" w:type="pct"/>
            <w:noWrap w:val="0"/>
            <w:vAlign w:val="center"/>
          </w:tcPr>
          <w:p>
            <w:pPr>
              <w:widowControl/>
              <w:spacing w:line="240" w:lineRule="auto"/>
              <w:jc w:val="center"/>
              <w:rPr>
                <w:rFonts w:hint="eastAsia" w:ascii="宋体" w:hAnsi="宋体" w:eastAsia="宋体" w:cs="宋体"/>
                <w:color w:val="000000"/>
                <w:sz w:val="21"/>
                <w:szCs w:val="21"/>
                <w:highlight w:val="none"/>
              </w:rPr>
            </w:pPr>
          </w:p>
        </w:tc>
        <w:tc>
          <w:tcPr>
            <w:tcW w:w="668" w:type="pct"/>
            <w:noWrap w:val="0"/>
            <w:vAlign w:val="center"/>
          </w:tcPr>
          <w:p>
            <w:pPr>
              <w:spacing w:line="240" w:lineRule="auto"/>
              <w:jc w:val="center"/>
              <w:rPr>
                <w:rFonts w:hint="eastAsia" w:ascii="宋体" w:hAnsi="宋体" w:eastAsia="宋体" w:cs="宋体"/>
                <w:b/>
                <w:sz w:val="21"/>
                <w:szCs w:val="21"/>
                <w:highlight w:val="none"/>
              </w:rPr>
            </w:pPr>
          </w:p>
        </w:tc>
        <w:tc>
          <w:tcPr>
            <w:tcW w:w="776" w:type="pct"/>
            <w:noWrap w:val="0"/>
            <w:vAlign w:val="center"/>
          </w:tcPr>
          <w:p>
            <w:pPr>
              <w:spacing w:line="240" w:lineRule="auto"/>
              <w:jc w:val="center"/>
              <w:rPr>
                <w:rFonts w:hint="eastAsia" w:ascii="宋体" w:hAnsi="宋体" w:eastAsia="宋体" w:cs="宋体"/>
                <w:b/>
                <w:sz w:val="21"/>
                <w:szCs w:val="21"/>
                <w:highlight w:val="none"/>
              </w:rPr>
            </w:pPr>
          </w:p>
        </w:tc>
        <w:tc>
          <w:tcPr>
            <w:tcW w:w="1349" w:type="pct"/>
            <w:noWrap w:val="0"/>
            <w:vAlign w:val="center"/>
          </w:tcPr>
          <w:p>
            <w:pPr>
              <w:spacing w:line="240" w:lineRule="auto"/>
              <w:rPr>
                <w:rFonts w:hint="eastAsia" w:ascii="宋体" w:hAnsi="宋体" w:eastAsia="宋体" w:cs="宋体"/>
                <w:b/>
                <w:sz w:val="21"/>
                <w:szCs w:val="21"/>
                <w:highlight w:val="none"/>
              </w:rPr>
            </w:pPr>
            <w:r>
              <w:rPr>
                <w:rFonts w:hint="eastAsia" w:ascii="宋体" w:hAnsi="宋体" w:eastAsia="宋体" w:cs="宋体"/>
                <w:i w:val="0"/>
                <w:iCs w:val="0"/>
                <w:color w:val="000000"/>
                <w:sz w:val="21"/>
                <w:szCs w:val="21"/>
                <w:highlight w:val="none"/>
                <w:u w:val="none"/>
                <w:lang w:val="en-US" w:eastAsia="zh-CN" w:bidi="en-US"/>
              </w:rPr>
              <w:t>国家强制性要求缴纳的或员工必须享有的福利待遇。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6</w:t>
            </w:r>
          </w:p>
        </w:tc>
        <w:tc>
          <w:tcPr>
            <w:tcW w:w="1234" w:type="pct"/>
            <w:gridSpan w:val="2"/>
            <w:noWrap w:val="0"/>
            <w:vAlign w:val="center"/>
          </w:tcPr>
          <w:p>
            <w:pPr>
              <w:widowControl/>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雇主责任险</w:t>
            </w:r>
          </w:p>
        </w:tc>
        <w:tc>
          <w:tcPr>
            <w:tcW w:w="720" w:type="pct"/>
            <w:noWrap w:val="0"/>
            <w:vAlign w:val="center"/>
          </w:tcPr>
          <w:p>
            <w:pPr>
              <w:widowControl/>
              <w:spacing w:line="240" w:lineRule="auto"/>
              <w:jc w:val="center"/>
              <w:rPr>
                <w:rFonts w:hint="eastAsia" w:ascii="宋体" w:hAnsi="宋体" w:eastAsia="宋体" w:cs="宋体"/>
                <w:color w:val="000000"/>
                <w:szCs w:val="21"/>
                <w:highlight w:val="none"/>
              </w:rPr>
            </w:pPr>
          </w:p>
        </w:tc>
        <w:tc>
          <w:tcPr>
            <w:tcW w:w="668" w:type="pct"/>
            <w:noWrap w:val="0"/>
            <w:vAlign w:val="center"/>
          </w:tcPr>
          <w:p>
            <w:pPr>
              <w:spacing w:line="240" w:lineRule="auto"/>
              <w:jc w:val="center"/>
              <w:rPr>
                <w:rFonts w:hint="eastAsia" w:ascii="宋体" w:hAnsi="宋体" w:eastAsia="宋体" w:cs="宋体"/>
                <w:b/>
                <w:sz w:val="24"/>
                <w:szCs w:val="21"/>
                <w:highlight w:val="none"/>
              </w:rPr>
            </w:pPr>
          </w:p>
        </w:tc>
        <w:tc>
          <w:tcPr>
            <w:tcW w:w="776" w:type="pct"/>
            <w:noWrap w:val="0"/>
            <w:vAlign w:val="center"/>
          </w:tcPr>
          <w:p>
            <w:pPr>
              <w:spacing w:line="240" w:lineRule="auto"/>
              <w:jc w:val="center"/>
              <w:rPr>
                <w:rFonts w:hint="eastAsia" w:ascii="宋体" w:hAnsi="宋体" w:eastAsia="宋体" w:cs="宋体"/>
                <w:b/>
                <w:sz w:val="24"/>
                <w:szCs w:val="21"/>
                <w:highlight w:val="none"/>
              </w:rPr>
            </w:pPr>
          </w:p>
        </w:tc>
        <w:tc>
          <w:tcPr>
            <w:tcW w:w="1349" w:type="pct"/>
            <w:noWrap w:val="0"/>
            <w:vAlign w:val="center"/>
          </w:tcPr>
          <w:p>
            <w:pPr>
              <w:spacing w:line="240" w:lineRule="auto"/>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9" w:type="pct"/>
            <w:noWrap w:val="0"/>
            <w:vAlign w:val="center"/>
          </w:tcPr>
          <w:p>
            <w:pPr>
              <w:spacing w:line="240" w:lineRule="auto"/>
              <w:jc w:val="center"/>
              <w:rPr>
                <w:rFonts w:hint="eastAsia" w:ascii="宋体" w:hAnsi="宋体" w:eastAsia="宋体" w:cs="宋体"/>
                <w:b/>
                <w:iCs/>
                <w:sz w:val="24"/>
                <w:szCs w:val="21"/>
                <w:highlight w:val="none"/>
              </w:rPr>
            </w:pPr>
            <w:r>
              <w:rPr>
                <w:rFonts w:hint="eastAsia" w:ascii="宋体" w:hAnsi="宋体" w:eastAsia="宋体" w:cs="宋体"/>
                <w:b/>
                <w:iCs/>
                <w:sz w:val="24"/>
                <w:szCs w:val="21"/>
                <w:highlight w:val="none"/>
                <w:lang w:val="en-US" w:eastAsia="zh-CN"/>
              </w:rPr>
              <w:t>7</w:t>
            </w:r>
          </w:p>
        </w:tc>
        <w:tc>
          <w:tcPr>
            <w:tcW w:w="1234" w:type="pct"/>
            <w:gridSpan w:val="2"/>
            <w:noWrap w:val="0"/>
            <w:vAlign w:val="center"/>
          </w:tcPr>
          <w:p>
            <w:pPr>
              <w:widowControl/>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工具耗材及物资装备折旧费等</w:t>
            </w:r>
          </w:p>
        </w:tc>
        <w:tc>
          <w:tcPr>
            <w:tcW w:w="2165" w:type="pct"/>
            <w:gridSpan w:val="3"/>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元/年</w:t>
            </w:r>
          </w:p>
        </w:tc>
        <w:tc>
          <w:tcPr>
            <w:tcW w:w="1349" w:type="pct"/>
            <w:noWrap w:val="0"/>
            <w:vAlign w:val="center"/>
          </w:tcPr>
          <w:p>
            <w:pP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每年费用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8</w:t>
            </w:r>
          </w:p>
        </w:tc>
        <w:tc>
          <w:tcPr>
            <w:tcW w:w="1234" w:type="pct"/>
            <w:gridSpan w:val="2"/>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税费</w:t>
            </w:r>
          </w:p>
        </w:tc>
        <w:tc>
          <w:tcPr>
            <w:tcW w:w="2165" w:type="pct"/>
            <w:gridSpan w:val="3"/>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元/年</w:t>
            </w:r>
          </w:p>
        </w:tc>
        <w:tc>
          <w:tcPr>
            <w:tcW w:w="1349" w:type="pct"/>
            <w:noWrap w:val="0"/>
            <w:vAlign w:val="center"/>
          </w:tcPr>
          <w:p>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注明税率，并注明属于一般纳税人或小额纳税人或享受优惠政策（优惠政策需在表后提供相关证明材料）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 w:type="pct"/>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9</w:t>
            </w:r>
          </w:p>
        </w:tc>
        <w:tc>
          <w:tcPr>
            <w:tcW w:w="1234" w:type="pct"/>
            <w:gridSpan w:val="2"/>
            <w:noWrap w:val="0"/>
            <w:vAlign w:val="center"/>
          </w:tcPr>
          <w:p>
            <w:pPr>
              <w:spacing w:line="240" w:lineRule="auto"/>
              <w:ind w:left="273"/>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其它费用</w:t>
            </w:r>
          </w:p>
        </w:tc>
        <w:tc>
          <w:tcPr>
            <w:tcW w:w="2165" w:type="pct"/>
            <w:gridSpan w:val="3"/>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元/年</w:t>
            </w:r>
          </w:p>
        </w:tc>
        <w:tc>
          <w:tcPr>
            <w:tcW w:w="1349" w:type="pct"/>
            <w:noWrap w:val="0"/>
            <w:vAlign w:val="center"/>
          </w:tcPr>
          <w:p>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利润、管理费等供应商自行考虑的费用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pct"/>
            <w:gridSpan w:val="3"/>
            <w:noWrap w:val="0"/>
            <w:vAlign w:val="center"/>
          </w:tcPr>
          <w:p>
            <w:pPr>
              <w:spacing w:line="240" w:lineRule="auto"/>
              <w:ind w:left="273"/>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总报价</w:t>
            </w:r>
          </w:p>
        </w:tc>
        <w:tc>
          <w:tcPr>
            <w:tcW w:w="2165" w:type="pct"/>
            <w:gridSpan w:val="3"/>
            <w:noWrap w:val="0"/>
            <w:vAlign w:val="center"/>
          </w:tcPr>
          <w:p>
            <w:pPr>
              <w:spacing w:line="240" w:lineRule="auto"/>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元</w:t>
            </w:r>
          </w:p>
        </w:tc>
        <w:tc>
          <w:tcPr>
            <w:tcW w:w="1349" w:type="pct"/>
            <w:noWrap w:val="0"/>
            <w:vAlign w:val="center"/>
          </w:tcPr>
          <w:p>
            <w:pPr>
              <w:spacing w:line="240" w:lineRule="auto"/>
              <w:jc w:val="center"/>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一</w:t>
            </w:r>
            <w:r>
              <w:rPr>
                <w:rFonts w:hint="eastAsia" w:ascii="宋体" w:hAnsi="宋体" w:eastAsia="宋体" w:cs="宋体"/>
                <w:b/>
                <w:sz w:val="21"/>
                <w:szCs w:val="21"/>
                <w:highlight w:val="none"/>
              </w:rPr>
              <w:t>年的总报价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7"/>
            <w:noWrap w:val="0"/>
            <w:vAlign w:val="center"/>
          </w:tcPr>
          <w:p>
            <w:pPr>
              <w:rPr>
                <w:rFonts w:hint="eastAsia" w:ascii="宋体" w:hAnsi="宋体" w:eastAsia="宋体" w:cs="宋体"/>
                <w:b/>
                <w:sz w:val="24"/>
                <w:szCs w:val="21"/>
                <w:highlight w:val="none"/>
              </w:rPr>
            </w:pPr>
            <w:r>
              <w:rPr>
                <w:rFonts w:hint="eastAsia" w:ascii="宋体" w:hAnsi="宋体" w:eastAsia="宋体" w:cs="宋体"/>
                <w:b/>
                <w:bCs/>
                <w:color w:val="000000"/>
                <w:sz w:val="22"/>
                <w:szCs w:val="22"/>
                <w:highlight w:val="none"/>
              </w:rPr>
              <w:t>注：（1）此表为样表，行数可自行添加，但表式不变。（2）各分项报价均不得为“0”或负数，否则作无效投标处理。（3）“月数”或“天数”根据一年12个月期限测算。（</w:t>
            </w:r>
            <w:r>
              <w:rPr>
                <w:rFonts w:hint="eastAsia" w:ascii="宋体" w:hAnsi="宋体" w:eastAsia="宋体" w:cs="宋体"/>
                <w:b/>
                <w:bCs/>
                <w:color w:val="000000"/>
                <w:sz w:val="22"/>
                <w:szCs w:val="22"/>
                <w:highlight w:val="none"/>
                <w:lang w:val="en-US" w:eastAsia="zh-CN"/>
              </w:rPr>
              <w:t>4</w:t>
            </w:r>
            <w:r>
              <w:rPr>
                <w:rFonts w:hint="eastAsia" w:ascii="宋体" w:hAnsi="宋体" w:eastAsia="宋体" w:cs="宋体"/>
                <w:b/>
                <w:bCs/>
                <w:color w:val="000000"/>
                <w:sz w:val="22"/>
                <w:szCs w:val="22"/>
                <w:highlight w:val="none"/>
              </w:rPr>
              <w:t>）此表中所有数值保留小数点后两位。</w:t>
            </w:r>
          </w:p>
        </w:tc>
      </w:tr>
    </w:tbl>
    <w:p>
      <w:pPr>
        <w:widowControl/>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 </w:t>
      </w:r>
    </w:p>
    <w:p>
      <w:pPr>
        <w:widowControl/>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1.“投标总价”应包括为完成整个项目所产生的所有费用，</w:t>
      </w:r>
      <w:r>
        <w:rPr>
          <w:rFonts w:hint="eastAsia" w:ascii="宋体" w:hAnsi="宋体" w:eastAsia="宋体" w:cs="宋体"/>
          <w:sz w:val="24"/>
          <w:szCs w:val="24"/>
          <w:highlight w:val="none"/>
          <w:lang w:val="en-US" w:eastAsia="zh-CN" w:bidi="ar-SA"/>
        </w:rPr>
        <w:t>任何错漏、优惠、竞争性报价不得作为减轻责任、减少服务、增加收费、降低服务质量的理由。</w:t>
      </w:r>
    </w:p>
    <w:p>
      <w:pPr>
        <w:widowControl/>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2.《投标分项报价表》中“投标总价”应当与《开标一览表》中“投标总报价”一致。</w:t>
      </w:r>
    </w:p>
    <w:p>
      <w:pPr>
        <w:widowControl/>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3.人工成本以外的分项名称及费用由供应商根据本项目采购需求和自身实际填报，费用应已包含相应税金。行数不够，可自行添加。</w:t>
      </w:r>
    </w:p>
    <w:p>
      <w:pPr>
        <w:spacing w:line="360" w:lineRule="auto"/>
        <w:jc w:val="left"/>
        <w:rPr>
          <w:rFonts w:hint="eastAsia" w:ascii="宋体" w:hAnsi="宋体" w:cs="宋体"/>
          <w:b/>
          <w:bCs/>
          <w:sz w:val="24"/>
          <w:szCs w:val="24"/>
          <w:highlight w:val="none"/>
        </w:rPr>
      </w:pPr>
    </w:p>
    <w:p>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附：最低工资标准、社保相关规定</w:t>
      </w:r>
    </w:p>
    <w:p>
      <w:pPr>
        <w:spacing w:line="360" w:lineRule="auto"/>
        <w:ind w:firstLine="482"/>
        <w:jc w:val="left"/>
        <w:rPr>
          <w:rFonts w:hint="eastAsia" w:ascii="宋体" w:hAnsi="宋体" w:cs="宋体"/>
          <w:sz w:val="24"/>
          <w:szCs w:val="24"/>
          <w:highlight w:val="none"/>
        </w:rPr>
      </w:pPr>
      <w:r>
        <w:rPr>
          <w:rFonts w:hint="eastAsia" w:ascii="宋体" w:hAnsi="宋体" w:cs="宋体"/>
          <w:b/>
          <w:bCs/>
          <w:sz w:val="24"/>
          <w:szCs w:val="24"/>
          <w:highlight w:val="none"/>
        </w:rPr>
        <w:t>下表为目前句容市最低工资标准、社会保险的相关规定，作为测算报价和分析报价合理性的参考。社会保险缴费基数不得低于省级人社部门现行文件规定。法律法规或政策文件有更新或另有规定的，从其规定。</w:t>
      </w:r>
    </w:p>
    <w:p>
      <w:pPr>
        <w:jc w:val="left"/>
        <w:rPr>
          <w:rFonts w:hint="eastAsia" w:ascii="宋体" w:hAnsi="宋体" w:cs="宋体"/>
          <w:sz w:val="24"/>
          <w:szCs w:val="24"/>
          <w:highlight w:val="none"/>
        </w:rPr>
      </w:pPr>
      <w:r>
        <w:rPr>
          <w:rFonts w:hint="eastAsia" w:ascii="宋体" w:hAnsi="宋体" w:cs="宋体"/>
          <w:sz w:val="24"/>
          <w:szCs w:val="24"/>
          <w:highlight w:val="none"/>
        </w:rPr>
        <w:t>表1：最低工资标准、社会保险（参考）</w:t>
      </w:r>
    </w:p>
    <w:tbl>
      <w:tblPr>
        <w:tblStyle w:val="30"/>
        <w:tblpPr w:leftFromText="180" w:rightFromText="180" w:vertAnchor="text" w:horzAnchor="page" w:tblpX="1178" w:tblpY="338"/>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748"/>
        <w:gridCol w:w="4249"/>
        <w:gridCol w:w="1371"/>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trPr>
        <w:tc>
          <w:tcPr>
            <w:tcW w:w="735"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序号</w:t>
            </w:r>
          </w:p>
        </w:tc>
        <w:tc>
          <w:tcPr>
            <w:tcW w:w="1748"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名称</w:t>
            </w:r>
          </w:p>
        </w:tc>
        <w:tc>
          <w:tcPr>
            <w:tcW w:w="4249"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计算公式</w:t>
            </w:r>
          </w:p>
        </w:tc>
        <w:tc>
          <w:tcPr>
            <w:tcW w:w="137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金额（元/月）</w:t>
            </w:r>
          </w:p>
        </w:tc>
        <w:tc>
          <w:tcPr>
            <w:tcW w:w="167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1</w:t>
            </w:r>
          </w:p>
        </w:tc>
        <w:tc>
          <w:tcPr>
            <w:tcW w:w="174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最低工资标准</w:t>
            </w:r>
          </w:p>
        </w:tc>
        <w:tc>
          <w:tcPr>
            <w:tcW w:w="4249"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w:t>
            </w:r>
          </w:p>
        </w:tc>
        <w:tc>
          <w:tcPr>
            <w:tcW w:w="1371"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宋体" w:hAnsi="宋体" w:eastAsia="宋体" w:cs="宋体"/>
                <w:szCs w:val="21"/>
                <w:highlight w:val="none"/>
              </w:rPr>
            </w:pPr>
            <w:r>
              <w:rPr>
                <w:rFonts w:hint="eastAsia" w:ascii="宋体" w:hAnsi="宋体" w:cs="宋体"/>
                <w:szCs w:val="21"/>
                <w:highlight w:val="none"/>
                <w:lang w:val="en-US" w:eastAsia="zh-CN"/>
              </w:rPr>
              <w:t>2660</w:t>
            </w:r>
          </w:p>
        </w:tc>
        <w:tc>
          <w:tcPr>
            <w:tcW w:w="1677"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exact"/>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2</w:t>
            </w:r>
          </w:p>
        </w:tc>
        <w:tc>
          <w:tcPr>
            <w:tcW w:w="174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社保单位计提费用</w:t>
            </w:r>
          </w:p>
        </w:tc>
        <w:tc>
          <w:tcPr>
            <w:tcW w:w="4249"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szCs w:val="21"/>
                <w:highlight w:val="none"/>
              </w:rPr>
            </w:pPr>
            <w:r>
              <w:rPr>
                <w:rFonts w:hint="eastAsia" w:ascii="宋体" w:hAnsi="宋体" w:cs="宋体"/>
                <w:szCs w:val="21"/>
                <w:highlight w:val="none"/>
              </w:rPr>
              <w:t>缴费基数（≥4</w:t>
            </w:r>
            <w:r>
              <w:rPr>
                <w:rFonts w:hint="eastAsia" w:ascii="宋体" w:hAnsi="宋体" w:cs="宋体"/>
                <w:szCs w:val="21"/>
                <w:highlight w:val="none"/>
                <w:lang w:val="en-US" w:eastAsia="zh-CN"/>
              </w:rPr>
              <w:t>952</w:t>
            </w:r>
            <w:r>
              <w:rPr>
                <w:rFonts w:hint="eastAsia" w:ascii="宋体" w:hAnsi="宋体" w:cs="宋体"/>
                <w:szCs w:val="21"/>
                <w:highlight w:val="none"/>
              </w:rPr>
              <w:t>）*缴费比例（≥26.2%）</w:t>
            </w:r>
          </w:p>
        </w:tc>
        <w:tc>
          <w:tcPr>
            <w:tcW w:w="1371"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宋体" w:hAnsi="宋体" w:eastAsia="宋体" w:cs="宋体"/>
                <w:szCs w:val="21"/>
                <w:highlight w:val="none"/>
              </w:rPr>
            </w:pPr>
            <w:r>
              <w:rPr>
                <w:rFonts w:hint="eastAsia" w:ascii="宋体" w:hAnsi="宋体" w:cs="宋体"/>
                <w:szCs w:val="21"/>
                <w:highlight w:val="none"/>
              </w:rPr>
              <w:t>≥12</w:t>
            </w:r>
            <w:r>
              <w:rPr>
                <w:rFonts w:hint="eastAsia" w:ascii="宋体" w:hAnsi="宋体" w:cs="宋体"/>
                <w:szCs w:val="21"/>
                <w:highlight w:val="none"/>
                <w:lang w:val="en-US" w:eastAsia="zh-CN"/>
              </w:rPr>
              <w:t>97.42</w:t>
            </w:r>
          </w:p>
        </w:tc>
        <w:tc>
          <w:tcPr>
            <w:tcW w:w="1677" w:type="dxa"/>
            <w:tcBorders>
              <w:top w:val="single" w:color="auto" w:sz="4" w:space="0"/>
              <w:left w:val="single" w:color="auto" w:sz="4" w:space="0"/>
              <w:bottom w:val="single" w:color="auto" w:sz="4" w:space="0"/>
              <w:right w:val="single" w:color="auto" w:sz="4" w:space="0"/>
            </w:tcBorders>
            <w:noWrap/>
            <w:vAlign w:val="center"/>
          </w:tcPr>
          <w:p>
            <w:pPr>
              <w:jc w:val="left"/>
              <w:rPr>
                <w:rFonts w:hint="eastAsia" w:ascii="宋体" w:hAnsi="宋体" w:cs="宋体"/>
                <w:b/>
                <w:bCs/>
                <w:szCs w:val="21"/>
                <w:highlight w:val="none"/>
              </w:rPr>
            </w:pPr>
            <w:r>
              <w:rPr>
                <w:rFonts w:hint="eastAsia" w:ascii="宋体" w:hAnsi="宋体" w:cs="宋体"/>
                <w:b/>
                <w:bCs/>
                <w:szCs w:val="21"/>
                <w:highlight w:val="none"/>
              </w:rPr>
              <w:t>如保留小数点后两位测算，</w:t>
            </w:r>
          </w:p>
          <w:p>
            <w:pPr>
              <w:jc w:val="center"/>
              <w:rPr>
                <w:rFonts w:hint="default" w:ascii="宋体" w:hAnsi="宋体" w:eastAsia="宋体" w:cs="宋体"/>
                <w:szCs w:val="21"/>
                <w:highlight w:val="none"/>
              </w:rPr>
            </w:pPr>
            <w:r>
              <w:rPr>
                <w:rFonts w:hint="eastAsia" w:ascii="宋体" w:hAnsi="宋体" w:cs="宋体"/>
                <w:b/>
                <w:bCs/>
                <w:szCs w:val="21"/>
                <w:highlight w:val="none"/>
              </w:rPr>
              <w:t>金额≥12</w:t>
            </w:r>
            <w:r>
              <w:rPr>
                <w:rFonts w:hint="eastAsia" w:ascii="宋体" w:hAnsi="宋体" w:cs="宋体"/>
                <w:b/>
                <w:bCs/>
                <w:szCs w:val="21"/>
                <w:highlight w:val="none"/>
                <w:lang w:val="en-US" w:eastAsia="zh-CN"/>
              </w:rPr>
              <w:t>97.42</w:t>
            </w:r>
          </w:p>
        </w:tc>
      </w:tr>
    </w:tbl>
    <w:p>
      <w:pPr>
        <w:rPr>
          <w:rFonts w:hint="eastAsia" w:ascii="宋体" w:hAnsi="宋体" w:eastAsia="宋体" w:cs="宋体"/>
          <w:szCs w:val="21"/>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center"/>
        <w:rPr>
          <w:rFonts w:hint="eastAsia" w:ascii="楷体" w:hAnsi="楷体" w:eastAsia="楷体"/>
          <w:b/>
          <w:color w:val="auto"/>
          <w:sz w:val="24"/>
          <w:highlight w:val="none"/>
        </w:rPr>
      </w:pPr>
    </w:p>
    <w:p>
      <w:pPr>
        <w:spacing w:line="360" w:lineRule="auto"/>
        <w:ind w:left="-283" w:firstLine="480"/>
        <w:jc w:val="both"/>
        <w:rPr>
          <w:rFonts w:hint="eastAsia" w:ascii="楷体" w:hAnsi="楷体" w:eastAsia="楷体"/>
          <w:b/>
          <w:color w:val="auto"/>
          <w:sz w:val="24"/>
          <w:highlight w:val="none"/>
        </w:rPr>
      </w:pPr>
    </w:p>
    <w:p>
      <w:pPr>
        <w:pStyle w:val="5"/>
        <w:spacing w:before="260" w:after="260" w:line="360" w:lineRule="auto"/>
        <w:ind w:firstLine="0"/>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五、技术部分（与评分标准对应）</w:t>
      </w:r>
    </w:p>
    <w:p>
      <w:pPr>
        <w:pStyle w:val="1585"/>
        <w:spacing w:line="360" w:lineRule="auto"/>
        <w:ind w:firstLine="480"/>
        <w:rPr>
          <w:rFonts w:ascii="楷体" w:hAnsi="楷体" w:eastAsia="楷体"/>
          <w:color w:val="auto"/>
          <w:sz w:val="24"/>
          <w:highlight w:val="none"/>
          <w:u w:val="single"/>
        </w:rPr>
        <w:sectPr>
          <w:pgSz w:w="11906" w:h="16838"/>
          <w:pgMar w:top="1440" w:right="1803" w:bottom="1440" w:left="1803" w:header="851" w:footer="992" w:gutter="0"/>
          <w:cols w:space="0" w:num="1"/>
          <w:docGrid w:linePitch="360" w:charSpace="0"/>
        </w:sectPr>
      </w:pPr>
    </w:p>
    <w:p>
      <w:pPr>
        <w:widowControl/>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六、商务部分（与评分标准对应）</w:t>
      </w:r>
    </w:p>
    <w:p>
      <w:pPr>
        <w:widowControl/>
        <w:jc w:val="center"/>
        <w:rPr>
          <w:rFonts w:ascii="楷体" w:hAnsi="楷体" w:eastAsia="楷体"/>
          <w:b/>
          <w:color w:val="auto"/>
          <w:sz w:val="32"/>
          <w:szCs w:val="32"/>
          <w:highlight w:val="none"/>
        </w:rPr>
      </w:pPr>
    </w:p>
    <w:p>
      <w:pPr>
        <w:spacing w:line="360" w:lineRule="auto"/>
        <w:ind w:firstLine="480"/>
        <w:rPr>
          <w:rFonts w:ascii="楷体" w:hAnsi="楷体" w:eastAsia="楷体"/>
          <w:color w:val="auto"/>
          <w:sz w:val="24"/>
          <w:highlight w:val="none"/>
          <w:u w:val="single"/>
        </w:rPr>
      </w:pPr>
      <w:bookmarkStart w:id="89" w:name="_Toc100386081"/>
      <w:bookmarkEnd w:id="89"/>
    </w:p>
    <w:p>
      <w:pPr>
        <w:spacing w:line="360" w:lineRule="auto"/>
        <w:ind w:firstLine="482"/>
        <w:rPr>
          <w:rFonts w:ascii="楷体" w:hAnsi="楷体" w:eastAsia="楷体"/>
          <w:b/>
          <w:color w:val="auto"/>
          <w:sz w:val="24"/>
          <w:highlight w:val="none"/>
        </w:rPr>
      </w:pPr>
    </w:p>
    <w:p>
      <w:pPr>
        <w:spacing w:line="360" w:lineRule="auto"/>
        <w:ind w:firstLine="560"/>
        <w:rPr>
          <w:rFonts w:ascii="楷体" w:hAnsi="楷体" w:eastAsia="楷体"/>
          <w:color w:val="auto"/>
          <w:sz w:val="28"/>
          <w:highlight w:val="none"/>
        </w:rPr>
        <w:sectPr>
          <w:pgSz w:w="11906" w:h="16838"/>
          <w:pgMar w:top="1440" w:right="1803" w:bottom="1440" w:left="1803" w:header="851" w:footer="992" w:gutter="0"/>
          <w:cols w:space="0" w:num="1"/>
          <w:docGrid w:linePitch="360" w:charSpace="0"/>
        </w:sectPr>
      </w:pPr>
    </w:p>
    <w:p>
      <w:pPr>
        <w:spacing w:line="360" w:lineRule="auto"/>
        <w:ind w:firstLine="560"/>
        <w:rPr>
          <w:rFonts w:ascii="楷体" w:hAnsi="楷体" w:eastAsia="楷体"/>
          <w:color w:val="auto"/>
          <w:sz w:val="28"/>
          <w:highlight w:val="none"/>
        </w:rPr>
        <w:sectPr>
          <w:pgSz w:w="11906" w:h="16838"/>
          <w:pgMar w:top="1440" w:right="1803" w:bottom="1440" w:left="1803" w:header="851" w:footer="992" w:gutter="0"/>
          <w:cols w:space="0" w:num="1"/>
          <w:docGrid w:linePitch="360" w:charSpace="0"/>
        </w:sectPr>
      </w:pPr>
    </w:p>
    <w:p>
      <w:pPr>
        <w:pStyle w:val="5"/>
        <w:spacing w:line="360" w:lineRule="auto"/>
        <w:ind w:firstLine="3020"/>
        <w:jc w:val="left"/>
        <w:rPr>
          <w:rFonts w:ascii="楷体" w:hAnsi="楷体" w:eastAsia="楷体"/>
          <w:b/>
          <w:color w:val="auto"/>
          <w:sz w:val="32"/>
          <w:szCs w:val="32"/>
          <w:highlight w:val="none"/>
        </w:rPr>
      </w:pPr>
      <w:r>
        <w:rPr>
          <w:rFonts w:hint="eastAsia" w:ascii="楷体" w:hAnsi="楷体" w:eastAsia="楷体"/>
          <w:b/>
          <w:color w:val="auto"/>
          <w:sz w:val="32"/>
          <w:szCs w:val="32"/>
          <w:highlight w:val="none"/>
        </w:rPr>
        <w:t>七、其他部分</w:t>
      </w:r>
    </w:p>
    <w:p>
      <w:pPr>
        <w:pStyle w:val="5"/>
        <w:spacing w:line="360" w:lineRule="auto"/>
        <w:ind w:firstLine="643"/>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中小企业声明函（服务类）</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本公司（联合体）郑重声明，根据《政府采购促进中小企业发展管理办法》（财库﹝2020﹞46 号）的规定，本公司（联合体）参加</w:t>
      </w:r>
      <w:r>
        <w:rPr>
          <w:rFonts w:hint="eastAsia" w:ascii="楷体" w:hAnsi="楷体" w:eastAsia="楷体" w:cs="Arial"/>
          <w:color w:val="auto"/>
          <w:spacing w:val="6"/>
          <w:sz w:val="28"/>
          <w:szCs w:val="28"/>
          <w:highlight w:val="none"/>
          <w:u w:val="single"/>
        </w:rPr>
        <w:t>（单位名称）</w:t>
      </w:r>
      <w:r>
        <w:rPr>
          <w:rFonts w:hint="eastAsia" w:ascii="楷体" w:hAnsi="楷体" w:eastAsia="楷体" w:cs="Arial"/>
          <w:color w:val="auto"/>
          <w:spacing w:val="6"/>
          <w:sz w:val="28"/>
          <w:szCs w:val="28"/>
          <w:highlight w:val="none"/>
        </w:rPr>
        <w:t>的</w:t>
      </w:r>
      <w:r>
        <w:rPr>
          <w:rFonts w:hint="eastAsia" w:ascii="楷体" w:hAnsi="楷体" w:eastAsia="楷体" w:cs="Arial"/>
          <w:color w:val="auto"/>
          <w:spacing w:val="6"/>
          <w:sz w:val="28"/>
          <w:szCs w:val="28"/>
          <w:highlight w:val="none"/>
          <w:u w:val="single"/>
        </w:rPr>
        <w:t>（项目名称）</w:t>
      </w:r>
      <w:r>
        <w:rPr>
          <w:rFonts w:hint="eastAsia" w:ascii="楷体" w:hAnsi="楷体" w:eastAsia="楷体" w:cs="Arial"/>
          <w:color w:val="auto"/>
          <w:spacing w:val="6"/>
          <w:sz w:val="28"/>
          <w:szCs w:val="28"/>
          <w:highlight w:val="none"/>
        </w:rPr>
        <w:t xml:space="preserve">采购活动，服务全部由符合政策要求的中小企业承接。相关企业（含联合体中的中小企业、签订分包意向协议的中小企业）的具体情况如下：  </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1.</w:t>
      </w:r>
      <w:r>
        <w:rPr>
          <w:rFonts w:hint="eastAsia" w:ascii="楷体" w:hAnsi="楷体" w:eastAsia="楷体" w:cs="Arial"/>
          <w:color w:val="auto"/>
          <w:spacing w:val="6"/>
          <w:sz w:val="28"/>
          <w:szCs w:val="28"/>
          <w:highlight w:val="none"/>
          <w:u w:val="single"/>
        </w:rPr>
        <w:t>（标的名称）</w:t>
      </w:r>
      <w:r>
        <w:rPr>
          <w:rFonts w:hint="eastAsia" w:ascii="楷体" w:hAnsi="楷体" w:eastAsia="楷体" w:cs="Arial"/>
          <w:color w:val="auto"/>
          <w:spacing w:val="6"/>
          <w:sz w:val="28"/>
          <w:szCs w:val="28"/>
          <w:highlight w:val="none"/>
        </w:rPr>
        <w:t>，属于（采购文件中明确的所属行业）行业；承接企业为</w:t>
      </w:r>
      <w:r>
        <w:rPr>
          <w:rFonts w:hint="eastAsia" w:ascii="楷体" w:hAnsi="楷体" w:eastAsia="楷体" w:cs="Arial"/>
          <w:color w:val="auto"/>
          <w:spacing w:val="6"/>
          <w:sz w:val="28"/>
          <w:szCs w:val="28"/>
          <w:highlight w:val="none"/>
          <w:u w:val="single"/>
        </w:rPr>
        <w:t>（企业名称）</w:t>
      </w:r>
      <w:r>
        <w:rPr>
          <w:rFonts w:hint="eastAsia" w:ascii="楷体" w:hAnsi="楷体" w:eastAsia="楷体" w:cs="Arial"/>
          <w:color w:val="auto"/>
          <w:spacing w:val="6"/>
          <w:sz w:val="28"/>
          <w:szCs w:val="28"/>
          <w:highlight w:val="none"/>
        </w:rPr>
        <w:t>，从业人员人，营业收入为万元，资产总额为万元，属于</w:t>
      </w:r>
      <w:r>
        <w:rPr>
          <w:rFonts w:hint="eastAsia" w:ascii="楷体" w:hAnsi="楷体" w:eastAsia="楷体" w:cs="Arial"/>
          <w:color w:val="auto"/>
          <w:spacing w:val="6"/>
          <w:sz w:val="28"/>
          <w:szCs w:val="28"/>
          <w:highlight w:val="none"/>
          <w:u w:val="single"/>
        </w:rPr>
        <w:t>（中型企业、小型企业、微型企业）</w:t>
      </w:r>
      <w:r>
        <w:rPr>
          <w:rFonts w:hint="eastAsia" w:ascii="楷体" w:hAnsi="楷体" w:eastAsia="楷体" w:cs="Arial"/>
          <w:color w:val="auto"/>
          <w:spacing w:val="6"/>
          <w:sz w:val="28"/>
          <w:szCs w:val="28"/>
          <w:highlight w:val="none"/>
        </w:rPr>
        <w:t xml:space="preserve">；  </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2.</w:t>
      </w:r>
      <w:r>
        <w:rPr>
          <w:rFonts w:hint="eastAsia" w:ascii="楷体" w:hAnsi="楷体" w:eastAsia="楷体" w:cs="Arial"/>
          <w:color w:val="auto"/>
          <w:spacing w:val="6"/>
          <w:sz w:val="28"/>
          <w:szCs w:val="28"/>
          <w:highlight w:val="none"/>
          <w:u w:val="single"/>
        </w:rPr>
        <w:t xml:space="preserve"> （标的名称）</w:t>
      </w:r>
      <w:r>
        <w:rPr>
          <w:rFonts w:hint="eastAsia" w:ascii="楷体" w:hAnsi="楷体" w:eastAsia="楷体" w:cs="Arial"/>
          <w:color w:val="auto"/>
          <w:spacing w:val="6"/>
          <w:sz w:val="28"/>
          <w:szCs w:val="28"/>
          <w:highlight w:val="none"/>
        </w:rPr>
        <w:t>，属于</w:t>
      </w:r>
      <w:r>
        <w:rPr>
          <w:rFonts w:hint="eastAsia" w:ascii="楷体" w:hAnsi="楷体" w:eastAsia="楷体" w:cs="Arial"/>
          <w:color w:val="auto"/>
          <w:spacing w:val="6"/>
          <w:sz w:val="28"/>
          <w:szCs w:val="28"/>
          <w:highlight w:val="none"/>
          <w:u w:val="single"/>
        </w:rPr>
        <w:t>（采购文件中明确的所属行业）</w:t>
      </w:r>
      <w:r>
        <w:rPr>
          <w:rFonts w:hint="eastAsia" w:ascii="楷体" w:hAnsi="楷体" w:eastAsia="楷体" w:cs="Arial"/>
          <w:color w:val="auto"/>
          <w:spacing w:val="6"/>
          <w:sz w:val="28"/>
          <w:szCs w:val="28"/>
          <w:highlight w:val="none"/>
        </w:rPr>
        <w:t>行业；承接企业为</w:t>
      </w:r>
      <w:r>
        <w:rPr>
          <w:rFonts w:hint="eastAsia" w:ascii="楷体" w:hAnsi="楷体" w:eastAsia="楷体" w:cs="Arial"/>
          <w:color w:val="auto"/>
          <w:spacing w:val="6"/>
          <w:sz w:val="28"/>
          <w:szCs w:val="28"/>
          <w:highlight w:val="none"/>
          <w:u w:val="single"/>
        </w:rPr>
        <w:t>（企业名称）</w:t>
      </w:r>
      <w:r>
        <w:rPr>
          <w:rFonts w:hint="eastAsia" w:ascii="楷体" w:hAnsi="楷体" w:eastAsia="楷体" w:cs="Arial"/>
          <w:color w:val="auto"/>
          <w:spacing w:val="6"/>
          <w:sz w:val="28"/>
          <w:szCs w:val="28"/>
          <w:highlight w:val="none"/>
        </w:rPr>
        <w:t>，从业人员人，营业收入为万元，资产总额为万元，属于</w:t>
      </w:r>
      <w:r>
        <w:rPr>
          <w:rFonts w:hint="eastAsia" w:ascii="楷体" w:hAnsi="楷体" w:eastAsia="楷体" w:cs="Arial"/>
          <w:color w:val="auto"/>
          <w:spacing w:val="6"/>
          <w:sz w:val="28"/>
          <w:szCs w:val="28"/>
          <w:highlight w:val="none"/>
          <w:u w:val="single"/>
        </w:rPr>
        <w:t>（中型企业、小型企业、微型企业）</w:t>
      </w:r>
      <w:r>
        <w:rPr>
          <w:rFonts w:hint="eastAsia" w:ascii="楷体" w:hAnsi="楷体" w:eastAsia="楷体" w:cs="Arial"/>
          <w:color w:val="auto"/>
          <w:spacing w:val="6"/>
          <w:sz w:val="28"/>
          <w:szCs w:val="28"/>
          <w:highlight w:val="none"/>
        </w:rPr>
        <w:t>；</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  ……  </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以上企业，不属于大企业的分支机构，不存在控股股东为大企业的情形，也不存在与大企业的负责人为同一人的情形。</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本企业对上述声明内容的真实性负责。如有虚假，将依法承担相应责任。  </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企业名称（盖章）：  </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日 期：</w:t>
      </w:r>
    </w:p>
    <w:p>
      <w:pPr>
        <w:pStyle w:val="5"/>
        <w:spacing w:line="560" w:lineRule="exact"/>
        <w:ind w:firstLine="584"/>
        <w:jc w:val="lef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注：1</w:t>
      </w:r>
      <w:r>
        <w:rPr>
          <w:rFonts w:ascii="楷体" w:hAnsi="楷体" w:eastAsia="楷体" w:cs="Arial"/>
          <w:color w:val="auto"/>
          <w:spacing w:val="6"/>
          <w:sz w:val="28"/>
          <w:szCs w:val="28"/>
          <w:highlight w:val="none"/>
        </w:rPr>
        <w:t>.从业人员、营业收入、资产总额填报上一年度数据，无上一年度数据的新成立企业可不填报。</w:t>
      </w:r>
    </w:p>
    <w:p>
      <w:pPr>
        <w:pStyle w:val="5"/>
        <w:spacing w:line="560" w:lineRule="exact"/>
        <w:ind w:firstLine="584"/>
        <w:jc w:val="left"/>
        <w:rPr>
          <w:rFonts w:ascii="楷体" w:hAnsi="楷体" w:eastAsia="楷体" w:cs="Arial"/>
          <w:color w:val="auto"/>
          <w:spacing w:val="6"/>
          <w:sz w:val="28"/>
          <w:szCs w:val="28"/>
          <w:highlight w:val="none"/>
        </w:rPr>
      </w:pPr>
      <w:r>
        <w:rPr>
          <w:rFonts w:ascii="楷体" w:hAnsi="楷体" w:eastAsia="楷体" w:cs="Arial"/>
          <w:color w:val="auto"/>
          <w:spacing w:val="6"/>
          <w:sz w:val="28"/>
          <w:szCs w:val="28"/>
          <w:highlight w:val="none"/>
        </w:rPr>
        <w:t>2.本声明函中“属于（中型企业、小型企业、微型企业）”的内容，必须且只能选择其中之一填写。</w:t>
      </w:r>
    </w:p>
    <w:p>
      <w:pPr>
        <w:pStyle w:val="5"/>
        <w:spacing w:line="560" w:lineRule="exact"/>
        <w:ind w:firstLine="584"/>
        <w:jc w:val="left"/>
        <w:rPr>
          <w:rFonts w:ascii="楷体" w:hAnsi="楷体" w:eastAsia="楷体" w:cs="Arial"/>
          <w:color w:val="auto"/>
          <w:spacing w:val="6"/>
          <w:sz w:val="28"/>
          <w:szCs w:val="28"/>
          <w:highlight w:val="none"/>
        </w:rPr>
        <w:sectPr>
          <w:footerReference r:id="rId18" w:type="first"/>
          <w:type w:val="continuous"/>
          <w:pgSz w:w="11906" w:h="16838"/>
          <w:pgMar w:top="1440" w:right="1803" w:bottom="1440" w:left="1803" w:header="851" w:footer="992" w:gutter="0"/>
          <w:cols w:space="0" w:num="1"/>
          <w:docGrid w:linePitch="360" w:charSpace="0"/>
        </w:sectPr>
      </w:pPr>
      <w:r>
        <w:rPr>
          <w:rFonts w:ascii="楷体" w:hAnsi="楷体" w:eastAsia="楷体" w:cs="Arial"/>
          <w:color w:val="auto"/>
          <w:spacing w:val="6"/>
          <w:sz w:val="28"/>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color w:val="auto"/>
          <w:spacing w:val="6"/>
          <w:sz w:val="28"/>
          <w:szCs w:val="28"/>
          <w:highlight w:val="none"/>
        </w:rPr>
        <w:br w:type="page" w:clear="all"/>
      </w:r>
    </w:p>
    <w:p>
      <w:pPr>
        <w:widowControl/>
        <w:spacing w:line="360" w:lineRule="auto"/>
        <w:jc w:val="center"/>
        <w:rPr>
          <w:rFonts w:ascii="楷体" w:hAnsi="楷体" w:eastAsia="楷体"/>
          <w:b/>
          <w:color w:val="auto"/>
          <w:sz w:val="32"/>
          <w:szCs w:val="32"/>
          <w:highlight w:val="none"/>
        </w:rPr>
      </w:pPr>
      <w:r>
        <w:rPr>
          <w:rFonts w:hint="eastAsia" w:ascii="楷体" w:hAnsi="楷体" w:eastAsia="楷体"/>
          <w:b/>
          <w:color w:val="auto"/>
          <w:sz w:val="32"/>
          <w:szCs w:val="32"/>
          <w:highlight w:val="none"/>
        </w:rPr>
        <w:t>（三）按招标文件要求投标人所能提供的</w:t>
      </w:r>
      <w:r>
        <w:rPr>
          <w:rFonts w:ascii="楷体" w:hAnsi="楷体" w:eastAsia="楷体"/>
          <w:b/>
          <w:color w:val="auto"/>
          <w:sz w:val="32"/>
          <w:szCs w:val="32"/>
          <w:highlight w:val="none"/>
        </w:rPr>
        <w:t>其他文件</w:t>
      </w:r>
    </w:p>
    <w:p>
      <w:pPr>
        <w:widowControl/>
        <w:spacing w:line="360" w:lineRule="auto"/>
        <w:jc w:val="center"/>
        <w:rPr>
          <w:rFonts w:ascii="楷体" w:hAnsi="楷体" w:eastAsia="楷体"/>
          <w:b/>
          <w:color w:val="auto"/>
          <w:sz w:val="32"/>
          <w:szCs w:val="32"/>
          <w:highlight w:val="none"/>
        </w:rPr>
      </w:pPr>
    </w:p>
    <w:sectPr>
      <w:pgSz w:w="11906" w:h="16838"/>
      <w:pgMar w:top="1440" w:right="1803" w:bottom="1440" w:left="180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altName w:val="PMingLiU-ExtB"/>
    <w:panose1 w:val="020105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等线">
    <w:altName w:val="微软雅黑"/>
    <w:panose1 w:val="02010600030101010101"/>
    <w:charset w:val="00"/>
    <w:family w:val="auto"/>
    <w:pitch w:val="default"/>
    <w:sig w:usb0="00000000" w:usb1="00000000" w:usb2="00000000" w:usb3="00000000" w:csb0="00000000" w:csb1="00000000"/>
  </w:font>
  <w:font w:name="Garamond">
    <w:altName w:val="PMingLiU-ExtB"/>
    <w:panose1 w:val="02020404030301010803"/>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AFF" w:usb1="C0007843" w:usb2="00000009" w:usb3="00000000" w:csb0="400001FF" w:csb1="FFFF0000"/>
  </w:font>
  <w:font w:name="等线 Light">
    <w:altName w:val="Verdana"/>
    <w:panose1 w:val="02010600030101010101"/>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Taipei">
    <w:altName w:val="DejaVu Math TeX Gyre"/>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tarSymbol">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华文楷体">
    <w:altName w:val="宋体"/>
    <w:panose1 w:val="02010600040101010101"/>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1002AFF" w:usb1="C0000002" w:usb2="00000008" w:usb3="00000000" w:csb0="200101FF" w:csb1="20280000"/>
  </w:font>
  <w:font w:name="新宋体">
    <w:panose1 w:val="02010609030101010101"/>
    <w:charset w:val="86"/>
    <w:family w:val="auto"/>
    <w:pitch w:val="default"/>
    <w:sig w:usb0="000000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altName w:val="Impact"/>
    <w:panose1 w:val="02010800040101010101"/>
    <w:charset w:val="00"/>
    <w:family w:val="auto"/>
    <w:pitch w:val="default"/>
    <w:sig w:usb0="00000000" w:usb1="00000000" w:usb2="00000000" w:usb3="00000000" w:csb0="00000000" w:csb1="00000000"/>
  </w:font>
  <w:font w:name="Trebuchet MS">
    <w:panose1 w:val="020B0603020202020204"/>
    <w:charset w:val="00"/>
    <w:family w:val="auto"/>
    <w:pitch w:val="default"/>
    <w:sig w:usb0="000002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宋体-18030">
    <w:altName w:val="微软雅黑"/>
    <w:panose1 w:val="02010600030101010101"/>
    <w:charset w:val="00"/>
    <w:family w:val="auto"/>
    <w:pitch w:val="default"/>
    <w:sig w:usb0="00000000" w:usb1="00000000" w:usb2="00000000" w:usb3="00000000" w:csb0="00000000" w:csb1="00000000"/>
  </w:font>
  <w:font w:name="CG Times">
    <w:altName w:val="DejaVu Math TeX Gyre"/>
    <w:panose1 w:val="020B0503020202020204"/>
    <w:charset w:val="00"/>
    <w:family w:val="auto"/>
    <w:pitch w:val="default"/>
    <w:sig w:usb0="00000000" w:usb1="00000000" w:usb2="00000000" w:usb3="00000000" w:csb0="00000000" w:csb1="00000000"/>
  </w:font>
  <w:font w:name="Microsoft YaHei UI">
    <w:altName w:val="DejaVu Math TeX Gyre"/>
    <w:panose1 w:val="020B0503020204020204"/>
    <w:charset w:val="00"/>
    <w:family w:val="auto"/>
    <w:pitch w:val="default"/>
    <w:sig w:usb0="00000000" w:usb1="00000000" w:usb2="00000000" w:usb3="00000000" w:csb0="00000000" w:csb1="00000000"/>
  </w:font>
  <w:font w:name="LF Song">
    <w:altName w:val="DejaVu Math TeX Gyre"/>
    <w:panose1 w:val="020B0503020202020204"/>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jc w:val="center"/>
    </w:pPr>
  </w:p>
  <w:p>
    <w:pPr>
      <w:pStyle w:val="3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framePr w:wrap="around" w:vAnchor="text" w:hAnchor="margin" w:xAlign="center" w:y="1"/>
      <w:spacing w:before="120"/>
      <w:rPr>
        <w:rStyle w:val="146"/>
      </w:rPr>
    </w:pPr>
    <w:r>
      <w:fldChar w:fldCharType="begin"/>
    </w:r>
    <w:r>
      <w:rPr>
        <w:rStyle w:val="146"/>
      </w:rPr>
      <w:instrText xml:space="preserve">PAGE  </w:instrText>
    </w:r>
    <w:r>
      <w:fldChar w:fldCharType="end"/>
    </w:r>
  </w:p>
  <w:p>
    <w:pPr>
      <w:pStyle w:val="316"/>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jc w:val="center"/>
    </w:pPr>
    <w:r>
      <w:fldChar w:fldCharType="begin"/>
    </w:r>
    <w:r>
      <w:instrText xml:space="preserve">PAGE   \* MERGEFORMAT</w:instrText>
    </w:r>
    <w:r>
      <w:fldChar w:fldCharType="separate"/>
    </w:r>
    <w:r>
      <w:rPr>
        <w:lang w:val="zh-CN"/>
      </w:rPr>
      <w:t>3</w:t>
    </w:r>
    <w:r>
      <w:rPr>
        <w:lang w:val="zh-CN"/>
      </w:rPr>
      <w:fldChar w:fldCharType="end"/>
    </w:r>
  </w:p>
  <w:p>
    <w:pPr>
      <w:pStyle w:val="3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37</w:t>
    </w:r>
    <w:r>
      <w:rPr>
        <w:rFonts w:ascii="Arial" w:hAnsi="Arial" w:cs="Arial"/>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57</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JWO7QAAAABQEAAA8AAAAAAAAA&#10;AQAgAAAAIgAAAGRycy9kb3ducmV2LnhtbFBLAQIUABQAAAAIAIdO4kDCg4/s4AEAAL4DAAAOAAAA&#10;AAAAAAEAIAAAAB8BAABkcnMvZTJvRG9jLnhtbFBLBQYAAAAABgAGAFkBAABx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57</w:t>
                    </w:r>
                    <w:r>
                      <w:fldChar w:fldCharType="end"/>
                    </w: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2"/>
      <w:jc w:val="center"/>
    </w:pPr>
    <w:r>
      <w:fldChar w:fldCharType="begin"/>
    </w:r>
    <w:r>
      <w:rPr>
        <w:rStyle w:val="146"/>
      </w:rPr>
      <w:instrText xml:space="preserve"> PAGE </w:instrText>
    </w:r>
    <w:r>
      <w:fldChar w:fldCharType="separate"/>
    </w:r>
    <w:r>
      <w:rPr>
        <w:rStyle w:val="146"/>
      </w:rPr>
      <w:t>38</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6"/>
      <w:jc w:val="center"/>
    </w:pPr>
    <w:r>
      <w:fldChar w:fldCharType="begin"/>
    </w:r>
    <w:r>
      <w:rPr>
        <w:rStyle w:val="146"/>
      </w:rPr>
      <w:instrText xml:space="preserve"> PAGE </w:instrText>
    </w:r>
    <w:r>
      <w:fldChar w:fldCharType="separate"/>
    </w:r>
    <w:r>
      <w:rPr>
        <w:rStyle w:val="146"/>
        <w:rFonts w:hint="eastAsia"/>
      </w:rPr>
      <w:t>６８</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8"/>
      <w:pBdr>
        <w:bottom w:val="none" w:color="000000" w:sz="0" w:space="0"/>
      </w:pBdr>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8"/>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8"/>
      <w:pBdr>
        <w:bottom w:val="none" w:color="000000" w:sz="0" w:space="0"/>
      </w:pBdr>
      <w:ind w:left="980" w:hanging="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8"/>
      <w:spacing w:before="120" w:after="12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4"/>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wNTg5YjVjYWJlZjViNjY1MmNjNmI2OTk4NmIzYTgifQ=="/>
  </w:docVars>
  <w:rsids>
    <w:rsidRoot w:val="00000000"/>
    <w:rsid w:val="675238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06"/>
    <w:qFormat/>
    <w:uiPriority w:val="0"/>
    <w:pPr>
      <w:keepNext/>
      <w:outlineLvl w:val="0"/>
    </w:pPr>
    <w:rPr>
      <w:rFonts w:ascii="楷体_GB2312" w:eastAsia="楷体_GB2312"/>
      <w:sz w:val="28"/>
      <w:szCs w:val="20"/>
    </w:rPr>
  </w:style>
  <w:style w:type="paragraph" w:styleId="3">
    <w:name w:val="heading 2"/>
    <w:basedOn w:val="1"/>
    <w:next w:val="1"/>
    <w:link w:val="68"/>
    <w:qFormat/>
    <w:uiPriority w:val="9"/>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307"/>
    <w:qFormat/>
    <w:uiPriority w:val="9"/>
    <w:pPr>
      <w:keepNext/>
      <w:keepLines/>
      <w:spacing w:before="260" w:after="260" w:line="416" w:lineRule="auto"/>
      <w:outlineLvl w:val="2"/>
    </w:pPr>
    <w:rPr>
      <w:b/>
      <w:sz w:val="32"/>
      <w:szCs w:val="20"/>
    </w:rPr>
  </w:style>
  <w:style w:type="paragraph" w:styleId="6">
    <w:name w:val="heading 4"/>
    <w:basedOn w:val="1"/>
    <w:next w:val="1"/>
    <w:link w:val="308"/>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309"/>
    <w:qFormat/>
    <w:uiPriority w:val="9"/>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310"/>
    <w:qFormat/>
    <w:uiPriority w:val="9"/>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311"/>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312"/>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313"/>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5">
    <w:name w:val="正文缩进11"/>
    <w:basedOn w:val="1"/>
    <w:link w:val="76"/>
    <w:unhideWhenUsed/>
    <w:qFormat/>
    <w:uiPriority w:val="0"/>
    <w:pPr>
      <w:ind w:firstLine="420"/>
    </w:pPr>
  </w:style>
  <w:style w:type="paragraph" w:styleId="12">
    <w:name w:val="toc 7"/>
    <w:basedOn w:val="1"/>
    <w:next w:val="1"/>
    <w:qFormat/>
    <w:uiPriority w:val="39"/>
    <w:pPr>
      <w:ind w:left="1260"/>
      <w:jc w:val="left"/>
    </w:pPr>
    <w:rPr>
      <w:rFonts w:ascii="Calibri" w:hAnsi="Calibri"/>
      <w:sz w:val="18"/>
      <w:szCs w:val="18"/>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qFormat/>
    <w:uiPriority w:val="0"/>
    <w:pPr>
      <w:spacing w:after="120" w:afterAutospacing="0"/>
      <w:ind w:left="420"/>
    </w:pPr>
  </w:style>
  <w:style w:type="paragraph" w:styleId="15">
    <w:name w:val="toc 5"/>
    <w:basedOn w:val="1"/>
    <w:next w:val="1"/>
    <w:qFormat/>
    <w:uiPriority w:val="39"/>
    <w:pPr>
      <w:ind w:left="840"/>
      <w:jc w:val="left"/>
    </w:pPr>
    <w:rPr>
      <w:rFonts w:ascii="Calibri" w:hAnsi="Calibri"/>
      <w:sz w:val="18"/>
      <w:szCs w:val="18"/>
    </w:rPr>
  </w:style>
  <w:style w:type="paragraph" w:styleId="16">
    <w:name w:val="toc 3"/>
    <w:basedOn w:val="1"/>
    <w:next w:val="1"/>
    <w:unhideWhenUsed/>
    <w:qFormat/>
    <w:uiPriority w:val="39"/>
    <w:pPr>
      <w:ind w:left="840"/>
    </w:pPr>
  </w:style>
  <w:style w:type="paragraph" w:styleId="17">
    <w:name w:val="toc 8"/>
    <w:basedOn w:val="1"/>
    <w:next w:val="1"/>
    <w:qFormat/>
    <w:uiPriority w:val="39"/>
    <w:pPr>
      <w:ind w:left="1470"/>
      <w:jc w:val="left"/>
    </w:pPr>
    <w:rPr>
      <w:rFonts w:ascii="Calibri" w:hAnsi="Calibri"/>
      <w:sz w:val="18"/>
      <w:szCs w:val="18"/>
    </w:r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qFormat/>
    <w:uiPriority w:val="39"/>
    <w:pPr>
      <w:spacing w:before="120" w:after="120"/>
      <w:jc w:val="left"/>
    </w:pPr>
    <w:rPr>
      <w:rFonts w:ascii="Calibri" w:hAnsi="Calibri"/>
      <w:b/>
      <w:bCs/>
      <w:caps/>
      <w:sz w:val="20"/>
      <w:szCs w:val="20"/>
    </w:rPr>
  </w:style>
  <w:style w:type="paragraph" w:styleId="22">
    <w:name w:val="toc 4"/>
    <w:basedOn w:val="1"/>
    <w:next w:val="1"/>
    <w:qFormat/>
    <w:uiPriority w:val="39"/>
    <w:pPr>
      <w:ind w:left="630"/>
      <w:jc w:val="left"/>
    </w:pPr>
    <w:rPr>
      <w:rFonts w:ascii="Calibri" w:hAnsi="Calibri"/>
      <w:sz w:val="18"/>
      <w:szCs w:val="18"/>
    </w:rPr>
  </w:style>
  <w:style w:type="paragraph" w:styleId="23">
    <w:name w:val="Subtitle"/>
    <w:basedOn w:val="1"/>
    <w:next w:val="1"/>
    <w:qFormat/>
    <w:uiPriority w:val="11"/>
    <w:pPr>
      <w:spacing w:before="200" w:after="200"/>
    </w:pPr>
    <w:rPr>
      <w:sz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qFormat/>
    <w:uiPriority w:val="39"/>
    <w:pPr>
      <w:ind w:left="1050"/>
      <w:jc w:val="left"/>
    </w:pPr>
    <w:rPr>
      <w:rFonts w:ascii="Calibri" w:hAnsi="Calibri"/>
      <w:sz w:val="18"/>
      <w:szCs w:val="18"/>
    </w:rPr>
  </w:style>
  <w:style w:type="paragraph" w:styleId="26">
    <w:name w:val="table of figures"/>
    <w:basedOn w:val="1"/>
    <w:next w:val="1"/>
    <w:unhideWhenUsed/>
    <w:qFormat/>
    <w:uiPriority w:val="99"/>
  </w:style>
  <w:style w:type="paragraph" w:styleId="27">
    <w:name w:val="toc 2"/>
    <w:basedOn w:val="1"/>
    <w:next w:val="1"/>
    <w:unhideWhenUsed/>
    <w:qFormat/>
    <w:uiPriority w:val="39"/>
    <w:pPr>
      <w:ind w:left="420"/>
    </w:pPr>
  </w:style>
  <w:style w:type="paragraph" w:styleId="28">
    <w:name w:val="toc 9"/>
    <w:basedOn w:val="1"/>
    <w:next w:val="1"/>
    <w:unhideWhenUsed/>
    <w:qFormat/>
    <w:uiPriority w:val="39"/>
    <w:pPr>
      <w:ind w:left="336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Quote Char"/>
    <w:qFormat/>
    <w:uiPriority w:val="29"/>
    <w:rPr>
      <w:i/>
    </w:rPr>
  </w:style>
  <w:style w:type="character" w:customStyle="1" w:styleId="37">
    <w:name w:val="Intense Quote Char"/>
    <w:qFormat/>
    <w:uiPriority w:val="30"/>
    <w:rPr>
      <w:i/>
    </w:rPr>
  </w:style>
  <w:style w:type="paragraph" w:customStyle="1" w:styleId="38">
    <w:name w:val="TOC Heading"/>
    <w:unhideWhenUsed/>
    <w:qFormat/>
    <w:uiPriority w:val="39"/>
    <w:rPr>
      <w:rFonts w:hint="default" w:ascii="Times New Roman" w:hAnsi="Times New Roman" w:eastAsia="宋体" w:cs="Times New Roman"/>
    </w:rPr>
  </w:style>
  <w:style w:type="paragraph" w:styleId="39">
    <w:name w:val="List Paragraph"/>
    <w:basedOn w:val="1"/>
    <w:qFormat/>
    <w:uiPriority w:val="34"/>
    <w:pPr>
      <w:ind w:left="720"/>
      <w:contextualSpacing/>
    </w:pPr>
  </w:style>
  <w:style w:type="paragraph" w:styleId="40">
    <w:name w:val="No Spacing"/>
    <w:qFormat/>
    <w:uiPriority w:val="1"/>
    <w:rPr>
      <w:rFonts w:hint="default" w:ascii="Times New Roman" w:hAnsi="Times New Roman" w:eastAsia="宋体" w:cs="Times New Roman"/>
      <w:lang w:val="en-US" w:eastAsia="zh-CN" w:bidi="ar-SA"/>
    </w:rPr>
  </w:style>
  <w:style w:type="paragraph" w:styleId="41">
    <w:name w:val="Quote"/>
    <w:basedOn w:val="1"/>
    <w:next w:val="1"/>
    <w:link w:val="42"/>
    <w:qFormat/>
    <w:uiPriority w:val="29"/>
    <w:pPr>
      <w:ind w:left="720" w:right="720"/>
    </w:pPr>
    <w:rPr>
      <w:i/>
    </w:rPr>
  </w:style>
  <w:style w:type="character" w:customStyle="1" w:styleId="42">
    <w:name w:val="引用 Char3"/>
    <w:link w:val="41"/>
    <w:qFormat/>
    <w:uiPriority w:val="29"/>
    <w:rPr>
      <w:i/>
    </w:rPr>
  </w:style>
  <w:style w:type="paragraph" w:styleId="43">
    <w:name w:val="Intense Quote"/>
    <w:basedOn w:val="1"/>
    <w:next w:val="1"/>
    <w:link w:val="4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44">
    <w:name w:val="明显引用 Char"/>
    <w:link w:val="43"/>
    <w:qFormat/>
    <w:uiPriority w:val="30"/>
    <w:rPr>
      <w:i/>
    </w:rPr>
  </w:style>
  <w:style w:type="table" w:customStyle="1" w:styleId="4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标题1"/>
    <w:unhideWhenUsed/>
    <w:qFormat/>
    <w:uiPriority w:val="39"/>
    <w:rPr>
      <w:rFonts w:hint="default" w:ascii="Times New Roman" w:hAnsi="Times New Roman" w:eastAsia="宋体" w:cs="Times New Roman"/>
      <w:lang w:val="en-US" w:eastAsia="zh-CN" w:bidi="ar-SA"/>
    </w:rPr>
  </w:style>
  <w:style w:type="paragraph" w:customStyle="1" w:styleId="65">
    <w:name w:val="标题 21"/>
    <w:basedOn w:val="1"/>
    <w:next w:val="1"/>
    <w:link w:val="69"/>
    <w:qFormat/>
    <w:uiPriority w:val="0"/>
    <w:pPr>
      <w:keepNext/>
      <w:keepLines/>
      <w:spacing w:before="260" w:after="260" w:line="416" w:lineRule="auto"/>
      <w:jc w:val="center"/>
      <w:outlineLvl w:val="1"/>
    </w:pPr>
    <w:rPr>
      <w:rFonts w:ascii="幼圆" w:hAnsi="Arial" w:eastAsia="楷体_GB2312"/>
      <w:b/>
      <w:sz w:val="44"/>
      <w:szCs w:val="20"/>
    </w:rPr>
  </w:style>
  <w:style w:type="character" w:customStyle="1" w:styleId="66">
    <w:name w:val="默认段落字体11"/>
    <w:unhideWhenUsed/>
    <w:qFormat/>
    <w:uiPriority w:val="1"/>
  </w:style>
  <w:style w:type="table" w:customStyle="1" w:styleId="67">
    <w:name w:val="普通表格1"/>
    <w:unhideWhenUsed/>
    <w:qFormat/>
    <w:uiPriority w:val="99"/>
    <w:tblPr>
      <w:tblCellMar>
        <w:top w:w="0" w:type="dxa"/>
        <w:left w:w="0" w:type="dxa"/>
        <w:bottom w:w="0" w:type="dxa"/>
        <w:right w:w="0" w:type="dxa"/>
      </w:tblCellMar>
    </w:tblPr>
  </w:style>
  <w:style w:type="character" w:customStyle="1" w:styleId="68">
    <w:name w:val="标题 2 Char3"/>
    <w:link w:val="3"/>
    <w:qFormat/>
    <w:uiPriority w:val="9"/>
    <w:rPr>
      <w:rFonts w:ascii="幼圆" w:hAnsi="Arial" w:eastAsia="楷体_GB2312" w:cs="Times New Roman"/>
      <w:b/>
      <w:sz w:val="44"/>
      <w:szCs w:val="20"/>
    </w:rPr>
  </w:style>
  <w:style w:type="character" w:customStyle="1" w:styleId="69">
    <w:name w:val="标题 2 字符3"/>
    <w:link w:val="65"/>
    <w:qFormat/>
    <w:uiPriority w:val="0"/>
    <w:rPr>
      <w:rFonts w:ascii="幼圆" w:hAnsi="Arial" w:eastAsia="楷体_GB2312"/>
      <w:b/>
      <w:sz w:val="44"/>
    </w:rPr>
  </w:style>
  <w:style w:type="paragraph" w:customStyle="1" w:styleId="70">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71">
    <w:name w:val="注释标题1"/>
    <w:basedOn w:val="1"/>
    <w:next w:val="1"/>
    <w:link w:val="72"/>
    <w:qFormat/>
    <w:uiPriority w:val="0"/>
    <w:pPr>
      <w:jc w:val="center"/>
    </w:pPr>
    <w:rPr>
      <w:rFonts w:ascii="等线" w:hAnsi="等线" w:eastAsia="Arial" w:cs="Arial"/>
    </w:rPr>
  </w:style>
  <w:style w:type="character" w:customStyle="1" w:styleId="72">
    <w:name w:val="注释标题 字符1"/>
    <w:link w:val="71"/>
    <w:semiHidden/>
    <w:qFormat/>
    <w:uiPriority w:val="99"/>
    <w:rPr>
      <w:rFonts w:ascii="Times New Roman" w:hAnsi="Times New Roman" w:eastAsia="宋体" w:cs="Times New Roman"/>
      <w:szCs w:val="24"/>
    </w:rPr>
  </w:style>
  <w:style w:type="paragraph" w:customStyle="1" w:styleId="73">
    <w:name w:val="索引 81"/>
    <w:basedOn w:val="1"/>
    <w:next w:val="1"/>
    <w:qFormat/>
    <w:uiPriority w:val="0"/>
    <w:pPr>
      <w:ind w:left="1680" w:hanging="210"/>
      <w:jc w:val="left"/>
    </w:pPr>
    <w:rPr>
      <w:rFonts w:ascii="Calibri" w:hAnsi="Calibri"/>
      <w:sz w:val="20"/>
      <w:szCs w:val="20"/>
    </w:rPr>
  </w:style>
  <w:style w:type="paragraph" w:customStyle="1" w:styleId="74">
    <w:name w:val="列表编号1"/>
    <w:basedOn w:val="75"/>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75">
    <w:name w:val="列表11"/>
    <w:basedOn w:val="1"/>
    <w:qFormat/>
    <w:uiPriority w:val="0"/>
    <w:pPr>
      <w:ind w:left="200" w:hanging="200"/>
    </w:pPr>
  </w:style>
  <w:style w:type="character" w:customStyle="1" w:styleId="76">
    <w:name w:val="正文缩进 字符"/>
    <w:link w:val="5"/>
    <w:qFormat/>
    <w:uiPriority w:val="0"/>
    <w:rPr>
      <w:rFonts w:ascii="Times New Roman" w:hAnsi="Times New Roman" w:eastAsia="宋体" w:cs="Times New Roman"/>
      <w:szCs w:val="24"/>
    </w:rPr>
  </w:style>
  <w:style w:type="paragraph" w:customStyle="1" w:styleId="77">
    <w:name w:val="索引 51"/>
    <w:basedOn w:val="1"/>
    <w:next w:val="1"/>
    <w:qFormat/>
    <w:uiPriority w:val="0"/>
    <w:pPr>
      <w:ind w:left="1050" w:hanging="210"/>
      <w:jc w:val="left"/>
    </w:pPr>
    <w:rPr>
      <w:rFonts w:ascii="Calibri" w:hAnsi="Calibri"/>
      <w:sz w:val="20"/>
      <w:szCs w:val="20"/>
    </w:rPr>
  </w:style>
  <w:style w:type="paragraph" w:customStyle="1" w:styleId="78">
    <w:name w:val="列表项目符号1"/>
    <w:basedOn w:val="1"/>
    <w:unhideWhenUsed/>
    <w:qFormat/>
    <w:uiPriority w:val="99"/>
    <w:pPr>
      <w:tabs>
        <w:tab w:val="left" w:pos="360"/>
      </w:tabs>
      <w:ind w:left="1236" w:hanging="1236"/>
      <w:contextualSpacing/>
    </w:pPr>
    <w:rPr>
      <w:rFonts w:ascii="Calibri" w:hAnsi="Calibri"/>
      <w:szCs w:val="22"/>
    </w:rPr>
  </w:style>
  <w:style w:type="paragraph" w:customStyle="1" w:styleId="79">
    <w:name w:val="文档结构图11"/>
    <w:basedOn w:val="1"/>
    <w:link w:val="80"/>
    <w:qFormat/>
    <w:uiPriority w:val="99"/>
    <w:rPr>
      <w:rFonts w:ascii="宋体" w:hAnsi="等线" w:eastAsia="Arial" w:cs="Arial"/>
      <w:sz w:val="18"/>
      <w:szCs w:val="18"/>
    </w:rPr>
  </w:style>
  <w:style w:type="character" w:customStyle="1" w:styleId="80">
    <w:name w:val="文档结构图 字符"/>
    <w:link w:val="79"/>
    <w:qFormat/>
    <w:uiPriority w:val="99"/>
    <w:rPr>
      <w:rFonts w:ascii="宋体" w:hAnsi="Times New Roman" w:eastAsia="宋体" w:cs="Times New Roman"/>
      <w:sz w:val="18"/>
      <w:szCs w:val="18"/>
    </w:rPr>
  </w:style>
  <w:style w:type="paragraph" w:customStyle="1" w:styleId="81">
    <w:name w:val="批注文字1"/>
    <w:basedOn w:val="1"/>
    <w:link w:val="82"/>
    <w:qFormat/>
    <w:uiPriority w:val="0"/>
    <w:pPr>
      <w:jc w:val="left"/>
    </w:pPr>
    <w:rPr>
      <w:rFonts w:ascii="Calibri" w:hAnsi="Calibri" w:eastAsia="Arial" w:cs="Arial"/>
      <w:szCs w:val="22"/>
    </w:rPr>
  </w:style>
  <w:style w:type="character" w:customStyle="1" w:styleId="82">
    <w:name w:val="批注文字 字符"/>
    <w:link w:val="81"/>
    <w:qFormat/>
    <w:uiPriority w:val="99"/>
    <w:rPr>
      <w:rFonts w:ascii="Times New Roman" w:hAnsi="Times New Roman" w:eastAsia="宋体" w:cs="Times New Roman"/>
      <w:szCs w:val="24"/>
    </w:rPr>
  </w:style>
  <w:style w:type="paragraph" w:customStyle="1" w:styleId="83">
    <w:name w:val="索引 61"/>
    <w:basedOn w:val="1"/>
    <w:next w:val="1"/>
    <w:qFormat/>
    <w:uiPriority w:val="0"/>
    <w:pPr>
      <w:ind w:left="1260" w:hanging="210"/>
      <w:jc w:val="left"/>
    </w:pPr>
    <w:rPr>
      <w:rFonts w:ascii="Calibri" w:hAnsi="Calibri"/>
      <w:sz w:val="20"/>
      <w:szCs w:val="20"/>
    </w:rPr>
  </w:style>
  <w:style w:type="paragraph" w:customStyle="1" w:styleId="84">
    <w:name w:val="称呼1"/>
    <w:basedOn w:val="1"/>
    <w:next w:val="1"/>
    <w:link w:val="85"/>
    <w:unhideWhenUsed/>
    <w:qFormat/>
    <w:uiPriority w:val="0"/>
    <w:pPr>
      <w:spacing w:line="500" w:lineRule="exact"/>
      <w:ind w:firstLine="560"/>
    </w:pPr>
    <w:rPr>
      <w:rFonts w:ascii="Arial" w:hAnsi="Arial" w:eastAsia="方正仿宋_GBK" w:cs="Arial"/>
      <w:szCs w:val="22"/>
    </w:rPr>
  </w:style>
  <w:style w:type="character" w:customStyle="1" w:styleId="85">
    <w:name w:val="称呼 字符"/>
    <w:link w:val="84"/>
    <w:semiHidden/>
    <w:qFormat/>
    <w:uiPriority w:val="99"/>
    <w:rPr>
      <w:rFonts w:ascii="Times New Roman" w:hAnsi="Times New Roman" w:eastAsia="宋体" w:cs="Times New Roman"/>
      <w:szCs w:val="24"/>
    </w:rPr>
  </w:style>
  <w:style w:type="paragraph" w:customStyle="1" w:styleId="86">
    <w:name w:val="正文文本 311"/>
    <w:basedOn w:val="1"/>
    <w:link w:val="87"/>
    <w:qFormat/>
    <w:uiPriority w:val="0"/>
    <w:rPr>
      <w:rFonts w:ascii="仿宋_GB2312" w:hAnsi="Arial" w:eastAsia="仿宋_GB2312" w:cs="Arial"/>
      <w:sz w:val="32"/>
      <w:szCs w:val="22"/>
    </w:rPr>
  </w:style>
  <w:style w:type="character" w:customStyle="1" w:styleId="87">
    <w:name w:val="正文文本 3 字符"/>
    <w:link w:val="86"/>
    <w:qFormat/>
    <w:uiPriority w:val="0"/>
    <w:rPr>
      <w:rFonts w:ascii="Times New Roman" w:hAnsi="Times New Roman" w:eastAsia="宋体" w:cs="Times New Roman"/>
      <w:sz w:val="16"/>
      <w:szCs w:val="16"/>
    </w:rPr>
  </w:style>
  <w:style w:type="paragraph" w:customStyle="1" w:styleId="88">
    <w:name w:val="列表项目符号 31"/>
    <w:basedOn w:val="1"/>
    <w:unhideWhenUsed/>
    <w:qFormat/>
    <w:uiPriority w:val="99"/>
    <w:pPr>
      <w:tabs>
        <w:tab w:val="left" w:pos="1200"/>
      </w:tabs>
      <w:ind w:left="1236" w:hanging="1236"/>
      <w:contextualSpacing/>
    </w:pPr>
  </w:style>
  <w:style w:type="paragraph" w:customStyle="1" w:styleId="89">
    <w:name w:val="正文文本11"/>
    <w:basedOn w:val="1"/>
    <w:link w:val="90"/>
    <w:qFormat/>
    <w:uiPriority w:val="99"/>
    <w:rPr>
      <w:rFonts w:ascii="楷体_GB2312" w:hAnsi="Arial" w:eastAsia="楷体_GB2312" w:cs="Arial"/>
      <w:sz w:val="28"/>
      <w:szCs w:val="22"/>
    </w:rPr>
  </w:style>
  <w:style w:type="character" w:customStyle="1" w:styleId="90">
    <w:name w:val="正文文本 字符"/>
    <w:link w:val="89"/>
    <w:qFormat/>
    <w:uiPriority w:val="99"/>
    <w:rPr>
      <w:rFonts w:ascii="Times New Roman" w:hAnsi="Times New Roman" w:eastAsia="宋体" w:cs="Times New Roman"/>
      <w:szCs w:val="24"/>
    </w:rPr>
  </w:style>
  <w:style w:type="paragraph" w:customStyle="1" w:styleId="91">
    <w:name w:val="正文文本缩进11"/>
    <w:basedOn w:val="1"/>
    <w:link w:val="92"/>
    <w:qFormat/>
    <w:uiPriority w:val="0"/>
    <w:pPr>
      <w:ind w:firstLine="645"/>
    </w:pPr>
    <w:rPr>
      <w:rFonts w:ascii="楷体_GB2312" w:hAnsi="等线" w:eastAsia="楷体_GB2312" w:cs="Arial"/>
      <w:sz w:val="32"/>
      <w:szCs w:val="22"/>
    </w:rPr>
  </w:style>
  <w:style w:type="character" w:customStyle="1" w:styleId="92">
    <w:name w:val="正文文本缩进 字符"/>
    <w:link w:val="91"/>
    <w:qFormat/>
    <w:uiPriority w:val="0"/>
    <w:rPr>
      <w:rFonts w:ascii="Times New Roman" w:hAnsi="Times New Roman" w:eastAsia="宋体" w:cs="Times New Roman"/>
      <w:szCs w:val="24"/>
    </w:rPr>
  </w:style>
  <w:style w:type="paragraph" w:customStyle="1" w:styleId="93">
    <w:name w:val="列表编号 31"/>
    <w:basedOn w:val="1"/>
    <w:qFormat/>
    <w:uiPriority w:val="0"/>
    <w:pPr>
      <w:tabs>
        <w:tab w:val="left" w:pos="1200"/>
      </w:tabs>
      <w:ind w:left="720" w:hanging="720"/>
    </w:pPr>
  </w:style>
  <w:style w:type="paragraph" w:customStyle="1" w:styleId="94">
    <w:name w:val="列表 21"/>
    <w:basedOn w:val="1"/>
    <w:unhideWhenUsed/>
    <w:qFormat/>
    <w:uiPriority w:val="99"/>
    <w:pPr>
      <w:spacing w:line="500" w:lineRule="exact"/>
      <w:ind w:left="100" w:hanging="200"/>
    </w:pPr>
    <w:rPr>
      <w:rFonts w:ascii="Arial" w:hAnsi="Arial" w:eastAsia="仿宋" w:cs="Arial"/>
      <w:sz w:val="28"/>
    </w:rPr>
  </w:style>
  <w:style w:type="paragraph" w:customStyle="1" w:styleId="95">
    <w:name w:val="文本块11"/>
    <w:basedOn w:val="1"/>
    <w:qFormat/>
    <w:uiPriority w:val="0"/>
    <w:pPr>
      <w:ind w:left="630" w:right="630"/>
      <w:jc w:val="center"/>
    </w:pPr>
    <w:rPr>
      <w:rFonts w:ascii="宋体"/>
      <w:b/>
      <w:sz w:val="32"/>
    </w:rPr>
  </w:style>
  <w:style w:type="paragraph" w:customStyle="1" w:styleId="96">
    <w:name w:val="列表项目符号 21"/>
    <w:basedOn w:val="1"/>
    <w:qFormat/>
    <w:uiPriority w:val="0"/>
    <w:pPr>
      <w:tabs>
        <w:tab w:val="left" w:pos="780"/>
      </w:tabs>
      <w:ind w:left="1236" w:hanging="1236"/>
    </w:pPr>
  </w:style>
  <w:style w:type="paragraph" w:customStyle="1" w:styleId="97">
    <w:name w:val="HTML 地址1"/>
    <w:basedOn w:val="1"/>
    <w:link w:val="98"/>
    <w:qFormat/>
    <w:uiPriority w:val="0"/>
    <w:rPr>
      <w:rFonts w:ascii="等线" w:hAnsi="等线" w:eastAsia="Arial" w:cs="Arial"/>
      <w:i/>
      <w:iCs/>
    </w:rPr>
  </w:style>
  <w:style w:type="character" w:customStyle="1" w:styleId="98">
    <w:name w:val="HTML 地址 字符1"/>
    <w:link w:val="97"/>
    <w:semiHidden/>
    <w:qFormat/>
    <w:uiPriority w:val="99"/>
    <w:rPr>
      <w:rFonts w:ascii="Times New Roman" w:hAnsi="Times New Roman" w:eastAsia="宋体" w:cs="Times New Roman"/>
      <w:i/>
      <w:iCs/>
      <w:szCs w:val="24"/>
    </w:rPr>
  </w:style>
  <w:style w:type="paragraph" w:customStyle="1" w:styleId="99">
    <w:name w:val="索引 41"/>
    <w:basedOn w:val="1"/>
    <w:next w:val="1"/>
    <w:unhideWhenUsed/>
    <w:qFormat/>
    <w:uiPriority w:val="0"/>
    <w:pPr>
      <w:ind w:left="600"/>
    </w:pPr>
  </w:style>
  <w:style w:type="paragraph" w:customStyle="1" w:styleId="100">
    <w:name w:val="纯文本11"/>
    <w:basedOn w:val="1"/>
    <w:link w:val="101"/>
    <w:qFormat/>
    <w:uiPriority w:val="0"/>
    <w:rPr>
      <w:rFonts w:ascii="宋体" w:hAnsi="Courier New" w:eastAsia="Arial" w:cs="Courier New"/>
      <w:szCs w:val="21"/>
    </w:rPr>
  </w:style>
  <w:style w:type="character" w:customStyle="1" w:styleId="101">
    <w:name w:val="纯文本 字符"/>
    <w:link w:val="100"/>
    <w:qFormat/>
    <w:uiPriority w:val="0"/>
    <w:rPr>
      <w:rFonts w:ascii="宋体" w:hAnsi="Courier New" w:eastAsia="宋体" w:cs="Courier New"/>
      <w:szCs w:val="21"/>
    </w:rPr>
  </w:style>
  <w:style w:type="paragraph" w:customStyle="1" w:styleId="102">
    <w:name w:val="列表项目符号 51"/>
    <w:basedOn w:val="1"/>
    <w:qFormat/>
    <w:uiPriority w:val="0"/>
    <w:pPr>
      <w:spacing w:line="312" w:lineRule="atLeast"/>
    </w:pPr>
    <w:rPr>
      <w:szCs w:val="20"/>
    </w:rPr>
  </w:style>
  <w:style w:type="paragraph" w:customStyle="1" w:styleId="103">
    <w:name w:val="索引 31"/>
    <w:basedOn w:val="1"/>
    <w:next w:val="1"/>
    <w:qFormat/>
    <w:uiPriority w:val="0"/>
    <w:pPr>
      <w:ind w:left="630" w:hanging="210"/>
      <w:jc w:val="left"/>
    </w:pPr>
    <w:rPr>
      <w:rFonts w:ascii="Calibri" w:hAnsi="Calibri"/>
      <w:sz w:val="20"/>
      <w:szCs w:val="20"/>
    </w:rPr>
  </w:style>
  <w:style w:type="paragraph" w:customStyle="1" w:styleId="104">
    <w:name w:val="日期11"/>
    <w:basedOn w:val="1"/>
    <w:next w:val="1"/>
    <w:link w:val="105"/>
    <w:qFormat/>
    <w:uiPriority w:val="0"/>
    <w:pPr>
      <w:ind w:left="100"/>
    </w:pPr>
    <w:rPr>
      <w:rFonts w:ascii="仿宋_GB2312" w:hAnsi="等线" w:eastAsia="仿宋_GB2312" w:cs="Arial"/>
      <w:b/>
      <w:sz w:val="36"/>
    </w:rPr>
  </w:style>
  <w:style w:type="character" w:customStyle="1" w:styleId="105">
    <w:name w:val="日期 字符"/>
    <w:link w:val="104"/>
    <w:qFormat/>
    <w:uiPriority w:val="0"/>
    <w:rPr>
      <w:rFonts w:ascii="Times New Roman" w:hAnsi="Times New Roman" w:eastAsia="宋体" w:cs="Times New Roman"/>
      <w:szCs w:val="24"/>
    </w:rPr>
  </w:style>
  <w:style w:type="paragraph" w:customStyle="1" w:styleId="106">
    <w:name w:val="正文文本缩进 211"/>
    <w:basedOn w:val="1"/>
    <w:link w:val="107"/>
    <w:qFormat/>
    <w:uiPriority w:val="0"/>
    <w:pPr>
      <w:spacing w:line="520" w:lineRule="exact"/>
      <w:ind w:firstLine="560"/>
    </w:pPr>
    <w:rPr>
      <w:rFonts w:ascii="楷体_GB2312" w:hAnsi="等线" w:eastAsia="楷体_GB2312" w:cs="Arial"/>
      <w:sz w:val="28"/>
      <w:szCs w:val="28"/>
    </w:rPr>
  </w:style>
  <w:style w:type="character" w:customStyle="1" w:styleId="107">
    <w:name w:val="正文文本缩进 2 字符"/>
    <w:link w:val="106"/>
    <w:qFormat/>
    <w:uiPriority w:val="0"/>
    <w:rPr>
      <w:rFonts w:ascii="Times New Roman" w:hAnsi="Times New Roman" w:eastAsia="宋体" w:cs="Times New Roman"/>
      <w:szCs w:val="24"/>
    </w:rPr>
  </w:style>
  <w:style w:type="paragraph" w:customStyle="1" w:styleId="108">
    <w:name w:val="尾注文本1"/>
    <w:basedOn w:val="1"/>
    <w:link w:val="109"/>
    <w:qFormat/>
    <w:uiPriority w:val="0"/>
    <w:pPr>
      <w:jc w:val="left"/>
    </w:pPr>
    <w:rPr>
      <w:rFonts w:ascii="等线" w:hAnsi="等线" w:eastAsia="Arial" w:cs="Arial"/>
      <w:lang w:val="zh-CN"/>
    </w:rPr>
  </w:style>
  <w:style w:type="character" w:customStyle="1" w:styleId="109">
    <w:name w:val="尾注文本 字符"/>
    <w:link w:val="108"/>
    <w:semiHidden/>
    <w:qFormat/>
    <w:uiPriority w:val="99"/>
    <w:rPr>
      <w:rFonts w:ascii="Times New Roman" w:hAnsi="Times New Roman" w:eastAsia="宋体" w:cs="Times New Roman"/>
      <w:szCs w:val="24"/>
    </w:rPr>
  </w:style>
  <w:style w:type="paragraph" w:customStyle="1" w:styleId="110">
    <w:name w:val="批注框文本1"/>
    <w:basedOn w:val="1"/>
    <w:link w:val="111"/>
    <w:qFormat/>
    <w:uiPriority w:val="99"/>
    <w:rPr>
      <w:rFonts w:ascii="等线" w:hAnsi="等线" w:eastAsia="Arial" w:cs="Arial"/>
      <w:sz w:val="18"/>
      <w:szCs w:val="18"/>
    </w:rPr>
  </w:style>
  <w:style w:type="character" w:customStyle="1" w:styleId="111">
    <w:name w:val="批注框文本 字符"/>
    <w:link w:val="110"/>
    <w:qFormat/>
    <w:uiPriority w:val="99"/>
    <w:rPr>
      <w:rFonts w:ascii="Times New Roman" w:hAnsi="Times New Roman" w:eastAsia="宋体" w:cs="Times New Roman"/>
      <w:sz w:val="18"/>
      <w:szCs w:val="18"/>
    </w:rPr>
  </w:style>
  <w:style w:type="paragraph" w:customStyle="1" w:styleId="112">
    <w:name w:val="页脚1"/>
    <w:basedOn w:val="1"/>
    <w:unhideWhenUsed/>
    <w:qFormat/>
    <w:uiPriority w:val="0"/>
    <w:pPr>
      <w:tabs>
        <w:tab w:val="center" w:pos="4153"/>
        <w:tab w:val="right" w:pos="8306"/>
      </w:tabs>
      <w:jc w:val="left"/>
    </w:pPr>
    <w:rPr>
      <w:sz w:val="18"/>
      <w:szCs w:val="18"/>
    </w:rPr>
  </w:style>
  <w:style w:type="paragraph" w:customStyle="1" w:styleId="113">
    <w:name w:val="页眉1"/>
    <w:basedOn w:val="1"/>
    <w:link w:val="114"/>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114">
    <w:name w:val="页眉 字符3"/>
    <w:link w:val="113"/>
    <w:qFormat/>
    <w:uiPriority w:val="0"/>
    <w:rPr>
      <w:sz w:val="18"/>
      <w:szCs w:val="24"/>
    </w:rPr>
  </w:style>
  <w:style w:type="paragraph" w:customStyle="1" w:styleId="115">
    <w:name w:val="索引标题1"/>
    <w:basedOn w:val="1"/>
    <w:next w:val="116"/>
    <w:unhideWhenUsed/>
    <w:qFormat/>
    <w:uiPriority w:val="0"/>
    <w:pPr>
      <w:spacing w:line="300" w:lineRule="auto"/>
    </w:pPr>
    <w:rPr>
      <w:rFonts w:eastAsia="楷体_GB2312"/>
      <w:sz w:val="24"/>
    </w:rPr>
  </w:style>
  <w:style w:type="paragraph" w:customStyle="1" w:styleId="116">
    <w:name w:val="索引 111"/>
    <w:basedOn w:val="1"/>
    <w:next w:val="1"/>
    <w:unhideWhenUsed/>
    <w:qFormat/>
    <w:uiPriority w:val="0"/>
  </w:style>
  <w:style w:type="paragraph" w:customStyle="1" w:styleId="117">
    <w:name w:val="副标题1"/>
    <w:basedOn w:val="1"/>
    <w:next w:val="1"/>
    <w:link w:val="118"/>
    <w:qFormat/>
    <w:uiPriority w:val="0"/>
    <w:pPr>
      <w:spacing w:before="240" w:after="60" w:line="312" w:lineRule="auto"/>
      <w:jc w:val="center"/>
      <w:outlineLvl w:val="1"/>
    </w:pPr>
    <w:rPr>
      <w:rFonts w:ascii="等线" w:hAnsi="等线" w:eastAsia="Arial" w:cs="Arial"/>
      <w:b/>
      <w:bCs/>
      <w:sz w:val="32"/>
      <w:szCs w:val="32"/>
    </w:rPr>
  </w:style>
  <w:style w:type="character" w:customStyle="1" w:styleId="118">
    <w:name w:val="副标题 字符"/>
    <w:link w:val="117"/>
    <w:qFormat/>
    <w:uiPriority w:val="11"/>
    <w:rPr>
      <w:rFonts w:ascii="等线 Light" w:hAnsi="等线 Light" w:eastAsia="宋体" w:cs="Arial"/>
      <w:b/>
      <w:bCs/>
      <w:sz w:val="32"/>
      <w:szCs w:val="32"/>
    </w:rPr>
  </w:style>
  <w:style w:type="paragraph" w:customStyle="1" w:styleId="119">
    <w:name w:val="脚注文本1"/>
    <w:basedOn w:val="1"/>
    <w:link w:val="120"/>
    <w:unhideWhenUsed/>
    <w:qFormat/>
    <w:uiPriority w:val="0"/>
    <w:pPr>
      <w:jc w:val="left"/>
    </w:pPr>
    <w:rPr>
      <w:rFonts w:ascii="Calibri" w:hAnsi="Calibri" w:eastAsia="Arial" w:cs="Arial"/>
      <w:sz w:val="18"/>
      <w:szCs w:val="18"/>
    </w:rPr>
  </w:style>
  <w:style w:type="character" w:customStyle="1" w:styleId="120">
    <w:name w:val="脚注文本 字符1"/>
    <w:link w:val="119"/>
    <w:semiHidden/>
    <w:qFormat/>
    <w:uiPriority w:val="99"/>
    <w:rPr>
      <w:rFonts w:ascii="Times New Roman" w:hAnsi="Times New Roman" w:eastAsia="宋体" w:cs="Times New Roman"/>
      <w:sz w:val="18"/>
      <w:szCs w:val="18"/>
    </w:rPr>
  </w:style>
  <w:style w:type="paragraph" w:customStyle="1" w:styleId="121">
    <w:name w:val="正文文本缩进 311"/>
    <w:basedOn w:val="1"/>
    <w:link w:val="122"/>
    <w:qFormat/>
    <w:uiPriority w:val="0"/>
    <w:pPr>
      <w:ind w:left="520" w:firstLine="425"/>
      <w:jc w:val="center"/>
    </w:pPr>
    <w:rPr>
      <w:rFonts w:ascii="方正行楷简体" w:hAnsi="Arial" w:eastAsia="方正行楷简体" w:cs="Arial"/>
      <w:sz w:val="36"/>
      <w:szCs w:val="22"/>
    </w:rPr>
  </w:style>
  <w:style w:type="character" w:customStyle="1" w:styleId="122">
    <w:name w:val="正文文本缩进 3 字符"/>
    <w:link w:val="121"/>
    <w:qFormat/>
    <w:uiPriority w:val="0"/>
    <w:rPr>
      <w:rFonts w:ascii="Times New Roman" w:hAnsi="Times New Roman" w:eastAsia="宋体" w:cs="Times New Roman"/>
      <w:sz w:val="16"/>
      <w:szCs w:val="16"/>
    </w:rPr>
  </w:style>
  <w:style w:type="paragraph" w:customStyle="1" w:styleId="123">
    <w:name w:val="索引 71"/>
    <w:basedOn w:val="1"/>
    <w:next w:val="1"/>
    <w:qFormat/>
    <w:uiPriority w:val="0"/>
    <w:pPr>
      <w:ind w:left="1470" w:hanging="210"/>
      <w:jc w:val="left"/>
    </w:pPr>
    <w:rPr>
      <w:rFonts w:ascii="Calibri" w:hAnsi="Calibri"/>
      <w:sz w:val="20"/>
      <w:szCs w:val="20"/>
    </w:rPr>
  </w:style>
  <w:style w:type="paragraph" w:customStyle="1" w:styleId="124">
    <w:name w:val="索引 91"/>
    <w:basedOn w:val="1"/>
    <w:next w:val="1"/>
    <w:qFormat/>
    <w:uiPriority w:val="0"/>
    <w:pPr>
      <w:ind w:left="1890" w:hanging="210"/>
      <w:jc w:val="left"/>
    </w:pPr>
    <w:rPr>
      <w:rFonts w:ascii="Calibri" w:hAnsi="Calibri"/>
      <w:sz w:val="20"/>
      <w:szCs w:val="20"/>
    </w:rPr>
  </w:style>
  <w:style w:type="paragraph" w:customStyle="1" w:styleId="125">
    <w:name w:val="图表目录11"/>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customStyle="1" w:styleId="126">
    <w:name w:val="正文文本 211"/>
    <w:basedOn w:val="1"/>
    <w:link w:val="127"/>
    <w:qFormat/>
    <w:uiPriority w:val="0"/>
    <w:pPr>
      <w:spacing w:after="120" w:line="480" w:lineRule="auto"/>
    </w:pPr>
    <w:rPr>
      <w:rFonts w:ascii="等线" w:hAnsi="等线" w:eastAsia="Arial" w:cs="Arial"/>
    </w:rPr>
  </w:style>
  <w:style w:type="character" w:customStyle="1" w:styleId="127">
    <w:name w:val="正文文本 2 字符"/>
    <w:link w:val="126"/>
    <w:qFormat/>
    <w:uiPriority w:val="0"/>
    <w:rPr>
      <w:rFonts w:ascii="Times New Roman" w:hAnsi="Times New Roman" w:eastAsia="宋体" w:cs="Times New Roman"/>
      <w:szCs w:val="24"/>
    </w:rPr>
  </w:style>
  <w:style w:type="paragraph" w:customStyle="1" w:styleId="128">
    <w:name w:val="HTML 预设格式1"/>
    <w:basedOn w:val="1"/>
    <w:link w:val="129"/>
    <w:qFormat/>
    <w:uiPriority w:val="0"/>
    <w:rPr>
      <w:rFonts w:ascii="Courier New" w:hAnsi="Courier New" w:eastAsia="Arial" w:cs="Courier New"/>
      <w:szCs w:val="22"/>
    </w:rPr>
  </w:style>
  <w:style w:type="character" w:customStyle="1" w:styleId="129">
    <w:name w:val="HTML 预设格式 字符1"/>
    <w:link w:val="128"/>
    <w:semiHidden/>
    <w:qFormat/>
    <w:uiPriority w:val="99"/>
    <w:rPr>
      <w:rFonts w:ascii="Courier New" w:hAnsi="Courier New" w:eastAsia="宋体" w:cs="Courier New"/>
      <w:sz w:val="20"/>
      <w:szCs w:val="20"/>
    </w:rPr>
  </w:style>
  <w:style w:type="paragraph" w:customStyle="1" w:styleId="130">
    <w:name w:val="普通(网站)11"/>
    <w:basedOn w:val="1"/>
    <w:link w:val="131"/>
    <w:qFormat/>
    <w:uiPriority w:val="0"/>
    <w:pPr>
      <w:widowControl/>
      <w:spacing w:before="100" w:beforeAutospacing="1" w:after="100" w:afterAutospacing="1"/>
      <w:jc w:val="left"/>
    </w:pPr>
    <w:rPr>
      <w:rFonts w:ascii="宋体" w:hAnsi="宋体" w:eastAsia="Arial" w:cs="宋体"/>
      <w:color w:val="000000"/>
      <w:sz w:val="24"/>
    </w:rPr>
  </w:style>
  <w:style w:type="character" w:customStyle="1" w:styleId="131">
    <w:name w:val="普通(网站) 字符"/>
    <w:link w:val="130"/>
    <w:qFormat/>
    <w:uiPriority w:val="0"/>
    <w:rPr>
      <w:rFonts w:ascii="宋体" w:hAnsi="宋体" w:cs="宋体"/>
      <w:color w:val="000000"/>
      <w:sz w:val="24"/>
      <w:szCs w:val="24"/>
    </w:rPr>
  </w:style>
  <w:style w:type="paragraph" w:customStyle="1" w:styleId="132">
    <w:name w:val="索引 21"/>
    <w:basedOn w:val="1"/>
    <w:next w:val="1"/>
    <w:qFormat/>
    <w:uiPriority w:val="0"/>
    <w:pPr>
      <w:ind w:left="420" w:hanging="210"/>
      <w:jc w:val="left"/>
    </w:pPr>
    <w:rPr>
      <w:rFonts w:ascii="Calibri" w:hAnsi="Calibri"/>
      <w:sz w:val="20"/>
      <w:szCs w:val="20"/>
    </w:rPr>
  </w:style>
  <w:style w:type="paragraph" w:customStyle="1" w:styleId="133">
    <w:name w:val="标题111"/>
    <w:basedOn w:val="1"/>
    <w:next w:val="1"/>
    <w:link w:val="134"/>
    <w:qFormat/>
    <w:uiPriority w:val="10"/>
    <w:pPr>
      <w:spacing w:before="240" w:after="60"/>
      <w:jc w:val="center"/>
      <w:outlineLvl w:val="0"/>
    </w:pPr>
    <w:rPr>
      <w:rFonts w:ascii="Cambria" w:hAnsi="Cambria" w:eastAsia="Arial" w:cs="Arial"/>
      <w:b/>
      <w:bCs/>
      <w:sz w:val="32"/>
      <w:szCs w:val="32"/>
    </w:rPr>
  </w:style>
  <w:style w:type="character" w:customStyle="1" w:styleId="134">
    <w:name w:val="标题 字符"/>
    <w:link w:val="133"/>
    <w:qFormat/>
    <w:uiPriority w:val="10"/>
    <w:rPr>
      <w:rFonts w:ascii="等线 Light" w:hAnsi="等线 Light" w:eastAsia="宋体" w:cs="Arial"/>
      <w:b/>
      <w:bCs/>
      <w:sz w:val="32"/>
      <w:szCs w:val="32"/>
    </w:rPr>
  </w:style>
  <w:style w:type="paragraph" w:customStyle="1" w:styleId="135">
    <w:name w:val="批注主题11"/>
    <w:basedOn w:val="81"/>
    <w:next w:val="81"/>
    <w:link w:val="136"/>
    <w:qFormat/>
    <w:uiPriority w:val="99"/>
    <w:rPr>
      <w:b/>
      <w:bCs/>
    </w:rPr>
  </w:style>
  <w:style w:type="character" w:customStyle="1" w:styleId="136">
    <w:name w:val="批注主题 字符"/>
    <w:link w:val="135"/>
    <w:qFormat/>
    <w:uiPriority w:val="99"/>
    <w:rPr>
      <w:rFonts w:ascii="Times New Roman" w:hAnsi="Times New Roman" w:eastAsia="宋体" w:cs="Times New Roman"/>
      <w:b/>
      <w:bCs/>
      <w:szCs w:val="24"/>
    </w:rPr>
  </w:style>
  <w:style w:type="paragraph" w:customStyle="1" w:styleId="137">
    <w:name w:val="正文文本首行缩进"/>
    <w:basedOn w:val="89"/>
    <w:link w:val="138"/>
    <w:unhideWhenUsed/>
    <w:qFormat/>
    <w:uiPriority w:val="0"/>
    <w:pPr>
      <w:spacing w:after="120"/>
      <w:ind w:firstLine="420"/>
    </w:pPr>
    <w:rPr>
      <w:rFonts w:ascii="Arial" w:eastAsia="Arial"/>
      <w:sz w:val="21"/>
      <w:szCs w:val="21"/>
    </w:rPr>
  </w:style>
  <w:style w:type="character" w:customStyle="1" w:styleId="138">
    <w:name w:val="正文文本首行缩进 字符"/>
    <w:link w:val="137"/>
    <w:semiHidden/>
    <w:qFormat/>
    <w:uiPriority w:val="99"/>
    <w:rPr>
      <w:rFonts w:ascii="Times New Roman" w:hAnsi="Times New Roman" w:eastAsia="宋体" w:cs="Times New Roman"/>
      <w:szCs w:val="24"/>
    </w:rPr>
  </w:style>
  <w:style w:type="paragraph" w:customStyle="1" w:styleId="139">
    <w:name w:val="正文文本首行缩进 2"/>
    <w:basedOn w:val="91"/>
    <w:link w:val="140"/>
    <w:unhideWhenUsed/>
    <w:qFormat/>
    <w:uiPriority w:val="0"/>
    <w:pPr>
      <w:spacing w:after="120"/>
      <w:ind w:left="420" w:firstLine="420"/>
    </w:pPr>
    <w:rPr>
      <w:rFonts w:ascii="Arial" w:hAnsi="Arial" w:eastAsia="方正仿宋_GBK"/>
      <w:sz w:val="21"/>
      <w:szCs w:val="24"/>
    </w:rPr>
  </w:style>
  <w:style w:type="character" w:customStyle="1" w:styleId="140">
    <w:name w:val="正文文本首行缩进 2 字符"/>
    <w:link w:val="139"/>
    <w:semiHidden/>
    <w:qFormat/>
    <w:uiPriority w:val="99"/>
    <w:rPr>
      <w:rFonts w:ascii="Times New Roman" w:hAnsi="Times New Roman" w:eastAsia="宋体" w:cs="Times New Roman"/>
      <w:szCs w:val="24"/>
    </w:rPr>
  </w:style>
  <w:style w:type="table" w:customStyle="1" w:styleId="141">
    <w:name w:val="网格型111"/>
    <w:basedOn w:val="67"/>
    <w:unhideWhenUsed/>
    <w:qFormat/>
    <w:uiPriority w:val="59"/>
    <w:tblPr>
      <w:tblCellMar>
        <w:top w:w="0" w:type="dxa"/>
        <w:left w:w="0" w:type="dxa"/>
        <w:bottom w:w="0" w:type="dxa"/>
        <w:right w:w="0" w:type="dxa"/>
      </w:tblCellMar>
    </w:tblPr>
  </w:style>
  <w:style w:type="table" w:customStyle="1" w:styleId="142">
    <w:name w:val="表格主题1"/>
    <w:basedOn w:val="67"/>
    <w:qFormat/>
    <w:uiPriority w:val="0"/>
    <w:pPr>
      <w:widowControl w:val="0"/>
      <w:jc w:val="both"/>
    </w:pPr>
    <w:tblPr>
      <w:tblCellMar>
        <w:top w:w="0" w:type="dxa"/>
        <w:left w:w="0" w:type="dxa"/>
        <w:bottom w:w="0" w:type="dxa"/>
        <w:right w:w="0" w:type="dxa"/>
      </w:tblCellMar>
    </w:tblPr>
  </w:style>
  <w:style w:type="table" w:customStyle="1" w:styleId="143">
    <w:name w:val="典雅型1"/>
    <w:basedOn w:val="67"/>
    <w:unhideWhenUsed/>
    <w:qFormat/>
    <w:uiPriority w:val="0"/>
    <w:pPr>
      <w:widowControl w:val="0"/>
      <w:jc w:val="both"/>
    </w:pPr>
    <w:tblPr>
      <w:tblCellMar>
        <w:top w:w="0" w:type="dxa"/>
        <w:left w:w="0" w:type="dxa"/>
        <w:bottom w:w="0" w:type="dxa"/>
        <w:right w:w="0" w:type="dxa"/>
      </w:tblCellMar>
    </w:tblPr>
  </w:style>
  <w:style w:type="character" w:customStyle="1" w:styleId="144">
    <w:name w:val="要点1"/>
    <w:qFormat/>
    <w:uiPriority w:val="22"/>
    <w:rPr>
      <w:b/>
      <w:bCs/>
    </w:rPr>
  </w:style>
  <w:style w:type="character" w:customStyle="1" w:styleId="145">
    <w:name w:val="尾注引用1"/>
    <w:qFormat/>
    <w:uiPriority w:val="0"/>
    <w:rPr>
      <w:vertAlign w:val="superscript"/>
    </w:rPr>
  </w:style>
  <w:style w:type="character" w:customStyle="1" w:styleId="146">
    <w:name w:val="页码11"/>
    <w:qFormat/>
    <w:uiPriority w:val="0"/>
  </w:style>
  <w:style w:type="character" w:customStyle="1" w:styleId="147">
    <w:name w:val="访问过的超链接"/>
    <w:unhideWhenUsed/>
    <w:qFormat/>
    <w:uiPriority w:val="99"/>
    <w:rPr>
      <w:color w:val="954F72"/>
      <w:u w:val="single"/>
    </w:rPr>
  </w:style>
  <w:style w:type="character" w:customStyle="1" w:styleId="148">
    <w:name w:val="强调1"/>
    <w:qFormat/>
    <w:uiPriority w:val="0"/>
    <w:rPr>
      <w:color w:val="CC0000"/>
    </w:rPr>
  </w:style>
  <w:style w:type="character" w:customStyle="1" w:styleId="149">
    <w:name w:val="HTML 定义1"/>
    <w:unhideWhenUsed/>
    <w:qFormat/>
    <w:uiPriority w:val="0"/>
  </w:style>
  <w:style w:type="character" w:customStyle="1" w:styleId="150">
    <w:name w:val="HTML 打字机1"/>
    <w:unhideWhenUsed/>
    <w:qFormat/>
    <w:uiPriority w:val="0"/>
    <w:rPr>
      <w:rFonts w:ascii="Courier New" w:hAnsi="Courier New" w:eastAsia="Courier New" w:cs="Courier New"/>
      <w:sz w:val="24"/>
      <w:szCs w:val="24"/>
    </w:rPr>
  </w:style>
  <w:style w:type="character" w:customStyle="1" w:styleId="151">
    <w:name w:val="HTML 缩写1"/>
    <w:qFormat/>
    <w:uiPriority w:val="0"/>
  </w:style>
  <w:style w:type="character" w:customStyle="1" w:styleId="152">
    <w:name w:val="HTML 变量1"/>
    <w:unhideWhenUsed/>
    <w:qFormat/>
    <w:uiPriority w:val="0"/>
  </w:style>
  <w:style w:type="character" w:customStyle="1" w:styleId="153">
    <w:name w:val="超链接1"/>
    <w:qFormat/>
    <w:uiPriority w:val="0"/>
    <w:rPr>
      <w:color w:val="0000FF"/>
      <w:u w:val="none"/>
    </w:rPr>
  </w:style>
  <w:style w:type="character" w:customStyle="1" w:styleId="154">
    <w:name w:val="HTML 代码1"/>
    <w:unhideWhenUsed/>
    <w:qFormat/>
    <w:uiPriority w:val="0"/>
    <w:rPr>
      <w:rFonts w:ascii="Courier New" w:hAnsi="Courier New" w:eastAsia="Courier New" w:cs="Courier New"/>
      <w:sz w:val="24"/>
      <w:szCs w:val="24"/>
    </w:rPr>
  </w:style>
  <w:style w:type="character" w:customStyle="1" w:styleId="155">
    <w:name w:val="批注引用11"/>
    <w:qFormat/>
    <w:uiPriority w:val="99"/>
    <w:rPr>
      <w:sz w:val="21"/>
      <w:szCs w:val="21"/>
    </w:rPr>
  </w:style>
  <w:style w:type="character" w:customStyle="1" w:styleId="156">
    <w:name w:val="HTML 引文1"/>
    <w:unhideWhenUsed/>
    <w:qFormat/>
    <w:uiPriority w:val="0"/>
  </w:style>
  <w:style w:type="character" w:customStyle="1" w:styleId="157">
    <w:name w:val="脚注引用1"/>
    <w:unhideWhenUsed/>
    <w:qFormat/>
    <w:uiPriority w:val="0"/>
    <w:rPr>
      <w:vertAlign w:val="superscript"/>
    </w:rPr>
  </w:style>
  <w:style w:type="character" w:customStyle="1" w:styleId="158">
    <w:name w:val="HTML 键盘1"/>
    <w:unhideWhenUsed/>
    <w:qFormat/>
    <w:uiPriority w:val="0"/>
    <w:rPr>
      <w:rFonts w:ascii="Courier New" w:hAnsi="Courier New" w:eastAsia="Courier New" w:cs="Courier New"/>
      <w:sz w:val="24"/>
      <w:szCs w:val="24"/>
    </w:rPr>
  </w:style>
  <w:style w:type="character" w:customStyle="1" w:styleId="159">
    <w:name w:val="HTML 样本1"/>
    <w:unhideWhenUsed/>
    <w:qFormat/>
    <w:uiPriority w:val="0"/>
    <w:rPr>
      <w:rFonts w:ascii="Courier New" w:hAnsi="Courier New" w:eastAsia="Courier New" w:cs="Courier New"/>
    </w:rPr>
  </w:style>
  <w:style w:type="character" w:customStyle="1" w:styleId="160">
    <w:name w:val="Heading 1 Char"/>
    <w:qFormat/>
    <w:uiPriority w:val="9"/>
    <w:rPr>
      <w:rFonts w:ascii="Arial" w:hAnsi="Arial" w:eastAsia="Arial" w:cs="Arial"/>
      <w:sz w:val="40"/>
      <w:szCs w:val="40"/>
    </w:rPr>
  </w:style>
  <w:style w:type="character" w:customStyle="1" w:styleId="161">
    <w:name w:val="Heading 2 Char"/>
    <w:qFormat/>
    <w:uiPriority w:val="9"/>
    <w:rPr>
      <w:rFonts w:ascii="Arial" w:hAnsi="Arial" w:eastAsia="Arial" w:cs="Arial"/>
      <w:sz w:val="34"/>
    </w:rPr>
  </w:style>
  <w:style w:type="character" w:customStyle="1" w:styleId="162">
    <w:name w:val="Heading 3 Char"/>
    <w:qFormat/>
    <w:uiPriority w:val="9"/>
    <w:rPr>
      <w:rFonts w:ascii="Arial" w:hAnsi="Arial" w:eastAsia="Arial" w:cs="Arial"/>
      <w:sz w:val="30"/>
      <w:szCs w:val="30"/>
    </w:rPr>
  </w:style>
  <w:style w:type="character" w:customStyle="1" w:styleId="163">
    <w:name w:val="Heading 4 Char"/>
    <w:qFormat/>
    <w:uiPriority w:val="9"/>
    <w:rPr>
      <w:rFonts w:ascii="Arial" w:hAnsi="Arial" w:eastAsia="Arial" w:cs="Arial"/>
      <w:b/>
      <w:bCs/>
      <w:sz w:val="26"/>
      <w:szCs w:val="26"/>
    </w:rPr>
  </w:style>
  <w:style w:type="character" w:customStyle="1" w:styleId="164">
    <w:name w:val="Heading 5 Char"/>
    <w:qFormat/>
    <w:uiPriority w:val="9"/>
    <w:rPr>
      <w:rFonts w:ascii="Arial" w:hAnsi="Arial" w:eastAsia="Arial" w:cs="Arial"/>
      <w:b/>
      <w:bCs/>
      <w:sz w:val="24"/>
      <w:szCs w:val="24"/>
    </w:rPr>
  </w:style>
  <w:style w:type="character" w:customStyle="1" w:styleId="165">
    <w:name w:val="Heading 6 Char"/>
    <w:qFormat/>
    <w:uiPriority w:val="9"/>
    <w:rPr>
      <w:rFonts w:ascii="Arial" w:hAnsi="Arial" w:eastAsia="Arial" w:cs="Arial"/>
      <w:b/>
      <w:bCs/>
      <w:sz w:val="22"/>
      <w:szCs w:val="22"/>
    </w:rPr>
  </w:style>
  <w:style w:type="character" w:customStyle="1" w:styleId="166">
    <w:name w:val="Heading 7 Char"/>
    <w:qFormat/>
    <w:uiPriority w:val="9"/>
    <w:rPr>
      <w:rFonts w:ascii="Arial" w:hAnsi="Arial" w:eastAsia="Arial" w:cs="Arial"/>
      <w:b/>
      <w:bCs/>
      <w:i/>
      <w:iCs/>
      <w:sz w:val="22"/>
      <w:szCs w:val="22"/>
    </w:rPr>
  </w:style>
  <w:style w:type="character" w:customStyle="1" w:styleId="167">
    <w:name w:val="Heading 8 Char"/>
    <w:qFormat/>
    <w:uiPriority w:val="9"/>
    <w:rPr>
      <w:rFonts w:ascii="Arial" w:hAnsi="Arial" w:eastAsia="Arial" w:cs="Arial"/>
      <w:i/>
      <w:iCs/>
      <w:sz w:val="22"/>
      <w:szCs w:val="22"/>
    </w:rPr>
  </w:style>
  <w:style w:type="character" w:customStyle="1" w:styleId="168">
    <w:name w:val="Heading 9 Char"/>
    <w:qFormat/>
    <w:uiPriority w:val="9"/>
    <w:rPr>
      <w:rFonts w:ascii="Arial" w:hAnsi="Arial" w:eastAsia="Arial" w:cs="Arial"/>
      <w:i/>
      <w:iCs/>
      <w:sz w:val="21"/>
      <w:szCs w:val="21"/>
    </w:rPr>
  </w:style>
  <w:style w:type="character" w:customStyle="1" w:styleId="169">
    <w:name w:val="Title Char"/>
    <w:qFormat/>
    <w:uiPriority w:val="10"/>
    <w:rPr>
      <w:sz w:val="48"/>
      <w:szCs w:val="48"/>
    </w:rPr>
  </w:style>
  <w:style w:type="character" w:customStyle="1" w:styleId="170">
    <w:name w:val="Subtitle Char"/>
    <w:qFormat/>
    <w:uiPriority w:val="11"/>
    <w:rPr>
      <w:sz w:val="24"/>
      <w:szCs w:val="24"/>
    </w:rPr>
  </w:style>
  <w:style w:type="paragraph" w:customStyle="1" w:styleId="171">
    <w:name w:val="引用1"/>
    <w:basedOn w:val="1"/>
    <w:next w:val="1"/>
    <w:link w:val="172"/>
    <w:qFormat/>
    <w:uiPriority w:val="29"/>
    <w:pPr>
      <w:ind w:left="720" w:right="720"/>
    </w:pPr>
    <w:rPr>
      <w:i/>
    </w:rPr>
  </w:style>
  <w:style w:type="character" w:customStyle="1" w:styleId="172">
    <w:name w:val="引用 字符2"/>
    <w:link w:val="171"/>
    <w:qFormat/>
    <w:uiPriority w:val="29"/>
    <w:rPr>
      <w:i/>
    </w:rPr>
  </w:style>
  <w:style w:type="paragraph" w:customStyle="1" w:styleId="173">
    <w:name w:val="明显引用1"/>
    <w:basedOn w:val="1"/>
    <w:next w:val="1"/>
    <w:link w:val="1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4">
    <w:name w:val="明显引用 字符2"/>
    <w:link w:val="173"/>
    <w:qFormat/>
    <w:uiPriority w:val="30"/>
    <w:rPr>
      <w:i/>
    </w:rPr>
  </w:style>
  <w:style w:type="character" w:customStyle="1" w:styleId="175">
    <w:name w:val="Header Char"/>
    <w:qFormat/>
    <w:uiPriority w:val="99"/>
  </w:style>
  <w:style w:type="character" w:customStyle="1" w:styleId="176">
    <w:name w:val="Footer Char"/>
    <w:qFormat/>
    <w:uiPriority w:val="99"/>
  </w:style>
  <w:style w:type="character" w:customStyle="1" w:styleId="177">
    <w:name w:val="Caption Char"/>
    <w:qFormat/>
    <w:uiPriority w:val="99"/>
  </w:style>
  <w:style w:type="table" w:customStyle="1" w:styleId="178">
    <w:name w:val="Table Grid Light"/>
    <w:basedOn w:val="67"/>
    <w:qFormat/>
    <w:uiPriority w:val="59"/>
    <w:tblPr>
      <w:tblCellMar>
        <w:top w:w="0" w:type="dxa"/>
        <w:left w:w="0" w:type="dxa"/>
        <w:bottom w:w="0" w:type="dxa"/>
        <w:right w:w="0" w:type="dxa"/>
      </w:tblCellMar>
    </w:tblPr>
  </w:style>
  <w:style w:type="table" w:customStyle="1" w:styleId="179">
    <w:name w:val="无格式表格 1"/>
    <w:basedOn w:val="67"/>
    <w:qFormat/>
    <w:uiPriority w:val="59"/>
    <w:tblPr>
      <w:tblCellMar>
        <w:top w:w="0" w:type="dxa"/>
        <w:left w:w="0" w:type="dxa"/>
        <w:bottom w:w="0" w:type="dxa"/>
        <w:right w:w="0" w:type="dxa"/>
      </w:tblCellMar>
    </w:tblPr>
  </w:style>
  <w:style w:type="table" w:customStyle="1" w:styleId="180">
    <w:name w:val="无格式表格 2"/>
    <w:basedOn w:val="67"/>
    <w:qFormat/>
    <w:uiPriority w:val="59"/>
    <w:tblPr>
      <w:tblCellMar>
        <w:top w:w="0" w:type="dxa"/>
        <w:left w:w="0" w:type="dxa"/>
        <w:bottom w:w="0" w:type="dxa"/>
        <w:right w:w="0" w:type="dxa"/>
      </w:tblCellMar>
    </w:tblPr>
  </w:style>
  <w:style w:type="table" w:customStyle="1" w:styleId="181">
    <w:name w:val="无格式表格 3"/>
    <w:basedOn w:val="67"/>
    <w:qFormat/>
    <w:uiPriority w:val="99"/>
    <w:tblPr>
      <w:tblCellMar>
        <w:top w:w="0" w:type="dxa"/>
        <w:left w:w="0" w:type="dxa"/>
        <w:bottom w:w="0" w:type="dxa"/>
        <w:right w:w="0" w:type="dxa"/>
      </w:tblCellMar>
    </w:tblPr>
  </w:style>
  <w:style w:type="table" w:customStyle="1" w:styleId="182">
    <w:name w:val="无格式表格 4"/>
    <w:basedOn w:val="67"/>
    <w:qFormat/>
    <w:uiPriority w:val="99"/>
    <w:tblPr>
      <w:tblCellMar>
        <w:top w:w="0" w:type="dxa"/>
        <w:left w:w="0" w:type="dxa"/>
        <w:bottom w:w="0" w:type="dxa"/>
        <w:right w:w="0" w:type="dxa"/>
      </w:tblCellMar>
    </w:tblPr>
  </w:style>
  <w:style w:type="table" w:customStyle="1" w:styleId="183">
    <w:name w:val="无格式表格 5"/>
    <w:basedOn w:val="67"/>
    <w:qFormat/>
    <w:uiPriority w:val="99"/>
    <w:tblPr>
      <w:tblCellMar>
        <w:top w:w="0" w:type="dxa"/>
        <w:left w:w="0" w:type="dxa"/>
        <w:bottom w:w="0" w:type="dxa"/>
        <w:right w:w="0" w:type="dxa"/>
      </w:tblCellMar>
    </w:tblPr>
  </w:style>
  <w:style w:type="table" w:customStyle="1" w:styleId="184">
    <w:name w:val="网格表 1 浅色"/>
    <w:basedOn w:val="67"/>
    <w:qFormat/>
    <w:uiPriority w:val="99"/>
    <w:tblPr>
      <w:tblCellMar>
        <w:top w:w="0" w:type="dxa"/>
        <w:left w:w="0" w:type="dxa"/>
        <w:bottom w:w="0" w:type="dxa"/>
        <w:right w:w="0" w:type="dxa"/>
      </w:tblCellMar>
    </w:tblPr>
  </w:style>
  <w:style w:type="table" w:customStyle="1" w:styleId="185">
    <w:name w:val="Grid Table 1 Light - Accent 1"/>
    <w:basedOn w:val="67"/>
    <w:qFormat/>
    <w:uiPriority w:val="99"/>
    <w:tblPr>
      <w:tblCellMar>
        <w:top w:w="0" w:type="dxa"/>
        <w:left w:w="0" w:type="dxa"/>
        <w:bottom w:w="0" w:type="dxa"/>
        <w:right w:w="0" w:type="dxa"/>
      </w:tblCellMar>
    </w:tblPr>
  </w:style>
  <w:style w:type="table" w:customStyle="1" w:styleId="186">
    <w:name w:val="Grid Table 1 Light - Accent 2"/>
    <w:basedOn w:val="67"/>
    <w:qFormat/>
    <w:uiPriority w:val="99"/>
    <w:tblPr>
      <w:tblCellMar>
        <w:top w:w="0" w:type="dxa"/>
        <w:left w:w="0" w:type="dxa"/>
        <w:bottom w:w="0" w:type="dxa"/>
        <w:right w:w="0" w:type="dxa"/>
      </w:tblCellMar>
    </w:tblPr>
  </w:style>
  <w:style w:type="table" w:customStyle="1" w:styleId="187">
    <w:name w:val="Grid Table 1 Light - Accent 3"/>
    <w:basedOn w:val="67"/>
    <w:qFormat/>
    <w:uiPriority w:val="99"/>
    <w:tblPr>
      <w:tblCellMar>
        <w:top w:w="0" w:type="dxa"/>
        <w:left w:w="0" w:type="dxa"/>
        <w:bottom w:w="0" w:type="dxa"/>
        <w:right w:w="0" w:type="dxa"/>
      </w:tblCellMar>
    </w:tblPr>
  </w:style>
  <w:style w:type="table" w:customStyle="1" w:styleId="188">
    <w:name w:val="Grid Table 1 Light - Accent 4"/>
    <w:basedOn w:val="67"/>
    <w:qFormat/>
    <w:uiPriority w:val="99"/>
    <w:tblPr>
      <w:tblCellMar>
        <w:top w:w="0" w:type="dxa"/>
        <w:left w:w="0" w:type="dxa"/>
        <w:bottom w:w="0" w:type="dxa"/>
        <w:right w:w="0" w:type="dxa"/>
      </w:tblCellMar>
    </w:tblPr>
  </w:style>
  <w:style w:type="table" w:customStyle="1" w:styleId="189">
    <w:name w:val="Grid Table 1 Light - Accent 5"/>
    <w:basedOn w:val="67"/>
    <w:qFormat/>
    <w:uiPriority w:val="99"/>
    <w:tblPr>
      <w:tblCellMar>
        <w:top w:w="0" w:type="dxa"/>
        <w:left w:w="0" w:type="dxa"/>
        <w:bottom w:w="0" w:type="dxa"/>
        <w:right w:w="0" w:type="dxa"/>
      </w:tblCellMar>
    </w:tblPr>
  </w:style>
  <w:style w:type="table" w:customStyle="1" w:styleId="190">
    <w:name w:val="Grid Table 1 Light - Accent 6"/>
    <w:basedOn w:val="67"/>
    <w:qFormat/>
    <w:uiPriority w:val="99"/>
    <w:tblPr>
      <w:tblCellMar>
        <w:top w:w="0" w:type="dxa"/>
        <w:left w:w="0" w:type="dxa"/>
        <w:bottom w:w="0" w:type="dxa"/>
        <w:right w:w="0" w:type="dxa"/>
      </w:tblCellMar>
    </w:tblPr>
  </w:style>
  <w:style w:type="table" w:customStyle="1" w:styleId="191">
    <w:name w:val="网格表 2"/>
    <w:basedOn w:val="67"/>
    <w:qFormat/>
    <w:uiPriority w:val="99"/>
    <w:tblPr>
      <w:tblCellMar>
        <w:top w:w="0" w:type="dxa"/>
        <w:left w:w="0" w:type="dxa"/>
        <w:bottom w:w="0" w:type="dxa"/>
        <w:right w:w="0" w:type="dxa"/>
      </w:tblCellMar>
    </w:tblPr>
  </w:style>
  <w:style w:type="table" w:customStyle="1" w:styleId="192">
    <w:name w:val="Grid Table 2 - Accent 1"/>
    <w:basedOn w:val="67"/>
    <w:qFormat/>
    <w:uiPriority w:val="99"/>
    <w:tblPr>
      <w:tblCellMar>
        <w:top w:w="0" w:type="dxa"/>
        <w:left w:w="0" w:type="dxa"/>
        <w:bottom w:w="0" w:type="dxa"/>
        <w:right w:w="0" w:type="dxa"/>
      </w:tblCellMar>
    </w:tblPr>
  </w:style>
  <w:style w:type="table" w:customStyle="1" w:styleId="193">
    <w:name w:val="Grid Table 2 - Accent 2"/>
    <w:basedOn w:val="67"/>
    <w:qFormat/>
    <w:uiPriority w:val="99"/>
    <w:tblPr>
      <w:tblCellMar>
        <w:top w:w="0" w:type="dxa"/>
        <w:left w:w="0" w:type="dxa"/>
        <w:bottom w:w="0" w:type="dxa"/>
        <w:right w:w="0" w:type="dxa"/>
      </w:tblCellMar>
    </w:tblPr>
  </w:style>
  <w:style w:type="table" w:customStyle="1" w:styleId="194">
    <w:name w:val="Grid Table 2 - Accent 3"/>
    <w:basedOn w:val="67"/>
    <w:qFormat/>
    <w:uiPriority w:val="99"/>
    <w:tblPr>
      <w:tblCellMar>
        <w:top w:w="0" w:type="dxa"/>
        <w:left w:w="0" w:type="dxa"/>
        <w:bottom w:w="0" w:type="dxa"/>
        <w:right w:w="0" w:type="dxa"/>
      </w:tblCellMar>
    </w:tblPr>
  </w:style>
  <w:style w:type="table" w:customStyle="1" w:styleId="195">
    <w:name w:val="Grid Table 2 - Accent 4"/>
    <w:basedOn w:val="67"/>
    <w:qFormat/>
    <w:uiPriority w:val="99"/>
    <w:tblPr>
      <w:tblCellMar>
        <w:top w:w="0" w:type="dxa"/>
        <w:left w:w="0" w:type="dxa"/>
        <w:bottom w:w="0" w:type="dxa"/>
        <w:right w:w="0" w:type="dxa"/>
      </w:tblCellMar>
    </w:tblPr>
  </w:style>
  <w:style w:type="table" w:customStyle="1" w:styleId="196">
    <w:name w:val="Grid Table 2 - Accent 5"/>
    <w:basedOn w:val="67"/>
    <w:qFormat/>
    <w:uiPriority w:val="99"/>
    <w:tblPr>
      <w:tblCellMar>
        <w:top w:w="0" w:type="dxa"/>
        <w:left w:w="0" w:type="dxa"/>
        <w:bottom w:w="0" w:type="dxa"/>
        <w:right w:w="0" w:type="dxa"/>
      </w:tblCellMar>
    </w:tblPr>
  </w:style>
  <w:style w:type="table" w:customStyle="1" w:styleId="197">
    <w:name w:val="Grid Table 2 - Accent 6"/>
    <w:basedOn w:val="67"/>
    <w:qFormat/>
    <w:uiPriority w:val="99"/>
    <w:tblPr>
      <w:tblCellMar>
        <w:top w:w="0" w:type="dxa"/>
        <w:left w:w="0" w:type="dxa"/>
        <w:bottom w:w="0" w:type="dxa"/>
        <w:right w:w="0" w:type="dxa"/>
      </w:tblCellMar>
    </w:tblPr>
  </w:style>
  <w:style w:type="table" w:customStyle="1" w:styleId="198">
    <w:name w:val="网格表 3"/>
    <w:basedOn w:val="67"/>
    <w:qFormat/>
    <w:uiPriority w:val="99"/>
    <w:tblPr>
      <w:tblCellMar>
        <w:top w:w="0" w:type="dxa"/>
        <w:left w:w="0" w:type="dxa"/>
        <w:bottom w:w="0" w:type="dxa"/>
        <w:right w:w="0" w:type="dxa"/>
      </w:tblCellMar>
    </w:tblPr>
  </w:style>
  <w:style w:type="table" w:customStyle="1" w:styleId="199">
    <w:name w:val="Grid Table 3 - Accent 1"/>
    <w:basedOn w:val="67"/>
    <w:qFormat/>
    <w:uiPriority w:val="99"/>
    <w:tblPr>
      <w:tblCellMar>
        <w:top w:w="0" w:type="dxa"/>
        <w:left w:w="0" w:type="dxa"/>
        <w:bottom w:w="0" w:type="dxa"/>
        <w:right w:w="0" w:type="dxa"/>
      </w:tblCellMar>
    </w:tblPr>
  </w:style>
  <w:style w:type="table" w:customStyle="1" w:styleId="200">
    <w:name w:val="Grid Table 3 - Accent 2"/>
    <w:basedOn w:val="67"/>
    <w:qFormat/>
    <w:uiPriority w:val="99"/>
    <w:tblPr>
      <w:tblCellMar>
        <w:top w:w="0" w:type="dxa"/>
        <w:left w:w="0" w:type="dxa"/>
        <w:bottom w:w="0" w:type="dxa"/>
        <w:right w:w="0" w:type="dxa"/>
      </w:tblCellMar>
    </w:tblPr>
  </w:style>
  <w:style w:type="table" w:customStyle="1" w:styleId="201">
    <w:name w:val="Grid Table 3 - Accent 3"/>
    <w:basedOn w:val="67"/>
    <w:qFormat/>
    <w:uiPriority w:val="99"/>
    <w:tblPr>
      <w:tblCellMar>
        <w:top w:w="0" w:type="dxa"/>
        <w:left w:w="0" w:type="dxa"/>
        <w:bottom w:w="0" w:type="dxa"/>
        <w:right w:w="0" w:type="dxa"/>
      </w:tblCellMar>
    </w:tblPr>
  </w:style>
  <w:style w:type="table" w:customStyle="1" w:styleId="202">
    <w:name w:val="Grid Table 3 - Accent 4"/>
    <w:basedOn w:val="67"/>
    <w:qFormat/>
    <w:uiPriority w:val="99"/>
    <w:tblPr>
      <w:tblCellMar>
        <w:top w:w="0" w:type="dxa"/>
        <w:left w:w="0" w:type="dxa"/>
        <w:bottom w:w="0" w:type="dxa"/>
        <w:right w:w="0" w:type="dxa"/>
      </w:tblCellMar>
    </w:tblPr>
  </w:style>
  <w:style w:type="table" w:customStyle="1" w:styleId="203">
    <w:name w:val="Grid Table 3 - Accent 5"/>
    <w:basedOn w:val="67"/>
    <w:qFormat/>
    <w:uiPriority w:val="99"/>
    <w:tblPr>
      <w:tblCellMar>
        <w:top w:w="0" w:type="dxa"/>
        <w:left w:w="0" w:type="dxa"/>
        <w:bottom w:w="0" w:type="dxa"/>
        <w:right w:w="0" w:type="dxa"/>
      </w:tblCellMar>
    </w:tblPr>
  </w:style>
  <w:style w:type="table" w:customStyle="1" w:styleId="204">
    <w:name w:val="Grid Table 3 - Accent 6"/>
    <w:basedOn w:val="67"/>
    <w:qFormat/>
    <w:uiPriority w:val="99"/>
    <w:tblPr>
      <w:tblCellMar>
        <w:top w:w="0" w:type="dxa"/>
        <w:left w:w="0" w:type="dxa"/>
        <w:bottom w:w="0" w:type="dxa"/>
        <w:right w:w="0" w:type="dxa"/>
      </w:tblCellMar>
    </w:tblPr>
  </w:style>
  <w:style w:type="table" w:customStyle="1" w:styleId="205">
    <w:name w:val="网格表 4"/>
    <w:basedOn w:val="67"/>
    <w:qFormat/>
    <w:uiPriority w:val="59"/>
    <w:tblPr>
      <w:tblCellMar>
        <w:top w:w="0" w:type="dxa"/>
        <w:left w:w="0" w:type="dxa"/>
        <w:bottom w:w="0" w:type="dxa"/>
        <w:right w:w="0" w:type="dxa"/>
      </w:tblCellMar>
    </w:tblPr>
  </w:style>
  <w:style w:type="table" w:customStyle="1" w:styleId="206">
    <w:name w:val="Grid Table 4 - Accent 1"/>
    <w:basedOn w:val="67"/>
    <w:qFormat/>
    <w:uiPriority w:val="59"/>
    <w:tblPr>
      <w:tblCellMar>
        <w:top w:w="0" w:type="dxa"/>
        <w:left w:w="0" w:type="dxa"/>
        <w:bottom w:w="0" w:type="dxa"/>
        <w:right w:w="0" w:type="dxa"/>
      </w:tblCellMar>
    </w:tblPr>
  </w:style>
  <w:style w:type="table" w:customStyle="1" w:styleId="207">
    <w:name w:val="Grid Table 4 - Accent 2"/>
    <w:basedOn w:val="67"/>
    <w:qFormat/>
    <w:uiPriority w:val="59"/>
    <w:tblPr>
      <w:tblCellMar>
        <w:top w:w="0" w:type="dxa"/>
        <w:left w:w="0" w:type="dxa"/>
        <w:bottom w:w="0" w:type="dxa"/>
        <w:right w:w="0" w:type="dxa"/>
      </w:tblCellMar>
    </w:tblPr>
  </w:style>
  <w:style w:type="table" w:customStyle="1" w:styleId="208">
    <w:name w:val="Grid Table 4 - Accent 3"/>
    <w:basedOn w:val="67"/>
    <w:qFormat/>
    <w:uiPriority w:val="59"/>
    <w:tblPr>
      <w:tblCellMar>
        <w:top w:w="0" w:type="dxa"/>
        <w:left w:w="0" w:type="dxa"/>
        <w:bottom w:w="0" w:type="dxa"/>
        <w:right w:w="0" w:type="dxa"/>
      </w:tblCellMar>
    </w:tblPr>
  </w:style>
  <w:style w:type="table" w:customStyle="1" w:styleId="209">
    <w:name w:val="Grid Table 4 - Accent 4"/>
    <w:basedOn w:val="67"/>
    <w:qFormat/>
    <w:uiPriority w:val="59"/>
    <w:tblPr>
      <w:tblCellMar>
        <w:top w:w="0" w:type="dxa"/>
        <w:left w:w="0" w:type="dxa"/>
        <w:bottom w:w="0" w:type="dxa"/>
        <w:right w:w="0" w:type="dxa"/>
      </w:tblCellMar>
    </w:tblPr>
  </w:style>
  <w:style w:type="table" w:customStyle="1" w:styleId="210">
    <w:name w:val="Grid Table 4 - Accent 5"/>
    <w:basedOn w:val="67"/>
    <w:qFormat/>
    <w:uiPriority w:val="59"/>
    <w:tblPr>
      <w:tblCellMar>
        <w:top w:w="0" w:type="dxa"/>
        <w:left w:w="0" w:type="dxa"/>
        <w:bottom w:w="0" w:type="dxa"/>
        <w:right w:w="0" w:type="dxa"/>
      </w:tblCellMar>
    </w:tblPr>
  </w:style>
  <w:style w:type="table" w:customStyle="1" w:styleId="211">
    <w:name w:val="Grid Table 4 - Accent 6"/>
    <w:basedOn w:val="67"/>
    <w:qFormat/>
    <w:uiPriority w:val="59"/>
    <w:tblPr>
      <w:tblCellMar>
        <w:top w:w="0" w:type="dxa"/>
        <w:left w:w="0" w:type="dxa"/>
        <w:bottom w:w="0" w:type="dxa"/>
        <w:right w:w="0" w:type="dxa"/>
      </w:tblCellMar>
    </w:tblPr>
  </w:style>
  <w:style w:type="table" w:customStyle="1" w:styleId="212">
    <w:name w:val="网格表 5 深色"/>
    <w:basedOn w:val="67"/>
    <w:qFormat/>
    <w:uiPriority w:val="99"/>
    <w:tblPr>
      <w:tblCellMar>
        <w:top w:w="0" w:type="dxa"/>
        <w:left w:w="0" w:type="dxa"/>
        <w:bottom w:w="0" w:type="dxa"/>
        <w:right w:w="0" w:type="dxa"/>
      </w:tblCellMar>
    </w:tblPr>
  </w:style>
  <w:style w:type="table" w:customStyle="1" w:styleId="213">
    <w:name w:val="Grid Table 5 Dark- Accent 1"/>
    <w:basedOn w:val="67"/>
    <w:qFormat/>
    <w:uiPriority w:val="99"/>
    <w:tblPr>
      <w:tblCellMar>
        <w:top w:w="0" w:type="dxa"/>
        <w:left w:w="0" w:type="dxa"/>
        <w:bottom w:w="0" w:type="dxa"/>
        <w:right w:w="0" w:type="dxa"/>
      </w:tblCellMar>
    </w:tblPr>
  </w:style>
  <w:style w:type="table" w:customStyle="1" w:styleId="214">
    <w:name w:val="Grid Table 5 Dark - Accent 2"/>
    <w:basedOn w:val="67"/>
    <w:qFormat/>
    <w:uiPriority w:val="99"/>
    <w:tblPr>
      <w:tblCellMar>
        <w:top w:w="0" w:type="dxa"/>
        <w:left w:w="0" w:type="dxa"/>
        <w:bottom w:w="0" w:type="dxa"/>
        <w:right w:w="0" w:type="dxa"/>
      </w:tblCellMar>
    </w:tblPr>
  </w:style>
  <w:style w:type="table" w:customStyle="1" w:styleId="215">
    <w:name w:val="Grid Table 5 Dark - Accent 3"/>
    <w:basedOn w:val="67"/>
    <w:qFormat/>
    <w:uiPriority w:val="99"/>
    <w:tblPr>
      <w:tblCellMar>
        <w:top w:w="0" w:type="dxa"/>
        <w:left w:w="0" w:type="dxa"/>
        <w:bottom w:w="0" w:type="dxa"/>
        <w:right w:w="0" w:type="dxa"/>
      </w:tblCellMar>
    </w:tblPr>
  </w:style>
  <w:style w:type="table" w:customStyle="1" w:styleId="216">
    <w:name w:val="Grid Table 5 Dark- Accent 4"/>
    <w:basedOn w:val="67"/>
    <w:qFormat/>
    <w:uiPriority w:val="99"/>
    <w:tblPr>
      <w:tblCellMar>
        <w:top w:w="0" w:type="dxa"/>
        <w:left w:w="0" w:type="dxa"/>
        <w:bottom w:w="0" w:type="dxa"/>
        <w:right w:w="0" w:type="dxa"/>
      </w:tblCellMar>
    </w:tblPr>
  </w:style>
  <w:style w:type="table" w:customStyle="1" w:styleId="217">
    <w:name w:val="Grid Table 5 Dark - Accent 5"/>
    <w:basedOn w:val="67"/>
    <w:qFormat/>
    <w:uiPriority w:val="99"/>
    <w:tblPr>
      <w:tblCellMar>
        <w:top w:w="0" w:type="dxa"/>
        <w:left w:w="0" w:type="dxa"/>
        <w:bottom w:w="0" w:type="dxa"/>
        <w:right w:w="0" w:type="dxa"/>
      </w:tblCellMar>
    </w:tblPr>
  </w:style>
  <w:style w:type="table" w:customStyle="1" w:styleId="218">
    <w:name w:val="Grid Table 5 Dark - Accent 6"/>
    <w:basedOn w:val="67"/>
    <w:qFormat/>
    <w:uiPriority w:val="99"/>
    <w:tblPr>
      <w:tblCellMar>
        <w:top w:w="0" w:type="dxa"/>
        <w:left w:w="0" w:type="dxa"/>
        <w:bottom w:w="0" w:type="dxa"/>
        <w:right w:w="0" w:type="dxa"/>
      </w:tblCellMar>
    </w:tblPr>
  </w:style>
  <w:style w:type="table" w:customStyle="1" w:styleId="219">
    <w:name w:val="网格表 6 彩色"/>
    <w:basedOn w:val="67"/>
    <w:qFormat/>
    <w:uiPriority w:val="99"/>
    <w:tblPr>
      <w:tblCellMar>
        <w:top w:w="0" w:type="dxa"/>
        <w:left w:w="0" w:type="dxa"/>
        <w:bottom w:w="0" w:type="dxa"/>
        <w:right w:w="0" w:type="dxa"/>
      </w:tblCellMar>
    </w:tblPr>
  </w:style>
  <w:style w:type="table" w:customStyle="1" w:styleId="220">
    <w:name w:val="Grid Table 6 Colorful - Accent 1"/>
    <w:basedOn w:val="67"/>
    <w:qFormat/>
    <w:uiPriority w:val="99"/>
    <w:tblPr>
      <w:tblCellMar>
        <w:top w:w="0" w:type="dxa"/>
        <w:left w:w="0" w:type="dxa"/>
        <w:bottom w:w="0" w:type="dxa"/>
        <w:right w:w="0" w:type="dxa"/>
      </w:tblCellMar>
    </w:tblPr>
  </w:style>
  <w:style w:type="table" w:customStyle="1" w:styleId="221">
    <w:name w:val="Grid Table 6 Colorful - Accent 2"/>
    <w:basedOn w:val="67"/>
    <w:qFormat/>
    <w:uiPriority w:val="99"/>
    <w:tblPr>
      <w:tblCellMar>
        <w:top w:w="0" w:type="dxa"/>
        <w:left w:w="0" w:type="dxa"/>
        <w:bottom w:w="0" w:type="dxa"/>
        <w:right w:w="0" w:type="dxa"/>
      </w:tblCellMar>
    </w:tblPr>
  </w:style>
  <w:style w:type="table" w:customStyle="1" w:styleId="222">
    <w:name w:val="Grid Table 6 Colorful - Accent 3"/>
    <w:basedOn w:val="67"/>
    <w:qFormat/>
    <w:uiPriority w:val="99"/>
    <w:tblPr>
      <w:tblCellMar>
        <w:top w:w="0" w:type="dxa"/>
        <w:left w:w="0" w:type="dxa"/>
        <w:bottom w:w="0" w:type="dxa"/>
        <w:right w:w="0" w:type="dxa"/>
      </w:tblCellMar>
    </w:tblPr>
  </w:style>
  <w:style w:type="table" w:customStyle="1" w:styleId="223">
    <w:name w:val="Grid Table 6 Colorful - Accent 4"/>
    <w:basedOn w:val="67"/>
    <w:qFormat/>
    <w:uiPriority w:val="99"/>
    <w:tblPr>
      <w:tblCellMar>
        <w:top w:w="0" w:type="dxa"/>
        <w:left w:w="0" w:type="dxa"/>
        <w:bottom w:w="0" w:type="dxa"/>
        <w:right w:w="0" w:type="dxa"/>
      </w:tblCellMar>
    </w:tblPr>
  </w:style>
  <w:style w:type="table" w:customStyle="1" w:styleId="224">
    <w:name w:val="Grid Table 6 Colorful - Accent 5"/>
    <w:basedOn w:val="67"/>
    <w:qFormat/>
    <w:uiPriority w:val="99"/>
    <w:tblPr>
      <w:tblCellMar>
        <w:top w:w="0" w:type="dxa"/>
        <w:left w:w="0" w:type="dxa"/>
        <w:bottom w:w="0" w:type="dxa"/>
        <w:right w:w="0" w:type="dxa"/>
      </w:tblCellMar>
    </w:tblPr>
  </w:style>
  <w:style w:type="table" w:customStyle="1" w:styleId="225">
    <w:name w:val="Grid Table 6 Colorful - Accent 6"/>
    <w:basedOn w:val="67"/>
    <w:qFormat/>
    <w:uiPriority w:val="99"/>
    <w:tblPr>
      <w:tblCellMar>
        <w:top w:w="0" w:type="dxa"/>
        <w:left w:w="0" w:type="dxa"/>
        <w:bottom w:w="0" w:type="dxa"/>
        <w:right w:w="0" w:type="dxa"/>
      </w:tblCellMar>
    </w:tblPr>
  </w:style>
  <w:style w:type="table" w:customStyle="1" w:styleId="226">
    <w:name w:val="网格表 7 彩色"/>
    <w:basedOn w:val="67"/>
    <w:qFormat/>
    <w:uiPriority w:val="99"/>
    <w:tblPr>
      <w:tblCellMar>
        <w:top w:w="0" w:type="dxa"/>
        <w:left w:w="0" w:type="dxa"/>
        <w:bottom w:w="0" w:type="dxa"/>
        <w:right w:w="0" w:type="dxa"/>
      </w:tblCellMar>
    </w:tblPr>
  </w:style>
  <w:style w:type="table" w:customStyle="1" w:styleId="227">
    <w:name w:val="Grid Table 7 Colorful - Accent 1"/>
    <w:basedOn w:val="67"/>
    <w:qFormat/>
    <w:uiPriority w:val="99"/>
    <w:tblPr>
      <w:tblCellMar>
        <w:top w:w="0" w:type="dxa"/>
        <w:left w:w="0" w:type="dxa"/>
        <w:bottom w:w="0" w:type="dxa"/>
        <w:right w:w="0" w:type="dxa"/>
      </w:tblCellMar>
    </w:tblPr>
  </w:style>
  <w:style w:type="table" w:customStyle="1" w:styleId="228">
    <w:name w:val="Grid Table 7 Colorful - Accent 2"/>
    <w:basedOn w:val="67"/>
    <w:qFormat/>
    <w:uiPriority w:val="99"/>
    <w:tblPr>
      <w:tblCellMar>
        <w:top w:w="0" w:type="dxa"/>
        <w:left w:w="0" w:type="dxa"/>
        <w:bottom w:w="0" w:type="dxa"/>
        <w:right w:w="0" w:type="dxa"/>
      </w:tblCellMar>
    </w:tblPr>
  </w:style>
  <w:style w:type="table" w:customStyle="1" w:styleId="229">
    <w:name w:val="Grid Table 7 Colorful - Accent 3"/>
    <w:basedOn w:val="67"/>
    <w:qFormat/>
    <w:uiPriority w:val="99"/>
    <w:tblPr>
      <w:tblCellMar>
        <w:top w:w="0" w:type="dxa"/>
        <w:left w:w="0" w:type="dxa"/>
        <w:bottom w:w="0" w:type="dxa"/>
        <w:right w:w="0" w:type="dxa"/>
      </w:tblCellMar>
    </w:tblPr>
  </w:style>
  <w:style w:type="table" w:customStyle="1" w:styleId="230">
    <w:name w:val="Grid Table 7 Colorful - Accent 4"/>
    <w:basedOn w:val="67"/>
    <w:qFormat/>
    <w:uiPriority w:val="99"/>
    <w:tblPr>
      <w:tblCellMar>
        <w:top w:w="0" w:type="dxa"/>
        <w:left w:w="0" w:type="dxa"/>
        <w:bottom w:w="0" w:type="dxa"/>
        <w:right w:w="0" w:type="dxa"/>
      </w:tblCellMar>
    </w:tblPr>
  </w:style>
  <w:style w:type="table" w:customStyle="1" w:styleId="231">
    <w:name w:val="Grid Table 7 Colorful - Accent 5"/>
    <w:basedOn w:val="67"/>
    <w:qFormat/>
    <w:uiPriority w:val="99"/>
    <w:tblPr>
      <w:tblCellMar>
        <w:top w:w="0" w:type="dxa"/>
        <w:left w:w="0" w:type="dxa"/>
        <w:bottom w:w="0" w:type="dxa"/>
        <w:right w:w="0" w:type="dxa"/>
      </w:tblCellMar>
    </w:tblPr>
  </w:style>
  <w:style w:type="table" w:customStyle="1" w:styleId="232">
    <w:name w:val="Grid Table 7 Colorful - Accent 6"/>
    <w:basedOn w:val="67"/>
    <w:qFormat/>
    <w:uiPriority w:val="99"/>
    <w:tblPr>
      <w:tblCellMar>
        <w:top w:w="0" w:type="dxa"/>
        <w:left w:w="0" w:type="dxa"/>
        <w:bottom w:w="0" w:type="dxa"/>
        <w:right w:w="0" w:type="dxa"/>
      </w:tblCellMar>
    </w:tblPr>
  </w:style>
  <w:style w:type="table" w:customStyle="1" w:styleId="233">
    <w:name w:val="清单表 1 浅色"/>
    <w:basedOn w:val="67"/>
    <w:qFormat/>
    <w:uiPriority w:val="99"/>
    <w:tblPr>
      <w:tblCellMar>
        <w:top w:w="0" w:type="dxa"/>
        <w:left w:w="0" w:type="dxa"/>
        <w:bottom w:w="0" w:type="dxa"/>
        <w:right w:w="0" w:type="dxa"/>
      </w:tblCellMar>
    </w:tblPr>
  </w:style>
  <w:style w:type="table" w:customStyle="1" w:styleId="234">
    <w:name w:val="List Table 1 Light - Accent 1"/>
    <w:basedOn w:val="67"/>
    <w:qFormat/>
    <w:uiPriority w:val="99"/>
    <w:tblPr>
      <w:tblCellMar>
        <w:top w:w="0" w:type="dxa"/>
        <w:left w:w="0" w:type="dxa"/>
        <w:bottom w:w="0" w:type="dxa"/>
        <w:right w:w="0" w:type="dxa"/>
      </w:tblCellMar>
    </w:tblPr>
  </w:style>
  <w:style w:type="table" w:customStyle="1" w:styleId="235">
    <w:name w:val="List Table 1 Light - Accent 2"/>
    <w:basedOn w:val="67"/>
    <w:qFormat/>
    <w:uiPriority w:val="99"/>
    <w:tblPr>
      <w:tblCellMar>
        <w:top w:w="0" w:type="dxa"/>
        <w:left w:w="0" w:type="dxa"/>
        <w:bottom w:w="0" w:type="dxa"/>
        <w:right w:w="0" w:type="dxa"/>
      </w:tblCellMar>
    </w:tblPr>
  </w:style>
  <w:style w:type="table" w:customStyle="1" w:styleId="236">
    <w:name w:val="List Table 1 Light - Accent 3"/>
    <w:basedOn w:val="67"/>
    <w:qFormat/>
    <w:uiPriority w:val="99"/>
    <w:tblPr>
      <w:tblCellMar>
        <w:top w:w="0" w:type="dxa"/>
        <w:left w:w="0" w:type="dxa"/>
        <w:bottom w:w="0" w:type="dxa"/>
        <w:right w:w="0" w:type="dxa"/>
      </w:tblCellMar>
    </w:tblPr>
  </w:style>
  <w:style w:type="table" w:customStyle="1" w:styleId="237">
    <w:name w:val="List Table 1 Light - Accent 4"/>
    <w:basedOn w:val="67"/>
    <w:qFormat/>
    <w:uiPriority w:val="99"/>
    <w:tblPr>
      <w:tblCellMar>
        <w:top w:w="0" w:type="dxa"/>
        <w:left w:w="0" w:type="dxa"/>
        <w:bottom w:w="0" w:type="dxa"/>
        <w:right w:w="0" w:type="dxa"/>
      </w:tblCellMar>
    </w:tblPr>
  </w:style>
  <w:style w:type="table" w:customStyle="1" w:styleId="238">
    <w:name w:val="List Table 1 Light - Accent 5"/>
    <w:basedOn w:val="67"/>
    <w:qFormat/>
    <w:uiPriority w:val="99"/>
    <w:tblPr>
      <w:tblCellMar>
        <w:top w:w="0" w:type="dxa"/>
        <w:left w:w="0" w:type="dxa"/>
        <w:bottom w:w="0" w:type="dxa"/>
        <w:right w:w="0" w:type="dxa"/>
      </w:tblCellMar>
    </w:tblPr>
  </w:style>
  <w:style w:type="table" w:customStyle="1" w:styleId="239">
    <w:name w:val="List Table 1 Light - Accent 6"/>
    <w:basedOn w:val="67"/>
    <w:qFormat/>
    <w:uiPriority w:val="99"/>
    <w:tblPr>
      <w:tblCellMar>
        <w:top w:w="0" w:type="dxa"/>
        <w:left w:w="0" w:type="dxa"/>
        <w:bottom w:w="0" w:type="dxa"/>
        <w:right w:w="0" w:type="dxa"/>
      </w:tblCellMar>
    </w:tblPr>
  </w:style>
  <w:style w:type="table" w:customStyle="1" w:styleId="240">
    <w:name w:val="清单表 2"/>
    <w:basedOn w:val="67"/>
    <w:qFormat/>
    <w:uiPriority w:val="99"/>
    <w:tblPr>
      <w:tblCellMar>
        <w:top w:w="0" w:type="dxa"/>
        <w:left w:w="0" w:type="dxa"/>
        <w:bottom w:w="0" w:type="dxa"/>
        <w:right w:w="0" w:type="dxa"/>
      </w:tblCellMar>
    </w:tblPr>
  </w:style>
  <w:style w:type="table" w:customStyle="1" w:styleId="241">
    <w:name w:val="List Table 2 - Accent 1"/>
    <w:basedOn w:val="67"/>
    <w:qFormat/>
    <w:uiPriority w:val="99"/>
    <w:tblPr>
      <w:tblCellMar>
        <w:top w:w="0" w:type="dxa"/>
        <w:left w:w="0" w:type="dxa"/>
        <w:bottom w:w="0" w:type="dxa"/>
        <w:right w:w="0" w:type="dxa"/>
      </w:tblCellMar>
    </w:tblPr>
  </w:style>
  <w:style w:type="table" w:customStyle="1" w:styleId="242">
    <w:name w:val="List Table 2 - Accent 2"/>
    <w:basedOn w:val="67"/>
    <w:qFormat/>
    <w:uiPriority w:val="99"/>
    <w:tblPr>
      <w:tblCellMar>
        <w:top w:w="0" w:type="dxa"/>
        <w:left w:w="0" w:type="dxa"/>
        <w:bottom w:w="0" w:type="dxa"/>
        <w:right w:w="0" w:type="dxa"/>
      </w:tblCellMar>
    </w:tblPr>
  </w:style>
  <w:style w:type="table" w:customStyle="1" w:styleId="243">
    <w:name w:val="List Table 2 - Accent 3"/>
    <w:basedOn w:val="67"/>
    <w:qFormat/>
    <w:uiPriority w:val="99"/>
    <w:tblPr>
      <w:tblCellMar>
        <w:top w:w="0" w:type="dxa"/>
        <w:left w:w="0" w:type="dxa"/>
        <w:bottom w:w="0" w:type="dxa"/>
        <w:right w:w="0" w:type="dxa"/>
      </w:tblCellMar>
    </w:tblPr>
  </w:style>
  <w:style w:type="table" w:customStyle="1" w:styleId="244">
    <w:name w:val="List Table 2 - Accent 4"/>
    <w:basedOn w:val="67"/>
    <w:qFormat/>
    <w:uiPriority w:val="99"/>
    <w:tblPr>
      <w:tblCellMar>
        <w:top w:w="0" w:type="dxa"/>
        <w:left w:w="0" w:type="dxa"/>
        <w:bottom w:w="0" w:type="dxa"/>
        <w:right w:w="0" w:type="dxa"/>
      </w:tblCellMar>
    </w:tblPr>
  </w:style>
  <w:style w:type="table" w:customStyle="1" w:styleId="245">
    <w:name w:val="List Table 2 - Accent 5"/>
    <w:basedOn w:val="67"/>
    <w:qFormat/>
    <w:uiPriority w:val="99"/>
    <w:tblPr>
      <w:tblCellMar>
        <w:top w:w="0" w:type="dxa"/>
        <w:left w:w="0" w:type="dxa"/>
        <w:bottom w:w="0" w:type="dxa"/>
        <w:right w:w="0" w:type="dxa"/>
      </w:tblCellMar>
    </w:tblPr>
  </w:style>
  <w:style w:type="table" w:customStyle="1" w:styleId="246">
    <w:name w:val="List Table 2 - Accent 6"/>
    <w:basedOn w:val="67"/>
    <w:qFormat/>
    <w:uiPriority w:val="99"/>
    <w:tblPr>
      <w:tblCellMar>
        <w:top w:w="0" w:type="dxa"/>
        <w:left w:w="0" w:type="dxa"/>
        <w:bottom w:w="0" w:type="dxa"/>
        <w:right w:w="0" w:type="dxa"/>
      </w:tblCellMar>
    </w:tblPr>
  </w:style>
  <w:style w:type="table" w:customStyle="1" w:styleId="247">
    <w:name w:val="清单表 3"/>
    <w:basedOn w:val="67"/>
    <w:qFormat/>
    <w:uiPriority w:val="99"/>
    <w:tblPr>
      <w:tblCellMar>
        <w:top w:w="0" w:type="dxa"/>
        <w:left w:w="0" w:type="dxa"/>
        <w:bottom w:w="0" w:type="dxa"/>
        <w:right w:w="0" w:type="dxa"/>
      </w:tblCellMar>
    </w:tblPr>
  </w:style>
  <w:style w:type="table" w:customStyle="1" w:styleId="248">
    <w:name w:val="List Table 3 - Accent 1"/>
    <w:basedOn w:val="67"/>
    <w:qFormat/>
    <w:uiPriority w:val="99"/>
    <w:tblPr>
      <w:tblCellMar>
        <w:top w:w="0" w:type="dxa"/>
        <w:left w:w="0" w:type="dxa"/>
        <w:bottom w:w="0" w:type="dxa"/>
        <w:right w:w="0" w:type="dxa"/>
      </w:tblCellMar>
    </w:tblPr>
  </w:style>
  <w:style w:type="table" w:customStyle="1" w:styleId="249">
    <w:name w:val="List Table 3 - Accent 2"/>
    <w:basedOn w:val="67"/>
    <w:qFormat/>
    <w:uiPriority w:val="99"/>
    <w:tblPr>
      <w:tblCellMar>
        <w:top w:w="0" w:type="dxa"/>
        <w:left w:w="0" w:type="dxa"/>
        <w:bottom w:w="0" w:type="dxa"/>
        <w:right w:w="0" w:type="dxa"/>
      </w:tblCellMar>
    </w:tblPr>
  </w:style>
  <w:style w:type="table" w:customStyle="1" w:styleId="250">
    <w:name w:val="List Table 3 - Accent 3"/>
    <w:basedOn w:val="67"/>
    <w:qFormat/>
    <w:uiPriority w:val="99"/>
    <w:tblPr>
      <w:tblCellMar>
        <w:top w:w="0" w:type="dxa"/>
        <w:left w:w="0" w:type="dxa"/>
        <w:bottom w:w="0" w:type="dxa"/>
        <w:right w:w="0" w:type="dxa"/>
      </w:tblCellMar>
    </w:tblPr>
  </w:style>
  <w:style w:type="table" w:customStyle="1" w:styleId="251">
    <w:name w:val="List Table 3 - Accent 4"/>
    <w:basedOn w:val="67"/>
    <w:qFormat/>
    <w:uiPriority w:val="99"/>
    <w:tblPr>
      <w:tblCellMar>
        <w:top w:w="0" w:type="dxa"/>
        <w:left w:w="0" w:type="dxa"/>
        <w:bottom w:w="0" w:type="dxa"/>
        <w:right w:w="0" w:type="dxa"/>
      </w:tblCellMar>
    </w:tblPr>
  </w:style>
  <w:style w:type="table" w:customStyle="1" w:styleId="252">
    <w:name w:val="List Table 3 - Accent 5"/>
    <w:basedOn w:val="67"/>
    <w:qFormat/>
    <w:uiPriority w:val="99"/>
    <w:tblPr>
      <w:tblCellMar>
        <w:top w:w="0" w:type="dxa"/>
        <w:left w:w="0" w:type="dxa"/>
        <w:bottom w:w="0" w:type="dxa"/>
        <w:right w:w="0" w:type="dxa"/>
      </w:tblCellMar>
    </w:tblPr>
  </w:style>
  <w:style w:type="table" w:customStyle="1" w:styleId="253">
    <w:name w:val="List Table 3 - Accent 6"/>
    <w:basedOn w:val="67"/>
    <w:qFormat/>
    <w:uiPriority w:val="99"/>
    <w:tblPr>
      <w:tblCellMar>
        <w:top w:w="0" w:type="dxa"/>
        <w:left w:w="0" w:type="dxa"/>
        <w:bottom w:w="0" w:type="dxa"/>
        <w:right w:w="0" w:type="dxa"/>
      </w:tblCellMar>
    </w:tblPr>
  </w:style>
  <w:style w:type="table" w:customStyle="1" w:styleId="254">
    <w:name w:val="清单表 4"/>
    <w:basedOn w:val="67"/>
    <w:qFormat/>
    <w:uiPriority w:val="99"/>
    <w:tblPr>
      <w:tblCellMar>
        <w:top w:w="0" w:type="dxa"/>
        <w:left w:w="0" w:type="dxa"/>
        <w:bottom w:w="0" w:type="dxa"/>
        <w:right w:w="0" w:type="dxa"/>
      </w:tblCellMar>
    </w:tblPr>
  </w:style>
  <w:style w:type="table" w:customStyle="1" w:styleId="255">
    <w:name w:val="List Table 4 - Accent 1"/>
    <w:basedOn w:val="67"/>
    <w:qFormat/>
    <w:uiPriority w:val="99"/>
    <w:tblPr>
      <w:tblCellMar>
        <w:top w:w="0" w:type="dxa"/>
        <w:left w:w="0" w:type="dxa"/>
        <w:bottom w:w="0" w:type="dxa"/>
        <w:right w:w="0" w:type="dxa"/>
      </w:tblCellMar>
    </w:tblPr>
  </w:style>
  <w:style w:type="table" w:customStyle="1" w:styleId="256">
    <w:name w:val="List Table 4 - Accent 2"/>
    <w:basedOn w:val="67"/>
    <w:qFormat/>
    <w:uiPriority w:val="99"/>
    <w:tblPr>
      <w:tblCellMar>
        <w:top w:w="0" w:type="dxa"/>
        <w:left w:w="0" w:type="dxa"/>
        <w:bottom w:w="0" w:type="dxa"/>
        <w:right w:w="0" w:type="dxa"/>
      </w:tblCellMar>
    </w:tblPr>
  </w:style>
  <w:style w:type="table" w:customStyle="1" w:styleId="257">
    <w:name w:val="List Table 4 - Accent 3"/>
    <w:basedOn w:val="67"/>
    <w:qFormat/>
    <w:uiPriority w:val="99"/>
    <w:tblPr>
      <w:tblCellMar>
        <w:top w:w="0" w:type="dxa"/>
        <w:left w:w="0" w:type="dxa"/>
        <w:bottom w:w="0" w:type="dxa"/>
        <w:right w:w="0" w:type="dxa"/>
      </w:tblCellMar>
    </w:tblPr>
  </w:style>
  <w:style w:type="table" w:customStyle="1" w:styleId="258">
    <w:name w:val="List Table 4 - Accent 4"/>
    <w:basedOn w:val="67"/>
    <w:qFormat/>
    <w:uiPriority w:val="99"/>
    <w:tblPr>
      <w:tblCellMar>
        <w:top w:w="0" w:type="dxa"/>
        <w:left w:w="0" w:type="dxa"/>
        <w:bottom w:w="0" w:type="dxa"/>
        <w:right w:w="0" w:type="dxa"/>
      </w:tblCellMar>
    </w:tblPr>
  </w:style>
  <w:style w:type="table" w:customStyle="1" w:styleId="259">
    <w:name w:val="List Table 4 - Accent 5"/>
    <w:basedOn w:val="67"/>
    <w:qFormat/>
    <w:uiPriority w:val="99"/>
    <w:tblPr>
      <w:tblCellMar>
        <w:top w:w="0" w:type="dxa"/>
        <w:left w:w="0" w:type="dxa"/>
        <w:bottom w:w="0" w:type="dxa"/>
        <w:right w:w="0" w:type="dxa"/>
      </w:tblCellMar>
    </w:tblPr>
  </w:style>
  <w:style w:type="table" w:customStyle="1" w:styleId="260">
    <w:name w:val="List Table 4 - Accent 6"/>
    <w:basedOn w:val="67"/>
    <w:qFormat/>
    <w:uiPriority w:val="99"/>
    <w:tblPr>
      <w:tblCellMar>
        <w:top w:w="0" w:type="dxa"/>
        <w:left w:w="0" w:type="dxa"/>
        <w:bottom w:w="0" w:type="dxa"/>
        <w:right w:w="0" w:type="dxa"/>
      </w:tblCellMar>
    </w:tblPr>
  </w:style>
  <w:style w:type="table" w:customStyle="1" w:styleId="261">
    <w:name w:val="清单表 5 深色"/>
    <w:basedOn w:val="67"/>
    <w:qFormat/>
    <w:uiPriority w:val="99"/>
    <w:tblPr>
      <w:tblCellMar>
        <w:top w:w="0" w:type="dxa"/>
        <w:left w:w="0" w:type="dxa"/>
        <w:bottom w:w="0" w:type="dxa"/>
        <w:right w:w="0" w:type="dxa"/>
      </w:tblCellMar>
    </w:tblPr>
  </w:style>
  <w:style w:type="table" w:customStyle="1" w:styleId="262">
    <w:name w:val="List Table 5 Dark - Accent 1"/>
    <w:basedOn w:val="67"/>
    <w:qFormat/>
    <w:uiPriority w:val="99"/>
    <w:tblPr>
      <w:tblCellMar>
        <w:top w:w="0" w:type="dxa"/>
        <w:left w:w="0" w:type="dxa"/>
        <w:bottom w:w="0" w:type="dxa"/>
        <w:right w:w="0" w:type="dxa"/>
      </w:tblCellMar>
    </w:tblPr>
  </w:style>
  <w:style w:type="table" w:customStyle="1" w:styleId="263">
    <w:name w:val="List Table 5 Dark - Accent 2"/>
    <w:basedOn w:val="67"/>
    <w:qFormat/>
    <w:uiPriority w:val="99"/>
    <w:tblPr>
      <w:tblCellMar>
        <w:top w:w="0" w:type="dxa"/>
        <w:left w:w="0" w:type="dxa"/>
        <w:bottom w:w="0" w:type="dxa"/>
        <w:right w:w="0" w:type="dxa"/>
      </w:tblCellMar>
    </w:tblPr>
  </w:style>
  <w:style w:type="table" w:customStyle="1" w:styleId="264">
    <w:name w:val="List Table 5 Dark - Accent 3"/>
    <w:basedOn w:val="67"/>
    <w:qFormat/>
    <w:uiPriority w:val="99"/>
    <w:tblPr>
      <w:tblCellMar>
        <w:top w:w="0" w:type="dxa"/>
        <w:left w:w="0" w:type="dxa"/>
        <w:bottom w:w="0" w:type="dxa"/>
        <w:right w:w="0" w:type="dxa"/>
      </w:tblCellMar>
    </w:tblPr>
  </w:style>
  <w:style w:type="table" w:customStyle="1" w:styleId="265">
    <w:name w:val="List Table 5 Dark - Accent 4"/>
    <w:basedOn w:val="67"/>
    <w:qFormat/>
    <w:uiPriority w:val="99"/>
    <w:tblPr>
      <w:tblCellMar>
        <w:top w:w="0" w:type="dxa"/>
        <w:left w:w="0" w:type="dxa"/>
        <w:bottom w:w="0" w:type="dxa"/>
        <w:right w:w="0" w:type="dxa"/>
      </w:tblCellMar>
    </w:tblPr>
  </w:style>
  <w:style w:type="table" w:customStyle="1" w:styleId="266">
    <w:name w:val="List Table 5 Dark - Accent 5"/>
    <w:basedOn w:val="67"/>
    <w:qFormat/>
    <w:uiPriority w:val="99"/>
    <w:tblPr>
      <w:tblCellMar>
        <w:top w:w="0" w:type="dxa"/>
        <w:left w:w="0" w:type="dxa"/>
        <w:bottom w:w="0" w:type="dxa"/>
        <w:right w:w="0" w:type="dxa"/>
      </w:tblCellMar>
    </w:tblPr>
  </w:style>
  <w:style w:type="table" w:customStyle="1" w:styleId="267">
    <w:name w:val="List Table 5 Dark - Accent 6"/>
    <w:basedOn w:val="67"/>
    <w:qFormat/>
    <w:uiPriority w:val="99"/>
    <w:tblPr>
      <w:tblCellMar>
        <w:top w:w="0" w:type="dxa"/>
        <w:left w:w="0" w:type="dxa"/>
        <w:bottom w:w="0" w:type="dxa"/>
        <w:right w:w="0" w:type="dxa"/>
      </w:tblCellMar>
    </w:tblPr>
  </w:style>
  <w:style w:type="table" w:customStyle="1" w:styleId="268">
    <w:name w:val="清单表 6 彩色"/>
    <w:basedOn w:val="67"/>
    <w:qFormat/>
    <w:uiPriority w:val="99"/>
    <w:tblPr>
      <w:tblCellMar>
        <w:top w:w="0" w:type="dxa"/>
        <w:left w:w="0" w:type="dxa"/>
        <w:bottom w:w="0" w:type="dxa"/>
        <w:right w:w="0" w:type="dxa"/>
      </w:tblCellMar>
    </w:tblPr>
  </w:style>
  <w:style w:type="table" w:customStyle="1" w:styleId="269">
    <w:name w:val="List Table 6 Colorful - Accent 1"/>
    <w:basedOn w:val="67"/>
    <w:qFormat/>
    <w:uiPriority w:val="99"/>
    <w:tblPr>
      <w:tblCellMar>
        <w:top w:w="0" w:type="dxa"/>
        <w:left w:w="0" w:type="dxa"/>
        <w:bottom w:w="0" w:type="dxa"/>
        <w:right w:w="0" w:type="dxa"/>
      </w:tblCellMar>
    </w:tblPr>
  </w:style>
  <w:style w:type="table" w:customStyle="1" w:styleId="270">
    <w:name w:val="List Table 6 Colorful - Accent 2"/>
    <w:basedOn w:val="67"/>
    <w:qFormat/>
    <w:uiPriority w:val="99"/>
    <w:tblPr>
      <w:tblCellMar>
        <w:top w:w="0" w:type="dxa"/>
        <w:left w:w="0" w:type="dxa"/>
        <w:bottom w:w="0" w:type="dxa"/>
        <w:right w:w="0" w:type="dxa"/>
      </w:tblCellMar>
    </w:tblPr>
  </w:style>
  <w:style w:type="table" w:customStyle="1" w:styleId="271">
    <w:name w:val="List Table 6 Colorful - Accent 3"/>
    <w:basedOn w:val="67"/>
    <w:qFormat/>
    <w:uiPriority w:val="99"/>
    <w:tblPr>
      <w:tblCellMar>
        <w:top w:w="0" w:type="dxa"/>
        <w:left w:w="0" w:type="dxa"/>
        <w:bottom w:w="0" w:type="dxa"/>
        <w:right w:w="0" w:type="dxa"/>
      </w:tblCellMar>
    </w:tblPr>
  </w:style>
  <w:style w:type="table" w:customStyle="1" w:styleId="272">
    <w:name w:val="List Table 6 Colorful - Accent 4"/>
    <w:basedOn w:val="67"/>
    <w:qFormat/>
    <w:uiPriority w:val="99"/>
    <w:tblPr>
      <w:tblCellMar>
        <w:top w:w="0" w:type="dxa"/>
        <w:left w:w="0" w:type="dxa"/>
        <w:bottom w:w="0" w:type="dxa"/>
        <w:right w:w="0" w:type="dxa"/>
      </w:tblCellMar>
    </w:tblPr>
  </w:style>
  <w:style w:type="table" w:customStyle="1" w:styleId="273">
    <w:name w:val="List Table 6 Colorful - Accent 5"/>
    <w:basedOn w:val="67"/>
    <w:qFormat/>
    <w:uiPriority w:val="99"/>
    <w:tblPr>
      <w:tblCellMar>
        <w:top w:w="0" w:type="dxa"/>
        <w:left w:w="0" w:type="dxa"/>
        <w:bottom w:w="0" w:type="dxa"/>
        <w:right w:w="0" w:type="dxa"/>
      </w:tblCellMar>
    </w:tblPr>
  </w:style>
  <w:style w:type="table" w:customStyle="1" w:styleId="274">
    <w:name w:val="List Table 6 Colorful - Accent 6"/>
    <w:basedOn w:val="67"/>
    <w:qFormat/>
    <w:uiPriority w:val="99"/>
    <w:tblPr>
      <w:tblCellMar>
        <w:top w:w="0" w:type="dxa"/>
        <w:left w:w="0" w:type="dxa"/>
        <w:bottom w:w="0" w:type="dxa"/>
        <w:right w:w="0" w:type="dxa"/>
      </w:tblCellMar>
    </w:tblPr>
  </w:style>
  <w:style w:type="table" w:customStyle="1" w:styleId="275">
    <w:name w:val="清单表 7 彩色"/>
    <w:basedOn w:val="67"/>
    <w:qFormat/>
    <w:uiPriority w:val="99"/>
    <w:tblPr>
      <w:tblCellMar>
        <w:top w:w="0" w:type="dxa"/>
        <w:left w:w="0" w:type="dxa"/>
        <w:bottom w:w="0" w:type="dxa"/>
        <w:right w:w="0" w:type="dxa"/>
      </w:tblCellMar>
    </w:tblPr>
  </w:style>
  <w:style w:type="table" w:customStyle="1" w:styleId="276">
    <w:name w:val="List Table 7 Colorful - Accent 1"/>
    <w:basedOn w:val="67"/>
    <w:qFormat/>
    <w:uiPriority w:val="99"/>
    <w:tblPr>
      <w:tblCellMar>
        <w:top w:w="0" w:type="dxa"/>
        <w:left w:w="0" w:type="dxa"/>
        <w:bottom w:w="0" w:type="dxa"/>
        <w:right w:w="0" w:type="dxa"/>
      </w:tblCellMar>
    </w:tblPr>
  </w:style>
  <w:style w:type="table" w:customStyle="1" w:styleId="277">
    <w:name w:val="List Table 7 Colorful - Accent 2"/>
    <w:basedOn w:val="67"/>
    <w:qFormat/>
    <w:uiPriority w:val="99"/>
    <w:tblPr>
      <w:tblCellMar>
        <w:top w:w="0" w:type="dxa"/>
        <w:left w:w="0" w:type="dxa"/>
        <w:bottom w:w="0" w:type="dxa"/>
        <w:right w:w="0" w:type="dxa"/>
      </w:tblCellMar>
    </w:tblPr>
  </w:style>
  <w:style w:type="table" w:customStyle="1" w:styleId="278">
    <w:name w:val="List Table 7 Colorful - Accent 3"/>
    <w:basedOn w:val="67"/>
    <w:qFormat/>
    <w:uiPriority w:val="99"/>
    <w:tblPr>
      <w:tblCellMar>
        <w:top w:w="0" w:type="dxa"/>
        <w:left w:w="0" w:type="dxa"/>
        <w:bottom w:w="0" w:type="dxa"/>
        <w:right w:w="0" w:type="dxa"/>
      </w:tblCellMar>
    </w:tblPr>
  </w:style>
  <w:style w:type="table" w:customStyle="1" w:styleId="279">
    <w:name w:val="List Table 7 Colorful - Accent 4"/>
    <w:basedOn w:val="67"/>
    <w:qFormat/>
    <w:uiPriority w:val="99"/>
    <w:tblPr>
      <w:tblCellMar>
        <w:top w:w="0" w:type="dxa"/>
        <w:left w:w="0" w:type="dxa"/>
        <w:bottom w:w="0" w:type="dxa"/>
        <w:right w:w="0" w:type="dxa"/>
      </w:tblCellMar>
    </w:tblPr>
  </w:style>
  <w:style w:type="table" w:customStyle="1" w:styleId="280">
    <w:name w:val="List Table 7 Colorful - Accent 5"/>
    <w:basedOn w:val="67"/>
    <w:qFormat/>
    <w:uiPriority w:val="99"/>
    <w:tblPr>
      <w:tblCellMar>
        <w:top w:w="0" w:type="dxa"/>
        <w:left w:w="0" w:type="dxa"/>
        <w:bottom w:w="0" w:type="dxa"/>
        <w:right w:w="0" w:type="dxa"/>
      </w:tblCellMar>
    </w:tblPr>
  </w:style>
  <w:style w:type="table" w:customStyle="1" w:styleId="281">
    <w:name w:val="List Table 7 Colorful - Accent 6"/>
    <w:basedOn w:val="67"/>
    <w:qFormat/>
    <w:uiPriority w:val="99"/>
    <w:tblPr>
      <w:tblCellMar>
        <w:top w:w="0" w:type="dxa"/>
        <w:left w:w="0" w:type="dxa"/>
        <w:bottom w:w="0" w:type="dxa"/>
        <w:right w:w="0" w:type="dxa"/>
      </w:tblCellMar>
    </w:tblPr>
  </w:style>
  <w:style w:type="table" w:customStyle="1" w:styleId="282">
    <w:name w:val="Lined - Accent"/>
    <w:basedOn w:val="67"/>
    <w:qFormat/>
    <w:uiPriority w:val="99"/>
    <w:rPr>
      <w:color w:val="404040"/>
    </w:rPr>
    <w:tblPr>
      <w:tblCellMar>
        <w:top w:w="0" w:type="dxa"/>
        <w:left w:w="0" w:type="dxa"/>
        <w:bottom w:w="0" w:type="dxa"/>
        <w:right w:w="0" w:type="dxa"/>
      </w:tblCellMar>
    </w:tblPr>
  </w:style>
  <w:style w:type="table" w:customStyle="1" w:styleId="283">
    <w:name w:val="Lined - Accent 1"/>
    <w:basedOn w:val="67"/>
    <w:qFormat/>
    <w:uiPriority w:val="99"/>
    <w:rPr>
      <w:color w:val="404040"/>
    </w:rPr>
    <w:tblPr>
      <w:tblCellMar>
        <w:top w:w="0" w:type="dxa"/>
        <w:left w:w="0" w:type="dxa"/>
        <w:bottom w:w="0" w:type="dxa"/>
        <w:right w:w="0" w:type="dxa"/>
      </w:tblCellMar>
    </w:tblPr>
  </w:style>
  <w:style w:type="table" w:customStyle="1" w:styleId="284">
    <w:name w:val="Lined - Accent 2"/>
    <w:basedOn w:val="67"/>
    <w:qFormat/>
    <w:uiPriority w:val="99"/>
    <w:rPr>
      <w:color w:val="404040"/>
    </w:rPr>
    <w:tblPr>
      <w:tblCellMar>
        <w:top w:w="0" w:type="dxa"/>
        <w:left w:w="0" w:type="dxa"/>
        <w:bottom w:w="0" w:type="dxa"/>
        <w:right w:w="0" w:type="dxa"/>
      </w:tblCellMar>
    </w:tblPr>
  </w:style>
  <w:style w:type="table" w:customStyle="1" w:styleId="285">
    <w:name w:val="Lined - Accent 3"/>
    <w:basedOn w:val="67"/>
    <w:qFormat/>
    <w:uiPriority w:val="99"/>
    <w:rPr>
      <w:color w:val="404040"/>
    </w:rPr>
    <w:tblPr>
      <w:tblCellMar>
        <w:top w:w="0" w:type="dxa"/>
        <w:left w:w="0" w:type="dxa"/>
        <w:bottom w:w="0" w:type="dxa"/>
        <w:right w:w="0" w:type="dxa"/>
      </w:tblCellMar>
    </w:tblPr>
  </w:style>
  <w:style w:type="table" w:customStyle="1" w:styleId="286">
    <w:name w:val="Lined - Accent 4"/>
    <w:basedOn w:val="67"/>
    <w:qFormat/>
    <w:uiPriority w:val="99"/>
    <w:rPr>
      <w:color w:val="404040"/>
    </w:rPr>
    <w:tblPr>
      <w:tblCellMar>
        <w:top w:w="0" w:type="dxa"/>
        <w:left w:w="0" w:type="dxa"/>
        <w:bottom w:w="0" w:type="dxa"/>
        <w:right w:w="0" w:type="dxa"/>
      </w:tblCellMar>
    </w:tblPr>
  </w:style>
  <w:style w:type="table" w:customStyle="1" w:styleId="287">
    <w:name w:val="Lined - Accent 5"/>
    <w:basedOn w:val="67"/>
    <w:qFormat/>
    <w:uiPriority w:val="99"/>
    <w:rPr>
      <w:color w:val="404040"/>
    </w:rPr>
    <w:tblPr>
      <w:tblCellMar>
        <w:top w:w="0" w:type="dxa"/>
        <w:left w:w="0" w:type="dxa"/>
        <w:bottom w:w="0" w:type="dxa"/>
        <w:right w:w="0" w:type="dxa"/>
      </w:tblCellMar>
    </w:tblPr>
  </w:style>
  <w:style w:type="table" w:customStyle="1" w:styleId="288">
    <w:name w:val="Lined - Accent 6"/>
    <w:basedOn w:val="67"/>
    <w:qFormat/>
    <w:uiPriority w:val="99"/>
    <w:rPr>
      <w:color w:val="404040"/>
    </w:rPr>
    <w:tblPr>
      <w:tblCellMar>
        <w:top w:w="0" w:type="dxa"/>
        <w:left w:w="0" w:type="dxa"/>
        <w:bottom w:w="0" w:type="dxa"/>
        <w:right w:w="0" w:type="dxa"/>
      </w:tblCellMar>
    </w:tblPr>
  </w:style>
  <w:style w:type="table" w:customStyle="1" w:styleId="289">
    <w:name w:val="Bordered &amp; Lined - Accent"/>
    <w:basedOn w:val="67"/>
    <w:qFormat/>
    <w:uiPriority w:val="99"/>
    <w:rPr>
      <w:color w:val="404040"/>
    </w:rPr>
    <w:tblPr>
      <w:tblCellMar>
        <w:top w:w="0" w:type="dxa"/>
        <w:left w:w="0" w:type="dxa"/>
        <w:bottom w:w="0" w:type="dxa"/>
        <w:right w:w="0" w:type="dxa"/>
      </w:tblCellMar>
    </w:tblPr>
  </w:style>
  <w:style w:type="table" w:customStyle="1" w:styleId="290">
    <w:name w:val="Bordered &amp; Lined - Accent 1"/>
    <w:basedOn w:val="67"/>
    <w:qFormat/>
    <w:uiPriority w:val="99"/>
    <w:rPr>
      <w:color w:val="404040"/>
    </w:rPr>
    <w:tblPr>
      <w:tblCellMar>
        <w:top w:w="0" w:type="dxa"/>
        <w:left w:w="0" w:type="dxa"/>
        <w:bottom w:w="0" w:type="dxa"/>
        <w:right w:w="0" w:type="dxa"/>
      </w:tblCellMar>
    </w:tblPr>
  </w:style>
  <w:style w:type="table" w:customStyle="1" w:styleId="291">
    <w:name w:val="Bordered &amp; Lined - Accent 2"/>
    <w:basedOn w:val="67"/>
    <w:qFormat/>
    <w:uiPriority w:val="99"/>
    <w:rPr>
      <w:color w:val="404040"/>
    </w:rPr>
    <w:tblPr>
      <w:tblCellMar>
        <w:top w:w="0" w:type="dxa"/>
        <w:left w:w="0" w:type="dxa"/>
        <w:bottom w:w="0" w:type="dxa"/>
        <w:right w:w="0" w:type="dxa"/>
      </w:tblCellMar>
    </w:tblPr>
  </w:style>
  <w:style w:type="table" w:customStyle="1" w:styleId="292">
    <w:name w:val="Bordered &amp; Lined - Accent 3"/>
    <w:basedOn w:val="67"/>
    <w:qFormat/>
    <w:uiPriority w:val="99"/>
    <w:rPr>
      <w:color w:val="404040"/>
    </w:rPr>
    <w:tblPr>
      <w:tblCellMar>
        <w:top w:w="0" w:type="dxa"/>
        <w:left w:w="0" w:type="dxa"/>
        <w:bottom w:w="0" w:type="dxa"/>
        <w:right w:w="0" w:type="dxa"/>
      </w:tblCellMar>
    </w:tblPr>
  </w:style>
  <w:style w:type="table" w:customStyle="1" w:styleId="293">
    <w:name w:val="Bordered &amp; Lined - Accent 4"/>
    <w:basedOn w:val="67"/>
    <w:qFormat/>
    <w:uiPriority w:val="99"/>
    <w:rPr>
      <w:color w:val="404040"/>
    </w:rPr>
    <w:tblPr>
      <w:tblCellMar>
        <w:top w:w="0" w:type="dxa"/>
        <w:left w:w="0" w:type="dxa"/>
        <w:bottom w:w="0" w:type="dxa"/>
        <w:right w:w="0" w:type="dxa"/>
      </w:tblCellMar>
    </w:tblPr>
  </w:style>
  <w:style w:type="table" w:customStyle="1" w:styleId="294">
    <w:name w:val="Bordered &amp; Lined - Accent 5"/>
    <w:basedOn w:val="67"/>
    <w:qFormat/>
    <w:uiPriority w:val="99"/>
    <w:rPr>
      <w:color w:val="404040"/>
    </w:rPr>
    <w:tblPr>
      <w:tblCellMar>
        <w:top w:w="0" w:type="dxa"/>
        <w:left w:w="0" w:type="dxa"/>
        <w:bottom w:w="0" w:type="dxa"/>
        <w:right w:w="0" w:type="dxa"/>
      </w:tblCellMar>
    </w:tblPr>
  </w:style>
  <w:style w:type="table" w:customStyle="1" w:styleId="295">
    <w:name w:val="Bordered &amp; Lined - Accent 6"/>
    <w:basedOn w:val="67"/>
    <w:qFormat/>
    <w:uiPriority w:val="99"/>
    <w:rPr>
      <w:color w:val="404040"/>
    </w:rPr>
    <w:tblPr>
      <w:tblCellMar>
        <w:top w:w="0" w:type="dxa"/>
        <w:left w:w="0" w:type="dxa"/>
        <w:bottom w:w="0" w:type="dxa"/>
        <w:right w:w="0" w:type="dxa"/>
      </w:tblCellMar>
    </w:tblPr>
  </w:style>
  <w:style w:type="table" w:customStyle="1" w:styleId="296">
    <w:name w:val="Bordered"/>
    <w:basedOn w:val="67"/>
    <w:qFormat/>
    <w:uiPriority w:val="99"/>
    <w:tblPr>
      <w:tblCellMar>
        <w:top w:w="0" w:type="dxa"/>
        <w:left w:w="0" w:type="dxa"/>
        <w:bottom w:w="0" w:type="dxa"/>
        <w:right w:w="0" w:type="dxa"/>
      </w:tblCellMar>
    </w:tblPr>
  </w:style>
  <w:style w:type="table" w:customStyle="1" w:styleId="297">
    <w:name w:val="Bordered - Accent 1"/>
    <w:basedOn w:val="67"/>
    <w:qFormat/>
    <w:uiPriority w:val="99"/>
    <w:tblPr>
      <w:tblCellMar>
        <w:top w:w="0" w:type="dxa"/>
        <w:left w:w="0" w:type="dxa"/>
        <w:bottom w:w="0" w:type="dxa"/>
        <w:right w:w="0" w:type="dxa"/>
      </w:tblCellMar>
    </w:tblPr>
  </w:style>
  <w:style w:type="table" w:customStyle="1" w:styleId="298">
    <w:name w:val="Bordered - Accent 2"/>
    <w:basedOn w:val="67"/>
    <w:qFormat/>
    <w:uiPriority w:val="99"/>
    <w:tblPr>
      <w:tblCellMar>
        <w:top w:w="0" w:type="dxa"/>
        <w:left w:w="0" w:type="dxa"/>
        <w:bottom w:w="0" w:type="dxa"/>
        <w:right w:w="0" w:type="dxa"/>
      </w:tblCellMar>
    </w:tblPr>
  </w:style>
  <w:style w:type="table" w:customStyle="1" w:styleId="299">
    <w:name w:val="Bordered - Accent 3"/>
    <w:basedOn w:val="67"/>
    <w:qFormat/>
    <w:uiPriority w:val="99"/>
    <w:tblPr>
      <w:tblCellMar>
        <w:top w:w="0" w:type="dxa"/>
        <w:left w:w="0" w:type="dxa"/>
        <w:bottom w:w="0" w:type="dxa"/>
        <w:right w:w="0" w:type="dxa"/>
      </w:tblCellMar>
    </w:tblPr>
  </w:style>
  <w:style w:type="table" w:customStyle="1" w:styleId="300">
    <w:name w:val="Bordered - Accent 4"/>
    <w:basedOn w:val="67"/>
    <w:qFormat/>
    <w:uiPriority w:val="99"/>
    <w:tblPr>
      <w:tblCellMar>
        <w:top w:w="0" w:type="dxa"/>
        <w:left w:w="0" w:type="dxa"/>
        <w:bottom w:w="0" w:type="dxa"/>
        <w:right w:w="0" w:type="dxa"/>
      </w:tblCellMar>
    </w:tblPr>
  </w:style>
  <w:style w:type="table" w:customStyle="1" w:styleId="301">
    <w:name w:val="Bordered - Accent 5"/>
    <w:basedOn w:val="67"/>
    <w:qFormat/>
    <w:uiPriority w:val="99"/>
    <w:tblPr>
      <w:tblCellMar>
        <w:top w:w="0" w:type="dxa"/>
        <w:left w:w="0" w:type="dxa"/>
        <w:bottom w:w="0" w:type="dxa"/>
        <w:right w:w="0" w:type="dxa"/>
      </w:tblCellMar>
    </w:tblPr>
  </w:style>
  <w:style w:type="table" w:customStyle="1" w:styleId="302">
    <w:name w:val="Bordered - Accent 6"/>
    <w:basedOn w:val="67"/>
    <w:qFormat/>
    <w:uiPriority w:val="99"/>
    <w:tblPr>
      <w:tblCellMar>
        <w:top w:w="0" w:type="dxa"/>
        <w:left w:w="0" w:type="dxa"/>
        <w:bottom w:w="0" w:type="dxa"/>
        <w:right w:w="0" w:type="dxa"/>
      </w:tblCellMar>
    </w:tblPr>
  </w:style>
  <w:style w:type="character" w:customStyle="1" w:styleId="303">
    <w:name w:val="Footnote Text Char"/>
    <w:qFormat/>
    <w:uiPriority w:val="99"/>
    <w:rPr>
      <w:sz w:val="18"/>
    </w:rPr>
  </w:style>
  <w:style w:type="character" w:customStyle="1" w:styleId="304">
    <w:name w:val="Endnote Text Char"/>
    <w:qFormat/>
    <w:uiPriority w:val="99"/>
    <w:rPr>
      <w:sz w:val="20"/>
    </w:rPr>
  </w:style>
  <w:style w:type="paragraph" w:customStyle="1" w:styleId="305">
    <w:name w:val="TOC 标题2"/>
    <w:qFormat/>
    <w:uiPriority w:val="39"/>
    <w:rPr>
      <w:rFonts w:hint="default" w:ascii="Times New Roman" w:hAnsi="Times New Roman" w:eastAsia="宋体" w:cs="Times New Roman"/>
      <w:lang w:val="en-US" w:eastAsia="zh-CN" w:bidi="ar-SA"/>
    </w:rPr>
  </w:style>
  <w:style w:type="character" w:customStyle="1" w:styleId="306">
    <w:name w:val="标题 1 Char3"/>
    <w:link w:val="2"/>
    <w:qFormat/>
    <w:uiPriority w:val="0"/>
    <w:rPr>
      <w:rFonts w:ascii="楷体_GB2312" w:hAnsi="Times New Roman" w:eastAsia="楷体_GB2312" w:cs="Times New Roman"/>
      <w:sz w:val="28"/>
      <w:szCs w:val="20"/>
    </w:rPr>
  </w:style>
  <w:style w:type="character" w:customStyle="1" w:styleId="307">
    <w:name w:val="标题 3 Char3"/>
    <w:link w:val="4"/>
    <w:qFormat/>
    <w:uiPriority w:val="9"/>
    <w:rPr>
      <w:rFonts w:ascii="Times New Roman" w:hAnsi="Times New Roman" w:eastAsia="宋体" w:cs="Times New Roman"/>
      <w:b/>
      <w:sz w:val="32"/>
      <w:szCs w:val="20"/>
    </w:rPr>
  </w:style>
  <w:style w:type="character" w:customStyle="1" w:styleId="308">
    <w:name w:val="标题 4 Char3"/>
    <w:link w:val="6"/>
    <w:qFormat/>
    <w:uiPriority w:val="0"/>
    <w:rPr>
      <w:rFonts w:ascii="Arial" w:hAnsi="Arial" w:eastAsia="黑体" w:cs="Times New Roman"/>
      <w:b/>
      <w:bCs/>
      <w:sz w:val="28"/>
      <w:szCs w:val="28"/>
    </w:rPr>
  </w:style>
  <w:style w:type="character" w:customStyle="1" w:styleId="309">
    <w:name w:val="标题 5 Char3"/>
    <w:link w:val="7"/>
    <w:qFormat/>
    <w:uiPriority w:val="9"/>
    <w:rPr>
      <w:rFonts w:ascii="宋体" w:hAnsi="Times New Roman" w:eastAsia="宋体" w:cs="Times New Roman"/>
      <w:b/>
      <w:spacing w:val="-2"/>
      <w:position w:val="-6"/>
      <w:sz w:val="28"/>
      <w:szCs w:val="20"/>
    </w:rPr>
  </w:style>
  <w:style w:type="character" w:customStyle="1" w:styleId="310">
    <w:name w:val="标题 6 Char3"/>
    <w:link w:val="8"/>
    <w:qFormat/>
    <w:uiPriority w:val="9"/>
    <w:rPr>
      <w:rFonts w:ascii="Arial" w:hAnsi="Arial" w:eastAsia="黑体" w:cs="Times New Roman"/>
      <w:b/>
      <w:spacing w:val="-2"/>
      <w:position w:val="-6"/>
      <w:sz w:val="24"/>
      <w:szCs w:val="20"/>
    </w:rPr>
  </w:style>
  <w:style w:type="character" w:customStyle="1" w:styleId="311">
    <w:name w:val="标题 7 Char3"/>
    <w:link w:val="9"/>
    <w:qFormat/>
    <w:uiPriority w:val="0"/>
    <w:rPr>
      <w:rFonts w:ascii="宋体" w:hAnsi="Times New Roman" w:eastAsia="宋体" w:cs="Times New Roman"/>
      <w:b/>
      <w:spacing w:val="-2"/>
      <w:position w:val="-6"/>
      <w:sz w:val="24"/>
      <w:szCs w:val="20"/>
    </w:rPr>
  </w:style>
  <w:style w:type="character" w:customStyle="1" w:styleId="312">
    <w:name w:val="标题 8 Char2"/>
    <w:link w:val="10"/>
    <w:qFormat/>
    <w:uiPriority w:val="0"/>
    <w:rPr>
      <w:rFonts w:ascii="Arial" w:hAnsi="Arial" w:eastAsia="黑体" w:cs="Times New Roman"/>
      <w:spacing w:val="-2"/>
      <w:position w:val="-6"/>
      <w:sz w:val="24"/>
      <w:szCs w:val="20"/>
    </w:rPr>
  </w:style>
  <w:style w:type="character" w:customStyle="1" w:styleId="313">
    <w:name w:val="标题 9 Char3"/>
    <w:link w:val="11"/>
    <w:qFormat/>
    <w:uiPriority w:val="0"/>
    <w:rPr>
      <w:rFonts w:ascii="Arial" w:hAnsi="Arial" w:eastAsia="黑体" w:cs="Times New Roman"/>
      <w:spacing w:val="-2"/>
      <w:position w:val="-6"/>
      <w:sz w:val="28"/>
      <w:szCs w:val="20"/>
    </w:rPr>
  </w:style>
  <w:style w:type="paragraph" w:customStyle="1" w:styleId="314">
    <w:name w:val="Caption1"/>
    <w:basedOn w:val="1"/>
    <w:next w:val="1"/>
    <w:link w:val="315"/>
    <w:qFormat/>
    <w:uiPriority w:val="35"/>
    <w:rPr>
      <w:rFonts w:ascii="Cambria" w:hAnsi="Cambria" w:eastAsia="黑体" w:cs="Arial"/>
      <w:szCs w:val="22"/>
    </w:rPr>
  </w:style>
  <w:style w:type="character" w:customStyle="1" w:styleId="315">
    <w:name w:val="题注 字符"/>
    <w:link w:val="314"/>
    <w:qFormat/>
    <w:uiPriority w:val="0"/>
    <w:rPr>
      <w:rFonts w:ascii="Cambria" w:hAnsi="Cambria" w:eastAsia="黑体"/>
    </w:rPr>
  </w:style>
  <w:style w:type="paragraph" w:customStyle="1" w:styleId="316">
    <w:name w:val="Footer1"/>
    <w:basedOn w:val="1"/>
    <w:link w:val="317"/>
    <w:unhideWhenUsed/>
    <w:qFormat/>
    <w:uiPriority w:val="99"/>
    <w:pPr>
      <w:tabs>
        <w:tab w:val="center" w:pos="4153"/>
        <w:tab w:val="right" w:pos="8306"/>
      </w:tabs>
      <w:jc w:val="left"/>
    </w:pPr>
    <w:rPr>
      <w:sz w:val="18"/>
      <w:szCs w:val="18"/>
    </w:rPr>
  </w:style>
  <w:style w:type="character" w:customStyle="1" w:styleId="317">
    <w:name w:val="页脚 字符2"/>
    <w:link w:val="316"/>
    <w:qFormat/>
    <w:uiPriority w:val="99"/>
    <w:rPr>
      <w:rFonts w:ascii="Times New Roman" w:hAnsi="Times New Roman" w:eastAsia="宋体" w:cs="Times New Roman"/>
      <w:sz w:val="18"/>
      <w:szCs w:val="18"/>
    </w:rPr>
  </w:style>
  <w:style w:type="paragraph" w:customStyle="1" w:styleId="318">
    <w:name w:val="Header1"/>
    <w:basedOn w:val="1"/>
    <w:link w:val="319"/>
    <w:unhideWhenUsed/>
    <w:qFormat/>
    <w:uiPriority w:val="99"/>
    <w:pPr>
      <w:pBdr>
        <w:bottom w:val="single" w:color="000000" w:sz="6" w:space="1"/>
      </w:pBdr>
      <w:tabs>
        <w:tab w:val="center" w:pos="4153"/>
        <w:tab w:val="right" w:pos="8306"/>
      </w:tabs>
      <w:jc w:val="center"/>
    </w:pPr>
    <w:rPr>
      <w:sz w:val="18"/>
      <w:szCs w:val="18"/>
    </w:rPr>
  </w:style>
  <w:style w:type="character" w:customStyle="1" w:styleId="319">
    <w:name w:val="页眉 字符2"/>
    <w:link w:val="318"/>
    <w:qFormat/>
    <w:uiPriority w:val="99"/>
    <w:rPr>
      <w:rFonts w:ascii="Times New Roman" w:hAnsi="Times New Roman" w:eastAsia="宋体" w:cs="Times New Roman"/>
      <w:sz w:val="18"/>
      <w:szCs w:val="18"/>
    </w:rPr>
  </w:style>
  <w:style w:type="paragraph" w:customStyle="1" w:styleId="320">
    <w:name w:val="列表段落"/>
    <w:basedOn w:val="1"/>
    <w:link w:val="321"/>
    <w:qFormat/>
    <w:uiPriority w:val="34"/>
    <w:pPr>
      <w:ind w:firstLine="420"/>
    </w:pPr>
  </w:style>
  <w:style w:type="character" w:customStyle="1" w:styleId="321">
    <w:name w:val="列表段落 字符2"/>
    <w:link w:val="320"/>
    <w:qFormat/>
    <w:uiPriority w:val="34"/>
    <w:rPr>
      <w:rFonts w:ascii="Times New Roman" w:hAnsi="Times New Roman" w:eastAsia="宋体" w:cs="Times New Roman"/>
      <w:szCs w:val="24"/>
    </w:rPr>
  </w:style>
  <w:style w:type="paragraph" w:customStyle="1" w:styleId="322">
    <w:name w:val="_Style 18"/>
    <w:basedOn w:val="1"/>
    <w:next w:val="320"/>
    <w:qFormat/>
    <w:uiPriority w:val="34"/>
    <w:pPr>
      <w:ind w:firstLine="420"/>
    </w:pPr>
    <w:rPr>
      <w:rFonts w:ascii="Calibri" w:hAnsi="Calibri"/>
      <w:szCs w:val="22"/>
    </w:rPr>
  </w:style>
  <w:style w:type="character" w:customStyle="1" w:styleId="323">
    <w:name w:val="htd0"/>
    <w:qFormat/>
    <w:uiPriority w:val="0"/>
  </w:style>
  <w:style w:type="character" w:customStyle="1" w:styleId="324">
    <w:name w:val="标题 1 Char"/>
    <w:qFormat/>
    <w:uiPriority w:val="9"/>
    <w:rPr>
      <w:rFonts w:ascii="Times New Roman" w:hAnsi="Times New Roman" w:eastAsia="宋体" w:cs="Times New Roman"/>
      <w:b/>
      <w:bCs/>
      <w:sz w:val="44"/>
      <w:szCs w:val="44"/>
    </w:rPr>
  </w:style>
  <w:style w:type="character" w:customStyle="1" w:styleId="325">
    <w:name w:val="标题 3 Char"/>
    <w:qFormat/>
    <w:uiPriority w:val="9"/>
    <w:rPr>
      <w:rFonts w:ascii="Times New Roman" w:hAnsi="Times New Roman" w:eastAsia="宋体" w:cs="Times New Roman"/>
      <w:b/>
      <w:bCs/>
      <w:sz w:val="32"/>
      <w:szCs w:val="32"/>
    </w:rPr>
  </w:style>
  <w:style w:type="character" w:customStyle="1" w:styleId="326">
    <w:name w:val="标题 4 Char"/>
    <w:qFormat/>
    <w:uiPriority w:val="0"/>
    <w:rPr>
      <w:rFonts w:ascii="等线 Light" w:hAnsi="等线 Light" w:eastAsia="Arial" w:cs="Arial"/>
      <w:b/>
      <w:bCs/>
      <w:sz w:val="28"/>
      <w:szCs w:val="28"/>
    </w:rPr>
  </w:style>
  <w:style w:type="character" w:customStyle="1" w:styleId="327">
    <w:name w:val="标题 5 Char"/>
    <w:semiHidden/>
    <w:qFormat/>
    <w:uiPriority w:val="9"/>
    <w:rPr>
      <w:rFonts w:ascii="Times New Roman" w:hAnsi="Times New Roman" w:eastAsia="宋体" w:cs="Times New Roman"/>
      <w:b/>
      <w:bCs/>
      <w:sz w:val="28"/>
      <w:szCs w:val="28"/>
    </w:rPr>
  </w:style>
  <w:style w:type="character" w:customStyle="1" w:styleId="328">
    <w:name w:val="标题 6 Char"/>
    <w:semiHidden/>
    <w:qFormat/>
    <w:uiPriority w:val="9"/>
    <w:rPr>
      <w:rFonts w:ascii="等线 Light" w:hAnsi="等线 Light" w:eastAsia="Arial" w:cs="Arial"/>
      <w:b/>
      <w:bCs/>
      <w:sz w:val="24"/>
      <w:szCs w:val="24"/>
    </w:rPr>
  </w:style>
  <w:style w:type="character" w:customStyle="1" w:styleId="329">
    <w:name w:val="标题 7 Char"/>
    <w:semiHidden/>
    <w:qFormat/>
    <w:uiPriority w:val="9"/>
    <w:rPr>
      <w:rFonts w:ascii="Times New Roman" w:hAnsi="Times New Roman" w:eastAsia="宋体" w:cs="Times New Roman"/>
      <w:b/>
      <w:bCs/>
      <w:sz w:val="24"/>
      <w:szCs w:val="24"/>
    </w:rPr>
  </w:style>
  <w:style w:type="character" w:customStyle="1" w:styleId="330">
    <w:name w:val="标题 8 Char"/>
    <w:semiHidden/>
    <w:qFormat/>
    <w:uiPriority w:val="9"/>
    <w:rPr>
      <w:rFonts w:ascii="等线 Light" w:hAnsi="等线 Light" w:eastAsia="Arial" w:cs="Arial"/>
      <w:sz w:val="24"/>
      <w:szCs w:val="24"/>
    </w:rPr>
  </w:style>
  <w:style w:type="character" w:customStyle="1" w:styleId="331">
    <w:name w:val="标题 9 Char"/>
    <w:semiHidden/>
    <w:qFormat/>
    <w:uiPriority w:val="9"/>
    <w:rPr>
      <w:rFonts w:ascii="等线 Light" w:hAnsi="等线 Light" w:eastAsia="Arial" w:cs="Arial"/>
      <w:szCs w:val="21"/>
    </w:rPr>
  </w:style>
  <w:style w:type="paragraph" w:customStyle="1" w:styleId="332">
    <w:name w:val="_Style 31"/>
    <w:basedOn w:val="1"/>
    <w:next w:val="320"/>
    <w:qFormat/>
    <w:uiPriority w:val="34"/>
    <w:pPr>
      <w:ind w:firstLine="420"/>
    </w:pPr>
    <w:rPr>
      <w:rFonts w:ascii="Calibri" w:hAnsi="Calibri"/>
      <w:szCs w:val="22"/>
    </w:rPr>
  </w:style>
  <w:style w:type="character" w:customStyle="1" w:styleId="333">
    <w:name w:val="style31"/>
    <w:qFormat/>
    <w:uiPriority w:val="0"/>
    <w:rPr>
      <w:sz w:val="21"/>
      <w:szCs w:val="21"/>
    </w:rPr>
  </w:style>
  <w:style w:type="character" w:customStyle="1" w:styleId="334">
    <w:name w:val="页脚 字符"/>
    <w:qFormat/>
    <w:uiPriority w:val="99"/>
    <w:rPr>
      <w:sz w:val="18"/>
    </w:rPr>
  </w:style>
  <w:style w:type="character" w:customStyle="1" w:styleId="335">
    <w:name w:val="正文文本缩进 Char4"/>
    <w:qFormat/>
    <w:uiPriority w:val="0"/>
    <w:rPr>
      <w:rFonts w:ascii="楷体_GB2312" w:eastAsia="楷体_GB2312"/>
      <w:sz w:val="32"/>
    </w:rPr>
  </w:style>
  <w:style w:type="character" w:customStyle="1" w:styleId="336">
    <w:name w:val="普通文字 Char Char Char"/>
    <w:qFormat/>
    <w:uiPriority w:val="0"/>
    <w:rPr>
      <w:rFonts w:ascii="宋体" w:hAnsi="Courier New" w:eastAsia="宋体" w:cs="Courier New"/>
      <w:sz w:val="21"/>
      <w:szCs w:val="21"/>
      <w:lang w:val="en-US" w:eastAsia="zh-CN" w:bidi="ar-SA"/>
    </w:rPr>
  </w:style>
  <w:style w:type="character" w:customStyle="1" w:styleId="337">
    <w:name w:val="段落 Char1"/>
    <w:link w:val="338"/>
    <w:qFormat/>
    <w:uiPriority w:val="0"/>
    <w:rPr>
      <w:rFonts w:eastAsia="仿宋_GB2312"/>
      <w:sz w:val="24"/>
      <w:szCs w:val="24"/>
    </w:rPr>
  </w:style>
  <w:style w:type="paragraph" w:customStyle="1" w:styleId="338">
    <w:name w:val="段落"/>
    <w:link w:val="337"/>
    <w:qFormat/>
    <w:uiPriority w:val="0"/>
    <w:pPr>
      <w:spacing w:before="120" w:after="120" w:line="360" w:lineRule="auto"/>
      <w:ind w:firstLine="420"/>
      <w:jc w:val="both"/>
    </w:pPr>
    <w:rPr>
      <w:rFonts w:hint="default" w:ascii="等线" w:hAnsi="等线" w:eastAsia="仿宋_GB2312" w:cs="Arial"/>
      <w:sz w:val="24"/>
      <w:szCs w:val="24"/>
      <w:lang w:val="en-US" w:eastAsia="zh-CN" w:bidi="ar-SA"/>
    </w:rPr>
  </w:style>
  <w:style w:type="character" w:customStyle="1" w:styleId="339">
    <w:name w:val="批注框文本 Char4"/>
    <w:qFormat/>
    <w:uiPriority w:val="0"/>
    <w:rPr>
      <w:sz w:val="18"/>
      <w:szCs w:val="18"/>
    </w:rPr>
  </w:style>
  <w:style w:type="character" w:customStyle="1" w:styleId="340">
    <w:name w:val="纯文本 Char3"/>
    <w:qFormat/>
    <w:uiPriority w:val="0"/>
    <w:rPr>
      <w:rFonts w:ascii="宋体" w:hAnsi="Courier New" w:cs="Courier New"/>
      <w:szCs w:val="21"/>
    </w:rPr>
  </w:style>
  <w:style w:type="character" w:customStyle="1" w:styleId="341">
    <w:name w:val="_正文段落 Char Char"/>
    <w:link w:val="342"/>
    <w:qFormat/>
    <w:uiPriority w:val="0"/>
    <w:rPr>
      <w:rFonts w:ascii="宋体" w:hAnsi="宋体"/>
      <w:sz w:val="24"/>
      <w:szCs w:val="28"/>
    </w:rPr>
  </w:style>
  <w:style w:type="paragraph" w:customStyle="1" w:styleId="342">
    <w:name w:val="_正文段落"/>
    <w:basedOn w:val="1"/>
    <w:link w:val="341"/>
    <w:qFormat/>
    <w:uiPriority w:val="0"/>
    <w:pPr>
      <w:spacing w:line="360" w:lineRule="auto"/>
      <w:ind w:firstLine="480"/>
    </w:pPr>
    <w:rPr>
      <w:rFonts w:ascii="宋体" w:hAnsi="宋体" w:eastAsia="Arial" w:cs="Arial"/>
      <w:sz w:val="24"/>
      <w:szCs w:val="28"/>
    </w:rPr>
  </w:style>
  <w:style w:type="character" w:customStyle="1" w:styleId="343">
    <w:name w:val="正文文本 Char4"/>
    <w:qFormat/>
    <w:uiPriority w:val="0"/>
    <w:rPr>
      <w:rFonts w:ascii="楷体_GB2312" w:hAnsi="Arial" w:eastAsia="楷体_GB2312"/>
      <w:sz w:val="28"/>
    </w:rPr>
  </w:style>
  <w:style w:type="character" w:customStyle="1" w:styleId="344">
    <w:name w:val="标题 2 字符"/>
    <w:qFormat/>
    <w:uiPriority w:val="9"/>
    <w:rPr>
      <w:rFonts w:ascii="幼圆" w:hAnsi="Arial" w:eastAsia="楷体_GB2312"/>
      <w:b/>
      <w:sz w:val="44"/>
    </w:rPr>
  </w:style>
  <w:style w:type="character" w:customStyle="1" w:styleId="345">
    <w:name w:val="font"/>
    <w:qFormat/>
    <w:uiPriority w:val="0"/>
  </w:style>
  <w:style w:type="character" w:customStyle="1" w:styleId="346">
    <w:name w:val="pt9-hui-line201"/>
    <w:qFormat/>
    <w:uiPriority w:val="0"/>
    <w:rPr>
      <w:color w:val="333333"/>
      <w:spacing w:val="300"/>
      <w:sz w:val="18"/>
      <w:szCs w:val="18"/>
      <w:u w:val="none"/>
    </w:rPr>
  </w:style>
  <w:style w:type="character" w:customStyle="1" w:styleId="347">
    <w:name w:val="正文文本缩进 2 Char4"/>
    <w:qFormat/>
    <w:uiPriority w:val="0"/>
    <w:rPr>
      <w:rFonts w:ascii="楷体_GB2312" w:eastAsia="楷体_GB2312"/>
      <w:sz w:val="28"/>
      <w:szCs w:val="28"/>
    </w:rPr>
  </w:style>
  <w:style w:type="character" w:customStyle="1" w:styleId="348">
    <w:name w:val="批注主题 Char4"/>
    <w:qFormat/>
    <w:uiPriority w:val="99"/>
    <w:rPr>
      <w:rFonts w:ascii="Calibri" w:hAnsi="Calibri"/>
      <w:b/>
      <w:bCs/>
    </w:rPr>
  </w:style>
  <w:style w:type="character" w:customStyle="1" w:styleId="349">
    <w:name w:val="批注文字 Char4"/>
    <w:qFormat/>
    <w:uiPriority w:val="99"/>
    <w:rPr>
      <w:rFonts w:ascii="Calibri" w:hAnsi="Calibri"/>
    </w:rPr>
  </w:style>
  <w:style w:type="character" w:customStyle="1" w:styleId="350">
    <w:name w:val="样式 正文文本缩进 + 左  0 字符 Char Char"/>
    <w:link w:val="351"/>
    <w:qFormat/>
    <w:uiPriority w:val="0"/>
    <w:rPr>
      <w:rFonts w:cs="宋体"/>
      <w:sz w:val="24"/>
    </w:rPr>
  </w:style>
  <w:style w:type="paragraph" w:customStyle="1" w:styleId="351">
    <w:name w:val="样式 正文文本缩进 + 左  0 字符"/>
    <w:basedOn w:val="91"/>
    <w:link w:val="350"/>
    <w:qFormat/>
    <w:uiPriority w:val="0"/>
    <w:pPr>
      <w:spacing w:line="360" w:lineRule="auto"/>
      <w:ind w:firstLine="250"/>
    </w:pPr>
    <w:rPr>
      <w:rFonts w:ascii="等线" w:eastAsia="Arial" w:cs="宋体"/>
      <w:sz w:val="24"/>
    </w:rPr>
  </w:style>
  <w:style w:type="character" w:customStyle="1" w:styleId="352">
    <w:name w:val="带缩进的正文 Char Char"/>
    <w:link w:val="353"/>
    <w:qFormat/>
    <w:uiPriority w:val="0"/>
    <w:rPr>
      <w:rFonts w:ascii="Calibri" w:hAnsi="Calibri"/>
      <w:sz w:val="24"/>
    </w:rPr>
  </w:style>
  <w:style w:type="paragraph" w:customStyle="1" w:styleId="353">
    <w:name w:val="带缩进的正文"/>
    <w:basedOn w:val="1"/>
    <w:link w:val="352"/>
    <w:qFormat/>
    <w:uiPriority w:val="0"/>
    <w:pPr>
      <w:spacing w:line="360" w:lineRule="auto"/>
      <w:ind w:firstLine="480"/>
    </w:pPr>
    <w:rPr>
      <w:rFonts w:ascii="Calibri" w:hAnsi="Calibri" w:eastAsia="Arial" w:cs="Arial"/>
      <w:sz w:val="24"/>
      <w:szCs w:val="22"/>
    </w:rPr>
  </w:style>
  <w:style w:type="character" w:customStyle="1" w:styleId="354">
    <w:name w:val="bodybold1"/>
    <w:qFormat/>
    <w:uiPriority w:val="0"/>
    <w:rPr>
      <w:rFonts w:ascii="Taipei" w:hAnsi="Taipei"/>
      <w:b/>
      <w:bCs/>
      <w:color w:val="0066FF"/>
      <w:sz w:val="26"/>
      <w:szCs w:val="26"/>
      <w:u w:val="none"/>
    </w:rPr>
  </w:style>
  <w:style w:type="character" w:customStyle="1" w:styleId="355">
    <w:name w:val="flname8"/>
    <w:qFormat/>
    <w:uiPriority w:val="0"/>
  </w:style>
  <w:style w:type="character" w:customStyle="1" w:styleId="356">
    <w:name w:val="正文（首行缩进两字） Char Char"/>
    <w:qFormat/>
    <w:uiPriority w:val="0"/>
    <w:rPr>
      <w:rFonts w:eastAsia="宋体"/>
      <w:sz w:val="24"/>
      <w:lang w:val="en-US" w:eastAsia="zh-CN" w:bidi="ar-SA"/>
    </w:rPr>
  </w:style>
  <w:style w:type="character" w:customStyle="1" w:styleId="357">
    <w:name w:val="标题 3 Char Char"/>
    <w:qFormat/>
    <w:uiPriority w:val="0"/>
    <w:rPr>
      <w:rFonts w:eastAsia="宋体"/>
      <w:b/>
      <w:sz w:val="32"/>
      <w:lang w:val="en-US" w:eastAsia="zh-CN" w:bidi="ar-SA"/>
    </w:rPr>
  </w:style>
  <w:style w:type="character" w:customStyle="1" w:styleId="358">
    <w:name w:val="样式6 Char Char"/>
    <w:link w:val="359"/>
    <w:qFormat/>
    <w:uiPriority w:val="0"/>
    <w:rPr>
      <w:rFonts w:ascii="宋体" w:hAnsi="宋体"/>
      <w:sz w:val="28"/>
      <w:szCs w:val="28"/>
    </w:rPr>
  </w:style>
  <w:style w:type="paragraph" w:customStyle="1" w:styleId="359">
    <w:name w:val="样式6"/>
    <w:basedOn w:val="1"/>
    <w:link w:val="358"/>
    <w:qFormat/>
    <w:uiPriority w:val="0"/>
    <w:pPr>
      <w:spacing w:line="360" w:lineRule="auto"/>
      <w:ind w:left="980" w:hanging="420"/>
    </w:pPr>
    <w:rPr>
      <w:rFonts w:ascii="宋体" w:hAnsi="宋体" w:eastAsia="Arial" w:cs="Arial"/>
      <w:sz w:val="28"/>
      <w:szCs w:val="28"/>
    </w:rPr>
  </w:style>
  <w:style w:type="character" w:customStyle="1" w:styleId="360">
    <w:name w:val="页眉 字符"/>
    <w:qFormat/>
    <w:uiPriority w:val="99"/>
    <w:rPr>
      <w:sz w:val="18"/>
      <w:szCs w:val="18"/>
    </w:rPr>
  </w:style>
  <w:style w:type="character" w:customStyle="1" w:styleId="361">
    <w:name w:val="WW8Num11z1"/>
    <w:qFormat/>
    <w:uiPriority w:val="0"/>
    <w:rPr>
      <w:rFonts w:ascii="Wingdings" w:hAnsi="Wingdings"/>
    </w:rPr>
  </w:style>
  <w:style w:type="character" w:customStyle="1" w:styleId="362">
    <w:name w:val="样式 正文缩进 + 首行缩进:  2 字符 Char Char"/>
    <w:link w:val="363"/>
    <w:qFormat/>
    <w:uiPriority w:val="0"/>
    <w:rPr>
      <w:rFonts w:cs="宋体"/>
      <w:sz w:val="24"/>
    </w:rPr>
  </w:style>
  <w:style w:type="paragraph" w:customStyle="1" w:styleId="363">
    <w:name w:val="样式 正文缩进 + 首行缩进:  2 字符"/>
    <w:basedOn w:val="5"/>
    <w:link w:val="362"/>
    <w:qFormat/>
    <w:uiPriority w:val="0"/>
    <w:pPr>
      <w:spacing w:line="360" w:lineRule="auto"/>
      <w:ind w:firstLine="200"/>
    </w:pPr>
    <w:rPr>
      <w:rFonts w:ascii="等线" w:hAnsi="等线" w:eastAsia="Arial" w:cs="宋体"/>
      <w:sz w:val="24"/>
      <w:szCs w:val="22"/>
    </w:rPr>
  </w:style>
  <w:style w:type="character" w:customStyle="1" w:styleId="364">
    <w:name w:val="彩色网格 - 强调文字颜色 1 Char"/>
    <w:link w:val="365"/>
    <w:qFormat/>
    <w:uiPriority w:val="0"/>
    <w:rPr>
      <w:rFonts w:eastAsia="方正仿宋_GBK"/>
      <w:i/>
      <w:iCs/>
      <w:color w:val="000000"/>
      <w:szCs w:val="24"/>
    </w:rPr>
  </w:style>
  <w:style w:type="paragraph" w:customStyle="1" w:styleId="365">
    <w:name w:val="彩色网格 - 强调文字颜色 11"/>
    <w:basedOn w:val="1"/>
    <w:next w:val="1"/>
    <w:link w:val="364"/>
    <w:qFormat/>
    <w:uiPriority w:val="0"/>
    <w:pPr>
      <w:spacing w:line="360" w:lineRule="auto"/>
      <w:ind w:firstLine="560"/>
    </w:pPr>
    <w:rPr>
      <w:rFonts w:ascii="等线" w:hAnsi="等线" w:eastAsia="方正仿宋_GBK" w:cs="Arial"/>
      <w:i/>
      <w:iCs/>
      <w:color w:val="000000"/>
    </w:rPr>
  </w:style>
  <w:style w:type="character" w:customStyle="1" w:styleId="366">
    <w:name w:val="文档结构图 Char3"/>
    <w:qFormat/>
    <w:uiPriority w:val="99"/>
    <w:rPr>
      <w:rFonts w:ascii="宋体"/>
      <w:sz w:val="18"/>
      <w:szCs w:val="18"/>
    </w:rPr>
  </w:style>
  <w:style w:type="character" w:customStyle="1" w:styleId="367">
    <w:name w:val="正文首行缩进 2 Char3"/>
    <w:semiHidden/>
    <w:qFormat/>
    <w:uiPriority w:val="0"/>
    <w:rPr>
      <w:rFonts w:ascii="Arial" w:hAnsi="Arial" w:eastAsia="方正仿宋_GBK" w:cs="Arial"/>
      <w:szCs w:val="24"/>
    </w:rPr>
  </w:style>
  <w:style w:type="character" w:customStyle="1" w:styleId="368">
    <w:name w:val="样式7 Char Char"/>
    <w:link w:val="369"/>
    <w:qFormat/>
    <w:uiPriority w:val="0"/>
    <w:rPr>
      <w:rFonts w:ascii="宋体" w:hAnsi="宋体"/>
      <w:sz w:val="28"/>
      <w:szCs w:val="28"/>
    </w:rPr>
  </w:style>
  <w:style w:type="paragraph" w:customStyle="1" w:styleId="369">
    <w:name w:val="样式7"/>
    <w:basedOn w:val="1"/>
    <w:link w:val="368"/>
    <w:qFormat/>
    <w:uiPriority w:val="0"/>
    <w:pPr>
      <w:spacing w:line="360" w:lineRule="auto"/>
      <w:ind w:left="980" w:hanging="420"/>
    </w:pPr>
    <w:rPr>
      <w:rFonts w:ascii="宋体" w:hAnsi="宋体" w:eastAsia="Arial" w:cs="Arial"/>
      <w:sz w:val="28"/>
      <w:szCs w:val="28"/>
    </w:rPr>
  </w:style>
  <w:style w:type="character" w:customStyle="1" w:styleId="370">
    <w:name w:val="WW-Absatz-Standardschriftart11"/>
    <w:qFormat/>
    <w:uiPriority w:val="0"/>
  </w:style>
  <w:style w:type="character" w:customStyle="1" w:styleId="371">
    <w:name w:val="正文文本 3 Char3"/>
    <w:qFormat/>
    <w:uiPriority w:val="0"/>
    <w:rPr>
      <w:rFonts w:ascii="仿宋_GB2312" w:hAnsi="Arial" w:eastAsia="仿宋_GB2312"/>
      <w:sz w:val="32"/>
    </w:rPr>
  </w:style>
  <w:style w:type="character" w:customStyle="1" w:styleId="372">
    <w:name w:val="WW8Num34z2"/>
    <w:qFormat/>
    <w:uiPriority w:val="0"/>
    <w:rPr>
      <w:rFonts w:ascii="StarSymbol" w:hAnsi="StarSymbol" w:cs="StarSymbol"/>
      <w:sz w:val="18"/>
      <w:szCs w:val="18"/>
    </w:rPr>
  </w:style>
  <w:style w:type="character" w:customStyle="1" w:styleId="373">
    <w:name w:val="日期 Char4"/>
    <w:qFormat/>
    <w:uiPriority w:val="0"/>
    <w:rPr>
      <w:rFonts w:ascii="仿宋_GB2312" w:eastAsia="仿宋_GB2312"/>
      <w:b/>
      <w:sz w:val="36"/>
      <w:szCs w:val="24"/>
    </w:rPr>
  </w:style>
  <w:style w:type="character" w:customStyle="1" w:styleId="374">
    <w:name w:val="正文文本缩进 3 字符1"/>
    <w:qFormat/>
    <w:uiPriority w:val="99"/>
    <w:rPr>
      <w:rFonts w:ascii="宋体" w:hAnsi="Times New Roman" w:eastAsia="方正仿宋_GBK" w:cs="Times New Roman"/>
      <w:sz w:val="16"/>
      <w:szCs w:val="16"/>
    </w:rPr>
  </w:style>
  <w:style w:type="character" w:customStyle="1" w:styleId="375">
    <w:name w:val="正文文本缩进 3 Char3"/>
    <w:qFormat/>
    <w:uiPriority w:val="0"/>
    <w:rPr>
      <w:rFonts w:ascii="方正行楷简体" w:hAnsi="Arial" w:eastAsia="方正行楷简体"/>
      <w:sz w:val="36"/>
    </w:rPr>
  </w:style>
  <w:style w:type="character" w:customStyle="1" w:styleId="376">
    <w:name w:val="WW8Num6z1"/>
    <w:qFormat/>
    <w:uiPriority w:val="0"/>
    <w:rPr>
      <w:rFonts w:ascii="Wingdings" w:hAnsi="Wingdings"/>
    </w:rPr>
  </w:style>
  <w:style w:type="character" w:customStyle="1" w:styleId="377">
    <w:name w:val="正文文本 2 Char3"/>
    <w:qFormat/>
    <w:uiPriority w:val="0"/>
    <w:rPr>
      <w:szCs w:val="24"/>
    </w:rPr>
  </w:style>
  <w:style w:type="character" w:customStyle="1" w:styleId="378">
    <w:name w:val="WW8Num32z2"/>
    <w:qFormat/>
    <w:uiPriority w:val="0"/>
    <w:rPr>
      <w:rFonts w:ascii="StarSymbol" w:hAnsi="StarSymbol" w:cs="StarSymbol"/>
      <w:sz w:val="18"/>
      <w:szCs w:val="18"/>
    </w:rPr>
  </w:style>
  <w:style w:type="character" w:customStyle="1" w:styleId="379">
    <w:name w:val="列表段落 字符1"/>
    <w:qFormat/>
    <w:uiPriority w:val="34"/>
    <w:rPr>
      <w:rFonts w:ascii="Calibri" w:hAnsi="Calibri"/>
      <w:sz w:val="21"/>
      <w:szCs w:val="22"/>
    </w:rPr>
  </w:style>
  <w:style w:type="character" w:customStyle="1" w:styleId="380">
    <w:name w:val="WW8Num28z0"/>
    <w:qFormat/>
    <w:uiPriority w:val="0"/>
    <w:rPr>
      <w:rFonts w:ascii="Wingdings" w:hAnsi="Wingdings" w:cs="StarSymbol"/>
      <w:sz w:val="18"/>
      <w:szCs w:val="18"/>
    </w:rPr>
  </w:style>
  <w:style w:type="character" w:customStyle="1" w:styleId="381">
    <w:name w:val="WW8Num2z2"/>
    <w:qFormat/>
    <w:uiPriority w:val="0"/>
    <w:rPr>
      <w:rFonts w:ascii="StarSymbol" w:hAnsi="StarSymbol" w:cs="StarSymbol"/>
      <w:sz w:val="18"/>
      <w:szCs w:val="18"/>
    </w:rPr>
  </w:style>
  <w:style w:type="character" w:customStyle="1" w:styleId="382">
    <w:name w:val="apple-converted-space"/>
    <w:qFormat/>
    <w:uiPriority w:val="0"/>
  </w:style>
  <w:style w:type="character" w:customStyle="1" w:styleId="383">
    <w:name w:val="WW8Num35z2"/>
    <w:qFormat/>
    <w:uiPriority w:val="0"/>
    <w:rPr>
      <w:rFonts w:ascii="StarSymbol" w:hAnsi="StarSymbol" w:cs="StarSymbol"/>
      <w:sz w:val="18"/>
      <w:szCs w:val="18"/>
    </w:rPr>
  </w:style>
  <w:style w:type="character" w:customStyle="1" w:styleId="384">
    <w:name w:val="标题 Char3"/>
    <w:qFormat/>
    <w:uiPriority w:val="10"/>
    <w:rPr>
      <w:rFonts w:ascii="Cambria" w:hAnsi="Cambria"/>
      <w:b/>
      <w:bCs/>
      <w:sz w:val="32"/>
      <w:szCs w:val="32"/>
    </w:rPr>
  </w:style>
  <w:style w:type="character" w:customStyle="1" w:styleId="385">
    <w:name w:val="WW8Num10z0"/>
    <w:qFormat/>
    <w:uiPriority w:val="0"/>
    <w:rPr>
      <w:rFonts w:ascii="Wingdings" w:hAnsi="Wingdings" w:cs="StarSymbol"/>
      <w:sz w:val="18"/>
      <w:szCs w:val="18"/>
    </w:rPr>
  </w:style>
  <w:style w:type="character" w:customStyle="1" w:styleId="386">
    <w:name w:val="正文首行缩进 Char5"/>
    <w:semiHidden/>
    <w:qFormat/>
    <w:uiPriority w:val="0"/>
    <w:rPr>
      <w:rFonts w:ascii="Arial" w:hAnsi="Arial"/>
      <w:szCs w:val="21"/>
    </w:rPr>
  </w:style>
  <w:style w:type="character" w:customStyle="1" w:styleId="387">
    <w:name w:val="WW8Num32z0"/>
    <w:qFormat/>
    <w:uiPriority w:val="0"/>
    <w:rPr>
      <w:rFonts w:ascii="Wingdings" w:hAnsi="Wingdings" w:cs="StarSymbol"/>
      <w:sz w:val="18"/>
      <w:szCs w:val="18"/>
    </w:rPr>
  </w:style>
  <w:style w:type="character" w:customStyle="1" w:styleId="388">
    <w:name w:val="正文首行缩进 Char1"/>
    <w:qFormat/>
    <w:uiPriority w:val="0"/>
    <w:rPr>
      <w:rFonts w:ascii="Times New Roman" w:hAnsi="Times New Roman" w:eastAsia="宋体" w:cs="Times New Roman"/>
      <w:szCs w:val="24"/>
    </w:rPr>
  </w:style>
  <w:style w:type="character" w:customStyle="1" w:styleId="389">
    <w:name w:val="标题 3 字符1"/>
    <w:qFormat/>
    <w:uiPriority w:val="9"/>
    <w:rPr>
      <w:rFonts w:ascii="仿宋" w:eastAsia="仿宋"/>
      <w:b/>
      <w:sz w:val="32"/>
      <w:szCs w:val="32"/>
    </w:rPr>
  </w:style>
  <w:style w:type="character" w:customStyle="1" w:styleId="390">
    <w:name w:val="正文首行缩进 Char2"/>
    <w:qFormat/>
    <w:uiPriority w:val="0"/>
    <w:rPr>
      <w:rFonts w:ascii="楷体_GB2312" w:hAnsi="Arial" w:eastAsia="楷体_GB2312"/>
      <w:sz w:val="21"/>
      <w:szCs w:val="24"/>
    </w:rPr>
  </w:style>
  <w:style w:type="character" w:customStyle="1" w:styleId="391">
    <w:name w:val="正文文本 2 字符1"/>
    <w:semiHidden/>
    <w:qFormat/>
    <w:uiPriority w:val="99"/>
    <w:rPr>
      <w:rFonts w:ascii="Times New Roman" w:hAnsi="Times New Roman" w:eastAsia="方正仿宋_GBK" w:cs="Times New Roman"/>
      <w:sz w:val="24"/>
      <w:szCs w:val="24"/>
    </w:rPr>
  </w:style>
  <w:style w:type="character" w:customStyle="1" w:styleId="392">
    <w:name w:val="Table Heading Char1"/>
    <w:link w:val="393"/>
    <w:qFormat/>
    <w:uiPriority w:val="0"/>
    <w:rPr>
      <w:rFonts w:ascii="Book Antiqua" w:hAnsi="Book Antiqua" w:eastAsia="黑体" w:cs="Book Antiqua"/>
      <w:bCs/>
      <w:szCs w:val="21"/>
    </w:rPr>
  </w:style>
  <w:style w:type="paragraph" w:customStyle="1" w:styleId="393">
    <w:name w:val="Table Heading"/>
    <w:basedOn w:val="1"/>
    <w:link w:val="392"/>
    <w:qFormat/>
    <w:uiPriority w:val="0"/>
    <w:pPr>
      <w:keepNext/>
      <w:spacing w:before="80" w:after="80" w:line="240" w:lineRule="atLeast"/>
      <w:jc w:val="left"/>
    </w:pPr>
    <w:rPr>
      <w:rFonts w:ascii="Book Antiqua" w:hAnsi="Book Antiqua" w:eastAsia="黑体" w:cs="Book Antiqua"/>
      <w:bCs/>
      <w:szCs w:val="21"/>
    </w:rPr>
  </w:style>
  <w:style w:type="character" w:customStyle="1" w:styleId="394">
    <w:name w:val="二级采标题 字符"/>
    <w:link w:val="395"/>
    <w:qFormat/>
    <w:uiPriority w:val="0"/>
    <w:rPr>
      <w:rFonts w:ascii="Calibri" w:hAnsi="Calibri"/>
    </w:rPr>
  </w:style>
  <w:style w:type="paragraph" w:customStyle="1" w:styleId="395">
    <w:name w:val="二级采标题"/>
    <w:next w:val="396"/>
    <w:link w:val="394"/>
    <w:qFormat/>
    <w:uiPriority w:val="0"/>
    <w:pPr>
      <w:ind w:left="1134" w:hanging="1134"/>
    </w:pPr>
    <w:rPr>
      <w:rFonts w:hint="default" w:ascii="Calibri" w:hAnsi="Calibri" w:eastAsia="Arial" w:cs="Arial"/>
      <w:sz w:val="21"/>
      <w:szCs w:val="22"/>
      <w:lang w:val="en-US" w:eastAsia="zh-CN" w:bidi="ar-SA"/>
    </w:rPr>
  </w:style>
  <w:style w:type="paragraph" w:customStyle="1" w:styleId="396">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97">
    <w:name w:val="Table Text Char"/>
    <w:link w:val="398"/>
    <w:qFormat/>
    <w:uiPriority w:val="0"/>
    <w:rPr>
      <w:rFonts w:cs="Arial"/>
      <w:szCs w:val="21"/>
    </w:rPr>
  </w:style>
  <w:style w:type="paragraph" w:customStyle="1" w:styleId="398">
    <w:name w:val="Table Text"/>
    <w:basedOn w:val="1"/>
    <w:link w:val="397"/>
    <w:qFormat/>
    <w:uiPriority w:val="0"/>
    <w:pPr>
      <w:spacing w:before="80" w:after="80" w:line="240" w:lineRule="atLeast"/>
      <w:jc w:val="left"/>
    </w:pPr>
    <w:rPr>
      <w:rFonts w:ascii="等线" w:hAnsi="等线" w:eastAsia="Arial" w:cs="Arial"/>
      <w:szCs w:val="21"/>
    </w:rPr>
  </w:style>
  <w:style w:type="character" w:customStyle="1" w:styleId="399">
    <w:name w:val="WW8Num28z2"/>
    <w:qFormat/>
    <w:uiPriority w:val="0"/>
    <w:rPr>
      <w:rFonts w:ascii="StarSymbol" w:hAnsi="StarSymbol" w:cs="StarSymbol"/>
      <w:sz w:val="18"/>
      <w:szCs w:val="18"/>
    </w:rPr>
  </w:style>
  <w:style w:type="character" w:customStyle="1" w:styleId="400">
    <w:name w:val="标题2 Char"/>
    <w:link w:val="401"/>
    <w:qFormat/>
    <w:uiPriority w:val="0"/>
    <w:rPr>
      <w:rFonts w:ascii="宋体" w:hAnsi="宋体"/>
      <w:b/>
      <w:bCs/>
      <w:sz w:val="28"/>
      <w:szCs w:val="28"/>
    </w:rPr>
  </w:style>
  <w:style w:type="paragraph" w:customStyle="1" w:styleId="401">
    <w:name w:val="标题2"/>
    <w:basedOn w:val="3"/>
    <w:next w:val="1"/>
    <w:link w:val="400"/>
    <w:qFormat/>
    <w:uiPriority w:val="0"/>
    <w:pPr>
      <w:spacing w:before="0" w:after="0" w:line="360" w:lineRule="auto"/>
      <w:ind w:left="425"/>
      <w:jc w:val="left"/>
    </w:pPr>
    <w:rPr>
      <w:rFonts w:ascii="宋体" w:hAnsi="宋体" w:eastAsia="Arial" w:cs="Arial"/>
      <w:bCs/>
      <w:sz w:val="28"/>
      <w:szCs w:val="28"/>
    </w:rPr>
  </w:style>
  <w:style w:type="character" w:customStyle="1" w:styleId="402">
    <w:name w:val="WW8Num17z1"/>
    <w:qFormat/>
    <w:uiPriority w:val="0"/>
    <w:rPr>
      <w:rFonts w:ascii="Wingdings 2" w:hAnsi="Wingdings 2" w:cs="StarSymbol"/>
      <w:sz w:val="18"/>
      <w:szCs w:val="18"/>
    </w:rPr>
  </w:style>
  <w:style w:type="character" w:customStyle="1" w:styleId="403">
    <w:name w:val="font01"/>
    <w:qFormat/>
    <w:uiPriority w:val="0"/>
    <w:rPr>
      <w:rFonts w:hint="eastAsia" w:ascii="楷体" w:hAnsi="楷体" w:eastAsia="楷体" w:cs="楷体"/>
      <w:color w:val="FF0000"/>
      <w:sz w:val="22"/>
      <w:szCs w:val="22"/>
      <w:u w:val="none"/>
    </w:rPr>
  </w:style>
  <w:style w:type="character" w:customStyle="1" w:styleId="404">
    <w:name w:val="WW8Num23z0"/>
    <w:qFormat/>
    <w:uiPriority w:val="0"/>
    <w:rPr>
      <w:rFonts w:ascii="Wingdings" w:hAnsi="Wingdings" w:cs="StarSymbol"/>
      <w:sz w:val="18"/>
      <w:szCs w:val="18"/>
    </w:rPr>
  </w:style>
  <w:style w:type="character" w:customStyle="1" w:styleId="405">
    <w:name w:val="font21"/>
    <w:qFormat/>
    <w:uiPriority w:val="0"/>
    <w:rPr>
      <w:rFonts w:hint="eastAsia" w:ascii="楷体" w:hAnsi="楷体" w:eastAsia="楷体" w:cs="楷体"/>
      <w:color w:val="000000"/>
      <w:sz w:val="22"/>
      <w:szCs w:val="22"/>
      <w:u w:val="none"/>
    </w:rPr>
  </w:style>
  <w:style w:type="character" w:customStyle="1" w:styleId="406">
    <w:name w:val="Absatz-Standardschriftart"/>
    <w:qFormat/>
    <w:uiPriority w:val="0"/>
  </w:style>
  <w:style w:type="character" w:customStyle="1" w:styleId="407">
    <w:name w:val="批注文字 Char1"/>
    <w:qFormat/>
    <w:uiPriority w:val="0"/>
    <w:rPr>
      <w:rFonts w:ascii="Times New Roman" w:hAnsi="Times New Roman" w:eastAsia="宋体" w:cs="Times New Roman"/>
      <w:szCs w:val="24"/>
    </w:rPr>
  </w:style>
  <w:style w:type="character" w:customStyle="1" w:styleId="408">
    <w:name w:val="WW8Num20z1"/>
    <w:qFormat/>
    <w:uiPriority w:val="0"/>
    <w:rPr>
      <w:rFonts w:ascii="Wingdings 2" w:hAnsi="Wingdings 2" w:cs="StarSymbol"/>
      <w:sz w:val="18"/>
      <w:szCs w:val="18"/>
    </w:rPr>
  </w:style>
  <w:style w:type="character" w:customStyle="1" w:styleId="409">
    <w:name w:val="font31"/>
    <w:qFormat/>
    <w:uiPriority w:val="0"/>
    <w:rPr>
      <w:rFonts w:hint="eastAsia" w:ascii="宋体" w:hAnsi="宋体" w:eastAsia="宋体" w:cs="宋体"/>
      <w:b/>
      <w:color w:val="000000"/>
      <w:sz w:val="24"/>
      <w:szCs w:val="24"/>
      <w:u w:val="none"/>
    </w:rPr>
  </w:style>
  <w:style w:type="character" w:customStyle="1" w:styleId="410">
    <w:name w:val="金宏发行正文 Char Char Char"/>
    <w:qFormat/>
    <w:uiPriority w:val="0"/>
    <w:rPr>
      <w:rFonts w:hint="eastAsia" w:ascii="仿宋_GB2312" w:eastAsia="仿宋_GB2312" w:cs="宋体"/>
      <w:sz w:val="28"/>
    </w:rPr>
  </w:style>
  <w:style w:type="character" w:customStyle="1" w:styleId="411">
    <w:name w:val="se11"/>
    <w:qFormat/>
    <w:uiPriority w:val="0"/>
    <w:rPr>
      <w:rFonts w:ascii="Tahoma" w:hAnsi="Tahoma" w:cs="Times New Roman"/>
      <w:color w:val="000000"/>
      <w:sz w:val="24"/>
      <w:lang w:bidi="ar-SA"/>
    </w:rPr>
  </w:style>
  <w:style w:type="character" w:customStyle="1" w:styleId="412">
    <w:name w:val="WW8Num6z2"/>
    <w:qFormat/>
    <w:uiPriority w:val="0"/>
    <w:rPr>
      <w:rFonts w:ascii="StarSymbol" w:hAnsi="StarSymbol" w:cs="StarSymbol"/>
      <w:sz w:val="18"/>
      <w:szCs w:val="18"/>
    </w:rPr>
  </w:style>
  <w:style w:type="character" w:customStyle="1" w:styleId="413">
    <w:name w:val="模板正文 Char"/>
    <w:link w:val="414"/>
    <w:qFormat/>
    <w:uiPriority w:val="0"/>
    <w:rPr>
      <w:rFonts w:ascii="Calibri" w:hAnsi="Calibri"/>
      <w:sz w:val="28"/>
      <w:szCs w:val="21"/>
    </w:rPr>
  </w:style>
  <w:style w:type="paragraph" w:customStyle="1" w:styleId="414">
    <w:name w:val="模板正文"/>
    <w:basedOn w:val="1"/>
    <w:link w:val="413"/>
    <w:qFormat/>
    <w:uiPriority w:val="0"/>
    <w:pPr>
      <w:spacing w:line="360" w:lineRule="auto"/>
      <w:ind w:firstLine="200"/>
    </w:pPr>
    <w:rPr>
      <w:rFonts w:ascii="Calibri" w:hAnsi="Calibri" w:eastAsia="Arial" w:cs="Arial"/>
      <w:sz w:val="28"/>
      <w:szCs w:val="21"/>
    </w:rPr>
  </w:style>
  <w:style w:type="character" w:customStyle="1" w:styleId="415">
    <w:name w:val="批注框文本 字符1"/>
    <w:qFormat/>
    <w:uiPriority w:val="99"/>
    <w:rPr>
      <w:rFonts w:ascii="Times New Roman" w:hAnsi="Times New Roman" w:eastAsia="方正仿宋_GBK" w:cs="Times New Roman"/>
      <w:sz w:val="18"/>
      <w:szCs w:val="18"/>
    </w:rPr>
  </w:style>
  <w:style w:type="character" w:customStyle="1" w:styleId="416">
    <w:name w:val="标书正文 Char"/>
    <w:link w:val="417"/>
    <w:qFormat/>
    <w:uiPriority w:val="0"/>
    <w:rPr>
      <w:rFonts w:ascii="Calibri" w:hAnsi="Calibri"/>
    </w:rPr>
  </w:style>
  <w:style w:type="paragraph" w:customStyle="1" w:styleId="417">
    <w:name w:val="标书正文"/>
    <w:basedOn w:val="1"/>
    <w:link w:val="416"/>
    <w:qFormat/>
    <w:uiPriority w:val="0"/>
    <w:pPr>
      <w:spacing w:before="120" w:line="360" w:lineRule="auto"/>
      <w:ind w:firstLine="200"/>
    </w:pPr>
    <w:rPr>
      <w:rFonts w:ascii="Calibri" w:hAnsi="Calibri" w:eastAsia="Arial" w:cs="Arial"/>
      <w:szCs w:val="22"/>
    </w:rPr>
  </w:style>
  <w:style w:type="character" w:customStyle="1" w:styleId="418">
    <w:name w:val="二级条标题 字符"/>
    <w:link w:val="419"/>
    <w:qFormat/>
    <w:uiPriority w:val="0"/>
    <w:rPr>
      <w:rFonts w:ascii="黑体" w:eastAsia="黑体"/>
    </w:rPr>
  </w:style>
  <w:style w:type="paragraph" w:customStyle="1" w:styleId="419">
    <w:name w:val="二级条标题"/>
    <w:basedOn w:val="420"/>
    <w:next w:val="396"/>
    <w:link w:val="418"/>
    <w:qFormat/>
    <w:uiPriority w:val="0"/>
    <w:pPr>
      <w:tabs>
        <w:tab w:val="left" w:pos="567"/>
        <w:tab w:val="left" w:pos="780"/>
      </w:tabs>
      <w:ind w:left="630"/>
      <w:outlineLvl w:val="3"/>
    </w:pPr>
  </w:style>
  <w:style w:type="paragraph" w:customStyle="1" w:styleId="420">
    <w:name w:val="一级条标题"/>
    <w:basedOn w:val="421"/>
    <w:next w:val="396"/>
    <w:link w:val="423"/>
    <w:qFormat/>
    <w:uiPriority w:val="0"/>
    <w:pPr>
      <w:tabs>
        <w:tab w:val="left" w:pos="567"/>
        <w:tab w:val="left" w:pos="780"/>
      </w:tabs>
      <w:ind w:left="420" w:hanging="420"/>
      <w:outlineLvl w:val="2"/>
    </w:pPr>
  </w:style>
  <w:style w:type="paragraph" w:customStyle="1" w:styleId="421">
    <w:name w:val="章标题"/>
    <w:next w:val="396"/>
    <w:link w:val="422"/>
    <w:qFormat/>
    <w:uiPriority w:val="0"/>
    <w:pPr>
      <w:tabs>
        <w:tab w:val="left" w:pos="567"/>
        <w:tab w:val="left" w:pos="780"/>
      </w:tabs>
      <w:ind w:left="780" w:hanging="360"/>
      <w:jc w:val="both"/>
      <w:outlineLvl w:val="1"/>
    </w:pPr>
    <w:rPr>
      <w:rFonts w:hint="default" w:ascii="黑体" w:hAnsi="等线" w:eastAsia="黑体" w:cs="Arial"/>
      <w:sz w:val="21"/>
      <w:szCs w:val="22"/>
      <w:lang w:val="en-US" w:eastAsia="zh-CN" w:bidi="ar-SA"/>
    </w:rPr>
  </w:style>
  <w:style w:type="character" w:customStyle="1" w:styleId="422">
    <w:name w:val="章标题 Char"/>
    <w:link w:val="421"/>
    <w:qFormat/>
    <w:uiPriority w:val="0"/>
    <w:rPr>
      <w:rFonts w:ascii="黑体" w:eastAsia="黑体"/>
    </w:rPr>
  </w:style>
  <w:style w:type="character" w:customStyle="1" w:styleId="423">
    <w:name w:val="一级条标题 Char Char"/>
    <w:link w:val="420"/>
    <w:qFormat/>
    <w:uiPriority w:val="0"/>
    <w:rPr>
      <w:rFonts w:ascii="黑体" w:eastAsia="黑体"/>
    </w:rPr>
  </w:style>
  <w:style w:type="character" w:customStyle="1" w:styleId="424">
    <w:name w:val="页脚 Char1"/>
    <w:qFormat/>
    <w:uiPriority w:val="0"/>
    <w:rPr>
      <w:sz w:val="18"/>
      <w:szCs w:val="18"/>
    </w:rPr>
  </w:style>
  <w:style w:type="character" w:customStyle="1" w:styleId="425">
    <w:name w:val="WW8Num15z1"/>
    <w:qFormat/>
    <w:uiPriority w:val="0"/>
    <w:rPr>
      <w:rFonts w:ascii="Wingdings 2" w:hAnsi="Wingdings 2" w:cs="StarSymbol"/>
      <w:sz w:val="18"/>
      <w:szCs w:val="18"/>
    </w:rPr>
  </w:style>
  <w:style w:type="character" w:customStyle="1" w:styleId="426">
    <w:name w:val="n正文 Char"/>
    <w:link w:val="427"/>
    <w:qFormat/>
    <w:uiPriority w:val="0"/>
    <w:rPr>
      <w:rFonts w:eastAsia="仿宋_GB2312"/>
      <w:color w:val="000000"/>
      <w:sz w:val="28"/>
      <w:szCs w:val="28"/>
    </w:rPr>
  </w:style>
  <w:style w:type="paragraph" w:customStyle="1" w:styleId="427">
    <w:name w:val="n正文"/>
    <w:link w:val="426"/>
    <w:qFormat/>
    <w:uiPriority w:val="0"/>
    <w:pPr>
      <w:spacing w:line="360" w:lineRule="auto"/>
      <w:ind w:firstLine="200"/>
    </w:pPr>
    <w:rPr>
      <w:rFonts w:hint="default" w:ascii="等线" w:hAnsi="等线" w:eastAsia="仿宋_GB2312" w:cs="Arial"/>
      <w:color w:val="000000"/>
      <w:sz w:val="28"/>
      <w:szCs w:val="28"/>
      <w:lang w:val="en-US" w:eastAsia="zh-CN" w:bidi="ar-SA"/>
    </w:rPr>
  </w:style>
  <w:style w:type="character" w:customStyle="1" w:styleId="428">
    <w:name w:val="Table Text Char1"/>
    <w:qFormat/>
    <w:uiPriority w:val="0"/>
    <w:rPr>
      <w:sz w:val="21"/>
      <w:szCs w:val="21"/>
    </w:rPr>
  </w:style>
  <w:style w:type="character" w:customStyle="1" w:styleId="429">
    <w:name w:val="正文文本缩进 Char1"/>
    <w:qFormat/>
    <w:uiPriority w:val="0"/>
    <w:rPr>
      <w:rFonts w:ascii="Calibri" w:hAnsi="Calibri" w:eastAsia="宋体" w:cs="Times New Roman"/>
    </w:rPr>
  </w:style>
  <w:style w:type="character" w:customStyle="1" w:styleId="430">
    <w:name w:val="文章正文 Char"/>
    <w:qFormat/>
    <w:uiPriority w:val="0"/>
    <w:rPr>
      <w:rFonts w:ascii="Calibri" w:hAnsi="Calibri"/>
      <w:sz w:val="21"/>
      <w:szCs w:val="24"/>
    </w:rPr>
  </w:style>
  <w:style w:type="character" w:customStyle="1" w:styleId="431">
    <w:name w:val="GEO正文 Char"/>
    <w:link w:val="432"/>
    <w:qFormat/>
    <w:uiPriority w:val="0"/>
    <w:rPr>
      <w:rFonts w:eastAsia="仿宋_GB2312"/>
      <w:sz w:val="28"/>
    </w:rPr>
  </w:style>
  <w:style w:type="paragraph" w:customStyle="1" w:styleId="432">
    <w:name w:val="GEO正文"/>
    <w:basedOn w:val="1"/>
    <w:link w:val="431"/>
    <w:qFormat/>
    <w:uiPriority w:val="0"/>
    <w:pPr>
      <w:spacing w:line="360" w:lineRule="auto"/>
      <w:ind w:firstLine="200"/>
    </w:pPr>
    <w:rPr>
      <w:rFonts w:ascii="等线" w:hAnsi="等线" w:eastAsia="仿宋_GB2312" w:cs="Arial"/>
      <w:sz w:val="28"/>
      <w:szCs w:val="22"/>
    </w:rPr>
  </w:style>
  <w:style w:type="character" w:customStyle="1" w:styleId="433">
    <w:name w:val="WW8Num35z1"/>
    <w:qFormat/>
    <w:uiPriority w:val="0"/>
    <w:rPr>
      <w:rFonts w:ascii="Wingdings 2" w:hAnsi="Wingdings 2" w:cs="StarSymbol"/>
      <w:sz w:val="18"/>
      <w:szCs w:val="18"/>
    </w:rPr>
  </w:style>
  <w:style w:type="character" w:customStyle="1" w:styleId="434">
    <w:name w:val="页眉 Char1"/>
    <w:qFormat/>
    <w:uiPriority w:val="0"/>
    <w:rPr>
      <w:sz w:val="18"/>
      <w:szCs w:val="18"/>
    </w:rPr>
  </w:style>
  <w:style w:type="character" w:customStyle="1" w:styleId="435">
    <w:name w:val="WW8Num34z1"/>
    <w:qFormat/>
    <w:uiPriority w:val="0"/>
    <w:rPr>
      <w:rFonts w:ascii="Wingdings 2" w:hAnsi="Wingdings 2" w:cs="StarSymbol"/>
      <w:sz w:val="18"/>
      <w:szCs w:val="18"/>
    </w:rPr>
  </w:style>
  <w:style w:type="character" w:customStyle="1" w:styleId="436">
    <w:name w:val="文档结构图 Char1"/>
    <w:qFormat/>
    <w:uiPriority w:val="0"/>
    <w:rPr>
      <w:rFonts w:ascii="宋体" w:hAnsi="Calibri" w:eastAsia="宋体" w:cs="Times New Roman"/>
      <w:sz w:val="18"/>
      <w:szCs w:val="18"/>
    </w:rPr>
  </w:style>
  <w:style w:type="character" w:customStyle="1" w:styleId="437">
    <w:name w:val="WW8Num21z0"/>
    <w:qFormat/>
    <w:uiPriority w:val="0"/>
    <w:rPr>
      <w:rFonts w:ascii="Wingdings" w:hAnsi="Wingdings" w:cs="StarSymbol"/>
      <w:sz w:val="18"/>
      <w:szCs w:val="18"/>
    </w:rPr>
  </w:style>
  <w:style w:type="character" w:customStyle="1" w:styleId="438">
    <w:name w:val="页脚 Char2"/>
    <w:qFormat/>
    <w:uiPriority w:val="99"/>
    <w:rPr>
      <w:sz w:val="18"/>
      <w:szCs w:val="18"/>
    </w:rPr>
  </w:style>
  <w:style w:type="character" w:customStyle="1" w:styleId="439">
    <w:name w:val="WW8Num1z1"/>
    <w:qFormat/>
    <w:uiPriority w:val="0"/>
    <w:rPr>
      <w:rFonts w:ascii="Wingdings" w:hAnsi="Wingdings"/>
    </w:rPr>
  </w:style>
  <w:style w:type="character" w:customStyle="1" w:styleId="440">
    <w:name w:val="批注主题 Char1"/>
    <w:qFormat/>
    <w:uiPriority w:val="0"/>
    <w:rPr>
      <w:rFonts w:ascii="Calibri" w:hAnsi="Calibri" w:eastAsia="宋体" w:cs="Times New Roman"/>
      <w:b/>
      <w:bCs/>
      <w:sz w:val="21"/>
      <w:szCs w:val="22"/>
    </w:rPr>
  </w:style>
  <w:style w:type="character" w:customStyle="1" w:styleId="441">
    <w:name w:val="我的图表标题 Char"/>
    <w:qFormat/>
    <w:uiPriority w:val="0"/>
    <w:rPr>
      <w:rFonts w:ascii="Cambria" w:hAnsi="Cambria" w:eastAsia="黑体" w:cs="宋体"/>
      <w:sz w:val="24"/>
    </w:rPr>
  </w:style>
  <w:style w:type="character" w:customStyle="1" w:styleId="442">
    <w:name w:val="页眉 Char2"/>
    <w:qFormat/>
    <w:uiPriority w:val="99"/>
    <w:rPr>
      <w:sz w:val="18"/>
      <w:szCs w:val="18"/>
    </w:rPr>
  </w:style>
  <w:style w:type="character" w:customStyle="1" w:styleId="443">
    <w:name w:val="WW8Num14z2"/>
    <w:qFormat/>
    <w:uiPriority w:val="0"/>
    <w:rPr>
      <w:rFonts w:ascii="StarSymbol" w:hAnsi="StarSymbol" w:cs="StarSymbol"/>
      <w:sz w:val="18"/>
      <w:szCs w:val="18"/>
    </w:rPr>
  </w:style>
  <w:style w:type="character" w:customStyle="1" w:styleId="444">
    <w:name w:val="正文文本缩进 2 Char1"/>
    <w:qFormat/>
    <w:uiPriority w:val="0"/>
    <w:rPr>
      <w:rFonts w:ascii="Calibri" w:hAnsi="Calibri" w:eastAsia="宋体" w:cs="Times New Roman"/>
    </w:rPr>
  </w:style>
  <w:style w:type="character" w:customStyle="1" w:styleId="445">
    <w:name w:val="不明显强调1"/>
    <w:qFormat/>
    <w:uiPriority w:val="0"/>
    <w:rPr>
      <w:i/>
      <w:iCs/>
      <w:color w:val="808080"/>
    </w:rPr>
  </w:style>
  <w:style w:type="character" w:customStyle="1" w:styleId="446">
    <w:name w:val="正文文本缩进 3 Char1"/>
    <w:qFormat/>
    <w:uiPriority w:val="0"/>
    <w:rPr>
      <w:rFonts w:ascii="Calibri" w:hAnsi="Calibri" w:eastAsia="宋体" w:cs="Times New Roman"/>
      <w:sz w:val="16"/>
      <w:szCs w:val="16"/>
    </w:rPr>
  </w:style>
  <w:style w:type="character" w:customStyle="1" w:styleId="447">
    <w:name w:val="批注文字 字符1"/>
    <w:qFormat/>
    <w:uiPriority w:val="0"/>
    <w:rPr>
      <w:rFonts w:ascii="Times New Roman" w:hAnsi="Times New Roman" w:eastAsia="方正仿宋_GBK" w:cs="Times New Roman"/>
      <w:sz w:val="24"/>
      <w:szCs w:val="24"/>
    </w:rPr>
  </w:style>
  <w:style w:type="character" w:customStyle="1" w:styleId="448">
    <w:name w:val="纯文本 Char2"/>
    <w:qFormat/>
    <w:uiPriority w:val="0"/>
    <w:rPr>
      <w:rFonts w:ascii="宋体" w:hAnsi="Courier New" w:eastAsia="宋体" w:cs="Courier New"/>
      <w:szCs w:val="21"/>
    </w:rPr>
  </w:style>
  <w:style w:type="character" w:customStyle="1" w:styleId="449">
    <w:name w:val="WW8Num19z1"/>
    <w:qFormat/>
    <w:uiPriority w:val="0"/>
    <w:rPr>
      <w:rFonts w:ascii="Wingdings" w:hAnsi="Wingdings"/>
    </w:rPr>
  </w:style>
  <w:style w:type="character" w:customStyle="1" w:styleId="450">
    <w:name w:val="正文文本缩进 Char2"/>
    <w:semiHidden/>
    <w:qFormat/>
    <w:uiPriority w:val="99"/>
    <w:rPr>
      <w:sz w:val="21"/>
      <w:szCs w:val="22"/>
    </w:rPr>
  </w:style>
  <w:style w:type="character" w:customStyle="1" w:styleId="451">
    <w:name w:val="WW8Num14z7"/>
    <w:qFormat/>
    <w:uiPriority w:val="0"/>
    <w:rPr>
      <w:rFonts w:ascii="Wingdings" w:hAnsi="Wingdings"/>
    </w:rPr>
  </w:style>
  <w:style w:type="character" w:customStyle="1" w:styleId="452">
    <w:name w:val="正文文本缩进 2 Char2"/>
    <w:semiHidden/>
    <w:qFormat/>
    <w:uiPriority w:val="99"/>
    <w:rPr>
      <w:sz w:val="21"/>
      <w:szCs w:val="22"/>
    </w:rPr>
  </w:style>
  <w:style w:type="character" w:customStyle="1" w:styleId="453">
    <w:name w:val="WW8Num23z1"/>
    <w:qFormat/>
    <w:uiPriority w:val="0"/>
    <w:rPr>
      <w:rFonts w:ascii="Wingdings 2" w:hAnsi="Wingdings 2" w:cs="StarSymbol"/>
      <w:sz w:val="18"/>
      <w:szCs w:val="18"/>
    </w:rPr>
  </w:style>
  <w:style w:type="character" w:customStyle="1" w:styleId="454">
    <w:name w:val="批注框文本 Char1"/>
    <w:qFormat/>
    <w:uiPriority w:val="0"/>
    <w:rPr>
      <w:sz w:val="18"/>
      <w:szCs w:val="18"/>
    </w:rPr>
  </w:style>
  <w:style w:type="character" w:customStyle="1" w:styleId="455">
    <w:name w:val="WW8Num3z2"/>
    <w:qFormat/>
    <w:uiPriority w:val="0"/>
    <w:rPr>
      <w:rFonts w:ascii="StarSymbol" w:hAnsi="StarSymbol" w:cs="StarSymbol"/>
      <w:sz w:val="18"/>
      <w:szCs w:val="18"/>
    </w:rPr>
  </w:style>
  <w:style w:type="character" w:customStyle="1" w:styleId="456">
    <w:name w:val="文档结构图 Char2"/>
    <w:qFormat/>
    <w:uiPriority w:val="99"/>
    <w:rPr>
      <w:rFonts w:ascii="宋体"/>
      <w:sz w:val="18"/>
      <w:szCs w:val="18"/>
    </w:rPr>
  </w:style>
  <w:style w:type="character" w:customStyle="1" w:styleId="457">
    <w:name w:val="样式 InfoBlue + 倾斜 Char"/>
    <w:qFormat/>
    <w:uiPriority w:val="0"/>
    <w:rPr>
      <w:color w:val="0000FF"/>
      <w:sz w:val="21"/>
    </w:rPr>
  </w:style>
  <w:style w:type="character" w:customStyle="1" w:styleId="458">
    <w:name w:val="批注文字 Char2"/>
    <w:qFormat/>
    <w:uiPriority w:val="0"/>
    <w:rPr>
      <w:sz w:val="21"/>
      <w:szCs w:val="22"/>
    </w:rPr>
  </w:style>
  <w:style w:type="character" w:customStyle="1" w:styleId="459">
    <w:name w:val="批注主题 Char2"/>
    <w:qFormat/>
    <w:uiPriority w:val="0"/>
    <w:rPr>
      <w:b/>
      <w:bCs/>
      <w:sz w:val="21"/>
      <w:szCs w:val="22"/>
    </w:rPr>
  </w:style>
  <w:style w:type="character" w:customStyle="1" w:styleId="460">
    <w:name w:val="Char Char6"/>
    <w:qFormat/>
    <w:uiPriority w:val="0"/>
    <w:rPr>
      <w:b/>
      <w:bCs/>
      <w:sz w:val="44"/>
      <w:szCs w:val="44"/>
    </w:rPr>
  </w:style>
  <w:style w:type="character" w:customStyle="1" w:styleId="461">
    <w:name w:val="p0 Char"/>
    <w:link w:val="462"/>
    <w:qFormat/>
    <w:uiPriority w:val="0"/>
    <w:rPr>
      <w:szCs w:val="21"/>
    </w:rPr>
  </w:style>
  <w:style w:type="paragraph" w:customStyle="1" w:styleId="462">
    <w:name w:val="p0"/>
    <w:basedOn w:val="1"/>
    <w:link w:val="461"/>
    <w:qFormat/>
    <w:uiPriority w:val="0"/>
    <w:pPr>
      <w:widowControl/>
    </w:pPr>
    <w:rPr>
      <w:rFonts w:ascii="等线" w:hAnsi="等线" w:eastAsia="Arial" w:cs="Arial"/>
      <w:szCs w:val="21"/>
    </w:rPr>
  </w:style>
  <w:style w:type="character" w:customStyle="1" w:styleId="463">
    <w:name w:val="脚注文本 Char3"/>
    <w:qFormat/>
    <w:uiPriority w:val="0"/>
    <w:rPr>
      <w:rFonts w:ascii="Calibri" w:hAnsi="Calibri"/>
      <w:sz w:val="18"/>
      <w:szCs w:val="18"/>
    </w:rPr>
  </w:style>
  <w:style w:type="character" w:customStyle="1" w:styleId="464">
    <w:name w:val="标准文本 Char"/>
    <w:link w:val="465"/>
    <w:qFormat/>
    <w:uiPriority w:val="0"/>
    <w:rPr>
      <w:rFonts w:cs="宋体"/>
      <w:szCs w:val="21"/>
    </w:rPr>
  </w:style>
  <w:style w:type="paragraph" w:customStyle="1" w:styleId="465">
    <w:name w:val="标准文本"/>
    <w:basedOn w:val="1"/>
    <w:link w:val="464"/>
    <w:qFormat/>
    <w:uiPriority w:val="0"/>
    <w:pPr>
      <w:spacing w:line="360" w:lineRule="auto"/>
      <w:ind w:firstLine="420"/>
    </w:pPr>
    <w:rPr>
      <w:rFonts w:ascii="等线" w:hAnsi="等线" w:eastAsia="Arial" w:cs="宋体"/>
      <w:szCs w:val="21"/>
    </w:rPr>
  </w:style>
  <w:style w:type="character" w:customStyle="1" w:styleId="466">
    <w:name w:val="无间隔 字符1"/>
    <w:link w:val="467"/>
    <w:qFormat/>
    <w:uiPriority w:val="0"/>
    <w:rPr>
      <w:rFonts w:ascii="Calibri" w:hAnsi="Calibri"/>
    </w:rPr>
  </w:style>
  <w:style w:type="paragraph" w:customStyle="1" w:styleId="467">
    <w:name w:val="无间隔1"/>
    <w:link w:val="466"/>
    <w:qFormat/>
    <w:uiPriority w:val="1"/>
    <w:pPr>
      <w:widowControl w:val="0"/>
      <w:jc w:val="both"/>
    </w:pPr>
    <w:rPr>
      <w:rFonts w:hint="default" w:ascii="Calibri" w:hAnsi="Calibri" w:eastAsia="Arial" w:cs="Arial"/>
      <w:sz w:val="21"/>
      <w:szCs w:val="22"/>
      <w:lang w:val="en-US" w:eastAsia="zh-CN" w:bidi="ar-SA"/>
    </w:rPr>
  </w:style>
  <w:style w:type="character" w:customStyle="1" w:styleId="468">
    <w:name w:val="页码1"/>
    <w:qFormat/>
    <w:uiPriority w:val="0"/>
  </w:style>
  <w:style w:type="character" w:customStyle="1" w:styleId="469">
    <w:name w:val="11111 Char"/>
    <w:qFormat/>
    <w:uiPriority w:val="0"/>
    <w:rPr>
      <w:rFonts w:hint="eastAsia" w:ascii="宋体" w:hAnsi="宋体" w:eastAsia="宋体" w:cs="宋体"/>
      <w:color w:val="000000"/>
      <w:sz w:val="24"/>
      <w:szCs w:val="24"/>
      <w:lang w:val="zh-CN"/>
    </w:rPr>
  </w:style>
  <w:style w:type="character" w:customStyle="1" w:styleId="470">
    <w:name w:val="正文文本 Char1"/>
    <w:qFormat/>
    <w:uiPriority w:val="0"/>
    <w:rPr>
      <w:rFonts w:ascii="Times New Roman" w:hAnsi="Times New Roman" w:eastAsia="宋体" w:cs="Times New Roman"/>
      <w:szCs w:val="24"/>
    </w:rPr>
  </w:style>
  <w:style w:type="character" w:customStyle="1" w:styleId="471">
    <w:name w:val="WW8Num26z1"/>
    <w:qFormat/>
    <w:uiPriority w:val="0"/>
    <w:rPr>
      <w:rFonts w:ascii="Wingdings 2" w:hAnsi="Wingdings 2" w:cs="StarSymbol"/>
      <w:sz w:val="18"/>
      <w:szCs w:val="18"/>
    </w:rPr>
  </w:style>
  <w:style w:type="character" w:customStyle="1" w:styleId="472">
    <w:name w:val="font51"/>
    <w:qFormat/>
    <w:uiPriority w:val="0"/>
    <w:rPr>
      <w:rFonts w:ascii="Arial" w:hAnsi="Arial" w:cs="Arial"/>
      <w:color w:val="000000"/>
      <w:sz w:val="20"/>
      <w:szCs w:val="20"/>
      <w:u w:val="none"/>
    </w:rPr>
  </w:style>
  <w:style w:type="character" w:customStyle="1" w:styleId="473">
    <w:name w:val="WW8Num25z0"/>
    <w:qFormat/>
    <w:uiPriority w:val="0"/>
    <w:rPr>
      <w:rFonts w:ascii="Wingdings" w:hAnsi="Wingdings" w:cs="StarSymbol"/>
      <w:sz w:val="18"/>
      <w:szCs w:val="18"/>
    </w:rPr>
  </w:style>
  <w:style w:type="character" w:customStyle="1" w:styleId="474">
    <w:name w:val="paramlista1"/>
    <w:qFormat/>
    <w:uiPriority w:val="0"/>
    <w:rPr>
      <w:rFonts w:ascii="Calibri" w:hAnsi="Calibri" w:eastAsia="宋体" w:cs="Times New Roman"/>
      <w:sz w:val="18"/>
      <w:szCs w:val="18"/>
    </w:rPr>
  </w:style>
  <w:style w:type="character" w:customStyle="1" w:styleId="475">
    <w:name w:val="high-light-bg4"/>
    <w:qFormat/>
    <w:uiPriority w:val="0"/>
  </w:style>
  <w:style w:type="character" w:customStyle="1" w:styleId="476">
    <w:name w:val="Char Char201"/>
    <w:qFormat/>
    <w:uiPriority w:val="0"/>
    <w:rPr>
      <w:rFonts w:ascii="楷体_GB2312" w:eastAsia="楷体_GB2312"/>
      <w:sz w:val="28"/>
    </w:rPr>
  </w:style>
  <w:style w:type="character" w:customStyle="1" w:styleId="477">
    <w:name w:val="页脚 字符1"/>
    <w:qFormat/>
    <w:uiPriority w:val="99"/>
    <w:rPr>
      <w:rFonts w:ascii="Times New Roman" w:hAnsi="Times New Roman" w:eastAsia="方正仿宋_GBK" w:cs="Times New Roman"/>
      <w:sz w:val="18"/>
      <w:szCs w:val="18"/>
    </w:rPr>
  </w:style>
  <w:style w:type="character" w:customStyle="1" w:styleId="478">
    <w:name w:val="font41"/>
    <w:qFormat/>
    <w:uiPriority w:val="0"/>
    <w:rPr>
      <w:rFonts w:hint="eastAsia" w:ascii="宋体" w:hAnsi="宋体" w:eastAsia="宋体" w:cs="宋体"/>
      <w:color w:val="000000"/>
      <w:sz w:val="20"/>
      <w:szCs w:val="20"/>
      <w:u w:val="none"/>
    </w:rPr>
  </w:style>
  <w:style w:type="character" w:customStyle="1" w:styleId="479">
    <w:name w:val="WW8Num38z0"/>
    <w:qFormat/>
    <w:uiPriority w:val="0"/>
    <w:rPr>
      <w:rFonts w:ascii="Wingdings" w:hAnsi="Wingdings" w:cs="StarSymbol"/>
      <w:sz w:val="18"/>
      <w:szCs w:val="18"/>
    </w:rPr>
  </w:style>
  <w:style w:type="character" w:customStyle="1" w:styleId="480">
    <w:name w:val="+正文 Char3"/>
    <w:link w:val="481"/>
    <w:qFormat/>
    <w:uiPriority w:val="0"/>
    <w:rPr>
      <w:sz w:val="28"/>
    </w:rPr>
  </w:style>
  <w:style w:type="paragraph" w:customStyle="1" w:styleId="481">
    <w:name w:val="+正文"/>
    <w:basedOn w:val="1"/>
    <w:link w:val="480"/>
    <w:qFormat/>
    <w:uiPriority w:val="0"/>
    <w:pPr>
      <w:spacing w:line="360" w:lineRule="auto"/>
      <w:ind w:firstLine="200"/>
    </w:pPr>
    <w:rPr>
      <w:rFonts w:ascii="等线" w:hAnsi="等线" w:eastAsia="Arial" w:cs="Arial"/>
      <w:sz w:val="28"/>
      <w:szCs w:val="22"/>
    </w:rPr>
  </w:style>
  <w:style w:type="character" w:customStyle="1" w:styleId="482">
    <w:name w:val="正文文本 3 字符1"/>
    <w:qFormat/>
    <w:uiPriority w:val="99"/>
    <w:rPr>
      <w:rFonts w:ascii="Times New Roman" w:hAnsi="Times New Roman" w:eastAsia="方正仿宋_GBK" w:cs="Times New Roman"/>
      <w:sz w:val="16"/>
      <w:szCs w:val="16"/>
    </w:rPr>
  </w:style>
  <w:style w:type="character" w:customStyle="1" w:styleId="483">
    <w:name w:val="Char Char171"/>
    <w:qFormat/>
    <w:uiPriority w:val="0"/>
    <w:rPr>
      <w:rFonts w:ascii="Arial" w:hAnsi="Arial" w:eastAsia="黑体"/>
      <w:b/>
      <w:spacing w:val="-2"/>
      <w:position w:val="-6"/>
      <w:sz w:val="24"/>
    </w:rPr>
  </w:style>
  <w:style w:type="character" w:customStyle="1" w:styleId="484">
    <w:name w:val="style241"/>
    <w:qFormat/>
    <w:uiPriority w:val="0"/>
    <w:rPr>
      <w:rFonts w:hint="eastAsia" w:ascii="宋体" w:hAnsi="宋体" w:eastAsia="宋体"/>
      <w:color w:val="333333"/>
      <w:lang w:val="en-US" w:eastAsia="zh-CN" w:bidi="ar-SA"/>
    </w:rPr>
  </w:style>
  <w:style w:type="character" w:customStyle="1" w:styleId="485">
    <w:name w:val="fontstyle01"/>
    <w:qFormat/>
    <w:uiPriority w:val="0"/>
    <w:rPr>
      <w:rFonts w:ascii="楷体" w:hAnsi="楷体"/>
      <w:color w:val="000000"/>
      <w:sz w:val="24"/>
      <w:szCs w:val="24"/>
    </w:rPr>
  </w:style>
  <w:style w:type="character" w:customStyle="1" w:styleId="486">
    <w:name w:val="Numbering Symbols"/>
    <w:qFormat/>
    <w:uiPriority w:val="0"/>
  </w:style>
  <w:style w:type="character" w:customStyle="1" w:styleId="487">
    <w:name w:val="标题 1 Char1"/>
    <w:qFormat/>
    <w:uiPriority w:val="0"/>
    <w:rPr>
      <w:b/>
      <w:sz w:val="44"/>
    </w:rPr>
  </w:style>
  <w:style w:type="character" w:customStyle="1" w:styleId="488">
    <w:name w:val="引用 Char1"/>
    <w:qFormat/>
    <w:uiPriority w:val="29"/>
    <w:rPr>
      <w:i/>
      <w:iCs/>
      <w:color w:val="404040"/>
      <w:sz w:val="21"/>
    </w:rPr>
  </w:style>
  <w:style w:type="character" w:customStyle="1" w:styleId="489">
    <w:name w:val="Char Char181"/>
    <w:qFormat/>
    <w:uiPriority w:val="0"/>
    <w:rPr>
      <w:rFonts w:ascii="宋体"/>
      <w:b/>
      <w:spacing w:val="-2"/>
      <w:position w:val="-6"/>
      <w:sz w:val="28"/>
    </w:rPr>
  </w:style>
  <w:style w:type="character" w:customStyle="1" w:styleId="490">
    <w:name w:val="Table Heading Char"/>
    <w:qFormat/>
    <w:uiPriority w:val="0"/>
    <w:rPr>
      <w:rFonts w:ascii="Book Antiqua" w:hAnsi="Book Antiqua" w:eastAsia="黑体"/>
      <w:bCs/>
      <w:sz w:val="21"/>
      <w:szCs w:val="21"/>
    </w:rPr>
  </w:style>
  <w:style w:type="character" w:customStyle="1" w:styleId="491">
    <w:name w:val="Char Char151"/>
    <w:qFormat/>
    <w:uiPriority w:val="0"/>
    <w:rPr>
      <w:rFonts w:ascii="Arial" w:hAnsi="Arial" w:eastAsia="黑体"/>
      <w:spacing w:val="-2"/>
      <w:position w:val="-6"/>
      <w:sz w:val="24"/>
    </w:rPr>
  </w:style>
  <w:style w:type="character" w:customStyle="1" w:styleId="492">
    <w:name w:val="WW8Num14z1"/>
    <w:qFormat/>
    <w:uiPriority w:val="0"/>
    <w:rPr>
      <w:rFonts w:ascii="Wingdings 2" w:hAnsi="Wingdings 2" w:cs="StarSymbol"/>
      <w:sz w:val="18"/>
      <w:szCs w:val="18"/>
    </w:rPr>
  </w:style>
  <w:style w:type="character" w:customStyle="1" w:styleId="493">
    <w:name w:val="font111"/>
    <w:qFormat/>
    <w:uiPriority w:val="0"/>
    <w:rPr>
      <w:rFonts w:hint="eastAsia" w:ascii="宋体" w:hAnsi="宋体" w:eastAsia="宋体" w:cs="宋体"/>
      <w:color w:val="000000"/>
      <w:sz w:val="21"/>
      <w:szCs w:val="21"/>
      <w:u w:val="none"/>
    </w:rPr>
  </w:style>
  <w:style w:type="character" w:customStyle="1" w:styleId="494">
    <w:name w:val="样式2 Char"/>
    <w:qFormat/>
    <w:uiPriority w:val="0"/>
    <w:rPr>
      <w:rFonts w:hint="eastAsia" w:ascii="方正仿宋_GBK" w:eastAsia="方正仿宋_GBK"/>
      <w:bCs/>
      <w:sz w:val="32"/>
      <w:szCs w:val="24"/>
    </w:rPr>
  </w:style>
  <w:style w:type="character" w:customStyle="1" w:styleId="495">
    <w:name w:val="Char Char18"/>
    <w:qFormat/>
    <w:uiPriority w:val="0"/>
    <w:rPr>
      <w:rFonts w:ascii="宋体"/>
      <w:b/>
      <w:spacing w:val="-2"/>
      <w:position w:val="-6"/>
      <w:sz w:val="28"/>
    </w:rPr>
  </w:style>
  <w:style w:type="character" w:customStyle="1" w:styleId="496">
    <w:name w:val="WW8Num25z7"/>
    <w:qFormat/>
    <w:uiPriority w:val="0"/>
    <w:rPr>
      <w:rFonts w:ascii="Wingdings" w:hAnsi="Wingdings"/>
    </w:rPr>
  </w:style>
  <w:style w:type="character" w:customStyle="1" w:styleId="497">
    <w:name w:val="font71"/>
    <w:qFormat/>
    <w:uiPriority w:val="0"/>
    <w:rPr>
      <w:rFonts w:ascii="Arial" w:hAnsi="Arial" w:cs="Arial"/>
      <w:color w:val="000000"/>
      <w:sz w:val="20"/>
      <w:szCs w:val="20"/>
      <w:u w:val="none"/>
    </w:rPr>
  </w:style>
  <w:style w:type="character" w:customStyle="1" w:styleId="498">
    <w:name w:val="WW8Num8z0"/>
    <w:qFormat/>
    <w:uiPriority w:val="0"/>
    <w:rPr>
      <w:rFonts w:ascii="Wingdings" w:hAnsi="Wingdings" w:cs="StarSymbol"/>
      <w:sz w:val="18"/>
      <w:szCs w:val="18"/>
    </w:rPr>
  </w:style>
  <w:style w:type="character" w:customStyle="1" w:styleId="499">
    <w:name w:val="页码2"/>
    <w:qFormat/>
    <w:uiPriority w:val="0"/>
  </w:style>
  <w:style w:type="character" w:customStyle="1" w:styleId="500">
    <w:name w:val="WW8Num12z0"/>
    <w:qFormat/>
    <w:uiPriority w:val="0"/>
    <w:rPr>
      <w:rFonts w:ascii="Wingdings" w:hAnsi="Wingdings" w:cs="StarSymbol"/>
      <w:sz w:val="18"/>
      <w:szCs w:val="18"/>
    </w:rPr>
  </w:style>
  <w:style w:type="character" w:customStyle="1" w:styleId="501">
    <w:name w:val="方案文档 Char"/>
    <w:link w:val="502"/>
    <w:qFormat/>
    <w:uiPriority w:val="0"/>
    <w:rPr>
      <w:sz w:val="24"/>
      <w:szCs w:val="24"/>
    </w:rPr>
  </w:style>
  <w:style w:type="paragraph" w:customStyle="1" w:styleId="502">
    <w:name w:val="方案文档"/>
    <w:link w:val="501"/>
    <w:qFormat/>
    <w:uiPriority w:val="0"/>
    <w:pPr>
      <w:spacing w:line="360" w:lineRule="auto"/>
      <w:ind w:firstLine="200"/>
    </w:pPr>
    <w:rPr>
      <w:rFonts w:hint="default" w:ascii="等线" w:hAnsi="等线" w:eastAsia="Arial" w:cs="Arial"/>
      <w:sz w:val="24"/>
      <w:szCs w:val="24"/>
      <w:lang w:val="en-US" w:eastAsia="zh-CN" w:bidi="ar-SA"/>
    </w:rPr>
  </w:style>
  <w:style w:type="character" w:customStyle="1" w:styleId="503">
    <w:name w:val="称呼 Char3"/>
    <w:qFormat/>
    <w:uiPriority w:val="0"/>
    <w:rPr>
      <w:rFonts w:ascii="Arial" w:hAnsi="Arial" w:eastAsia="方正仿宋_GBK" w:cs="Arial"/>
    </w:rPr>
  </w:style>
  <w:style w:type="character" w:customStyle="1" w:styleId="504">
    <w:name w:val="font141"/>
    <w:qFormat/>
    <w:uiPriority w:val="0"/>
    <w:rPr>
      <w:rFonts w:hint="eastAsia" w:ascii="宋体" w:hAnsi="宋体" w:eastAsia="宋体" w:cs="宋体"/>
      <w:color w:val="000000"/>
      <w:sz w:val="20"/>
      <w:szCs w:val="20"/>
      <w:u w:val="none"/>
    </w:rPr>
  </w:style>
  <w:style w:type="character" w:customStyle="1" w:styleId="505">
    <w:name w:val="WW8Num13z2"/>
    <w:qFormat/>
    <w:uiPriority w:val="0"/>
    <w:rPr>
      <w:rFonts w:ascii="StarSymbol" w:hAnsi="StarSymbol" w:cs="StarSymbol"/>
      <w:sz w:val="18"/>
      <w:szCs w:val="18"/>
    </w:rPr>
  </w:style>
  <w:style w:type="character" w:customStyle="1" w:styleId="506">
    <w:name w:val="项目编号B Char"/>
    <w:link w:val="507"/>
    <w:qFormat/>
    <w:uiPriority w:val="0"/>
    <w:rPr>
      <w:sz w:val="24"/>
      <w:szCs w:val="24"/>
    </w:rPr>
  </w:style>
  <w:style w:type="paragraph" w:customStyle="1" w:styleId="507">
    <w:name w:val="项目编号B"/>
    <w:link w:val="506"/>
    <w:qFormat/>
    <w:uiPriority w:val="0"/>
    <w:pPr>
      <w:tabs>
        <w:tab w:val="left" w:pos="432"/>
        <w:tab w:val="left" w:pos="960"/>
        <w:tab w:val="left" w:pos="1120"/>
        <w:tab w:val="left" w:pos="1260"/>
      </w:tabs>
      <w:spacing w:line="360" w:lineRule="auto"/>
      <w:ind w:firstLine="400"/>
    </w:pPr>
    <w:rPr>
      <w:rFonts w:hint="default" w:ascii="等线" w:hAnsi="等线" w:eastAsia="Arial" w:cs="Arial"/>
      <w:sz w:val="24"/>
      <w:szCs w:val="24"/>
      <w:lang w:val="en-US" w:eastAsia="zh-CN" w:bidi="ar-SA"/>
    </w:rPr>
  </w:style>
  <w:style w:type="character" w:customStyle="1" w:styleId="508">
    <w:name w:val="WW8Num33z1"/>
    <w:qFormat/>
    <w:uiPriority w:val="0"/>
    <w:rPr>
      <w:rFonts w:ascii="Wingdings 2" w:hAnsi="Wingdings 2" w:cs="StarSymbol"/>
      <w:sz w:val="18"/>
      <w:szCs w:val="18"/>
    </w:rPr>
  </w:style>
  <w:style w:type="character" w:customStyle="1" w:styleId="509">
    <w:name w:val="项目编号A Char Char"/>
    <w:link w:val="510"/>
    <w:qFormat/>
    <w:uiPriority w:val="0"/>
    <w:rPr>
      <w:sz w:val="24"/>
      <w:szCs w:val="24"/>
    </w:rPr>
  </w:style>
  <w:style w:type="paragraph" w:customStyle="1" w:styleId="510">
    <w:name w:val="项目编号A"/>
    <w:link w:val="509"/>
    <w:qFormat/>
    <w:uiPriority w:val="0"/>
    <w:pPr>
      <w:tabs>
        <w:tab w:val="left" w:pos="840"/>
      </w:tabs>
      <w:spacing w:line="360" w:lineRule="auto"/>
    </w:pPr>
    <w:rPr>
      <w:rFonts w:hint="default" w:ascii="等线" w:hAnsi="等线" w:eastAsia="Arial" w:cs="Arial"/>
      <w:sz w:val="24"/>
      <w:szCs w:val="24"/>
      <w:lang w:val="en-US" w:eastAsia="zh-CN" w:bidi="ar-SA"/>
    </w:rPr>
  </w:style>
  <w:style w:type="character" w:customStyle="1" w:styleId="511">
    <w:name w:val="style11"/>
    <w:qFormat/>
    <w:uiPriority w:val="0"/>
    <w:rPr>
      <w:color w:val="FF0000"/>
    </w:rPr>
  </w:style>
  <w:style w:type="character" w:customStyle="1" w:styleId="512">
    <w:name w:val="Char Char15"/>
    <w:qFormat/>
    <w:uiPriority w:val="0"/>
    <w:rPr>
      <w:rFonts w:ascii="Arial" w:hAnsi="Arial" w:eastAsia="黑体"/>
      <w:spacing w:val="-2"/>
      <w:position w:val="-6"/>
      <w:sz w:val="24"/>
    </w:rPr>
  </w:style>
  <w:style w:type="character" w:customStyle="1" w:styleId="513">
    <w:name w:val="WW8Num14z0"/>
    <w:qFormat/>
    <w:uiPriority w:val="0"/>
    <w:rPr>
      <w:rFonts w:ascii="Wingdings" w:hAnsi="Wingdings" w:cs="StarSymbol"/>
      <w:sz w:val="18"/>
      <w:szCs w:val="18"/>
    </w:rPr>
  </w:style>
  <w:style w:type="character" w:customStyle="1" w:styleId="514">
    <w:name w:val="Char Char17"/>
    <w:qFormat/>
    <w:uiPriority w:val="0"/>
    <w:rPr>
      <w:rFonts w:ascii="Arial" w:hAnsi="Arial" w:eastAsia="黑体"/>
      <w:b/>
      <w:spacing w:val="-2"/>
      <w:position w:val="-6"/>
      <w:sz w:val="24"/>
    </w:rPr>
  </w:style>
  <w:style w:type="character" w:customStyle="1" w:styleId="515">
    <w:name w:val="表格内容 Char"/>
    <w:qFormat/>
    <w:uiPriority w:val="0"/>
    <w:rPr>
      <w:rFonts w:hint="eastAsia" w:ascii="微软雅黑" w:hAnsi="微软雅黑" w:eastAsia="微软雅黑"/>
      <w:sz w:val="18"/>
      <w:szCs w:val="24"/>
      <w:lang w:val="en-GB"/>
    </w:rPr>
  </w:style>
  <w:style w:type="character" w:customStyle="1" w:styleId="516">
    <w:name w:val="武汉表格 Char"/>
    <w:link w:val="517"/>
    <w:qFormat/>
    <w:uiPriority w:val="0"/>
    <w:rPr>
      <w:rFonts w:eastAsia="黑体"/>
      <w:szCs w:val="21"/>
    </w:rPr>
  </w:style>
  <w:style w:type="paragraph" w:customStyle="1" w:styleId="517">
    <w:name w:val="武汉表格"/>
    <w:basedOn w:val="1"/>
    <w:link w:val="516"/>
    <w:qFormat/>
    <w:uiPriority w:val="0"/>
    <w:rPr>
      <w:rFonts w:ascii="等线" w:hAnsi="等线" w:eastAsia="黑体" w:cs="Arial"/>
      <w:szCs w:val="21"/>
    </w:rPr>
  </w:style>
  <w:style w:type="character" w:customStyle="1" w:styleId="518">
    <w:name w:val="WW8Num12z1"/>
    <w:qFormat/>
    <w:uiPriority w:val="0"/>
    <w:rPr>
      <w:rFonts w:ascii="Wingdings 2" w:hAnsi="Wingdings 2" w:cs="StarSymbol"/>
      <w:sz w:val="18"/>
      <w:szCs w:val="18"/>
    </w:rPr>
  </w:style>
  <w:style w:type="character" w:customStyle="1" w:styleId="519">
    <w:name w:val="Char Char20"/>
    <w:qFormat/>
    <w:uiPriority w:val="0"/>
    <w:rPr>
      <w:rFonts w:ascii="楷体_GB2312" w:eastAsia="楷体_GB2312"/>
      <w:sz w:val="28"/>
    </w:rPr>
  </w:style>
  <w:style w:type="character" w:customStyle="1" w:styleId="520">
    <w:name w:val="con_text1"/>
    <w:qFormat/>
    <w:uiPriority w:val="0"/>
  </w:style>
  <w:style w:type="character" w:customStyle="1" w:styleId="521">
    <w:name w:val="批注引用2"/>
    <w:qFormat/>
    <w:uiPriority w:val="0"/>
    <w:rPr>
      <w:sz w:val="21"/>
      <w:szCs w:val="21"/>
    </w:rPr>
  </w:style>
  <w:style w:type="character" w:customStyle="1" w:styleId="522">
    <w:name w:val="WW8Num5z2"/>
    <w:qFormat/>
    <w:uiPriority w:val="0"/>
    <w:rPr>
      <w:rFonts w:ascii="StarSymbol" w:hAnsi="StarSymbol" w:cs="StarSymbol"/>
      <w:sz w:val="18"/>
      <w:szCs w:val="18"/>
    </w:rPr>
  </w:style>
  <w:style w:type="character" w:customStyle="1" w:styleId="523">
    <w:name w:val="正文缩进 Char2"/>
    <w:qFormat/>
    <w:uiPriority w:val="0"/>
    <w:rPr>
      <w:rFonts w:eastAsia="宋体"/>
      <w:sz w:val="21"/>
      <w:lang w:val="en-US" w:eastAsia="zh-CN" w:bidi="ar-SA"/>
    </w:rPr>
  </w:style>
  <w:style w:type="character" w:customStyle="1" w:styleId="524">
    <w:name w:val="正文首行缩进 Char2 Char1 Char Char1 Char2 Char Char Char Char Char Char Char Char Char Char Char"/>
    <w:autoRedefine/>
    <w:qFormat/>
    <w:uiPriority w:val="0"/>
    <w:rPr>
      <w:rFonts w:ascii="Arial" w:hAnsi="Arial" w:eastAsia="宋体" w:cs="Arial"/>
      <w:b/>
      <w:sz w:val="21"/>
      <w:szCs w:val="21"/>
      <w:lang w:val="en-US" w:eastAsia="zh-CN" w:bidi="ar-SA"/>
    </w:rPr>
  </w:style>
  <w:style w:type="character" w:customStyle="1" w:styleId="525">
    <w:name w:val="Char Char16"/>
    <w:qFormat/>
    <w:uiPriority w:val="0"/>
    <w:rPr>
      <w:rFonts w:ascii="宋体"/>
      <w:b/>
      <w:spacing w:val="-2"/>
      <w:position w:val="-6"/>
      <w:sz w:val="24"/>
    </w:rPr>
  </w:style>
  <w:style w:type="character" w:customStyle="1" w:styleId="526">
    <w:name w:val="批注主题 字符1"/>
    <w:qFormat/>
    <w:uiPriority w:val="99"/>
    <w:rPr>
      <w:rFonts w:ascii="Times New Roman" w:hAnsi="Times New Roman" w:eastAsia="方正仿宋_GBK" w:cs="Times New Roman"/>
      <w:b/>
      <w:bCs/>
      <w:sz w:val="24"/>
      <w:szCs w:val="24"/>
    </w:rPr>
  </w:style>
  <w:style w:type="character" w:customStyle="1" w:styleId="527">
    <w:name w:val="Char Char161"/>
    <w:qFormat/>
    <w:uiPriority w:val="0"/>
    <w:rPr>
      <w:rFonts w:ascii="宋体"/>
      <w:b/>
      <w:spacing w:val="-2"/>
      <w:position w:val="-6"/>
      <w:sz w:val="24"/>
    </w:rPr>
  </w:style>
  <w:style w:type="character" w:customStyle="1" w:styleId="528">
    <w:name w:val="引用 Char"/>
    <w:qFormat/>
    <w:uiPriority w:val="0"/>
    <w:rPr>
      <w:rFonts w:ascii="Times New Roman" w:hAnsi="Times New Roman" w:eastAsia="方正仿宋_GBK" w:cs="Times New Roman"/>
      <w:i/>
      <w:iCs/>
      <w:color w:val="000000"/>
      <w:sz w:val="24"/>
      <w:szCs w:val="20"/>
    </w:rPr>
  </w:style>
  <w:style w:type="character" w:customStyle="1" w:styleId="529">
    <w:name w:val="标题 3 Char1"/>
    <w:qFormat/>
    <w:uiPriority w:val="0"/>
    <w:rPr>
      <w:b/>
      <w:sz w:val="32"/>
    </w:rPr>
  </w:style>
  <w:style w:type="character" w:customStyle="1" w:styleId="530">
    <w:name w:val="InfoBlue Char"/>
    <w:qFormat/>
    <w:uiPriority w:val="0"/>
    <w:rPr>
      <w:color w:val="0000FF"/>
      <w:sz w:val="21"/>
    </w:rPr>
  </w:style>
  <w:style w:type="character" w:customStyle="1" w:styleId="531">
    <w:name w:val="副标题 Char3"/>
    <w:qFormat/>
    <w:uiPriority w:val="0"/>
    <w:rPr>
      <w:b/>
      <w:bCs/>
      <w:sz w:val="32"/>
      <w:szCs w:val="32"/>
    </w:rPr>
  </w:style>
  <w:style w:type="character" w:customStyle="1" w:styleId="532">
    <w:name w:val="title_orange1"/>
    <w:qFormat/>
    <w:uiPriority w:val="0"/>
    <w:rPr>
      <w:b/>
      <w:bCs/>
      <w:color w:val="CC6600"/>
      <w:sz w:val="33"/>
      <w:szCs w:val="33"/>
      <w:u w:val="none"/>
    </w:rPr>
  </w:style>
  <w:style w:type="character" w:customStyle="1" w:styleId="533">
    <w:name w:val="font61"/>
    <w:qFormat/>
    <w:uiPriority w:val="0"/>
    <w:rPr>
      <w:rFonts w:ascii="Arial" w:hAnsi="Arial" w:cs="Arial"/>
      <w:b/>
      <w:color w:val="000000"/>
      <w:sz w:val="20"/>
      <w:szCs w:val="20"/>
      <w:u w:val="none"/>
    </w:rPr>
  </w:style>
  <w:style w:type="character" w:customStyle="1" w:styleId="534">
    <w:name w:val="Char Char191"/>
    <w:qFormat/>
    <w:uiPriority w:val="0"/>
    <w:rPr>
      <w:rFonts w:ascii="Arial" w:hAnsi="Arial" w:eastAsia="黑体"/>
      <w:b/>
      <w:bCs/>
      <w:sz w:val="28"/>
      <w:szCs w:val="28"/>
    </w:rPr>
  </w:style>
  <w:style w:type="character" w:customStyle="1" w:styleId="535">
    <w:name w:val="WW8Num33z0"/>
    <w:qFormat/>
    <w:uiPriority w:val="0"/>
    <w:rPr>
      <w:rFonts w:ascii="Wingdings" w:hAnsi="Wingdings" w:cs="StarSymbol"/>
      <w:sz w:val="18"/>
      <w:szCs w:val="18"/>
    </w:rPr>
  </w:style>
  <w:style w:type="character" w:customStyle="1" w:styleId="536">
    <w:name w:val="font91"/>
    <w:qFormat/>
    <w:uiPriority w:val="0"/>
    <w:rPr>
      <w:rFonts w:hint="eastAsia" w:ascii="宋体" w:hAnsi="宋体" w:eastAsia="宋体" w:cs="宋体"/>
      <w:color w:val="000000"/>
      <w:sz w:val="20"/>
      <w:szCs w:val="20"/>
      <w:u w:val="none"/>
    </w:rPr>
  </w:style>
  <w:style w:type="character" w:customStyle="1" w:styleId="537">
    <w:name w:val="op_dict_text21"/>
    <w:qFormat/>
    <w:uiPriority w:val="0"/>
  </w:style>
  <w:style w:type="character" w:customStyle="1" w:styleId="538">
    <w:name w:val="normal91"/>
    <w:qFormat/>
    <w:uiPriority w:val="0"/>
    <w:rPr>
      <w:rFonts w:ascii="Calibri" w:hAnsi="Calibri" w:eastAsia="宋体" w:cs="Times New Roman"/>
      <w:sz w:val="20"/>
      <w:szCs w:val="20"/>
    </w:rPr>
  </w:style>
  <w:style w:type="character" w:customStyle="1" w:styleId="539">
    <w:name w:val="WW8Num18z1"/>
    <w:qFormat/>
    <w:uiPriority w:val="0"/>
    <w:rPr>
      <w:rFonts w:ascii="Wingdings 2" w:hAnsi="Wingdings 2" w:cs="StarSymbol"/>
      <w:sz w:val="18"/>
      <w:szCs w:val="18"/>
    </w:rPr>
  </w:style>
  <w:style w:type="character" w:customStyle="1" w:styleId="540">
    <w:name w:val="font121"/>
    <w:qFormat/>
    <w:uiPriority w:val="0"/>
    <w:rPr>
      <w:rFonts w:hint="eastAsia" w:ascii="宋体" w:hAnsi="宋体" w:eastAsia="宋体" w:cs="宋体"/>
      <w:b/>
      <w:color w:val="000000"/>
      <w:sz w:val="20"/>
      <w:szCs w:val="20"/>
      <w:u w:val="none"/>
    </w:rPr>
  </w:style>
  <w:style w:type="character" w:customStyle="1" w:styleId="541">
    <w:name w:val="标题 4 Char1"/>
    <w:qFormat/>
    <w:uiPriority w:val="0"/>
    <w:rPr>
      <w:rFonts w:ascii="Cambria" w:hAnsi="Cambria" w:eastAsia="宋体" w:cs="Times New Roman"/>
      <w:b/>
      <w:bCs/>
      <w:sz w:val="28"/>
      <w:szCs w:val="28"/>
    </w:rPr>
  </w:style>
  <w:style w:type="character" w:customStyle="1" w:styleId="542">
    <w:name w:val="Char Char19"/>
    <w:qFormat/>
    <w:uiPriority w:val="0"/>
    <w:rPr>
      <w:rFonts w:ascii="Arial" w:hAnsi="Arial" w:eastAsia="黑体"/>
      <w:b/>
      <w:bCs/>
      <w:sz w:val="28"/>
      <w:szCs w:val="28"/>
    </w:rPr>
  </w:style>
  <w:style w:type="character" w:customStyle="1" w:styleId="543">
    <w:name w:val="标题 9 字符1"/>
    <w:qFormat/>
    <w:uiPriority w:val="9"/>
    <w:rPr>
      <w:rFonts w:ascii="Arial" w:hAnsi="Arial" w:eastAsia="黑体" w:cs="Times New Roman"/>
      <w:sz w:val="24"/>
      <w:szCs w:val="21"/>
    </w:rPr>
  </w:style>
  <w:style w:type="character" w:customStyle="1" w:styleId="544">
    <w:name w:val="font131"/>
    <w:qFormat/>
    <w:uiPriority w:val="0"/>
    <w:rPr>
      <w:rFonts w:hint="eastAsia" w:ascii="宋体" w:hAnsi="宋体" w:eastAsia="宋体" w:cs="宋体"/>
      <w:color w:val="000000"/>
      <w:sz w:val="18"/>
      <w:szCs w:val="18"/>
      <w:u w:val="none"/>
    </w:rPr>
  </w:style>
  <w:style w:type="character" w:customStyle="1" w:styleId="545">
    <w:name w:val="标题G Char"/>
    <w:qFormat/>
    <w:uiPriority w:val="0"/>
    <w:rPr>
      <w:rFonts w:hint="eastAsia" w:ascii="方正小标宋_GBK" w:hAnsi="方正小标宋_GBK" w:eastAsia="方正小标宋_GBK"/>
      <w:color w:val="000000"/>
      <w:spacing w:val="-20"/>
      <w:sz w:val="44"/>
      <w:szCs w:val="52"/>
    </w:rPr>
  </w:style>
  <w:style w:type="character" w:customStyle="1" w:styleId="546">
    <w:name w:val="批注引用1"/>
    <w:qFormat/>
    <w:uiPriority w:val="0"/>
    <w:rPr>
      <w:sz w:val="21"/>
      <w:szCs w:val="21"/>
    </w:rPr>
  </w:style>
  <w:style w:type="character" w:customStyle="1" w:styleId="547">
    <w:name w:val="WW-Absatz-Standardschriftart111"/>
    <w:qFormat/>
    <w:uiPriority w:val="0"/>
  </w:style>
  <w:style w:type="character" w:customStyle="1" w:styleId="548">
    <w:name w:val="font81"/>
    <w:qFormat/>
    <w:uiPriority w:val="0"/>
    <w:rPr>
      <w:rFonts w:hint="eastAsia" w:ascii="宋体" w:hAnsi="宋体" w:eastAsia="宋体" w:cs="宋体"/>
      <w:b/>
      <w:color w:val="000000"/>
      <w:sz w:val="20"/>
      <w:szCs w:val="20"/>
      <w:u w:val="none"/>
    </w:rPr>
  </w:style>
  <w:style w:type="character" w:customStyle="1" w:styleId="549">
    <w:name w:val="m1"/>
    <w:qFormat/>
    <w:uiPriority w:val="0"/>
    <w:rPr>
      <w:rFonts w:hint="eastAsia" w:ascii="宋体" w:hAnsi="宋体" w:eastAsia="宋体"/>
      <w:color w:val="0000FF"/>
      <w:lang w:val="en-US" w:eastAsia="zh-CN" w:bidi="ar-SA"/>
    </w:rPr>
  </w:style>
  <w:style w:type="character" w:customStyle="1" w:styleId="550">
    <w:name w:val="表格 Char Char"/>
    <w:link w:val="551"/>
    <w:qFormat/>
    <w:uiPriority w:val="0"/>
    <w:rPr>
      <w:rFonts w:ascii="Arial" w:hAnsi="Arial"/>
      <w:sz w:val="24"/>
      <w:szCs w:val="24"/>
    </w:rPr>
  </w:style>
  <w:style w:type="paragraph" w:customStyle="1" w:styleId="551">
    <w:name w:val="表格"/>
    <w:basedOn w:val="1"/>
    <w:link w:val="550"/>
    <w:qFormat/>
    <w:uiPriority w:val="0"/>
    <w:rPr>
      <w:rFonts w:ascii="Arial" w:hAnsi="Arial" w:eastAsia="Arial" w:cs="Arial"/>
      <w:sz w:val="24"/>
    </w:rPr>
  </w:style>
  <w:style w:type="character" w:customStyle="1" w:styleId="552">
    <w:name w:val="WW8Num21z2"/>
    <w:qFormat/>
    <w:uiPriority w:val="0"/>
    <w:rPr>
      <w:rFonts w:ascii="StarSymbol" w:hAnsi="StarSymbol" w:cs="StarSymbol"/>
      <w:sz w:val="18"/>
      <w:szCs w:val="18"/>
    </w:rPr>
  </w:style>
  <w:style w:type="character" w:customStyle="1" w:styleId="553">
    <w:name w:val="副标题 Char1"/>
    <w:qFormat/>
    <w:uiPriority w:val="0"/>
    <w:rPr>
      <w:rFonts w:ascii="Cambria" w:hAnsi="Cambria" w:cs="Times New Roman"/>
      <w:b/>
      <w:bCs/>
      <w:sz w:val="32"/>
      <w:szCs w:val="32"/>
    </w:rPr>
  </w:style>
  <w:style w:type="character" w:customStyle="1" w:styleId="554">
    <w:name w:val="atitle31"/>
    <w:qFormat/>
    <w:uiPriority w:val="0"/>
    <w:rPr>
      <w:rFonts w:ascii="Arial" w:hAnsi="Arial" w:cs="Arial"/>
      <w:b/>
      <w:bCs/>
      <w:sz w:val="29"/>
      <w:szCs w:val="29"/>
    </w:rPr>
  </w:style>
  <w:style w:type="character" w:customStyle="1" w:styleId="555">
    <w:name w:val="副标题 Char2"/>
    <w:qFormat/>
    <w:uiPriority w:val="0"/>
    <w:rPr>
      <w:rFonts w:ascii="Cambria" w:hAnsi="Cambria" w:cs="Times New Roman"/>
      <w:b/>
      <w:bCs/>
      <w:sz w:val="32"/>
      <w:szCs w:val="32"/>
    </w:rPr>
  </w:style>
  <w:style w:type="character" w:customStyle="1" w:styleId="556">
    <w:name w:val="WW8Num21z1"/>
    <w:qFormat/>
    <w:uiPriority w:val="0"/>
    <w:rPr>
      <w:rFonts w:ascii="Wingdings" w:hAnsi="Wingdings"/>
    </w:rPr>
  </w:style>
  <w:style w:type="character" w:customStyle="1" w:styleId="557">
    <w:name w:val="font191"/>
    <w:qFormat/>
    <w:uiPriority w:val="0"/>
    <w:rPr>
      <w:rFonts w:ascii="Arial" w:hAnsi="Arial" w:cs="Arial"/>
      <w:b/>
      <w:color w:val="000000"/>
      <w:sz w:val="20"/>
      <w:szCs w:val="20"/>
      <w:u w:val="none"/>
    </w:rPr>
  </w:style>
  <w:style w:type="character" w:customStyle="1" w:styleId="558">
    <w:name w:val="MM Topic 2 Char"/>
    <w:link w:val="559"/>
    <w:qFormat/>
    <w:uiPriority w:val="0"/>
    <w:rPr>
      <w:rFonts w:ascii="Cambria" w:hAnsi="Cambria"/>
      <w:b/>
      <w:bCs/>
      <w:sz w:val="32"/>
      <w:szCs w:val="32"/>
      <w:lang w:val="zh-CN"/>
    </w:rPr>
  </w:style>
  <w:style w:type="paragraph" w:customStyle="1" w:styleId="559">
    <w:name w:val="MM Topic 2"/>
    <w:basedOn w:val="3"/>
    <w:link w:val="558"/>
    <w:qFormat/>
    <w:uiPriority w:val="0"/>
    <w:pPr>
      <w:tabs>
        <w:tab w:val="left" w:pos="0"/>
        <w:tab w:val="left" w:pos="420"/>
        <w:tab w:val="left" w:pos="840"/>
      </w:tabs>
      <w:ind w:left="840" w:hanging="420"/>
      <w:jc w:val="both"/>
    </w:pPr>
    <w:rPr>
      <w:rFonts w:ascii="Cambria" w:hAnsi="Cambria" w:eastAsia="Arial" w:cs="Arial"/>
      <w:bCs/>
      <w:sz w:val="32"/>
      <w:szCs w:val="32"/>
      <w:lang w:val="zh-CN"/>
    </w:rPr>
  </w:style>
  <w:style w:type="character" w:customStyle="1" w:styleId="560">
    <w:name w:val="注释标题 Char"/>
    <w:qFormat/>
    <w:uiPriority w:val="0"/>
    <w:rPr>
      <w:sz w:val="21"/>
      <w:szCs w:val="24"/>
    </w:rPr>
  </w:style>
  <w:style w:type="character" w:customStyle="1" w:styleId="561">
    <w:name w:val="页眉 字符1"/>
    <w:qFormat/>
    <w:uiPriority w:val="0"/>
    <w:rPr>
      <w:rFonts w:ascii="Times New Roman" w:hAnsi="Times New Roman" w:eastAsia="方正仿宋_GBK" w:cs="Times New Roman"/>
      <w:sz w:val="18"/>
      <w:szCs w:val="18"/>
    </w:rPr>
  </w:style>
  <w:style w:type="character" w:customStyle="1" w:styleId="562">
    <w:name w:val="称呼 Char"/>
    <w:qFormat/>
    <w:uiPriority w:val="0"/>
    <w:rPr>
      <w:sz w:val="21"/>
      <w:szCs w:val="24"/>
    </w:rPr>
  </w:style>
  <w:style w:type="character" w:customStyle="1" w:styleId="563">
    <w:name w:val="WW8Num16z2"/>
    <w:qFormat/>
    <w:uiPriority w:val="0"/>
    <w:rPr>
      <w:rFonts w:ascii="StarSymbol" w:hAnsi="StarSymbol" w:cs="StarSymbol"/>
      <w:sz w:val="18"/>
      <w:szCs w:val="18"/>
    </w:rPr>
  </w:style>
  <w:style w:type="character" w:customStyle="1" w:styleId="564">
    <w:name w:val="HTML 地址 Char"/>
    <w:qFormat/>
    <w:uiPriority w:val="0"/>
    <w:rPr>
      <w:i/>
      <w:iCs/>
      <w:sz w:val="21"/>
      <w:szCs w:val="24"/>
    </w:rPr>
  </w:style>
  <w:style w:type="character" w:customStyle="1" w:styleId="565">
    <w:name w:val="WW8Num22z0"/>
    <w:qFormat/>
    <w:uiPriority w:val="0"/>
    <w:rPr>
      <w:rFonts w:ascii="Wingdings" w:hAnsi="Wingdings" w:cs="StarSymbol"/>
      <w:sz w:val="18"/>
      <w:szCs w:val="18"/>
    </w:rPr>
  </w:style>
  <w:style w:type="character" w:customStyle="1" w:styleId="566">
    <w:name w:val="尾注文本 Char1"/>
    <w:qFormat/>
    <w:uiPriority w:val="0"/>
    <w:rPr>
      <w:szCs w:val="24"/>
      <w:lang w:val="zh-CN"/>
    </w:rPr>
  </w:style>
  <w:style w:type="character" w:customStyle="1" w:styleId="567">
    <w:name w:val="WW8Num18z0"/>
    <w:qFormat/>
    <w:uiPriority w:val="0"/>
    <w:rPr>
      <w:rFonts w:ascii="Wingdings" w:hAnsi="Wingdings" w:cs="StarSymbol"/>
      <w:sz w:val="18"/>
      <w:szCs w:val="18"/>
    </w:rPr>
  </w:style>
  <w:style w:type="character" w:customStyle="1" w:styleId="568">
    <w:name w:val="HTML 预设格式 Char"/>
    <w:qFormat/>
    <w:uiPriority w:val="99"/>
    <w:rPr>
      <w:rFonts w:ascii="Courier New" w:hAnsi="Courier New" w:cs="Courier New"/>
    </w:rPr>
  </w:style>
  <w:style w:type="character" w:customStyle="1" w:styleId="569">
    <w:name w:val="WW8Num27z2"/>
    <w:qFormat/>
    <w:uiPriority w:val="0"/>
    <w:rPr>
      <w:rFonts w:ascii="StarSymbol" w:hAnsi="StarSymbol" w:cs="StarSymbol"/>
      <w:sz w:val="18"/>
      <w:szCs w:val="18"/>
    </w:rPr>
  </w:style>
  <w:style w:type="character" w:customStyle="1" w:styleId="570">
    <w:name w:val="正文首行缩进 2 Char"/>
    <w:qFormat/>
    <w:uiPriority w:val="0"/>
    <w:rPr>
      <w:rFonts w:ascii="楷体_GB2312" w:eastAsia="楷体_GB2312"/>
      <w:sz w:val="21"/>
      <w:szCs w:val="24"/>
    </w:rPr>
  </w:style>
  <w:style w:type="character" w:customStyle="1" w:styleId="571">
    <w:name w:val="atitle21"/>
    <w:qFormat/>
    <w:uiPriority w:val="0"/>
    <w:rPr>
      <w:rFonts w:ascii="Arial" w:hAnsi="Arial" w:cs="Arial"/>
      <w:b/>
      <w:bCs/>
      <w:sz w:val="35"/>
      <w:szCs w:val="35"/>
    </w:rPr>
  </w:style>
  <w:style w:type="character" w:customStyle="1" w:styleId="572">
    <w:name w:val="标题 1 Char2"/>
    <w:qFormat/>
    <w:uiPriority w:val="0"/>
    <w:rPr>
      <w:rFonts w:ascii="Times New Roman" w:hAnsi="Times New Roman" w:eastAsia="宋体" w:cs="Times New Roman"/>
      <w:b/>
      <w:bCs/>
      <w:sz w:val="32"/>
      <w:szCs w:val="28"/>
    </w:rPr>
  </w:style>
  <w:style w:type="character" w:customStyle="1" w:styleId="573">
    <w:name w:val="op_dict3_lineone_result_tip"/>
    <w:qFormat/>
    <w:uiPriority w:val="0"/>
    <w:rPr>
      <w:color w:val="999999"/>
    </w:rPr>
  </w:style>
  <w:style w:type="character" w:customStyle="1" w:styleId="574">
    <w:name w:val="标题 2 Char2"/>
    <w:qFormat/>
    <w:uiPriority w:val="0"/>
    <w:rPr>
      <w:rFonts w:ascii="Times New Roman" w:hAnsi="Times New Roman" w:eastAsia="宋体" w:cs="Times New Roman"/>
      <w:b/>
      <w:bCs/>
      <w:sz w:val="30"/>
      <w:szCs w:val="32"/>
    </w:rPr>
  </w:style>
  <w:style w:type="character" w:customStyle="1" w:styleId="575">
    <w:name w:val="标题 3 Char2"/>
    <w:qFormat/>
    <w:uiPriority w:val="0"/>
    <w:rPr>
      <w:rFonts w:ascii="Times New Roman" w:hAnsi="Times New Roman" w:eastAsia="宋体" w:cs="Times New Roman"/>
      <w:b/>
      <w:bCs/>
      <w:sz w:val="28"/>
      <w:szCs w:val="18"/>
    </w:rPr>
  </w:style>
  <w:style w:type="character" w:customStyle="1" w:styleId="576">
    <w:name w:val="WW8Num9z2"/>
    <w:qFormat/>
    <w:uiPriority w:val="0"/>
    <w:rPr>
      <w:rFonts w:ascii="StarSymbol" w:hAnsi="StarSymbol" w:cs="StarSymbol"/>
      <w:sz w:val="18"/>
      <w:szCs w:val="18"/>
    </w:rPr>
  </w:style>
  <w:style w:type="character" w:customStyle="1" w:styleId="577">
    <w:name w:val="标题 4 Char2"/>
    <w:qFormat/>
    <w:uiPriority w:val="0"/>
    <w:rPr>
      <w:rFonts w:ascii="Times New Roman" w:hAnsi="Times New Roman" w:eastAsia="宋体" w:cs="Times New Roman"/>
      <w:b/>
      <w:bCs/>
      <w:sz w:val="24"/>
      <w:szCs w:val="28"/>
    </w:rPr>
  </w:style>
  <w:style w:type="character" w:customStyle="1" w:styleId="578">
    <w:name w:val="WW8Num13z1"/>
    <w:qFormat/>
    <w:uiPriority w:val="0"/>
    <w:rPr>
      <w:rFonts w:ascii="Wingdings 2" w:hAnsi="Wingdings 2" w:cs="StarSymbol"/>
      <w:sz w:val="18"/>
      <w:szCs w:val="18"/>
    </w:rPr>
  </w:style>
  <w:style w:type="character" w:customStyle="1" w:styleId="579">
    <w:name w:val="标题 5 Char2"/>
    <w:qFormat/>
    <w:uiPriority w:val="0"/>
    <w:rPr>
      <w:rFonts w:ascii="Times New Roman" w:hAnsi="Times New Roman" w:eastAsia="宋体" w:cs="Times New Roman"/>
      <w:b/>
      <w:bCs/>
      <w:sz w:val="21"/>
      <w:szCs w:val="28"/>
      <w:lang w:val="zh-CN"/>
    </w:rPr>
  </w:style>
  <w:style w:type="character" w:customStyle="1" w:styleId="580">
    <w:name w:val="WW8Num15z7"/>
    <w:qFormat/>
    <w:uiPriority w:val="0"/>
    <w:rPr>
      <w:rFonts w:ascii="Wingdings" w:hAnsi="Wingdings"/>
    </w:rPr>
  </w:style>
  <w:style w:type="character" w:customStyle="1" w:styleId="581">
    <w:name w:val="标题 6 Char2"/>
    <w:qFormat/>
    <w:uiPriority w:val="0"/>
    <w:rPr>
      <w:rFonts w:ascii="Cambria" w:hAnsi="Cambria" w:eastAsia="宋体" w:cs="Times New Roman"/>
      <w:b/>
      <w:bCs/>
      <w:sz w:val="24"/>
      <w:szCs w:val="24"/>
      <w:lang w:val="zh-CN"/>
    </w:rPr>
  </w:style>
  <w:style w:type="character" w:customStyle="1" w:styleId="582">
    <w:name w:val="WW8Num26z0"/>
    <w:qFormat/>
    <w:uiPriority w:val="0"/>
    <w:rPr>
      <w:rFonts w:ascii="Wingdings" w:hAnsi="Wingdings" w:cs="StarSymbol"/>
      <w:sz w:val="18"/>
      <w:szCs w:val="18"/>
    </w:rPr>
  </w:style>
  <w:style w:type="character" w:customStyle="1" w:styleId="583">
    <w:name w:val="正文文本缩进 Char3"/>
    <w:qFormat/>
    <w:uiPriority w:val="0"/>
    <w:rPr>
      <w:rFonts w:ascii="Times New Roman" w:hAnsi="Times New Roman" w:eastAsia="宋体" w:cs="Times New Roman"/>
      <w:szCs w:val="24"/>
      <w:lang w:val="zh-CN" w:eastAsia="zh-CN"/>
    </w:rPr>
  </w:style>
  <w:style w:type="character" w:customStyle="1" w:styleId="584">
    <w:name w:val="WW8Num26z2"/>
    <w:qFormat/>
    <w:uiPriority w:val="0"/>
    <w:rPr>
      <w:rFonts w:ascii="StarSymbol" w:hAnsi="StarSymbol" w:cs="StarSymbol"/>
      <w:sz w:val="18"/>
      <w:szCs w:val="18"/>
    </w:rPr>
  </w:style>
  <w:style w:type="character" w:customStyle="1" w:styleId="585">
    <w:name w:val="批注框文本 Char3"/>
    <w:qFormat/>
    <w:uiPriority w:val="99"/>
    <w:rPr>
      <w:rFonts w:ascii="Times New Roman" w:hAnsi="Times New Roman" w:eastAsia="宋体" w:cs="Times New Roman"/>
      <w:sz w:val="18"/>
      <w:szCs w:val="18"/>
    </w:rPr>
  </w:style>
  <w:style w:type="character" w:customStyle="1" w:styleId="586">
    <w:name w:val="bz-content"/>
    <w:qFormat/>
    <w:uiPriority w:val="0"/>
  </w:style>
  <w:style w:type="character" w:customStyle="1" w:styleId="587">
    <w:name w:val="标题 Char2"/>
    <w:qFormat/>
    <w:uiPriority w:val="0"/>
    <w:rPr>
      <w:rFonts w:ascii="Cambria" w:hAnsi="Cambria" w:eastAsia="黑体" w:cs="Times New Roman"/>
      <w:b/>
      <w:bCs/>
      <w:sz w:val="52"/>
      <w:szCs w:val="32"/>
    </w:rPr>
  </w:style>
  <w:style w:type="character" w:customStyle="1" w:styleId="588">
    <w:name w:val="标题 字符1"/>
    <w:qFormat/>
    <w:uiPriority w:val="0"/>
    <w:rPr>
      <w:rFonts w:ascii="宋体" w:hAnsi="宋体" w:eastAsia="方正小标宋_GBK" w:cs="Times New Roman"/>
      <w:color w:val="000000"/>
      <w:sz w:val="52"/>
      <w:szCs w:val="52"/>
    </w:rPr>
  </w:style>
  <w:style w:type="character" w:customStyle="1" w:styleId="589">
    <w:name w:val="正文2 字符"/>
    <w:link w:val="590"/>
    <w:qFormat/>
    <w:uiPriority w:val="0"/>
    <w:rPr>
      <w:szCs w:val="24"/>
    </w:rPr>
  </w:style>
  <w:style w:type="paragraph" w:customStyle="1" w:styleId="590">
    <w:name w:val="正文2"/>
    <w:basedOn w:val="1"/>
    <w:link w:val="589"/>
    <w:qFormat/>
    <w:uiPriority w:val="0"/>
    <w:pPr>
      <w:spacing w:line="360" w:lineRule="auto"/>
      <w:ind w:firstLine="420"/>
    </w:pPr>
    <w:rPr>
      <w:rFonts w:ascii="等线" w:hAnsi="等线" w:eastAsia="Arial" w:cs="Arial"/>
    </w:rPr>
  </w:style>
  <w:style w:type="character" w:customStyle="1" w:styleId="591">
    <w:name w:val="WW8Num4z2"/>
    <w:qFormat/>
    <w:uiPriority w:val="0"/>
    <w:rPr>
      <w:rFonts w:ascii="StarSymbol" w:hAnsi="StarSymbol" w:cs="StarSymbol"/>
      <w:sz w:val="18"/>
      <w:szCs w:val="18"/>
    </w:rPr>
  </w:style>
  <w:style w:type="character" w:customStyle="1" w:styleId="592">
    <w:name w:val="标题 7 Char2"/>
    <w:qFormat/>
    <w:uiPriority w:val="0"/>
    <w:rPr>
      <w:rFonts w:ascii="Times New Roman" w:hAnsi="Times New Roman" w:eastAsia="宋体" w:cs="Times New Roman"/>
      <w:b/>
      <w:bCs/>
      <w:sz w:val="24"/>
      <w:szCs w:val="24"/>
    </w:rPr>
  </w:style>
  <w:style w:type="character" w:customStyle="1" w:styleId="593">
    <w:name w:val="WW-Absatz-Standardschriftart1"/>
    <w:qFormat/>
    <w:uiPriority w:val="0"/>
  </w:style>
  <w:style w:type="character" w:customStyle="1" w:styleId="594">
    <w:name w:val="标题 9 Char2"/>
    <w:qFormat/>
    <w:uiPriority w:val="0"/>
    <w:rPr>
      <w:rFonts w:ascii="Times New Roman" w:hAnsi="Times New Roman" w:eastAsia="宋体" w:cs="Times New Roman"/>
      <w:b/>
      <w:bCs/>
      <w:sz w:val="30"/>
      <w:szCs w:val="18"/>
    </w:rPr>
  </w:style>
  <w:style w:type="character" w:customStyle="1" w:styleId="595">
    <w:name w:val="WW8Num3z1"/>
    <w:qFormat/>
    <w:uiPriority w:val="0"/>
    <w:rPr>
      <w:rFonts w:ascii="Wingdings 2" w:hAnsi="Wingdings 2" w:cs="StarSymbol"/>
      <w:sz w:val="18"/>
      <w:szCs w:val="18"/>
    </w:rPr>
  </w:style>
  <w:style w:type="character" w:customStyle="1" w:styleId="596">
    <w:name w:val="批注文字 Char3"/>
    <w:qFormat/>
    <w:uiPriority w:val="99"/>
    <w:rPr>
      <w:rFonts w:ascii="Times New Roman" w:hAnsi="Times New Roman" w:eastAsia="宋体" w:cs="Times New Roman"/>
      <w:szCs w:val="24"/>
      <w:lang w:val="zh-CN"/>
    </w:rPr>
  </w:style>
  <w:style w:type="character" w:customStyle="1" w:styleId="597">
    <w:name w:val="WW8Num29z1"/>
    <w:qFormat/>
    <w:uiPriority w:val="0"/>
    <w:rPr>
      <w:rFonts w:ascii="Wingdings 2" w:hAnsi="Wingdings 2" w:cs="StarSymbol"/>
      <w:sz w:val="18"/>
      <w:szCs w:val="18"/>
    </w:rPr>
  </w:style>
  <w:style w:type="character" w:customStyle="1" w:styleId="598">
    <w:name w:val="正文文本 Char3"/>
    <w:qFormat/>
    <w:uiPriority w:val="0"/>
    <w:rPr>
      <w:rFonts w:ascii="Times New Roman" w:hAnsi="Times New Roman" w:eastAsia="宋体" w:cs="Times New Roman"/>
      <w:szCs w:val="24"/>
    </w:rPr>
  </w:style>
  <w:style w:type="character" w:customStyle="1" w:styleId="599">
    <w:name w:val="WW8Num9z1"/>
    <w:qFormat/>
    <w:uiPriority w:val="0"/>
    <w:rPr>
      <w:rFonts w:ascii="Wingdings 2" w:hAnsi="Wingdings 2" w:cs="StarSymbol"/>
      <w:sz w:val="18"/>
      <w:szCs w:val="18"/>
    </w:rPr>
  </w:style>
  <w:style w:type="character" w:customStyle="1" w:styleId="600">
    <w:name w:val="日期 Char3"/>
    <w:qFormat/>
    <w:uiPriority w:val="0"/>
    <w:rPr>
      <w:rFonts w:ascii="Times New Roman" w:hAnsi="Times New Roman" w:eastAsia="宋体" w:cs="Times New Roman"/>
      <w:szCs w:val="24"/>
    </w:rPr>
  </w:style>
  <w:style w:type="character" w:customStyle="1" w:styleId="601">
    <w:name w:val="WW8Num5z1"/>
    <w:qFormat/>
    <w:uiPriority w:val="0"/>
    <w:rPr>
      <w:rFonts w:ascii="Wingdings 2" w:hAnsi="Wingdings 2" w:cs="StarSymbol"/>
      <w:sz w:val="18"/>
      <w:szCs w:val="18"/>
    </w:rPr>
  </w:style>
  <w:style w:type="character" w:customStyle="1" w:styleId="602">
    <w:name w:val="正文首行缩进 Char4"/>
    <w:qFormat/>
    <w:uiPriority w:val="0"/>
    <w:rPr>
      <w:rFonts w:ascii="Times New Roman" w:hAnsi="Times New Roman" w:eastAsia="宋体" w:cs="Times New Roman"/>
      <w:szCs w:val="24"/>
    </w:rPr>
  </w:style>
  <w:style w:type="character" w:customStyle="1" w:styleId="603">
    <w:name w:val="标题 4 字符1"/>
    <w:qFormat/>
    <w:uiPriority w:val="0"/>
    <w:rPr>
      <w:rFonts w:ascii="仿宋" w:hAnsi="仿宋" w:eastAsia="仿宋"/>
      <w:b/>
      <w:bCs/>
      <w:sz w:val="32"/>
      <w:szCs w:val="32"/>
    </w:rPr>
  </w:style>
  <w:style w:type="character" w:customStyle="1" w:styleId="604">
    <w:name w:val="正文文本 2 Char2"/>
    <w:qFormat/>
    <w:uiPriority w:val="0"/>
    <w:rPr>
      <w:rFonts w:ascii="Times New Roman" w:hAnsi="Times New Roman" w:eastAsia="宋体" w:cs="Times New Roman"/>
      <w:szCs w:val="24"/>
    </w:rPr>
  </w:style>
  <w:style w:type="character" w:customStyle="1" w:styleId="605">
    <w:name w:val="Bullets"/>
    <w:qFormat/>
    <w:uiPriority w:val="0"/>
    <w:rPr>
      <w:rFonts w:ascii="StarSymbol" w:hAnsi="StarSymbol" w:eastAsia="StarSymbol" w:cs="StarSymbol"/>
      <w:sz w:val="18"/>
      <w:szCs w:val="18"/>
    </w:rPr>
  </w:style>
  <w:style w:type="character" w:customStyle="1" w:styleId="606">
    <w:name w:val="正文文本 3 Char2"/>
    <w:qFormat/>
    <w:uiPriority w:val="0"/>
    <w:rPr>
      <w:rFonts w:ascii="Times New Roman" w:hAnsi="Times New Roman" w:eastAsia="宋体" w:cs="Times New Roman"/>
      <w:sz w:val="16"/>
      <w:szCs w:val="16"/>
    </w:rPr>
  </w:style>
  <w:style w:type="character" w:customStyle="1" w:styleId="607">
    <w:name w:val="WW8Num39z2"/>
    <w:qFormat/>
    <w:uiPriority w:val="0"/>
    <w:rPr>
      <w:rFonts w:ascii="StarSymbol" w:hAnsi="StarSymbol" w:cs="StarSymbol"/>
      <w:sz w:val="18"/>
      <w:szCs w:val="18"/>
    </w:rPr>
  </w:style>
  <w:style w:type="character" w:customStyle="1" w:styleId="608">
    <w:name w:val="正文文本缩进 2 Char3"/>
    <w:qFormat/>
    <w:uiPriority w:val="0"/>
    <w:rPr>
      <w:rFonts w:ascii="Times New Roman" w:hAnsi="Times New Roman" w:eastAsia="楷体_GB2312" w:cs="Times New Roman"/>
      <w:sz w:val="24"/>
      <w:szCs w:val="24"/>
    </w:rPr>
  </w:style>
  <w:style w:type="character" w:customStyle="1" w:styleId="609">
    <w:name w:val="WW8Num11z2"/>
    <w:qFormat/>
    <w:uiPriority w:val="0"/>
    <w:rPr>
      <w:rFonts w:ascii="StarSymbol" w:hAnsi="StarSymbol" w:cs="StarSymbol"/>
      <w:sz w:val="18"/>
      <w:szCs w:val="18"/>
    </w:rPr>
  </w:style>
  <w:style w:type="character" w:customStyle="1" w:styleId="610">
    <w:name w:val="正文文本缩进 3 Char2"/>
    <w:qFormat/>
    <w:uiPriority w:val="0"/>
    <w:rPr>
      <w:rFonts w:ascii="Times New Roman" w:hAnsi="Times New Roman" w:eastAsia="宋体" w:cs="Times New Roman"/>
      <w:sz w:val="16"/>
      <w:szCs w:val="16"/>
    </w:rPr>
  </w:style>
  <w:style w:type="character" w:customStyle="1" w:styleId="611">
    <w:name w:val="WW8Num4z1"/>
    <w:qFormat/>
    <w:uiPriority w:val="0"/>
    <w:rPr>
      <w:rFonts w:ascii="Wingdings" w:hAnsi="Wingdings"/>
    </w:rPr>
  </w:style>
  <w:style w:type="character" w:customStyle="1" w:styleId="612">
    <w:name w:val="方案正文 Char1"/>
    <w:link w:val="613"/>
    <w:qFormat/>
    <w:uiPriority w:val="0"/>
    <w:rPr>
      <w:rFonts w:ascii="宋体" w:hAnsi="宋体" w:cs="宋体"/>
      <w:szCs w:val="28"/>
    </w:rPr>
  </w:style>
  <w:style w:type="paragraph" w:customStyle="1" w:styleId="613">
    <w:name w:val="方案正文"/>
    <w:basedOn w:val="1"/>
    <w:next w:val="1"/>
    <w:link w:val="612"/>
    <w:qFormat/>
    <w:uiPriority w:val="0"/>
    <w:pPr>
      <w:spacing w:line="440" w:lineRule="exact"/>
      <w:ind w:firstLine="200"/>
      <w:jc w:val="left"/>
    </w:pPr>
    <w:rPr>
      <w:rFonts w:ascii="宋体" w:hAnsi="宋体" w:eastAsia="Arial" w:cs="宋体"/>
      <w:szCs w:val="28"/>
    </w:rPr>
  </w:style>
  <w:style w:type="character" w:customStyle="1" w:styleId="614">
    <w:name w:val="标题 8 字符1"/>
    <w:qFormat/>
    <w:uiPriority w:val="9"/>
    <w:rPr>
      <w:rFonts w:ascii="Arial" w:hAnsi="Arial" w:eastAsia="黑体" w:cs="Times New Roman"/>
      <w:sz w:val="24"/>
      <w:szCs w:val="24"/>
    </w:rPr>
  </w:style>
  <w:style w:type="character" w:customStyle="1" w:styleId="615">
    <w:name w:val="FA正文 Char"/>
    <w:link w:val="616"/>
    <w:qFormat/>
    <w:uiPriority w:val="0"/>
    <w:rPr>
      <w:rFonts w:ascii="宋体" w:hAnsi="宋体"/>
      <w:spacing w:val="10"/>
      <w:sz w:val="24"/>
      <w:szCs w:val="24"/>
    </w:rPr>
  </w:style>
  <w:style w:type="paragraph" w:customStyle="1" w:styleId="616">
    <w:name w:val="FA正文"/>
    <w:basedOn w:val="1"/>
    <w:link w:val="615"/>
    <w:qFormat/>
    <w:uiPriority w:val="0"/>
    <w:pPr>
      <w:tabs>
        <w:tab w:val="left" w:pos="3375"/>
      </w:tabs>
      <w:spacing w:line="360" w:lineRule="auto"/>
      <w:ind w:firstLine="520"/>
    </w:pPr>
    <w:rPr>
      <w:rFonts w:ascii="宋体" w:hAnsi="宋体" w:eastAsia="Arial" w:cs="Arial"/>
      <w:spacing w:val="10"/>
      <w:sz w:val="24"/>
    </w:rPr>
  </w:style>
  <w:style w:type="character" w:customStyle="1" w:styleId="617">
    <w:name w:val="WW8Num18z7"/>
    <w:qFormat/>
    <w:uiPriority w:val="0"/>
    <w:rPr>
      <w:rFonts w:ascii="Wingdings" w:hAnsi="Wingdings"/>
    </w:rPr>
  </w:style>
  <w:style w:type="character" w:customStyle="1" w:styleId="618">
    <w:name w:val="方案正文-样式 小四 行距: 1.5 倍行距 Char"/>
    <w:link w:val="619"/>
    <w:qFormat/>
    <w:uiPriority w:val="0"/>
    <w:rPr>
      <w:sz w:val="24"/>
      <w:lang w:val="zh-CN"/>
    </w:rPr>
  </w:style>
  <w:style w:type="paragraph" w:customStyle="1" w:styleId="619">
    <w:name w:val="方案正文-样式 小四 行距: 1.5 倍行距"/>
    <w:basedOn w:val="1"/>
    <w:link w:val="618"/>
    <w:qFormat/>
    <w:uiPriority w:val="0"/>
    <w:pPr>
      <w:spacing w:before="260" w:after="260" w:line="360" w:lineRule="auto"/>
      <w:ind w:left="1134" w:firstLine="480"/>
    </w:pPr>
    <w:rPr>
      <w:rFonts w:ascii="等线" w:hAnsi="等线" w:eastAsia="Arial" w:cs="Arial"/>
      <w:sz w:val="24"/>
      <w:szCs w:val="22"/>
      <w:lang w:val="zh-CN"/>
    </w:rPr>
  </w:style>
  <w:style w:type="character" w:customStyle="1" w:styleId="620">
    <w:name w:val="WW8Num36z2"/>
    <w:qFormat/>
    <w:uiPriority w:val="0"/>
    <w:rPr>
      <w:rFonts w:ascii="StarSymbol" w:hAnsi="StarSymbol" w:cs="StarSymbol"/>
      <w:sz w:val="18"/>
      <w:szCs w:val="18"/>
    </w:rPr>
  </w:style>
  <w:style w:type="character" w:customStyle="1" w:styleId="621">
    <w:name w:val="label_list1"/>
    <w:qFormat/>
    <w:uiPriority w:val="0"/>
  </w:style>
  <w:style w:type="character" w:customStyle="1" w:styleId="622">
    <w:name w:val="WW8Num9z0"/>
    <w:qFormat/>
    <w:uiPriority w:val="0"/>
    <w:rPr>
      <w:rFonts w:ascii="Wingdings" w:hAnsi="Wingdings" w:cs="StarSymbol"/>
      <w:sz w:val="18"/>
      <w:szCs w:val="18"/>
    </w:rPr>
  </w:style>
  <w:style w:type="character" w:customStyle="1" w:styleId="623">
    <w:name w:val="p11b1"/>
    <w:qFormat/>
    <w:uiPriority w:val="0"/>
    <w:rPr>
      <w:color w:val="000000"/>
      <w:spacing w:val="320"/>
      <w:sz w:val="20"/>
      <w:szCs w:val="20"/>
      <w:u w:val="none"/>
    </w:rPr>
  </w:style>
  <w:style w:type="character" w:customStyle="1" w:styleId="624">
    <w:name w:val="WW8Num8z1"/>
    <w:qFormat/>
    <w:uiPriority w:val="0"/>
    <w:rPr>
      <w:rFonts w:ascii="Wingdings 2" w:hAnsi="Wingdings 2" w:cs="StarSymbol"/>
      <w:sz w:val="18"/>
      <w:szCs w:val="18"/>
    </w:rPr>
  </w:style>
  <w:style w:type="character" w:customStyle="1" w:styleId="625">
    <w:name w:val="Indent Normal Char"/>
    <w:qFormat/>
    <w:uiPriority w:val="0"/>
    <w:rPr>
      <w:rFonts w:hint="eastAsia" w:ascii="宋体" w:hAnsi="宋体" w:eastAsia="宋体"/>
      <w:sz w:val="21"/>
      <w:szCs w:val="24"/>
      <w:lang w:val="en-US" w:eastAsia="zh-CN" w:bidi="ar-SA"/>
    </w:rPr>
  </w:style>
  <w:style w:type="character" w:customStyle="1" w:styleId="626">
    <w:name w:val="标题 2 字符1"/>
    <w:qFormat/>
    <w:uiPriority w:val="0"/>
    <w:rPr>
      <w:rFonts w:ascii="楷体" w:eastAsia="楷体"/>
      <w:b/>
      <w:bCs/>
      <w:color w:val="000000"/>
      <w:sz w:val="32"/>
      <w:szCs w:val="28"/>
    </w:rPr>
  </w:style>
  <w:style w:type="character" w:customStyle="1" w:styleId="627">
    <w:name w:val="large1"/>
    <w:qFormat/>
    <w:uiPriority w:val="0"/>
    <w:rPr>
      <w:rFonts w:hint="eastAsia" w:ascii="宋体" w:hAnsi="宋体" w:eastAsia="宋体"/>
      <w:sz w:val="22"/>
      <w:szCs w:val="22"/>
    </w:rPr>
  </w:style>
  <w:style w:type="character" w:customStyle="1" w:styleId="628">
    <w:name w:val="WW8Num32z1"/>
    <w:qFormat/>
    <w:uiPriority w:val="0"/>
    <w:rPr>
      <w:rFonts w:ascii="Wingdings 2" w:hAnsi="Wingdings 2" w:cs="StarSymbol"/>
      <w:sz w:val="18"/>
      <w:szCs w:val="18"/>
    </w:rPr>
  </w:style>
  <w:style w:type="character" w:customStyle="1" w:styleId="629">
    <w:name w:val="f141"/>
    <w:qFormat/>
    <w:uiPriority w:val="0"/>
    <w:rPr>
      <w:sz w:val="21"/>
      <w:szCs w:val="21"/>
    </w:rPr>
  </w:style>
  <w:style w:type="character" w:customStyle="1" w:styleId="630">
    <w:name w:val="WW8Num25z2"/>
    <w:qFormat/>
    <w:uiPriority w:val="0"/>
    <w:rPr>
      <w:rFonts w:ascii="StarSymbol" w:hAnsi="StarSymbol" w:cs="StarSymbol"/>
      <w:sz w:val="18"/>
      <w:szCs w:val="18"/>
    </w:rPr>
  </w:style>
  <w:style w:type="character" w:customStyle="1" w:styleId="631">
    <w:name w:val="14_black1"/>
    <w:qFormat/>
    <w:uiPriority w:val="0"/>
    <w:rPr>
      <w:color w:val="000000"/>
      <w:sz w:val="23"/>
      <w:szCs w:val="23"/>
    </w:rPr>
  </w:style>
  <w:style w:type="character" w:customStyle="1" w:styleId="632">
    <w:name w:val="WW8Num20z0"/>
    <w:qFormat/>
    <w:uiPriority w:val="0"/>
    <w:rPr>
      <w:rFonts w:ascii="Wingdings" w:hAnsi="Wingdings"/>
    </w:rPr>
  </w:style>
  <w:style w:type="character" w:customStyle="1" w:styleId="633">
    <w:name w:val="正文2 Char Char"/>
    <w:qFormat/>
    <w:uiPriority w:val="0"/>
    <w:rPr>
      <w:rFonts w:hint="eastAsia" w:ascii="仿宋_GB2312" w:eastAsia="仿宋_GB2312"/>
      <w:sz w:val="24"/>
    </w:rPr>
  </w:style>
  <w:style w:type="character" w:customStyle="1" w:styleId="634">
    <w:name w:val="WW8Num2z0"/>
    <w:qFormat/>
    <w:uiPriority w:val="0"/>
    <w:rPr>
      <w:rFonts w:ascii="Wingdings" w:hAnsi="Wingdings" w:cs="StarSymbol"/>
      <w:sz w:val="18"/>
      <w:szCs w:val="18"/>
    </w:rPr>
  </w:style>
  <w:style w:type="character" w:customStyle="1" w:styleId="635">
    <w:name w:val="mini-tree-nodetext2"/>
    <w:qFormat/>
    <w:uiPriority w:val="0"/>
  </w:style>
  <w:style w:type="character" w:customStyle="1" w:styleId="636">
    <w:name w:val="WW8Num8z2"/>
    <w:qFormat/>
    <w:uiPriority w:val="0"/>
    <w:rPr>
      <w:rFonts w:ascii="StarSymbol" w:hAnsi="StarSymbol" w:cs="StarSymbol"/>
      <w:sz w:val="18"/>
      <w:szCs w:val="18"/>
    </w:rPr>
  </w:style>
  <w:style w:type="character" w:customStyle="1" w:styleId="637">
    <w:name w:val="before"/>
    <w:qFormat/>
    <w:uiPriority w:val="0"/>
  </w:style>
  <w:style w:type="character" w:customStyle="1" w:styleId="638">
    <w:name w:val="WW8Num39z0"/>
    <w:qFormat/>
    <w:uiPriority w:val="0"/>
    <w:rPr>
      <w:rFonts w:ascii="Wingdings" w:hAnsi="Wingdings" w:cs="StarSymbol"/>
      <w:sz w:val="18"/>
      <w:szCs w:val="18"/>
    </w:rPr>
  </w:style>
  <w:style w:type="character" w:customStyle="1" w:styleId="639">
    <w:name w:val="first-child"/>
    <w:qFormat/>
    <w:uiPriority w:val="0"/>
  </w:style>
  <w:style w:type="character" w:customStyle="1" w:styleId="640">
    <w:name w:val="WW8Num6z0"/>
    <w:qFormat/>
    <w:uiPriority w:val="0"/>
    <w:rPr>
      <w:rFonts w:ascii="Wingdings" w:hAnsi="Wingdings" w:cs="StarSymbol"/>
      <w:sz w:val="18"/>
      <w:szCs w:val="18"/>
    </w:rPr>
  </w:style>
  <w:style w:type="character" w:customStyle="1" w:styleId="641">
    <w:name w:val="icon501"/>
    <w:qFormat/>
    <w:uiPriority w:val="0"/>
    <w:rPr>
      <w:color w:val="A6A6A6"/>
      <w:sz w:val="27"/>
      <w:szCs w:val="27"/>
    </w:rPr>
  </w:style>
  <w:style w:type="character" w:customStyle="1" w:styleId="642">
    <w:name w:val="WW8Num36z0"/>
    <w:qFormat/>
    <w:uiPriority w:val="0"/>
    <w:rPr>
      <w:rFonts w:ascii="Wingdings" w:hAnsi="Wingdings" w:cs="StarSymbol"/>
      <w:sz w:val="18"/>
      <w:szCs w:val="18"/>
    </w:rPr>
  </w:style>
  <w:style w:type="character" w:customStyle="1" w:styleId="643">
    <w:name w:val="range-menu-item-main-content"/>
    <w:qFormat/>
    <w:uiPriority w:val="0"/>
  </w:style>
  <w:style w:type="character" w:customStyle="1" w:styleId="644">
    <w:name w:val="WW8Num37z2"/>
    <w:qFormat/>
    <w:uiPriority w:val="0"/>
    <w:rPr>
      <w:rFonts w:ascii="StarSymbol" w:hAnsi="StarSymbol" w:cs="StarSymbol"/>
      <w:sz w:val="18"/>
      <w:szCs w:val="18"/>
    </w:rPr>
  </w:style>
  <w:style w:type="character" w:customStyle="1" w:styleId="645">
    <w:name w:val="first-child1"/>
    <w:qFormat/>
    <w:uiPriority w:val="0"/>
  </w:style>
  <w:style w:type="character" w:customStyle="1" w:styleId="646">
    <w:name w:val="默认段落字体1"/>
    <w:qFormat/>
    <w:uiPriority w:val="0"/>
  </w:style>
  <w:style w:type="character" w:customStyle="1" w:styleId="647">
    <w:name w:val="active__1oyv"/>
    <w:qFormat/>
    <w:uiPriority w:val="0"/>
    <w:rPr>
      <w:color w:val="383838"/>
    </w:rPr>
  </w:style>
  <w:style w:type="character" w:customStyle="1" w:styleId="648">
    <w:name w:val="WW8Num36z1"/>
    <w:qFormat/>
    <w:uiPriority w:val="0"/>
    <w:rPr>
      <w:rFonts w:ascii="Wingdings 2" w:hAnsi="Wingdings 2" w:cs="StarSymbol"/>
      <w:sz w:val="18"/>
      <w:szCs w:val="18"/>
    </w:rPr>
  </w:style>
  <w:style w:type="character" w:customStyle="1" w:styleId="649">
    <w:name w:val="icon499"/>
    <w:qFormat/>
    <w:uiPriority w:val="0"/>
    <w:rPr>
      <w:color w:val="A6A6A6"/>
      <w:sz w:val="27"/>
      <w:szCs w:val="27"/>
    </w:rPr>
  </w:style>
  <w:style w:type="character" w:customStyle="1" w:styleId="650">
    <w:name w:val="main1"/>
    <w:qFormat/>
    <w:uiPriority w:val="0"/>
    <w:rPr>
      <w:rFonts w:ascii="ˎ̥" w:hAnsi="ˎ̥" w:eastAsia="宋体"/>
      <w:b/>
      <w:sz w:val="21"/>
      <w:szCs w:val="21"/>
      <w:lang w:val="en-US" w:eastAsia="zh-CN" w:bidi="ar-SA"/>
    </w:rPr>
  </w:style>
  <w:style w:type="character" w:customStyle="1" w:styleId="651">
    <w:name w:val="first-child2"/>
    <w:qFormat/>
    <w:uiPriority w:val="0"/>
  </w:style>
  <w:style w:type="character" w:customStyle="1" w:styleId="652">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53">
    <w:name w:val="icon500"/>
    <w:qFormat/>
    <w:uiPriority w:val="0"/>
  </w:style>
  <w:style w:type="character" w:customStyle="1" w:styleId="654">
    <w:name w:val="WW8Num15z2"/>
    <w:qFormat/>
    <w:uiPriority w:val="0"/>
    <w:rPr>
      <w:rFonts w:ascii="StarSymbol" w:hAnsi="StarSymbol" w:cs="StarSymbol"/>
      <w:sz w:val="18"/>
      <w:szCs w:val="18"/>
    </w:rPr>
  </w:style>
  <w:style w:type="character" w:customStyle="1" w:styleId="655">
    <w:name w:val="range-menu-item-main-content1"/>
    <w:qFormat/>
    <w:uiPriority w:val="0"/>
  </w:style>
  <w:style w:type="character" w:customStyle="1" w:styleId="656">
    <w:name w:val="WW8Num3z0"/>
    <w:qFormat/>
    <w:uiPriority w:val="0"/>
    <w:rPr>
      <w:rFonts w:ascii="Wingdings" w:hAnsi="Wingdings" w:cs="StarSymbol"/>
      <w:sz w:val="18"/>
      <w:szCs w:val="18"/>
    </w:rPr>
  </w:style>
  <w:style w:type="character" w:customStyle="1" w:styleId="657">
    <w:name w:val="overdue"/>
    <w:qFormat/>
    <w:uiPriority w:val="0"/>
  </w:style>
  <w:style w:type="character" w:customStyle="1" w:styleId="658">
    <w:name w:val="正文文本 字符1"/>
    <w:semiHidden/>
    <w:qFormat/>
    <w:uiPriority w:val="0"/>
    <w:rPr>
      <w:rFonts w:ascii="Times New Roman" w:hAnsi="Times New Roman" w:eastAsia="方正仿宋_GBK" w:cs="Times New Roman"/>
      <w:sz w:val="24"/>
      <w:szCs w:val="20"/>
    </w:rPr>
  </w:style>
  <w:style w:type="character" w:customStyle="1" w:styleId="659">
    <w:name w:val="overdue2"/>
    <w:qFormat/>
    <w:uiPriority w:val="0"/>
  </w:style>
  <w:style w:type="character" w:customStyle="1" w:styleId="660">
    <w:name w:val="表头样式 Char"/>
    <w:qFormat/>
    <w:uiPriority w:val="0"/>
    <w:rPr>
      <w:rFonts w:ascii="Arial" w:hAnsi="Arial" w:cs="Arial"/>
      <w:b/>
      <w:sz w:val="21"/>
      <w:szCs w:val="21"/>
    </w:rPr>
  </w:style>
  <w:style w:type="character" w:customStyle="1" w:styleId="661">
    <w:name w:val="dls-icon[data-role=icon]"/>
    <w:qFormat/>
    <w:uiPriority w:val="0"/>
    <w:rPr>
      <w:sz w:val="24"/>
      <w:szCs w:val="24"/>
    </w:rPr>
  </w:style>
  <w:style w:type="character" w:customStyle="1" w:styleId="662">
    <w:name w:val="maintext1"/>
    <w:qFormat/>
    <w:uiPriority w:val="0"/>
    <w:rPr>
      <w:rFonts w:ascii="Arial" w:hAnsi="Arial" w:cs="Arial"/>
      <w:color w:val="000000"/>
      <w:sz w:val="18"/>
      <w:szCs w:val="18"/>
    </w:rPr>
  </w:style>
  <w:style w:type="character" w:customStyle="1" w:styleId="663">
    <w:name w:val="icon502"/>
    <w:qFormat/>
    <w:uiPriority w:val="0"/>
    <w:rPr>
      <w:color w:val="A6A6A6"/>
      <w:sz w:val="27"/>
      <w:szCs w:val="27"/>
    </w:rPr>
  </w:style>
  <w:style w:type="character" w:customStyle="1" w:styleId="664">
    <w:name w:val="tw4winMark"/>
    <w:qFormat/>
    <w:uiPriority w:val="0"/>
    <w:rPr>
      <w:rFonts w:ascii="Courier New" w:hAnsi="Courier New" w:cs="Courier New"/>
      <w:vanish/>
      <w:color w:val="800080"/>
      <w:vertAlign w:val="subscript"/>
    </w:rPr>
  </w:style>
  <w:style w:type="character" w:customStyle="1" w:styleId="665">
    <w:name w:val="列表段落 字符"/>
    <w:link w:val="666"/>
    <w:qFormat/>
    <w:uiPriority w:val="0"/>
    <w:rPr>
      <w:szCs w:val="24"/>
    </w:rPr>
  </w:style>
  <w:style w:type="paragraph" w:customStyle="1" w:styleId="666">
    <w:name w:val="列表段落1"/>
    <w:basedOn w:val="1"/>
    <w:link w:val="665"/>
    <w:qFormat/>
    <w:uiPriority w:val="0"/>
    <w:pPr>
      <w:ind w:firstLine="420"/>
    </w:pPr>
    <w:rPr>
      <w:rFonts w:ascii="等线" w:hAnsi="等线" w:eastAsia="Arial" w:cs="Arial"/>
    </w:rPr>
  </w:style>
  <w:style w:type="character" w:customStyle="1" w:styleId="667">
    <w:name w:val="称呼 Char1"/>
    <w:qFormat/>
    <w:uiPriority w:val="0"/>
    <w:rPr>
      <w:sz w:val="21"/>
    </w:rPr>
  </w:style>
  <w:style w:type="character" w:customStyle="1" w:styleId="668">
    <w:name w:val="批注主题 Char3"/>
    <w:qFormat/>
    <w:uiPriority w:val="99"/>
    <w:rPr>
      <w:rFonts w:ascii="Times New Roman" w:hAnsi="Times New Roman" w:eastAsia="宋体" w:cs="Times New Roman"/>
      <w:b/>
      <w:bCs/>
      <w:szCs w:val="24"/>
      <w:lang w:val="zh-CN"/>
    </w:rPr>
  </w:style>
  <w:style w:type="character" w:customStyle="1" w:styleId="669">
    <w:name w:val="正文Normal Char"/>
    <w:qFormat/>
    <w:uiPriority w:val="0"/>
    <w:rPr>
      <w:rFonts w:ascii="Arial" w:hAnsi="Arial" w:cs="Arial"/>
      <w:sz w:val="24"/>
      <w:szCs w:val="24"/>
    </w:rPr>
  </w:style>
  <w:style w:type="character" w:customStyle="1" w:styleId="670">
    <w:name w:val="定制正文 Arial 小四 首行缩进:  0.74 厘米 行距: 1.5 倍行距1 + 宋体 Char"/>
    <w:link w:val="671"/>
    <w:qFormat/>
    <w:uiPriority w:val="0"/>
    <w:rPr>
      <w:rFonts w:ascii="Arial" w:hAnsi="Arial" w:cs="宋体"/>
      <w:bCs/>
      <w:szCs w:val="21"/>
    </w:rPr>
  </w:style>
  <w:style w:type="paragraph" w:customStyle="1" w:styleId="671">
    <w:name w:val="定制正文 Arial 小四 首行缩进:  0.74 厘米 行距: 1.5 倍行距1 + 宋体"/>
    <w:basedOn w:val="1"/>
    <w:link w:val="670"/>
    <w:qFormat/>
    <w:uiPriority w:val="0"/>
    <w:pPr>
      <w:spacing w:line="360" w:lineRule="auto"/>
      <w:ind w:firstLine="420"/>
    </w:pPr>
    <w:rPr>
      <w:rFonts w:ascii="Arial" w:hAnsi="Arial" w:eastAsia="Arial" w:cs="宋体"/>
      <w:bCs/>
      <w:szCs w:val="21"/>
    </w:rPr>
  </w:style>
  <w:style w:type="character" w:customStyle="1" w:styleId="672">
    <w:name w:val="WW8Num16z1"/>
    <w:qFormat/>
    <w:uiPriority w:val="0"/>
    <w:rPr>
      <w:rFonts w:ascii="Wingdings" w:hAnsi="Wingdings"/>
    </w:rPr>
  </w:style>
  <w:style w:type="character" w:customStyle="1" w:styleId="673">
    <w:name w:val="Indent Normal Char1"/>
    <w:link w:val="674"/>
    <w:qFormat/>
    <w:uiPriority w:val="0"/>
    <w:rPr>
      <w:sz w:val="24"/>
      <w:szCs w:val="24"/>
    </w:rPr>
  </w:style>
  <w:style w:type="paragraph" w:customStyle="1" w:styleId="674">
    <w:name w:val="Indent Normal"/>
    <w:basedOn w:val="1"/>
    <w:link w:val="673"/>
    <w:qFormat/>
    <w:uiPriority w:val="0"/>
    <w:pPr>
      <w:spacing w:line="360" w:lineRule="auto"/>
      <w:ind w:firstLine="150"/>
    </w:pPr>
    <w:rPr>
      <w:rFonts w:ascii="等线" w:hAnsi="等线" w:eastAsia="Arial" w:cs="Arial"/>
      <w:sz w:val="24"/>
    </w:rPr>
  </w:style>
  <w:style w:type="character" w:customStyle="1" w:styleId="675">
    <w:name w:val="WW8Num7z2"/>
    <w:qFormat/>
    <w:uiPriority w:val="0"/>
    <w:rPr>
      <w:rFonts w:ascii="StarSymbol" w:hAnsi="StarSymbol" w:cs="StarSymbol"/>
      <w:sz w:val="18"/>
      <w:szCs w:val="18"/>
    </w:rPr>
  </w:style>
  <w:style w:type="character" w:customStyle="1" w:styleId="676">
    <w:name w:val="正文-new Char"/>
    <w:link w:val="677"/>
    <w:qFormat/>
    <w:uiPriority w:val="0"/>
    <w:rPr>
      <w:rFonts w:ascii="宋体" w:hAnsi="宋体" w:cs="宋体"/>
      <w:szCs w:val="21"/>
    </w:rPr>
  </w:style>
  <w:style w:type="paragraph" w:customStyle="1" w:styleId="677">
    <w:name w:val="正文-new"/>
    <w:basedOn w:val="1"/>
    <w:link w:val="676"/>
    <w:qFormat/>
    <w:uiPriority w:val="0"/>
    <w:pPr>
      <w:spacing w:line="360" w:lineRule="auto"/>
      <w:ind w:firstLine="425"/>
    </w:pPr>
    <w:rPr>
      <w:rFonts w:ascii="宋体" w:hAnsi="宋体" w:eastAsia="Arial" w:cs="宋体"/>
      <w:szCs w:val="21"/>
    </w:rPr>
  </w:style>
  <w:style w:type="character" w:customStyle="1" w:styleId="678">
    <w:name w:val="WW8Num24z0"/>
    <w:qFormat/>
    <w:uiPriority w:val="0"/>
    <w:rPr>
      <w:rFonts w:ascii="Wingdings" w:hAnsi="Wingdings" w:cs="StarSymbol"/>
      <w:sz w:val="18"/>
      <w:szCs w:val="18"/>
    </w:rPr>
  </w:style>
  <w:style w:type="character" w:customStyle="1" w:styleId="679">
    <w:name w:val="_正文段落 Char"/>
    <w:qFormat/>
    <w:uiPriority w:val="0"/>
    <w:rPr>
      <w:sz w:val="24"/>
      <w:szCs w:val="24"/>
    </w:rPr>
  </w:style>
  <w:style w:type="character" w:customStyle="1" w:styleId="680">
    <w:name w:val="WW8Num33z2"/>
    <w:qFormat/>
    <w:uiPriority w:val="0"/>
    <w:rPr>
      <w:rFonts w:ascii="StarSymbol" w:hAnsi="StarSymbol" w:cs="StarSymbol"/>
      <w:sz w:val="18"/>
      <w:szCs w:val="18"/>
    </w:rPr>
  </w:style>
  <w:style w:type="character" w:customStyle="1" w:styleId="681">
    <w:name w:val="样式 宋体 小四 段前: 7.8 磅 行距: 1.5 倍行距 Char"/>
    <w:link w:val="682"/>
    <w:qFormat/>
    <w:uiPriority w:val="0"/>
    <w:rPr>
      <w:rFonts w:ascii="宋体" w:hAnsi="宋体"/>
      <w:szCs w:val="21"/>
    </w:rPr>
  </w:style>
  <w:style w:type="paragraph" w:customStyle="1" w:styleId="682">
    <w:name w:val="样式 宋体 小四 段前: 7.8 磅 行距: 1.5 倍行距"/>
    <w:basedOn w:val="1"/>
    <w:link w:val="681"/>
    <w:qFormat/>
    <w:uiPriority w:val="0"/>
    <w:pPr>
      <w:spacing w:line="360" w:lineRule="auto"/>
      <w:ind w:firstLine="420"/>
      <w:jc w:val="left"/>
    </w:pPr>
    <w:rPr>
      <w:rFonts w:ascii="宋体" w:hAnsi="宋体" w:eastAsia="Arial" w:cs="Arial"/>
      <w:szCs w:val="21"/>
    </w:rPr>
  </w:style>
  <w:style w:type="character" w:customStyle="1" w:styleId="683">
    <w:name w:val="WW8Num38z1"/>
    <w:qFormat/>
    <w:uiPriority w:val="0"/>
    <w:rPr>
      <w:rFonts w:ascii="Wingdings 2" w:hAnsi="Wingdings 2" w:cs="StarSymbol"/>
      <w:sz w:val="18"/>
      <w:szCs w:val="18"/>
    </w:rPr>
  </w:style>
  <w:style w:type="character" w:customStyle="1" w:styleId="684">
    <w:name w:val="表格样式 宋体 5号 Char"/>
    <w:link w:val="685"/>
    <w:qFormat/>
    <w:uiPriority w:val="0"/>
    <w:rPr>
      <w:rFonts w:ascii="宋体" w:hAnsi="宋体"/>
      <w:szCs w:val="21"/>
      <w:lang w:val="zh-CN"/>
    </w:rPr>
  </w:style>
  <w:style w:type="paragraph" w:customStyle="1" w:styleId="685">
    <w:name w:val="表格样式 宋体 5号"/>
    <w:basedOn w:val="1"/>
    <w:link w:val="684"/>
    <w:qFormat/>
    <w:uiPriority w:val="0"/>
    <w:pPr>
      <w:jc w:val="left"/>
    </w:pPr>
    <w:rPr>
      <w:rFonts w:ascii="宋体" w:hAnsi="宋体" w:eastAsia="Arial" w:cs="Arial"/>
      <w:szCs w:val="21"/>
      <w:lang w:val="zh-CN"/>
    </w:rPr>
  </w:style>
  <w:style w:type="character" w:customStyle="1" w:styleId="686">
    <w:name w:val="WW8Num7z1"/>
    <w:qFormat/>
    <w:uiPriority w:val="0"/>
    <w:rPr>
      <w:rFonts w:ascii="Wingdings 2" w:hAnsi="Wingdings 2" w:cs="StarSymbol"/>
      <w:sz w:val="18"/>
      <w:szCs w:val="18"/>
    </w:rPr>
  </w:style>
  <w:style w:type="character" w:customStyle="1" w:styleId="687">
    <w:name w:val="样式 宋体 四号"/>
    <w:qFormat/>
    <w:uiPriority w:val="0"/>
    <w:rPr>
      <w:rFonts w:ascii="宋体" w:hAnsi="宋体" w:eastAsia="仿宋_GB2312"/>
      <w:sz w:val="28"/>
    </w:rPr>
  </w:style>
  <w:style w:type="character" w:customStyle="1" w:styleId="688">
    <w:name w:val="WW8Num17z2"/>
    <w:qFormat/>
    <w:uiPriority w:val="0"/>
    <w:rPr>
      <w:rFonts w:ascii="StarSymbol" w:hAnsi="StarSymbol" w:cs="StarSymbol"/>
      <w:sz w:val="18"/>
      <w:szCs w:val="18"/>
    </w:rPr>
  </w:style>
  <w:style w:type="character" w:customStyle="1" w:styleId="689">
    <w:name w:val="我的正文 Char"/>
    <w:link w:val="690"/>
    <w:qFormat/>
    <w:uiPriority w:val="0"/>
    <w:rPr>
      <w:rFonts w:ascii="Arial" w:hAnsi="Arial"/>
      <w:sz w:val="24"/>
      <w:szCs w:val="18"/>
    </w:rPr>
  </w:style>
  <w:style w:type="paragraph" w:customStyle="1" w:styleId="690">
    <w:name w:val="我的正文"/>
    <w:basedOn w:val="1"/>
    <w:link w:val="689"/>
    <w:qFormat/>
    <w:uiPriority w:val="0"/>
    <w:pPr>
      <w:widowControl/>
      <w:spacing w:line="360" w:lineRule="auto"/>
      <w:ind w:firstLine="200"/>
    </w:pPr>
    <w:rPr>
      <w:rFonts w:ascii="Arial" w:hAnsi="Arial" w:eastAsia="Arial" w:cs="Arial"/>
      <w:sz w:val="24"/>
      <w:szCs w:val="18"/>
    </w:rPr>
  </w:style>
  <w:style w:type="character" w:customStyle="1" w:styleId="691">
    <w:name w:val="WW8Num10z1"/>
    <w:qFormat/>
    <w:uiPriority w:val="0"/>
    <w:rPr>
      <w:rFonts w:ascii="Wingdings 2" w:hAnsi="Wingdings 2" w:cs="StarSymbol"/>
      <w:sz w:val="18"/>
      <w:szCs w:val="18"/>
    </w:rPr>
  </w:style>
  <w:style w:type="character" w:customStyle="1" w:styleId="692">
    <w:name w:val="脚注文本 字符"/>
    <w:qFormat/>
    <w:uiPriority w:val="0"/>
    <w:rPr>
      <w:rFonts w:ascii="Times New Roman" w:hAnsi="Times New Roman" w:eastAsia="宋体" w:cs="Times New Roman"/>
      <w:sz w:val="18"/>
      <w:szCs w:val="18"/>
    </w:rPr>
  </w:style>
  <w:style w:type="character" w:customStyle="1" w:styleId="693">
    <w:name w:val="WW8Num27z0"/>
    <w:qFormat/>
    <w:uiPriority w:val="0"/>
    <w:rPr>
      <w:rFonts w:ascii="Wingdings" w:hAnsi="Wingdings" w:cs="StarSymbol"/>
      <w:sz w:val="18"/>
      <w:szCs w:val="18"/>
    </w:rPr>
  </w:style>
  <w:style w:type="character" w:customStyle="1" w:styleId="694">
    <w:name w:val="脚注文本 Char2"/>
    <w:qFormat/>
    <w:uiPriority w:val="0"/>
    <w:rPr>
      <w:rFonts w:ascii="Times New Roman" w:hAnsi="Times New Roman" w:eastAsia="宋体" w:cs="Times New Roman"/>
      <w:sz w:val="18"/>
      <w:szCs w:val="18"/>
    </w:rPr>
  </w:style>
  <w:style w:type="character" w:customStyle="1" w:styleId="695">
    <w:name w:val="WW8Num10z2"/>
    <w:qFormat/>
    <w:uiPriority w:val="0"/>
    <w:rPr>
      <w:rFonts w:ascii="StarSymbol" w:hAnsi="StarSymbol" w:cs="StarSymbol"/>
      <w:sz w:val="18"/>
      <w:szCs w:val="18"/>
    </w:rPr>
  </w:style>
  <w:style w:type="character" w:customStyle="1" w:styleId="696">
    <w:name w:val="HTML 地址 字符"/>
    <w:qFormat/>
    <w:uiPriority w:val="0"/>
    <w:rPr>
      <w:rFonts w:ascii="Times New Roman" w:hAnsi="Times New Roman" w:eastAsia="宋体" w:cs="Times New Roman"/>
      <w:i/>
      <w:iCs/>
      <w:szCs w:val="24"/>
    </w:rPr>
  </w:style>
  <w:style w:type="character" w:customStyle="1" w:styleId="697">
    <w:name w:val="pi1"/>
    <w:qFormat/>
    <w:uiPriority w:val="0"/>
    <w:rPr>
      <w:color w:val="0000FF"/>
    </w:rPr>
  </w:style>
  <w:style w:type="character" w:customStyle="1" w:styleId="698">
    <w:name w:val="HTML 地址 Char2"/>
    <w:qFormat/>
    <w:uiPriority w:val="0"/>
    <w:rPr>
      <w:i/>
      <w:iCs/>
      <w:szCs w:val="24"/>
    </w:rPr>
  </w:style>
  <w:style w:type="character" w:customStyle="1" w:styleId="699">
    <w:name w:val="WW-Absatz-Standardschriftart"/>
    <w:qFormat/>
    <w:uiPriority w:val="0"/>
  </w:style>
  <w:style w:type="character" w:customStyle="1" w:styleId="700">
    <w:name w:val="HTML 预设格式 字符"/>
    <w:qFormat/>
    <w:uiPriority w:val="0"/>
    <w:rPr>
      <w:rFonts w:ascii="Courier New" w:hAnsi="Courier New" w:eastAsia="宋体" w:cs="Courier New"/>
      <w:sz w:val="20"/>
      <w:szCs w:val="20"/>
    </w:rPr>
  </w:style>
  <w:style w:type="character" w:customStyle="1" w:styleId="701">
    <w:name w:val="WW8Num27z1"/>
    <w:qFormat/>
    <w:uiPriority w:val="0"/>
    <w:rPr>
      <w:rFonts w:ascii="Wingdings 2" w:hAnsi="Wingdings 2" w:cs="StarSymbol"/>
      <w:sz w:val="18"/>
      <w:szCs w:val="18"/>
    </w:rPr>
  </w:style>
  <w:style w:type="character" w:customStyle="1" w:styleId="702">
    <w:name w:val="HTML 预设格式 Char2"/>
    <w:qFormat/>
    <w:uiPriority w:val="0"/>
    <w:rPr>
      <w:rFonts w:ascii="Courier New" w:hAnsi="Courier New" w:cs="Courier New"/>
    </w:rPr>
  </w:style>
  <w:style w:type="character" w:customStyle="1" w:styleId="703">
    <w:name w:val="WW8Num20z2"/>
    <w:qFormat/>
    <w:uiPriority w:val="0"/>
    <w:rPr>
      <w:rFonts w:ascii="StarSymbol" w:hAnsi="StarSymbol" w:cs="StarSymbol"/>
      <w:sz w:val="18"/>
      <w:szCs w:val="18"/>
    </w:rPr>
  </w:style>
  <w:style w:type="character" w:customStyle="1" w:styleId="704">
    <w:name w:val="发布"/>
    <w:qFormat/>
    <w:uiPriority w:val="0"/>
    <w:rPr>
      <w:rFonts w:ascii="黑体" w:eastAsia="黑体"/>
      <w:spacing w:val="22"/>
      <w:position w:val="3"/>
      <w:sz w:val="28"/>
    </w:rPr>
  </w:style>
  <w:style w:type="character" w:customStyle="1" w:styleId="705">
    <w:name w:val="WW8Num29z0"/>
    <w:qFormat/>
    <w:uiPriority w:val="0"/>
    <w:rPr>
      <w:rFonts w:ascii="Wingdings" w:hAnsi="Wingdings" w:cs="StarSymbol"/>
      <w:sz w:val="18"/>
      <w:szCs w:val="18"/>
    </w:rPr>
  </w:style>
  <w:style w:type="character" w:customStyle="1" w:styleId="706">
    <w:name w:val="EmailStyle87"/>
    <w:qFormat/>
    <w:uiPriority w:val="0"/>
    <w:rPr>
      <w:rFonts w:ascii="Arial" w:hAnsi="Arial" w:eastAsia="宋体" w:cs="Arial"/>
      <w:color w:val="000000"/>
      <w:sz w:val="20"/>
    </w:rPr>
  </w:style>
  <w:style w:type="character" w:customStyle="1" w:styleId="707">
    <w:name w:val="WW8Num24z2"/>
    <w:qFormat/>
    <w:uiPriority w:val="0"/>
    <w:rPr>
      <w:rFonts w:ascii="StarSymbol" w:hAnsi="StarSymbol" w:cs="StarSymbol"/>
      <w:sz w:val="18"/>
      <w:szCs w:val="18"/>
    </w:rPr>
  </w:style>
  <w:style w:type="character" w:customStyle="1" w:styleId="708">
    <w:name w:val="EmailStyle88"/>
    <w:qFormat/>
    <w:uiPriority w:val="0"/>
    <w:rPr>
      <w:rFonts w:ascii="Arial" w:hAnsi="Arial" w:eastAsia="宋体" w:cs="Arial"/>
      <w:color w:val="000000"/>
      <w:sz w:val="20"/>
    </w:rPr>
  </w:style>
  <w:style w:type="character" w:customStyle="1" w:styleId="709">
    <w:name w:val="称呼 字符1"/>
    <w:qFormat/>
    <w:uiPriority w:val="0"/>
    <w:rPr>
      <w:rFonts w:ascii="Times New Roman" w:hAnsi="Times New Roman" w:eastAsia="宋体" w:cs="Times New Roman"/>
      <w:szCs w:val="24"/>
    </w:rPr>
  </w:style>
  <w:style w:type="character" w:customStyle="1" w:styleId="710">
    <w:name w:val="FA正文 Char Char"/>
    <w:qFormat/>
    <w:uiPriority w:val="0"/>
    <w:rPr>
      <w:rFonts w:hAnsi="宋体" w:cs="宋体"/>
      <w:sz w:val="24"/>
      <w:szCs w:val="21"/>
    </w:rPr>
  </w:style>
  <w:style w:type="character" w:customStyle="1" w:styleId="711">
    <w:name w:val="副标题 字符1"/>
    <w:qFormat/>
    <w:uiPriority w:val="0"/>
    <w:rPr>
      <w:b/>
      <w:bCs/>
      <w:sz w:val="32"/>
      <w:szCs w:val="32"/>
    </w:rPr>
  </w:style>
  <w:style w:type="character" w:customStyle="1" w:styleId="712">
    <w:name w:val="注释标题 字符"/>
    <w:qFormat/>
    <w:uiPriority w:val="0"/>
    <w:rPr>
      <w:rFonts w:ascii="Times New Roman" w:hAnsi="Times New Roman" w:eastAsia="宋体" w:cs="Times New Roman"/>
      <w:szCs w:val="24"/>
    </w:rPr>
  </w:style>
  <w:style w:type="character" w:customStyle="1" w:styleId="713">
    <w:name w:val="正文文本首行缩进 2 字符1"/>
    <w:qFormat/>
    <w:uiPriority w:val="0"/>
    <w:rPr>
      <w:rFonts w:ascii="Times New Roman" w:hAnsi="Times New Roman" w:eastAsia="宋体" w:cs="Times New Roman"/>
      <w:szCs w:val="24"/>
      <w:lang w:val="zh-CN" w:eastAsia="zh-CN"/>
    </w:rPr>
  </w:style>
  <w:style w:type="character" w:customStyle="1" w:styleId="714">
    <w:name w:val="注释标题 Char3"/>
    <w:qFormat/>
    <w:uiPriority w:val="0"/>
    <w:rPr>
      <w:szCs w:val="24"/>
    </w:rPr>
  </w:style>
  <w:style w:type="character" w:customStyle="1" w:styleId="715">
    <w:name w:val="Char Char312"/>
    <w:qFormat/>
    <w:uiPriority w:val="0"/>
    <w:rPr>
      <w:rFonts w:eastAsia="宋体"/>
      <w:sz w:val="21"/>
      <w:szCs w:val="24"/>
      <w:lang w:val="en-US" w:eastAsia="zh-CN" w:bidi="ar-SA"/>
    </w:rPr>
  </w:style>
  <w:style w:type="character" w:customStyle="1" w:styleId="716">
    <w:name w:val="EmailStyle127"/>
    <w:qFormat/>
    <w:uiPriority w:val="0"/>
    <w:rPr>
      <w:rFonts w:ascii="Arial" w:hAnsi="Arial" w:eastAsia="宋体" w:cs="Arial"/>
      <w:color w:val="000000"/>
      <w:sz w:val="20"/>
    </w:rPr>
  </w:style>
  <w:style w:type="character" w:customStyle="1" w:styleId="717">
    <w:name w:val="!BECC正文 Char"/>
    <w:link w:val="718"/>
    <w:qFormat/>
    <w:uiPriority w:val="0"/>
    <w:rPr>
      <w:sz w:val="24"/>
      <w:szCs w:val="24"/>
    </w:rPr>
  </w:style>
  <w:style w:type="paragraph" w:customStyle="1" w:styleId="718">
    <w:name w:val="!BECC正文"/>
    <w:basedOn w:val="1"/>
    <w:link w:val="717"/>
    <w:qFormat/>
    <w:uiPriority w:val="0"/>
    <w:pPr>
      <w:tabs>
        <w:tab w:val="left" w:pos="0"/>
      </w:tabs>
      <w:spacing w:line="360" w:lineRule="auto"/>
      <w:ind w:firstLine="200"/>
      <w:contextualSpacing/>
    </w:pPr>
    <w:rPr>
      <w:rFonts w:ascii="等线" w:hAnsi="等线" w:eastAsia="Arial" w:cs="Arial"/>
      <w:sz w:val="24"/>
    </w:rPr>
  </w:style>
  <w:style w:type="character" w:customStyle="1" w:styleId="719">
    <w:name w:val="EmailStyle128"/>
    <w:qFormat/>
    <w:uiPriority w:val="0"/>
    <w:rPr>
      <w:rFonts w:ascii="Arial" w:hAnsi="Arial" w:eastAsia="宋体" w:cs="Arial"/>
      <w:color w:val="000000"/>
      <w:sz w:val="20"/>
    </w:rPr>
  </w:style>
  <w:style w:type="character" w:customStyle="1" w:styleId="720">
    <w:name w:val="ordinary-span-edit2"/>
    <w:qFormat/>
    <w:uiPriority w:val="0"/>
  </w:style>
  <w:style w:type="character" w:customStyle="1" w:styleId="721">
    <w:name w:val="标题 2 Char1"/>
    <w:qFormat/>
    <w:uiPriority w:val="0"/>
    <w:rPr>
      <w:b/>
      <w:bCs/>
      <w:sz w:val="30"/>
      <w:szCs w:val="32"/>
    </w:rPr>
  </w:style>
  <w:style w:type="character" w:customStyle="1" w:styleId="722">
    <w:name w:val="!RepPar_alt+p Char"/>
    <w:link w:val="723"/>
    <w:qFormat/>
    <w:uiPriority w:val="0"/>
    <w:rPr>
      <w:sz w:val="24"/>
      <w:szCs w:val="24"/>
      <w:lang w:val="zh-CN"/>
    </w:rPr>
  </w:style>
  <w:style w:type="paragraph" w:customStyle="1" w:styleId="723">
    <w:name w:val="!RepPar_alt+p"/>
    <w:basedOn w:val="1"/>
    <w:link w:val="722"/>
    <w:qFormat/>
    <w:uiPriority w:val="0"/>
    <w:pPr>
      <w:spacing w:line="360" w:lineRule="auto"/>
      <w:ind w:firstLine="200"/>
    </w:pPr>
    <w:rPr>
      <w:rFonts w:ascii="等线" w:hAnsi="等线" w:eastAsia="Arial" w:cs="Arial"/>
      <w:sz w:val="24"/>
      <w:lang w:val="zh-CN"/>
    </w:rPr>
  </w:style>
  <w:style w:type="character" w:customStyle="1" w:styleId="724">
    <w:name w:val="bz-content1"/>
    <w:qFormat/>
    <w:uiPriority w:val="0"/>
    <w:rPr>
      <w:sz w:val="20"/>
      <w:szCs w:val="20"/>
      <w:u w:val="none"/>
    </w:rPr>
  </w:style>
  <w:style w:type="character" w:customStyle="1" w:styleId="725">
    <w:name w:val="highlight1"/>
    <w:qFormat/>
    <w:uiPriority w:val="0"/>
    <w:rPr>
      <w:shd w:val="clear" w:color="auto" w:fill="FFFF00"/>
    </w:rPr>
  </w:style>
  <w:style w:type="character" w:customStyle="1" w:styleId="726">
    <w:name w:val="Char Char3"/>
    <w:qFormat/>
    <w:uiPriority w:val="0"/>
    <w:rPr>
      <w:rFonts w:eastAsia="宋体"/>
      <w:sz w:val="21"/>
      <w:szCs w:val="24"/>
      <w:lang w:val="en-US" w:eastAsia="zh-CN" w:bidi="ar-SA"/>
    </w:rPr>
  </w:style>
  <w:style w:type="character" w:customStyle="1" w:styleId="727">
    <w:name w:val="highlight"/>
    <w:qFormat/>
    <w:uiPriority w:val="0"/>
  </w:style>
  <w:style w:type="character" w:customStyle="1" w:styleId="728">
    <w:name w:val="style12"/>
    <w:qFormat/>
    <w:uiPriority w:val="0"/>
  </w:style>
  <w:style w:type="character" w:customStyle="1" w:styleId="729">
    <w:name w:val="样式1 Char"/>
    <w:link w:val="730"/>
    <w:qFormat/>
    <w:uiPriority w:val="0"/>
    <w:rPr>
      <w:sz w:val="24"/>
      <w:szCs w:val="24"/>
    </w:rPr>
  </w:style>
  <w:style w:type="paragraph" w:customStyle="1" w:styleId="730">
    <w:name w:val="样式1"/>
    <w:basedOn w:val="1"/>
    <w:link w:val="729"/>
    <w:qFormat/>
    <w:uiPriority w:val="0"/>
    <w:pPr>
      <w:spacing w:line="300" w:lineRule="auto"/>
      <w:ind w:firstLine="480"/>
    </w:pPr>
    <w:rPr>
      <w:rFonts w:ascii="等线" w:hAnsi="等线" w:eastAsia="Arial" w:cs="Arial"/>
      <w:sz w:val="24"/>
    </w:rPr>
  </w:style>
  <w:style w:type="character" w:customStyle="1" w:styleId="731">
    <w:name w:val="font201"/>
    <w:qFormat/>
    <w:uiPriority w:val="0"/>
    <w:rPr>
      <w:spacing w:val="300"/>
    </w:rPr>
  </w:style>
  <w:style w:type="character" w:customStyle="1" w:styleId="732">
    <w:name w:val="明显强调1"/>
    <w:qFormat/>
    <w:uiPriority w:val="0"/>
    <w:rPr>
      <w:i/>
      <w:iCs/>
      <w:color w:val="5B9BD5"/>
    </w:rPr>
  </w:style>
  <w:style w:type="character" w:customStyle="1" w:styleId="733">
    <w:name w:val="lawsitemtext1"/>
    <w:qFormat/>
    <w:uiPriority w:val="0"/>
    <w:rPr>
      <w:color w:val="696969"/>
      <w:spacing w:val="280"/>
      <w:sz w:val="21"/>
      <w:szCs w:val="21"/>
    </w:rPr>
  </w:style>
  <w:style w:type="character" w:customStyle="1" w:styleId="734">
    <w:name w:val="文字 Char Char"/>
    <w:link w:val="735"/>
    <w:qFormat/>
    <w:uiPriority w:val="0"/>
    <w:rPr>
      <w:rFonts w:ascii="楷体_GB2312" w:eastAsia="楷体_GB2312"/>
      <w:sz w:val="28"/>
    </w:rPr>
  </w:style>
  <w:style w:type="paragraph" w:customStyle="1" w:styleId="735">
    <w:name w:val="文字"/>
    <w:basedOn w:val="1"/>
    <w:link w:val="734"/>
    <w:qFormat/>
    <w:uiPriority w:val="0"/>
    <w:pPr>
      <w:tabs>
        <w:tab w:val="left" w:pos="8520"/>
      </w:tabs>
      <w:spacing w:line="312" w:lineRule="auto"/>
      <w:ind w:right="-210" w:firstLine="556"/>
    </w:pPr>
    <w:rPr>
      <w:rFonts w:ascii="楷体_GB2312" w:hAnsi="等线" w:eastAsia="楷体_GB2312" w:cs="Arial"/>
      <w:sz w:val="28"/>
      <w:szCs w:val="22"/>
    </w:rPr>
  </w:style>
  <w:style w:type="character" w:customStyle="1" w:styleId="736">
    <w:name w:val="l151"/>
    <w:qFormat/>
    <w:uiPriority w:val="0"/>
  </w:style>
  <w:style w:type="character" w:customStyle="1" w:styleId="737">
    <w:name w:val="Char Char31"/>
    <w:qFormat/>
    <w:uiPriority w:val="0"/>
    <w:rPr>
      <w:rFonts w:eastAsia="宋体"/>
      <w:sz w:val="21"/>
      <w:szCs w:val="24"/>
      <w:lang w:val="en-US" w:eastAsia="zh-CN" w:bidi="ar-SA"/>
    </w:rPr>
  </w:style>
  <w:style w:type="character" w:customStyle="1" w:styleId="738">
    <w:name w:val="EmailStyle891"/>
    <w:qFormat/>
    <w:uiPriority w:val="0"/>
    <w:rPr>
      <w:rFonts w:ascii="Arial" w:hAnsi="Arial" w:eastAsia="宋体" w:cs="Arial"/>
      <w:color w:val="000000"/>
      <w:sz w:val="20"/>
    </w:rPr>
  </w:style>
  <w:style w:type="character" w:customStyle="1" w:styleId="739">
    <w:name w:val="一级条标题 Char"/>
    <w:qFormat/>
    <w:uiPriority w:val="0"/>
    <w:rPr>
      <w:rFonts w:ascii="黑体" w:hAnsi="Times New Roman" w:eastAsia="黑体" w:cs="Times New Roman"/>
      <w:szCs w:val="20"/>
    </w:rPr>
  </w:style>
  <w:style w:type="character" w:customStyle="1" w:styleId="740">
    <w:name w:val="EmailStyle901"/>
    <w:qFormat/>
    <w:uiPriority w:val="0"/>
    <w:rPr>
      <w:rFonts w:ascii="Arial" w:hAnsi="Arial" w:eastAsia="宋体" w:cs="Arial"/>
      <w:color w:val="000000"/>
      <w:sz w:val="20"/>
    </w:rPr>
  </w:style>
  <w:style w:type="character" w:customStyle="1" w:styleId="741">
    <w:name w:val="small1"/>
    <w:qFormat/>
    <w:uiPriority w:val="0"/>
    <w:rPr>
      <w:rFonts w:ascii="Verdana" w:hAnsi="Verdana"/>
      <w:sz w:val="18"/>
      <w:szCs w:val="18"/>
    </w:rPr>
  </w:style>
  <w:style w:type="character" w:customStyle="1" w:styleId="742">
    <w:name w:val="二级条标题 Char"/>
    <w:qFormat/>
    <w:uiPriority w:val="0"/>
    <w:rPr>
      <w:rFonts w:ascii="黑体" w:hAnsi="Times New Roman" w:eastAsia="黑体" w:cs="Times New Roman"/>
      <w:szCs w:val="20"/>
    </w:rPr>
  </w:style>
  <w:style w:type="character" w:customStyle="1" w:styleId="743">
    <w:name w:val="fnt1"/>
    <w:qFormat/>
    <w:uiPriority w:val="0"/>
    <w:rPr>
      <w:rFonts w:ascii="Verdana" w:hAnsi="Verdana"/>
      <w:color w:val="666666"/>
      <w:sz w:val="18"/>
      <w:szCs w:val="18"/>
    </w:rPr>
  </w:style>
  <w:style w:type="character" w:customStyle="1" w:styleId="744">
    <w:name w:val="三级条标题 Char"/>
    <w:link w:val="745"/>
    <w:qFormat/>
    <w:uiPriority w:val="0"/>
    <w:rPr>
      <w:rFonts w:ascii="黑体" w:eastAsia="黑体"/>
    </w:rPr>
  </w:style>
  <w:style w:type="paragraph" w:customStyle="1" w:styleId="745">
    <w:name w:val="三级条标题"/>
    <w:basedOn w:val="419"/>
    <w:next w:val="396"/>
    <w:link w:val="744"/>
    <w:qFormat/>
    <w:uiPriority w:val="0"/>
    <w:pPr>
      <w:tabs>
        <w:tab w:val="left" w:pos="1440"/>
      </w:tabs>
      <w:ind w:left="780" w:hanging="360"/>
      <w:outlineLvl w:val="4"/>
    </w:pPr>
  </w:style>
  <w:style w:type="character" w:customStyle="1" w:styleId="746">
    <w:name w:val="paragraph1 Char"/>
    <w:link w:val="747"/>
    <w:qFormat/>
    <w:uiPriority w:val="0"/>
    <w:rPr>
      <w:rFonts w:ascii="仿宋_GB2312" w:eastAsia="仿宋_GB2312"/>
      <w:sz w:val="28"/>
      <w:szCs w:val="24"/>
    </w:rPr>
  </w:style>
  <w:style w:type="paragraph" w:customStyle="1" w:styleId="747">
    <w:name w:val="paragraph1"/>
    <w:basedOn w:val="1"/>
    <w:link w:val="746"/>
    <w:qFormat/>
    <w:uiPriority w:val="0"/>
    <w:pPr>
      <w:spacing w:line="360" w:lineRule="auto"/>
      <w:ind w:firstLine="200"/>
    </w:pPr>
    <w:rPr>
      <w:rFonts w:ascii="仿宋_GB2312" w:hAnsi="等线" w:eastAsia="仿宋_GB2312" w:cs="Arial"/>
      <w:sz w:val="28"/>
    </w:rPr>
  </w:style>
  <w:style w:type="character" w:customStyle="1" w:styleId="748">
    <w:name w:val="注： Char"/>
    <w:link w:val="749"/>
    <w:qFormat/>
    <w:uiPriority w:val="0"/>
    <w:rPr>
      <w:rFonts w:ascii="宋体"/>
      <w:sz w:val="18"/>
    </w:rPr>
  </w:style>
  <w:style w:type="paragraph" w:customStyle="1" w:styleId="749">
    <w:name w:val="注："/>
    <w:next w:val="396"/>
    <w:link w:val="748"/>
    <w:qFormat/>
    <w:uiPriority w:val="0"/>
    <w:pPr>
      <w:widowControl w:val="0"/>
      <w:tabs>
        <w:tab w:val="left" w:pos="1200"/>
      </w:tabs>
      <w:ind w:left="840" w:hanging="420"/>
      <w:jc w:val="both"/>
    </w:pPr>
    <w:rPr>
      <w:rFonts w:hint="default" w:ascii="宋体" w:hAnsi="等线" w:eastAsia="Arial" w:cs="Arial"/>
      <w:sz w:val="18"/>
      <w:szCs w:val="22"/>
      <w:lang w:val="en-US" w:eastAsia="zh-CN" w:bidi="ar-SA"/>
    </w:rPr>
  </w:style>
  <w:style w:type="character" w:customStyle="1" w:styleId="750">
    <w:name w:val="EmailStyle1271"/>
    <w:qFormat/>
    <w:uiPriority w:val="0"/>
    <w:rPr>
      <w:rFonts w:ascii="Arial" w:hAnsi="Arial" w:eastAsia="宋体" w:cs="Arial"/>
      <w:color w:val="000000"/>
      <w:sz w:val="20"/>
    </w:rPr>
  </w:style>
  <w:style w:type="character" w:customStyle="1" w:styleId="751">
    <w:name w:val="WW-Absatz-Standardschriftart1111"/>
    <w:qFormat/>
    <w:uiPriority w:val="0"/>
  </w:style>
  <w:style w:type="character" w:customStyle="1" w:styleId="752">
    <w:name w:val="EmailStyle1281"/>
    <w:qFormat/>
    <w:uiPriority w:val="0"/>
    <w:rPr>
      <w:rFonts w:ascii="Arial" w:hAnsi="Arial" w:eastAsia="宋体" w:cs="Arial"/>
      <w:color w:val="000000"/>
      <w:sz w:val="20"/>
    </w:rPr>
  </w:style>
  <w:style w:type="character" w:customStyle="1" w:styleId="753">
    <w:name w:val="WW8Num1z7"/>
    <w:qFormat/>
    <w:uiPriority w:val="0"/>
    <w:rPr>
      <w:rFonts w:ascii="Wingdings" w:hAnsi="Wingdings"/>
    </w:rPr>
  </w:style>
  <w:style w:type="character" w:customStyle="1" w:styleId="754">
    <w:name w:val="EmailStyle170"/>
    <w:qFormat/>
    <w:uiPriority w:val="0"/>
    <w:rPr>
      <w:rFonts w:ascii="Arial" w:hAnsi="Arial" w:eastAsia="宋体" w:cs="Arial"/>
      <w:color w:val="000000"/>
      <w:sz w:val="20"/>
    </w:rPr>
  </w:style>
  <w:style w:type="character" w:customStyle="1" w:styleId="755">
    <w:name w:val="WW8Num19z2"/>
    <w:qFormat/>
    <w:uiPriority w:val="0"/>
    <w:rPr>
      <w:rFonts w:ascii="StarSymbol" w:hAnsi="StarSymbol" w:cs="StarSymbol"/>
      <w:sz w:val="18"/>
      <w:szCs w:val="18"/>
    </w:rPr>
  </w:style>
  <w:style w:type="character" w:customStyle="1" w:styleId="756">
    <w:name w:val="EmailStyle171"/>
    <w:qFormat/>
    <w:uiPriority w:val="0"/>
    <w:rPr>
      <w:rFonts w:ascii="Arial" w:hAnsi="Arial" w:eastAsia="宋体" w:cs="Arial"/>
      <w:color w:val="000000"/>
      <w:sz w:val="20"/>
    </w:rPr>
  </w:style>
  <w:style w:type="character" w:customStyle="1" w:styleId="757">
    <w:name w:val="WW8Num7z0"/>
    <w:qFormat/>
    <w:uiPriority w:val="0"/>
    <w:rPr>
      <w:rFonts w:ascii="Wingdings" w:hAnsi="Wingdings"/>
    </w:rPr>
  </w:style>
  <w:style w:type="character" w:customStyle="1" w:styleId="758">
    <w:name w:val="Char Char311"/>
    <w:qFormat/>
    <w:uiPriority w:val="0"/>
    <w:rPr>
      <w:rFonts w:eastAsia="宋体"/>
      <w:sz w:val="21"/>
      <w:szCs w:val="24"/>
      <w:lang w:val="en-US" w:eastAsia="zh-CN" w:bidi="ar-SA"/>
    </w:rPr>
  </w:style>
  <w:style w:type="character" w:customStyle="1" w:styleId="759">
    <w:name w:val="WW8Num25z1"/>
    <w:qFormat/>
    <w:uiPriority w:val="0"/>
    <w:rPr>
      <w:rFonts w:ascii="Wingdings 2" w:hAnsi="Wingdings 2" w:cs="StarSymbol"/>
      <w:sz w:val="18"/>
      <w:szCs w:val="18"/>
    </w:rPr>
  </w:style>
  <w:style w:type="character" w:customStyle="1" w:styleId="760">
    <w:name w:val="EmailStyle200"/>
    <w:qFormat/>
    <w:uiPriority w:val="0"/>
    <w:rPr>
      <w:rFonts w:ascii="Arial" w:hAnsi="Arial" w:eastAsia="宋体" w:cs="Arial"/>
      <w:color w:val="000000"/>
      <w:sz w:val="20"/>
    </w:rPr>
  </w:style>
  <w:style w:type="character" w:customStyle="1" w:styleId="761">
    <w:name w:val="WW8Num11z0"/>
    <w:qFormat/>
    <w:uiPriority w:val="0"/>
    <w:rPr>
      <w:rFonts w:ascii="Wingdings" w:hAnsi="Wingdings" w:cs="StarSymbol"/>
      <w:sz w:val="18"/>
      <w:szCs w:val="18"/>
    </w:rPr>
  </w:style>
  <w:style w:type="character" w:customStyle="1" w:styleId="762">
    <w:name w:val="EmailStyle201"/>
    <w:qFormat/>
    <w:uiPriority w:val="0"/>
    <w:rPr>
      <w:rFonts w:ascii="Arial" w:hAnsi="Arial" w:eastAsia="宋体" w:cs="Arial"/>
      <w:color w:val="000000"/>
      <w:sz w:val="20"/>
    </w:rPr>
  </w:style>
  <w:style w:type="character" w:customStyle="1" w:styleId="763">
    <w:name w:val="个人撰写风格"/>
    <w:qFormat/>
    <w:uiPriority w:val="0"/>
    <w:rPr>
      <w:rFonts w:ascii="Arial" w:hAnsi="Arial" w:eastAsia="宋体" w:cs="Arial"/>
      <w:color w:val="000000"/>
      <w:sz w:val="20"/>
    </w:rPr>
  </w:style>
  <w:style w:type="character" w:customStyle="1" w:styleId="764">
    <w:name w:val="zn2 Char"/>
    <w:link w:val="765"/>
    <w:qFormat/>
    <w:uiPriority w:val="0"/>
    <w:rPr>
      <w:rFonts w:ascii="华文楷体" w:hAnsi="Cambria" w:eastAsia="仿宋_GB2312"/>
      <w:b/>
      <w:bCs/>
      <w:sz w:val="32"/>
      <w:szCs w:val="32"/>
    </w:rPr>
  </w:style>
  <w:style w:type="paragraph" w:customStyle="1" w:styleId="765">
    <w:name w:val="zn2"/>
    <w:basedOn w:val="3"/>
    <w:link w:val="764"/>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Arial"/>
      <w:bCs/>
      <w:sz w:val="32"/>
      <w:szCs w:val="32"/>
    </w:rPr>
  </w:style>
  <w:style w:type="character" w:customStyle="1" w:styleId="766">
    <w:name w:val="引用 字符1"/>
    <w:qFormat/>
    <w:uiPriority w:val="99"/>
    <w:rPr>
      <w:rFonts w:ascii="Times New Roman" w:hAnsi="Times New Roman" w:eastAsia="宋体" w:cs="Times New Roman"/>
      <w:i/>
      <w:iCs/>
      <w:color w:val="404040"/>
      <w:szCs w:val="24"/>
    </w:rPr>
  </w:style>
  <w:style w:type="character" w:customStyle="1" w:styleId="767">
    <w:name w:val="zn3 Char"/>
    <w:link w:val="768"/>
    <w:qFormat/>
    <w:uiPriority w:val="0"/>
    <w:rPr>
      <w:rFonts w:ascii="仿宋_GB2312" w:hAnsi="仿宋_GB2312" w:eastAsia="仿宋_GB2312"/>
      <w:b/>
      <w:bCs/>
      <w:sz w:val="32"/>
      <w:szCs w:val="32"/>
    </w:rPr>
  </w:style>
  <w:style w:type="paragraph" w:customStyle="1" w:styleId="768">
    <w:name w:val="zn3"/>
    <w:basedOn w:val="4"/>
    <w:next w:val="1"/>
    <w:link w:val="76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Arial"/>
      <w:bCs/>
      <w:szCs w:val="32"/>
    </w:rPr>
  </w:style>
  <w:style w:type="character" w:customStyle="1" w:styleId="769">
    <w:name w:val="明显引用 字符"/>
    <w:link w:val="770"/>
    <w:qFormat/>
    <w:uiPriority w:val="0"/>
    <w:rPr>
      <w:b/>
      <w:bCs/>
      <w:i/>
      <w:iCs/>
      <w:color w:val="4F81BD"/>
      <w:sz w:val="22"/>
      <w:lang w:eastAsia="en-US" w:bidi="en-US"/>
    </w:rPr>
  </w:style>
  <w:style w:type="paragraph" w:customStyle="1" w:styleId="770">
    <w:name w:val="明显引用11"/>
    <w:basedOn w:val="1"/>
    <w:next w:val="1"/>
    <w:link w:val="769"/>
    <w:qFormat/>
    <w:uiPriority w:val="0"/>
    <w:pPr>
      <w:widowControl/>
      <w:pBdr>
        <w:bottom w:val="single" w:color="4F81BD" w:sz="4" w:space="4"/>
      </w:pBdr>
      <w:spacing w:before="200" w:after="280" w:line="276" w:lineRule="auto"/>
      <w:ind w:left="936" w:right="936"/>
      <w:jc w:val="left"/>
    </w:pPr>
    <w:rPr>
      <w:rFonts w:ascii="等线" w:hAnsi="等线" w:eastAsia="Arial" w:cs="Arial"/>
      <w:b/>
      <w:bCs/>
      <w:i/>
      <w:iCs/>
      <w:color w:val="4F81BD"/>
      <w:sz w:val="22"/>
      <w:szCs w:val="22"/>
      <w:lang w:eastAsia="en-US" w:bidi="en-US"/>
    </w:rPr>
  </w:style>
  <w:style w:type="character" w:customStyle="1" w:styleId="771">
    <w:name w:val="标题 5 Char1"/>
    <w:qFormat/>
    <w:uiPriority w:val="0"/>
    <w:rPr>
      <w:b/>
      <w:bCs/>
      <w:sz w:val="28"/>
      <w:szCs w:val="28"/>
    </w:rPr>
  </w:style>
  <w:style w:type="character" w:customStyle="1" w:styleId="772">
    <w:name w:val="明显引用 字符1"/>
    <w:qFormat/>
    <w:uiPriority w:val="99"/>
    <w:rPr>
      <w:rFonts w:ascii="Times New Roman" w:hAnsi="Times New Roman" w:eastAsia="宋体" w:cs="Times New Roman"/>
      <w:i/>
      <w:iCs/>
      <w:color w:val="4F81BD"/>
      <w:szCs w:val="24"/>
    </w:rPr>
  </w:style>
  <w:style w:type="character" w:customStyle="1" w:styleId="773">
    <w:name w:val="标题 6 Char1"/>
    <w:qFormat/>
    <w:uiPriority w:val="0"/>
    <w:rPr>
      <w:rFonts w:ascii="Calibri Light" w:hAnsi="Calibri Light" w:eastAsia="宋体" w:cs="Times New Roman"/>
      <w:b/>
      <w:bCs/>
      <w:sz w:val="24"/>
      <w:szCs w:val="24"/>
    </w:rPr>
  </w:style>
  <w:style w:type="character" w:customStyle="1" w:styleId="774">
    <w:name w:val="明显引用 Char1"/>
    <w:qFormat/>
    <w:uiPriority w:val="30"/>
    <w:rPr>
      <w:i/>
      <w:iCs/>
      <w:color w:val="5B9BD5"/>
      <w:sz w:val="24"/>
    </w:rPr>
  </w:style>
  <w:style w:type="character" w:customStyle="1" w:styleId="775">
    <w:name w:val="标题 7 Char1"/>
    <w:qFormat/>
    <w:uiPriority w:val="0"/>
    <w:rPr>
      <w:b/>
      <w:bCs/>
      <w:sz w:val="24"/>
      <w:szCs w:val="24"/>
    </w:rPr>
  </w:style>
  <w:style w:type="character" w:customStyle="1" w:styleId="776">
    <w:name w:val="引用 字符"/>
    <w:link w:val="777"/>
    <w:qFormat/>
    <w:uiPriority w:val="0"/>
    <w:rPr>
      <w:i/>
      <w:iCs/>
      <w:color w:val="000000"/>
      <w:sz w:val="22"/>
      <w:lang w:eastAsia="en-US" w:bidi="en-US"/>
    </w:rPr>
  </w:style>
  <w:style w:type="paragraph" w:customStyle="1" w:styleId="777">
    <w:name w:val="引用11"/>
    <w:basedOn w:val="1"/>
    <w:next w:val="1"/>
    <w:link w:val="776"/>
    <w:qFormat/>
    <w:uiPriority w:val="0"/>
    <w:pPr>
      <w:widowControl/>
      <w:spacing w:after="200" w:line="276" w:lineRule="auto"/>
      <w:jc w:val="left"/>
    </w:pPr>
    <w:rPr>
      <w:rFonts w:ascii="等线" w:hAnsi="等线" w:eastAsia="Arial" w:cs="Arial"/>
      <w:i/>
      <w:iCs/>
      <w:color w:val="000000"/>
      <w:sz w:val="22"/>
      <w:szCs w:val="22"/>
      <w:lang w:eastAsia="en-US" w:bidi="en-US"/>
    </w:rPr>
  </w:style>
  <w:style w:type="character" w:customStyle="1" w:styleId="778">
    <w:name w:val="标题 8 Char1"/>
    <w:qFormat/>
    <w:uiPriority w:val="0"/>
    <w:rPr>
      <w:rFonts w:ascii="Calibri Light" w:hAnsi="Calibri Light" w:eastAsia="宋体" w:cs="Times New Roman"/>
      <w:sz w:val="24"/>
      <w:szCs w:val="24"/>
    </w:rPr>
  </w:style>
  <w:style w:type="character" w:customStyle="1" w:styleId="779">
    <w:name w:val="不明显参考1"/>
    <w:qFormat/>
    <w:uiPriority w:val="0"/>
    <w:rPr>
      <w:smallCaps/>
      <w:color w:val="C0504D"/>
      <w:u w:val="single"/>
    </w:rPr>
  </w:style>
  <w:style w:type="character" w:customStyle="1" w:styleId="780">
    <w:name w:val="标题 9 Char1"/>
    <w:qFormat/>
    <w:uiPriority w:val="0"/>
    <w:rPr>
      <w:rFonts w:ascii="Calibri Light" w:hAnsi="Calibri Light" w:eastAsia="宋体" w:cs="Times New Roman"/>
      <w:sz w:val="21"/>
      <w:szCs w:val="21"/>
    </w:rPr>
  </w:style>
  <w:style w:type="character" w:customStyle="1" w:styleId="781">
    <w:name w:val="明显参考1"/>
    <w:qFormat/>
    <w:uiPriority w:val="0"/>
    <w:rPr>
      <w:b/>
      <w:bCs/>
      <w:smallCaps/>
      <w:color w:val="C0504D"/>
      <w:spacing w:val="5"/>
      <w:u w:val="single"/>
    </w:rPr>
  </w:style>
  <w:style w:type="character" w:customStyle="1" w:styleId="782">
    <w:name w:val="脚注文本 Char1"/>
    <w:semiHidden/>
    <w:qFormat/>
    <w:uiPriority w:val="0"/>
    <w:rPr>
      <w:sz w:val="18"/>
      <w:szCs w:val="18"/>
    </w:rPr>
  </w:style>
  <w:style w:type="character" w:customStyle="1" w:styleId="783">
    <w:name w:val="tpc_content1"/>
    <w:qFormat/>
    <w:uiPriority w:val="0"/>
    <w:rPr>
      <w:sz w:val="19"/>
      <w:szCs w:val="19"/>
    </w:rPr>
  </w:style>
  <w:style w:type="character" w:customStyle="1" w:styleId="784">
    <w:name w:val="日期 Char1"/>
    <w:qFormat/>
    <w:uiPriority w:val="0"/>
    <w:rPr>
      <w:sz w:val="21"/>
      <w:szCs w:val="24"/>
    </w:rPr>
  </w:style>
  <w:style w:type="character" w:customStyle="1" w:styleId="785">
    <w:name w:val="书籍标题1"/>
    <w:qFormat/>
    <w:uiPriority w:val="0"/>
    <w:rPr>
      <w:b/>
      <w:bCs/>
      <w:smallCaps/>
      <w:spacing w:val="5"/>
    </w:rPr>
  </w:style>
  <w:style w:type="character" w:customStyle="1" w:styleId="786">
    <w:name w:val="正文文本 2 Char1"/>
    <w:qFormat/>
    <w:uiPriority w:val="99"/>
    <w:rPr>
      <w:sz w:val="21"/>
      <w:szCs w:val="24"/>
    </w:rPr>
  </w:style>
  <w:style w:type="character" w:customStyle="1" w:styleId="787">
    <w:name w:val="short_text1"/>
    <w:qFormat/>
    <w:uiPriority w:val="0"/>
    <w:rPr>
      <w:sz w:val="26"/>
      <w:szCs w:val="26"/>
    </w:rPr>
  </w:style>
  <w:style w:type="character" w:customStyle="1" w:styleId="788">
    <w:name w:val="正文文本 3 Char1"/>
    <w:qFormat/>
    <w:uiPriority w:val="0"/>
    <w:rPr>
      <w:sz w:val="16"/>
      <w:szCs w:val="16"/>
    </w:rPr>
  </w:style>
  <w:style w:type="character" w:customStyle="1" w:styleId="789">
    <w:name w:val="ABC标题下的小点 Char"/>
    <w:link w:val="790"/>
    <w:qFormat/>
    <w:uiPriority w:val="0"/>
    <w:rPr>
      <w:rFonts w:ascii="宋体" w:hAnsi="宋体"/>
    </w:rPr>
  </w:style>
  <w:style w:type="paragraph" w:customStyle="1" w:styleId="790">
    <w:name w:val="ABC标题下的小点"/>
    <w:basedOn w:val="1"/>
    <w:link w:val="789"/>
    <w:qFormat/>
    <w:uiPriority w:val="0"/>
    <w:pPr>
      <w:tabs>
        <w:tab w:val="left" w:pos="1260"/>
      </w:tabs>
      <w:spacing w:line="360" w:lineRule="auto"/>
      <w:ind w:left="1190" w:hanging="567"/>
    </w:pPr>
    <w:rPr>
      <w:rFonts w:ascii="宋体" w:hAnsi="宋体" w:eastAsia="Arial" w:cs="Arial"/>
      <w:szCs w:val="22"/>
    </w:rPr>
  </w:style>
  <w:style w:type="character" w:customStyle="1" w:styleId="791">
    <w:name w:val="标题 Char1"/>
    <w:qFormat/>
    <w:uiPriority w:val="0"/>
    <w:rPr>
      <w:rFonts w:ascii="Calibri Light" w:hAnsi="Calibri Light" w:cs="Times New Roman"/>
      <w:b/>
      <w:bCs/>
      <w:sz w:val="32"/>
      <w:szCs w:val="32"/>
    </w:rPr>
  </w:style>
  <w:style w:type="character" w:customStyle="1" w:styleId="792">
    <w:name w:val="style21"/>
    <w:qFormat/>
    <w:uiPriority w:val="0"/>
    <w:rPr>
      <w:color w:val="000080"/>
    </w:rPr>
  </w:style>
  <w:style w:type="character" w:customStyle="1" w:styleId="793">
    <w:name w:val="注释标题 Char1"/>
    <w:qFormat/>
    <w:uiPriority w:val="0"/>
    <w:rPr>
      <w:sz w:val="21"/>
      <w:szCs w:val="24"/>
    </w:rPr>
  </w:style>
  <w:style w:type="character" w:customStyle="1" w:styleId="794">
    <w:name w:val="ns1"/>
    <w:qFormat/>
    <w:uiPriority w:val="0"/>
    <w:rPr>
      <w:color w:val="FF0000"/>
    </w:rPr>
  </w:style>
  <w:style w:type="character" w:customStyle="1" w:styleId="795">
    <w:name w:val="zn1 Char"/>
    <w:link w:val="796"/>
    <w:qFormat/>
    <w:uiPriority w:val="0"/>
    <w:rPr>
      <w:rFonts w:ascii="黑体" w:hAnsi="仿宋_GB2312" w:eastAsia="黑体"/>
      <w:bCs/>
      <w:sz w:val="36"/>
      <w:szCs w:val="32"/>
      <w:lang w:val="zh-CN"/>
    </w:rPr>
  </w:style>
  <w:style w:type="paragraph" w:customStyle="1" w:styleId="796">
    <w:name w:val="zn1"/>
    <w:basedOn w:val="2"/>
    <w:link w:val="795"/>
    <w:qFormat/>
    <w:uiPriority w:val="0"/>
    <w:pPr>
      <w:keepLines/>
      <w:tabs>
        <w:tab w:val="left" w:pos="0"/>
      </w:tabs>
      <w:spacing w:line="560" w:lineRule="exact"/>
      <w:jc w:val="left"/>
    </w:pPr>
    <w:rPr>
      <w:rFonts w:ascii="黑体" w:hAnsi="仿宋_GB2312" w:eastAsia="黑体" w:cs="Arial"/>
      <w:bCs/>
      <w:sz w:val="36"/>
      <w:szCs w:val="32"/>
      <w:lang w:val="zh-CN"/>
    </w:rPr>
  </w:style>
  <w:style w:type="character" w:customStyle="1" w:styleId="797">
    <w:name w:val="hilite2"/>
    <w:qFormat/>
    <w:uiPriority w:val="0"/>
  </w:style>
  <w:style w:type="character" w:customStyle="1" w:styleId="798">
    <w:name w:val="WC三级 Char"/>
    <w:link w:val="799"/>
    <w:qFormat/>
    <w:uiPriority w:val="0"/>
    <w:rPr>
      <w:b/>
      <w:sz w:val="32"/>
      <w:lang w:val="zh-CN"/>
    </w:rPr>
  </w:style>
  <w:style w:type="paragraph" w:customStyle="1" w:styleId="799">
    <w:name w:val="WC三级"/>
    <w:basedOn w:val="4"/>
    <w:link w:val="798"/>
    <w:qFormat/>
    <w:uiPriority w:val="0"/>
    <w:pPr>
      <w:tabs>
        <w:tab w:val="left" w:pos="0"/>
        <w:tab w:val="left" w:pos="1069"/>
      </w:tabs>
      <w:spacing w:before="0" w:after="0" w:line="240" w:lineRule="auto"/>
      <w:ind w:left="1069" w:hanging="709"/>
    </w:pPr>
    <w:rPr>
      <w:rFonts w:ascii="等线" w:hAnsi="等线" w:eastAsia="Arial" w:cs="Arial"/>
      <w:szCs w:val="22"/>
      <w:lang w:val="zh-CN"/>
    </w:rPr>
  </w:style>
  <w:style w:type="character" w:customStyle="1" w:styleId="800">
    <w:name w:val="个人答复风格"/>
    <w:qFormat/>
    <w:uiPriority w:val="0"/>
    <w:rPr>
      <w:rFonts w:ascii="Arial" w:hAnsi="Arial" w:eastAsia="宋体" w:cs="Arial"/>
      <w:color w:val="000000"/>
      <w:sz w:val="20"/>
    </w:rPr>
  </w:style>
  <w:style w:type="character" w:customStyle="1" w:styleId="801">
    <w:name w:val="WC二级 Char"/>
    <w:link w:val="802"/>
    <w:qFormat/>
    <w:uiPriority w:val="0"/>
    <w:rPr>
      <w:rFonts w:ascii="Arial" w:hAnsi="Arial" w:eastAsia="黑体"/>
      <w:b/>
      <w:sz w:val="32"/>
      <w:lang w:val="zh-CN"/>
    </w:rPr>
  </w:style>
  <w:style w:type="paragraph" w:customStyle="1" w:styleId="802">
    <w:name w:val="WC二级"/>
    <w:basedOn w:val="3"/>
    <w:link w:val="801"/>
    <w:qFormat/>
    <w:uiPriority w:val="0"/>
    <w:pPr>
      <w:tabs>
        <w:tab w:val="left" w:pos="0"/>
        <w:tab w:val="left" w:pos="567"/>
      </w:tabs>
      <w:spacing w:line="240" w:lineRule="auto"/>
      <w:ind w:left="567" w:hanging="567"/>
      <w:jc w:val="both"/>
    </w:pPr>
    <w:rPr>
      <w:rFonts w:ascii="Arial" w:eastAsia="黑体" w:cs="Arial"/>
      <w:sz w:val="32"/>
      <w:szCs w:val="22"/>
      <w:lang w:val="zh-CN"/>
    </w:rPr>
  </w:style>
  <w:style w:type="character" w:customStyle="1" w:styleId="803">
    <w:name w:val="b1"/>
    <w:qFormat/>
    <w:uiPriority w:val="0"/>
    <w:rPr>
      <w:rFonts w:ascii="Courier New" w:hAnsi="Courier New" w:cs="Courier New"/>
      <w:b/>
      <w:bCs/>
      <w:color w:val="FF0000"/>
      <w:u w:val="none"/>
    </w:rPr>
  </w:style>
  <w:style w:type="character" w:customStyle="1" w:styleId="804">
    <w:name w:val="样式sjw Char"/>
    <w:link w:val="805"/>
    <w:qFormat/>
    <w:uiPriority w:val="0"/>
    <w:rPr>
      <w:rFonts w:ascii="宋体" w:hAnsi="宋体"/>
      <w:caps/>
      <w:color w:val="000000"/>
      <w:sz w:val="18"/>
      <w:szCs w:val="18"/>
      <w:shd w:val="pct10" w:color="auto" w:fill="auto"/>
      <w:lang w:val="zh-CN"/>
    </w:rPr>
  </w:style>
  <w:style w:type="paragraph" w:customStyle="1" w:styleId="805">
    <w:name w:val="样式sjw"/>
    <w:basedOn w:val="1"/>
    <w:link w:val="804"/>
    <w:qFormat/>
    <w:uiPriority w:val="0"/>
    <w:pPr>
      <w:widowControl/>
      <w:shd w:val="pct10" w:color="auto" w:fill="auto"/>
      <w:jc w:val="left"/>
    </w:pPr>
    <w:rPr>
      <w:rFonts w:ascii="宋体" w:hAnsi="宋体" w:eastAsia="Arial" w:cs="Arial"/>
      <w:caps/>
      <w:color w:val="000000"/>
      <w:sz w:val="18"/>
      <w:szCs w:val="18"/>
      <w:lang w:val="zh-CN"/>
    </w:rPr>
  </w:style>
  <w:style w:type="character" w:customStyle="1" w:styleId="806">
    <w:name w:val="myp1111"/>
    <w:qFormat/>
    <w:uiPriority w:val="0"/>
    <w:rPr>
      <w:rFonts w:ascii="ˎ̥" w:hAnsi="ˎ̥"/>
      <w:color w:val="000000"/>
      <w:sz w:val="20"/>
      <w:szCs w:val="20"/>
      <w:u w:val="none"/>
    </w:rPr>
  </w:style>
  <w:style w:type="character" w:customStyle="1" w:styleId="807">
    <w:name w:val="faqa1"/>
    <w:qFormat/>
    <w:uiPriority w:val="0"/>
    <w:rPr>
      <w:rFonts w:hint="eastAsia" w:ascii="微软雅黑" w:hAnsi="微软雅黑" w:eastAsia="微软雅黑"/>
      <w:b/>
      <w:bCs/>
      <w:sz w:val="27"/>
      <w:szCs w:val="27"/>
    </w:rPr>
  </w:style>
  <w:style w:type="character" w:customStyle="1" w:styleId="808">
    <w:name w:val="表头文字(同正文大小) Char"/>
    <w:link w:val="809"/>
    <w:qFormat/>
    <w:uiPriority w:val="0"/>
    <w:rPr>
      <w:rFonts w:eastAsia="黑体"/>
      <w:lang w:eastAsia="en-US"/>
    </w:rPr>
  </w:style>
  <w:style w:type="paragraph" w:customStyle="1" w:styleId="809">
    <w:name w:val="表头文字(同正文大小)"/>
    <w:basedOn w:val="1"/>
    <w:link w:val="808"/>
    <w:qFormat/>
    <w:uiPriority w:val="0"/>
    <w:pPr>
      <w:spacing w:line="264" w:lineRule="auto"/>
      <w:jc w:val="center"/>
    </w:pPr>
    <w:rPr>
      <w:rFonts w:ascii="等线" w:hAnsi="等线" w:eastAsia="黑体" w:cs="Arial"/>
      <w:szCs w:val="22"/>
      <w:lang w:eastAsia="en-US"/>
    </w:rPr>
  </w:style>
  <w:style w:type="character" w:customStyle="1" w:styleId="810">
    <w:name w:val="faqq1"/>
    <w:qFormat/>
    <w:uiPriority w:val="0"/>
    <w:rPr>
      <w:rFonts w:hint="eastAsia" w:ascii="微软雅黑" w:hAnsi="微软雅黑" w:eastAsia="微软雅黑"/>
      <w:sz w:val="24"/>
      <w:szCs w:val="24"/>
    </w:rPr>
  </w:style>
  <w:style w:type="character" w:customStyle="1" w:styleId="811">
    <w:name w:val="表格 Char"/>
    <w:qFormat/>
    <w:uiPriority w:val="0"/>
    <w:rPr>
      <w:rFonts w:ascii="Times New Roman" w:hAnsi="Times New Roman" w:eastAsia="宋体" w:cs="Times New Roman"/>
      <w:sz w:val="24"/>
      <w:szCs w:val="24"/>
    </w:rPr>
  </w:style>
  <w:style w:type="character" w:customStyle="1" w:styleId="812">
    <w:name w:val="题注 Char1"/>
    <w:qFormat/>
    <w:uiPriority w:val="0"/>
    <w:rPr>
      <w:rFonts w:ascii="Arial" w:hAnsi="Arial" w:eastAsia="黑体" w:cs="Arial"/>
      <w:sz w:val="20"/>
      <w:szCs w:val="20"/>
    </w:rPr>
  </w:style>
  <w:style w:type="character" w:customStyle="1" w:styleId="813">
    <w:name w:val="未处理的提及1"/>
    <w:unhideWhenUsed/>
    <w:qFormat/>
    <w:uiPriority w:val="99"/>
    <w:rPr>
      <w:color w:val="605E5C"/>
      <w:shd w:val="clear" w:color="auto" w:fill="E1DFDD"/>
    </w:rPr>
  </w:style>
  <w:style w:type="character" w:customStyle="1" w:styleId="814">
    <w:name w:val="Char Char32"/>
    <w:qFormat/>
    <w:uiPriority w:val="0"/>
    <w:rPr>
      <w:rFonts w:eastAsia="宋体"/>
      <w:sz w:val="21"/>
      <w:szCs w:val="24"/>
      <w:lang w:val="en-US" w:eastAsia="zh-CN" w:bidi="ar-SA"/>
    </w:rPr>
  </w:style>
  <w:style w:type="character" w:customStyle="1" w:styleId="815">
    <w:name w:val="WW8Num22z1"/>
    <w:qFormat/>
    <w:uiPriority w:val="0"/>
    <w:rPr>
      <w:rFonts w:ascii="Wingdings 2" w:hAnsi="Wingdings 2" w:cs="StarSymbol"/>
      <w:sz w:val="18"/>
      <w:szCs w:val="18"/>
    </w:rPr>
  </w:style>
  <w:style w:type="character" w:customStyle="1" w:styleId="816">
    <w:name w:val="正文文本缩进 字符1"/>
    <w:semiHidden/>
    <w:qFormat/>
    <w:uiPriority w:val="0"/>
    <w:rPr>
      <w:rFonts w:ascii="方正仿宋_GBK" w:hAnsi="Times New Roman" w:eastAsia="方正仿宋_GBK" w:cs="Times New Roman"/>
      <w:sz w:val="32"/>
      <w:szCs w:val="20"/>
    </w:rPr>
  </w:style>
  <w:style w:type="character" w:customStyle="1" w:styleId="817">
    <w:name w:val="WW8Num38z2"/>
    <w:qFormat/>
    <w:uiPriority w:val="0"/>
    <w:rPr>
      <w:rFonts w:ascii="StarSymbol" w:hAnsi="StarSymbol" w:cs="StarSymbol"/>
      <w:sz w:val="18"/>
      <w:szCs w:val="18"/>
    </w:rPr>
  </w:style>
  <w:style w:type="character" w:customStyle="1" w:styleId="818">
    <w:name w:val="样式 加粗"/>
    <w:qFormat/>
    <w:uiPriority w:val="0"/>
    <w:rPr>
      <w:rFonts w:hint="eastAsia" w:ascii="宋体" w:hAnsi="宋体" w:eastAsia="宋体"/>
      <w:b/>
      <w:bCs/>
      <w:lang w:val="en-US" w:eastAsia="zh-CN" w:bidi="ar-SA"/>
    </w:rPr>
  </w:style>
  <w:style w:type="character" w:customStyle="1" w:styleId="819">
    <w:name w:val="WW8Num18z2"/>
    <w:qFormat/>
    <w:uiPriority w:val="0"/>
    <w:rPr>
      <w:rFonts w:ascii="StarSymbol" w:hAnsi="StarSymbol" w:cs="StarSymbol"/>
      <w:sz w:val="18"/>
      <w:szCs w:val="18"/>
    </w:rPr>
  </w:style>
  <w:style w:type="character" w:customStyle="1" w:styleId="820">
    <w:name w:val="myp112"/>
    <w:qFormat/>
    <w:uiPriority w:val="0"/>
    <w:rPr>
      <w:color w:val="000000"/>
      <w:sz w:val="22"/>
      <w:szCs w:val="22"/>
      <w:u w:val="none"/>
    </w:rPr>
  </w:style>
  <w:style w:type="character" w:customStyle="1" w:styleId="821">
    <w:name w:val="fontstyle21"/>
    <w:qFormat/>
    <w:uiPriority w:val="0"/>
    <w:rPr>
      <w:rFonts w:ascii="Arial" w:hAnsi="Arial" w:cs="Arial"/>
      <w:color w:val="000000"/>
      <w:sz w:val="24"/>
      <w:szCs w:val="24"/>
    </w:rPr>
  </w:style>
  <w:style w:type="character" w:customStyle="1" w:styleId="822">
    <w:name w:val="WW8Num2z1"/>
    <w:qFormat/>
    <w:uiPriority w:val="0"/>
    <w:rPr>
      <w:rFonts w:ascii="Wingdings 2" w:hAnsi="Wingdings 2" w:cs="StarSymbol"/>
      <w:sz w:val="18"/>
      <w:szCs w:val="18"/>
    </w:rPr>
  </w:style>
  <w:style w:type="character" w:customStyle="1" w:styleId="823">
    <w:name w:val="日期 字符1"/>
    <w:semiHidden/>
    <w:qFormat/>
    <w:uiPriority w:val="0"/>
    <w:rPr>
      <w:rFonts w:ascii="Times New Roman" w:hAnsi="Times New Roman" w:eastAsia="方正仿宋_GBK" w:cs="Times New Roman"/>
      <w:szCs w:val="20"/>
    </w:rPr>
  </w:style>
  <w:style w:type="character" w:customStyle="1" w:styleId="824">
    <w:name w:val="正文首行缩进 2 Char1"/>
    <w:qFormat/>
    <w:uiPriority w:val="0"/>
    <w:rPr>
      <w:rFonts w:hint="eastAsia" w:ascii="方正仿宋_GBK" w:eastAsia="方正仿宋_GBK"/>
      <w:sz w:val="32"/>
      <w:szCs w:val="28"/>
    </w:rPr>
  </w:style>
  <w:style w:type="character" w:customStyle="1" w:styleId="825">
    <w:name w:val="WW8Num35z0"/>
    <w:qFormat/>
    <w:uiPriority w:val="0"/>
    <w:rPr>
      <w:rFonts w:ascii="Wingdings" w:hAnsi="Wingdings" w:cs="StarSymbol"/>
      <w:sz w:val="18"/>
      <w:szCs w:val="18"/>
    </w:rPr>
  </w:style>
  <w:style w:type="character" w:customStyle="1" w:styleId="826">
    <w:name w:val="WW8Num12z2"/>
    <w:qFormat/>
    <w:uiPriority w:val="0"/>
    <w:rPr>
      <w:rFonts w:ascii="StarSymbol" w:hAnsi="StarSymbol" w:cs="StarSymbol"/>
      <w:sz w:val="18"/>
      <w:szCs w:val="18"/>
    </w:rPr>
  </w:style>
  <w:style w:type="character" w:customStyle="1" w:styleId="827">
    <w:name w:val="WW8Num16z0"/>
    <w:qFormat/>
    <w:uiPriority w:val="0"/>
    <w:rPr>
      <w:rFonts w:ascii="Wingdings" w:hAnsi="Wingdings" w:cs="StarSymbol"/>
      <w:sz w:val="18"/>
      <w:szCs w:val="18"/>
    </w:rPr>
  </w:style>
  <w:style w:type="character" w:customStyle="1" w:styleId="828">
    <w:name w:val="Bid_正文 Char"/>
    <w:qFormat/>
    <w:uiPriority w:val="0"/>
    <w:rPr>
      <w:sz w:val="24"/>
    </w:rPr>
  </w:style>
  <w:style w:type="character" w:customStyle="1" w:styleId="829">
    <w:name w:val="WW8Num13z0"/>
    <w:qFormat/>
    <w:uiPriority w:val="0"/>
    <w:rPr>
      <w:rFonts w:ascii="Wingdings" w:hAnsi="Wingdings" w:cs="StarSymbol"/>
      <w:sz w:val="18"/>
      <w:szCs w:val="18"/>
    </w:rPr>
  </w:style>
  <w:style w:type="character" w:customStyle="1" w:styleId="830">
    <w:name w:val="WW8Num37z0"/>
    <w:qFormat/>
    <w:uiPriority w:val="0"/>
    <w:rPr>
      <w:rFonts w:ascii="Wingdings" w:hAnsi="Wingdings" w:cs="StarSymbol"/>
      <w:sz w:val="18"/>
      <w:szCs w:val="18"/>
    </w:rPr>
  </w:style>
  <w:style w:type="character" w:customStyle="1" w:styleId="831">
    <w:name w:val="WW8Num37z1"/>
    <w:qFormat/>
    <w:uiPriority w:val="0"/>
    <w:rPr>
      <w:rFonts w:ascii="Wingdings 2" w:hAnsi="Wingdings 2" w:cs="StarSymbol"/>
      <w:sz w:val="18"/>
      <w:szCs w:val="18"/>
    </w:rPr>
  </w:style>
  <w:style w:type="character" w:customStyle="1" w:styleId="832">
    <w:name w:val="WW8Num34z0"/>
    <w:qFormat/>
    <w:uiPriority w:val="0"/>
    <w:rPr>
      <w:rFonts w:ascii="Wingdings" w:hAnsi="Wingdings" w:cs="StarSymbol"/>
      <w:sz w:val="18"/>
      <w:szCs w:val="18"/>
    </w:rPr>
  </w:style>
  <w:style w:type="character" w:customStyle="1" w:styleId="833">
    <w:name w:val="WW8Num17z0"/>
    <w:qFormat/>
    <w:uiPriority w:val="0"/>
    <w:rPr>
      <w:rFonts w:ascii="Wingdings" w:hAnsi="Wingdings"/>
    </w:rPr>
  </w:style>
  <w:style w:type="character" w:customStyle="1" w:styleId="834">
    <w:name w:val="WW8Num15z0"/>
    <w:qFormat/>
    <w:uiPriority w:val="0"/>
    <w:rPr>
      <w:rFonts w:ascii="Wingdings" w:hAnsi="Wingdings" w:cs="StarSymbol"/>
      <w:sz w:val="18"/>
      <w:szCs w:val="18"/>
    </w:rPr>
  </w:style>
  <w:style w:type="character" w:customStyle="1" w:styleId="835">
    <w:name w:val="WW8Num28z1"/>
    <w:qFormat/>
    <w:uiPriority w:val="0"/>
    <w:rPr>
      <w:rFonts w:ascii="Wingdings 2" w:hAnsi="Wingdings 2" w:cs="StarSymbol"/>
      <w:sz w:val="18"/>
      <w:szCs w:val="18"/>
    </w:rPr>
  </w:style>
  <w:style w:type="character" w:customStyle="1" w:styleId="836">
    <w:name w:val="WW8Num4z0"/>
    <w:qFormat/>
    <w:uiPriority w:val="0"/>
    <w:rPr>
      <w:rFonts w:ascii="Wingdings" w:hAnsi="Wingdings" w:cs="StarSymbol"/>
      <w:sz w:val="18"/>
      <w:szCs w:val="18"/>
    </w:rPr>
  </w:style>
  <w:style w:type="character" w:customStyle="1" w:styleId="837">
    <w:name w:val="style101"/>
    <w:qFormat/>
    <w:uiPriority w:val="0"/>
    <w:rPr>
      <w:rFonts w:hint="eastAsia" w:ascii="宋体" w:hAnsi="宋体" w:eastAsia="宋体"/>
      <w:b/>
      <w:bCs/>
      <w:color w:val="FFFFFF"/>
      <w:sz w:val="21"/>
      <w:szCs w:val="21"/>
      <w:lang w:val="en-US" w:eastAsia="zh-CN" w:bidi="ar-SA"/>
    </w:rPr>
  </w:style>
  <w:style w:type="character" w:customStyle="1" w:styleId="838">
    <w:name w:val="WW8Num5z0"/>
    <w:qFormat/>
    <w:uiPriority w:val="0"/>
    <w:rPr>
      <w:rFonts w:ascii="Wingdings" w:hAnsi="Wingdings" w:cs="StarSymbol"/>
      <w:sz w:val="18"/>
      <w:szCs w:val="18"/>
    </w:rPr>
  </w:style>
  <w:style w:type="character" w:customStyle="1" w:styleId="839">
    <w:name w:val="无首行缩进正文 Char"/>
    <w:qFormat/>
    <w:uiPriority w:val="0"/>
  </w:style>
  <w:style w:type="character" w:customStyle="1" w:styleId="840">
    <w:name w:val="批注框文本 Char2"/>
    <w:qFormat/>
    <w:uiPriority w:val="0"/>
    <w:rPr>
      <w:rFonts w:ascii="Times New Roman" w:hAnsi="Times New Roman" w:eastAsia="方正仿宋_GBK" w:cs="Times New Roman"/>
      <w:sz w:val="18"/>
      <w:szCs w:val="18"/>
    </w:rPr>
  </w:style>
  <w:style w:type="character" w:customStyle="1" w:styleId="841">
    <w:name w:val="WW8Num29z2"/>
    <w:qFormat/>
    <w:uiPriority w:val="0"/>
    <w:rPr>
      <w:rFonts w:ascii="StarSymbol" w:hAnsi="StarSymbol" w:cs="StarSymbol"/>
      <w:sz w:val="18"/>
      <w:szCs w:val="18"/>
    </w:rPr>
  </w:style>
  <w:style w:type="character" w:customStyle="1" w:styleId="842">
    <w:name w:val="WW8Num23z2"/>
    <w:qFormat/>
    <w:uiPriority w:val="0"/>
    <w:rPr>
      <w:rFonts w:ascii="StarSymbol" w:hAnsi="StarSymbol" w:cs="StarSymbol"/>
      <w:sz w:val="18"/>
      <w:szCs w:val="18"/>
    </w:rPr>
  </w:style>
  <w:style w:type="character" w:customStyle="1" w:styleId="843">
    <w:name w:val="WW8Num19z0"/>
    <w:qFormat/>
    <w:uiPriority w:val="0"/>
    <w:rPr>
      <w:rFonts w:ascii="Wingdings" w:hAnsi="Wingdings" w:cs="StarSymbol"/>
      <w:sz w:val="18"/>
      <w:szCs w:val="18"/>
    </w:rPr>
  </w:style>
  <w:style w:type="character" w:customStyle="1" w:styleId="844">
    <w:name w:val="WW8Num22z2"/>
    <w:qFormat/>
    <w:uiPriority w:val="0"/>
    <w:rPr>
      <w:rFonts w:ascii="StarSymbol" w:hAnsi="StarSymbol" w:cs="StarSymbol"/>
      <w:sz w:val="18"/>
      <w:szCs w:val="18"/>
    </w:rPr>
  </w:style>
  <w:style w:type="character" w:customStyle="1" w:styleId="845">
    <w:name w:val="WW8Num24z1"/>
    <w:qFormat/>
    <w:uiPriority w:val="0"/>
    <w:rPr>
      <w:rFonts w:ascii="Wingdings 2" w:hAnsi="Wingdings 2" w:cs="StarSymbol"/>
      <w:sz w:val="18"/>
      <w:szCs w:val="18"/>
    </w:rPr>
  </w:style>
  <w:style w:type="character" w:customStyle="1" w:styleId="846">
    <w:name w:val="标题 7 字符1"/>
    <w:qFormat/>
    <w:uiPriority w:val="9"/>
    <w:rPr>
      <w:rFonts w:ascii="Times New Roman" w:hAnsi="Times New Roman" w:eastAsia="方正仿宋_GBK" w:cs="Times New Roman"/>
      <w:b/>
      <w:bCs/>
      <w:sz w:val="24"/>
      <w:szCs w:val="24"/>
    </w:rPr>
  </w:style>
  <w:style w:type="character" w:customStyle="1" w:styleId="847">
    <w:name w:val="标题 6 字符1"/>
    <w:qFormat/>
    <w:uiPriority w:val="9"/>
    <w:rPr>
      <w:rFonts w:ascii="仿宋" w:hAnsi="仿宋" w:eastAsia="仿宋"/>
      <w:bCs/>
      <w:sz w:val="32"/>
      <w:szCs w:val="32"/>
    </w:rPr>
  </w:style>
  <w:style w:type="character" w:customStyle="1" w:styleId="848">
    <w:name w:val="WW8Num39z1"/>
    <w:qFormat/>
    <w:uiPriority w:val="0"/>
    <w:rPr>
      <w:rFonts w:ascii="Wingdings 2" w:hAnsi="Wingdings 2" w:cs="StarSymbol"/>
      <w:sz w:val="18"/>
      <w:szCs w:val="18"/>
    </w:rPr>
  </w:style>
  <w:style w:type="character" w:customStyle="1" w:styleId="849">
    <w:name w:val="apple-style-span"/>
    <w:qFormat/>
    <w:uiPriority w:val="0"/>
  </w:style>
  <w:style w:type="character" w:customStyle="1" w:styleId="850">
    <w:name w:val="注×： Char"/>
    <w:link w:val="851"/>
    <w:qFormat/>
    <w:uiPriority w:val="0"/>
    <w:rPr>
      <w:rFonts w:ascii="宋体"/>
      <w:sz w:val="18"/>
    </w:rPr>
  </w:style>
  <w:style w:type="paragraph" w:customStyle="1" w:styleId="851">
    <w:name w:val="注×："/>
    <w:link w:val="850"/>
    <w:qFormat/>
    <w:uiPriority w:val="0"/>
    <w:pPr>
      <w:widowControl w:val="0"/>
      <w:tabs>
        <w:tab w:val="left" w:pos="630"/>
        <w:tab w:val="left" w:pos="900"/>
      </w:tabs>
      <w:ind w:left="900" w:hanging="500"/>
      <w:jc w:val="both"/>
    </w:pPr>
    <w:rPr>
      <w:rFonts w:hint="default" w:ascii="宋体" w:hAnsi="等线" w:eastAsia="Arial" w:cs="Arial"/>
      <w:sz w:val="18"/>
      <w:szCs w:val="22"/>
      <w:lang w:val="en-US" w:eastAsia="zh-CN" w:bidi="ar-SA"/>
    </w:rPr>
  </w:style>
  <w:style w:type="character" w:customStyle="1" w:styleId="852">
    <w:name w:val="附录公式 Char"/>
    <w:link w:val="853"/>
    <w:qFormat/>
    <w:uiPriority w:val="0"/>
    <w:rPr>
      <w:rFonts w:ascii="宋体"/>
    </w:rPr>
  </w:style>
  <w:style w:type="paragraph" w:customStyle="1" w:styleId="853">
    <w:name w:val="附录公式"/>
    <w:basedOn w:val="396"/>
    <w:next w:val="396"/>
    <w:link w:val="852"/>
    <w:qFormat/>
    <w:uiPriority w:val="0"/>
    <w:pPr>
      <w:tabs>
        <w:tab w:val="center" w:pos="4201"/>
        <w:tab w:val="right" w:leader="dot" w:pos="9298"/>
      </w:tabs>
      <w:ind w:firstLine="420"/>
    </w:pPr>
    <w:rPr>
      <w:rFonts w:hAnsi="等线" w:eastAsia="Arial" w:cs="Arial"/>
      <w:szCs w:val="22"/>
    </w:rPr>
  </w:style>
  <w:style w:type="character" w:customStyle="1" w:styleId="854">
    <w:name w:val="附录图标题 Char"/>
    <w:link w:val="855"/>
    <w:qFormat/>
    <w:uiPriority w:val="0"/>
    <w:rPr>
      <w:rFonts w:ascii="黑体" w:eastAsia="黑体"/>
    </w:rPr>
  </w:style>
  <w:style w:type="paragraph" w:customStyle="1" w:styleId="855">
    <w:name w:val="附录图标题"/>
    <w:next w:val="396"/>
    <w:link w:val="854"/>
    <w:qFormat/>
    <w:uiPriority w:val="0"/>
    <w:pPr>
      <w:jc w:val="center"/>
    </w:pPr>
    <w:rPr>
      <w:rFonts w:hint="default" w:ascii="黑体" w:hAnsi="等线" w:eastAsia="黑体" w:cs="Arial"/>
      <w:sz w:val="21"/>
      <w:szCs w:val="22"/>
      <w:lang w:val="en-US" w:eastAsia="zh-CN" w:bidi="ar-SA"/>
    </w:rPr>
  </w:style>
  <w:style w:type="character" w:customStyle="1" w:styleId="856">
    <w:name w:val="附录章标题 Char"/>
    <w:link w:val="857"/>
    <w:qFormat/>
    <w:uiPriority w:val="0"/>
    <w:rPr>
      <w:rFonts w:ascii="黑体" w:eastAsia="黑体"/>
    </w:rPr>
  </w:style>
  <w:style w:type="paragraph" w:customStyle="1" w:styleId="857">
    <w:name w:val="附录章标题"/>
    <w:next w:val="396"/>
    <w:link w:val="856"/>
    <w:qFormat/>
    <w:uiPriority w:val="0"/>
    <w:pPr>
      <w:tabs>
        <w:tab w:val="left" w:pos="567"/>
      </w:tabs>
      <w:ind w:left="567" w:hanging="567"/>
      <w:jc w:val="both"/>
      <w:outlineLvl w:val="1"/>
    </w:pPr>
    <w:rPr>
      <w:rFonts w:hint="default" w:ascii="黑体" w:hAnsi="等线" w:eastAsia="黑体" w:cs="Arial"/>
      <w:sz w:val="21"/>
      <w:szCs w:val="22"/>
      <w:lang w:val="en-US" w:eastAsia="zh-CN" w:bidi="ar-SA"/>
    </w:rPr>
  </w:style>
  <w:style w:type="character" w:customStyle="1" w:styleId="858">
    <w:name w:val="附录一级条标题 Char"/>
    <w:link w:val="859"/>
    <w:qFormat/>
    <w:uiPriority w:val="0"/>
    <w:rPr>
      <w:rFonts w:ascii="黑体" w:eastAsia="黑体"/>
    </w:rPr>
  </w:style>
  <w:style w:type="paragraph" w:customStyle="1" w:styleId="859">
    <w:name w:val="附录一级条标题"/>
    <w:basedOn w:val="857"/>
    <w:next w:val="396"/>
    <w:link w:val="858"/>
    <w:qFormat/>
    <w:uiPriority w:val="0"/>
    <w:pPr>
      <w:ind w:left="0" w:firstLine="0"/>
      <w:outlineLvl w:val="2"/>
    </w:pPr>
  </w:style>
  <w:style w:type="character" w:customStyle="1" w:styleId="860">
    <w:name w:val="首示例 Char"/>
    <w:link w:val="861"/>
    <w:qFormat/>
    <w:uiPriority w:val="0"/>
    <w:rPr>
      <w:rFonts w:ascii="宋体" w:hAnsi="宋体"/>
      <w:sz w:val="18"/>
      <w:szCs w:val="18"/>
    </w:rPr>
  </w:style>
  <w:style w:type="paragraph" w:customStyle="1" w:styleId="861">
    <w:name w:val="首示例"/>
    <w:next w:val="396"/>
    <w:link w:val="860"/>
    <w:qFormat/>
    <w:uiPriority w:val="0"/>
    <w:pPr>
      <w:tabs>
        <w:tab w:val="left" w:pos="360"/>
      </w:tabs>
      <w:ind w:left="900"/>
    </w:pPr>
    <w:rPr>
      <w:rFonts w:hint="default" w:ascii="宋体" w:hAnsi="宋体" w:eastAsia="Arial" w:cs="Arial"/>
      <w:sz w:val="18"/>
      <w:szCs w:val="18"/>
      <w:lang w:val="en-US" w:eastAsia="zh-CN" w:bidi="ar-SA"/>
    </w:rPr>
  </w:style>
  <w:style w:type="character" w:customStyle="1" w:styleId="862">
    <w:name w:val="无间隔 字符"/>
    <w:link w:val="863"/>
    <w:qFormat/>
    <w:uiPriority w:val="0"/>
    <w:rPr>
      <w:rFonts w:ascii="Calibri" w:hAnsi="Calibri"/>
    </w:rPr>
  </w:style>
  <w:style w:type="paragraph" w:customStyle="1" w:styleId="863">
    <w:name w:val="无间隔111"/>
    <w:link w:val="862"/>
    <w:qFormat/>
    <w:uiPriority w:val="0"/>
    <w:pPr>
      <w:widowControl w:val="0"/>
      <w:jc w:val="both"/>
    </w:pPr>
    <w:rPr>
      <w:rFonts w:hint="default" w:ascii="Calibri" w:hAnsi="Calibri" w:eastAsia="Arial" w:cs="Arial"/>
      <w:sz w:val="21"/>
      <w:szCs w:val="22"/>
      <w:lang w:val="en-US" w:eastAsia="zh-CN" w:bidi="ar-SA"/>
    </w:rPr>
  </w:style>
  <w:style w:type="paragraph" w:customStyle="1" w:styleId="864">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5">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6">
    <w:name w:val="标准书眉一"/>
    <w:qFormat/>
    <w:uiPriority w:val="0"/>
    <w:pPr>
      <w:jc w:val="both"/>
    </w:pPr>
    <w:rPr>
      <w:rFonts w:hint="default" w:ascii="Times New Roman" w:hAnsi="Times New Roman" w:eastAsia="宋体" w:cs="Times New Roman"/>
      <w:lang w:val="en-US" w:eastAsia="zh-CN" w:bidi="ar-SA"/>
    </w:rPr>
  </w:style>
  <w:style w:type="paragraph" w:customStyle="1" w:styleId="867">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8">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69">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70">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1">
    <w:name w:val="三级无标题条"/>
    <w:basedOn w:val="1"/>
    <w:qFormat/>
    <w:uiPriority w:val="0"/>
    <w:pPr>
      <w:ind w:hanging="420"/>
    </w:pPr>
  </w:style>
  <w:style w:type="paragraph" w:customStyle="1" w:styleId="872">
    <w:name w:val="列出段落3"/>
    <w:basedOn w:val="1"/>
    <w:qFormat/>
    <w:uiPriority w:val="99"/>
    <w:pPr>
      <w:ind w:firstLine="420"/>
    </w:pPr>
    <w:rPr>
      <w:rFonts w:ascii="Calibri" w:hAnsi="Calibri"/>
      <w:szCs w:val="22"/>
    </w:rPr>
  </w:style>
  <w:style w:type="paragraph" w:customStyle="1" w:styleId="873">
    <w:name w:val="参考文献、索引标题"/>
    <w:basedOn w:val="874"/>
    <w:next w:val="1"/>
    <w:qFormat/>
    <w:uiPriority w:val="0"/>
    <w:pPr>
      <w:tabs>
        <w:tab w:val="left" w:pos="425"/>
      </w:tabs>
      <w:spacing w:after="200"/>
    </w:pPr>
    <w:rPr>
      <w:sz w:val="21"/>
    </w:rPr>
  </w:style>
  <w:style w:type="paragraph" w:customStyle="1" w:styleId="874">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75">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6">
    <w:name w:val="小四缩进"/>
    <w:basedOn w:val="1"/>
    <w:qFormat/>
    <w:uiPriority w:val="0"/>
    <w:pPr>
      <w:spacing w:line="360" w:lineRule="auto"/>
      <w:ind w:firstLine="480"/>
    </w:pPr>
    <w:rPr>
      <w:sz w:val="24"/>
    </w:rPr>
  </w:style>
  <w:style w:type="paragraph" w:customStyle="1" w:styleId="877">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8">
    <w:name w:val="示例"/>
    <w:next w:val="396"/>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79">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80">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1">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2">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83">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4">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85">
    <w:name w:val="正文文本 31"/>
    <w:basedOn w:val="1"/>
    <w:qFormat/>
    <w:uiPriority w:val="0"/>
    <w:rPr>
      <w:rFonts w:ascii="仿宋_GB2312" w:hAnsi="Arial" w:eastAsia="仿宋_GB2312"/>
      <w:sz w:val="32"/>
      <w:szCs w:val="20"/>
    </w:rPr>
  </w:style>
  <w:style w:type="paragraph" w:customStyle="1" w:styleId="886">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实施日期"/>
    <w:basedOn w:val="888"/>
    <w:qFormat/>
    <w:uiPriority w:val="0"/>
    <w:pPr>
      <w:framePr w:hSpace="0" w:wrap="around" w:xAlign="right"/>
      <w:ind w:left="2580" w:hanging="420"/>
      <w:jc w:val="right"/>
    </w:pPr>
  </w:style>
  <w:style w:type="paragraph" w:customStyle="1" w:styleId="888">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89">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0">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1">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2">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3">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94">
    <w:name w:val="无间隔11"/>
    <w:next w:val="863"/>
    <w:qFormat/>
    <w:uiPriority w:val="1"/>
    <w:rPr>
      <w:rFonts w:hint="default" w:ascii="Calibri" w:hAnsi="Calibri" w:eastAsia="宋体" w:cs="Times New Roman"/>
      <w:sz w:val="22"/>
      <w:szCs w:val="22"/>
      <w:lang w:val="en-US" w:eastAsia="zh-CN" w:bidi="ar-SA"/>
    </w:rPr>
  </w:style>
  <w:style w:type="paragraph" w:customStyle="1" w:styleId="895">
    <w:name w:val="标准"/>
    <w:basedOn w:val="1"/>
    <w:qFormat/>
    <w:uiPriority w:val="0"/>
    <w:pPr>
      <w:spacing w:line="240" w:lineRule="atLeast"/>
    </w:pPr>
    <w:rPr>
      <w:rFonts w:eastAsia="楷体_GB2312"/>
      <w:sz w:val="24"/>
      <w:szCs w:val="20"/>
    </w:rPr>
  </w:style>
  <w:style w:type="paragraph" w:customStyle="1" w:styleId="896">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97">
    <w:name w:val="四级条标题"/>
    <w:basedOn w:val="745"/>
    <w:next w:val="396"/>
    <w:qFormat/>
    <w:uiPriority w:val="0"/>
    <w:pPr>
      <w:ind w:left="2520" w:hanging="420"/>
      <w:outlineLvl w:val="5"/>
    </w:pPr>
  </w:style>
  <w:style w:type="paragraph" w:customStyle="1" w:styleId="898">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99">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01">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02">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04">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905">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06">
    <w:name w:val="批注主题2"/>
    <w:basedOn w:val="81"/>
    <w:next w:val="81"/>
    <w:qFormat/>
    <w:uiPriority w:val="0"/>
    <w:rPr>
      <w:b/>
      <w:bCs/>
    </w:rPr>
  </w:style>
  <w:style w:type="paragraph" w:customStyle="1" w:styleId="907">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08">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09">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0">
    <w:name w:val="条文脚注"/>
    <w:basedOn w:val="119"/>
    <w:qFormat/>
    <w:uiPriority w:val="0"/>
    <w:pPr>
      <w:ind w:left="780" w:hanging="360"/>
      <w:jc w:val="both"/>
    </w:pPr>
    <w:rPr>
      <w:rFonts w:ascii="宋体" w:hAnsi="Times New Roman"/>
    </w:rPr>
  </w:style>
  <w:style w:type="paragraph" w:customStyle="1" w:styleId="911">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12">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3">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4">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5">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16">
    <w:name w:val="标题4"/>
    <w:basedOn w:val="4"/>
    <w:qFormat/>
    <w:uiPriority w:val="0"/>
    <w:pPr>
      <w:spacing w:before="120" w:after="120" w:line="415" w:lineRule="auto"/>
      <w:jc w:val="center"/>
    </w:pPr>
    <w:rPr>
      <w:rFonts w:eastAsia="仿宋_GB2312"/>
    </w:rPr>
  </w:style>
  <w:style w:type="paragraph" w:customStyle="1" w:styleId="917">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8">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19">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920">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2">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923">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24">
    <w:name w:val="样式4"/>
    <w:basedOn w:val="1"/>
    <w:qFormat/>
    <w:uiPriority w:val="0"/>
    <w:pPr>
      <w:spacing w:line="440" w:lineRule="exact"/>
      <w:ind w:left="-2"/>
    </w:pPr>
    <w:rPr>
      <w:rFonts w:ascii="宋体" w:hAnsi="宋体"/>
      <w:sz w:val="28"/>
    </w:rPr>
  </w:style>
  <w:style w:type="paragraph" w:customStyle="1" w:styleId="925">
    <w:name w:val="Char2"/>
    <w:basedOn w:val="1"/>
    <w:qFormat/>
    <w:uiPriority w:val="0"/>
    <w:pPr>
      <w:tabs>
        <w:tab w:val="left" w:pos="360"/>
      </w:tabs>
    </w:pPr>
    <w:rPr>
      <w:sz w:val="24"/>
    </w:rPr>
  </w:style>
  <w:style w:type="paragraph" w:customStyle="1" w:styleId="926">
    <w:name w:val="正文文本缩进1"/>
    <w:basedOn w:val="1"/>
    <w:qFormat/>
    <w:uiPriority w:val="0"/>
    <w:pPr>
      <w:ind w:firstLine="645"/>
    </w:pPr>
    <w:rPr>
      <w:rFonts w:ascii="楷体_GB2312" w:eastAsia="楷体_GB2312"/>
      <w:sz w:val="32"/>
      <w:szCs w:val="20"/>
    </w:rPr>
  </w:style>
  <w:style w:type="paragraph" w:customStyle="1" w:styleId="927">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8">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9">
    <w:name w:val="列表2"/>
    <w:basedOn w:val="1"/>
    <w:qFormat/>
    <w:uiPriority w:val="0"/>
    <w:pPr>
      <w:ind w:left="200" w:hanging="200"/>
    </w:pPr>
  </w:style>
  <w:style w:type="paragraph" w:customStyle="1" w:styleId="930">
    <w:name w:val="Char Char1 Char Char Char Char Char Char Char Char"/>
    <w:basedOn w:val="1"/>
    <w:qFormat/>
    <w:uiPriority w:val="0"/>
    <w:pPr>
      <w:spacing w:line="360" w:lineRule="auto"/>
    </w:pPr>
  </w:style>
  <w:style w:type="paragraph" w:customStyle="1" w:styleId="931">
    <w:name w:val="正文4"/>
    <w:basedOn w:val="1"/>
    <w:qFormat/>
    <w:uiPriority w:val="0"/>
    <w:pPr>
      <w:spacing w:line="360" w:lineRule="auto"/>
      <w:ind w:firstLine="480"/>
    </w:pPr>
    <w:rPr>
      <w:rFonts w:ascii="楷体_GB2312" w:hAnsi="宋体" w:eastAsia="楷体_GB2312"/>
      <w:sz w:val="24"/>
      <w:szCs w:val="20"/>
    </w:rPr>
  </w:style>
  <w:style w:type="paragraph" w:customStyle="1" w:styleId="932">
    <w:name w:val="封面标准号2"/>
    <w:basedOn w:val="922"/>
    <w:qFormat/>
    <w:uiPriority w:val="0"/>
    <w:pPr>
      <w:framePr w:w="9138" w:h="1244" w:hRule="exact" w:wrap="around" w:vAnchor="page" w:hAnchor="margin" w:y="2908"/>
      <w:spacing w:before="357" w:line="280" w:lineRule="exact"/>
    </w:pPr>
  </w:style>
  <w:style w:type="paragraph" w:customStyle="1" w:styleId="933">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日期3"/>
    <w:basedOn w:val="1"/>
    <w:next w:val="1"/>
    <w:qFormat/>
    <w:uiPriority w:val="0"/>
    <w:pPr>
      <w:ind w:left="100"/>
    </w:pPr>
    <w:rPr>
      <w:rFonts w:ascii="仿宋_GB2312" w:eastAsia="仿宋_GB2312"/>
      <w:b/>
      <w:sz w:val="36"/>
    </w:rPr>
  </w:style>
  <w:style w:type="paragraph" w:customStyle="1" w:styleId="935">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6">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7">
    <w:name w:val="批注主题1"/>
    <w:basedOn w:val="81"/>
    <w:next w:val="81"/>
    <w:qFormat/>
    <w:uiPriority w:val="0"/>
    <w:rPr>
      <w:b/>
      <w:bCs/>
    </w:rPr>
  </w:style>
  <w:style w:type="paragraph" w:customStyle="1" w:styleId="938">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39">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40">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41">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2">
    <w:name w:val="列出段落11"/>
    <w:basedOn w:val="1"/>
    <w:qFormat/>
    <w:uiPriority w:val="0"/>
    <w:pPr>
      <w:ind w:firstLine="420"/>
    </w:pPr>
  </w:style>
  <w:style w:type="paragraph" w:customStyle="1" w:styleId="943">
    <w:name w:val="Style Heading 2 节 + Before:  0.35 line After:  0.35 line"/>
    <w:basedOn w:val="944"/>
    <w:qFormat/>
    <w:uiPriority w:val="0"/>
    <w:pPr>
      <w:tabs>
        <w:tab w:val="left" w:pos="576"/>
      </w:tabs>
      <w:ind w:left="0" w:firstLine="0"/>
    </w:pPr>
    <w:rPr>
      <w:szCs w:val="20"/>
    </w:rPr>
  </w:style>
  <w:style w:type="paragraph" w:customStyle="1" w:styleId="944">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945">
    <w:name w:val="正文文本 32"/>
    <w:basedOn w:val="1"/>
    <w:qFormat/>
    <w:uiPriority w:val="0"/>
    <w:rPr>
      <w:rFonts w:ascii="仿宋_GB2312" w:hAnsi="Arial" w:eastAsia="仿宋_GB2312"/>
      <w:sz w:val="32"/>
      <w:szCs w:val="20"/>
    </w:rPr>
  </w:style>
  <w:style w:type="paragraph" w:customStyle="1" w:styleId="946">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7">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49">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0">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5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2">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GP正文(首行缩进)"/>
    <w:basedOn w:val="1"/>
    <w:qFormat/>
    <w:uiPriority w:val="0"/>
    <w:pPr>
      <w:spacing w:line="360" w:lineRule="auto"/>
      <w:ind w:firstLine="200"/>
      <w:jc w:val="left"/>
    </w:pPr>
    <w:rPr>
      <w:sz w:val="24"/>
      <w:szCs w:val="21"/>
    </w:rPr>
  </w:style>
  <w:style w:type="paragraph" w:customStyle="1" w:styleId="954">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56">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7">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5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szCs w:val="22"/>
    </w:rPr>
  </w:style>
  <w:style w:type="paragraph" w:customStyle="1" w:styleId="959">
    <w:name w:val="正文文本 21"/>
    <w:basedOn w:val="1"/>
    <w:qFormat/>
    <w:uiPriority w:val="0"/>
    <w:pPr>
      <w:spacing w:after="120" w:line="480" w:lineRule="auto"/>
    </w:pPr>
  </w:style>
  <w:style w:type="paragraph" w:customStyle="1" w:styleId="960">
    <w:name w:val="五级条标题"/>
    <w:basedOn w:val="897"/>
    <w:next w:val="396"/>
    <w:qFormat/>
    <w:uiPriority w:val="0"/>
    <w:pPr>
      <w:tabs>
        <w:tab w:val="left" w:pos="1800"/>
      </w:tabs>
      <w:ind w:left="1276" w:hanging="1276"/>
      <w:outlineLvl w:val="6"/>
    </w:pPr>
  </w:style>
  <w:style w:type="paragraph" w:customStyle="1" w:styleId="961">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2">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3">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64">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5">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66">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7">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8">
    <w:name w:val="封面正文"/>
    <w:qFormat/>
    <w:uiPriority w:val="0"/>
    <w:pPr>
      <w:jc w:val="both"/>
    </w:pPr>
    <w:rPr>
      <w:rFonts w:hint="default" w:ascii="Times New Roman" w:hAnsi="Times New Roman" w:eastAsia="宋体" w:cs="Times New Roman"/>
      <w:lang w:val="en-US" w:eastAsia="zh-CN" w:bidi="ar-SA"/>
    </w:rPr>
  </w:style>
  <w:style w:type="paragraph" w:customStyle="1" w:styleId="969">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0">
    <w:name w:val="制作人文字"/>
    <w:basedOn w:val="1"/>
    <w:qFormat/>
    <w:uiPriority w:val="0"/>
    <w:rPr>
      <w:rFonts w:ascii="Arial" w:hAnsi="Arial" w:eastAsia="仿宋_GB2312"/>
      <w:bCs/>
      <w:sz w:val="28"/>
      <w:szCs w:val="20"/>
    </w:rPr>
  </w:style>
  <w:style w:type="paragraph" w:customStyle="1" w:styleId="971">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72">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74">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75">
    <w:name w:val="纯文本2"/>
    <w:basedOn w:val="1"/>
    <w:qFormat/>
    <w:uiPriority w:val="0"/>
    <w:rPr>
      <w:rFonts w:ascii="宋体" w:hAnsi="Courier New"/>
      <w:szCs w:val="21"/>
    </w:rPr>
  </w:style>
  <w:style w:type="paragraph" w:customStyle="1" w:styleId="976">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77">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7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79">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81">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2">
    <w:name w:val="附录标识"/>
    <w:basedOn w:val="874"/>
    <w:qFormat/>
    <w:uiPriority w:val="0"/>
    <w:pPr>
      <w:tabs>
        <w:tab w:val="left" w:pos="780"/>
        <w:tab w:val="left" w:pos="6405"/>
      </w:tabs>
      <w:spacing w:after="200"/>
      <w:ind w:left="780" w:hanging="360"/>
    </w:pPr>
    <w:rPr>
      <w:sz w:val="21"/>
    </w:rPr>
  </w:style>
  <w:style w:type="paragraph" w:customStyle="1" w:styleId="98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984">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5">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8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87">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8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89">
    <w:name w:val="_Style 5"/>
    <w:basedOn w:val="1"/>
    <w:qFormat/>
    <w:uiPriority w:val="34"/>
  </w:style>
  <w:style w:type="paragraph" w:customStyle="1" w:styleId="990">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1">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92">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3">
    <w:name w:val="样式1111"/>
    <w:basedOn w:val="1"/>
    <w:qFormat/>
    <w:uiPriority w:val="0"/>
    <w:pPr>
      <w:spacing w:line="360" w:lineRule="auto"/>
      <w:ind w:firstLine="200"/>
      <w:jc w:val="left"/>
    </w:pPr>
    <w:rPr>
      <w:sz w:val="24"/>
    </w:rPr>
  </w:style>
  <w:style w:type="paragraph" w:customStyle="1" w:styleId="99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95">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6">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998">
    <w:name w:val="TOC 标题21"/>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99">
    <w:name w:val="样式 样式 标题 3H3Heading 3 - oldh3sect1.2.3BOD 0level_3PIM 3Leve... +..."/>
    <w:basedOn w:val="1"/>
    <w:qFormat/>
    <w:uiPriority w:val="0"/>
    <w:pPr>
      <w:tabs>
        <w:tab w:val="left" w:pos="709"/>
      </w:tabs>
      <w:spacing w:line="300" w:lineRule="auto"/>
      <w:ind w:left="709" w:hanging="709"/>
    </w:pPr>
  </w:style>
  <w:style w:type="paragraph" w:customStyle="1" w:styleId="1000">
    <w:name w:val="Char11"/>
    <w:basedOn w:val="1"/>
    <w:qFormat/>
    <w:uiPriority w:val="0"/>
    <w:rPr>
      <w:rFonts w:ascii="Tahoma" w:hAnsi="Tahoma"/>
      <w:sz w:val="24"/>
      <w:szCs w:val="20"/>
    </w:rPr>
  </w:style>
  <w:style w:type="paragraph" w:customStyle="1" w:styleId="1001">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2">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3">
    <w:name w:val="我的表格文字"/>
    <w:basedOn w:val="1"/>
    <w:qFormat/>
    <w:uiPriority w:val="0"/>
    <w:pPr>
      <w:widowControl/>
      <w:jc w:val="left"/>
    </w:pPr>
    <w:rPr>
      <w:rFonts w:ascii="Arial" w:hAnsi="Arial" w:cs="Microsoft Sans Serif"/>
      <w:sz w:val="24"/>
      <w:szCs w:val="18"/>
    </w:rPr>
  </w:style>
  <w:style w:type="paragraph" w:customStyle="1" w:styleId="100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5">
    <w:name w:val="正文文本 22"/>
    <w:basedOn w:val="1"/>
    <w:qFormat/>
    <w:uiPriority w:val="0"/>
    <w:pPr>
      <w:spacing w:after="120" w:line="480" w:lineRule="auto"/>
    </w:pPr>
  </w:style>
  <w:style w:type="paragraph" w:customStyle="1" w:styleId="100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07">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8">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9">
    <w:name w:val="附录二级条标题"/>
    <w:basedOn w:val="859"/>
    <w:next w:val="396"/>
    <w:qFormat/>
    <w:uiPriority w:val="0"/>
    <w:pPr>
      <w:ind w:left="1779" w:hanging="1069"/>
      <w:outlineLvl w:val="3"/>
    </w:pPr>
  </w:style>
  <w:style w:type="paragraph" w:customStyle="1" w:styleId="101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11">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1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14">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5">
    <w:name w:val="附录三级条标题"/>
    <w:basedOn w:val="1009"/>
    <w:next w:val="396"/>
    <w:qFormat/>
    <w:uiPriority w:val="0"/>
    <w:pPr>
      <w:ind w:left="851" w:hanging="851"/>
      <w:outlineLvl w:val="4"/>
    </w:pPr>
  </w:style>
  <w:style w:type="paragraph" w:customStyle="1" w:styleId="1016">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17">
    <w:name w:val="文档结构图2"/>
    <w:basedOn w:val="1"/>
    <w:qFormat/>
    <w:uiPriority w:val="0"/>
    <w:rPr>
      <w:rFonts w:ascii="宋体"/>
      <w:sz w:val="18"/>
      <w:szCs w:val="18"/>
    </w:rPr>
  </w:style>
  <w:style w:type="paragraph" w:customStyle="1" w:styleId="1018">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19">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20">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2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szCs w:val="22"/>
    </w:rPr>
  </w:style>
  <w:style w:type="paragraph" w:customStyle="1" w:styleId="1022">
    <w:name w:val="附录四级条标题"/>
    <w:basedOn w:val="1015"/>
    <w:next w:val="396"/>
    <w:qFormat/>
    <w:uiPriority w:val="0"/>
    <w:pPr>
      <w:ind w:left="992" w:hanging="992"/>
      <w:outlineLvl w:val="5"/>
    </w:pPr>
  </w:style>
  <w:style w:type="paragraph" w:customStyle="1" w:styleId="1023">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24">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5">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6">
    <w:name w:val="正文符号编号"/>
    <w:basedOn w:val="1"/>
    <w:qFormat/>
    <w:uiPriority w:val="0"/>
    <w:pPr>
      <w:tabs>
        <w:tab w:val="left" w:pos="1395"/>
      </w:tabs>
      <w:spacing w:line="360" w:lineRule="auto"/>
      <w:ind w:left="1395" w:hanging="600"/>
    </w:pPr>
    <w:rPr>
      <w:sz w:val="24"/>
      <w:szCs w:val="20"/>
    </w:rPr>
  </w:style>
  <w:style w:type="paragraph" w:customStyle="1" w:styleId="1027">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8">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9">
    <w:name w:val="正文 + 四号"/>
    <w:basedOn w:val="1"/>
    <w:qFormat/>
    <w:uiPriority w:val="0"/>
    <w:pPr>
      <w:spacing w:line="480" w:lineRule="exact"/>
    </w:pPr>
    <w:rPr>
      <w:sz w:val="28"/>
      <w:szCs w:val="20"/>
    </w:rPr>
  </w:style>
  <w:style w:type="paragraph" w:customStyle="1" w:styleId="1030">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1">
    <w:name w:val="Char1 Char Char Char"/>
    <w:basedOn w:val="1"/>
    <w:qFormat/>
    <w:uiPriority w:val="99"/>
    <w:rPr>
      <w:rFonts w:ascii="Tahoma" w:hAnsi="Tahoma"/>
      <w:sz w:val="24"/>
      <w:szCs w:val="20"/>
    </w:rPr>
  </w:style>
  <w:style w:type="paragraph" w:customStyle="1" w:styleId="103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33">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4">
    <w:name w:val="附录五级条标题"/>
    <w:basedOn w:val="1022"/>
    <w:next w:val="396"/>
    <w:qFormat/>
    <w:uiPriority w:val="0"/>
    <w:pPr>
      <w:tabs>
        <w:tab w:val="left" w:pos="780"/>
        <w:tab w:val="left" w:pos="1800"/>
      </w:tabs>
      <w:ind w:left="2940" w:hanging="420"/>
      <w:outlineLvl w:val="6"/>
    </w:pPr>
  </w:style>
  <w:style w:type="paragraph" w:customStyle="1" w:styleId="1035">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36">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37">
    <w:name w:val="正文首行缩进1"/>
    <w:basedOn w:val="1"/>
    <w:qFormat/>
    <w:uiPriority w:val="0"/>
    <w:pPr>
      <w:spacing w:line="360" w:lineRule="auto"/>
      <w:ind w:firstLine="420"/>
    </w:pPr>
    <w:rPr>
      <w:rFonts w:ascii="Arial" w:hAnsi="Arial"/>
      <w:sz w:val="20"/>
      <w:szCs w:val="21"/>
    </w:rPr>
  </w:style>
  <w:style w:type="paragraph" w:customStyle="1" w:styleId="1038">
    <w:name w:val="图表目录1"/>
    <w:basedOn w:val="102"/>
    <w:qFormat/>
    <w:uiPriority w:val="0"/>
    <w:pPr>
      <w:spacing w:after="120" w:line="360" w:lineRule="auto"/>
      <w:jc w:val="center"/>
    </w:pPr>
    <w:rPr>
      <w:rFonts w:ascii="楷体"/>
      <w:sz w:val="28"/>
    </w:rPr>
  </w:style>
  <w:style w:type="paragraph" w:customStyle="1" w:styleId="1039">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0">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1">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4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43">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5">
    <w:name w:val="表格1"/>
    <w:basedOn w:val="1"/>
    <w:qFormat/>
    <w:uiPriority w:val="0"/>
    <w:rPr>
      <w:rFonts w:ascii="宋体"/>
      <w:szCs w:val="21"/>
    </w:rPr>
  </w:style>
  <w:style w:type="paragraph" w:customStyle="1" w:styleId="1046">
    <w:name w:val="TOC 51"/>
    <w:basedOn w:val="1"/>
    <w:next w:val="1"/>
    <w:qFormat/>
    <w:uiPriority w:val="39"/>
    <w:pPr>
      <w:ind w:left="1680"/>
    </w:pPr>
    <w:rPr>
      <w:rFonts w:ascii="Calibri" w:hAnsi="Calibri"/>
      <w:szCs w:val="22"/>
    </w:rPr>
  </w:style>
  <w:style w:type="paragraph" w:customStyle="1" w:styleId="1047">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8">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49">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0">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51">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53">
    <w:name w:val="Char1"/>
    <w:basedOn w:val="1"/>
    <w:qFormat/>
    <w:uiPriority w:val="0"/>
    <w:pPr>
      <w:tabs>
        <w:tab w:val="left" w:pos="840"/>
      </w:tabs>
      <w:ind w:left="840" w:hanging="420"/>
    </w:pPr>
    <w:rPr>
      <w:sz w:val="24"/>
    </w:rPr>
  </w:style>
  <w:style w:type="paragraph" w:customStyle="1" w:styleId="1054">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55">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5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57">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8">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9">
    <w:name w:val="TOC 81"/>
    <w:basedOn w:val="1"/>
    <w:next w:val="1"/>
    <w:qFormat/>
    <w:uiPriority w:val="39"/>
    <w:pPr>
      <w:ind w:left="2940"/>
    </w:pPr>
    <w:rPr>
      <w:rFonts w:ascii="Calibri" w:hAnsi="Calibri"/>
      <w:szCs w:val="22"/>
    </w:rPr>
  </w:style>
  <w:style w:type="paragraph" w:customStyle="1" w:styleId="1060">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1">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62">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63">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4">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65">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67">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68">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9">
    <w:name w:val="文本块2"/>
    <w:basedOn w:val="1"/>
    <w:qFormat/>
    <w:uiPriority w:val="0"/>
    <w:pPr>
      <w:ind w:left="630" w:right="630"/>
      <w:jc w:val="center"/>
    </w:pPr>
    <w:rPr>
      <w:rFonts w:ascii="宋体"/>
      <w:b/>
      <w:sz w:val="32"/>
    </w:rPr>
  </w:style>
  <w:style w:type="paragraph" w:customStyle="1" w:styleId="1070">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71">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2">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3">
    <w:name w:val="TOC 41"/>
    <w:basedOn w:val="1"/>
    <w:next w:val="1"/>
    <w:qFormat/>
    <w:uiPriority w:val="39"/>
    <w:pPr>
      <w:ind w:left="1260"/>
    </w:pPr>
    <w:rPr>
      <w:rFonts w:ascii="Calibri" w:hAnsi="Calibri"/>
      <w:szCs w:val="22"/>
    </w:rPr>
  </w:style>
  <w:style w:type="paragraph" w:customStyle="1" w:styleId="1074">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5">
    <w:name w:val="目次、标准名称标题"/>
    <w:basedOn w:val="874"/>
    <w:next w:val="396"/>
    <w:qFormat/>
    <w:uiPriority w:val="0"/>
    <w:pPr>
      <w:spacing w:line="460" w:lineRule="exact"/>
    </w:pPr>
  </w:style>
  <w:style w:type="paragraph" w:customStyle="1" w:styleId="107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77">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8">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9">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8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81">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2">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3">
    <w:name w:val="普通正文"/>
    <w:basedOn w:val="1"/>
    <w:qFormat/>
    <w:uiPriority w:val="0"/>
    <w:pPr>
      <w:spacing w:before="120" w:after="120" w:line="360" w:lineRule="auto"/>
      <w:ind w:firstLine="480"/>
      <w:jc w:val="left"/>
    </w:pPr>
    <w:rPr>
      <w:rFonts w:ascii="Arial" w:hAnsi="Arial"/>
      <w:sz w:val="24"/>
    </w:rPr>
  </w:style>
  <w:style w:type="paragraph" w:customStyle="1" w:styleId="1084">
    <w:name w:val="TOC 61"/>
    <w:basedOn w:val="1"/>
    <w:next w:val="1"/>
    <w:qFormat/>
    <w:uiPriority w:val="39"/>
    <w:pPr>
      <w:ind w:left="2100"/>
    </w:pPr>
    <w:rPr>
      <w:rFonts w:ascii="Calibri" w:hAnsi="Calibri"/>
      <w:szCs w:val="22"/>
    </w:rPr>
  </w:style>
  <w:style w:type="paragraph" w:customStyle="1" w:styleId="1085">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6">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87">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88">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9">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90">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9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92">
    <w:name w:val="日期2"/>
    <w:basedOn w:val="1"/>
    <w:next w:val="1"/>
    <w:qFormat/>
    <w:uiPriority w:val="0"/>
    <w:pPr>
      <w:ind w:left="100"/>
    </w:pPr>
    <w:rPr>
      <w:rFonts w:ascii="仿宋_GB2312" w:eastAsia="仿宋_GB2312"/>
      <w:b/>
      <w:sz w:val="36"/>
    </w:rPr>
  </w:style>
  <w:style w:type="paragraph" w:customStyle="1" w:styleId="109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94">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5">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6">
    <w:name w:val="样式4 Char"/>
    <w:basedOn w:val="1"/>
    <w:qFormat/>
    <w:uiPriority w:val="0"/>
    <w:pPr>
      <w:widowControl/>
      <w:spacing w:line="360" w:lineRule="auto"/>
      <w:ind w:firstLine="480"/>
      <w:jc w:val="left"/>
    </w:pPr>
    <w:rPr>
      <w:color w:val="000000"/>
      <w:sz w:val="24"/>
    </w:rPr>
  </w:style>
  <w:style w:type="paragraph" w:customStyle="1" w:styleId="1097">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8">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9">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0">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1">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2">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3">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4">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5">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6">
    <w:name w:val="标准书眉_偶数页"/>
    <w:basedOn w:val="1107"/>
    <w:next w:val="1"/>
    <w:qFormat/>
    <w:uiPriority w:val="0"/>
    <w:pPr>
      <w:tabs>
        <w:tab w:val="center" w:pos="4154"/>
        <w:tab w:val="right" w:pos="8306"/>
      </w:tabs>
      <w:jc w:val="left"/>
    </w:pPr>
  </w:style>
  <w:style w:type="paragraph" w:customStyle="1" w:styleId="1107">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108">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09">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0">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内容标题"/>
    <w:basedOn w:val="1"/>
    <w:qFormat/>
    <w:uiPriority w:val="0"/>
    <w:pPr>
      <w:shd w:val="clear" w:color="auto" w:fill="000080"/>
    </w:pPr>
    <w:rPr>
      <w:rFonts w:ascii="Tahoma" w:hAnsi="Tahoma"/>
      <w:sz w:val="24"/>
      <w:shd w:val="clear" w:color="auto" w:fill="000080"/>
    </w:rPr>
  </w:style>
  <w:style w:type="paragraph" w:customStyle="1" w:styleId="1112">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3">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样式2"/>
    <w:basedOn w:val="1"/>
    <w:qFormat/>
    <w:uiPriority w:val="0"/>
    <w:pPr>
      <w:ind w:left="624" w:hanging="720"/>
    </w:pPr>
    <w:rPr>
      <w:rFonts w:ascii="黑体" w:eastAsia="黑体"/>
      <w:b/>
      <w:sz w:val="30"/>
    </w:rPr>
  </w:style>
  <w:style w:type="paragraph" w:customStyle="1" w:styleId="1115">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6">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7">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18">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9">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20">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1">
    <w:name w:val="表格文字"/>
    <w:basedOn w:val="1"/>
    <w:qFormat/>
    <w:uiPriority w:val="0"/>
    <w:pPr>
      <w:tabs>
        <w:tab w:val="left" w:pos="7740"/>
      </w:tabs>
      <w:jc w:val="center"/>
    </w:pPr>
    <w:rPr>
      <w:rFonts w:ascii="宋体" w:hAnsi="宋体"/>
      <w:sz w:val="24"/>
      <w:szCs w:val="20"/>
    </w:rPr>
  </w:style>
  <w:style w:type="paragraph" w:customStyle="1" w:styleId="1122">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3">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4">
    <w:name w:val="表格文本"/>
    <w:basedOn w:val="1"/>
    <w:qFormat/>
    <w:uiPriority w:val="0"/>
    <w:pPr>
      <w:tabs>
        <w:tab w:val="decimal" w:pos="0"/>
      </w:tabs>
      <w:jc w:val="left"/>
    </w:pPr>
    <w:rPr>
      <w:rFonts w:ascii="Arial" w:hAnsi="Arial"/>
      <w:szCs w:val="21"/>
    </w:rPr>
  </w:style>
  <w:style w:type="paragraph" w:customStyle="1" w:styleId="1125">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Default"/>
    <w:link w:val="1127"/>
    <w:qFormat/>
    <w:uiPriority w:val="99"/>
    <w:pPr>
      <w:widowControl w:val="0"/>
    </w:pPr>
    <w:rPr>
      <w:rFonts w:hint="default" w:ascii="宋体" w:hAnsi="Times New Roman" w:eastAsia="宋体" w:cs="Times New Roman"/>
      <w:color w:val="000000"/>
      <w:sz w:val="24"/>
      <w:szCs w:val="24"/>
      <w:lang w:val="en-US" w:eastAsia="zh-CN" w:bidi="ar-SA"/>
    </w:rPr>
  </w:style>
  <w:style w:type="character" w:customStyle="1" w:styleId="1127">
    <w:name w:val="Default Char"/>
    <w:link w:val="1126"/>
    <w:qFormat/>
    <w:uiPriority w:val="0"/>
    <w:rPr>
      <w:rFonts w:ascii="宋体"/>
      <w:color w:val="000000"/>
      <w:sz w:val="24"/>
      <w:szCs w:val="24"/>
    </w:rPr>
  </w:style>
  <w:style w:type="paragraph" w:customStyle="1" w:styleId="1128">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30">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1">
    <w:name w:val="Style First line:  2 ch"/>
    <w:basedOn w:val="1"/>
    <w:qFormat/>
    <w:uiPriority w:val="0"/>
    <w:pPr>
      <w:spacing w:line="440" w:lineRule="exact"/>
      <w:ind w:firstLine="200"/>
    </w:pPr>
    <w:rPr>
      <w:sz w:val="24"/>
    </w:rPr>
  </w:style>
  <w:style w:type="paragraph" w:customStyle="1" w:styleId="1132">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3">
    <w:name w:val="正文４"/>
    <w:basedOn w:val="1"/>
    <w:qFormat/>
    <w:uiPriority w:val="0"/>
    <w:pPr>
      <w:spacing w:line="360" w:lineRule="auto"/>
      <w:ind w:firstLine="480"/>
    </w:pPr>
    <w:rPr>
      <w:sz w:val="24"/>
      <w:szCs w:val="20"/>
    </w:rPr>
  </w:style>
  <w:style w:type="paragraph" w:customStyle="1" w:styleId="1134">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35">
    <w:name w:val="图表脚注"/>
    <w:next w:val="396"/>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136">
    <w:name w:val="列出段落1"/>
    <w:basedOn w:val="1"/>
    <w:qFormat/>
    <w:uiPriority w:val="0"/>
    <w:pPr>
      <w:ind w:firstLine="420"/>
    </w:pPr>
  </w:style>
  <w:style w:type="paragraph" w:customStyle="1" w:styleId="1137">
    <w:name w:val="无标题条"/>
    <w:next w:val="396"/>
    <w:qFormat/>
    <w:uiPriority w:val="0"/>
    <w:pPr>
      <w:jc w:val="both"/>
    </w:pPr>
    <w:rPr>
      <w:rFonts w:hint="default" w:ascii="Times New Roman" w:hAnsi="Times New Roman" w:eastAsia="宋体" w:cs="Times New Roman"/>
      <w:sz w:val="21"/>
      <w:lang w:val="en-US" w:eastAsia="zh-CN" w:bidi="ar-SA"/>
    </w:rPr>
  </w:style>
  <w:style w:type="paragraph" w:customStyle="1" w:styleId="1138">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39">
    <w:name w:val="注示头"/>
    <w:basedOn w:val="1"/>
    <w:qFormat/>
    <w:uiPriority w:val="0"/>
    <w:pPr>
      <w:pBdr>
        <w:top w:val="single" w:color="000000" w:sz="4" w:space="1"/>
      </w:pBdr>
    </w:pPr>
    <w:rPr>
      <w:rFonts w:ascii="Arial" w:hAnsi="Arial" w:eastAsia="黑体"/>
      <w:sz w:val="18"/>
      <w:szCs w:val="20"/>
    </w:rPr>
  </w:style>
  <w:style w:type="paragraph" w:customStyle="1" w:styleId="1140">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1">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142">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43">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45">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46">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47">
    <w:name w:val="纯文本1"/>
    <w:basedOn w:val="1"/>
    <w:link w:val="1148"/>
    <w:qFormat/>
    <w:uiPriority w:val="0"/>
    <w:rPr>
      <w:rFonts w:ascii="宋体" w:hAnsi="Courier New"/>
      <w:szCs w:val="21"/>
    </w:rPr>
  </w:style>
  <w:style w:type="character" w:customStyle="1" w:styleId="1148">
    <w:name w:val="纯文本 Char1"/>
    <w:link w:val="1147"/>
    <w:qFormat/>
    <w:uiPriority w:val="0"/>
    <w:rPr>
      <w:rFonts w:ascii="宋体" w:hAnsi="Courier New"/>
      <w:sz w:val="21"/>
      <w:szCs w:val="21"/>
    </w:rPr>
  </w:style>
  <w:style w:type="paragraph" w:customStyle="1" w:styleId="1149">
    <w:name w:val="列出段落2"/>
    <w:basedOn w:val="1"/>
    <w:qFormat/>
    <w:uiPriority w:val="0"/>
    <w:pPr>
      <w:ind w:firstLine="420"/>
    </w:pPr>
    <w:rPr>
      <w:rFonts w:ascii="Calibri" w:hAnsi="Calibri" w:eastAsia="仿宋_GB2312"/>
      <w:sz w:val="24"/>
      <w:szCs w:val="22"/>
    </w:rPr>
  </w:style>
  <w:style w:type="paragraph" w:customStyle="1" w:styleId="1150">
    <w:name w:val="图5"/>
    <w:basedOn w:val="1"/>
    <w:qFormat/>
    <w:uiPriority w:val="0"/>
    <w:pPr>
      <w:spacing w:line="220" w:lineRule="exact"/>
      <w:jc w:val="center"/>
    </w:pPr>
    <w:rPr>
      <w:rFonts w:ascii="仿宋_GB2312" w:eastAsia="仿宋_GB2312"/>
      <w:szCs w:val="20"/>
    </w:rPr>
  </w:style>
  <w:style w:type="paragraph" w:customStyle="1" w:styleId="1151">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52">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53">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4">
    <w:name w:val="正文缩进2"/>
    <w:basedOn w:val="1"/>
    <w:qFormat/>
    <w:uiPriority w:val="0"/>
    <w:pPr>
      <w:ind w:firstLine="420"/>
    </w:pPr>
    <w:rPr>
      <w:szCs w:val="20"/>
    </w:rPr>
  </w:style>
  <w:style w:type="paragraph" w:customStyle="1" w:styleId="1155">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56">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7">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8">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59">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0">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1">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62">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64">
    <w:name w:val="列表1"/>
    <w:basedOn w:val="1"/>
    <w:qFormat/>
    <w:uiPriority w:val="0"/>
    <w:pPr>
      <w:ind w:left="200" w:hanging="200"/>
    </w:pPr>
  </w:style>
  <w:style w:type="paragraph" w:customStyle="1" w:styleId="1165">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66">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7">
    <w:name w:val="Char1 Char Char Char11"/>
    <w:basedOn w:val="1"/>
    <w:qFormat/>
    <w:uiPriority w:val="0"/>
    <w:rPr>
      <w:rFonts w:ascii="Tahoma" w:hAnsi="Tahoma"/>
      <w:sz w:val="24"/>
      <w:szCs w:val="20"/>
    </w:rPr>
  </w:style>
  <w:style w:type="paragraph" w:customStyle="1" w:styleId="1168">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9">
    <w:name w:val="日期1"/>
    <w:basedOn w:val="1"/>
    <w:next w:val="1"/>
    <w:qFormat/>
    <w:uiPriority w:val="0"/>
    <w:pPr>
      <w:spacing w:line="312" w:lineRule="atLeast"/>
      <w:jc w:val="right"/>
    </w:pPr>
    <w:rPr>
      <w:rFonts w:ascii="黑体" w:eastAsia="黑体"/>
      <w:b/>
      <w:sz w:val="32"/>
      <w:szCs w:val="20"/>
    </w:rPr>
  </w:style>
  <w:style w:type="paragraph" w:customStyle="1" w:styleId="1170">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71">
    <w:name w:val="Char"/>
    <w:basedOn w:val="1"/>
    <w:qFormat/>
    <w:uiPriority w:val="99"/>
    <w:pPr>
      <w:spacing w:line="360" w:lineRule="auto"/>
    </w:pPr>
    <w:rPr>
      <w:sz w:val="24"/>
      <w:szCs w:val="20"/>
    </w:rPr>
  </w:style>
  <w:style w:type="paragraph" w:customStyle="1" w:styleId="1172">
    <w:name w:val="文档结构图1"/>
    <w:basedOn w:val="1"/>
    <w:qFormat/>
    <w:uiPriority w:val="0"/>
    <w:rPr>
      <w:rFonts w:ascii="宋体"/>
      <w:sz w:val="18"/>
      <w:szCs w:val="18"/>
    </w:rPr>
  </w:style>
  <w:style w:type="paragraph" w:customStyle="1" w:styleId="1173">
    <w:name w:val="表格正文"/>
    <w:basedOn w:val="1"/>
    <w:qFormat/>
    <w:uiPriority w:val="0"/>
    <w:pPr>
      <w:jc w:val="center"/>
    </w:pPr>
    <w:rPr>
      <w:rFonts w:eastAsia="仿宋_GB2312"/>
    </w:rPr>
  </w:style>
  <w:style w:type="paragraph" w:customStyle="1" w:styleId="117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75">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6">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7">
    <w:name w:val="Birdseed"/>
    <w:basedOn w:val="1"/>
    <w:qFormat/>
    <w:uiPriority w:val="0"/>
    <w:pPr>
      <w:widowControl/>
      <w:jc w:val="left"/>
    </w:pPr>
    <w:rPr>
      <w:rFonts w:ascii="Palatino Linotype" w:hAnsi="Palatino Linotype"/>
      <w:sz w:val="18"/>
      <w:szCs w:val="20"/>
    </w:rPr>
  </w:style>
  <w:style w:type="paragraph" w:customStyle="1" w:styleId="1178">
    <w:name w:val="TOC 91"/>
    <w:basedOn w:val="1"/>
    <w:next w:val="1"/>
    <w:qFormat/>
    <w:uiPriority w:val="39"/>
    <w:pPr>
      <w:ind w:left="3360"/>
    </w:pPr>
    <w:rPr>
      <w:rFonts w:ascii="Calibri" w:hAnsi="Calibri"/>
      <w:szCs w:val="22"/>
    </w:rPr>
  </w:style>
  <w:style w:type="paragraph" w:customStyle="1" w:styleId="1179">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0">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81">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2">
    <w:name w:val="正文--表格内正文"/>
    <w:basedOn w:val="1"/>
    <w:qFormat/>
    <w:uiPriority w:val="0"/>
    <w:pPr>
      <w:spacing w:line="0" w:lineRule="atLeast"/>
      <w:jc w:val="center"/>
    </w:pPr>
    <w:rPr>
      <w:rFonts w:ascii="宋体" w:hAnsi="宋体"/>
      <w:sz w:val="24"/>
    </w:rPr>
  </w:style>
  <w:style w:type="paragraph" w:customStyle="1" w:styleId="1183">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4">
    <w:name w:val="样式 行距: 1.5 倍行距"/>
    <w:basedOn w:val="1"/>
    <w:qFormat/>
    <w:uiPriority w:val="0"/>
    <w:pPr>
      <w:spacing w:line="360" w:lineRule="auto"/>
    </w:pPr>
    <w:rPr>
      <w:rFonts w:ascii="宋体" w:hAnsi="宋体"/>
      <w:bCs/>
      <w:sz w:val="28"/>
      <w:szCs w:val="20"/>
    </w:rPr>
  </w:style>
  <w:style w:type="paragraph" w:customStyle="1" w:styleId="1185">
    <w:name w:val="正文首行缩进2"/>
    <w:basedOn w:val="1"/>
    <w:qFormat/>
    <w:uiPriority w:val="0"/>
    <w:pPr>
      <w:spacing w:line="360" w:lineRule="auto"/>
      <w:ind w:firstLine="420"/>
    </w:pPr>
    <w:rPr>
      <w:rFonts w:ascii="Arial" w:hAnsi="Arial"/>
      <w:sz w:val="20"/>
      <w:szCs w:val="21"/>
    </w:rPr>
  </w:style>
  <w:style w:type="paragraph" w:customStyle="1" w:styleId="1186">
    <w:name w:val="Table Paragraph"/>
    <w:basedOn w:val="1"/>
    <w:qFormat/>
    <w:uiPriority w:val="1"/>
    <w:pPr>
      <w:jc w:val="left"/>
    </w:pPr>
    <w:rPr>
      <w:rFonts w:ascii="Calibri" w:hAnsi="Calibri" w:cs="黑体"/>
      <w:sz w:val="22"/>
      <w:szCs w:val="22"/>
      <w:lang w:eastAsia="en-US"/>
    </w:rPr>
  </w:style>
  <w:style w:type="paragraph" w:customStyle="1" w:styleId="1187">
    <w:name w:val="列出段落4"/>
    <w:basedOn w:val="1"/>
    <w:qFormat/>
    <w:uiPriority w:val="0"/>
    <w:pPr>
      <w:ind w:firstLine="420"/>
    </w:pPr>
    <w:rPr>
      <w:rFonts w:ascii="Calibri" w:hAnsi="Calibri"/>
      <w:szCs w:val="22"/>
    </w:rPr>
  </w:style>
  <w:style w:type="paragraph" w:customStyle="1" w:styleId="1188">
    <w:name w:val="其他发布部门"/>
    <w:basedOn w:val="1189"/>
    <w:qFormat/>
    <w:uiPriority w:val="0"/>
    <w:pPr>
      <w:framePr w:wrap="around"/>
      <w:spacing w:line="0" w:lineRule="atLeast"/>
    </w:pPr>
    <w:rPr>
      <w:rFonts w:ascii="黑体" w:eastAsia="黑体"/>
      <w:b w:val="0"/>
    </w:rPr>
  </w:style>
  <w:style w:type="paragraph" w:customStyle="1" w:styleId="1189">
    <w:name w:val="发布部门"/>
    <w:next w:val="396"/>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9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91">
    <w:name w:val="二级无标题条"/>
    <w:basedOn w:val="1"/>
    <w:qFormat/>
    <w:uiPriority w:val="0"/>
    <w:pPr>
      <w:ind w:hanging="420"/>
    </w:pPr>
  </w:style>
  <w:style w:type="paragraph" w:customStyle="1" w:styleId="1192">
    <w:name w:val="表格文字1"/>
    <w:basedOn w:val="1"/>
    <w:qFormat/>
    <w:uiPriority w:val="0"/>
    <w:pPr>
      <w:jc w:val="center"/>
    </w:pPr>
    <w:rPr>
      <w:rFonts w:ascii="宋体" w:hAnsi="宋体"/>
      <w:szCs w:val="21"/>
      <w:shd w:val="clear" w:color="auto" w:fill="FFFFFF"/>
    </w:rPr>
  </w:style>
  <w:style w:type="paragraph" w:customStyle="1" w:styleId="1193">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4">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95">
    <w:name w:val="正文文本缩进2"/>
    <w:basedOn w:val="1"/>
    <w:qFormat/>
    <w:uiPriority w:val="0"/>
    <w:pPr>
      <w:ind w:firstLine="645"/>
    </w:pPr>
    <w:rPr>
      <w:rFonts w:ascii="楷体_GB2312" w:eastAsia="楷体_GB2312"/>
      <w:sz w:val="32"/>
      <w:szCs w:val="20"/>
    </w:rPr>
  </w:style>
  <w:style w:type="paragraph" w:customStyle="1" w:styleId="1196">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7">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98">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99">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0">
    <w:name w:val="一级无标题条"/>
    <w:basedOn w:val="1"/>
    <w:qFormat/>
    <w:uiPriority w:val="0"/>
    <w:pPr>
      <w:ind w:left="3420" w:hanging="420"/>
    </w:pPr>
  </w:style>
  <w:style w:type="paragraph" w:customStyle="1" w:styleId="1201">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2">
    <w:name w:val="_Style 6"/>
    <w:basedOn w:val="1"/>
    <w:qFormat/>
    <w:uiPriority w:val="34"/>
    <w:pPr>
      <w:ind w:firstLine="420"/>
    </w:pPr>
  </w:style>
  <w:style w:type="paragraph" w:customStyle="1" w:styleId="1203">
    <w:name w:val="列出段落12"/>
    <w:basedOn w:val="1"/>
    <w:qFormat/>
    <w:uiPriority w:val="0"/>
    <w:pPr>
      <w:ind w:firstLine="420"/>
    </w:pPr>
  </w:style>
  <w:style w:type="paragraph" w:customStyle="1" w:styleId="1204">
    <w:name w:val="样式 首行缩进:  0 字符"/>
    <w:basedOn w:val="1"/>
    <w:qFormat/>
    <w:uiPriority w:val="0"/>
    <w:pPr>
      <w:spacing w:line="360" w:lineRule="auto"/>
      <w:ind w:firstLine="200"/>
    </w:pPr>
    <w:rPr>
      <w:rFonts w:cs="宋体"/>
      <w:sz w:val="24"/>
      <w:szCs w:val="20"/>
    </w:rPr>
  </w:style>
  <w:style w:type="paragraph" w:customStyle="1" w:styleId="1205">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06">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07">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08">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0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10">
    <w:name w:val="正文段"/>
    <w:basedOn w:val="1"/>
    <w:qFormat/>
    <w:uiPriority w:val="0"/>
    <w:pPr>
      <w:widowControl/>
      <w:spacing w:after="240" w:line="360" w:lineRule="atLeast"/>
      <w:ind w:firstLine="454"/>
    </w:pPr>
    <w:rPr>
      <w:rFonts w:ascii="宋体"/>
      <w:sz w:val="24"/>
      <w:szCs w:val="20"/>
    </w:rPr>
  </w:style>
  <w:style w:type="paragraph" w:customStyle="1" w:styleId="1211">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12">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13">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14">
    <w:name w:val="文档正文"/>
    <w:basedOn w:val="1"/>
    <w:qFormat/>
    <w:uiPriority w:val="99"/>
    <w:pPr>
      <w:spacing w:line="312" w:lineRule="atLeast"/>
      <w:ind w:firstLine="567"/>
    </w:pPr>
    <w:rPr>
      <w:rFonts w:ascii="长城仿宋" w:eastAsia="长城仿宋"/>
      <w:sz w:val="28"/>
      <w:szCs w:val="20"/>
    </w:rPr>
  </w:style>
  <w:style w:type="paragraph" w:customStyle="1" w:styleId="1215">
    <w:name w:val="Char Char 字元 字元 字元 Char Char Char Char"/>
    <w:basedOn w:val="1"/>
    <w:unhideWhenUsed/>
    <w:qFormat/>
    <w:uiPriority w:val="99"/>
    <w:pPr>
      <w:spacing w:line="360" w:lineRule="auto"/>
    </w:pPr>
    <w:rPr>
      <w:rFonts w:hint="eastAsia"/>
    </w:rPr>
  </w:style>
  <w:style w:type="paragraph" w:customStyle="1" w:styleId="1216">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7">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18">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1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20">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1">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2">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4">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5">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26">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27">
    <w:name w:val="技术方案正文样式"/>
    <w:basedOn w:val="1"/>
    <w:qFormat/>
    <w:uiPriority w:val="0"/>
    <w:pPr>
      <w:spacing w:line="400" w:lineRule="exact"/>
      <w:ind w:firstLine="480"/>
    </w:pPr>
    <w:rPr>
      <w:rFonts w:ascii="宋体" w:hAnsi="宋体" w:cs="宋体"/>
      <w:sz w:val="24"/>
      <w:szCs w:val="21"/>
    </w:rPr>
  </w:style>
  <w:style w:type="paragraph" w:customStyle="1" w:styleId="1228">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9">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31">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2">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33">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4">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6">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37">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3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39">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0">
    <w:name w:val="Char Char2 Char"/>
    <w:basedOn w:val="1"/>
    <w:qFormat/>
    <w:uiPriority w:val="0"/>
    <w:pPr>
      <w:keepNext/>
      <w:keepLines/>
      <w:pageBreakBefore/>
      <w:tabs>
        <w:tab w:val="left" w:pos="390"/>
      </w:tabs>
      <w:ind w:left="390" w:hanging="390"/>
    </w:pPr>
    <w:rPr>
      <w:szCs w:val="20"/>
    </w:rPr>
  </w:style>
  <w:style w:type="paragraph" w:customStyle="1" w:styleId="1241">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2">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43">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46">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7">
    <w:name w:val="样式 首行缩进:  2.25 字符"/>
    <w:basedOn w:val="1"/>
    <w:qFormat/>
    <w:uiPriority w:val="0"/>
    <w:pPr>
      <w:spacing w:line="360" w:lineRule="auto"/>
      <w:ind w:firstLine="225"/>
    </w:pPr>
    <w:rPr>
      <w:rFonts w:cs="宋体"/>
      <w:sz w:val="24"/>
      <w:szCs w:val="20"/>
    </w:rPr>
  </w:style>
  <w:style w:type="paragraph" w:customStyle="1" w:styleId="1248">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9">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50">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1">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53">
    <w:name w:val="一级标题"/>
    <w:basedOn w:val="2"/>
    <w:qFormat/>
    <w:uiPriority w:val="0"/>
    <w:pPr>
      <w:keepNext w:val="0"/>
      <w:spacing w:line="360" w:lineRule="auto"/>
      <w:jc w:val="center"/>
    </w:pPr>
    <w:rPr>
      <w:rFonts w:ascii="宋体" w:hAnsi="宋体" w:eastAsia="宋体"/>
      <w:b/>
      <w:sz w:val="32"/>
      <w:szCs w:val="28"/>
    </w:rPr>
  </w:style>
  <w:style w:type="paragraph" w:customStyle="1" w:styleId="125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56">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57">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8">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59">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60">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1">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62">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63">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64">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65">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66">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67">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68">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0">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1">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2">
    <w:name w:val="缺省文本"/>
    <w:basedOn w:val="1"/>
    <w:qFormat/>
    <w:uiPriority w:val="0"/>
    <w:pPr>
      <w:spacing w:line="360" w:lineRule="auto"/>
      <w:ind w:firstLine="200"/>
      <w:jc w:val="left"/>
    </w:pPr>
    <w:rPr>
      <w:sz w:val="24"/>
    </w:rPr>
  </w:style>
  <w:style w:type="paragraph" w:customStyle="1" w:styleId="127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74">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76">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77">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8">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9">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80">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2">
    <w:name w:val="正文 首行缩进:  2 字符 Char"/>
    <w:basedOn w:val="1"/>
    <w:qFormat/>
    <w:uiPriority w:val="0"/>
    <w:pPr>
      <w:spacing w:line="360" w:lineRule="auto"/>
      <w:ind w:firstLine="480"/>
    </w:pPr>
    <w:rPr>
      <w:rFonts w:cs="宋体"/>
      <w:sz w:val="24"/>
      <w:szCs w:val="20"/>
    </w:rPr>
  </w:style>
  <w:style w:type="paragraph" w:customStyle="1" w:styleId="1283">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8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85">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86">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87">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8">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8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0">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1">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92">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93">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4">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95">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6">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97">
    <w:name w:val="表头"/>
    <w:basedOn w:val="1"/>
    <w:qFormat/>
    <w:uiPriority w:val="0"/>
    <w:pPr>
      <w:spacing w:line="360" w:lineRule="auto"/>
      <w:jc w:val="center"/>
    </w:pPr>
    <w:rPr>
      <w:rFonts w:ascii="Calibri" w:hAnsi="Calibri" w:cs="宋体"/>
      <w:b/>
      <w:bCs/>
      <w:color w:val="000000"/>
      <w:szCs w:val="20"/>
    </w:rPr>
  </w:style>
  <w:style w:type="paragraph" w:customStyle="1" w:styleId="1298">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99">
    <w:name w:val="居中图片"/>
    <w:basedOn w:val="1"/>
    <w:qFormat/>
    <w:uiPriority w:val="0"/>
    <w:pPr>
      <w:jc w:val="center"/>
    </w:pPr>
    <w:rPr>
      <w:rFonts w:ascii="Calibri" w:hAnsi="Calibri" w:eastAsia="仿宋"/>
      <w:sz w:val="28"/>
      <w:szCs w:val="21"/>
    </w:rPr>
  </w:style>
  <w:style w:type="paragraph" w:customStyle="1" w:styleId="1300">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301">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302">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303">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04">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05">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6">
    <w:name w:val="正文文本缩进 21"/>
    <w:basedOn w:val="1"/>
    <w:qFormat/>
    <w:uiPriority w:val="0"/>
    <w:pPr>
      <w:spacing w:line="520" w:lineRule="exact"/>
      <w:ind w:firstLine="560"/>
    </w:pPr>
    <w:rPr>
      <w:rFonts w:ascii="楷体_GB2312" w:eastAsia="楷体_GB2312"/>
      <w:sz w:val="28"/>
      <w:szCs w:val="28"/>
    </w:rPr>
  </w:style>
  <w:style w:type="paragraph" w:customStyle="1" w:styleId="1307">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08">
    <w:name w:val="目录标题"/>
    <w:next w:val="502"/>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309">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0">
    <w:name w:val="封面标准代替信息"/>
    <w:basedOn w:val="932"/>
    <w:qFormat/>
    <w:uiPriority w:val="0"/>
    <w:pPr>
      <w:framePr w:wrap="around"/>
      <w:spacing w:before="57"/>
    </w:pPr>
    <w:rPr>
      <w:rFonts w:ascii="宋体"/>
      <w:sz w:val="21"/>
    </w:rPr>
  </w:style>
  <w:style w:type="paragraph" w:customStyle="1" w:styleId="1311">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2">
    <w:name w:val="DT T-Body"/>
    <w:qFormat/>
    <w:uiPriority w:val="0"/>
    <w:pPr>
      <w:spacing w:before="60" w:after="60" w:line="300" w:lineRule="auto"/>
    </w:pPr>
    <w:rPr>
      <w:rFonts w:hint="default" w:ascii="Trebuchet MS" w:hAnsi="Trebuchet MS" w:eastAsia="宋体" w:cs="Times New Roman"/>
      <w:szCs w:val="18"/>
      <w:lang w:val="en-GB" w:eastAsia="zh-CN" w:bidi="ar-SA"/>
    </w:rPr>
  </w:style>
  <w:style w:type="paragraph" w:customStyle="1" w:styleId="1313">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4">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5">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6">
    <w:name w:val="样式 小四 首行缩进:  0.74 厘米"/>
    <w:basedOn w:val="1"/>
    <w:qFormat/>
    <w:uiPriority w:val="0"/>
    <w:pPr>
      <w:spacing w:line="360" w:lineRule="auto"/>
      <w:ind w:firstLine="420"/>
    </w:pPr>
    <w:rPr>
      <w:rFonts w:cs="宋体"/>
      <w:sz w:val="24"/>
      <w:szCs w:val="20"/>
    </w:rPr>
  </w:style>
  <w:style w:type="paragraph" w:customStyle="1" w:styleId="1317">
    <w:name w:val="正文文本缩进 22"/>
    <w:basedOn w:val="1"/>
    <w:qFormat/>
    <w:uiPriority w:val="0"/>
    <w:pPr>
      <w:spacing w:line="520" w:lineRule="exact"/>
      <w:ind w:firstLine="560"/>
    </w:pPr>
    <w:rPr>
      <w:rFonts w:ascii="楷体_GB2312" w:eastAsia="楷体_GB2312"/>
      <w:sz w:val="28"/>
      <w:szCs w:val="28"/>
    </w:rPr>
  </w:style>
  <w:style w:type="paragraph" w:customStyle="1" w:styleId="1318">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19">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20">
    <w:name w:val="DLP正文"/>
    <w:basedOn w:val="1"/>
    <w:qFormat/>
    <w:uiPriority w:val="0"/>
    <w:pPr>
      <w:ind w:firstLine="473"/>
    </w:pPr>
    <w:rPr>
      <w:rFonts w:hAnsi="宋体"/>
      <w:szCs w:val="22"/>
    </w:rPr>
  </w:style>
  <w:style w:type="paragraph" w:customStyle="1" w:styleId="1321">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2">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3">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324">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5">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26">
    <w:name w:val="正文图标题"/>
    <w:next w:val="396"/>
    <w:qFormat/>
    <w:uiPriority w:val="0"/>
    <w:pPr>
      <w:jc w:val="center"/>
    </w:pPr>
    <w:rPr>
      <w:rFonts w:hint="default" w:ascii="黑体" w:hAnsi="Times New Roman" w:eastAsia="黑体" w:cs="Times New Roman"/>
      <w:sz w:val="21"/>
      <w:lang w:val="en-US" w:eastAsia="zh-CN" w:bidi="ar-SA"/>
    </w:rPr>
  </w:style>
  <w:style w:type="paragraph" w:customStyle="1" w:styleId="1327">
    <w:name w:val="文本块1"/>
    <w:basedOn w:val="1"/>
    <w:qFormat/>
    <w:uiPriority w:val="0"/>
    <w:pPr>
      <w:ind w:left="630" w:right="630"/>
      <w:jc w:val="center"/>
    </w:pPr>
    <w:rPr>
      <w:rFonts w:ascii="宋体"/>
      <w:b/>
      <w:sz w:val="32"/>
    </w:rPr>
  </w:style>
  <w:style w:type="paragraph" w:customStyle="1" w:styleId="1328">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29">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0">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1">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2">
    <w:name w:val="_Style 2"/>
    <w:basedOn w:val="1"/>
    <w:qFormat/>
    <w:uiPriority w:val="34"/>
    <w:pPr>
      <w:ind w:firstLine="420"/>
    </w:pPr>
    <w:rPr>
      <w:rFonts w:ascii="Calibri" w:hAnsi="Calibri"/>
      <w:szCs w:val="22"/>
    </w:rPr>
  </w:style>
  <w:style w:type="paragraph" w:customStyle="1" w:styleId="1333">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34">
    <w:name w:val="li_正文"/>
    <w:basedOn w:val="1"/>
    <w:qFormat/>
    <w:uiPriority w:val="0"/>
    <w:pPr>
      <w:spacing w:line="360" w:lineRule="auto"/>
      <w:ind w:firstLine="560"/>
    </w:pPr>
    <w:rPr>
      <w:rFonts w:ascii="仿宋_GB2312" w:eastAsia="仿宋_GB2312"/>
      <w:sz w:val="28"/>
      <w:szCs w:val="28"/>
    </w:rPr>
  </w:style>
  <w:style w:type="paragraph" w:customStyle="1" w:styleId="1335">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6">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7">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8">
    <w:name w:val="附录表标题"/>
    <w:next w:val="396"/>
    <w:qFormat/>
    <w:uiPriority w:val="0"/>
    <w:pPr>
      <w:jc w:val="center"/>
    </w:pPr>
    <w:rPr>
      <w:rFonts w:hint="default" w:ascii="黑体" w:hAnsi="Times New Roman" w:eastAsia="黑体" w:cs="Times New Roman"/>
      <w:sz w:val="21"/>
      <w:lang w:val="en-US" w:eastAsia="zh-CN" w:bidi="ar-SA"/>
    </w:rPr>
  </w:style>
  <w:style w:type="paragraph" w:customStyle="1" w:styleId="1339">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0">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1">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42">
    <w:name w:val="正文缩进1"/>
    <w:basedOn w:val="1"/>
    <w:qFormat/>
    <w:uiPriority w:val="0"/>
    <w:pPr>
      <w:ind w:firstLine="420"/>
    </w:pPr>
    <w:rPr>
      <w:szCs w:val="20"/>
    </w:rPr>
  </w:style>
  <w:style w:type="paragraph" w:customStyle="1" w:styleId="1343">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44">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45">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6">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47">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48">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9">
    <w:name w:val="四号正文"/>
    <w:basedOn w:val="1"/>
    <w:qFormat/>
    <w:uiPriority w:val="0"/>
    <w:pPr>
      <w:spacing w:line="360" w:lineRule="auto"/>
      <w:ind w:firstLine="560"/>
    </w:pPr>
    <w:rPr>
      <w:sz w:val="28"/>
      <w:szCs w:val="28"/>
    </w:rPr>
  </w:style>
  <w:style w:type="paragraph" w:customStyle="1" w:styleId="135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51">
    <w:name w:val="五号字体"/>
    <w:basedOn w:val="1"/>
    <w:qFormat/>
    <w:uiPriority w:val="0"/>
    <w:pPr>
      <w:jc w:val="center"/>
    </w:pPr>
  </w:style>
  <w:style w:type="paragraph" w:customStyle="1" w:styleId="1352">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53">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54">
    <w:name w:val="简单回函地址"/>
    <w:basedOn w:val="1"/>
    <w:qFormat/>
    <w:uiPriority w:val="0"/>
    <w:pPr>
      <w:tabs>
        <w:tab w:val="left" w:pos="1140"/>
      </w:tabs>
    </w:pPr>
  </w:style>
  <w:style w:type="paragraph" w:customStyle="1" w:styleId="1355">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56">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57">
    <w:name w:val="TOC 71"/>
    <w:basedOn w:val="1"/>
    <w:next w:val="1"/>
    <w:qFormat/>
    <w:uiPriority w:val="39"/>
    <w:pPr>
      <w:ind w:left="2520"/>
    </w:pPr>
    <w:rPr>
      <w:rFonts w:ascii="Calibri" w:hAnsi="Calibri"/>
      <w:szCs w:val="22"/>
    </w:rPr>
  </w:style>
  <w:style w:type="paragraph" w:customStyle="1" w:styleId="1358">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59">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60">
    <w:name w:val="正文无缩进"/>
    <w:basedOn w:val="1"/>
    <w:qFormat/>
    <w:uiPriority w:val="0"/>
    <w:pPr>
      <w:spacing w:line="300" w:lineRule="auto"/>
      <w:jc w:val="center"/>
    </w:pPr>
    <w:rPr>
      <w:rFonts w:ascii="宋体" w:hAnsi="宋体"/>
      <w:sz w:val="24"/>
    </w:rPr>
  </w:style>
  <w:style w:type="paragraph" w:customStyle="1" w:styleId="136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62">
    <w:name w:val="È±Ê¡ÎÄ±¾"/>
    <w:basedOn w:val="1"/>
    <w:qFormat/>
    <w:uiPriority w:val="0"/>
    <w:pPr>
      <w:widowControl/>
      <w:jc w:val="left"/>
    </w:pPr>
    <w:rPr>
      <w:sz w:val="24"/>
      <w:szCs w:val="20"/>
    </w:rPr>
  </w:style>
  <w:style w:type="paragraph" w:customStyle="1" w:styleId="1363">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64">
    <w:name w:val="Char Char Char Char"/>
    <w:basedOn w:val="79"/>
    <w:qFormat/>
    <w:uiPriority w:val="0"/>
    <w:pPr>
      <w:widowControl/>
      <w:shd w:val="clear" w:color="auto" w:fill="000080"/>
      <w:ind w:firstLine="454"/>
      <w:jc w:val="left"/>
    </w:pPr>
    <w:rPr>
      <w:rFonts w:ascii="Tahoma" w:hAnsi="Tahoma" w:cs="宋体"/>
      <w:sz w:val="21"/>
      <w:szCs w:val="20"/>
    </w:rPr>
  </w:style>
  <w:style w:type="paragraph" w:customStyle="1" w:styleId="1365">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66">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67">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68">
    <w:name w:val="四级无标题条"/>
    <w:basedOn w:val="1"/>
    <w:qFormat/>
    <w:uiPriority w:val="0"/>
    <w:pPr>
      <w:ind w:left="2520" w:hanging="420"/>
    </w:pPr>
  </w:style>
  <w:style w:type="paragraph" w:customStyle="1" w:styleId="1369">
    <w:name w:val="五级无标题条"/>
    <w:basedOn w:val="1"/>
    <w:qFormat/>
    <w:uiPriority w:val="0"/>
    <w:pPr>
      <w:ind w:left="2940" w:hanging="420"/>
    </w:pPr>
  </w:style>
  <w:style w:type="paragraph" w:customStyle="1" w:styleId="1370">
    <w:name w:val="正文表标题"/>
    <w:next w:val="396"/>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71">
    <w:name w:val="我的图片"/>
    <w:basedOn w:val="1"/>
    <w:next w:val="690"/>
    <w:qFormat/>
    <w:uiPriority w:val="0"/>
    <w:pPr>
      <w:widowControl/>
      <w:spacing w:line="360" w:lineRule="auto"/>
      <w:jc w:val="center"/>
    </w:pPr>
    <w:rPr>
      <w:rFonts w:ascii="Arial" w:hAnsi="Arial" w:eastAsia="楷体_GB2312"/>
      <w:sz w:val="24"/>
    </w:rPr>
  </w:style>
  <w:style w:type="paragraph" w:customStyle="1" w:styleId="1372">
    <w:name w:val="1 Char Char Char Char"/>
    <w:basedOn w:val="1"/>
    <w:qFormat/>
    <w:uiPriority w:val="0"/>
    <w:rPr>
      <w:rFonts w:ascii="Tahoma" w:hAnsi="Tahoma"/>
      <w:sz w:val="24"/>
      <w:szCs w:val="20"/>
    </w:rPr>
  </w:style>
  <w:style w:type="paragraph" w:customStyle="1" w:styleId="1373">
    <w:name w:val="NAP Normal"/>
    <w:basedOn w:val="1"/>
    <w:qFormat/>
    <w:uiPriority w:val="0"/>
    <w:pPr>
      <w:spacing w:line="240" w:lineRule="exact"/>
    </w:pPr>
    <w:rPr>
      <w:sz w:val="22"/>
      <w:szCs w:val="20"/>
    </w:rPr>
  </w:style>
  <w:style w:type="paragraph" w:customStyle="1" w:styleId="1374">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75">
    <w:name w:val="Char Char Char Char Char Char Char Char Char Char"/>
    <w:basedOn w:val="7"/>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76">
    <w:name w:val="zn4"/>
    <w:basedOn w:val="768"/>
    <w:next w:val="6"/>
    <w:qFormat/>
    <w:uiPriority w:val="0"/>
    <w:pPr>
      <w:tabs>
        <w:tab w:val="left" w:pos="1080"/>
        <w:tab w:val="clear" w:pos="1069"/>
      </w:tabs>
      <w:ind w:left="851" w:hanging="851"/>
      <w:outlineLvl w:val="3"/>
    </w:pPr>
    <w:rPr>
      <w:lang w:val="zh-CN"/>
    </w:rPr>
  </w:style>
  <w:style w:type="paragraph" w:customStyle="1" w:styleId="1377">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78">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79">
    <w:name w:val="修订1"/>
    <w:qFormat/>
    <w:uiPriority w:val="99"/>
    <w:rPr>
      <w:rFonts w:hint="default" w:ascii="Times New Roman" w:hAnsi="Times New Roman" w:eastAsia="仿宋" w:cs="Times New Roman"/>
      <w:sz w:val="28"/>
      <w:szCs w:val="24"/>
      <w:lang w:val="en-US" w:eastAsia="zh-CN" w:bidi="ar-SA"/>
    </w:rPr>
  </w:style>
  <w:style w:type="paragraph" w:customStyle="1" w:styleId="1380">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81">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82">
    <w:name w:val="标题8"/>
    <w:basedOn w:val="8"/>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383">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84">
    <w:name w:val="text-center"/>
    <w:basedOn w:val="1"/>
    <w:qFormat/>
    <w:uiPriority w:val="0"/>
    <w:pPr>
      <w:widowControl/>
      <w:spacing w:after="150"/>
      <w:jc w:val="center"/>
    </w:pPr>
    <w:rPr>
      <w:rFonts w:ascii="宋体" w:hAnsi="宋体" w:cs="宋体"/>
      <w:sz w:val="24"/>
    </w:rPr>
  </w:style>
  <w:style w:type="paragraph" w:customStyle="1" w:styleId="1385">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86">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87">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88">
    <w:name w:val="正文编号项"/>
    <w:basedOn w:val="89"/>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89">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90">
    <w:name w:val="Char21"/>
    <w:basedOn w:val="1"/>
    <w:qFormat/>
    <w:uiPriority w:val="0"/>
    <w:rPr>
      <w:rFonts w:ascii="仿宋_GB2312" w:eastAsia="仿宋_GB2312"/>
      <w:b/>
      <w:sz w:val="32"/>
      <w:szCs w:val="32"/>
    </w:rPr>
  </w:style>
  <w:style w:type="paragraph" w:customStyle="1" w:styleId="1391">
    <w:name w:val="Char1 Char Char Char21"/>
    <w:basedOn w:val="1"/>
    <w:qFormat/>
    <w:uiPriority w:val="0"/>
    <w:rPr>
      <w:rFonts w:ascii="Tahoma" w:hAnsi="Tahoma"/>
      <w:sz w:val="24"/>
      <w:szCs w:val="20"/>
    </w:rPr>
  </w:style>
  <w:style w:type="paragraph" w:customStyle="1" w:styleId="1392">
    <w:name w:val="Char Char12"/>
    <w:basedOn w:val="1"/>
    <w:qFormat/>
    <w:uiPriority w:val="0"/>
    <w:pPr>
      <w:widowControl/>
      <w:spacing w:after="160" w:line="240" w:lineRule="exact"/>
      <w:jc w:val="left"/>
    </w:pPr>
    <w:rPr>
      <w:rFonts w:ascii="Verdana" w:hAnsi="Verdana"/>
      <w:sz w:val="20"/>
      <w:lang w:eastAsia="en-US"/>
    </w:rPr>
  </w:style>
  <w:style w:type="paragraph" w:customStyle="1" w:styleId="1393">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94">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95">
    <w:name w:val="中等深浅底纹 1 - 着色 11"/>
    <w:next w:val="1396"/>
    <w:qFormat/>
    <w:uiPriority w:val="0"/>
    <w:pPr>
      <w:widowControl w:val="0"/>
    </w:pPr>
    <w:rPr>
      <w:rFonts w:hint="default" w:ascii="宋体" w:hAnsi="Calibri" w:eastAsia="宋体" w:cs="Times New Roman"/>
      <w:sz w:val="21"/>
      <w:szCs w:val="22"/>
      <w:lang w:val="en-US" w:eastAsia="zh-CN" w:bidi="ar-SA"/>
    </w:rPr>
  </w:style>
  <w:style w:type="paragraph" w:customStyle="1" w:styleId="1396">
    <w:name w:val="D表"/>
    <w:basedOn w:val="1"/>
    <w:next w:val="79"/>
    <w:qFormat/>
    <w:uiPriority w:val="0"/>
    <w:pPr>
      <w:spacing w:line="500" w:lineRule="exact"/>
      <w:ind w:hanging="2"/>
    </w:pPr>
    <w:rPr>
      <w:rFonts w:ascii="Calibri" w:hAnsi="Calibri" w:eastAsia="仿宋"/>
      <w:sz w:val="18"/>
      <w:szCs w:val="18"/>
    </w:rPr>
  </w:style>
  <w:style w:type="paragraph" w:customStyle="1" w:styleId="1397">
    <w:name w:val="金宏发行正文 Char Char"/>
    <w:basedOn w:val="1"/>
    <w:next w:val="1368"/>
    <w:qFormat/>
    <w:uiPriority w:val="0"/>
    <w:pPr>
      <w:spacing w:line="500" w:lineRule="exact"/>
      <w:ind w:firstLine="560"/>
    </w:pPr>
    <w:rPr>
      <w:rFonts w:ascii="Calibri" w:hAnsi="Calibri" w:eastAsia="仿宋_GB2312" w:cs="宋体"/>
      <w:sz w:val="28"/>
      <w:szCs w:val="20"/>
    </w:rPr>
  </w:style>
  <w:style w:type="paragraph" w:customStyle="1" w:styleId="1398">
    <w:name w:val="Char1 Char Char Char2"/>
    <w:basedOn w:val="1"/>
    <w:qFormat/>
    <w:uiPriority w:val="0"/>
    <w:pPr>
      <w:spacing w:line="500" w:lineRule="exact"/>
      <w:ind w:firstLine="560"/>
    </w:pPr>
    <w:rPr>
      <w:rFonts w:ascii="Tahoma" w:hAnsi="Tahoma" w:eastAsia="仿宋"/>
      <w:sz w:val="28"/>
      <w:szCs w:val="20"/>
    </w:rPr>
  </w:style>
  <w:style w:type="paragraph" w:customStyle="1" w:styleId="1399">
    <w:name w:val="Char Char Char Char2"/>
    <w:basedOn w:val="1"/>
    <w:qFormat/>
    <w:uiPriority w:val="0"/>
    <w:pPr>
      <w:spacing w:line="500" w:lineRule="exact"/>
      <w:ind w:firstLine="560"/>
    </w:pPr>
    <w:rPr>
      <w:rFonts w:ascii="Calibri" w:hAnsi="Calibri" w:eastAsia="仿宋"/>
      <w:sz w:val="28"/>
    </w:rPr>
  </w:style>
  <w:style w:type="paragraph" w:customStyle="1" w:styleId="1400">
    <w:name w:val="Heading"/>
    <w:basedOn w:val="1"/>
    <w:next w:val="89"/>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01">
    <w:name w:val="Char Char Char Char1"/>
    <w:basedOn w:val="1"/>
    <w:qFormat/>
    <w:uiPriority w:val="0"/>
    <w:pPr>
      <w:spacing w:line="500" w:lineRule="exact"/>
      <w:ind w:firstLine="560"/>
    </w:pPr>
    <w:rPr>
      <w:rFonts w:ascii="Calibri" w:hAnsi="Calibri" w:eastAsia="仿宋"/>
      <w:sz w:val="28"/>
    </w:rPr>
  </w:style>
  <w:style w:type="paragraph" w:customStyle="1" w:styleId="1402">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403">
    <w:name w:val="中等深浅网格 1 - 着色 21"/>
    <w:basedOn w:val="1"/>
    <w:qFormat/>
    <w:uiPriority w:val="34"/>
    <w:pPr>
      <w:ind w:firstLine="420"/>
    </w:pPr>
    <w:rPr>
      <w:rFonts w:ascii="Calibri" w:hAnsi="Calibri" w:eastAsia="仿宋"/>
      <w:sz w:val="28"/>
      <w:szCs w:val="22"/>
    </w:rPr>
  </w:style>
  <w:style w:type="paragraph" w:customStyle="1" w:styleId="1404">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05">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06">
    <w:name w:val="无编号标题"/>
    <w:basedOn w:val="1"/>
    <w:next w:val="922"/>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07">
    <w:name w:val="Bid_正文"/>
    <w:basedOn w:val="5"/>
    <w:next w:val="1408"/>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08">
    <w:name w:val="p1"/>
    <w:basedOn w:val="1"/>
    <w:next w:val="70"/>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09">
    <w:name w:val="正文首行缩进 Char3"/>
    <w:basedOn w:val="1"/>
    <w:qFormat/>
    <w:uiPriority w:val="0"/>
    <w:pPr>
      <w:spacing w:line="500" w:lineRule="exact"/>
      <w:ind w:firstLine="560"/>
    </w:pPr>
    <w:rPr>
      <w:rFonts w:ascii="Calibri" w:hAnsi="Calibri" w:eastAsia="仿宋"/>
      <w:sz w:val="28"/>
      <w:szCs w:val="20"/>
    </w:rPr>
  </w:style>
  <w:style w:type="paragraph" w:customStyle="1" w:styleId="1410">
    <w:name w:val="表格内容"/>
    <w:basedOn w:val="1"/>
    <w:next w:val="1189"/>
    <w:qFormat/>
    <w:uiPriority w:val="0"/>
    <w:pPr>
      <w:spacing w:line="360" w:lineRule="auto"/>
      <w:ind w:firstLine="560"/>
      <w:jc w:val="left"/>
    </w:pPr>
    <w:rPr>
      <w:rFonts w:ascii="微软雅黑" w:hAnsi="微软雅黑" w:eastAsia="微软雅黑"/>
      <w:sz w:val="18"/>
      <w:lang w:val="en-GB"/>
    </w:rPr>
  </w:style>
  <w:style w:type="paragraph" w:customStyle="1" w:styleId="1411">
    <w:name w:val="文章正文"/>
    <w:basedOn w:val="1"/>
    <w:next w:val="1412"/>
    <w:qFormat/>
    <w:uiPriority w:val="0"/>
    <w:pPr>
      <w:spacing w:line="360" w:lineRule="auto"/>
      <w:ind w:firstLine="482"/>
    </w:pPr>
    <w:rPr>
      <w:rFonts w:ascii="Calibri" w:hAnsi="Calibri" w:eastAsia="仿宋"/>
    </w:rPr>
  </w:style>
  <w:style w:type="paragraph" w:customStyle="1" w:styleId="1412">
    <w:name w:val="我的图表标题"/>
    <w:basedOn w:val="1"/>
    <w:next w:val="398"/>
    <w:qFormat/>
    <w:uiPriority w:val="0"/>
    <w:pPr>
      <w:spacing w:line="360" w:lineRule="auto"/>
      <w:ind w:firstLine="560"/>
      <w:jc w:val="center"/>
    </w:pPr>
    <w:rPr>
      <w:rFonts w:ascii="Cambria" w:hAnsi="Cambria" w:eastAsia="黑体" w:cs="宋体"/>
      <w:sz w:val="28"/>
      <w:szCs w:val="20"/>
    </w:rPr>
  </w:style>
  <w:style w:type="paragraph" w:customStyle="1" w:styleId="1413">
    <w:name w:val="11111"/>
    <w:basedOn w:val="1"/>
    <w:next w:val="1414"/>
    <w:qFormat/>
    <w:uiPriority w:val="0"/>
    <w:pPr>
      <w:spacing w:after="120" w:line="360" w:lineRule="auto"/>
      <w:ind w:firstLine="200"/>
    </w:pPr>
    <w:rPr>
      <w:rFonts w:ascii="宋体" w:hAnsi="Calibri" w:eastAsia="仿宋" w:cs="宋体"/>
      <w:color w:val="000000"/>
      <w:sz w:val="28"/>
      <w:lang w:val="zh-CN"/>
    </w:rPr>
  </w:style>
  <w:style w:type="paragraph" w:customStyle="1" w:styleId="1414">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415">
    <w:name w:val="标题 41"/>
    <w:basedOn w:val="4"/>
    <w:next w:val="89"/>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16">
    <w:name w:val="Char Char Char Char Char Char Char Char Char1 Char Char Char Char Char Char Char Char Char Char"/>
    <w:basedOn w:val="1"/>
    <w:next w:val="1417"/>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17">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18">
    <w:name w:val="正文Normal"/>
    <w:basedOn w:val="1"/>
    <w:next w:val="320"/>
    <w:qFormat/>
    <w:uiPriority w:val="0"/>
    <w:pPr>
      <w:spacing w:after="120" w:line="360" w:lineRule="auto"/>
      <w:ind w:firstLine="480"/>
    </w:pPr>
    <w:rPr>
      <w:rFonts w:ascii="Arial" w:hAnsi="Arial" w:eastAsia="仿宋" w:cs="Arial"/>
      <w:sz w:val="28"/>
    </w:rPr>
  </w:style>
  <w:style w:type="paragraph" w:customStyle="1" w:styleId="1419">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420">
    <w:name w:val="_Style 62"/>
    <w:next w:val="2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21">
    <w:name w:val="_Style 54"/>
    <w:next w:val="855"/>
    <w:qFormat/>
    <w:uiPriority w:val="0"/>
    <w:rPr>
      <w:rFonts w:hint="default" w:ascii="Calibri" w:hAnsi="Calibri" w:eastAsia="宋体" w:cs="Times New Roman"/>
      <w:sz w:val="24"/>
      <w:szCs w:val="24"/>
      <w:lang w:val="en-US" w:eastAsia="zh-CN" w:bidi="ar-SA"/>
    </w:rPr>
  </w:style>
  <w:style w:type="paragraph" w:customStyle="1" w:styleId="1422">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23">
    <w:name w:val="ABC_正文"/>
    <w:basedOn w:val="1"/>
    <w:qFormat/>
    <w:uiPriority w:val="0"/>
    <w:pPr>
      <w:widowControl/>
      <w:ind w:firstLine="200"/>
    </w:pPr>
    <w:rPr>
      <w:rFonts w:ascii="Calibri" w:hAnsi="宋体" w:eastAsia="Times New Roman"/>
      <w:sz w:val="20"/>
      <w:szCs w:val="20"/>
    </w:rPr>
  </w:style>
  <w:style w:type="paragraph" w:customStyle="1" w:styleId="1424">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25">
    <w:name w:val="样式 标题 3"/>
    <w:basedOn w:val="4"/>
    <w:next w:val="94"/>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26">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427">
    <w:name w:val="Char Char Char Char Char Char Char Char Char Char Char Char Char Char Char1 Char"/>
    <w:basedOn w:val="1"/>
    <w:next w:val="91"/>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28">
    <w:name w:val="无首行缩进正文"/>
    <w:basedOn w:val="1412"/>
    <w:next w:val="1364"/>
    <w:qFormat/>
    <w:uiPriority w:val="0"/>
    <w:pPr>
      <w:ind w:firstLine="0"/>
      <w:jc w:val="both"/>
    </w:pPr>
    <w:rPr>
      <w:rFonts w:ascii="Calibri" w:hAnsi="Calibri" w:eastAsia="方正仿宋_GBK" w:cs="Times New Roman"/>
      <w:sz w:val="21"/>
      <w:szCs w:val="24"/>
    </w:rPr>
  </w:style>
  <w:style w:type="paragraph" w:customStyle="1" w:styleId="1429">
    <w:name w:val="Plain Text1"/>
    <w:basedOn w:val="1"/>
    <w:next w:val="71"/>
    <w:qFormat/>
    <w:uiPriority w:val="0"/>
    <w:pPr>
      <w:spacing w:line="360" w:lineRule="auto"/>
      <w:ind w:firstLine="560"/>
    </w:pPr>
    <w:rPr>
      <w:rFonts w:ascii="宋体" w:hAnsi="宋体" w:eastAsia="仿宋"/>
      <w:sz w:val="28"/>
      <w:szCs w:val="20"/>
    </w:rPr>
  </w:style>
  <w:style w:type="paragraph" w:customStyle="1" w:styleId="1430">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1">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32">
    <w:name w:val="Subject"/>
    <w:basedOn w:val="1"/>
    <w:qFormat/>
    <w:uiPriority w:val="0"/>
    <w:pPr>
      <w:widowControl/>
      <w:jc w:val="center"/>
    </w:pPr>
    <w:rPr>
      <w:rFonts w:ascii="Calibri" w:hAnsi="Calibri" w:eastAsia="黑体"/>
      <w:b/>
      <w:sz w:val="48"/>
    </w:rPr>
  </w:style>
  <w:style w:type="paragraph" w:customStyle="1" w:styleId="1433">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34">
    <w:name w:val="默认段落字体 Para Char Char Char Char"/>
    <w:basedOn w:val="1"/>
    <w:next w:val="16"/>
    <w:qFormat/>
    <w:uiPriority w:val="0"/>
    <w:pPr>
      <w:spacing w:line="360" w:lineRule="auto"/>
      <w:ind w:firstLine="560"/>
    </w:pPr>
    <w:rPr>
      <w:rFonts w:ascii="Calibri" w:hAnsi="Calibri" w:eastAsia="仿宋"/>
      <w:sz w:val="28"/>
      <w:szCs w:val="20"/>
    </w:rPr>
  </w:style>
  <w:style w:type="paragraph" w:customStyle="1" w:styleId="1435">
    <w:name w:val="样式 标题 1 + 行距: 最小值 12 磅"/>
    <w:basedOn w:val="2"/>
    <w:next w:val="1424"/>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36">
    <w:name w:val="_Style 224"/>
    <w:basedOn w:val="1"/>
    <w:next w:val="1"/>
    <w:unhideWhenUsed/>
    <w:qFormat/>
    <w:uiPriority w:val="39"/>
    <w:pPr>
      <w:widowControl/>
      <w:ind w:left="2100"/>
      <w:jc w:val="left"/>
    </w:pPr>
    <w:rPr>
      <w:rFonts w:ascii="Calibri" w:hAnsi="Calibri"/>
      <w:szCs w:val="22"/>
    </w:rPr>
  </w:style>
  <w:style w:type="paragraph" w:customStyle="1" w:styleId="1437">
    <w:name w:val="图中文字"/>
    <w:basedOn w:val="1"/>
    <w:next w:val="857"/>
    <w:qFormat/>
    <w:uiPriority w:val="0"/>
    <w:pPr>
      <w:widowControl/>
      <w:spacing w:line="500" w:lineRule="exact"/>
      <w:ind w:firstLine="560"/>
      <w:jc w:val="center"/>
    </w:pPr>
    <w:rPr>
      <w:rFonts w:ascii="Calibri" w:hAnsi="Calibri" w:eastAsia="仿宋_GB2312"/>
      <w:sz w:val="28"/>
      <w:szCs w:val="20"/>
    </w:rPr>
  </w:style>
  <w:style w:type="paragraph" w:customStyle="1" w:styleId="1438">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39">
    <w:name w:val="样式 标题 + 右"/>
    <w:basedOn w:val="75"/>
    <w:next w:val="1326"/>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40">
    <w:name w:val="表号"/>
    <w:basedOn w:val="1"/>
    <w:next w:val="39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41">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42">
    <w:name w:val="评估表"/>
    <w:basedOn w:val="1"/>
    <w:qFormat/>
    <w:uiPriority w:val="0"/>
    <w:pPr>
      <w:spacing w:line="240" w:lineRule="exact"/>
    </w:pPr>
    <w:rPr>
      <w:rFonts w:ascii="方正仿宋_GBK" w:hAnsi="方正仿宋_GBK" w:eastAsia="方正仿宋_GBK"/>
      <w:sz w:val="18"/>
      <w:szCs w:val="18"/>
    </w:rPr>
  </w:style>
  <w:style w:type="paragraph" w:customStyle="1" w:styleId="1443">
    <w:name w:val="Table Contents"/>
    <w:basedOn w:val="1"/>
    <w:qFormat/>
    <w:uiPriority w:val="0"/>
    <w:pPr>
      <w:suppressLineNumbers/>
      <w:spacing w:line="360" w:lineRule="auto"/>
      <w:ind w:firstLine="720"/>
    </w:pPr>
    <w:rPr>
      <w:rFonts w:ascii="仿宋" w:hAnsi="仿宋"/>
      <w:sz w:val="28"/>
      <w:lang w:eastAsia="ar-SA"/>
    </w:rPr>
  </w:style>
  <w:style w:type="paragraph" w:customStyle="1" w:styleId="1444">
    <w:name w:val="Paragraph1"/>
    <w:basedOn w:val="1"/>
    <w:next w:val="1086"/>
    <w:qFormat/>
    <w:uiPriority w:val="0"/>
    <w:pPr>
      <w:spacing w:before="80" w:line="500" w:lineRule="exact"/>
      <w:ind w:firstLine="560"/>
    </w:pPr>
    <w:rPr>
      <w:rFonts w:ascii="宋体" w:hAnsi="Calibri" w:eastAsia="仿宋"/>
      <w:sz w:val="20"/>
      <w:szCs w:val="20"/>
    </w:rPr>
  </w:style>
  <w:style w:type="paragraph" w:customStyle="1" w:styleId="1445">
    <w:name w:val="Tabletext"/>
    <w:basedOn w:val="1"/>
    <w:next w:val="1000"/>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46">
    <w:name w:val="编写建议"/>
    <w:basedOn w:val="1"/>
    <w:next w:val="89"/>
    <w:qFormat/>
    <w:uiPriority w:val="0"/>
    <w:pPr>
      <w:spacing w:line="360" w:lineRule="auto"/>
      <w:ind w:firstLine="420"/>
      <w:jc w:val="left"/>
    </w:pPr>
    <w:rPr>
      <w:rFonts w:ascii="Arial" w:hAnsi="Arial" w:cs="宋体"/>
      <w:i/>
      <w:iCs/>
      <w:color w:val="0000FF"/>
      <w:sz w:val="28"/>
      <w:lang w:eastAsia="ar-SA"/>
    </w:rPr>
  </w:style>
  <w:style w:type="paragraph" w:customStyle="1" w:styleId="1447">
    <w:name w:val="引用 Char2"/>
    <w:basedOn w:val="1"/>
    <w:qFormat/>
    <w:uiPriority w:val="0"/>
    <w:pPr>
      <w:spacing w:line="500" w:lineRule="exact"/>
      <w:ind w:firstLine="560"/>
    </w:pPr>
    <w:rPr>
      <w:rFonts w:ascii="Calibri" w:hAnsi="Calibri" w:eastAsia="仿宋"/>
      <w:sz w:val="28"/>
      <w:szCs w:val="20"/>
    </w:rPr>
  </w:style>
  <w:style w:type="paragraph" w:customStyle="1" w:styleId="1448">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49">
    <w:name w:val="explanation"/>
    <w:basedOn w:val="1"/>
    <w:next w:val="1056"/>
    <w:qFormat/>
    <w:uiPriority w:val="0"/>
    <w:pPr>
      <w:spacing w:line="500" w:lineRule="exact"/>
      <w:ind w:firstLine="560"/>
    </w:pPr>
    <w:rPr>
      <w:rFonts w:ascii="Calibri" w:hAnsi="Calibri" w:eastAsia="仿宋"/>
      <w:sz w:val="28"/>
    </w:rPr>
  </w:style>
  <w:style w:type="paragraph" w:customStyle="1" w:styleId="1450">
    <w:name w:val="左对齐的表内文字"/>
    <w:basedOn w:val="1"/>
    <w:next w:val="27"/>
    <w:qFormat/>
    <w:uiPriority w:val="0"/>
    <w:pPr>
      <w:spacing w:line="500" w:lineRule="exact"/>
      <w:ind w:firstLine="560"/>
    </w:pPr>
    <w:rPr>
      <w:rFonts w:ascii="Calibri" w:hAnsi="Calibri" w:eastAsia="仿宋_GB2312" w:cs="宋体"/>
      <w:sz w:val="28"/>
      <w:szCs w:val="20"/>
    </w:rPr>
  </w:style>
  <w:style w:type="paragraph" w:customStyle="1" w:styleId="1451">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52">
    <w:name w:val="样式 标题 3 + 非加粗 倾斜"/>
    <w:basedOn w:val="4"/>
    <w:next w:val="1453"/>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53">
    <w:name w:val="样式 标题 2 + 五号"/>
    <w:basedOn w:val="3"/>
    <w:next w:val="13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54">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55">
    <w:name w:val="标题G"/>
    <w:basedOn w:val="75"/>
    <w:next w:val="1435"/>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56">
    <w:name w:val="标题5"/>
    <w:basedOn w:val="1"/>
    <w:qFormat/>
    <w:uiPriority w:val="0"/>
    <w:pPr>
      <w:spacing w:line="500" w:lineRule="exact"/>
      <w:ind w:firstLine="560"/>
      <w:jc w:val="center"/>
    </w:pPr>
    <w:rPr>
      <w:rFonts w:ascii="宋体" w:hAnsi="宋体" w:eastAsia="仿宋"/>
      <w:b/>
      <w:sz w:val="52"/>
      <w:szCs w:val="22"/>
    </w:rPr>
  </w:style>
  <w:style w:type="paragraph" w:customStyle="1" w:styleId="1457">
    <w:name w:val="修订11"/>
    <w:qFormat/>
    <w:uiPriority w:val="99"/>
    <w:rPr>
      <w:rFonts w:hint="default" w:ascii="宋体" w:hAnsi="Calibri" w:eastAsia="宋体" w:cs="Times New Roman"/>
      <w:sz w:val="21"/>
      <w:lang w:val="en-US" w:eastAsia="zh-CN" w:bidi="ar-SA"/>
    </w:rPr>
  </w:style>
  <w:style w:type="paragraph" w:customStyle="1" w:styleId="1458">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59">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60">
    <w:name w:val="Char1 Char Char Char1"/>
    <w:basedOn w:val="1"/>
    <w:qFormat/>
    <w:uiPriority w:val="0"/>
    <w:pPr>
      <w:spacing w:line="500" w:lineRule="exact"/>
      <w:ind w:firstLine="560"/>
    </w:pPr>
    <w:rPr>
      <w:rFonts w:ascii="Tahoma" w:hAnsi="Tahoma" w:eastAsia="仿宋"/>
      <w:sz w:val="28"/>
      <w:szCs w:val="20"/>
    </w:rPr>
  </w:style>
  <w:style w:type="paragraph" w:customStyle="1" w:styleId="1461">
    <w:name w:val="Bullet Text"/>
    <w:basedOn w:val="1"/>
    <w:next w:val="1425"/>
    <w:qFormat/>
    <w:uiPriority w:val="0"/>
    <w:pPr>
      <w:spacing w:after="60" w:line="500" w:lineRule="exact"/>
      <w:ind w:left="360" w:hanging="360"/>
      <w:jc w:val="left"/>
    </w:pPr>
    <w:rPr>
      <w:rFonts w:ascii="Arial" w:hAnsi="Arial" w:eastAsia="仿宋"/>
      <w:sz w:val="20"/>
      <w:szCs w:val="20"/>
    </w:rPr>
  </w:style>
  <w:style w:type="paragraph" w:customStyle="1" w:styleId="1462">
    <w:name w:val="_Style 47"/>
    <w:basedOn w:val="1"/>
    <w:next w:val="365"/>
    <w:qFormat/>
    <w:uiPriority w:val="0"/>
    <w:pPr>
      <w:spacing w:line="360" w:lineRule="auto"/>
      <w:ind w:firstLine="420"/>
      <w:jc w:val="left"/>
    </w:pPr>
    <w:rPr>
      <w:rFonts w:ascii="宋体" w:hAnsi="Calibri"/>
      <w:szCs w:val="20"/>
    </w:rPr>
  </w:style>
  <w:style w:type="paragraph" w:customStyle="1" w:styleId="1463">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64">
    <w:name w:val="Contents 10"/>
    <w:basedOn w:val="1465"/>
    <w:qFormat/>
    <w:uiPriority w:val="0"/>
    <w:pPr>
      <w:tabs>
        <w:tab w:val="right" w:leader="dot" w:pos="24919"/>
      </w:tabs>
      <w:ind w:left="2547"/>
    </w:pPr>
  </w:style>
  <w:style w:type="paragraph" w:customStyle="1" w:styleId="1465">
    <w:name w:val="Index"/>
    <w:basedOn w:val="1"/>
    <w:qFormat/>
    <w:uiPriority w:val="0"/>
    <w:pPr>
      <w:suppressLineNumbers/>
      <w:spacing w:line="360" w:lineRule="auto"/>
      <w:ind w:firstLine="720"/>
    </w:pPr>
    <w:rPr>
      <w:rFonts w:ascii="仿宋" w:hAnsi="仿宋"/>
      <w:sz w:val="28"/>
      <w:lang w:eastAsia="ar-SA"/>
    </w:rPr>
  </w:style>
  <w:style w:type="paragraph" w:customStyle="1" w:styleId="1466">
    <w:name w:val="subhead1"/>
    <w:basedOn w:val="1"/>
    <w:next w:val="106"/>
    <w:qFormat/>
    <w:uiPriority w:val="0"/>
    <w:pPr>
      <w:spacing w:line="500" w:lineRule="exact"/>
      <w:ind w:firstLine="560"/>
      <w:jc w:val="left"/>
    </w:pPr>
    <w:rPr>
      <w:rFonts w:ascii="Arial" w:hAnsi="Arial" w:eastAsia="仿宋"/>
      <w:b/>
      <w:sz w:val="28"/>
      <w:szCs w:val="20"/>
    </w:rPr>
  </w:style>
  <w:style w:type="paragraph" w:customStyle="1" w:styleId="1467">
    <w:name w:val="txt"/>
    <w:basedOn w:val="1"/>
    <w:next w:val="968"/>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68">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69">
    <w:name w:val="Header Odd"/>
    <w:basedOn w:val="1470"/>
    <w:next w:val="1022"/>
    <w:qFormat/>
    <w:uiPriority w:val="0"/>
    <w:pPr>
      <w:widowControl/>
      <w:pBdr>
        <w:bottom w:val="single" w:color="4F81BD" w:sz="4" w:space="1"/>
      </w:pBdr>
      <w:jc w:val="right"/>
    </w:pPr>
    <w:rPr>
      <w:b/>
      <w:bCs/>
      <w:color w:val="1F497D"/>
      <w:sz w:val="20"/>
      <w:szCs w:val="23"/>
    </w:rPr>
  </w:style>
  <w:style w:type="paragraph" w:customStyle="1" w:styleId="1470">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71">
    <w:name w:val="样式 两端对齐"/>
    <w:basedOn w:val="1"/>
    <w:next w:val="1431"/>
    <w:qFormat/>
    <w:uiPriority w:val="0"/>
    <w:pPr>
      <w:spacing w:line="360" w:lineRule="auto"/>
      <w:ind w:firstLine="560"/>
    </w:pPr>
    <w:rPr>
      <w:rFonts w:ascii="宋体" w:hAnsi="Calibri" w:eastAsia="仿宋" w:cs="宋体"/>
      <w:sz w:val="28"/>
      <w:szCs w:val="20"/>
    </w:rPr>
  </w:style>
  <w:style w:type="paragraph" w:customStyle="1" w:styleId="1472">
    <w:name w:val="样式 行距: 固定值 20 磅 首行缩进:  2 字符"/>
    <w:basedOn w:val="1"/>
    <w:next w:val="1406"/>
    <w:qFormat/>
    <w:uiPriority w:val="0"/>
    <w:pPr>
      <w:spacing w:line="360" w:lineRule="auto"/>
      <w:ind w:firstLine="200"/>
      <w:jc w:val="left"/>
    </w:pPr>
    <w:rPr>
      <w:rFonts w:ascii="宋体" w:hAnsi="Calibri" w:eastAsia="仿宋" w:cs="宋体"/>
      <w:sz w:val="28"/>
      <w:szCs w:val="20"/>
    </w:rPr>
  </w:style>
  <w:style w:type="paragraph" w:customStyle="1" w:styleId="1473">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74">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75">
    <w:name w:val="日期 Char2"/>
    <w:basedOn w:val="1"/>
    <w:qFormat/>
    <w:uiPriority w:val="0"/>
    <w:pPr>
      <w:spacing w:line="500" w:lineRule="exact"/>
      <w:ind w:firstLine="560"/>
    </w:pPr>
    <w:rPr>
      <w:rFonts w:ascii="Calibri" w:hAnsi="Calibri" w:eastAsia="仿宋"/>
      <w:sz w:val="28"/>
      <w:szCs w:val="20"/>
    </w:rPr>
  </w:style>
  <w:style w:type="paragraph" w:customStyle="1" w:styleId="1476">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77">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78">
    <w:name w:val="正文3"/>
    <w:basedOn w:val="1"/>
    <w:qFormat/>
    <w:uiPriority w:val="0"/>
    <w:pPr>
      <w:widowControl/>
      <w:spacing w:line="500" w:lineRule="exact"/>
      <w:ind w:firstLine="560"/>
    </w:pPr>
    <w:rPr>
      <w:rFonts w:ascii="Calibri" w:hAnsi="Calibri" w:eastAsia="仿宋"/>
      <w:sz w:val="28"/>
      <w:szCs w:val="20"/>
    </w:rPr>
  </w:style>
  <w:style w:type="paragraph" w:customStyle="1" w:styleId="1479">
    <w:name w:val="正文文本 Char2"/>
    <w:basedOn w:val="1"/>
    <w:qFormat/>
    <w:uiPriority w:val="0"/>
    <w:pPr>
      <w:spacing w:line="500" w:lineRule="exact"/>
      <w:ind w:firstLine="560"/>
    </w:pPr>
    <w:rPr>
      <w:rFonts w:ascii="Calibri" w:hAnsi="Calibri" w:eastAsia="仿宋"/>
      <w:sz w:val="28"/>
      <w:szCs w:val="20"/>
    </w:rPr>
  </w:style>
  <w:style w:type="paragraph" w:customStyle="1" w:styleId="1480">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81">
    <w:name w:val="样式 InfoBlue + 倾斜"/>
    <w:basedOn w:val="1452"/>
    <w:next w:val="1416"/>
    <w:qFormat/>
    <w:uiPriority w:val="0"/>
    <w:pPr>
      <w:keepNext w:val="0"/>
      <w:spacing w:after="120" w:line="360" w:lineRule="auto"/>
      <w:ind w:left="720" w:firstLine="560"/>
      <w:outlineLvl w:val="9"/>
    </w:pPr>
    <w:rPr>
      <w:bCs w:val="0"/>
      <w:iCs w:val="0"/>
      <w:color w:val="0000FF"/>
      <w:sz w:val="21"/>
      <w:szCs w:val="20"/>
    </w:rPr>
  </w:style>
  <w:style w:type="paragraph" w:customStyle="1" w:styleId="1482">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83">
    <w:name w:val="样式 正文文本缩进 + 左侧:  2 字符 行距: 固定值 20 磅 首行缩进:  2 字符"/>
    <w:basedOn w:val="81"/>
    <w:next w:val="866"/>
    <w:qFormat/>
    <w:uiPriority w:val="0"/>
    <w:pPr>
      <w:spacing w:line="360" w:lineRule="auto"/>
      <w:ind w:left="400" w:firstLine="400"/>
      <w:jc w:val="both"/>
    </w:pPr>
    <w:rPr>
      <w:rFonts w:cs="宋体"/>
      <w:szCs w:val="20"/>
    </w:rPr>
  </w:style>
  <w:style w:type="paragraph" w:customStyle="1" w:styleId="1484">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85">
    <w:name w:val="Char1 Char Char Char3"/>
    <w:basedOn w:val="1"/>
    <w:qFormat/>
    <w:uiPriority w:val="0"/>
    <w:rPr>
      <w:rFonts w:ascii="Tahoma" w:hAnsi="Tahoma"/>
      <w:sz w:val="24"/>
      <w:szCs w:val="20"/>
    </w:rPr>
  </w:style>
  <w:style w:type="paragraph" w:customStyle="1" w:styleId="1486">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87">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88">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89">
    <w:name w:val="正文排列"/>
    <w:basedOn w:val="1"/>
    <w:qFormat/>
    <w:uiPriority w:val="0"/>
    <w:pPr>
      <w:tabs>
        <w:tab w:val="left" w:pos="902"/>
      </w:tabs>
      <w:ind w:left="902"/>
    </w:pPr>
    <w:rPr>
      <w:rFonts w:eastAsia="仿宋"/>
      <w:sz w:val="28"/>
      <w:szCs w:val="20"/>
    </w:rPr>
  </w:style>
  <w:style w:type="paragraph" w:customStyle="1" w:styleId="1490">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91">
    <w:name w:val="number0"/>
    <w:basedOn w:val="89"/>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92">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93">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94">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95">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96">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97">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98">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99">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500">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501">
    <w:name w:val="列项◆（三级）"/>
    <w:basedOn w:val="1"/>
    <w:qFormat/>
    <w:uiPriority w:val="0"/>
    <w:pPr>
      <w:ind w:left="1680" w:hanging="420"/>
    </w:pPr>
    <w:rPr>
      <w:rFonts w:ascii="宋体"/>
      <w:szCs w:val="21"/>
    </w:rPr>
  </w:style>
  <w:style w:type="paragraph" w:customStyle="1" w:styleId="1502">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503">
    <w:name w:val="示例×："/>
    <w:basedOn w:val="421"/>
    <w:qFormat/>
    <w:uiPriority w:val="0"/>
    <w:pPr>
      <w:tabs>
        <w:tab w:val="left" w:pos="360"/>
      </w:tabs>
      <w:ind w:left="842" w:hanging="420"/>
      <w:outlineLvl w:val="9"/>
    </w:pPr>
    <w:rPr>
      <w:rFonts w:ascii="宋体" w:eastAsia="宋体"/>
      <w:sz w:val="18"/>
      <w:szCs w:val="18"/>
    </w:rPr>
  </w:style>
  <w:style w:type="paragraph" w:customStyle="1" w:styleId="1504">
    <w:name w:val="二级无"/>
    <w:basedOn w:val="419"/>
    <w:qFormat/>
    <w:uiPriority w:val="0"/>
    <w:pPr>
      <w:ind w:left="0" w:firstLine="0"/>
      <w:jc w:val="left"/>
    </w:pPr>
    <w:rPr>
      <w:rFonts w:ascii="宋体" w:eastAsia="宋体"/>
      <w:szCs w:val="21"/>
      <w:lang w:val="zh-CN"/>
    </w:rPr>
  </w:style>
  <w:style w:type="paragraph" w:customStyle="1" w:styleId="1505">
    <w:name w:val="注：（正文）"/>
    <w:basedOn w:val="749"/>
    <w:next w:val="396"/>
    <w:qFormat/>
    <w:uiPriority w:val="0"/>
    <w:pPr>
      <w:tabs>
        <w:tab w:val="left" w:pos="425"/>
      </w:tabs>
      <w:ind w:left="425" w:hanging="425"/>
    </w:pPr>
    <w:rPr>
      <w:szCs w:val="18"/>
    </w:rPr>
  </w:style>
  <w:style w:type="paragraph" w:customStyle="1" w:styleId="1506">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507">
    <w:name w:val="参考文献"/>
    <w:basedOn w:val="1"/>
    <w:next w:val="396"/>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08">
    <w:name w:val="附录标题"/>
    <w:basedOn w:val="396"/>
    <w:next w:val="396"/>
    <w:qFormat/>
    <w:uiPriority w:val="0"/>
    <w:pPr>
      <w:tabs>
        <w:tab w:val="center" w:pos="4201"/>
        <w:tab w:val="right" w:leader="dot" w:pos="9298"/>
      </w:tabs>
      <w:ind w:firstLine="0"/>
      <w:jc w:val="center"/>
    </w:pPr>
    <w:rPr>
      <w:rFonts w:ascii="黑体" w:eastAsia="黑体"/>
    </w:rPr>
  </w:style>
  <w:style w:type="paragraph" w:customStyle="1" w:styleId="1509">
    <w:name w:val="附录表标号"/>
    <w:basedOn w:val="1"/>
    <w:next w:val="396"/>
    <w:qFormat/>
    <w:uiPriority w:val="0"/>
    <w:pPr>
      <w:spacing w:line="14" w:lineRule="exact"/>
      <w:ind w:left="811" w:hanging="448"/>
      <w:jc w:val="center"/>
      <w:outlineLvl w:val="0"/>
    </w:pPr>
    <w:rPr>
      <w:color w:val="FFFFFF"/>
    </w:rPr>
  </w:style>
  <w:style w:type="paragraph" w:customStyle="1" w:styleId="1510">
    <w:name w:val="附录二级无"/>
    <w:basedOn w:val="1009"/>
    <w:qFormat/>
    <w:uiPriority w:val="0"/>
    <w:pPr>
      <w:tabs>
        <w:tab w:val="left" w:pos="360"/>
      </w:tabs>
      <w:ind w:left="851" w:hanging="851"/>
    </w:pPr>
    <w:rPr>
      <w:rFonts w:ascii="宋体" w:eastAsia="宋体"/>
      <w:szCs w:val="21"/>
    </w:rPr>
  </w:style>
  <w:style w:type="paragraph" w:customStyle="1" w:styleId="1511">
    <w:name w:val="附录公式编号制表符"/>
    <w:basedOn w:val="1"/>
    <w:next w:val="396"/>
    <w:qFormat/>
    <w:uiPriority w:val="0"/>
    <w:pPr>
      <w:widowControl/>
      <w:tabs>
        <w:tab w:val="center" w:pos="4201"/>
        <w:tab w:val="right" w:leader="dot" w:pos="9298"/>
      </w:tabs>
    </w:pPr>
    <w:rPr>
      <w:rFonts w:ascii="宋体"/>
      <w:szCs w:val="20"/>
    </w:rPr>
  </w:style>
  <w:style w:type="paragraph" w:customStyle="1" w:styleId="1512">
    <w:name w:val="附录三级无"/>
    <w:basedOn w:val="1015"/>
    <w:qFormat/>
    <w:uiPriority w:val="0"/>
    <w:pPr>
      <w:tabs>
        <w:tab w:val="left" w:pos="360"/>
      </w:tabs>
      <w:ind w:left="992" w:hanging="992"/>
    </w:pPr>
    <w:rPr>
      <w:rFonts w:ascii="宋体" w:eastAsia="宋体"/>
      <w:szCs w:val="21"/>
    </w:rPr>
  </w:style>
  <w:style w:type="paragraph" w:customStyle="1" w:styleId="1513">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514">
    <w:name w:val="附录四级无"/>
    <w:basedOn w:val="1022"/>
    <w:qFormat/>
    <w:uiPriority w:val="0"/>
    <w:pPr>
      <w:tabs>
        <w:tab w:val="left" w:pos="360"/>
      </w:tabs>
      <w:ind w:left="1134" w:hanging="1134"/>
    </w:pPr>
    <w:rPr>
      <w:rFonts w:ascii="宋体" w:eastAsia="宋体"/>
      <w:szCs w:val="21"/>
    </w:rPr>
  </w:style>
  <w:style w:type="paragraph" w:customStyle="1" w:styleId="1515">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16">
    <w:name w:val="附录五级无"/>
    <w:basedOn w:val="1034"/>
    <w:qFormat/>
    <w:uiPriority w:val="0"/>
    <w:pPr>
      <w:tabs>
        <w:tab w:val="left" w:pos="360"/>
      </w:tabs>
      <w:ind w:left="980"/>
    </w:pPr>
    <w:rPr>
      <w:rFonts w:ascii="宋体" w:eastAsia="宋体"/>
      <w:szCs w:val="21"/>
    </w:rPr>
  </w:style>
  <w:style w:type="paragraph" w:customStyle="1" w:styleId="1517">
    <w:name w:val="附录一级无"/>
    <w:basedOn w:val="859"/>
    <w:qFormat/>
    <w:uiPriority w:val="0"/>
    <w:pPr>
      <w:tabs>
        <w:tab w:val="left" w:pos="360"/>
      </w:tabs>
      <w:ind w:left="1779" w:hanging="1069"/>
    </w:pPr>
    <w:rPr>
      <w:rFonts w:ascii="宋体" w:eastAsia="宋体"/>
      <w:szCs w:val="21"/>
    </w:rPr>
  </w:style>
  <w:style w:type="paragraph" w:customStyle="1" w:styleId="1518">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519">
    <w:name w:val="列项说明"/>
    <w:basedOn w:val="1"/>
    <w:qFormat/>
    <w:uiPriority w:val="0"/>
    <w:pPr>
      <w:spacing w:line="320" w:lineRule="exact"/>
      <w:ind w:left="400" w:hanging="200"/>
      <w:jc w:val="left"/>
    </w:pPr>
    <w:rPr>
      <w:rFonts w:ascii="宋体"/>
      <w:szCs w:val="20"/>
    </w:rPr>
  </w:style>
  <w:style w:type="paragraph" w:customStyle="1" w:styleId="1520">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521">
    <w:name w:val="其他标准标志"/>
    <w:basedOn w:val="1061"/>
    <w:qFormat/>
    <w:uiPriority w:val="0"/>
    <w:pPr>
      <w:framePr w:w="6101" w:h="1389" w:hRule="exact" w:hSpace="181" w:vSpace="181" w:wrap="around" w:vAnchor="page" w:hAnchor="page" w:x="4673" w:y="942"/>
    </w:pPr>
    <w:rPr>
      <w:szCs w:val="96"/>
    </w:rPr>
  </w:style>
  <w:style w:type="paragraph" w:customStyle="1" w:styleId="1522">
    <w:name w:val="三级无"/>
    <w:basedOn w:val="745"/>
    <w:qFormat/>
    <w:uiPriority w:val="0"/>
    <w:pPr>
      <w:jc w:val="left"/>
    </w:pPr>
    <w:rPr>
      <w:rFonts w:ascii="宋体" w:eastAsia="宋体"/>
      <w:szCs w:val="21"/>
      <w:lang w:val="zh-CN"/>
    </w:rPr>
  </w:style>
  <w:style w:type="paragraph" w:customStyle="1" w:styleId="1523">
    <w:name w:val="示例后文字"/>
    <w:basedOn w:val="396"/>
    <w:next w:val="396"/>
    <w:qFormat/>
    <w:uiPriority w:val="0"/>
    <w:pPr>
      <w:tabs>
        <w:tab w:val="center" w:pos="4201"/>
        <w:tab w:val="right" w:leader="dot" w:pos="9298"/>
      </w:tabs>
      <w:ind w:firstLine="360"/>
    </w:pPr>
    <w:rPr>
      <w:sz w:val="18"/>
    </w:rPr>
  </w:style>
  <w:style w:type="paragraph" w:customStyle="1" w:styleId="1524">
    <w:name w:val="四级无"/>
    <w:basedOn w:val="897"/>
    <w:qFormat/>
    <w:uiPriority w:val="0"/>
    <w:pPr>
      <w:jc w:val="left"/>
    </w:pPr>
    <w:rPr>
      <w:rFonts w:ascii="宋体" w:eastAsia="宋体"/>
      <w:szCs w:val="21"/>
      <w:lang w:val="zh-CN"/>
    </w:rPr>
  </w:style>
  <w:style w:type="paragraph" w:customStyle="1" w:styleId="1525">
    <w:name w:val="图标脚注说明"/>
    <w:basedOn w:val="396"/>
    <w:qFormat/>
    <w:uiPriority w:val="0"/>
    <w:pPr>
      <w:tabs>
        <w:tab w:val="center" w:pos="4201"/>
        <w:tab w:val="right" w:leader="dot" w:pos="9298"/>
      </w:tabs>
      <w:ind w:left="840" w:hanging="420"/>
    </w:pPr>
    <w:rPr>
      <w:sz w:val="18"/>
      <w:szCs w:val="18"/>
    </w:rPr>
  </w:style>
  <w:style w:type="paragraph" w:customStyle="1" w:styleId="1526">
    <w:name w:val="图表脚注说明"/>
    <w:basedOn w:val="1"/>
    <w:qFormat/>
    <w:uiPriority w:val="0"/>
    <w:pPr>
      <w:ind w:left="811" w:hanging="448"/>
    </w:pPr>
    <w:rPr>
      <w:rFonts w:ascii="宋体"/>
      <w:sz w:val="18"/>
      <w:szCs w:val="18"/>
    </w:rPr>
  </w:style>
  <w:style w:type="paragraph" w:customStyle="1" w:styleId="1527">
    <w:name w:val="图的脚注"/>
    <w:next w:val="396"/>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528">
    <w:name w:val="五级无"/>
    <w:basedOn w:val="960"/>
    <w:qFormat/>
    <w:uiPriority w:val="0"/>
    <w:pPr>
      <w:jc w:val="left"/>
    </w:pPr>
    <w:rPr>
      <w:rFonts w:ascii="宋体" w:eastAsia="宋体"/>
      <w:szCs w:val="21"/>
      <w:lang w:val="zh-CN"/>
    </w:rPr>
  </w:style>
  <w:style w:type="paragraph" w:customStyle="1" w:styleId="1529">
    <w:name w:val="一级无"/>
    <w:basedOn w:val="420"/>
    <w:qFormat/>
    <w:uiPriority w:val="0"/>
    <w:pPr>
      <w:ind w:left="0" w:firstLine="0"/>
      <w:jc w:val="left"/>
    </w:pPr>
    <w:rPr>
      <w:rFonts w:ascii="宋体" w:eastAsia="宋体"/>
      <w:szCs w:val="21"/>
    </w:rPr>
  </w:style>
  <w:style w:type="paragraph" w:customStyle="1" w:styleId="1530">
    <w:name w:val="正文公式编号制表符"/>
    <w:basedOn w:val="396"/>
    <w:next w:val="396"/>
    <w:qFormat/>
    <w:uiPriority w:val="0"/>
    <w:pPr>
      <w:tabs>
        <w:tab w:val="center" w:pos="4201"/>
        <w:tab w:val="right" w:leader="dot" w:pos="9298"/>
      </w:tabs>
      <w:ind w:firstLine="0"/>
    </w:pPr>
  </w:style>
  <w:style w:type="paragraph" w:customStyle="1" w:styleId="1531">
    <w:name w:val="终结线"/>
    <w:basedOn w:val="1"/>
    <w:qFormat/>
    <w:uiPriority w:val="0"/>
    <w:pPr>
      <w:framePr w:hSpace="181" w:vSpace="181" w:wrap="around" w:vAnchor="text" w:hAnchor="margin" w:xAlign="center" w:y="285"/>
    </w:pPr>
  </w:style>
  <w:style w:type="paragraph" w:customStyle="1" w:styleId="1532">
    <w:name w:val="其他发布日期"/>
    <w:basedOn w:val="888"/>
    <w:qFormat/>
    <w:uiPriority w:val="0"/>
    <w:pPr>
      <w:framePr w:w="3997" w:h="471" w:hRule="exact" w:hSpace="0" w:vSpace="181" w:wrap="around" w:vAnchor="page" w:hAnchor="page" w:x="1419" w:y="14097"/>
    </w:pPr>
  </w:style>
  <w:style w:type="paragraph" w:customStyle="1" w:styleId="1533">
    <w:name w:val="其他实施日期"/>
    <w:basedOn w:val="887"/>
    <w:qFormat/>
    <w:uiPriority w:val="0"/>
    <w:pPr>
      <w:framePr w:w="3997" w:h="471" w:hRule="exact" w:vSpace="181" w:wrap="around" w:vAnchor="page" w:hAnchor="page" w:x="7089" w:y="14097"/>
      <w:ind w:left="0" w:firstLine="0"/>
    </w:pPr>
  </w:style>
  <w:style w:type="paragraph" w:customStyle="1" w:styleId="1534">
    <w:name w:val="封面标准名称2"/>
    <w:basedOn w:val="1141"/>
    <w:qFormat/>
    <w:uiPriority w:val="0"/>
    <w:pPr>
      <w:framePr w:w="9639" w:wrap="around" w:vAnchor="page" w:hAnchor="page" w:y="4469"/>
    </w:pPr>
  </w:style>
  <w:style w:type="paragraph" w:customStyle="1" w:styleId="1535">
    <w:name w:val="封面标准英文名称2"/>
    <w:basedOn w:val="939"/>
    <w:qFormat/>
    <w:uiPriority w:val="0"/>
    <w:pPr>
      <w:framePr w:w="9639" w:h="6917" w:hRule="exact" w:wrap="around" w:vAnchor="page" w:hAnchor="page" w:xAlign="center" w:y="4469"/>
    </w:pPr>
    <w:rPr>
      <w:rFonts w:eastAsia="黑体"/>
      <w:szCs w:val="28"/>
    </w:rPr>
  </w:style>
  <w:style w:type="paragraph" w:customStyle="1" w:styleId="1536">
    <w:name w:val="封面一致性程度标识2"/>
    <w:basedOn w:val="1323"/>
    <w:qFormat/>
    <w:uiPriority w:val="0"/>
    <w:pPr>
      <w:framePr w:w="9639" w:h="6917" w:hRule="exact" w:wrap="around" w:vAnchor="page" w:hAnchor="page" w:xAlign="center" w:y="4469"/>
      <w:widowControl w:val="0"/>
    </w:pPr>
    <w:rPr>
      <w:szCs w:val="28"/>
    </w:rPr>
  </w:style>
  <w:style w:type="paragraph" w:customStyle="1" w:styleId="1537">
    <w:name w:val="封面标准文稿类别2"/>
    <w:basedOn w:val="1197"/>
    <w:qFormat/>
    <w:uiPriority w:val="0"/>
    <w:pPr>
      <w:framePr w:w="9639" w:h="6917" w:hRule="exact" w:wrap="around" w:vAnchor="page" w:hAnchor="page" w:xAlign="center" w:y="4469"/>
      <w:widowControl w:val="0"/>
      <w:spacing w:after="160" w:line="240" w:lineRule="auto"/>
    </w:pPr>
    <w:rPr>
      <w:szCs w:val="28"/>
    </w:rPr>
  </w:style>
  <w:style w:type="paragraph" w:customStyle="1" w:styleId="1538">
    <w:name w:val="封面标准文稿编辑信息2"/>
    <w:basedOn w:val="1365"/>
    <w:qFormat/>
    <w:uiPriority w:val="0"/>
    <w:pPr>
      <w:framePr w:w="9639" w:h="6917" w:hRule="exact" w:wrap="around" w:vAnchor="page" w:hAnchor="page" w:xAlign="center" w:y="4469"/>
      <w:widowControl w:val="0"/>
      <w:spacing w:after="160"/>
    </w:pPr>
    <w:rPr>
      <w:szCs w:val="28"/>
    </w:rPr>
  </w:style>
  <w:style w:type="paragraph" w:customStyle="1" w:styleId="1539">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40">
    <w:name w:val="封面正文内容"/>
    <w:basedOn w:val="1"/>
    <w:next w:val="1"/>
    <w:qFormat/>
    <w:uiPriority w:val="0"/>
    <w:rPr>
      <w:rFonts w:ascii="宋体" w:hAnsi="宋体" w:cs="宋体"/>
      <w:sz w:val="30"/>
      <w:szCs w:val="30"/>
    </w:rPr>
  </w:style>
  <w:style w:type="paragraph" w:customStyle="1" w:styleId="1541">
    <w:name w:val="a"/>
    <w:basedOn w:val="1"/>
    <w:qFormat/>
    <w:uiPriority w:val="0"/>
    <w:pPr>
      <w:widowControl/>
      <w:spacing w:before="100" w:beforeAutospacing="1" w:after="100" w:afterAutospacing="1"/>
      <w:jc w:val="left"/>
    </w:pPr>
    <w:rPr>
      <w:rFonts w:ascii="宋体" w:hAnsi="宋体" w:cs="宋体"/>
      <w:sz w:val="24"/>
    </w:rPr>
  </w:style>
  <w:style w:type="paragraph" w:customStyle="1" w:styleId="1542">
    <w:name w:val="方框下的ABC标题"/>
    <w:basedOn w:val="1"/>
    <w:qFormat/>
    <w:uiPriority w:val="0"/>
    <w:pPr>
      <w:spacing w:line="360" w:lineRule="auto"/>
    </w:pPr>
    <w:rPr>
      <w:rFonts w:hAnsi="宋体"/>
    </w:rPr>
  </w:style>
  <w:style w:type="paragraph" w:customStyle="1" w:styleId="1543">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44">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45">
    <w:name w:val="D标题二"/>
    <w:basedOn w:val="1544"/>
    <w:next w:val="1544"/>
    <w:autoRedefine/>
    <w:qFormat/>
    <w:uiPriority w:val="0"/>
    <w:rPr>
      <w:rFonts w:eastAsia="黑体"/>
    </w:rPr>
  </w:style>
  <w:style w:type="paragraph" w:customStyle="1" w:styleId="1546">
    <w:name w:val="点对点应答文字"/>
    <w:basedOn w:val="1"/>
    <w:qFormat/>
    <w:uiPriority w:val="0"/>
    <w:pPr>
      <w:spacing w:line="360" w:lineRule="auto"/>
      <w:jc w:val="left"/>
    </w:pPr>
    <w:rPr>
      <w:i/>
      <w:color w:val="0000FF"/>
      <w:szCs w:val="20"/>
      <w:lang w:eastAsia="en-US"/>
    </w:rPr>
  </w:style>
  <w:style w:type="paragraph" w:customStyle="1" w:styleId="1547">
    <w:name w:val="SUR-方框标题"/>
    <w:basedOn w:val="1"/>
    <w:qFormat/>
    <w:uiPriority w:val="0"/>
    <w:pPr>
      <w:spacing w:line="360" w:lineRule="auto"/>
      <w:jc w:val="left"/>
    </w:pPr>
    <w:rPr>
      <w:szCs w:val="20"/>
      <w:lang w:eastAsia="en-US"/>
    </w:rPr>
  </w:style>
  <w:style w:type="paragraph" w:customStyle="1" w:styleId="1548">
    <w:name w:val="表内文字"/>
    <w:qFormat/>
    <w:uiPriority w:val="0"/>
    <w:rPr>
      <w:rFonts w:hint="default" w:ascii="Times New Roman" w:hAnsi="Times New Roman" w:eastAsia="宋体" w:cs="Times New Roman"/>
      <w:sz w:val="21"/>
      <w:lang w:val="en-US" w:eastAsia="zh-CN" w:bidi="ar-SA"/>
    </w:rPr>
  </w:style>
  <w:style w:type="paragraph" w:customStyle="1" w:styleId="1549">
    <w:name w:val="示意图说明"/>
    <w:basedOn w:val="1"/>
    <w:next w:val="5"/>
    <w:qFormat/>
    <w:uiPriority w:val="0"/>
    <w:pPr>
      <w:spacing w:line="360" w:lineRule="auto"/>
      <w:jc w:val="center"/>
    </w:pPr>
    <w:rPr>
      <w:rFonts w:eastAsia="黑体"/>
      <w:szCs w:val="20"/>
      <w:lang w:eastAsia="en-US"/>
    </w:rPr>
  </w:style>
  <w:style w:type="paragraph" w:customStyle="1" w:styleId="1550">
    <w:name w:val="方框标题"/>
    <w:basedOn w:val="1"/>
    <w:next w:val="1"/>
    <w:qFormat/>
    <w:uiPriority w:val="0"/>
    <w:pPr>
      <w:tabs>
        <w:tab w:val="left" w:pos="420"/>
      </w:tabs>
      <w:spacing w:line="360" w:lineRule="auto"/>
      <w:ind w:firstLine="397"/>
    </w:pPr>
    <w:rPr>
      <w:rFonts w:eastAsia="黑体"/>
    </w:rPr>
  </w:style>
  <w:style w:type="paragraph" w:customStyle="1" w:styleId="1551">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52">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53">
    <w:name w:val="MM Topic 3"/>
    <w:basedOn w:val="4"/>
    <w:qFormat/>
    <w:uiPriority w:val="0"/>
    <w:pPr>
      <w:tabs>
        <w:tab w:val="left" w:pos="0"/>
      </w:tabs>
      <w:ind w:left="420" w:hanging="420"/>
    </w:pPr>
    <w:rPr>
      <w:rFonts w:ascii="Calibri" w:hAnsi="Calibri"/>
      <w:bCs/>
      <w:szCs w:val="32"/>
      <w:lang w:val="zh-CN"/>
    </w:rPr>
  </w:style>
  <w:style w:type="paragraph" w:customStyle="1" w:styleId="1554">
    <w:name w:val="p15"/>
    <w:basedOn w:val="1"/>
    <w:qFormat/>
    <w:uiPriority w:val="0"/>
    <w:pPr>
      <w:widowControl/>
      <w:spacing w:before="156" w:after="156"/>
      <w:jc w:val="left"/>
    </w:pPr>
    <w:rPr>
      <w:rFonts w:ascii="黑体" w:hAnsi="黑体" w:eastAsia="黑体" w:cs="宋体"/>
      <w:szCs w:val="21"/>
    </w:rPr>
  </w:style>
  <w:style w:type="paragraph" w:customStyle="1" w:styleId="1555">
    <w:name w:val="p16"/>
    <w:basedOn w:val="1"/>
    <w:qFormat/>
    <w:uiPriority w:val="0"/>
    <w:pPr>
      <w:widowControl/>
      <w:ind w:firstLine="420"/>
    </w:pPr>
    <w:rPr>
      <w:rFonts w:ascii="宋体" w:hAnsi="宋体" w:cs="宋体"/>
      <w:sz w:val="20"/>
      <w:szCs w:val="20"/>
    </w:rPr>
  </w:style>
  <w:style w:type="paragraph" w:customStyle="1" w:styleId="1556">
    <w:name w:val="p17"/>
    <w:basedOn w:val="1"/>
    <w:qFormat/>
    <w:uiPriority w:val="0"/>
    <w:pPr>
      <w:widowControl/>
      <w:spacing w:before="156" w:after="156"/>
      <w:jc w:val="center"/>
    </w:pPr>
    <w:rPr>
      <w:rFonts w:ascii="黑体" w:hAnsi="黑体" w:eastAsia="黑体" w:cs="宋体"/>
      <w:szCs w:val="21"/>
    </w:rPr>
  </w:style>
  <w:style w:type="paragraph" w:customStyle="1" w:styleId="1557">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58">
    <w:name w:val="网格型1"/>
    <w:basedOn w:val="67"/>
    <w:qFormat/>
    <w:uiPriority w:val="39"/>
    <w:tblPr>
      <w:tblCellMar>
        <w:top w:w="0" w:type="dxa"/>
        <w:left w:w="0" w:type="dxa"/>
        <w:bottom w:w="0" w:type="dxa"/>
        <w:right w:w="0" w:type="dxa"/>
      </w:tblCellMar>
    </w:tblPr>
  </w:style>
  <w:style w:type="table" w:customStyle="1" w:styleId="1559">
    <w:name w:val="网格型2"/>
    <w:basedOn w:val="67"/>
    <w:qFormat/>
    <w:uiPriority w:val="39"/>
    <w:tblPr>
      <w:tblCellMar>
        <w:top w:w="0" w:type="dxa"/>
        <w:left w:w="0" w:type="dxa"/>
        <w:bottom w:w="0" w:type="dxa"/>
        <w:right w:w="0" w:type="dxa"/>
      </w:tblCellMar>
    </w:tblPr>
  </w:style>
  <w:style w:type="table" w:customStyle="1" w:styleId="1560">
    <w:name w:val="网格型11"/>
    <w:basedOn w:val="67"/>
    <w:qFormat/>
    <w:uiPriority w:val="39"/>
    <w:pPr>
      <w:widowControl w:val="0"/>
      <w:jc w:val="both"/>
    </w:pPr>
    <w:tblPr>
      <w:tblCellMar>
        <w:top w:w="0" w:type="dxa"/>
        <w:left w:w="0" w:type="dxa"/>
        <w:bottom w:w="0" w:type="dxa"/>
        <w:right w:w="0" w:type="dxa"/>
      </w:tblCellMar>
    </w:tblPr>
  </w:style>
  <w:style w:type="table" w:customStyle="1" w:styleId="1561">
    <w:name w:val="网格型21"/>
    <w:basedOn w:val="67"/>
    <w:qFormat/>
    <w:uiPriority w:val="39"/>
    <w:pPr>
      <w:widowControl w:val="0"/>
      <w:jc w:val="both"/>
    </w:pPr>
    <w:tblPr>
      <w:tblCellMar>
        <w:top w:w="0" w:type="dxa"/>
        <w:left w:w="0" w:type="dxa"/>
        <w:bottom w:w="0" w:type="dxa"/>
        <w:right w:w="0" w:type="dxa"/>
      </w:tblCellMar>
    </w:tblPr>
  </w:style>
  <w:style w:type="table" w:customStyle="1" w:styleId="1562">
    <w:name w:val="网格型3"/>
    <w:basedOn w:val="67"/>
    <w:qFormat/>
    <w:uiPriority w:val="59"/>
    <w:tblPr>
      <w:tblCellMar>
        <w:top w:w="0" w:type="dxa"/>
        <w:left w:w="0" w:type="dxa"/>
        <w:bottom w:w="0" w:type="dxa"/>
        <w:right w:w="0" w:type="dxa"/>
      </w:tblCellMar>
    </w:tblPr>
  </w:style>
  <w:style w:type="table" w:customStyle="1" w:styleId="1563">
    <w:name w:val="网格型12"/>
    <w:basedOn w:val="67"/>
    <w:qFormat/>
    <w:uiPriority w:val="39"/>
    <w:pPr>
      <w:widowControl w:val="0"/>
      <w:jc w:val="both"/>
    </w:pPr>
    <w:tblPr>
      <w:tblCellMar>
        <w:top w:w="0" w:type="dxa"/>
        <w:left w:w="0" w:type="dxa"/>
        <w:bottom w:w="0" w:type="dxa"/>
        <w:right w:w="0" w:type="dxa"/>
      </w:tblCellMar>
    </w:tblPr>
  </w:style>
  <w:style w:type="table" w:customStyle="1" w:styleId="1564">
    <w:name w:val="网格型22"/>
    <w:basedOn w:val="67"/>
    <w:qFormat/>
    <w:uiPriority w:val="39"/>
    <w:pPr>
      <w:widowControl w:val="0"/>
      <w:jc w:val="both"/>
    </w:pPr>
    <w:tblPr>
      <w:tblCellMar>
        <w:top w:w="0" w:type="dxa"/>
        <w:left w:w="0" w:type="dxa"/>
        <w:bottom w:w="0" w:type="dxa"/>
        <w:right w:w="0" w:type="dxa"/>
      </w:tblCellMar>
    </w:tblPr>
  </w:style>
  <w:style w:type="table" w:customStyle="1" w:styleId="1565">
    <w:name w:val="网格型4"/>
    <w:basedOn w:val="67"/>
    <w:qFormat/>
    <w:uiPriority w:val="59"/>
    <w:tblPr>
      <w:tblCellMar>
        <w:top w:w="0" w:type="dxa"/>
        <w:left w:w="0" w:type="dxa"/>
        <w:bottom w:w="0" w:type="dxa"/>
        <w:right w:w="0" w:type="dxa"/>
      </w:tblCellMar>
    </w:tblPr>
  </w:style>
  <w:style w:type="table" w:customStyle="1" w:styleId="1566">
    <w:name w:val="网格型13"/>
    <w:basedOn w:val="67"/>
    <w:qFormat/>
    <w:uiPriority w:val="39"/>
    <w:pPr>
      <w:widowControl w:val="0"/>
      <w:jc w:val="both"/>
    </w:pPr>
    <w:tblPr>
      <w:tblCellMar>
        <w:top w:w="0" w:type="dxa"/>
        <w:left w:w="0" w:type="dxa"/>
        <w:bottom w:w="0" w:type="dxa"/>
        <w:right w:w="0" w:type="dxa"/>
      </w:tblCellMar>
    </w:tblPr>
  </w:style>
  <w:style w:type="table" w:customStyle="1" w:styleId="1567">
    <w:name w:val="网格型23"/>
    <w:basedOn w:val="67"/>
    <w:qFormat/>
    <w:uiPriority w:val="39"/>
    <w:pPr>
      <w:widowControl w:val="0"/>
      <w:jc w:val="both"/>
    </w:pPr>
    <w:tblPr>
      <w:tblCellMar>
        <w:top w:w="0" w:type="dxa"/>
        <w:left w:w="0" w:type="dxa"/>
        <w:bottom w:w="0" w:type="dxa"/>
        <w:right w:w="0" w:type="dxa"/>
      </w:tblCellMar>
    </w:tblPr>
  </w:style>
  <w:style w:type="table" w:customStyle="1" w:styleId="1568">
    <w:name w:val="网格型5"/>
    <w:basedOn w:val="67"/>
    <w:qFormat/>
    <w:uiPriority w:val="59"/>
    <w:tblPr>
      <w:tblCellMar>
        <w:top w:w="0" w:type="dxa"/>
        <w:left w:w="0" w:type="dxa"/>
        <w:bottom w:w="0" w:type="dxa"/>
        <w:right w:w="0" w:type="dxa"/>
      </w:tblCellMar>
    </w:tblPr>
  </w:style>
  <w:style w:type="table" w:customStyle="1" w:styleId="1569">
    <w:name w:val="网格型6"/>
    <w:basedOn w:val="67"/>
    <w:qFormat/>
    <w:uiPriority w:val="59"/>
    <w:tblPr>
      <w:tblCellMar>
        <w:top w:w="0" w:type="dxa"/>
        <w:left w:w="0" w:type="dxa"/>
        <w:bottom w:w="0" w:type="dxa"/>
        <w:right w:w="0" w:type="dxa"/>
      </w:tblCellMar>
    </w:tblPr>
  </w:style>
  <w:style w:type="table" w:customStyle="1" w:styleId="1570">
    <w:name w:val="网格型14"/>
    <w:basedOn w:val="67"/>
    <w:qFormat/>
    <w:uiPriority w:val="39"/>
    <w:pPr>
      <w:widowControl w:val="0"/>
      <w:jc w:val="both"/>
    </w:pPr>
    <w:tblPr>
      <w:tblCellMar>
        <w:top w:w="0" w:type="dxa"/>
        <w:left w:w="0" w:type="dxa"/>
        <w:bottom w:w="0" w:type="dxa"/>
        <w:right w:w="0" w:type="dxa"/>
      </w:tblCellMar>
    </w:tblPr>
  </w:style>
  <w:style w:type="table" w:customStyle="1" w:styleId="1571">
    <w:name w:val="网格型24"/>
    <w:basedOn w:val="67"/>
    <w:qFormat/>
    <w:uiPriority w:val="39"/>
    <w:pPr>
      <w:widowControl w:val="0"/>
      <w:jc w:val="both"/>
    </w:pPr>
    <w:tblPr>
      <w:tblCellMar>
        <w:top w:w="0" w:type="dxa"/>
        <w:left w:w="0" w:type="dxa"/>
        <w:bottom w:w="0" w:type="dxa"/>
        <w:right w:w="0" w:type="dxa"/>
      </w:tblCellMar>
    </w:tblPr>
  </w:style>
  <w:style w:type="table" w:customStyle="1" w:styleId="1572">
    <w:name w:val="网格型7"/>
    <w:basedOn w:val="67"/>
    <w:qFormat/>
    <w:uiPriority w:val="59"/>
    <w:tblPr>
      <w:tblCellMar>
        <w:top w:w="0" w:type="dxa"/>
        <w:left w:w="0" w:type="dxa"/>
        <w:bottom w:w="0" w:type="dxa"/>
        <w:right w:w="0" w:type="dxa"/>
      </w:tblCellMar>
    </w:tblPr>
  </w:style>
  <w:style w:type="table" w:customStyle="1" w:styleId="1573">
    <w:name w:val="网格型8"/>
    <w:basedOn w:val="67"/>
    <w:qFormat/>
    <w:uiPriority w:val="59"/>
    <w:rPr>
      <w:rFonts w:ascii="Calibri" w:hAnsi="Calibri"/>
    </w:rPr>
    <w:tblPr>
      <w:tblCellMar>
        <w:top w:w="0" w:type="dxa"/>
        <w:left w:w="0" w:type="dxa"/>
        <w:bottom w:w="0" w:type="dxa"/>
        <w:right w:w="0" w:type="dxa"/>
      </w:tblCellMar>
    </w:tblPr>
  </w:style>
  <w:style w:type="character" w:customStyle="1" w:styleId="1574">
    <w:name w:val="普通(网站) Char"/>
    <w:qFormat/>
    <w:uiPriority w:val="0"/>
    <w:rPr>
      <w:rFonts w:ascii="宋体" w:hAnsi="宋体" w:cs="宋体"/>
      <w:color w:val="000000"/>
      <w:sz w:val="24"/>
      <w:szCs w:val="24"/>
    </w:rPr>
  </w:style>
  <w:style w:type="character" w:customStyle="1" w:styleId="1575">
    <w:name w:val="正文缩进 Char"/>
    <w:qFormat/>
    <w:uiPriority w:val="0"/>
    <w:rPr>
      <w:rFonts w:eastAsia="宋体"/>
      <w:sz w:val="21"/>
      <w:lang w:val="en-US" w:eastAsia="zh-CN" w:bidi="ar-SA"/>
    </w:rPr>
  </w:style>
  <w:style w:type="paragraph" w:customStyle="1" w:styleId="1576">
    <w:name w:val="Andy_正文格式"/>
    <w:basedOn w:val="1"/>
    <w:qFormat/>
    <w:uiPriority w:val="0"/>
    <w:pPr>
      <w:ind w:firstLine="560"/>
      <w:jc w:val="left"/>
    </w:pPr>
    <w:rPr>
      <w:rFonts w:ascii="仿宋_GB2312" w:eastAsia="仿宋_GB2312"/>
      <w:sz w:val="28"/>
      <w:szCs w:val="28"/>
    </w:rPr>
  </w:style>
  <w:style w:type="character" w:customStyle="1" w:styleId="1577">
    <w:name w:val="p141"/>
    <w:qFormat/>
    <w:uiPriority w:val="0"/>
    <w:rPr>
      <w:sz w:val="21"/>
      <w:szCs w:val="21"/>
    </w:rPr>
  </w:style>
  <w:style w:type="character" w:customStyle="1" w:styleId="1578">
    <w:name w:val="标题 3 字符"/>
    <w:qFormat/>
    <w:uiPriority w:val="9"/>
    <w:rPr>
      <w:b/>
      <w:sz w:val="32"/>
    </w:rPr>
  </w:style>
  <w:style w:type="paragraph" w:customStyle="1" w:styleId="1579">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80">
    <w:name w:val="px_10"/>
    <w:qFormat/>
    <w:uiPriority w:val="0"/>
  </w:style>
  <w:style w:type="paragraph" w:customStyle="1" w:styleId="1581">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82">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83">
    <w:name w:val="_Style 1379"/>
    <w:basedOn w:val="1"/>
    <w:next w:val="1"/>
    <w:qFormat/>
    <w:uiPriority w:val="0"/>
    <w:pPr>
      <w:pBdr>
        <w:bottom w:val="single" w:color="000000" w:sz="6" w:space="1"/>
      </w:pBdr>
      <w:jc w:val="center"/>
    </w:pPr>
    <w:rPr>
      <w:rFonts w:ascii="Arial"/>
      <w:vanish/>
      <w:sz w:val="16"/>
    </w:rPr>
  </w:style>
  <w:style w:type="paragraph" w:customStyle="1" w:styleId="1584">
    <w:name w:val="_Style 1380"/>
    <w:basedOn w:val="1"/>
    <w:next w:val="1"/>
    <w:qFormat/>
    <w:uiPriority w:val="0"/>
    <w:pPr>
      <w:pBdr>
        <w:top w:val="single" w:color="000000" w:sz="6" w:space="1"/>
      </w:pBdr>
      <w:jc w:val="center"/>
    </w:pPr>
    <w:rPr>
      <w:rFonts w:ascii="Arial"/>
      <w:vanish/>
      <w:sz w:val="16"/>
    </w:rPr>
  </w:style>
  <w:style w:type="paragraph" w:customStyle="1" w:styleId="1585">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86">
    <w:name w:val="索引 11"/>
    <w:basedOn w:val="1"/>
    <w:next w:val="1"/>
    <w:qFormat/>
    <w:uiPriority w:val="99"/>
    <w:pPr>
      <w:spacing w:line="360" w:lineRule="auto"/>
    </w:pPr>
    <w:rPr>
      <w:rFonts w:ascii="仿宋_GB2312" w:eastAsia="仿宋_GB2312"/>
      <w:sz w:val="24"/>
      <w:szCs w:val="20"/>
    </w:rPr>
  </w:style>
  <w:style w:type="paragraph" w:customStyle="1" w:styleId="1587">
    <w:name w:val="修订2"/>
    <w:unhideWhenUsed/>
    <w:qFormat/>
    <w:uiPriority w:val="99"/>
    <w:rPr>
      <w:rFonts w:hint="default" w:ascii="Times New Roman" w:hAnsi="Times New Roman" w:eastAsia="宋体" w:cs="Times New Roman"/>
      <w:sz w:val="21"/>
      <w:szCs w:val="24"/>
      <w:lang w:val="en-US" w:eastAsia="zh-CN" w:bidi="ar-SA"/>
    </w:rPr>
  </w:style>
  <w:style w:type="character" w:customStyle="1" w:styleId="1588">
    <w:name w:val="标题 2 Char"/>
    <w:qFormat/>
    <w:uiPriority w:val="0"/>
    <w:rPr>
      <w:rFonts w:ascii="Arial" w:hAnsi="Arial" w:eastAsia="黑体"/>
      <w:b/>
      <w:bCs/>
      <w:sz w:val="32"/>
      <w:szCs w:val="32"/>
    </w:rPr>
  </w:style>
  <w:style w:type="character" w:customStyle="1" w:styleId="1589">
    <w:name w:val="批注主题 Char"/>
    <w:qFormat/>
    <w:uiPriority w:val="0"/>
    <w:rPr>
      <w:b/>
      <w:bCs/>
      <w:sz w:val="21"/>
      <w:szCs w:val="24"/>
    </w:rPr>
  </w:style>
  <w:style w:type="character" w:customStyle="1" w:styleId="1590">
    <w:name w:val="批注文字 Char"/>
    <w:qFormat/>
    <w:uiPriority w:val="0"/>
    <w:rPr>
      <w:sz w:val="21"/>
      <w:szCs w:val="24"/>
    </w:rPr>
  </w:style>
  <w:style w:type="character" w:customStyle="1" w:styleId="1591">
    <w:name w:val="description5"/>
    <w:qFormat/>
    <w:uiPriority w:val="0"/>
  </w:style>
  <w:style w:type="character" w:customStyle="1" w:styleId="1592">
    <w:name w:val="javascript"/>
    <w:qFormat/>
    <w:uiPriority w:val="0"/>
  </w:style>
  <w:style w:type="character" w:customStyle="1" w:styleId="1593">
    <w:name w:val="页眉 Char"/>
    <w:qFormat/>
    <w:uiPriority w:val="99"/>
    <w:rPr>
      <w:sz w:val="18"/>
      <w:szCs w:val="18"/>
    </w:rPr>
  </w:style>
  <w:style w:type="character" w:customStyle="1" w:styleId="1594">
    <w:name w:val="页脚 Char"/>
    <w:qFormat/>
    <w:uiPriority w:val="99"/>
    <w:rPr>
      <w:sz w:val="18"/>
      <w:szCs w:val="18"/>
    </w:rPr>
  </w:style>
  <w:style w:type="character" w:customStyle="1" w:styleId="1595">
    <w:name w:val="正文一 Char Char"/>
    <w:link w:val="1596"/>
    <w:qFormat/>
    <w:uiPriority w:val="0"/>
    <w:rPr>
      <w:rFonts w:ascii="宋体" w:hAnsi="Courier New"/>
      <w:sz w:val="24"/>
    </w:rPr>
  </w:style>
  <w:style w:type="paragraph" w:customStyle="1" w:styleId="1596">
    <w:name w:val="正文一"/>
    <w:basedOn w:val="100"/>
    <w:link w:val="1595"/>
    <w:qFormat/>
    <w:uiPriority w:val="0"/>
    <w:pPr>
      <w:ind w:firstLine="425"/>
    </w:pPr>
    <w:rPr>
      <w:rFonts w:eastAsia="宋体" w:cs="Times New Roman"/>
      <w:sz w:val="24"/>
      <w:szCs w:val="20"/>
    </w:rPr>
  </w:style>
  <w:style w:type="paragraph" w:customStyle="1" w:styleId="1597">
    <w:name w:val="an"/>
    <w:basedOn w:val="1"/>
    <w:qFormat/>
    <w:uiPriority w:val="0"/>
    <w:pPr>
      <w:widowControl/>
      <w:spacing w:before="100" w:beforeAutospacing="1" w:after="100" w:afterAutospacing="1"/>
      <w:jc w:val="left"/>
    </w:pPr>
    <w:rPr>
      <w:rFonts w:ascii="宋体" w:hAnsi="宋体"/>
      <w:sz w:val="24"/>
    </w:rPr>
  </w:style>
  <w:style w:type="paragraph" w:customStyle="1" w:styleId="1598">
    <w:name w:val="样式5"/>
    <w:basedOn w:val="1"/>
    <w:qFormat/>
    <w:uiPriority w:val="0"/>
    <w:pPr>
      <w:spacing w:line="420" w:lineRule="exact"/>
      <w:outlineLvl w:val="4"/>
    </w:pPr>
    <w:rPr>
      <w:rFonts w:ascii="仿宋_GB2312" w:eastAsia="仿宋_GB2312"/>
      <w:sz w:val="24"/>
      <w:szCs w:val="20"/>
    </w:rPr>
  </w:style>
  <w:style w:type="paragraph" w:customStyle="1" w:styleId="1599">
    <w:name w:val="样式 样式 首行缩进:  2 字符 + 首行缩进:  2 字符"/>
    <w:basedOn w:val="1"/>
    <w:qFormat/>
    <w:uiPriority w:val="0"/>
    <w:pPr>
      <w:spacing w:line="420" w:lineRule="exact"/>
      <w:ind w:firstLine="200"/>
    </w:pPr>
    <w:rPr>
      <w:rFonts w:ascii="仿宋_GB2312" w:eastAsia="仿宋_GB2312" w:cs="宋体"/>
      <w:sz w:val="24"/>
      <w:szCs w:val="20"/>
    </w:rPr>
  </w:style>
  <w:style w:type="paragraph" w:customStyle="1" w:styleId="1600">
    <w:name w:val="xl22"/>
    <w:basedOn w:val="1"/>
    <w:qFormat/>
    <w:uiPriority w:val="0"/>
    <w:pPr>
      <w:widowControl/>
      <w:spacing w:before="100" w:beforeAutospacing="1" w:after="100" w:afterAutospacing="1"/>
      <w:jc w:val="center"/>
    </w:pPr>
    <w:rPr>
      <w:rFonts w:hint="eastAsia" w:ascii="仿宋_GB2312" w:hAnsi="宋体" w:eastAsia="仿宋_GB2312"/>
      <w:sz w:val="24"/>
    </w:rPr>
  </w:style>
  <w:style w:type="paragraph" w:customStyle="1" w:styleId="1601">
    <w:name w:val="正文（缩进）"/>
    <w:basedOn w:val="1"/>
    <w:qFormat/>
    <w:uiPriority w:val="0"/>
    <w:pPr>
      <w:spacing w:before="156" w:after="156" w:line="480" w:lineRule="exact"/>
      <w:ind w:firstLine="640"/>
    </w:pPr>
    <w:rPr>
      <w:rFonts w:eastAsia="华文仿宋"/>
      <w:sz w:val="28"/>
      <w:szCs w:val="20"/>
    </w:rPr>
  </w:style>
  <w:style w:type="paragraph" w:customStyle="1" w:styleId="1602">
    <w:name w:val="样式 正文文本 2正文文字 2 + (符号) 宋体 行距: 最小值 21 磅"/>
    <w:basedOn w:val="126"/>
    <w:qFormat/>
    <w:uiPriority w:val="0"/>
    <w:pPr>
      <w:spacing w:after="0" w:line="420" w:lineRule="atLeast"/>
      <w:ind w:firstLine="480"/>
    </w:pPr>
    <w:rPr>
      <w:rFonts w:ascii="仿宋_GB2312" w:hAnsi="宋体" w:eastAsia="仿宋_GB2312" w:cs="宋体"/>
      <w:sz w:val="24"/>
      <w:szCs w:val="20"/>
      <w:lang w:val="zh-CN"/>
    </w:rPr>
  </w:style>
  <w:style w:type="paragraph" w:customStyle="1" w:styleId="1603">
    <w:name w:val="正文1"/>
    <w:qFormat/>
    <w:uiPriority w:val="0"/>
    <w:pPr>
      <w:jc w:val="both"/>
    </w:pPr>
    <w:rPr>
      <w:rFonts w:hint="default" w:ascii="Times New Roman" w:hAnsi="Times New Roman" w:eastAsia="宋体" w:cs="Times New Roman"/>
      <w:sz w:val="21"/>
      <w:szCs w:val="21"/>
      <w:lang w:val="en-US" w:eastAsia="zh-CN" w:bidi="ar-SA"/>
    </w:rPr>
  </w:style>
  <w:style w:type="paragraph" w:customStyle="1" w:styleId="1604">
    <w:name w:val="样式 (符号) 宋体 首行缩进:  2 字符"/>
    <w:basedOn w:val="1"/>
    <w:qFormat/>
    <w:uiPriority w:val="0"/>
    <w:pPr>
      <w:spacing w:line="420" w:lineRule="exact"/>
      <w:ind w:firstLine="200"/>
    </w:pPr>
    <w:rPr>
      <w:rFonts w:ascii="仿宋_GB2312" w:hAnsi="宋体" w:eastAsia="仿宋_GB2312" w:cs="宋体"/>
      <w:sz w:val="24"/>
      <w:szCs w:val="20"/>
    </w:rPr>
  </w:style>
  <w:style w:type="paragraph" w:customStyle="1" w:styleId="1605">
    <w:name w:val="txt_font"/>
    <w:basedOn w:val="1"/>
    <w:qFormat/>
    <w:uiPriority w:val="0"/>
    <w:pPr>
      <w:widowControl/>
      <w:spacing w:before="270" w:after="270" w:line="300" w:lineRule="atLeast"/>
      <w:ind w:left="270" w:right="270"/>
      <w:jc w:val="left"/>
    </w:pPr>
    <w:rPr>
      <w:rFonts w:ascii="宋体" w:hAnsi="宋体" w:cs="宋体"/>
      <w:sz w:val="24"/>
    </w:rPr>
  </w:style>
  <w:style w:type="paragraph" w:customStyle="1" w:styleId="1606">
    <w:name w:val="正文A"/>
    <w:basedOn w:val="1"/>
    <w:link w:val="1607"/>
    <w:qFormat/>
    <w:uiPriority w:val="0"/>
    <w:pPr>
      <w:widowControl/>
      <w:spacing w:line="540" w:lineRule="exact"/>
      <w:ind w:firstLine="200"/>
    </w:pPr>
    <w:rPr>
      <w:rFonts w:ascii="Garamond" w:hAnsi="Garamond"/>
      <w:sz w:val="28"/>
      <w:szCs w:val="22"/>
      <w:lang w:val="zh-CN"/>
    </w:rPr>
  </w:style>
  <w:style w:type="character" w:customStyle="1" w:styleId="1607">
    <w:name w:val="正文A 字符"/>
    <w:link w:val="1606"/>
    <w:qFormat/>
    <w:uiPriority w:val="0"/>
    <w:rPr>
      <w:rFonts w:ascii="Garamond" w:hAnsi="Garamond"/>
      <w:sz w:val="28"/>
      <w:szCs w:val="22"/>
      <w:lang w:val="zh-CN"/>
    </w:rPr>
  </w:style>
  <w:style w:type="paragraph" w:customStyle="1" w:styleId="1608">
    <w:name w:val="TableContent"/>
    <w:qFormat/>
    <w:uiPriority w:val="1"/>
    <w:pPr>
      <w:spacing w:before="40" w:after="40"/>
      <w:jc w:val="both"/>
    </w:pPr>
    <w:rPr>
      <w:rFonts w:hint="default" w:ascii="Arial" w:hAnsi="Arial" w:eastAsia="宋体" w:cs="Times New Roman"/>
      <w:sz w:val="18"/>
      <w:szCs w:val="44"/>
      <w:lang w:val="en-US" w:eastAsia="zh-CN" w:bidi="ar-SA"/>
    </w:rPr>
  </w:style>
  <w:style w:type="paragraph" w:customStyle="1" w:styleId="1609">
    <w:name w:val="_Style 15"/>
    <w:basedOn w:val="1"/>
    <w:next w:val="320"/>
    <w:qFormat/>
    <w:uiPriority w:val="34"/>
    <w:pPr>
      <w:ind w:firstLine="420"/>
    </w:pPr>
    <w:rPr>
      <w:rFonts w:ascii="Calibri" w:hAnsi="Calibri"/>
      <w:szCs w:val="22"/>
    </w:rPr>
  </w:style>
  <w:style w:type="paragraph" w:customStyle="1" w:styleId="1610">
    <w:name w:val="_Style 151"/>
    <w:basedOn w:val="1"/>
    <w:next w:val="320"/>
    <w:qFormat/>
    <w:uiPriority w:val="34"/>
    <w:pPr>
      <w:ind w:firstLine="420"/>
    </w:pPr>
    <w:rPr>
      <w:rFonts w:ascii="Calibri" w:hAnsi="Calibri"/>
      <w:szCs w:val="22"/>
    </w:rPr>
  </w:style>
  <w:style w:type="paragraph" w:customStyle="1" w:styleId="1611">
    <w:name w:val="表蕊居中"/>
    <w:qFormat/>
    <w:uiPriority w:val="0"/>
    <w:pPr>
      <w:spacing w:line="320" w:lineRule="exact"/>
      <w:jc w:val="center"/>
    </w:pPr>
    <w:rPr>
      <w:rFonts w:hint="default" w:ascii="Times New Roman" w:hAnsi="Times New Roman" w:eastAsia="宋体" w:cs="宋体-18030"/>
      <w:sz w:val="21"/>
      <w:szCs w:val="28"/>
      <w:lang w:val="en-US" w:eastAsia="zh-CN" w:bidi="ar-SA"/>
    </w:rPr>
  </w:style>
  <w:style w:type="paragraph" w:customStyle="1" w:styleId="1612">
    <w:name w:val="正文11"/>
    <w:qFormat/>
    <w:uiPriority w:val="0"/>
    <w:pPr>
      <w:jc w:val="both"/>
    </w:pPr>
    <w:rPr>
      <w:rFonts w:hint="default" w:ascii="Calibri" w:hAnsi="Calibri" w:eastAsia="宋体" w:cs="Times New Roman"/>
      <w:sz w:val="21"/>
      <w:szCs w:val="21"/>
      <w:lang w:val="en-US" w:eastAsia="zh-CN" w:bidi="ar-SA"/>
    </w:rPr>
  </w:style>
  <w:style w:type="character" w:customStyle="1" w:styleId="1613">
    <w:name w:val="标题 4 字符2"/>
    <w:qFormat/>
    <w:uiPriority w:val="0"/>
    <w:rPr>
      <w:rFonts w:ascii="Arial" w:hAnsi="Arial" w:eastAsia="黑体"/>
      <w:b/>
      <w:bCs/>
      <w:sz w:val="28"/>
      <w:szCs w:val="28"/>
    </w:rPr>
  </w:style>
  <w:style w:type="paragraph" w:customStyle="1" w:styleId="1614">
    <w:name w:val="2"/>
    <w:basedOn w:val="1"/>
    <w:next w:val="320"/>
    <w:qFormat/>
    <w:uiPriority w:val="34"/>
    <w:pPr>
      <w:ind w:firstLine="420"/>
    </w:pPr>
    <w:rPr>
      <w:rFonts w:ascii="Calibri" w:hAnsi="Calibri"/>
      <w:szCs w:val="22"/>
    </w:rPr>
  </w:style>
  <w:style w:type="paragraph" w:customStyle="1" w:styleId="1615">
    <w:name w:val="1"/>
    <w:basedOn w:val="1"/>
    <w:next w:val="320"/>
    <w:qFormat/>
    <w:uiPriority w:val="34"/>
    <w:pPr>
      <w:ind w:firstLine="420"/>
    </w:pPr>
    <w:rPr>
      <w:rFonts w:ascii="Calibri" w:hAnsi="Calibri"/>
      <w:szCs w:val="22"/>
    </w:rPr>
  </w:style>
  <w:style w:type="table" w:customStyle="1" w:styleId="1616">
    <w:name w:val="网格型9"/>
    <w:basedOn w:val="67"/>
    <w:qFormat/>
    <w:uiPriority w:val="0"/>
    <w:pPr>
      <w:widowControl w:val="0"/>
      <w:jc w:val="both"/>
    </w:pPr>
    <w:rPr>
      <w:rFonts w:ascii="Calibri" w:hAnsi="Calibri"/>
    </w:rPr>
    <w:tblPr>
      <w:tblCellMar>
        <w:top w:w="0" w:type="dxa"/>
        <w:left w:w="0" w:type="dxa"/>
        <w:bottom w:w="0" w:type="dxa"/>
        <w:right w:w="0" w:type="dxa"/>
      </w:tblCellMar>
    </w:tblPr>
  </w:style>
  <w:style w:type="paragraph" w:customStyle="1" w:styleId="1617">
    <w:name w:val="首行"/>
    <w:basedOn w:val="1"/>
    <w:qFormat/>
    <w:uiPriority w:val="0"/>
    <w:pPr>
      <w:spacing w:before="156" w:after="156" w:line="360" w:lineRule="auto"/>
      <w:ind w:firstLine="200"/>
    </w:pPr>
    <w:rPr>
      <w:rFonts w:ascii="仿宋" w:hAnsi="仿宋" w:eastAsia="仿宋"/>
      <w:sz w:val="28"/>
      <w:szCs w:val="28"/>
    </w:rPr>
  </w:style>
  <w:style w:type="paragraph" w:customStyle="1" w:styleId="1618">
    <w:name w:val="_Style 1422"/>
    <w:basedOn w:val="1"/>
    <w:next w:val="320"/>
    <w:qFormat/>
    <w:uiPriority w:val="34"/>
    <w:pPr>
      <w:tabs>
        <w:tab w:val="left" w:pos="993"/>
      </w:tabs>
      <w:spacing w:before="156" w:after="156" w:line="360" w:lineRule="auto"/>
    </w:pPr>
    <w:rPr>
      <w:rFonts w:ascii="仿宋" w:hAnsi="仿宋" w:eastAsia="仿宋"/>
      <w:sz w:val="28"/>
      <w:szCs w:val="28"/>
    </w:rPr>
  </w:style>
  <w:style w:type="table" w:customStyle="1" w:styleId="1619">
    <w:name w:val="网格型10"/>
    <w:basedOn w:val="67"/>
    <w:qFormat/>
    <w:uiPriority w:val="39"/>
    <w:tblPr>
      <w:tblCellMar>
        <w:top w:w="0" w:type="dxa"/>
        <w:left w:w="0" w:type="dxa"/>
        <w:bottom w:w="0" w:type="dxa"/>
        <w:right w:w="0" w:type="dxa"/>
      </w:tblCellMar>
    </w:tblPr>
  </w:style>
  <w:style w:type="paragraph" w:customStyle="1" w:styleId="1620">
    <w:name w:val="正文一级"/>
    <w:basedOn w:val="1"/>
    <w:qFormat/>
    <w:uiPriority w:val="0"/>
    <w:pPr>
      <w:widowControl/>
      <w:spacing w:before="50" w:after="120" w:line="360" w:lineRule="auto"/>
      <w:ind w:left="567" w:firstLine="200"/>
    </w:pPr>
    <w:rPr>
      <w:rFonts w:ascii="宋体" w:hAnsi="CG Times"/>
      <w:sz w:val="24"/>
      <w:szCs w:val="20"/>
    </w:rPr>
  </w:style>
  <w:style w:type="paragraph" w:customStyle="1" w:styleId="1621">
    <w:name w:val="修订3"/>
    <w:unhideWhenUsed/>
    <w:qFormat/>
    <w:uiPriority w:val="99"/>
    <w:rPr>
      <w:rFonts w:hint="default" w:ascii="仿宋_GB2312" w:hAnsi="仿宋_GB2312" w:eastAsia="仿宋_GB2312" w:cs="Times New Roman"/>
      <w:sz w:val="32"/>
      <w:szCs w:val="22"/>
      <w:lang w:val="en-US" w:eastAsia="zh-CN" w:bidi="ar-SA"/>
    </w:rPr>
  </w:style>
  <w:style w:type="paragraph" w:customStyle="1" w:styleId="1622">
    <w:name w:val="TOC 标题3"/>
    <w:basedOn w:val="2"/>
    <w:next w:val="1"/>
    <w:unhideWhenUsed/>
    <w:qFormat/>
    <w:uiPriority w:val="39"/>
    <w:pPr>
      <w:keepNext w:val="0"/>
      <w:widowControl/>
      <w:spacing w:before="240" w:after="156" w:line="259" w:lineRule="auto"/>
      <w:jc w:val="left"/>
      <w:outlineLvl w:val="9"/>
    </w:pPr>
    <w:rPr>
      <w:rFonts w:ascii="等线 Light" w:hAnsi="等线 Light" w:eastAsia="等线 Light"/>
      <w:bCs/>
      <w:color w:val="2F5496"/>
      <w:szCs w:val="32"/>
    </w:rPr>
  </w:style>
  <w:style w:type="character" w:customStyle="1" w:styleId="1623">
    <w:name w:val="未处理的提及2"/>
    <w:unhideWhenUsed/>
    <w:qFormat/>
    <w:uiPriority w:val="99"/>
    <w:rPr>
      <w:color w:val="605E5C"/>
      <w:shd w:val="clear" w:color="auto" w:fill="E1DFDD"/>
    </w:rPr>
  </w:style>
  <w:style w:type="character" w:customStyle="1" w:styleId="1624">
    <w:name w:val="未处理的提及3"/>
    <w:unhideWhenUsed/>
    <w:qFormat/>
    <w:uiPriority w:val="99"/>
    <w:rPr>
      <w:color w:val="605E5C"/>
      <w:shd w:val="clear" w:color="auto" w:fill="E1DFDD"/>
    </w:rPr>
  </w:style>
  <w:style w:type="character" w:customStyle="1" w:styleId="1625">
    <w:name w:val="cf01"/>
    <w:qFormat/>
    <w:uiPriority w:val="0"/>
    <w:rPr>
      <w:rFonts w:hint="eastAsia" w:ascii="Microsoft YaHei UI" w:hAnsi="Microsoft YaHei UI" w:eastAsia="Microsoft YaHei UI"/>
      <w:sz w:val="18"/>
      <w:szCs w:val="18"/>
    </w:rPr>
  </w:style>
  <w:style w:type="paragraph" w:customStyle="1" w:styleId="1626">
    <w:name w:val="AODocTxtL2"/>
    <w:basedOn w:val="1"/>
    <w:qFormat/>
    <w:uiPriority w:val="0"/>
    <w:pPr>
      <w:widowControl/>
      <w:spacing w:before="240" w:line="260" w:lineRule="atLeast"/>
    </w:pPr>
    <w:rPr>
      <w:sz w:val="22"/>
      <w:szCs w:val="20"/>
      <w:lang w:val="en-GB" w:eastAsia="en-US"/>
    </w:rPr>
  </w:style>
  <w:style w:type="paragraph" w:customStyle="1" w:styleId="1627">
    <w:name w:val="AODocTxtL3"/>
    <w:basedOn w:val="1"/>
    <w:qFormat/>
    <w:uiPriority w:val="0"/>
    <w:pPr>
      <w:widowControl/>
      <w:spacing w:before="240" w:line="260" w:lineRule="atLeast"/>
    </w:pPr>
    <w:rPr>
      <w:sz w:val="22"/>
      <w:szCs w:val="20"/>
      <w:lang w:val="en-GB" w:eastAsia="en-US"/>
    </w:rPr>
  </w:style>
  <w:style w:type="paragraph" w:customStyle="1" w:styleId="1628">
    <w:name w:val="AOHead3"/>
    <w:basedOn w:val="1"/>
    <w:next w:val="1626"/>
    <w:qFormat/>
    <w:uiPriority w:val="0"/>
    <w:pPr>
      <w:widowControl/>
      <w:tabs>
        <w:tab w:val="left" w:pos="1440"/>
      </w:tabs>
      <w:spacing w:before="240" w:line="260" w:lineRule="atLeast"/>
      <w:ind w:left="1440" w:hanging="720"/>
      <w:outlineLvl w:val="2"/>
    </w:pPr>
    <w:rPr>
      <w:rFonts w:eastAsia="LF Song"/>
      <w:sz w:val="24"/>
      <w:szCs w:val="20"/>
    </w:rPr>
  </w:style>
  <w:style w:type="paragraph" w:customStyle="1" w:styleId="1629">
    <w:name w:val="AOHead4"/>
    <w:basedOn w:val="1"/>
    <w:next w:val="1627"/>
    <w:qFormat/>
    <w:uiPriority w:val="0"/>
    <w:pPr>
      <w:widowControl/>
      <w:spacing w:before="240" w:line="260" w:lineRule="atLeast"/>
      <w:outlineLvl w:val="3"/>
    </w:pPr>
    <w:rPr>
      <w:sz w:val="22"/>
      <w:szCs w:val="20"/>
      <w:lang w:val="en-GB" w:eastAsia="en-US"/>
    </w:rPr>
  </w:style>
  <w:style w:type="paragraph" w:customStyle="1" w:styleId="1630">
    <w:name w:val="修订4"/>
    <w:unhideWhenUsed/>
    <w:qFormat/>
    <w:uiPriority w:val="99"/>
    <w:rPr>
      <w:rFonts w:hint="default" w:ascii="仿宋" w:hAnsi="仿宋" w:eastAsia="仿宋" w:cs="Times New Roman"/>
      <w:sz w:val="28"/>
      <w:szCs w:val="28"/>
      <w:lang w:val="en-US" w:eastAsia="zh-CN" w:bidi="ar-SA"/>
    </w:rPr>
  </w:style>
  <w:style w:type="paragraph" w:customStyle="1" w:styleId="1631">
    <w:name w:val="pf0"/>
    <w:basedOn w:val="1"/>
    <w:qFormat/>
    <w:uiPriority w:val="0"/>
    <w:pPr>
      <w:widowControl/>
      <w:spacing w:before="100" w:beforeAutospacing="1" w:after="100" w:afterAutospacing="1"/>
      <w:jc w:val="left"/>
    </w:pPr>
    <w:rPr>
      <w:rFonts w:ascii="宋体" w:hAnsi="宋体" w:cs="宋体"/>
      <w:sz w:val="24"/>
    </w:rPr>
  </w:style>
  <w:style w:type="character" w:customStyle="1" w:styleId="1632">
    <w:name w:val="未处理的提及4"/>
    <w:unhideWhenUsed/>
    <w:qFormat/>
    <w:uiPriority w:val="99"/>
    <w:rPr>
      <w:color w:val="605E5C"/>
      <w:shd w:val="clear" w:color="auto" w:fill="E1DFDD"/>
    </w:rPr>
  </w:style>
  <w:style w:type="paragraph" w:customStyle="1" w:styleId="1633">
    <w:name w:val="TOC 标题4"/>
    <w:basedOn w:val="2"/>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1634">
    <w:name w:val="彩色列表 - 强调文字颜色 111"/>
    <w:basedOn w:val="1"/>
    <w:qFormat/>
    <w:uiPriority w:val="99"/>
    <w:pPr>
      <w:ind w:firstLine="420"/>
    </w:pPr>
    <w:rPr>
      <w:rFonts w:ascii="Calibri" w:hAnsi="Calibri"/>
      <w:szCs w:val="22"/>
    </w:rPr>
  </w:style>
  <w:style w:type="table" w:customStyle="1" w:styleId="1635">
    <w:name w:val="网格型15"/>
    <w:basedOn w:val="67"/>
    <w:qFormat/>
    <w:uiPriority w:val="59"/>
    <w:pPr>
      <w:widowControl w:val="0"/>
      <w:jc w:val="both"/>
    </w:pPr>
    <w:tblPr>
      <w:tblCellMar>
        <w:top w:w="0" w:type="dxa"/>
        <w:left w:w="0" w:type="dxa"/>
        <w:bottom w:w="0" w:type="dxa"/>
        <w:right w:w="0" w:type="dxa"/>
      </w:tblCellMar>
    </w:tblPr>
  </w:style>
  <w:style w:type="character" w:customStyle="1" w:styleId="1636">
    <w:name w:val="页脚 字符3"/>
    <w:semiHidden/>
    <w:qFormat/>
    <w:uiPriority w:val="99"/>
    <w:rPr>
      <w:sz w:val="18"/>
      <w:szCs w:val="18"/>
    </w:rPr>
  </w:style>
  <w:style w:type="character" w:customStyle="1" w:styleId="1637">
    <w:name w:val="未处理的提及"/>
    <w:unhideWhenUsed/>
    <w:qFormat/>
    <w:uiPriority w:val="99"/>
    <w:rPr>
      <w:color w:val="605E5C"/>
      <w:shd w:val="clear" w:color="auto" w:fill="E1DFDD"/>
    </w:rPr>
  </w:style>
  <w:style w:type="paragraph" w:customStyle="1" w:styleId="1638">
    <w:name w:val="首行缩进"/>
    <w:basedOn w:val="1"/>
    <w:qFormat/>
    <w:uiPriority w:val="0"/>
    <w:pPr>
      <w:spacing w:line="360" w:lineRule="auto"/>
      <w:ind w:firstLine="480"/>
    </w:pPr>
    <w:rPr>
      <w:sz w:val="24"/>
      <w:szCs w:val="22"/>
      <w:lang w:val="zh-CN"/>
    </w:rPr>
  </w:style>
  <w:style w:type="paragraph" w:customStyle="1" w:styleId="1639">
    <w:name w:val="null3"/>
    <w:qFormat/>
    <w:uiPriority w:val="0"/>
    <w:rPr>
      <w:rFonts w:hint="eastAsia" w:ascii="Calibri" w:hAnsi="Calibri" w:eastAsia="宋体" w:cs="Times New Roman"/>
      <w:lang w:val="en-US" w:eastAsia="en-US" w:bidi="ar-SA"/>
    </w:rPr>
  </w:style>
  <w:style w:type="table" w:customStyle="1" w:styleId="16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743FD4-4C89-41F7-95A4-2BB17F90325C}">
  <ds:schemaRefs/>
</ds:datastoreItem>
</file>

<file path=docProps/app.xml><?xml version="1.0" encoding="utf-8"?>
<Properties xmlns="http://schemas.openxmlformats.org/officeDocument/2006/extended-properties" xmlns:vt="http://schemas.openxmlformats.org/officeDocument/2006/docPropsVTypes">
  <Template>Normal</Template>
  <Company>CHINA</Company>
  <TotalTime>0</TotalTime>
  <ScaleCrop>false</ScaleCrop>
  <LinksUpToDate>false</LinksUpToDate>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徐燕君18796047572</cp:lastModifiedBy>
  <dcterms:modified xsi:type="dcterms:W3CDTF">2026-08-25T08:46:36Z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921863A02FDF49F3A0C8BB4D7FA3C9AE_13</vt:lpwstr>
  </property>
  <property fmtid="{D5CDD505-2E9C-101B-9397-08002B2CF9AE}" pid="4" name="KSOTemplateDocerSaveRecord">
    <vt:lpwstr>eyJoZGlkIjoiMDhmOGY3MDI3N2M0NzhlYmUxMjZhNGRhMDkxMjZkYjMiLCJ1c2VySWQiOiIyMDE3NzM4NDIifQ==</vt:lpwstr>
  </property>
</Properties>
</file>