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hint="eastAsia" w:ascii="宋体" w:hAnsi="宋体" w:cs="宋体"/>
          <w:b/>
          <w:bCs/>
          <w:sz w:val="44"/>
          <w:szCs w:val="44"/>
        </w:rPr>
      </w:pPr>
      <w:r>
        <w:rPr>
          <w:rFonts w:hint="eastAsia" w:ascii="宋体" w:hAnsi="宋体" w:cs="宋体"/>
          <w:b/>
          <w:bCs/>
          <w:sz w:val="44"/>
          <w:szCs w:val="44"/>
        </w:rPr>
      </w:r>
      <w:r/>
    </w:p>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JSZC-320902-JZCG-G2026-0038</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项目名称：盐城市迎宾路小学2026年度物业服务项目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47"/>
        <w:ind w:firstLine="0"/>
        <w:spacing w:before="0" w:after="0"/>
        <w:rPr>
          <w:rFonts w:ascii="宋体" w:hAnsi="宋体" w:cs="宋体"/>
          <w:sz w:val="28"/>
          <w:szCs w:val="28"/>
        </w:rPr>
      </w:pPr>
      <w:r>
        <w:rPr>
          <w:rFonts w:ascii="宋体" w:hAnsi="宋体" w:cs="宋体"/>
          <w:sz w:val="28"/>
          <w:szCs w:val="28"/>
        </w:rPr>
      </w:r>
      <w:r/>
    </w:p>
    <w:p>
      <w:pPr>
        <w:pStyle w:val="634"/>
        <w:rPr>
          <w:rFonts w:ascii="宋体" w:hAnsi="宋体" w:cs="宋体"/>
          <w:b/>
          <w:bCs/>
          <w:sz w:val="28"/>
          <w:szCs w:val="28"/>
        </w:rPr>
      </w:pPr>
      <w:r>
        <w:rPr>
          <w:rFonts w:ascii="宋体" w:hAnsi="宋体" w:cs="宋体"/>
          <w:b/>
          <w:bCs/>
          <w:sz w:val="28"/>
          <w:szCs w:val="28"/>
        </w:rPr>
      </w:r>
      <w:r/>
    </w:p>
    <w:p>
      <w:pPr>
        <w:pStyle w:val="634"/>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盐城市迎宾路小学</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pStyle w:val="634"/>
        <w:jc w:val="center"/>
        <w:rPr>
          <w:rFonts w:ascii="宋体" w:hAnsi="宋体" w:cs="宋体"/>
          <w:sz w:val="28"/>
          <w:szCs w:val="28"/>
        </w:rPr>
      </w:pPr>
      <w:r>
        <w:rPr>
          <w:rFonts w:ascii="宋体" w:hAnsi="宋体" w:cs="宋体"/>
          <w:sz w:val="28"/>
          <w:szCs w:val="28"/>
        </w:rPr>
      </w:r>
      <w:r/>
    </w:p>
    <w:p>
      <w:pPr>
        <w:jc w:val="center"/>
        <w:spacing w:line="560" w:lineRule="exact"/>
        <w:rPr>
          <w:rFonts w:ascii="黑体" w:hAnsi="Showcard Gothic" w:eastAsia="黑体"/>
          <w:sz w:val="40"/>
          <w:szCs w:val="40"/>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p>
    <w:p>
      <w:pPr>
        <w:pStyle w:val="634"/>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评标方法与评标标准…………………42</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投标文件格式…………………………45</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ascii="黑体" w:hAnsi="黑体" w:eastAsia="黑体" w:cs="黑体"/>
          <w:sz w:val="32"/>
          <w:szCs w:val="32"/>
          <w:highlight w:val="none"/>
        </w:rPr>
      </w:r>
      <w:r>
        <w:rPr>
          <w:rFonts w:ascii="黑体" w:hAnsi="黑体" w:eastAsia="黑体" w:cs="黑体"/>
          <w:sz w:val="32"/>
          <w:szCs w:val="32"/>
          <w:highlight w:val="none"/>
        </w:rPr>
      </w:r>
    </w:p>
    <w:p>
      <w:pPr>
        <w:pStyle w:val="649"/>
        <w:jc w:val="center"/>
        <w:spacing w:beforeAutospacing="0" w:afterAutospacing="0" w:line="400" w:lineRule="exact"/>
        <w:rPr>
          <w:rFonts w:ascii="黑体" w:hAnsi="黑体" w:eastAsia="黑体" w:cs="黑体"/>
          <w:sz w:val="32"/>
          <w:szCs w:val="32"/>
          <w:highlight w:val="none"/>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34"/>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盐城市迎宾路小学2026年度物业服务项目的潜在投标人应在“苏采云”系统内免费下载（投标人必须在苏采云系统中获取采购文件，方能参与政府采购项目），并于2026年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8</w:t>
      </w:r>
      <w:r>
        <w:rPr>
          <w:rFonts w:hint="eastAsia" w:ascii="宋体" w:hAnsi="宋体" w:cs="宋体"/>
          <w:color w:val="000000"/>
          <w:szCs w:val="21"/>
        </w:rPr>
        <w:t xml:space="preserve">月</w:t>
      </w:r>
      <w:r>
        <w:rPr>
          <w:rFonts w:hint="eastAsia" w:ascii="宋体" w:hAnsi="宋体" w:cs="宋体"/>
          <w:color w:val="000000"/>
          <w:szCs w:val="21"/>
        </w:rPr>
        <w:t xml:space="preserve">25</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JSZC-320902-JZCG-G2026-0038</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2.项目名称：盐城市迎宾路小学2026年度物业服务项目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4.预算金额：21.18万元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5.最高限价：21.18万元，投标报价高于最高限价的，采购人将不予接受，视为无效标书。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6.采购需求：盐城市迎宾路小学2026年度物业服务，服务主要内容包含卫生保洁、校内垃圾收集、绿化养护、文印服务、水电维修、夜间值班巡逻等内容；服务人员</w:t>
      </w:r>
      <w:r>
        <w:rPr>
          <w:rFonts w:hint="eastAsia" w:ascii="宋体" w:hAnsi="宋体" w:cs="宋体"/>
          <w:szCs w:val="21"/>
        </w:rPr>
        <w:t xml:space="preserve">包含保洁员2人、文印员1人、水电工（兼职）1人、夜间值班巡逻人员1人（由安保服务单位派遣、采购单位统筹管理）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上一年度的财务状况报表（至少提供资产负债表、利润表、现金流量表，成立不满一年无需提供）。</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称：盐城市迎宾路小学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址：盐城市亭湖区环城北路25号</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人：茆老师           联系方式：18205100289</w:t>
      </w:r>
      <w:r>
        <w:rPr>
          <w:rFonts w:ascii="宋体" w:hAnsi="宋体" w:cs="宋体"/>
          <w:color w:val="000000"/>
          <w:szCs w:val="21"/>
        </w:rPr>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34"/>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2</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0.35、文印工作量系数为1.0</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w:t>
      </w:r>
      <w:r>
        <w:rPr>
          <w:rFonts w:hint="eastAsia" w:ascii="宋体" w:hAnsi="宋体" w:cs="宋体"/>
          <w:b/>
          <w:bCs/>
          <w:szCs w:val="21"/>
        </w:rPr>
        <w:t xml:space="preserve">本条所列明费用的</w:t>
      </w:r>
      <w:r>
        <w:rPr>
          <w:rFonts w:hint="eastAsia" w:ascii="宋体" w:hAnsi="宋体" w:cs="宋体"/>
          <w:b/>
          <w:bCs/>
          <w:szCs w:val="21"/>
          <w:lang w:val="zh-CN"/>
        </w:rPr>
        <w:t xml:space="preserve">税费</w:t>
      </w:r>
      <w:r>
        <w:rPr>
          <w:rFonts w:hint="eastAsia" w:ascii="宋体" w:hAnsi="宋体" w:cs="宋体"/>
          <w:b/>
          <w:bCs/>
          <w:szCs w:val="21"/>
        </w:rPr>
        <w:t xml:space="preserve">包含在投标报价中，</w:t>
      </w:r>
      <w:r>
        <w:rPr>
          <w:rFonts w:hint="eastAsia" w:ascii="宋体" w:hAnsi="宋体" w:cs="宋体"/>
          <w:b/>
          <w:bCs/>
          <w:szCs w:val="21"/>
          <w:lang w:val="zh-CN"/>
        </w:rPr>
        <w:t xml:space="preserve">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ind w:firstLine="640"/>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盐城市迎宾路小学2026年度物业服务项目</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JSZC-320902-JZCG-G2026-0038</w:t>
      </w:r>
      <w:r>
        <w:rPr>
          <w:rFonts w:hint="eastAsia" w:ascii="宋体" w:hAnsi="宋体" w:cs="宋体"/>
          <w:color w:val="000000"/>
          <w:szCs w:val="21"/>
          <w:u w:val="single"/>
        </w:rPr>
        <w:t xml:space="preserve">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盐城市迎宾路小学</w:t>
      </w:r>
      <w:r>
        <w:rPr>
          <w:rFonts w:hint="eastAsia" w:ascii="宋体" w:hAnsi="宋体" w:cs="宋体"/>
          <w:color w:val="000000"/>
          <w:szCs w:val="21"/>
        </w:rPr>
        <w:t xml:space="preserve">（简称甲方）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甲、乙双方根据盐城市亭湖区公共资源交易中心</w:t>
      </w:r>
      <w:r>
        <w:rPr>
          <w:rFonts w:hint="eastAsia" w:ascii="宋体" w:hAnsi="宋体" w:cs="宋体"/>
          <w:color w:val="000000"/>
          <w:szCs w:val="21"/>
          <w:u w:val="single"/>
        </w:rPr>
        <w:t xml:space="preserve">盐城市迎宾路小学2026年度物业服务项目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盐城市迎宾路小学2026年度物业服务项目</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盐城市亭湖区环城北路25号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w:t>
      </w:r>
      <w:r>
        <w:rPr>
          <w:rFonts w:hint="eastAsia" w:ascii="宋体" w:hAnsi="宋体" w:cs="宋体"/>
          <w:color w:val="000000"/>
          <w:szCs w:val="21"/>
          <w:u w:val="single"/>
        </w:rPr>
        <w:t xml:space="preserve">15904</w:t>
      </w:r>
      <w:r>
        <w:rPr>
          <w:rFonts w:hint="eastAsia" w:ascii="宋体" w:hAnsi="宋体" w:cs="宋体"/>
          <w:color w:val="000000"/>
          <w:szCs w:val="21"/>
          <w:u w:val="single"/>
        </w:rPr>
        <w:t xml:space="preserve">㎡，总建筑面积</w:t>
      </w:r>
      <w:r>
        <w:rPr>
          <w:rFonts w:hint="eastAsia" w:ascii="宋体" w:hAnsi="宋体" w:cs="宋体"/>
          <w:color w:val="000000"/>
          <w:szCs w:val="21"/>
          <w:u w:val="single"/>
        </w:rPr>
        <w:t xml:space="preserve">10140</w:t>
      </w:r>
      <w:r>
        <w:rPr>
          <w:rFonts w:hint="eastAsia" w:ascii="宋体" w:hAnsi="宋体" w:cs="宋体"/>
          <w:color w:val="000000"/>
          <w:szCs w:val="21"/>
          <w:u w:val="single"/>
        </w:rPr>
        <w:t xml:space="preserve">㎡。</w:t>
      </w:r>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服务项目包含卫生保洁、校内垃圾收集、绿化养护、文印服务、水电维修、夜间值班巡逻（人员由安保服务单位派遣、采购单位统筹管理）等内容。具体以现场实际情况为准，服务项目总价包干。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634"/>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634"/>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完成学校文印室承担的试卷等排版印刷工作，文印室的文印资料，非经学校允许，不得泄露。</w:t>
      </w:r>
      <w:r/>
    </w:p>
    <w:p>
      <w:pPr>
        <w:pStyle w:val="634"/>
        <w:ind w:firstLine="422"/>
        <w:spacing w:line="400" w:lineRule="exact"/>
        <w:rPr>
          <w:b/>
          <w:bCs/>
        </w:rPr>
      </w:pPr>
      <w:r>
        <w:rPr>
          <w:rFonts w:hint="eastAsia"/>
          <w:b/>
          <w:bCs/>
        </w:rPr>
        <w:t xml:space="preserve">（六）档案、资料管理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根据盐城市迎宾路小学的具体情况，乙方应制定详细的内部管理制度、日常服务的运作管理制度等相关制度。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（八）</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投标人投入本项目的各类人员不得低于以下标准，数量不得低于以下总人数。本项目要求国假加班人员数不得少于2人，人员必须用足，乙方需统筹安排满足甲方工作要求，具体要求及范围按项目需求实施。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4.盐城市迎宾路小学物业管理服务考核办法；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w:t>
      </w:r>
      <w:r>
        <w:rPr>
          <w:rFonts w:hint="eastAsia"/>
          <w:szCs w:val="21"/>
        </w:rPr>
        <w:t xml:space="preserve">                     法定代表人</w:t>
      </w:r>
      <w:r>
        <w:rPr>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   </w:t>
      </w:r>
      <w:r/>
    </w:p>
    <w:p>
      <w:pPr>
        <w:pStyle w:val="634"/>
        <w:ind w:firstLine="588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附表：盐城市迎宾路小学物业考核办法</w:t>
      </w:r>
      <w:r/>
    </w:p>
    <w:p>
      <w:pPr>
        <w:pStyle w:val="634"/>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盐城市迎宾路小学物业考核办法</w:t>
      </w:r>
      <w:r>
        <w:rPr>
          <w:rFonts w:hint="eastAsia" w:ascii="宋体" w:hAnsi="宋体" w:cs="宋体"/>
          <w:b/>
          <w:bCs/>
          <w:color w:val="ff0000"/>
          <w:sz w:val="30"/>
          <w:szCs w:val="30"/>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634"/>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634"/>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34"/>
        <w:rPr>
          <w:rFonts w:hint="eastAsia" w:ascii="宋体" w:hAnsi="宋体" w:cs="宋体"/>
          <w:b/>
          <w:bCs/>
          <w:szCs w:val="21"/>
        </w:rPr>
      </w:pPr>
      <w:r>
        <w:rPr>
          <w:rFonts w:hint="eastAsia" w:ascii="宋体" w:hAnsi="宋体" w:cs="宋体"/>
          <w:b/>
          <w:bCs/>
          <w:szCs w:val="21"/>
        </w:rPr>
        <w:t xml:space="preserve">   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34"/>
        <w:rPr>
          <w:rFonts w:hint="eastAsia"/>
        </w:rPr>
      </w:pPr>
      <w:r>
        <w:rPr>
          <w:rFonts w:hint="eastAsia"/>
        </w:rPr>
      </w:r>
      <w:r/>
    </w:p>
    <w:p>
      <w:pPr>
        <w:pStyle w:val="634"/>
        <w:rPr>
          <w:rFonts w:hint="eastAsia"/>
        </w:rPr>
      </w:pPr>
      <w:r>
        <w:rPr>
          <w:rFonts w:hint="eastAsia"/>
        </w:rPr>
      </w:r>
      <w:r/>
    </w:p>
    <w:p>
      <w:pPr>
        <w:pStyle w:val="634"/>
        <w:jc w:val="center"/>
        <w:rPr>
          <w:b/>
          <w:bCs/>
          <w:sz w:val="32"/>
          <w:szCs w:val="32"/>
        </w:rPr>
      </w:pPr>
      <w:r>
        <w:rPr>
          <w:rFonts w:hint="eastAsia" w:ascii="黑体" w:hAnsi="黑体" w:eastAsia="黑体" w:cs="黑体"/>
          <w:sz w:val="32"/>
          <w:szCs w:val="32"/>
        </w:rPr>
        <w:t xml:space="preserve">第四章 采购需求</w:t>
      </w:r>
      <w:r>
        <w:rPr>
          <w:b/>
          <w:bCs/>
          <w:sz w:val="32"/>
          <w:szCs w:val="32"/>
        </w:rPr>
      </w:r>
      <w:r/>
    </w:p>
    <w:p>
      <w:pPr>
        <w:pStyle w:val="634"/>
        <w:rPr>
          <w:b/>
          <w:bCs/>
          <w:lang w:val="zh-CN"/>
        </w:rPr>
      </w:pPr>
      <w:r/>
      <w:bookmarkStart w:id="5" w:name="_Toc49090575"/>
      <w:r/>
      <w:bookmarkStart w:id="6" w:name="_Toc26554093"/>
      <w:r/>
      <w:bookmarkStart w:id="7"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盐城市迎宾路小学2026年度</w:t>
            </w:r>
            <w:r/>
          </w:p>
          <w:p>
            <w:pPr>
              <w:pStyle w:val="634"/>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hint="eastAsia" w:ascii="宋体" w:hAnsi="宋体" w:cs="宋体"/>
                <w:szCs w:val="21"/>
                <w:lang w:bidi="ar"/>
              </w:rPr>
            </w:pPr>
            <w:r>
              <w:rPr>
                <w:rFonts w:hint="eastAsia" w:ascii="宋体" w:hAnsi="宋体" w:cs="宋体"/>
                <w:color w:val="000000"/>
                <w:szCs w:val="21"/>
              </w:rPr>
              <w:t xml:space="preserve">盐城市亭湖区环城北路25号</w:t>
            </w:r>
            <w:r>
              <w:rPr>
                <w:rFonts w:hint="eastAsia"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服务项目包含卫生保洁、校内垃圾收集、绿化养护、文印服务、水电维修、夜间值班巡逻（由安保服务单位派遣、采购单位统筹管理）等内容。具体以现场实际情况为准，服务项目总价包干。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迎宾路小学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2"/>
      <w:r/>
      <w:bookmarkStart w:id="9" w:name="OLE_LINK41"/>
      <w:r>
        <w:rPr>
          <w:rFonts w:hint="eastAsia" w:ascii="宋体" w:hAnsi="宋体" w:cs="宋体"/>
          <w:color w:val="000000"/>
          <w:szCs w:val="21"/>
        </w:rPr>
        <w:t xml:space="preserve">2.用工人数参见本章《人员要求》，实际用工人数不得小于表内配置人数。</w:t>
      </w:r>
      <w:bookmarkEnd w:id="8"/>
      <w:r/>
      <w:bookmarkEnd w:id="9"/>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盐城市迎宾路小学范围内物业服务项目包含卫生保洁、校内垃圾收集、绿化养护、文印服务、水电维修以及学校安排的其他有关物业管理事项。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34"/>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Cs w:val="21"/>
              </w:rPr>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34"/>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34"/>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79"/>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925"/>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96"/>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3.6大型活动服务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451"/>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3.7档案、资料管理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46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8</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盐城市迎宾路小学</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452"/>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投标人投入本项目的各类人员不得低于以下标准，数量不得低于以下总人数。本项目要求国假加班人员数不得少于2人，人员必须用足，中标方需统筹安排满足甲方工作要求，具体要求及范围按项目需求实施。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427"/>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38"/>
        <w:ind w:firstLine="420"/>
        <w:spacing w:line="400" w:lineRule="exact"/>
        <w:rPr>
          <w:lang w:val="zh-CN"/>
        </w:rPr>
      </w:pPr>
      <w:r>
        <w:rPr>
          <w:rFonts w:hint="eastAsia" w:hAnsi="宋体"/>
          <w:color w:val="000000"/>
          <w:sz w:val="21"/>
          <w:szCs w:val="21"/>
        </w:rPr>
        <w:t xml:space="preserve">1）政审内容与标准</w:t>
      </w:r>
      <w:r>
        <w:rPr>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34"/>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本项目为盐城市迎宾路小学物业管理服务，根据盐城市迎宾路小学工作环境的要求，针对服务对象实际情况，投标人应为本项目配备具有丰富经验的物业服务团队，项目经理、保洁员等需要一定工作经验的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rFonts w:hint="eastAsia" w:ascii="宋体" w:hAnsi="宋体" w:cs="宋体"/>
          <w:lang w:val="zh-CN"/>
        </w:rPr>
      </w:pPr>
      <w:r>
        <w:rPr>
          <w:rFonts w:hint="eastAsia" w:ascii="宋体" w:hAnsi="宋体" w:cs="宋体"/>
        </w:rPr>
        <w:t xml:space="preserve">1.预付款支付时间：合同签订后，甲方收到发票后10个工作日，</w:t>
      </w:r>
      <w:r>
        <w:rPr>
          <w:rFonts w:hint="eastAsia" w:ascii="宋体" w:hAnsi="宋体" w:cs="宋体"/>
          <w:lang w:val="zh-CN"/>
        </w:rPr>
        <w:t xml:space="preserve">预付款支付比例：合同金额的30%。（乙方需提供等额税票。在签订合同时，乙方明确表示无需预付款的，可不执行）。</w:t>
      </w:r>
      <w:r/>
    </w:p>
    <w:p>
      <w:pPr>
        <w:pStyle w:val="634"/>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盐城市迎宾路小学2026年度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34"/>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634"/>
        <w:spacing w:line="360" w:lineRule="auto"/>
        <w:rPr>
          <w:rFonts w:ascii="宋体" w:hAnsi="宋体" w:cs="宋体"/>
          <w:b/>
          <w:sz w:val="72"/>
        </w:rPr>
      </w:pPr>
      <w:r/>
      <w:bookmarkStart w:id="13" w:name="_Toc23368"/>
      <w:r/>
      <w:bookmarkEnd w:id="13"/>
      <w:r>
        <w:rPr>
          <w:rFonts w:ascii="宋体" w:hAnsi="宋体" w:cs="宋体"/>
          <w:b/>
          <w:sz w:val="72"/>
        </w:rPr>
      </w:r>
      <w:r/>
    </w:p>
    <w:p>
      <w:pPr>
        <w:pStyle w:val="634"/>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34"/>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653"/>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jc w:val="center"/>
        <w:spacing w:line="500" w:lineRule="exact"/>
        <w:rPr>
          <w:rFonts w:hint="eastAsia"/>
          <w:b/>
          <w:bCs/>
          <w:sz w:val="28"/>
          <w:szCs w:val="28"/>
        </w:rPr>
      </w:pPr>
      <w:r>
        <w:rPr>
          <w:rFonts w:hint="eastAsia"/>
          <w:b/>
          <w:bCs/>
          <w:sz w:val="28"/>
          <w:szCs w:val="28"/>
        </w:rPr>
      </w:r>
      <w:r>
        <w:rPr>
          <w:rFonts w:hint="eastAsia"/>
          <w:b/>
          <w:bCs/>
          <w:sz w:val="28"/>
          <w:szCs w:val="28"/>
        </w:rP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二、上一年度的财务状况报表（至少提供资产负债表、利润表、现金流量表，成立不满一年无需提供）。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ascii="宋体" w:hAnsi="宋体"/>
          <w:sz w:val="32"/>
          <w:szCs w:val="32"/>
        </w:rPr>
      </w:pPr>
      <w:r>
        <w:rPr>
          <w:rFonts w:ascii="宋体" w:hAnsi="宋体"/>
          <w:sz w:val="32"/>
          <w:szCs w:val="32"/>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JSZC-320902-JZCG-G2026-0038</w:t>
      </w:r>
      <w:r>
        <w:rPr>
          <w:rFonts w:hint="eastAsia" w:ascii="宋体" w:hAnsi="宋体" w:cs="宋体"/>
        </w:rPr>
        <w:t xml:space="preserve">号</w:t>
      </w:r>
      <w:r>
        <w:rPr>
          <w:rFonts w:hint="eastAsia" w:ascii="宋体" w:hAnsi="宋体" w:cs="宋体"/>
          <w:u w:val="single"/>
        </w:rPr>
        <w:t xml:space="preserve">盐城市迎宾路小学2026年度物业服务项目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653"/>
        <w:jc w:val="center"/>
        <w:spacing w:beforeAutospacing="0" w:afterAutospacing="0" w:line="400" w:lineRule="exact"/>
        <w:tabs>
          <w:tab w:val="left" w:pos="360" w:leader="none"/>
        </w:tabs>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400" w:lineRule="exact"/>
        <w:tabs>
          <w:tab w:val="left" w:pos="360" w:leader="none"/>
        </w:tabs>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p>
    <w:p>
      <w:pPr>
        <w:pStyle w:val="653"/>
        <w:jc w:val="center"/>
        <w:spacing w:beforeAutospacing="0" w:afterAutospacing="0" w:line="400" w:lineRule="exact"/>
        <w:tabs>
          <w:tab w:val="left" w:pos="360" w:leader="none"/>
        </w:tabs>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JSZC-320902-JZCG-G2026-0038</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盐城市迎宾路小学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JSZC-320902-JZCG-G2026-0038</w:t>
      </w:r>
      <w:r>
        <w:rPr>
          <w:rFonts w:ascii="宋体" w:hAnsi="宋体" w:cs="宋体"/>
          <w:sz w:val="24"/>
        </w:rPr>
        <w:t xml:space="preserve">，</w:t>
      </w:r>
      <w:r>
        <w:rPr>
          <w:rFonts w:hint="eastAsia" w:ascii="宋体" w:hAnsi="宋体" w:cs="宋体"/>
          <w:sz w:val="24"/>
          <w:u w:val="single"/>
        </w:rPr>
        <w:t xml:space="preserve">盐城市迎宾路小学2026年度物业服务项目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盐城市迎宾路小学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JSZC-320902-JZCG-G2026-0038</w:t>
      </w:r>
      <w:r>
        <w:rPr>
          <w:rFonts w:hint="eastAsia" w:ascii="宋体" w:hAnsi="宋体" w:cs="宋体"/>
          <w:sz w:val="24"/>
        </w:rPr>
        <w:t xml:space="preserve">的</w:t>
      </w:r>
      <w:r>
        <w:rPr>
          <w:rFonts w:hint="eastAsia" w:ascii="宋体" w:hAnsi="宋体" w:cs="宋体"/>
          <w:sz w:val="24"/>
          <w:szCs w:val="20"/>
          <w:u w:val="single"/>
        </w:rPr>
        <w:t xml:space="preserve">盐城市迎宾路小学2026年度物业服务项目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pPr>
            <w:r>
              <w:rPr>
                <w:rFonts w:hint="eastAsia" w:hAnsi="宋体"/>
                <w:b/>
                <w:bCs/>
                <w:sz w:val="21"/>
                <w:szCs w:val="21"/>
              </w:rPr>
              <w:t xml:space="preserve">合 计（元）</w:t>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月填报，否则作无效标书处理。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2</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服装费</w:t>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lang w:bidi="ar"/>
              </w:rPr>
              <w:t xml:space="preserve">服装费×人数</w:t>
            </w:r>
            <w:r>
              <w:rPr>
                <w:rFonts w:hint="eastAsia"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服装费不得低于</w:t>
            </w:r>
            <w:r>
              <w:rPr>
                <w:rFonts w:hint="eastAsia" w:ascii="宋体" w:hAnsi="宋体" w:cs="宋体"/>
                <w:szCs w:val="21"/>
              </w:rPr>
              <w:t xml:space="preserve">300元/人/每年填报，否则作无效标书处理。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。不得低于51394.89</w:t>
            </w:r>
            <w:r>
              <w:rPr>
                <w:rFonts w:hint="eastAsia" w:ascii="宋体" w:hAnsi="宋体" w:cs="宋体"/>
                <w:szCs w:val="21"/>
              </w:rPr>
              <w:t xml:space="preserve">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34"/>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保洁耗材费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保洁耗材费不得低于</w:t>
            </w:r>
            <w:r>
              <w:rPr>
                <w:rFonts w:hint="eastAsia" w:ascii="宋体" w:hAnsi="宋体" w:cs="宋体"/>
                <w:szCs w:val="21"/>
              </w:rPr>
              <w:t xml:space="preserve">2000元/年填报，否则作无效标书处理。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绿化养护</w:t>
            </w:r>
            <w:r/>
          </w:p>
          <w:p>
            <w:pPr>
              <w:pStyle w:val="634"/>
              <w:jc w:val="center"/>
              <w:rPr>
                <w:rFonts w:hint="eastAsia" w:ascii="宋体" w:hAnsi="宋体" w:cs="宋体"/>
                <w:szCs w:val="21"/>
              </w:rPr>
            </w:pPr>
            <w:r>
              <w:rPr>
                <w:rFonts w:hint="eastAsia" w:ascii="宋体" w:hAnsi="宋体" w:cs="宋体"/>
                <w:szCs w:val="21"/>
              </w:rPr>
              <w:t xml:space="preserve">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rPr>
              <w:t xml:space="preserve">绿化养护</w:t>
            </w:r>
            <w:r>
              <w:rPr>
                <w:rFonts w:hint="eastAsia" w:ascii="宋体" w:hAnsi="宋体" w:cs="宋体"/>
                <w:szCs w:val="21"/>
                <w:lang w:val="zh-CN"/>
              </w:rPr>
              <w:t xml:space="preserve">耗材费不得低于</w:t>
            </w:r>
            <w:r>
              <w:rPr>
                <w:rFonts w:hint="eastAsia" w:ascii="宋体" w:hAnsi="宋体" w:cs="宋体"/>
                <w:szCs w:val="21"/>
              </w:rPr>
              <w:t xml:space="preserve">1500元/年填报，否则作无效标书处理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53"/>
        <w:spacing w:beforeAutospacing="0" w:afterAutospacing="0" w:line="0" w:lineRule="atLeast"/>
        <w:rPr>
          <w:rFonts w:hint="eastAsia"/>
          <w:iCs/>
          <w:sz w:val="21"/>
          <w:szCs w:val="21"/>
        </w:rPr>
      </w:pPr>
      <w:r>
        <w:rPr>
          <w:rFonts w:hint="eastAsia"/>
          <w:iCs/>
          <w:sz w:val="21"/>
          <w:szCs w:val="21"/>
        </w:rPr>
      </w:r>
      <w:r/>
    </w:p>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项目名称：盐城市迎宾路小学2026年度物业服务项目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JSZC-320902-JZCG-G2026-0038</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ind w:firstLine="480"/>
        <w:jc w:val="right"/>
        <w:spacing w:beforeAutospacing="0" w:afterAutospacing="0" w:line="500" w:lineRule="exact"/>
        <w:rPr>
          <w:rFonts w:hint="eastAsia"/>
        </w:rPr>
      </w:pPr>
      <w:r>
        <w:rPr>
          <w:rFonts w:hint="eastAsia"/>
          <w:highlight w:val="none"/>
        </w:rPr>
      </w:r>
      <w:r>
        <w:rPr>
          <w:rFonts w:hint="eastAsia"/>
          <w:highlight w:val="none"/>
        </w:rPr>
      </w:r>
    </w:p>
    <w:p>
      <w:pPr>
        <w:pStyle w:val="653"/>
        <w:ind w:firstLine="480"/>
        <w:jc w:val="right"/>
        <w:spacing w:beforeAutospacing="0" w:afterAutospacing="0" w:line="500" w:lineRule="exact"/>
        <w:rPr>
          <w:rFonts w:hint="eastAsia"/>
          <w:highlight w:val="none"/>
        </w:rPr>
      </w:pPr>
      <w:r>
        <w:rPr>
          <w:rFonts w:hint="eastAsia"/>
        </w:rPr>
        <w:t xml:space="preserve">                   </w:t>
      </w:r>
      <w:r/>
    </w:p>
    <w:p>
      <w:pPr>
        <w:pStyle w:val="653"/>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1</w:t>
    </w:r>
    <w:r>
      <w:rPr>
        <w:sz w:val="24"/>
        <w:szCs w:val="24"/>
      </w:rPr>
      <w:fldChar w:fldCharType="end"/>
    </w:r>
    <w:r>
      <w:rPr>
        <w:sz w:val="24"/>
        <w:szCs w:val="24"/>
      </w:rPr>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JSZC-320902-JZCG-G2026-0038</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277" w:default="1">
    <w:name w:val="Default Paragraph Font"/>
    <w:uiPriority w:val="1"/>
    <w:semiHidden/>
    <w:unhideWhenUsed/>
  </w:style>
  <w:style w:type="numbering" w:styleId="12278" w:default="1">
    <w:name w:val="No List"/>
    <w:uiPriority w:val="99"/>
    <w:semiHidden/>
    <w:unhideWhenUsed/>
  </w:style>
  <w:style w:type="table" w:styleId="12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5</cp:revision>
  <dcterms:created xsi:type="dcterms:W3CDTF">2022-08-21T09:23:00Z</dcterms:created>
  <dcterms:modified xsi:type="dcterms:W3CDTF">2026-07-28T01:39:39Z</dcterms:modified>
  <cp:version>917504</cp:version>
</cp:coreProperties>
</file>