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仿宋" w:hAnsi="仿宋" w:eastAsia="仿宋" w:cs="仿宋"/>
          <w:b/>
          <w:bCs/>
          <w:sz w:val="84"/>
          <w:szCs w:val="24"/>
        </w:rPr>
      </w:pPr>
      <w:r>
        <w:rPr>
          <w:rFonts w:ascii="仿宋" w:hAnsi="仿宋" w:eastAsia="仿宋" w:cs="仿宋"/>
          <w:b/>
          <w:bCs/>
          <w:sz w:val="84"/>
          <w:szCs w:val="24"/>
        </w:rPr>
      </w:r>
      <w:r/>
    </w:p>
    <w:p>
      <w:pPr>
        <w:jc w:val="center"/>
        <w:spacing w:before="120" w:after="120" w:line="360" w:lineRule="auto"/>
        <w:rPr>
          <w:rFonts w:ascii="仿宋" w:hAnsi="仿宋" w:eastAsia="仿宋" w:cs="仿宋"/>
          <w:b/>
          <w:bCs/>
          <w:sz w:val="84"/>
          <w:szCs w:val="24"/>
        </w:rPr>
      </w:pPr>
      <w:r>
        <w:rPr>
          <w:rFonts w:hint="eastAsia" w:ascii="Times New Roman" w:hAnsi="Times New Roman" w:eastAsia="黑体"/>
          <w:b/>
          <w:bCs/>
          <w:sz w:val="72"/>
          <w:szCs w:val="72"/>
        </w:rPr>
        <w:t xml:space="preserve">竞争性磋商文件</w:t>
      </w:r>
      <w:r/>
    </w:p>
    <w:p>
      <w:pPr>
        <w:jc w:val="center"/>
        <w:rPr>
          <w:rFonts w:hint="eastAsia" w:ascii="宋体" w:hAnsi="宋体" w:eastAsia="宋体" w:cs="宋体"/>
          <w:b/>
          <w:color w:val="auto"/>
          <w:sz w:val="72"/>
          <w:szCs w:val="72"/>
        </w:rPr>
      </w:pPr>
      <w:r>
        <w:rPr>
          <w:rFonts w:hint="eastAsia" w:ascii="宋体" w:hAnsi="宋体" w:eastAsia="宋体" w:cs="宋体"/>
          <w:b/>
          <w:color w:val="auto"/>
          <w:sz w:val="30"/>
        </w:rPr>
        <w:t xml:space="preserve">（全流程电子化不见面开标）</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宋体" w:hAnsi="宋体" w:cs="宋体"/>
          <w:b/>
          <w:sz w:val="30"/>
          <w:szCs w:val="30"/>
        </w:rPr>
      </w:pPr>
      <w:r>
        <w:rPr>
          <w:rFonts w:ascii="宋体" w:hAnsi="宋体" w:cs="宋体"/>
          <w:b/>
          <w:sz w:val="30"/>
          <w:szCs w:val="30"/>
        </w:rPr>
      </w:r>
      <w:r/>
    </w:p>
    <w:p>
      <w:pPr>
        <w:rPr>
          <w:rFonts w:ascii="宋体" w:hAnsi="宋体" w:cs="宋体"/>
          <w:b/>
          <w:sz w:val="28"/>
          <w:szCs w:val="28"/>
        </w:rPr>
      </w:pPr>
      <w:r>
        <w:rPr>
          <w:rFonts w:hint="eastAsia" w:ascii="宋体" w:hAnsi="宋体" w:cs="宋体"/>
          <w:b/>
          <w:sz w:val="28"/>
          <w:szCs w:val="28"/>
        </w:rPr>
        <w:t xml:space="preserve">项目名称：泰州医药高新区（高港区）商务局第三方招商服务采购项目 </w:t>
      </w:r>
      <w:r/>
    </w:p>
    <w:p>
      <w:pPr>
        <w:ind w:firstLine="1506"/>
        <w:rPr>
          <w:rFonts w:ascii="宋体" w:hAnsi="宋体" w:cs="宋体"/>
          <w:b/>
          <w:sz w:val="28"/>
          <w:szCs w:val="28"/>
        </w:rPr>
      </w:pPr>
      <w:r>
        <w:rPr>
          <w:rFonts w:ascii="宋体" w:hAnsi="宋体" w:cs="宋体"/>
          <w:b/>
          <w:sz w:val="28"/>
          <w:szCs w:val="28"/>
        </w:rPr>
      </w:r>
      <w:r/>
    </w:p>
    <w:p>
      <w:pPr>
        <w:ind w:left="2800" w:hanging="2800"/>
        <w:rPr>
          <w:rFonts w:ascii="宋体" w:hAnsi="宋体" w:cs="宋体"/>
          <w:sz w:val="28"/>
          <w:szCs w:val="28"/>
        </w:rPr>
      </w:pPr>
      <w:r>
        <w:rPr>
          <w:rFonts w:hint="eastAsia" w:ascii="宋体" w:hAnsi="宋体" w:cs="宋体"/>
          <w:b/>
          <w:sz w:val="28"/>
          <w:szCs w:val="28"/>
        </w:rPr>
        <w:t xml:space="preserve">项目编号：</w:t>
      </w:r>
      <w:r>
        <w:rPr>
          <w:rFonts w:hint="eastAsia" w:ascii="宋体" w:hAnsi="宋体" w:cs="宋体"/>
          <w:b/>
          <w:sz w:val="28"/>
          <w:szCs w:val="28"/>
          <w:lang w:val="en-US" w:eastAsia="zh-CN"/>
        </w:rPr>
        <w:t xml:space="preserve"> JSZC-321203-DTZB-C2026-0013</w:t>
      </w:r>
      <w:r/>
    </w:p>
    <w:p>
      <w:pPr>
        <w:ind w:left="2800" w:hanging="2800"/>
        <w:rPr>
          <w:rFonts w:ascii="宋体" w:hAnsi="宋体" w:cs="宋体"/>
          <w:sz w:val="28"/>
          <w:szCs w:val="28"/>
        </w:rPr>
      </w:pPr>
      <w:r>
        <w:rPr>
          <w:rFonts w:hint="eastAsia" w:ascii="宋体" w:hAnsi="宋体" w:cs="宋体"/>
          <w:sz w:val="28"/>
          <w:szCs w:val="28"/>
        </w:rPr>
        <w:t xml:space="preserve">          </w:t>
      </w:r>
      <w:r>
        <w:rPr>
          <w:rFonts w:hint="eastAsia" w:ascii="宋体" w:hAnsi="宋体" w:cs="宋体"/>
          <w:b/>
          <w:sz w:val="28"/>
          <w:szCs w:val="28"/>
        </w:rPr>
        <w:t xml:space="preserve"> </w:t>
      </w:r>
      <w:r/>
    </w:p>
    <w:p>
      <w:pPr>
        <w:jc w:val="left"/>
        <w:spacing w:line="360" w:lineRule="auto"/>
        <w:rPr>
          <w:rFonts w:ascii="宋体" w:hAnsi="宋体" w:cs="宋体"/>
          <w:sz w:val="28"/>
          <w:szCs w:val="28"/>
        </w:rPr>
      </w:pPr>
      <w:r>
        <w:rPr>
          <w:rFonts w:ascii="宋体" w:hAnsi="宋体" w:cs="宋体"/>
          <w:sz w:val="28"/>
          <w:szCs w:val="28"/>
        </w:rPr>
      </w:r>
      <w:r/>
    </w:p>
    <w:p>
      <w:pPr>
        <w:jc w:val="left"/>
        <w:spacing w:line="360" w:lineRule="auto"/>
        <w:rPr>
          <w:rFonts w:ascii="宋体" w:hAnsi="宋体" w:cs="宋体"/>
          <w:sz w:val="28"/>
          <w:szCs w:val="28"/>
        </w:rPr>
      </w:pPr>
      <w:r>
        <w:rPr>
          <w:rFonts w:ascii="宋体" w:hAnsi="宋体" w:cs="宋体"/>
          <w:sz w:val="28"/>
          <w:szCs w:val="28"/>
        </w:rPr>
      </w:r>
      <w:r/>
    </w:p>
    <w:p>
      <w:pPr>
        <w:jc w:val="left"/>
        <w:spacing w:line="360" w:lineRule="auto"/>
        <w:rPr>
          <w:rFonts w:ascii="宋体" w:hAnsi="宋体" w:cs="宋体"/>
          <w:sz w:val="28"/>
          <w:szCs w:val="28"/>
        </w:rPr>
      </w:pPr>
      <w:r>
        <w:rPr>
          <w:rFonts w:ascii="宋体" w:hAnsi="宋体" w:cs="宋体"/>
          <w:sz w:val="28"/>
          <w:szCs w:val="28"/>
        </w:rPr>
      </w:r>
      <w:r/>
    </w:p>
    <w:p>
      <w:pPr>
        <w:jc w:val="left"/>
        <w:spacing w:line="360" w:lineRule="auto"/>
        <w:rPr>
          <w:rFonts w:ascii="宋体" w:hAnsi="宋体" w:cs="宋体"/>
          <w:sz w:val="28"/>
          <w:szCs w:val="28"/>
        </w:rPr>
      </w:pPr>
      <w:r>
        <w:rPr>
          <w:rFonts w:ascii="宋体" w:hAnsi="宋体" w:cs="宋体"/>
          <w:sz w:val="28"/>
          <w:szCs w:val="28"/>
        </w:rPr>
      </w:r>
      <w:r/>
    </w:p>
    <w:tbl>
      <w:tblPr>
        <w:tblStyle w:val="739"/>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b/>
                <w:bCs/>
                <w:spacing w:val="45"/>
                <w:sz w:val="28"/>
                <w:szCs w:val="28"/>
              </w:rPr>
              <w:t xml:space="preserve">采  购 人</w:t>
            </w:r>
            <w:r>
              <w:rPr>
                <w:rFonts w:hint="eastAsia" w:ascii="宋体" w:hAnsi="宋体" w:cs="宋体"/>
                <w:b/>
                <w:bCs/>
                <w:spacing w:val="1"/>
                <w:sz w:val="28"/>
                <w:szCs w:val="28"/>
              </w:rPr>
              <w:t xml:space="preserve">：</w:t>
            </w:r>
            <w:r/>
          </w:p>
        </w:tc>
        <w:tc>
          <w:tcPr>
            <w:tcW w:w="4677" w:type="dxa"/>
            <w:vAlign w:val="center"/>
            <w:textDirection w:val="lrTb"/>
            <w:noWrap w:val="false"/>
          </w:tcPr>
          <w:p>
            <w:pPr>
              <w:jc w:val="left"/>
              <w:spacing w:line="500" w:lineRule="exact"/>
              <w:rPr>
                <w:rFonts w:ascii="宋体" w:hAnsi="宋体" w:cs="宋体"/>
                <w:b/>
                <w:bCs/>
                <w:sz w:val="28"/>
                <w:szCs w:val="28"/>
              </w:rPr>
            </w:pPr>
            <w:r>
              <w:rPr>
                <w:rFonts w:hint="eastAsia" w:ascii="宋体" w:hAnsi="宋体" w:cs="宋体"/>
                <w:b/>
                <w:bCs/>
                <w:sz w:val="28"/>
                <w:szCs w:val="28"/>
                <w:highlight w:val="white"/>
              </w:rPr>
              <w:t xml:space="preserve">泰州医药高新技术产业开发区（泰州市高港区）商务局</w:t>
            </w:r>
            <w:r/>
          </w:p>
        </w:tc>
      </w:tr>
      <w:tr>
        <w:trPr>
          <w:jc w:val="center"/>
          <w:trHeight w:val="617"/>
        </w:trPr>
        <w:tc>
          <w:tcPr>
            <w:tcW w:w="2923" w:type="dxa"/>
            <w:vAlign w:val="center"/>
            <w:textDirection w:val="lrTb"/>
            <w:noWrap w:val="false"/>
          </w:tcPr>
          <w:p>
            <w:pPr>
              <w:jc w:val="center"/>
              <w:spacing w:line="500" w:lineRule="exact"/>
              <w:rPr>
                <w:rFonts w:ascii="宋体" w:hAnsi="宋体" w:cs="宋体"/>
                <w:b/>
                <w:bCs/>
                <w:spacing w:val="45"/>
                <w:sz w:val="28"/>
                <w:szCs w:val="28"/>
              </w:rPr>
            </w:pPr>
            <w:r>
              <w:rPr>
                <w:rFonts w:hint="eastAsia" w:ascii="宋体" w:hAnsi="宋体" w:cs="宋体"/>
                <w:b/>
                <w:bCs/>
                <w:sz w:val="28"/>
                <w:szCs w:val="28"/>
              </w:rPr>
              <w:t xml:space="preserve">采购代理机构：</w:t>
            </w:r>
            <w:r/>
          </w:p>
        </w:tc>
        <w:tc>
          <w:tcPr>
            <w:tcW w:w="4677" w:type="dxa"/>
            <w:vAlign w:val="center"/>
            <w:textDirection w:val="lrTb"/>
            <w:noWrap w:val="false"/>
          </w:tcPr>
          <w:p>
            <w:pPr>
              <w:jc w:val="left"/>
              <w:spacing w:line="500" w:lineRule="exact"/>
              <w:rPr>
                <w:rFonts w:ascii="宋体" w:hAnsi="宋体" w:cs="宋体"/>
                <w:b/>
                <w:bCs/>
                <w:sz w:val="28"/>
                <w:szCs w:val="28"/>
              </w:rPr>
            </w:pPr>
            <w:r>
              <w:rPr>
                <w:rFonts w:hint="eastAsia" w:ascii="宋体" w:hAnsi="宋体" w:cs="宋体"/>
                <w:b/>
                <w:bCs/>
                <w:sz w:val="28"/>
                <w:szCs w:val="28"/>
              </w:rPr>
              <w:t xml:space="preserve">江苏东田招标管理有限公司</w:t>
            </w:r>
            <w:r/>
          </w:p>
        </w:tc>
      </w:tr>
    </w:tbl>
    <w:p>
      <w:pPr>
        <w:jc w:val="center"/>
        <w:spacing w:before="120" w:after="120" w:line="360" w:lineRule="auto"/>
        <w:rPr>
          <w:rFonts w:ascii="宋体" w:hAnsi="宋体" w:cs="宋体"/>
          <w:b/>
          <w:bCs/>
          <w:sz w:val="28"/>
          <w:szCs w:val="28"/>
        </w:rPr>
      </w:pPr>
      <w:r>
        <w:rPr>
          <w:rFonts w:hint="eastAsia" w:ascii="宋体" w:hAnsi="宋体" w:cs="宋体"/>
          <w:b/>
          <w:sz w:val="28"/>
          <w:szCs w:val="28"/>
        </w:rPr>
        <w:t xml:space="preserve">202</w:t>
      </w:r>
      <w:r>
        <w:rPr>
          <w:rFonts w:hint="eastAsia" w:ascii="宋体" w:hAnsi="宋体" w:cs="宋体"/>
          <w:b/>
          <w:sz w:val="28"/>
          <w:szCs w:val="28"/>
          <w:lang w:val="en-US" w:eastAsia="zh-CN"/>
        </w:rPr>
        <w:t xml:space="preserve">6</w:t>
      </w:r>
      <w:r>
        <w:rPr>
          <w:rFonts w:hint="eastAsia" w:ascii="宋体" w:hAnsi="宋体" w:cs="宋体"/>
          <w:b/>
          <w:sz w:val="28"/>
          <w:szCs w:val="28"/>
        </w:rPr>
        <w:t xml:space="preserve">年</w:t>
      </w:r>
      <w:r>
        <w:rPr>
          <w:rFonts w:hint="eastAsia" w:ascii="宋体" w:hAnsi="宋体" w:cs="宋体"/>
          <w:b/>
          <w:sz w:val="28"/>
          <w:szCs w:val="28"/>
          <w:lang w:val="en-US" w:eastAsia="zh-CN"/>
        </w:rPr>
        <w:t xml:space="preserve">07</w:t>
      </w:r>
      <w:r>
        <w:rPr>
          <w:rFonts w:hint="eastAsia" w:ascii="宋体" w:hAnsi="宋体" w:cs="宋体"/>
          <w:b/>
          <w:sz w:val="28"/>
          <w:szCs w:val="28"/>
        </w:rPr>
        <w:t xml:space="preserve">月</w:t>
      </w:r>
      <w:r>
        <w:rPr>
          <w:rFonts w:hint="eastAsia" w:ascii="宋体" w:hAnsi="宋体" w:cs="宋体"/>
          <w:b/>
          <w:sz w:val="28"/>
          <w:szCs w:val="28"/>
          <w:lang w:val="en-US" w:eastAsia="zh-CN"/>
        </w:rPr>
        <w:t xml:space="preserve"> </w:t>
      </w:r>
      <w:r/>
    </w:p>
    <w:p>
      <w:pPr>
        <w:jc w:val="center"/>
        <w:rPr>
          <w:rFonts w:ascii="宋体" w:hAnsi="宋体" w:cs="宋体"/>
          <w:sz w:val="36"/>
          <w:szCs w:val="36"/>
        </w:rPr>
      </w:pPr>
      <w:r>
        <w:rPr>
          <w:rFonts w:ascii="宋体" w:hAnsi="宋体" w:cs="宋体"/>
          <w:sz w:val="36"/>
          <w:szCs w:val="36"/>
        </w:rPr>
      </w:r>
      <w:r>
        <w:rPr>
          <w:rFonts w:ascii="宋体" w:hAnsi="宋体" w:cs="宋体"/>
          <w:sz w:val="36"/>
          <w:szCs w:val="36"/>
        </w:rPr>
      </w:r>
      <w:r/>
    </w:p>
    <w:p>
      <w:pPr>
        <w:jc w:val="center"/>
        <w:rPr>
          <w:rFonts w:ascii="宋体" w:hAnsi="宋体" w:cs="宋体"/>
          <w:sz w:val="36"/>
          <w:szCs w:val="36"/>
        </w:rPr>
      </w:pPr>
      <w:r>
        <w:rPr>
          <w:rFonts w:ascii="宋体" w:hAnsi="宋体" w:cs="宋体"/>
          <w:sz w:val="36"/>
          <w:szCs w:val="36"/>
        </w:rPr>
      </w:r>
      <w:r/>
    </w:p>
    <w:p>
      <w:pPr>
        <w:pStyle w:val="740"/>
      </w:pPr>
      <w:r/>
      <w:bookmarkStart w:id="100" w:name="_GoBack"/>
      <w:r/>
      <w:bookmarkEnd w:id="100"/>
      <w:r/>
      <w:r/>
    </w:p>
    <w:p>
      <w:pPr>
        <w:jc w:val="left"/>
        <w:rPr>
          <w:rFonts w:ascii="宋体" w:hAnsi="宋体" w:cs="宋体"/>
          <w:sz w:val="36"/>
          <w:szCs w:val="36"/>
        </w:rPr>
      </w:pPr>
      <w:r>
        <w:rPr>
          <w:rFonts w:ascii="宋体" w:hAnsi="宋体" w:cs="宋体"/>
          <w:sz w:val="36"/>
          <w:szCs w:val="36"/>
        </w:rPr>
      </w:r>
      <w:r/>
    </w:p>
    <w:p>
      <w:pPr>
        <w:jc w:val="center"/>
        <w:spacing w:line="520" w:lineRule="exact"/>
        <w:rPr>
          <w:rFonts w:ascii="宋体" w:hAnsi="宋体" w:cs="宋体"/>
          <w:b/>
          <w:bCs/>
          <w:spacing w:val="-3"/>
          <w:sz w:val="32"/>
          <w:szCs w:val="32"/>
        </w:rPr>
      </w:pPr>
      <w:r>
        <w:rPr>
          <w:rFonts w:hint="eastAsia" w:ascii="宋体" w:hAnsi="宋体" w:cs="宋体"/>
          <w:b/>
          <w:bCs/>
          <w:sz w:val="32"/>
          <w:szCs w:val="32"/>
        </w:rPr>
        <w:t xml:space="preserve">政府采购线上合同信用融资功能告知提醒</w:t>
      </w:r>
      <w:r/>
    </w:p>
    <w:p>
      <w:pPr>
        <w:ind w:firstLine="564"/>
        <w:spacing w:line="400" w:lineRule="exact"/>
        <w:rPr>
          <w:rFonts w:ascii="宋体" w:hAnsi="宋体" w:cs="宋体"/>
          <w:spacing w:val="1"/>
          <w:sz w:val="24"/>
          <w:szCs w:val="24"/>
        </w:rPr>
      </w:pPr>
      <w:r>
        <w:rPr>
          <w:rFonts w:hint="eastAsia" w:ascii="宋体" w:hAnsi="宋体" w:cs="宋体"/>
          <w:spacing w:val="1"/>
          <w:sz w:val="24"/>
          <w:szCs w:val="24"/>
        </w:rPr>
        <w:t xml:space="preserve">我区已正式启用“苏采云”系统，目前已全面开</w:t>
      </w:r>
      <w:r>
        <w:rPr>
          <w:rFonts w:hint="eastAsia" w:ascii="宋体" w:hAnsi="宋体" w:cs="宋体"/>
          <w:spacing w:val="11"/>
          <w:sz w:val="24"/>
          <w:szCs w:val="24"/>
        </w:rPr>
        <w:t xml:space="preserve">通</w:t>
      </w:r>
      <w:r>
        <w:rPr>
          <w:rFonts w:hint="eastAsia" w:ascii="宋体" w:hAnsi="宋体" w:cs="宋体"/>
          <w:spacing w:val="1"/>
          <w:sz w:val="24"/>
          <w:szCs w:val="24"/>
        </w:rPr>
        <w:t xml:space="preserve">政府采购线上合同信用融资（以下简称“政采贷”）功能。成交供应商可凭政府采购合同在中征平台发起贷款申请贷款。</w:t>
      </w:r>
      <w:r/>
    </w:p>
    <w:p>
      <w:pPr>
        <w:pStyle w:val="768"/>
        <w:ind w:left="640"/>
        <w:jc w:val="both"/>
        <w:spacing w:before="0" w:beforeAutospacing="0" w:after="0" w:afterAutospacing="0" w:line="400" w:lineRule="exact"/>
        <w:rPr>
          <w:b/>
          <w:bCs/>
        </w:rPr>
      </w:pPr>
      <w:r>
        <w:rPr>
          <w:rFonts w:hint="eastAsia"/>
          <w:b/>
          <w:bCs/>
        </w:rPr>
        <w:t xml:space="preserve">1.“政采贷”业务流程</w:t>
      </w:r>
      <w:r/>
    </w:p>
    <w:p>
      <w:pPr>
        <w:pStyle w:val="768"/>
        <w:jc w:val="both"/>
        <w:spacing w:before="0" w:beforeAutospacing="0" w:after="0" w:afterAutospacing="0" w:line="400" w:lineRule="exac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253365</wp:posOffset>
                </wp:positionH>
                <wp:positionV relativeFrom="paragraph">
                  <wp:posOffset>10160</wp:posOffset>
                </wp:positionV>
                <wp:extent cx="5334000" cy="1572260"/>
                <wp:effectExtent l="0" t="0" r="0" b="889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1"/>
                        <a:stretch/>
                      </pic:blipFill>
                      <pic:spPr bwMode="auto">
                        <a:xfrm>
                          <a:off x="0" y="0"/>
                          <a:ext cx="5334000" cy="1572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9.9pt;mso-position-horizontal:absolute;mso-position-vertical-relative:text;margin-top:0.8pt;mso-position-vertical:absolute;width:420.0pt;height:123.8pt;mso-wrap-distance-left:9.0pt;mso-wrap-distance-top:0.0pt;mso-wrap-distance-right:9.0pt;mso-wrap-distance-bottom:0.0pt;" stroked="f">
                <v:path textboxrect="0,0,0,0"/>
                <v:imagedata r:id="rId11" o:title=""/>
              </v:shape>
            </w:pict>
          </mc:Fallback>
        </mc:AlternateContent>
      </w:r>
      <w:r/>
    </w:p>
    <w:p>
      <w:pPr>
        <w:pStyle w:val="768"/>
        <w:ind w:left="640"/>
        <w:jc w:val="both"/>
        <w:spacing w:before="0" w:beforeAutospacing="0" w:after="0" w:afterAutospacing="0" w:line="400" w:lineRule="exact"/>
        <w:rPr>
          <w:b/>
          <w:bCs/>
        </w:rPr>
      </w:pPr>
      <w:r>
        <w:rPr>
          <w:b/>
          <w:bCs/>
        </w:rPr>
      </w:r>
      <w:r/>
    </w:p>
    <w:p>
      <w:pPr>
        <w:pStyle w:val="768"/>
        <w:ind w:left="640"/>
        <w:jc w:val="both"/>
        <w:spacing w:before="0" w:beforeAutospacing="0" w:after="0" w:afterAutospacing="0" w:line="400" w:lineRule="exact"/>
        <w:rPr>
          <w:b/>
          <w:bCs/>
        </w:rPr>
      </w:pPr>
      <w:r>
        <w:rPr>
          <w:b/>
          <w:bCs/>
        </w:rPr>
      </w:r>
      <w:r/>
    </w:p>
    <w:p>
      <w:pPr>
        <w:pStyle w:val="768"/>
        <w:ind w:left="640"/>
        <w:jc w:val="both"/>
        <w:spacing w:before="0" w:beforeAutospacing="0" w:after="0" w:afterAutospacing="0" w:line="400" w:lineRule="exact"/>
        <w:rPr>
          <w:b/>
          <w:bCs/>
        </w:rPr>
      </w:pPr>
      <w:r>
        <w:rPr>
          <w:b/>
          <w:bCs/>
        </w:rPr>
      </w:r>
      <w:r/>
    </w:p>
    <w:p>
      <w:pPr>
        <w:pStyle w:val="768"/>
        <w:ind w:left="640"/>
        <w:jc w:val="both"/>
        <w:spacing w:before="0" w:beforeAutospacing="0" w:after="0" w:afterAutospacing="0" w:line="400" w:lineRule="exact"/>
        <w:rPr>
          <w:b/>
          <w:bCs/>
        </w:rPr>
      </w:pPr>
      <w:r>
        <w:rPr>
          <w:b/>
          <w:bCs/>
        </w:rPr>
      </w:r>
      <w:r/>
    </w:p>
    <w:p>
      <w:pPr>
        <w:pStyle w:val="768"/>
        <w:ind w:left="640"/>
        <w:jc w:val="both"/>
        <w:spacing w:before="0" w:beforeAutospacing="0" w:after="0" w:afterAutospacing="0" w:line="400" w:lineRule="exact"/>
        <w:rPr>
          <w:b/>
          <w:bCs/>
        </w:rPr>
      </w:pPr>
      <w:r>
        <w:rPr>
          <w:b/>
          <w:bCs/>
        </w:rPr>
      </w:r>
      <w:r/>
    </w:p>
    <w:p>
      <w:pPr>
        <w:pStyle w:val="768"/>
        <w:ind w:left="640"/>
        <w:jc w:val="both"/>
        <w:spacing w:before="0" w:beforeAutospacing="0" w:after="0" w:afterAutospacing="0" w:line="360" w:lineRule="exact"/>
        <w:rPr>
          <w:b/>
          <w:bCs/>
        </w:rPr>
      </w:pPr>
      <w:r>
        <w:rPr>
          <w:rFonts w:hint="eastAsia"/>
          <w:b/>
          <w:bCs/>
        </w:rPr>
        <w:t xml:space="preserve">2.操作流程</w:t>
      </w:r>
      <w:r/>
    </w:p>
    <w:p>
      <w:pPr>
        <w:pStyle w:val="768"/>
        <w:ind w:firstLine="560"/>
        <w:jc w:val="both"/>
        <w:spacing w:before="0" w:beforeAutospacing="0" w:after="0" w:afterAutospacing="0" w:line="360" w:lineRule="exact"/>
      </w:pPr>
      <w:r>
        <w:rPr>
          <w:rFonts w:hint="eastAsia"/>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68"/>
        <w:ind w:left="640"/>
        <w:jc w:val="both"/>
        <w:spacing w:before="0" w:beforeAutospacing="0" w:after="0" w:afterAutospacing="0" w:line="360" w:lineRule="exact"/>
        <w:rPr>
          <w:b/>
          <w:bCs/>
        </w:rPr>
      </w:pPr>
      <w:r>
        <w:rPr>
          <w:rFonts w:hint="eastAsia"/>
          <w:b/>
          <w:bCs/>
        </w:rPr>
        <w:t xml:space="preserve">3.常见问题</w:t>
      </w:r>
      <w:r/>
    </w:p>
    <w:p>
      <w:pPr>
        <w:pStyle w:val="768"/>
        <w:jc w:val="both"/>
        <w:spacing w:before="0" w:beforeAutospacing="0" w:after="0" w:afterAutospacing="0" w:line="360" w:lineRule="exact"/>
      </w:pPr>
      <w:r>
        <w:rPr>
          <w:rFonts w:hint="eastAsia"/>
        </w:rPr>
        <w:t xml:space="preserve">Q1：哪些企业能申请“政采贷”？</w:t>
      </w:r>
      <w:r/>
    </w:p>
    <w:p>
      <w:pPr>
        <w:pStyle w:val="768"/>
        <w:jc w:val="both"/>
        <w:spacing w:before="0" w:beforeAutospacing="0" w:after="0" w:afterAutospacing="0" w:line="360" w:lineRule="exact"/>
      </w:pPr>
      <w:r>
        <w:rPr>
          <w:rFonts w:hint="eastAsia"/>
        </w:rPr>
        <w:t xml:space="preserve">答：江苏省内采用国库集中支付的政府采购项目的中标供应商，可凭政府采购合同申请"政采贷"。</w:t>
      </w:r>
      <w:r/>
    </w:p>
    <w:p>
      <w:pPr>
        <w:pStyle w:val="768"/>
        <w:jc w:val="both"/>
        <w:spacing w:before="0" w:beforeAutospacing="0" w:after="0" w:afterAutospacing="0" w:line="360" w:lineRule="exact"/>
      </w:pPr>
      <w:r>
        <w:rPr>
          <w:rFonts w:hint="eastAsia"/>
        </w:rPr>
        <w:t xml:space="preserve">Q2：供应商在哪里申请“政采贷”？</w:t>
      </w:r>
      <w:r/>
    </w:p>
    <w:p>
      <w:pPr>
        <w:pStyle w:val="768"/>
        <w:jc w:val="both"/>
        <w:spacing w:before="0" w:beforeAutospacing="0" w:after="0" w:afterAutospacing="0" w:line="360" w:lineRule="exact"/>
      </w:pPr>
      <w:r>
        <w:rPr>
          <w:rFonts w:hint="eastAsia"/>
        </w:rPr>
        <w:t xml:space="preserve">答：中标供应商在“中征应收账款融资服务平台”（简称“中征平台”）上向意向银行发起融资申请</w:t>
      </w:r>
      <w:r/>
    </w:p>
    <w:p>
      <w:pPr>
        <w:pStyle w:val="768"/>
        <w:jc w:val="both"/>
        <w:spacing w:before="0" w:beforeAutospacing="0" w:after="0" w:afterAutospacing="0" w:line="360" w:lineRule="exact"/>
      </w:pPr>
      <w:r>
        <w:rPr>
          <w:rFonts w:hint="eastAsia"/>
        </w:rPr>
        <w:t xml:space="preserve">Q3：中标供应商要注意什么？</w:t>
      </w:r>
      <w:r/>
    </w:p>
    <w:p>
      <w:pPr>
        <w:pStyle w:val="768"/>
        <w:jc w:val="both"/>
        <w:spacing w:before="0" w:beforeAutospacing="0" w:after="0" w:afterAutospacing="0" w:line="360" w:lineRule="exact"/>
      </w:pPr>
      <w:r>
        <w:rPr>
          <w:rFonts w:hint="eastAsia"/>
        </w:rPr>
        <w:t xml:space="preserve">答：中标供应商要加强和采购单位的沟通协调，尽早确定融资需求。需要“政采贷”融资的，政府采购合同付款账号应当空置。</w:t>
      </w:r>
      <w:r/>
    </w:p>
    <w:p>
      <w:pPr>
        <w:pStyle w:val="768"/>
        <w:jc w:val="both"/>
        <w:spacing w:before="0" w:beforeAutospacing="0" w:after="0" w:afterAutospacing="0" w:line="360" w:lineRule="exact"/>
      </w:pPr>
      <w:r>
        <w:rPr>
          <w:rFonts w:hint="eastAsia"/>
        </w:rPr>
        <w:t xml:space="preserve">Q4：采购单位要做什么？</w:t>
      </w:r>
      <w:r/>
    </w:p>
    <w:p>
      <w:pPr>
        <w:pStyle w:val="768"/>
        <w:jc w:val="both"/>
        <w:spacing w:before="0" w:beforeAutospacing="0" w:after="0" w:afterAutospacing="0" w:line="360" w:lineRule="exact"/>
      </w:pPr>
      <w:r>
        <w:rPr>
          <w:rFonts w:hint="eastAsia"/>
        </w:rPr>
        <w:t xml:space="preserve">答：采购单位在“苏采云”系统中公示政府采购合同时，要勾选融资标识，为中标供应商融资提供便利。如后续融资失败，采购单位要及时维护中标供应商相关账号信息，按时支付款项。</w:t>
      </w:r>
      <w:r/>
    </w:p>
    <w:p>
      <w:pPr>
        <w:pStyle w:val="768"/>
        <w:jc w:val="both"/>
        <w:spacing w:before="0" w:beforeAutospacing="0" w:after="0" w:afterAutospacing="0" w:line="360" w:lineRule="exact"/>
      </w:pPr>
      <w:r>
        <w:rPr>
          <w:rFonts w:hint="eastAsia"/>
        </w:rPr>
        <w:t xml:space="preserve">Q5：“政采贷”融资失败怎么办？</w:t>
      </w:r>
      <w:r/>
    </w:p>
    <w:p>
      <w:pPr>
        <w:pStyle w:val="768"/>
        <w:jc w:val="both"/>
        <w:spacing w:before="0" w:beforeAutospacing="0" w:after="0" w:afterAutospacing="0" w:line="360" w:lineRule="exact"/>
      </w:pPr>
      <w:r>
        <w:rPr>
          <w:rFonts w:hint="eastAsia"/>
        </w:rPr>
        <w:t xml:space="preserve">答：经合作银行审核后不予放款，或者贷款审核时间超过10个工作日的，视为融资失败，该项目回到财政预算管理一体化系统中支付资金。融资失败的，无法重新线上申请“政采贷”。</w:t>
      </w:r>
      <w:r/>
    </w:p>
    <w:p>
      <w:pPr>
        <w:pStyle w:val="768"/>
        <w:ind w:left="640"/>
        <w:jc w:val="both"/>
        <w:spacing w:before="0" w:beforeAutospacing="0" w:after="0" w:afterAutospacing="0" w:line="360" w:lineRule="exact"/>
        <w:rPr>
          <w:b/>
          <w:bCs/>
        </w:rPr>
      </w:pPr>
      <w:r>
        <w:rPr>
          <w:rFonts w:hint="eastAsia"/>
          <w:b/>
          <w:bCs/>
        </w:rPr>
        <w:t xml:space="preserve">3.网址及联系方式</w:t>
      </w:r>
      <w:r/>
    </w:p>
    <w:p>
      <w:pPr>
        <w:pStyle w:val="768"/>
        <w:jc w:val="both"/>
        <w:spacing w:before="0" w:beforeAutospacing="0" w:after="0" w:afterAutospacing="0" w:line="360" w:lineRule="exact"/>
      </w:pPr>
      <w:r>
        <w:rPr>
          <w:rFonts w:hint="eastAsia"/>
        </w:rPr>
        <w:t xml:space="preserve">政采贷：</w:t>
      </w:r>
      <w:r>
        <w:fldChar w:fldCharType="begin"/>
      </w:r>
      <w:r>
        <w:instrText xml:space="preserve"> HYPERLINK "http://www.ccgp-jiangsu.gov.cn/jiangsu/paying.html" \o "http://www.ccgp-jiangsu.gov.cn/jiangsu/paying.html" </w:instrText>
      </w:r>
      <w:r>
        <w:fldChar w:fldCharType="separate"/>
      </w:r>
      <w:r>
        <w:rPr>
          <w:rFonts w:hint="eastAsia"/>
        </w:rPr>
        <w:t xml:space="preserve">http://www.ccgp-jiangsu.gov.cn/jiangsu/paying.html</w:t>
      </w:r>
      <w:r>
        <w:rPr>
          <w:rFonts w:hint="eastAsia"/>
        </w:rPr>
        <w:fldChar w:fldCharType="end"/>
      </w:r>
      <w:r/>
    </w:p>
    <w:p>
      <w:pPr>
        <w:pStyle w:val="768"/>
        <w:jc w:val="both"/>
        <w:spacing w:before="0" w:beforeAutospacing="0" w:after="0" w:afterAutospacing="0" w:line="360" w:lineRule="exact"/>
      </w:pPr>
      <w:r>
        <w:rPr>
          <w:rFonts w:hint="eastAsia"/>
        </w:rPr>
        <w:t xml:space="preserve">中征平台：</w:t>
      </w:r>
      <w:r>
        <w:fldChar w:fldCharType="begin"/>
      </w:r>
      <w:r>
        <w:instrText xml:space="preserve"> HYPERLINK "https://www.crcrfsp.com/" \o "https://www.crcrfsp.com/" </w:instrText>
      </w:r>
      <w:r>
        <w:fldChar w:fldCharType="separate"/>
      </w:r>
      <w:r>
        <w:rPr>
          <w:rFonts w:hint="eastAsia"/>
        </w:rPr>
        <w:t xml:space="preserve">https://www.crcrfsp.com/</w:t>
      </w:r>
      <w:r>
        <w:rPr>
          <w:rFonts w:hint="eastAsia"/>
        </w:rPr>
        <w:fldChar w:fldCharType="end"/>
      </w:r>
      <w:r/>
    </w:p>
    <w:p>
      <w:pPr>
        <w:pStyle w:val="768"/>
        <w:jc w:val="both"/>
        <w:spacing w:before="0" w:beforeAutospacing="0" w:after="0" w:afterAutospacing="0" w:line="360" w:lineRule="exact"/>
      </w:pPr>
      <w:r>
        <w:rPr>
          <w:rFonts w:hint="eastAsia"/>
        </w:rPr>
        <w:t xml:space="preserve">联系人：翟先生     联系电话：0523-88816349</w:t>
      </w:r>
      <w:r/>
    </w:p>
    <w:p>
      <w:pPr>
        <w:jc w:val="center"/>
        <w:rPr>
          <w:rFonts w:ascii="宋体" w:hAnsi="宋体" w:cs="宋体"/>
          <w:sz w:val="36"/>
        </w:rPr>
      </w:pPr>
      <w:r>
        <w:rPr>
          <w:rFonts w:ascii="宋体" w:hAnsi="宋体" w:cs="宋体"/>
          <w:sz w:val="36"/>
        </w:rPr>
      </w:r>
      <w:r/>
    </w:p>
    <w:p>
      <w:pPr>
        <w:jc w:val="center"/>
        <w:rPr>
          <w:rFonts w:ascii="宋体" w:hAnsi="宋体" w:cs="宋体"/>
          <w:sz w:val="36"/>
        </w:rPr>
      </w:pPr>
      <w:r>
        <w:rPr>
          <w:rFonts w:ascii="宋体" w:hAnsi="宋体" w:cs="宋体"/>
          <w:sz w:val="36"/>
        </w:rPr>
      </w:r>
      <w:r/>
    </w:p>
    <w:p>
      <w:pPr>
        <w:jc w:val="center"/>
        <w:rPr>
          <w:rFonts w:ascii="宋体" w:hAnsi="宋体" w:cs="宋体"/>
          <w:sz w:val="36"/>
        </w:rPr>
      </w:pPr>
      <w:r>
        <w:rPr>
          <w:rFonts w:ascii="宋体" w:hAnsi="宋体" w:cs="宋体"/>
          <w:sz w:val="36"/>
        </w:rPr>
      </w:r>
      <w:r/>
    </w:p>
    <w:p>
      <w:pPr>
        <w:jc w:val="center"/>
        <w:rPr>
          <w:rFonts w:ascii="宋体" w:hAnsi="宋体" w:cs="宋体"/>
          <w:sz w:val="36"/>
        </w:rPr>
      </w:pPr>
      <w:r>
        <w:rPr>
          <w:rFonts w:hint="eastAsia" w:ascii="宋体" w:hAnsi="宋体" w:cs="宋体"/>
          <w:sz w:val="36"/>
        </w:rPr>
        <w:t xml:space="preserve">目    录</w:t>
      </w:r>
      <w:r/>
    </w:p>
    <w:p>
      <w:pPr>
        <w:pStyle w:val="759"/>
        <w:spacing w:before="0" w:after="0" w:line="700" w:lineRule="exact"/>
        <w:tabs>
          <w:tab w:val="right" w:pos="8306" w:leader="dot"/>
        </w:tabs>
        <w:rPr>
          <w:rFonts w:ascii="宋体" w:hAnsi="宋体" w:cs="宋体"/>
          <w:b w:val="0"/>
          <w:bCs w:val="0"/>
          <w:caps w:val="0"/>
          <w:sz w:val="24"/>
          <w:szCs w:val="24"/>
        </w:rPr>
      </w:pPr>
      <w:r>
        <w:rPr>
          <w:rFonts w:hint="eastAsia" w:ascii="宋体" w:hAnsi="宋体" w:cs="宋体"/>
          <w:b w:val="0"/>
          <w:bCs w:val="0"/>
          <w:caps w:val="0"/>
          <w:sz w:val="24"/>
          <w:szCs w:val="24"/>
        </w:rPr>
        <w:fldChar w:fldCharType="begin"/>
      </w:r>
      <w:r>
        <w:rPr>
          <w:rFonts w:hint="eastAsia" w:ascii="宋体" w:hAnsi="宋体" w:cs="宋体"/>
          <w:b w:val="0"/>
          <w:bCs w:val="0"/>
          <w:caps w:val="0"/>
          <w:sz w:val="24"/>
          <w:szCs w:val="24"/>
        </w:rPr>
        <w:instrText xml:space="preserve">TOC \o "1-1" \h \u </w:instrText>
      </w:r>
      <w:r>
        <w:rPr>
          <w:rFonts w:hint="eastAsia" w:ascii="宋体" w:hAnsi="宋体" w:cs="宋体"/>
          <w:b w:val="0"/>
          <w:bCs w:val="0"/>
          <w:caps w:val="0"/>
          <w:sz w:val="24"/>
          <w:szCs w:val="24"/>
        </w:rPr>
        <w:fldChar w:fldCharType="separate"/>
      </w:r>
      <w:r>
        <w:fldChar w:fldCharType="begin"/>
      </w:r>
      <w:r>
        <w:instrText xml:space="preserve"> HYPERLINK \l "_Toc7294" </w:instrText>
      </w:r>
      <w:r>
        <w:fldChar w:fldCharType="separate"/>
      </w:r>
      <w:r>
        <w:rPr>
          <w:rFonts w:hint="eastAsia" w:ascii="宋体" w:hAnsi="宋体" w:cs="宋体"/>
          <w:b w:val="0"/>
          <w:bCs w:val="0"/>
          <w:caps w:val="0"/>
          <w:sz w:val="24"/>
          <w:szCs w:val="24"/>
        </w:rPr>
        <w:t xml:space="preserve">第一章  磋商邀请</w:t>
      </w:r>
      <w:r>
        <w:rPr>
          <w:rFonts w:hint="eastAsia" w:ascii="宋体" w:hAnsi="宋体" w:cs="宋体"/>
          <w:b w:val="0"/>
          <w:bCs w:val="0"/>
          <w:caps w:val="0"/>
          <w:sz w:val="24"/>
          <w:szCs w:val="24"/>
        </w:rPr>
        <w:tab/>
      </w:r>
      <w:r>
        <w:rPr>
          <w:rFonts w:hint="eastAsia" w:ascii="宋体" w:hAnsi="宋体" w:cs="宋体"/>
          <w:b w:val="0"/>
          <w:bCs w:val="0"/>
          <w:caps w:val="0"/>
          <w:sz w:val="24"/>
          <w:szCs w:val="24"/>
        </w:rPr>
        <w:t xml:space="preserve">4</w:t>
      </w:r>
      <w:r>
        <w:rPr>
          <w:rFonts w:hint="eastAsia" w:ascii="宋体" w:hAnsi="宋体" w:cs="宋体"/>
          <w:b w:val="0"/>
          <w:bCs w:val="0"/>
          <w:caps w:val="0"/>
          <w:sz w:val="24"/>
          <w:szCs w:val="24"/>
        </w:rPr>
        <w:fldChar w:fldCharType="end"/>
      </w:r>
      <w:r/>
    </w:p>
    <w:p>
      <w:pPr>
        <w:pStyle w:val="759"/>
        <w:spacing w:before="0" w:after="0" w:line="700" w:lineRule="exact"/>
        <w:tabs>
          <w:tab w:val="right" w:pos="8306" w:leader="dot"/>
        </w:tabs>
        <w:rPr>
          <w:rFonts w:ascii="宋体" w:hAnsi="宋体" w:cs="宋体"/>
          <w:b w:val="0"/>
          <w:bCs w:val="0"/>
          <w:caps w:val="0"/>
          <w:sz w:val="24"/>
          <w:szCs w:val="24"/>
        </w:rPr>
      </w:pPr>
      <w:r>
        <w:fldChar w:fldCharType="begin"/>
      </w:r>
      <w:r>
        <w:instrText xml:space="preserve"> HYPERLINK \l "_Toc3297" </w:instrText>
      </w:r>
      <w:r>
        <w:fldChar w:fldCharType="separate"/>
      </w:r>
      <w:r>
        <w:rPr>
          <w:rFonts w:hint="eastAsia" w:ascii="宋体" w:hAnsi="宋体" w:cs="宋体"/>
          <w:b w:val="0"/>
          <w:bCs w:val="0"/>
          <w:caps w:val="0"/>
          <w:sz w:val="24"/>
          <w:szCs w:val="24"/>
        </w:rPr>
        <w:t xml:space="preserve">第二章  供应商须知</w:t>
      </w:r>
      <w:r>
        <w:rPr>
          <w:rFonts w:hint="eastAsia" w:ascii="宋体" w:hAnsi="宋体" w:cs="宋体"/>
          <w:b w:val="0"/>
          <w:bCs w:val="0"/>
          <w:caps w:val="0"/>
          <w:sz w:val="24"/>
          <w:szCs w:val="24"/>
        </w:rPr>
        <w:tab/>
      </w:r>
      <w:r>
        <w:rPr>
          <w:rFonts w:hint="eastAsia" w:ascii="宋体" w:hAnsi="宋体" w:cs="宋体"/>
          <w:b w:val="0"/>
          <w:bCs w:val="0"/>
          <w:caps w:val="0"/>
          <w:sz w:val="24"/>
          <w:szCs w:val="24"/>
        </w:rPr>
        <w:t xml:space="preserve">7</w:t>
      </w:r>
      <w:r>
        <w:rPr>
          <w:rFonts w:hint="eastAsia" w:ascii="宋体" w:hAnsi="宋体" w:cs="宋体"/>
          <w:b w:val="0"/>
          <w:bCs w:val="0"/>
          <w:caps w:val="0"/>
          <w:sz w:val="24"/>
          <w:szCs w:val="24"/>
        </w:rPr>
        <w:fldChar w:fldCharType="end"/>
      </w:r>
      <w:r/>
    </w:p>
    <w:p>
      <w:pPr>
        <w:pStyle w:val="759"/>
        <w:spacing w:before="0" w:after="0" w:line="700" w:lineRule="exact"/>
        <w:tabs>
          <w:tab w:val="right" w:pos="8306" w:leader="dot"/>
        </w:tabs>
        <w:rPr>
          <w:rFonts w:ascii="宋体" w:hAnsi="宋体" w:cs="宋体"/>
          <w:b w:val="0"/>
          <w:bCs w:val="0"/>
          <w:caps w:val="0"/>
          <w:sz w:val="24"/>
          <w:szCs w:val="24"/>
        </w:rPr>
      </w:pPr>
      <w:r>
        <w:fldChar w:fldCharType="begin"/>
      </w:r>
      <w:r>
        <w:instrText xml:space="preserve"> HYPERLINK \l "_Toc21941" </w:instrText>
      </w:r>
      <w:r>
        <w:fldChar w:fldCharType="separate"/>
      </w:r>
      <w:r>
        <w:rPr>
          <w:rFonts w:hint="eastAsia" w:ascii="宋体" w:hAnsi="宋体" w:cs="宋体"/>
          <w:b w:val="0"/>
          <w:bCs w:val="0"/>
          <w:caps w:val="0"/>
          <w:sz w:val="24"/>
          <w:szCs w:val="24"/>
        </w:rPr>
        <w:t xml:space="preserve">第三章  评审方法与评审标准</w:t>
      </w:r>
      <w:r>
        <w:rPr>
          <w:rFonts w:hint="eastAsia" w:ascii="宋体" w:hAnsi="宋体" w:cs="宋体"/>
          <w:b w:val="0"/>
          <w:bCs w:val="0"/>
          <w:caps w:val="0"/>
          <w:sz w:val="24"/>
          <w:szCs w:val="24"/>
        </w:rPr>
        <w:tab/>
      </w:r>
      <w:r>
        <w:rPr>
          <w:rFonts w:hint="eastAsia" w:ascii="宋体" w:hAnsi="宋体" w:cs="宋体"/>
          <w:b w:val="0"/>
          <w:bCs w:val="0"/>
          <w:caps w:val="0"/>
          <w:sz w:val="24"/>
          <w:szCs w:val="24"/>
        </w:rPr>
        <w:fldChar w:fldCharType="begin"/>
      </w:r>
      <w:r>
        <w:rPr>
          <w:rFonts w:hint="eastAsia" w:ascii="宋体" w:hAnsi="宋体" w:cs="宋体"/>
          <w:b w:val="0"/>
          <w:bCs w:val="0"/>
          <w:caps w:val="0"/>
          <w:sz w:val="24"/>
          <w:szCs w:val="24"/>
        </w:rPr>
        <w:instrText xml:space="preserve"> PAGEREF _Toc21941 \h </w:instrText>
      </w:r>
      <w:r>
        <w:rPr>
          <w:rFonts w:hint="eastAsia" w:ascii="宋体" w:hAnsi="宋体" w:cs="宋体"/>
          <w:b w:val="0"/>
          <w:bCs w:val="0"/>
          <w:caps w:val="0"/>
          <w:sz w:val="24"/>
          <w:szCs w:val="24"/>
        </w:rPr>
        <w:fldChar w:fldCharType="separate"/>
      </w:r>
      <w:r>
        <w:rPr>
          <w:rFonts w:hint="eastAsia" w:ascii="宋体" w:hAnsi="宋体" w:cs="宋体"/>
          <w:b w:val="0"/>
          <w:bCs w:val="0"/>
          <w:caps w:val="0"/>
          <w:sz w:val="24"/>
          <w:szCs w:val="24"/>
        </w:rPr>
        <w:t xml:space="preserve">1</w:t>
      </w:r>
      <w:r>
        <w:rPr>
          <w:rFonts w:hint="eastAsia" w:ascii="宋体" w:hAnsi="宋体" w:cs="宋体"/>
          <w:b w:val="0"/>
          <w:bCs w:val="0"/>
          <w:caps w:val="0"/>
          <w:sz w:val="24"/>
          <w:szCs w:val="24"/>
          <w:lang w:val="en-US" w:eastAsia="zh-CN"/>
        </w:rPr>
        <w:t xml:space="preserve">8</w:t>
      </w:r>
      <w:r>
        <w:rPr>
          <w:rFonts w:hint="eastAsia" w:ascii="宋体" w:hAnsi="宋体" w:cs="宋体"/>
          <w:b w:val="0"/>
          <w:bCs w:val="0"/>
          <w:caps w:val="0"/>
          <w:sz w:val="24"/>
          <w:szCs w:val="24"/>
        </w:rPr>
        <w:fldChar w:fldCharType="end"/>
      </w:r>
      <w:r>
        <w:rPr>
          <w:rFonts w:hint="eastAsia" w:ascii="宋体" w:hAnsi="宋体" w:cs="宋体"/>
          <w:b w:val="0"/>
          <w:bCs w:val="0"/>
          <w:caps w:val="0"/>
          <w:sz w:val="24"/>
          <w:szCs w:val="24"/>
        </w:rPr>
        <w:fldChar w:fldCharType="end"/>
      </w:r>
      <w:r/>
    </w:p>
    <w:p>
      <w:pPr>
        <w:pStyle w:val="759"/>
        <w:spacing w:before="0" w:after="0" w:line="700" w:lineRule="exact"/>
        <w:tabs>
          <w:tab w:val="right" w:pos="8306" w:leader="dot"/>
        </w:tabs>
        <w:rPr>
          <w:rFonts w:hint="eastAsia" w:ascii="宋体" w:hAnsi="宋体" w:eastAsia="宋体" w:cs="宋体"/>
          <w:b w:val="0"/>
          <w:bCs w:val="0"/>
          <w:caps w:val="0"/>
          <w:sz w:val="24"/>
          <w:szCs w:val="24"/>
          <w:lang w:eastAsia="zh-CN"/>
        </w:rPr>
      </w:pPr>
      <w:r>
        <w:fldChar w:fldCharType="begin"/>
      </w:r>
      <w:r>
        <w:instrText xml:space="preserve"> HYPERLINK \l "_Toc1519" </w:instrText>
      </w:r>
      <w:r>
        <w:fldChar w:fldCharType="separate"/>
      </w:r>
      <w:r>
        <w:rPr>
          <w:rFonts w:hint="eastAsia" w:ascii="宋体" w:hAnsi="宋体" w:cs="宋体"/>
          <w:b w:val="0"/>
          <w:bCs w:val="0"/>
          <w:caps w:val="0"/>
          <w:sz w:val="24"/>
          <w:szCs w:val="24"/>
        </w:rPr>
        <w:t xml:space="preserve">第四章  采购需求</w:t>
      </w:r>
      <w:r>
        <w:rPr>
          <w:rFonts w:hint="eastAsia" w:ascii="宋体" w:hAnsi="宋体" w:cs="宋体"/>
          <w:b w:val="0"/>
          <w:bCs w:val="0"/>
          <w:caps w:val="0"/>
          <w:sz w:val="24"/>
          <w:szCs w:val="24"/>
        </w:rPr>
        <w:tab/>
      </w:r>
      <w:r>
        <w:rPr>
          <w:rFonts w:hint="eastAsia" w:ascii="宋体" w:hAnsi="宋体" w:cs="宋体"/>
          <w:b w:val="0"/>
          <w:bCs w:val="0"/>
          <w:caps w:val="0"/>
          <w:sz w:val="24"/>
          <w:szCs w:val="24"/>
        </w:rPr>
        <w:t xml:space="preserve">2</w:t>
      </w:r>
      <w:r>
        <w:rPr>
          <w:rFonts w:hint="eastAsia" w:ascii="宋体" w:hAnsi="宋体" w:cs="宋体"/>
          <w:b w:val="0"/>
          <w:bCs w:val="0"/>
          <w:caps w:val="0"/>
          <w:sz w:val="24"/>
          <w:szCs w:val="24"/>
        </w:rPr>
        <w:fldChar w:fldCharType="end"/>
      </w:r>
      <w:r>
        <w:rPr>
          <w:rFonts w:hint="eastAsia" w:ascii="宋体" w:hAnsi="宋体" w:cs="宋体"/>
          <w:b w:val="0"/>
          <w:bCs w:val="0"/>
          <w:caps w:val="0"/>
          <w:sz w:val="24"/>
          <w:szCs w:val="24"/>
          <w:lang w:val="en-US" w:eastAsia="zh-CN"/>
        </w:rPr>
        <w:t xml:space="preserve">1</w:t>
      </w:r>
      <w:r/>
    </w:p>
    <w:p>
      <w:pPr>
        <w:pStyle w:val="759"/>
        <w:spacing w:before="0" w:after="0" w:line="700" w:lineRule="exact"/>
        <w:tabs>
          <w:tab w:val="right" w:pos="8306" w:leader="dot"/>
        </w:tabs>
        <w:rPr>
          <w:rFonts w:hint="eastAsia" w:ascii="宋体" w:hAnsi="宋体" w:eastAsia="宋体" w:cs="宋体"/>
          <w:b w:val="0"/>
          <w:bCs w:val="0"/>
          <w:caps w:val="0"/>
          <w:sz w:val="24"/>
          <w:szCs w:val="24"/>
          <w:lang w:eastAsia="zh-CN"/>
        </w:rPr>
      </w:pPr>
      <w:r>
        <w:fldChar w:fldCharType="begin"/>
      </w:r>
      <w:r>
        <w:instrText xml:space="preserve"> HYPERLINK \l "_Toc2833" </w:instrText>
      </w:r>
      <w:r>
        <w:fldChar w:fldCharType="separate"/>
      </w:r>
      <w:r>
        <w:rPr>
          <w:rFonts w:hint="eastAsia" w:ascii="宋体" w:hAnsi="宋体" w:cs="宋体"/>
          <w:b w:val="0"/>
          <w:bCs w:val="0"/>
          <w:caps w:val="0"/>
          <w:sz w:val="24"/>
          <w:szCs w:val="24"/>
        </w:rPr>
        <w:t xml:space="preserve">第五章  合同文本</w:t>
      </w:r>
      <w:r>
        <w:rPr>
          <w:rFonts w:hint="eastAsia" w:ascii="宋体" w:hAnsi="宋体" w:cs="宋体"/>
          <w:b w:val="0"/>
          <w:bCs w:val="0"/>
          <w:caps w:val="0"/>
          <w:sz w:val="24"/>
          <w:szCs w:val="24"/>
        </w:rPr>
        <w:tab/>
      </w:r>
      <w:r>
        <w:rPr>
          <w:rFonts w:hint="eastAsia" w:ascii="宋体" w:hAnsi="宋体" w:cs="宋体"/>
          <w:b w:val="0"/>
          <w:bCs w:val="0"/>
          <w:caps w:val="0"/>
          <w:sz w:val="24"/>
          <w:szCs w:val="24"/>
        </w:rPr>
        <w:t xml:space="preserve">2</w:t>
      </w:r>
      <w:r>
        <w:rPr>
          <w:rFonts w:hint="eastAsia" w:ascii="宋体" w:hAnsi="宋体" w:cs="宋体"/>
          <w:b w:val="0"/>
          <w:bCs w:val="0"/>
          <w:caps w:val="0"/>
          <w:sz w:val="24"/>
          <w:szCs w:val="24"/>
        </w:rPr>
        <w:fldChar w:fldCharType="end"/>
      </w:r>
      <w:r>
        <w:rPr>
          <w:rFonts w:hint="eastAsia" w:ascii="宋体" w:hAnsi="宋体" w:cs="宋体"/>
          <w:b w:val="0"/>
          <w:bCs w:val="0"/>
          <w:caps w:val="0"/>
          <w:sz w:val="24"/>
          <w:szCs w:val="24"/>
          <w:lang w:val="en-US" w:eastAsia="zh-CN"/>
        </w:rPr>
        <w:t xml:space="preserve">3</w:t>
      </w:r>
      <w:r/>
    </w:p>
    <w:p>
      <w:pPr>
        <w:pStyle w:val="759"/>
        <w:spacing w:before="0" w:after="0" w:line="700" w:lineRule="exact"/>
        <w:tabs>
          <w:tab w:val="right" w:pos="8306" w:leader="dot"/>
        </w:tabs>
        <w:rPr>
          <w:rFonts w:ascii="宋体" w:hAnsi="宋体" w:cs="宋体"/>
          <w:sz w:val="32"/>
        </w:rPr>
      </w:pPr>
      <w:r>
        <w:fldChar w:fldCharType="begin"/>
      </w:r>
      <w:r>
        <w:instrText xml:space="preserve"> HYPERLINK \l "_Toc22631" </w:instrText>
      </w:r>
      <w:r>
        <w:fldChar w:fldCharType="separate"/>
      </w:r>
      <w:r>
        <w:rPr>
          <w:rFonts w:hint="eastAsia" w:ascii="宋体" w:hAnsi="宋体" w:cs="宋体"/>
          <w:b w:val="0"/>
          <w:bCs w:val="0"/>
          <w:caps w:val="0"/>
          <w:sz w:val="24"/>
          <w:szCs w:val="24"/>
        </w:rPr>
        <w:t xml:space="preserve">第六章  响应文件格式</w:t>
      </w:r>
      <w:r>
        <w:rPr>
          <w:rFonts w:hint="eastAsia" w:ascii="宋体" w:hAnsi="宋体" w:cs="宋体"/>
          <w:b w:val="0"/>
          <w:bCs w:val="0"/>
          <w:caps w:val="0"/>
          <w:sz w:val="24"/>
          <w:szCs w:val="24"/>
        </w:rPr>
        <w:tab/>
      </w:r>
      <w:r>
        <w:rPr>
          <w:rFonts w:hint="eastAsia" w:ascii="宋体" w:hAnsi="宋体" w:cs="宋体"/>
          <w:b w:val="0"/>
          <w:bCs w:val="0"/>
          <w:caps w:val="0"/>
          <w:sz w:val="24"/>
          <w:szCs w:val="24"/>
        </w:rPr>
        <w:t xml:space="preserve">3</w:t>
      </w:r>
      <w:r>
        <w:rPr>
          <w:rFonts w:hint="eastAsia" w:ascii="宋体" w:hAnsi="宋体" w:cs="宋体"/>
          <w:b w:val="0"/>
          <w:bCs w:val="0"/>
          <w:caps w:val="0"/>
          <w:sz w:val="24"/>
          <w:szCs w:val="24"/>
        </w:rPr>
        <w:fldChar w:fldCharType="end"/>
      </w:r>
      <w:r>
        <w:rPr>
          <w:rFonts w:hint="eastAsia" w:ascii="宋体" w:hAnsi="宋体" w:cs="宋体"/>
          <w:b w:val="0"/>
          <w:bCs w:val="0"/>
          <w:caps w:val="0"/>
          <w:sz w:val="24"/>
          <w:szCs w:val="24"/>
          <w:lang w:val="en-US" w:eastAsia="zh-CN"/>
        </w:rPr>
        <w:t xml:space="preserve">0</w:t>
      </w:r>
      <w:r>
        <w:rPr>
          <w:rFonts w:hint="eastAsia" w:ascii="宋体" w:hAnsi="宋体" w:cs="宋体"/>
          <w:sz w:val="24"/>
          <w:szCs w:val="24"/>
        </w:rPr>
        <w:fldChar w:fldCharType="end"/>
      </w:r>
      <w:r/>
    </w:p>
    <w:p>
      <w:pPr>
        <w:jc w:val="center"/>
        <w:spacing w:line="700" w:lineRule="exact"/>
        <w:rPr>
          <w:rFonts w:ascii="宋体" w:hAnsi="宋体" w:cs="宋体"/>
          <w:sz w:val="32"/>
        </w:rPr>
      </w:pPr>
      <w:r>
        <w:rPr>
          <w:rFonts w:ascii="宋体" w:hAnsi="宋体" w:cs="宋体"/>
          <w:sz w:val="32"/>
        </w:rPr>
      </w:r>
      <w:r/>
    </w:p>
    <w:p>
      <w:pPr>
        <w:jc w:val="center"/>
        <w:spacing w:line="700" w:lineRule="exact"/>
        <w:rPr>
          <w:rFonts w:ascii="宋体" w:hAnsi="宋体" w:cs="宋体"/>
          <w:sz w:val="32"/>
        </w:rPr>
      </w:pPr>
      <w:r>
        <w:rPr>
          <w:rFonts w:ascii="宋体" w:hAnsi="宋体" w:cs="宋体"/>
          <w:sz w:val="32"/>
        </w:rPr>
      </w:r>
      <w:r/>
    </w:p>
    <w:p>
      <w:pPr>
        <w:jc w:val="center"/>
        <w:spacing w:line="360" w:lineRule="auto"/>
        <w:rPr>
          <w:rFonts w:ascii="宋体" w:hAnsi="宋体" w:cs="宋体"/>
          <w:sz w:val="32"/>
        </w:rPr>
      </w:pPr>
      <w:r>
        <w:rPr>
          <w:rFonts w:ascii="宋体" w:hAnsi="宋体" w:cs="宋体"/>
          <w:sz w:val="32"/>
        </w:rPr>
      </w:r>
      <w:r/>
    </w:p>
    <w:p>
      <w:pPr>
        <w:jc w:val="center"/>
        <w:spacing w:line="360" w:lineRule="auto"/>
        <w:rPr>
          <w:rFonts w:ascii="宋体" w:hAnsi="宋体" w:cs="宋体"/>
          <w:sz w:val="32"/>
        </w:rPr>
      </w:pPr>
      <w:r>
        <w:rPr>
          <w:rFonts w:ascii="宋体" w:hAnsi="宋体" w:cs="宋体"/>
          <w:sz w:val="32"/>
        </w:rPr>
      </w:r>
      <w:r/>
    </w:p>
    <w:p>
      <w:pPr>
        <w:pStyle w:val="740"/>
        <w:rPr>
          <w:rFonts w:ascii="宋体" w:hAnsi="宋体" w:cs="宋体"/>
          <w:sz w:val="32"/>
        </w:rPr>
      </w:pPr>
      <w:r>
        <w:rPr>
          <w:rFonts w:ascii="宋体" w:hAnsi="宋体" w:cs="宋体"/>
          <w:sz w:val="32"/>
        </w:rPr>
      </w:r>
      <w:r/>
    </w:p>
    <w:p>
      <w:pPr>
        <w:pStyle w:val="740"/>
        <w:rPr>
          <w:rFonts w:ascii="宋体" w:hAnsi="宋体" w:cs="宋体"/>
          <w:sz w:val="32"/>
        </w:rPr>
      </w:pPr>
      <w:r>
        <w:rPr>
          <w:rFonts w:ascii="宋体" w:hAnsi="宋体" w:cs="宋体"/>
          <w:sz w:val="32"/>
        </w:rPr>
      </w:r>
      <w:r/>
    </w:p>
    <w:p>
      <w:pPr>
        <w:pStyle w:val="740"/>
        <w:rPr>
          <w:rFonts w:ascii="宋体" w:hAnsi="宋体" w:cs="宋体"/>
          <w:sz w:val="32"/>
        </w:rPr>
      </w:pPr>
      <w:r>
        <w:rPr>
          <w:rFonts w:ascii="宋体" w:hAnsi="宋体" w:cs="宋体"/>
          <w:sz w:val="32"/>
        </w:rPr>
      </w:r>
      <w:r/>
    </w:p>
    <w:p>
      <w:pPr>
        <w:jc w:val="center"/>
        <w:spacing w:line="360" w:lineRule="auto"/>
        <w:rPr>
          <w:rFonts w:ascii="宋体" w:hAnsi="宋体" w:cs="宋体"/>
          <w:sz w:val="32"/>
        </w:rPr>
      </w:pPr>
      <w:r>
        <w:rPr>
          <w:rFonts w:ascii="宋体" w:hAnsi="宋体" w:cs="宋体"/>
          <w:sz w:val="32"/>
        </w:rPr>
      </w:r>
      <w:r/>
    </w:p>
    <w:p>
      <w:pPr>
        <w:jc w:val="center"/>
        <w:spacing w:line="360" w:lineRule="auto"/>
        <w:rPr>
          <w:rFonts w:ascii="宋体" w:hAnsi="宋体" w:cs="宋体"/>
          <w:sz w:val="32"/>
        </w:rPr>
      </w:pPr>
      <w:r>
        <w:rPr>
          <w:rFonts w:ascii="宋体" w:hAnsi="宋体" w:cs="宋体"/>
          <w:sz w:val="32"/>
        </w:rPr>
      </w:r>
      <w:r/>
    </w:p>
    <w:p>
      <w:pPr>
        <w:pStyle w:val="740"/>
      </w:pPr>
      <w:r/>
      <w:r/>
    </w:p>
    <w:p>
      <w:pPr>
        <w:jc w:val="center"/>
        <w:spacing w:line="360" w:lineRule="auto"/>
        <w:rPr>
          <w:rFonts w:ascii="宋体" w:hAnsi="宋体" w:cs="宋体"/>
          <w:sz w:val="32"/>
        </w:rPr>
      </w:pPr>
      <w:r>
        <w:rPr>
          <w:rFonts w:ascii="宋体" w:hAnsi="宋体" w:cs="宋体"/>
          <w:sz w:val="32"/>
        </w:rPr>
      </w:r>
      <w:r/>
    </w:p>
    <w:p>
      <w:pPr>
        <w:spacing w:line="360" w:lineRule="auto"/>
        <w:rPr>
          <w:rFonts w:ascii="宋体" w:hAnsi="宋体" w:cs="宋体"/>
          <w:sz w:val="32"/>
        </w:rPr>
      </w:pPr>
      <w:r>
        <w:rPr>
          <w:rFonts w:ascii="宋体" w:hAnsi="宋体" w:cs="宋体"/>
          <w:sz w:val="32"/>
        </w:rPr>
      </w:r>
      <w:r/>
    </w:p>
    <w:p>
      <w:pPr>
        <w:pStyle w:val="729"/>
        <w:jc w:val="center"/>
        <w:spacing w:line="360" w:lineRule="auto"/>
        <w:rPr>
          <w:rFonts w:ascii="宋体" w:hAnsi="宋体" w:eastAsia="宋体" w:cs="宋体"/>
          <w:sz w:val="44"/>
          <w:szCs w:val="44"/>
        </w:rPr>
      </w:pPr>
      <w:r/>
      <w:bookmarkStart w:id="0" w:name="_Toc13414"/>
      <w:r/>
      <w:bookmarkStart w:id="1" w:name="_Toc7294"/>
      <w:r/>
      <w:bookmarkStart w:id="2" w:name="_Toc27259"/>
      <w:r/>
      <w:bookmarkStart w:id="3" w:name="_Toc141869960"/>
      <w:r>
        <w:rPr>
          <w:rFonts w:hint="eastAsia" w:ascii="宋体" w:hAnsi="宋体" w:eastAsia="宋体" w:cs="宋体"/>
          <w:sz w:val="44"/>
          <w:szCs w:val="44"/>
        </w:rPr>
        <w:t xml:space="preserve">第一章  磋商邀请</w:t>
      </w:r>
      <w:bookmarkEnd w:id="0"/>
      <w:r/>
      <w:bookmarkEnd w:id="1"/>
      <w:r/>
      <w:bookmarkEnd w:id="2"/>
      <w:r/>
      <w:r/>
    </w:p>
    <w:p>
      <w:pPr>
        <w:ind w:firstLine="480"/>
        <w:spacing w:line="360" w:lineRule="auto"/>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spacing w:line="360" w:lineRule="auto"/>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泰州医药高新区（高港区）商务局第三方招商服务采购项目</w:t>
      </w:r>
      <w:r>
        <w:rPr>
          <w:rFonts w:hint="eastAsia" w:ascii="宋体" w:hAnsi="宋体" w:cs="宋体"/>
          <w:sz w:val="24"/>
          <w:szCs w:val="24"/>
        </w:rPr>
        <w:t xml:space="preserve">的潜在供应商可在</w:t>
      </w:r>
      <w:r>
        <w:rPr>
          <w:rFonts w:hint="eastAsia" w:ascii="宋体" w:hAnsi="宋体" w:cs="宋体"/>
          <w:sz w:val="24"/>
          <w:szCs w:val="24"/>
          <w:u w:val="single"/>
        </w:rPr>
        <w:t xml:space="preserve">江苏政府采购“苏采云”系统</w:t>
      </w:r>
      <w:r>
        <w:rPr>
          <w:rFonts w:hint="eastAsia" w:ascii="宋体" w:hAnsi="宋体" w:cs="宋体"/>
          <w:sz w:val="24"/>
          <w:szCs w:val="24"/>
        </w:rPr>
        <w:t xml:space="preserve">自行免费获取磋商文件，并</w:t>
      </w:r>
      <w:r>
        <w:rPr>
          <w:rFonts w:hint="eastAsia" w:ascii="宋体" w:hAnsi="宋体" w:cs="宋体"/>
          <w:sz w:val="24"/>
          <w:szCs w:val="24"/>
          <w:highlight w:val="white"/>
        </w:rPr>
        <w:t xml:space="preserve">于</w:t>
      </w:r>
      <w:r>
        <w:rPr>
          <w:rFonts w:hint="eastAsia" w:ascii="宋体" w:hAnsi="宋体" w:cs="宋体"/>
          <w:sz w:val="24"/>
          <w:szCs w:val="24"/>
          <w:highlight w:val="white"/>
          <w:u w:val="single"/>
        </w:rPr>
        <w:t xml:space="preserve">202</w:t>
      </w:r>
      <w:r>
        <w:rPr>
          <w:rFonts w:hint="eastAsia" w:ascii="宋体" w:hAnsi="宋体" w:cs="宋体"/>
          <w:sz w:val="24"/>
          <w:szCs w:val="24"/>
          <w:highlight w:val="white"/>
          <w:u w:val="single"/>
          <w:lang w:val="en-US" w:eastAsia="zh-CN"/>
        </w:rPr>
        <w:t xml:space="preserve">6</w:t>
      </w:r>
      <w:r>
        <w:rPr>
          <w:rFonts w:hint="eastAsia" w:ascii="宋体" w:hAnsi="宋体" w:cs="宋体"/>
          <w:bCs/>
          <w:sz w:val="24"/>
          <w:szCs w:val="24"/>
          <w:highlight w:val="white"/>
          <w:u w:val="single"/>
        </w:rPr>
        <w:t xml:space="preserve">年</w:t>
      </w:r>
      <w:r>
        <w:rPr>
          <w:rFonts w:hint="eastAsia" w:ascii="宋体" w:hAnsi="宋体" w:cs="宋体"/>
          <w:bCs/>
          <w:sz w:val="24"/>
          <w:szCs w:val="24"/>
          <w:highlight w:val="white"/>
          <w:u w:val="single"/>
          <w:lang w:val="en-US" w:eastAsia="zh-CN"/>
        </w:rPr>
        <w:t xml:space="preserve">08</w:t>
      </w:r>
      <w:r>
        <w:rPr>
          <w:rFonts w:hint="eastAsia" w:ascii="宋体" w:hAnsi="宋体" w:cs="宋体"/>
          <w:bCs/>
          <w:sz w:val="24"/>
          <w:szCs w:val="24"/>
          <w:highlight w:val="white"/>
          <w:u w:val="single"/>
        </w:rPr>
        <w:t xml:space="preserve">月</w:t>
      </w:r>
      <w:r>
        <w:rPr>
          <w:rFonts w:hint="eastAsia" w:ascii="宋体" w:hAnsi="宋体" w:cs="宋体"/>
          <w:bCs/>
          <w:sz w:val="24"/>
          <w:szCs w:val="24"/>
          <w:highlight w:val="white"/>
          <w:u w:val="single"/>
          <w:lang w:val="en-US" w:eastAsia="zh-CN"/>
        </w:rPr>
        <w:t xml:space="preserve">13</w:t>
      </w:r>
      <w:r>
        <w:rPr>
          <w:rFonts w:hint="eastAsia" w:ascii="宋体" w:hAnsi="宋体" w:cs="宋体"/>
          <w:bCs/>
          <w:sz w:val="24"/>
          <w:szCs w:val="24"/>
          <w:highlight w:val="white"/>
          <w:u w:val="single"/>
        </w:rPr>
        <w:t xml:space="preserve">日</w:t>
      </w:r>
      <w:r>
        <w:rPr>
          <w:rFonts w:hint="eastAsia" w:ascii="宋体" w:hAnsi="宋体" w:cs="宋体"/>
          <w:bCs/>
          <w:sz w:val="24"/>
          <w:szCs w:val="24"/>
          <w:highlight w:val="white"/>
          <w:u w:val="single"/>
          <w:lang w:val="en-US" w:eastAsia="zh-CN"/>
        </w:rPr>
        <w:t xml:space="preserve">14</w:t>
      </w:r>
      <w:r>
        <w:rPr>
          <w:rFonts w:hint="eastAsia" w:ascii="宋体" w:hAnsi="宋体" w:cs="宋体"/>
          <w:bCs/>
          <w:sz w:val="24"/>
          <w:szCs w:val="24"/>
          <w:highlight w:val="white"/>
          <w:u w:val="single"/>
        </w:rPr>
        <w:t xml:space="preserve">点</w:t>
      </w:r>
      <w:r>
        <w:rPr>
          <w:rFonts w:ascii="宋体" w:hAnsi="宋体" w:cs="宋体"/>
          <w:bCs/>
          <w:sz w:val="24"/>
          <w:szCs w:val="24"/>
          <w:highlight w:val="white"/>
          <w:u w:val="single"/>
        </w:rPr>
        <w:t xml:space="preserve">3</w:t>
      </w:r>
      <w:r>
        <w:rPr>
          <w:rFonts w:hint="eastAsia" w:ascii="宋体" w:hAnsi="宋体" w:cs="宋体"/>
          <w:bCs/>
          <w:sz w:val="24"/>
          <w:szCs w:val="24"/>
          <w:highlight w:val="white"/>
          <w:u w:val="single"/>
        </w:rPr>
        <w:t xml:space="preserve">0分（</w:t>
      </w:r>
      <w:r>
        <w:rPr>
          <w:rFonts w:hint="eastAsia" w:ascii="宋体" w:hAnsi="宋体" w:cs="宋体"/>
          <w:bCs/>
          <w:sz w:val="24"/>
          <w:szCs w:val="24"/>
          <w:highlight w:val="white"/>
        </w:rPr>
        <w:t xml:space="preserve">北</w:t>
      </w:r>
      <w:r>
        <w:rPr>
          <w:rFonts w:hint="eastAsia" w:ascii="宋体" w:hAnsi="宋体" w:cs="宋体"/>
          <w:bCs/>
          <w:sz w:val="24"/>
          <w:szCs w:val="24"/>
        </w:rPr>
        <w:t xml:space="preserve">京时间）前递交响应文件</w:t>
      </w:r>
      <w:r>
        <w:rPr>
          <w:rFonts w:hint="eastAsia" w:ascii="宋体" w:hAnsi="宋体" w:cs="宋体"/>
          <w:sz w:val="24"/>
          <w:szCs w:val="24"/>
        </w:rPr>
        <w:t xml:space="preserve">。</w:t>
      </w:r>
      <w:r/>
    </w:p>
    <w:p>
      <w:pPr>
        <w:pStyle w:val="730"/>
        <w:ind w:firstLine="241"/>
        <w:spacing w:before="0" w:after="0" w:line="360" w:lineRule="auto"/>
        <w:rPr>
          <w:rFonts w:ascii="宋体" w:hAnsi="宋体" w:eastAsia="宋体" w:cs="宋体"/>
          <w:b/>
          <w:bCs/>
          <w:sz w:val="24"/>
          <w:szCs w:val="24"/>
        </w:rPr>
      </w:pPr>
      <w:r/>
      <w:bookmarkStart w:id="4" w:name="_Toc28359002"/>
      <w:r/>
      <w:bookmarkStart w:id="5" w:name="_Toc35393790"/>
      <w:r/>
      <w:bookmarkStart w:id="6" w:name="_Toc28359079"/>
      <w:r/>
      <w:bookmarkStart w:id="7" w:name="_Toc35393621"/>
      <w:r/>
      <w:bookmarkStart w:id="8" w:name="_Hlk24379207"/>
      <w:r/>
      <w:bookmarkStart w:id="9" w:name="_Toc38985263"/>
      <w:r>
        <w:rPr>
          <w:rFonts w:hint="eastAsia" w:ascii="宋体" w:hAnsi="宋体" w:eastAsia="宋体" w:cs="宋体"/>
          <w:b/>
          <w:bCs/>
          <w:sz w:val="24"/>
          <w:szCs w:val="24"/>
        </w:rPr>
        <w:t xml:space="preserve">一、项目基本情况</w:t>
      </w:r>
      <w:bookmarkEnd w:id="4"/>
      <w:r/>
      <w:bookmarkEnd w:id="5"/>
      <w:r/>
      <w:bookmarkEnd w:id="6"/>
      <w:r/>
      <w:bookmarkEnd w:id="7"/>
      <w:r/>
      <w:bookmarkEnd w:id="8"/>
      <w:r/>
      <w:bookmarkEnd w:id="9"/>
      <w:r/>
      <w:r/>
    </w:p>
    <w:p>
      <w:pPr>
        <w:ind w:firstLine="480"/>
        <w:spacing w:line="360" w:lineRule="auto"/>
        <w:rPr>
          <w:rFonts w:hint="eastAsia" w:ascii="宋体" w:hAnsi="宋体" w:cs="宋体"/>
          <w:sz w:val="24"/>
          <w:szCs w:val="24"/>
          <w:lang w:val="en-US" w:eastAsia="zh-CN"/>
        </w:rPr>
      </w:pPr>
      <w:r>
        <w:rPr>
          <w:rFonts w:hint="eastAsia" w:ascii="宋体" w:hAnsi="宋体" w:cs="宋体"/>
          <w:sz w:val="24"/>
          <w:szCs w:val="24"/>
        </w:rPr>
        <w:t xml:space="preserve">1.项目编号：</w:t>
      </w:r>
      <w:r>
        <w:rPr>
          <w:rFonts w:hint="eastAsia" w:ascii="宋体" w:hAnsi="宋体" w:cs="宋体"/>
          <w:sz w:val="24"/>
          <w:szCs w:val="24"/>
          <w:lang w:val="en-US" w:eastAsia="zh-CN"/>
        </w:rPr>
        <w:t xml:space="preserve">JSZC-321203-DTZB-C2026-0013</w:t>
      </w:r>
      <w:r/>
    </w:p>
    <w:p>
      <w:pPr>
        <w:ind w:firstLine="480"/>
        <w:spacing w:line="360" w:lineRule="auto"/>
        <w:rPr>
          <w:rFonts w:ascii="宋体" w:hAnsi="宋体" w:cs="宋体"/>
          <w:sz w:val="24"/>
          <w:szCs w:val="24"/>
        </w:rPr>
      </w:pPr>
      <w:r>
        <w:rPr>
          <w:rFonts w:hint="eastAsia" w:ascii="宋体" w:hAnsi="宋体" w:cs="宋体"/>
          <w:sz w:val="24"/>
          <w:szCs w:val="24"/>
        </w:rPr>
        <w:t xml:space="preserve">2.项目名称：泰州医药高新区（高港区）商务局第三方招商服务采购项目</w:t>
      </w:r>
      <w:r/>
    </w:p>
    <w:p>
      <w:pPr>
        <w:ind w:firstLine="480"/>
        <w:spacing w:line="360" w:lineRule="auto"/>
        <w:rPr>
          <w:rFonts w:ascii="宋体" w:hAnsi="宋体" w:cs="宋体"/>
          <w:sz w:val="24"/>
          <w:szCs w:val="24"/>
        </w:rPr>
      </w:pPr>
      <w:r>
        <w:rPr>
          <w:rFonts w:hint="eastAsia" w:ascii="宋体" w:hAnsi="宋体" w:cs="宋体"/>
          <w:sz w:val="24"/>
          <w:szCs w:val="24"/>
        </w:rPr>
        <w:t xml:space="preserve">3.预算金额：</w:t>
      </w:r>
      <w:r>
        <w:rPr>
          <w:rFonts w:ascii="宋体" w:hAnsi="宋体" w:cs="宋体"/>
          <w:sz w:val="24"/>
          <w:szCs w:val="24"/>
        </w:rPr>
        <w:t xml:space="preserve">10</w:t>
      </w:r>
      <w:r>
        <w:rPr>
          <w:rFonts w:hint="eastAsia" w:ascii="宋体" w:hAnsi="宋体" w:cs="宋体"/>
          <w:sz w:val="24"/>
          <w:szCs w:val="24"/>
        </w:rPr>
        <w:t xml:space="preserve">0万元</w:t>
      </w:r>
      <w:r/>
    </w:p>
    <w:p>
      <w:pPr>
        <w:ind w:firstLine="480"/>
        <w:spacing w:line="360" w:lineRule="auto"/>
        <w:rPr>
          <w:rFonts w:ascii="宋体" w:hAnsi="宋体" w:cs="宋体"/>
          <w:sz w:val="24"/>
          <w:szCs w:val="24"/>
        </w:rPr>
      </w:pPr>
      <w:r>
        <w:rPr>
          <w:rFonts w:hint="eastAsia" w:ascii="宋体" w:hAnsi="宋体" w:cs="宋体"/>
          <w:sz w:val="24"/>
          <w:szCs w:val="24"/>
        </w:rPr>
        <w:t xml:space="preserve">4.本项目设定最高限价为：</w:t>
      </w:r>
      <w:bookmarkStart w:id="10" w:name="EB6c1f3d39c6914ae1bada8ccaa777b37a"/>
      <w:r>
        <w:rPr>
          <w:rFonts w:ascii="宋体" w:hAnsi="宋体" w:cs="宋体"/>
          <w:sz w:val="24"/>
          <w:szCs w:val="24"/>
        </w:rPr>
        <w:t xml:space="preserve">10</w:t>
      </w:r>
      <w:r>
        <w:rPr>
          <w:rFonts w:hint="eastAsia" w:ascii="宋体" w:hAnsi="宋体" w:cs="宋体"/>
          <w:sz w:val="24"/>
          <w:szCs w:val="24"/>
        </w:rPr>
        <w:t xml:space="preserve">0万元</w:t>
      </w:r>
      <w:bookmarkEnd w:id="10"/>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高于此限价为无效标</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5.采购需求（简介）：泰州医药高新技术产业开发区（泰州市高港区）商务局</w:t>
      </w:r>
      <w:r>
        <w:rPr>
          <w:rFonts w:hint="eastAsia" w:ascii="宋体" w:hAnsi="宋体" w:cs="宋体"/>
          <w:color w:val="000000"/>
          <w:sz w:val="24"/>
          <w:szCs w:val="24"/>
        </w:rPr>
        <w:t xml:space="preserve">拟选定一家专业</w:t>
      </w:r>
      <w:r>
        <w:rPr>
          <w:rFonts w:hint="eastAsia" w:ascii="宋体" w:hAnsi="宋体" w:cs="宋体"/>
          <w:sz w:val="24"/>
          <w:szCs w:val="24"/>
        </w:rPr>
        <w:t xml:space="preserve">单位提供</w:t>
      </w:r>
      <w:r>
        <w:rPr>
          <w:rFonts w:hint="eastAsia" w:ascii="宋体" w:hAnsi="宋体" w:cs="宋体"/>
          <w:sz w:val="24"/>
          <w:szCs w:val="24"/>
          <w:lang w:val="en-US" w:eastAsia="zh-CN"/>
        </w:rPr>
        <w:t xml:space="preserve">承办泰州医药高新区(高港区)商务局组织开展的重点城市招商推介活动、医博会期间大型招商活动等，包括但不限于活动策划、会场租用、会场搭建、服务保障、物料设计制作等</w:t>
      </w:r>
      <w:r>
        <w:rPr>
          <w:rFonts w:hint="eastAsia" w:ascii="宋体" w:hAnsi="宋体" w:cs="宋体"/>
          <w:color w:val="000000"/>
          <w:sz w:val="24"/>
          <w:szCs w:val="24"/>
          <w:lang w:eastAsia="zh-CN"/>
        </w:rPr>
        <w:t xml:space="preserve">。</w:t>
      </w:r>
      <w:r>
        <w:rPr>
          <w:rFonts w:hint="eastAsia" w:ascii="宋体" w:hAnsi="宋体" w:cs="宋体"/>
          <w:sz w:val="24"/>
          <w:szCs w:val="24"/>
        </w:rPr>
        <w:t xml:space="preserve">（详细内容见本磋商文件第四章）</w:t>
      </w:r>
      <w:r/>
    </w:p>
    <w:p>
      <w:pPr>
        <w:ind w:firstLine="480"/>
        <w:spacing w:line="360" w:lineRule="auto"/>
        <w:rPr>
          <w:rFonts w:ascii="宋体" w:hAnsi="宋体" w:cs="宋体"/>
          <w:sz w:val="24"/>
          <w:szCs w:val="24"/>
        </w:rPr>
      </w:pPr>
      <w:r>
        <w:rPr>
          <w:rFonts w:hint="eastAsia" w:ascii="宋体" w:hAnsi="宋体" w:cs="宋体"/>
          <w:sz w:val="24"/>
          <w:szCs w:val="24"/>
        </w:rPr>
        <w:t xml:space="preserve">6.合同履行期限：1年</w:t>
      </w:r>
      <w:r/>
    </w:p>
    <w:p>
      <w:pPr>
        <w:ind w:firstLine="420"/>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color w:val="000000"/>
          <w:sz w:val="24"/>
          <w:szCs w:val="24"/>
        </w:rPr>
        <w:t xml:space="preserve">服务地点：采购人指定地点</w:t>
      </w:r>
      <w:r/>
    </w:p>
    <w:p>
      <w:pPr>
        <w:ind w:firstLine="480"/>
        <w:spacing w:line="360" w:lineRule="auto"/>
        <w:rPr>
          <w:rFonts w:ascii="宋体" w:hAnsi="宋体" w:cs="宋体"/>
          <w:sz w:val="24"/>
          <w:szCs w:val="24"/>
        </w:rPr>
      </w:pPr>
      <w:r>
        <w:rPr>
          <w:rFonts w:hint="eastAsia" w:ascii="宋体" w:hAnsi="宋体" w:cs="宋体"/>
          <w:color w:val="000000"/>
          <w:sz w:val="24"/>
          <w:szCs w:val="24"/>
        </w:rPr>
        <w:t xml:space="preserve">8.</w:t>
      </w:r>
      <w:r>
        <w:rPr>
          <w:rFonts w:hint="eastAsia" w:ascii="宋体" w:hAnsi="宋体" w:cs="宋体"/>
          <w:sz w:val="24"/>
          <w:szCs w:val="24"/>
        </w:rPr>
        <w:t xml:space="preserve">本项目</w:t>
      </w:r>
      <w:r>
        <w:rPr>
          <w:rFonts w:hint="eastAsia" w:ascii="宋体" w:hAnsi="宋体" w:cs="宋体"/>
          <w:sz w:val="24"/>
          <w:szCs w:val="24"/>
          <w:u w:val="single"/>
        </w:rPr>
        <w:t xml:space="preserve"> 不接受 </w:t>
      </w:r>
      <w:r>
        <w:rPr>
          <w:rFonts w:hint="eastAsia" w:ascii="宋体" w:hAnsi="宋体" w:cs="宋体"/>
          <w:sz w:val="24"/>
          <w:szCs w:val="24"/>
        </w:rPr>
        <w:t xml:space="preserve">联合体磋商</w:t>
      </w:r>
      <w:r/>
    </w:p>
    <w:p>
      <w:pPr>
        <w:pStyle w:val="730"/>
        <w:ind w:firstLine="241"/>
        <w:spacing w:before="0" w:after="0" w:line="360" w:lineRule="auto"/>
        <w:rPr>
          <w:rFonts w:ascii="宋体" w:hAnsi="宋体" w:eastAsia="宋体" w:cs="宋体"/>
          <w:b/>
          <w:bCs/>
          <w:sz w:val="24"/>
          <w:szCs w:val="24"/>
        </w:rPr>
      </w:pPr>
      <w:r/>
      <w:bookmarkStart w:id="11" w:name="_Toc28359080"/>
      <w:r/>
      <w:bookmarkStart w:id="12" w:name="_Toc38985264"/>
      <w:r/>
      <w:bookmarkStart w:id="13" w:name="_Toc35393791"/>
      <w:r/>
      <w:bookmarkStart w:id="14" w:name="_Toc28359003"/>
      <w:r/>
      <w:bookmarkStart w:id="15" w:name="_Toc35393622"/>
      <w:r>
        <w:rPr>
          <w:rFonts w:hint="eastAsia" w:ascii="宋体" w:hAnsi="宋体" w:eastAsia="宋体" w:cs="宋体"/>
          <w:b/>
          <w:bCs/>
          <w:sz w:val="24"/>
          <w:szCs w:val="24"/>
        </w:rPr>
        <w:t xml:space="preserve">二、申请人的资格要求</w:t>
      </w:r>
      <w:bookmarkEnd w:id="11"/>
      <w:r/>
      <w:bookmarkEnd w:id="12"/>
      <w:r/>
      <w:bookmarkEnd w:id="13"/>
      <w:r/>
      <w:bookmarkEnd w:id="14"/>
      <w:r/>
      <w:bookmarkEnd w:id="15"/>
      <w:r/>
      <w:r/>
    </w:p>
    <w:p>
      <w:pPr>
        <w:ind w:firstLine="482"/>
        <w:spacing w:line="360" w:lineRule="auto"/>
        <w:rPr>
          <w:rFonts w:ascii="宋体" w:hAnsi="宋体" w:cs="宋体"/>
          <w:sz w:val="24"/>
          <w:szCs w:val="24"/>
        </w:rPr>
      </w:pPr>
      <w:r/>
      <w:bookmarkStart w:id="16" w:name="_Toc35393792"/>
      <w:r/>
      <w:bookmarkStart w:id="17" w:name="_Toc35393623"/>
      <w:r/>
      <w:bookmarkStart w:id="18" w:name="_Toc28359081"/>
      <w:r/>
      <w:bookmarkStart w:id="19" w:name="_Toc28359004"/>
      <w:r/>
      <w:bookmarkStart w:id="20" w:name="_Toc38985265"/>
      <w:r>
        <w:rPr>
          <w:rFonts w:hint="eastAsia" w:ascii="宋体" w:hAnsi="宋体" w:cs="宋体"/>
          <w:sz w:val="24"/>
          <w:szCs w:val="24"/>
        </w:rPr>
        <w:t xml:space="preserve">（一）通用资格要求</w:t>
      </w:r>
      <w:r/>
    </w:p>
    <w:p>
      <w:pPr>
        <w:ind w:firstLine="482"/>
        <w:spacing w:line="360" w:lineRule="auto"/>
        <w:rPr>
          <w:rFonts w:ascii="宋体" w:hAnsi="宋体" w:cs="宋体"/>
          <w:sz w:val="24"/>
          <w:szCs w:val="24"/>
        </w:rPr>
      </w:pPr>
      <w:r>
        <w:rPr>
          <w:rFonts w:hint="eastAsia" w:ascii="宋体" w:hAnsi="宋体" w:cs="宋体"/>
          <w:sz w:val="24"/>
          <w:szCs w:val="24"/>
        </w:rPr>
        <w:t xml:space="preserve">1.具备《中华人民共和国政府采购法》第二十二条第一款规定的6项条件（按要求提供磋商响应函）。</w:t>
      </w:r>
      <w:r/>
    </w:p>
    <w:p>
      <w:pPr>
        <w:ind w:firstLine="482"/>
        <w:spacing w:line="360" w:lineRule="auto"/>
        <w:rPr>
          <w:rFonts w:ascii="宋体" w:hAnsi="宋体" w:cs="宋体"/>
          <w:sz w:val="24"/>
          <w:szCs w:val="24"/>
        </w:rPr>
      </w:pPr>
      <w:r>
        <w:rPr>
          <w:rFonts w:hint="eastAsia" w:ascii="宋体" w:hAnsi="宋体" w:cs="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2"/>
        <w:spacing w:line="360" w:lineRule="auto"/>
        <w:rPr>
          <w:rFonts w:ascii="宋体" w:hAnsi="宋体" w:cs="宋体"/>
          <w:sz w:val="24"/>
          <w:szCs w:val="24"/>
        </w:rPr>
      </w:pPr>
      <w:r>
        <w:rPr>
          <w:rFonts w:hint="eastAsia" w:ascii="宋体" w:hAnsi="宋体" w:cs="宋体"/>
          <w:sz w:val="24"/>
          <w:szCs w:val="24"/>
        </w:rPr>
        <w:t xml:space="preserve">3.落实政府采购政策需满足的资格要求：</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本项目属于专门面向中小企业采购的项目，供应商应为中小微企业、监狱企业、残疾人福利性单位（须提供《提供中小企业声明函或残疾人福利性单位声明函或监狱企业证明文件》）。非中小型企业参与本项目投标，将作无效标处理。</w:t>
      </w:r>
      <w:r/>
    </w:p>
    <w:p>
      <w:pPr>
        <w:ind w:firstLine="482"/>
        <w:spacing w:line="360" w:lineRule="auto"/>
        <w:rPr>
          <w:rFonts w:ascii="宋体" w:hAnsi="宋体" w:cs="宋体"/>
          <w:sz w:val="24"/>
          <w:szCs w:val="24"/>
        </w:rPr>
      </w:pPr>
      <w:r>
        <w:rPr>
          <w:rFonts w:hint="eastAsia" w:ascii="宋体" w:hAnsi="宋体" w:cs="宋体"/>
          <w:sz w:val="24"/>
          <w:szCs w:val="24"/>
        </w:rPr>
        <w:t xml:space="preserve">（二）本项目的特定资格要求：无</w:t>
      </w:r>
      <w:r/>
    </w:p>
    <w:p>
      <w:pPr>
        <w:pStyle w:val="730"/>
        <w:ind w:firstLine="241"/>
        <w:spacing w:before="0" w:after="0" w:line="360" w:lineRule="auto"/>
        <w:rPr>
          <w:rFonts w:ascii="宋体" w:hAnsi="宋体" w:eastAsia="宋体" w:cs="宋体"/>
          <w:b/>
          <w:bCs/>
          <w:sz w:val="24"/>
          <w:szCs w:val="24"/>
        </w:rPr>
      </w:pPr>
      <w:r>
        <w:rPr>
          <w:rFonts w:hint="eastAsia" w:ascii="宋体" w:hAnsi="宋体" w:eastAsia="宋体" w:cs="宋体"/>
          <w:b/>
          <w:bCs/>
          <w:sz w:val="24"/>
          <w:szCs w:val="24"/>
        </w:rPr>
        <w:t xml:space="preserve">三、获取磋商文件</w:t>
      </w:r>
      <w:bookmarkEnd w:id="16"/>
      <w:r/>
      <w:bookmarkEnd w:id="17"/>
      <w:r/>
      <w:bookmarkEnd w:id="18"/>
      <w:r/>
      <w:bookmarkEnd w:id="19"/>
      <w:r/>
      <w:bookmarkEnd w:id="20"/>
      <w:r/>
      <w:r/>
    </w:p>
    <w:p>
      <w:pPr>
        <w:ind w:firstLine="482"/>
        <w:spacing w:line="360" w:lineRule="auto"/>
        <w:rPr>
          <w:rFonts w:ascii="宋体" w:hAnsi="宋体" w:cs="宋体"/>
          <w:sz w:val="24"/>
          <w:szCs w:val="24"/>
        </w:rPr>
      </w:pPr>
      <w:r/>
      <w:bookmarkStart w:id="21" w:name="_Toc28359005"/>
      <w:r/>
      <w:bookmarkStart w:id="22" w:name="_Toc35393624"/>
      <w:r/>
      <w:bookmarkStart w:id="23" w:name="_Toc38985266"/>
      <w:r/>
      <w:bookmarkStart w:id="24" w:name="_Toc28359082"/>
      <w:r/>
      <w:bookmarkStart w:id="25" w:name="_Toc35393793"/>
      <w:r>
        <w:rPr>
          <w:rFonts w:hint="eastAsia" w:ascii="宋体" w:hAnsi="宋体" w:cs="宋体"/>
          <w:sz w:val="24"/>
          <w:szCs w:val="24"/>
        </w:rPr>
        <w:t xml:space="preserve">1.时间：自磋商文件公告发布之日起5个工作日。</w:t>
      </w:r>
      <w:r/>
    </w:p>
    <w:p>
      <w:pPr>
        <w:ind w:firstLine="482"/>
        <w:spacing w:line="360" w:lineRule="auto"/>
        <w:rPr>
          <w:rFonts w:ascii="宋体" w:hAnsi="宋体" w:cs="宋体"/>
          <w:sz w:val="24"/>
          <w:szCs w:val="24"/>
        </w:rPr>
      </w:pPr>
      <w:r>
        <w:rPr>
          <w:rFonts w:hint="eastAsia" w:ascii="宋体" w:hAnsi="宋体" w:cs="宋体"/>
          <w:sz w:val="24"/>
          <w:szCs w:val="24"/>
        </w:rPr>
        <w:t xml:space="preserve">2.方式：供应商应在磋商文件提供的时间内，通过“苏采云”系统（网址： http://jszfcg.jsczt.cn/），使用CA锁登录系统后，找到本项目获取磋商文件（后缀名为“.kedt”）。</w:t>
      </w:r>
      <w:r/>
    </w:p>
    <w:p>
      <w:pPr>
        <w:ind w:firstLine="482"/>
        <w:spacing w:line="360" w:lineRule="auto"/>
        <w:rPr>
          <w:rFonts w:ascii="宋体" w:hAnsi="宋体" w:cs="宋体"/>
          <w:sz w:val="24"/>
          <w:szCs w:val="24"/>
        </w:rPr>
      </w:pPr>
      <w:r/>
      <w:bookmarkStart w:id="26" w:name="EB0c44ff4da61f4af989d119fe214be450"/>
      <w:r>
        <w:rPr>
          <w:rFonts w:hint="eastAsia" w:ascii="宋体" w:hAnsi="宋体" w:cs="宋体"/>
          <w:sz w:val="24"/>
          <w:szCs w:val="24"/>
        </w:rPr>
        <w:t xml:space="preserve">3.本项目共分一个采购包。供应商参与多个采购包磋商的，应按采购包分别获取磋商文件。供应商未按要求获取磋商文件的，后果自负（其响应文件不予接受）。</w:t>
      </w:r>
      <w:bookmarkEnd w:id="21"/>
      <w:r/>
      <w:bookmarkEnd w:id="22"/>
      <w:r/>
      <w:bookmarkEnd w:id="23"/>
      <w:r/>
      <w:bookmarkEnd w:id="24"/>
      <w:r/>
      <w:bookmarkEnd w:id="25"/>
      <w:r/>
      <w:bookmarkEnd w:id="26"/>
      <w:r/>
      <w:r/>
    </w:p>
    <w:p>
      <w:pPr>
        <w:pStyle w:val="730"/>
        <w:ind w:firstLine="241"/>
        <w:spacing w:before="0" w:after="0" w:line="360" w:lineRule="auto"/>
        <w:rPr>
          <w:rFonts w:ascii="宋体" w:hAnsi="宋体" w:eastAsia="宋体" w:cs="宋体"/>
          <w:b/>
          <w:bCs/>
          <w:sz w:val="24"/>
          <w:szCs w:val="24"/>
        </w:rPr>
      </w:pPr>
      <w:r/>
      <w:bookmarkStart w:id="27" w:name="_Toc35393794"/>
      <w:r/>
      <w:bookmarkStart w:id="28" w:name="_Toc28359084"/>
      <w:r/>
      <w:bookmarkStart w:id="29" w:name="_Toc28359007"/>
      <w:r/>
      <w:bookmarkStart w:id="30" w:name="_Toc35393625"/>
      <w:r/>
      <w:bookmarkStart w:id="31" w:name="_Toc38985267"/>
      <w:r>
        <w:rPr>
          <w:rFonts w:hint="eastAsia" w:ascii="宋体" w:hAnsi="宋体" w:eastAsia="宋体" w:cs="宋体"/>
          <w:b/>
          <w:bCs/>
          <w:sz w:val="24"/>
          <w:szCs w:val="24"/>
        </w:rPr>
        <w:t xml:space="preserve">四、提交响应文件截止时间、磋商时间及地点</w:t>
      </w:r>
      <w:r/>
    </w:p>
    <w:p>
      <w:pPr>
        <w:ind w:firstLine="482"/>
        <w:spacing w:line="360" w:lineRule="auto"/>
        <w:rPr>
          <w:rFonts w:ascii="宋体" w:hAnsi="宋体" w:cs="宋体"/>
          <w:sz w:val="24"/>
          <w:szCs w:val="24"/>
        </w:rPr>
      </w:pPr>
      <w:r>
        <w:rPr>
          <w:rFonts w:hint="eastAsia" w:ascii="宋体" w:hAnsi="宋体" w:cs="宋体"/>
          <w:sz w:val="24"/>
          <w:szCs w:val="24"/>
        </w:rPr>
        <w:t xml:space="preserve">1. 提交响应文件截止时间、磋商时间</w:t>
      </w:r>
      <w:r>
        <w:rPr>
          <w:rFonts w:hint="eastAsia" w:ascii="宋体" w:hAnsi="宋体" w:cs="宋体"/>
          <w:sz w:val="24"/>
          <w:szCs w:val="24"/>
          <w:highlight w:val="white"/>
        </w:rPr>
        <w:t xml:space="preserve">：202</w:t>
      </w:r>
      <w:r>
        <w:rPr>
          <w:rFonts w:hint="eastAsia" w:ascii="宋体" w:hAnsi="宋体" w:cs="宋体"/>
          <w:sz w:val="24"/>
          <w:szCs w:val="24"/>
          <w:highlight w:val="white"/>
          <w:lang w:val="en-US" w:eastAsia="zh-CN"/>
        </w:rPr>
        <w:t xml:space="preserve">6</w:t>
      </w:r>
      <w:r>
        <w:rPr>
          <w:rFonts w:hint="eastAsia" w:ascii="宋体" w:hAnsi="宋体" w:cs="宋体"/>
          <w:sz w:val="24"/>
          <w:szCs w:val="24"/>
          <w:highlight w:val="white"/>
        </w:rPr>
        <w:t xml:space="preserve">年</w:t>
      </w:r>
      <w:r>
        <w:rPr>
          <w:rFonts w:hint="eastAsia" w:ascii="宋体" w:hAnsi="宋体" w:cs="宋体"/>
          <w:sz w:val="24"/>
          <w:szCs w:val="24"/>
          <w:highlight w:val="white"/>
          <w:u w:val="none"/>
          <w:lang w:val="en-US" w:eastAsia="zh-CN"/>
        </w:rPr>
        <w:t xml:space="preserve">08</w:t>
      </w:r>
      <w:r>
        <w:rPr>
          <w:rFonts w:hint="eastAsia" w:ascii="宋体" w:hAnsi="宋体" w:cs="宋体"/>
          <w:sz w:val="24"/>
          <w:szCs w:val="24"/>
          <w:highlight w:val="white"/>
        </w:rPr>
        <w:t xml:space="preserve">月</w:t>
      </w:r>
      <w:r>
        <w:rPr>
          <w:rFonts w:hint="eastAsia" w:ascii="宋体" w:hAnsi="宋体" w:cs="宋体"/>
          <w:sz w:val="24"/>
          <w:szCs w:val="24"/>
          <w:highlight w:val="white"/>
          <w:u w:val="none"/>
          <w:lang w:val="en-US" w:eastAsia="zh-CN"/>
        </w:rPr>
        <w:t xml:space="preserve">13</w:t>
      </w:r>
      <w:r>
        <w:rPr>
          <w:rFonts w:hint="eastAsia" w:ascii="宋体" w:hAnsi="宋体" w:cs="宋体"/>
          <w:sz w:val="24"/>
          <w:szCs w:val="24"/>
          <w:highlight w:val="white"/>
        </w:rPr>
        <w:t xml:space="preserve">日</w:t>
      </w:r>
      <w:r>
        <w:rPr>
          <w:rFonts w:hint="eastAsia" w:ascii="宋体" w:hAnsi="宋体" w:cs="宋体"/>
          <w:sz w:val="24"/>
          <w:szCs w:val="24"/>
          <w:highlight w:val="white"/>
          <w:lang w:val="en-US" w:eastAsia="zh-CN"/>
        </w:rPr>
        <w:t xml:space="preserve">14</w:t>
      </w:r>
      <w:r>
        <w:rPr>
          <w:rFonts w:hint="eastAsia" w:ascii="宋体" w:hAnsi="宋体" w:cs="宋体"/>
          <w:sz w:val="24"/>
          <w:szCs w:val="24"/>
          <w:highlight w:val="white"/>
        </w:rPr>
        <w:t xml:space="preserve">点</w:t>
      </w:r>
      <w:r>
        <w:rPr>
          <w:rFonts w:ascii="宋体" w:hAnsi="宋体" w:cs="宋体"/>
          <w:sz w:val="24"/>
          <w:szCs w:val="24"/>
          <w:highlight w:val="white"/>
        </w:rPr>
        <w:t xml:space="preserve">3</w:t>
      </w:r>
      <w:r>
        <w:rPr>
          <w:rFonts w:hint="eastAsia" w:ascii="宋体" w:hAnsi="宋体" w:cs="宋体"/>
          <w:sz w:val="24"/>
          <w:szCs w:val="24"/>
          <w:highlight w:val="white"/>
        </w:rPr>
        <w:t xml:space="preserve">0分（北京时间</w:t>
      </w:r>
      <w:r>
        <w:rPr>
          <w:rFonts w:hint="eastAsia" w:ascii="宋体" w:hAnsi="宋体" w:cs="宋体"/>
          <w:sz w:val="24"/>
          <w:szCs w:val="24"/>
        </w:rPr>
        <w:t xml:space="preserve">）。</w:t>
      </w:r>
      <w:r/>
    </w:p>
    <w:p>
      <w:pPr>
        <w:ind w:firstLine="482"/>
        <w:spacing w:line="360" w:lineRule="auto"/>
        <w:rPr>
          <w:rFonts w:ascii="宋体" w:hAnsi="宋体" w:cs="宋体"/>
          <w:sz w:val="24"/>
          <w:szCs w:val="24"/>
        </w:rPr>
      </w:pPr>
      <w:r>
        <w:rPr>
          <w:rFonts w:hint="eastAsia" w:ascii="宋体" w:hAnsi="宋体" w:cs="宋体"/>
          <w:sz w:val="24"/>
          <w:szCs w:val="24"/>
        </w:rPr>
        <w:t xml:space="preserve">2. 地点：“苏采云”政府采购交易系统网上开标大厅。</w:t>
      </w:r>
      <w:r/>
    </w:p>
    <w:p>
      <w:pPr>
        <w:pStyle w:val="730"/>
        <w:ind w:firstLine="241"/>
        <w:spacing w:before="0" w:after="0" w:line="360" w:lineRule="auto"/>
        <w:rPr>
          <w:rFonts w:ascii="宋体" w:hAnsi="宋体" w:eastAsia="宋体" w:cs="宋体"/>
          <w:b/>
          <w:bCs/>
          <w:sz w:val="24"/>
          <w:szCs w:val="24"/>
        </w:rPr>
      </w:pPr>
      <w:r>
        <w:rPr>
          <w:rFonts w:hint="eastAsia" w:ascii="宋体" w:hAnsi="宋体" w:eastAsia="宋体" w:cs="宋体"/>
          <w:b/>
          <w:bCs/>
          <w:sz w:val="24"/>
          <w:szCs w:val="24"/>
        </w:rPr>
        <w:t xml:space="preserve">五、公告期限</w:t>
      </w:r>
      <w:bookmarkEnd w:id="27"/>
      <w:r/>
      <w:bookmarkEnd w:id="28"/>
      <w:r/>
      <w:bookmarkEnd w:id="29"/>
      <w:r/>
      <w:bookmarkEnd w:id="30"/>
      <w:r/>
      <w:bookmarkEnd w:id="31"/>
      <w:r/>
      <w:r/>
    </w:p>
    <w:p>
      <w:pPr>
        <w:ind w:firstLine="482"/>
        <w:spacing w:line="360" w:lineRule="auto"/>
        <w:rPr>
          <w:rFonts w:ascii="宋体" w:hAnsi="宋体" w:cs="宋体"/>
          <w:sz w:val="24"/>
          <w:szCs w:val="24"/>
        </w:rPr>
      </w:pPr>
      <w:r>
        <w:rPr>
          <w:rFonts w:hint="eastAsia" w:ascii="宋体" w:hAnsi="宋体" w:cs="宋体"/>
          <w:sz w:val="24"/>
          <w:szCs w:val="24"/>
          <w:lang w:val="en"/>
        </w:rPr>
        <w:t xml:space="preserve">自本公告发布之日起</w:t>
      </w:r>
      <w:r>
        <w:rPr>
          <w:rFonts w:hint="eastAsia" w:ascii="宋体" w:hAnsi="宋体" w:cs="宋体"/>
          <w:sz w:val="24"/>
          <w:szCs w:val="24"/>
        </w:rPr>
        <w:t xml:space="preserve">5</w:t>
      </w:r>
      <w:r>
        <w:rPr>
          <w:rFonts w:hint="eastAsia" w:ascii="宋体" w:hAnsi="宋体" w:cs="宋体"/>
          <w:sz w:val="24"/>
          <w:szCs w:val="24"/>
          <w:lang w:val="en"/>
        </w:rPr>
        <w:t xml:space="preserve">个工作日。</w:t>
      </w:r>
      <w:r/>
    </w:p>
    <w:p>
      <w:pPr>
        <w:pStyle w:val="730"/>
        <w:ind w:firstLine="241"/>
        <w:spacing w:before="0" w:after="0" w:line="360" w:lineRule="auto"/>
        <w:rPr>
          <w:rFonts w:ascii="宋体" w:hAnsi="宋体" w:eastAsia="宋体" w:cs="宋体"/>
          <w:b/>
          <w:bCs/>
          <w:sz w:val="24"/>
          <w:szCs w:val="24"/>
        </w:rPr>
      </w:pPr>
      <w:r>
        <w:rPr>
          <w:rFonts w:hint="eastAsia" w:ascii="宋体" w:hAnsi="宋体" w:eastAsia="宋体" w:cs="宋体"/>
          <w:b/>
          <w:bCs/>
          <w:sz w:val="24"/>
          <w:szCs w:val="24"/>
        </w:rPr>
        <w:t xml:space="preserve">六、其他补充事宜</w:t>
      </w:r>
      <w:r/>
    </w:p>
    <w:p>
      <w:pPr>
        <w:ind w:firstLine="482"/>
        <w:spacing w:line="360" w:lineRule="auto"/>
        <w:rPr>
          <w:rFonts w:ascii="宋体" w:hAnsi="宋体" w:cs="宋体"/>
          <w:sz w:val="24"/>
          <w:szCs w:val="24"/>
        </w:rPr>
      </w:pPr>
      <w:r/>
      <w:bookmarkStart w:id="32" w:name="_Toc38985269"/>
      <w:r/>
      <w:bookmarkStart w:id="33" w:name="_Toc28359008"/>
      <w:r/>
      <w:bookmarkStart w:id="34" w:name="_Toc35393627"/>
      <w:r/>
      <w:bookmarkStart w:id="35" w:name="_Toc35393796"/>
      <w:r/>
      <w:bookmarkStart w:id="36" w:name="_Toc28359085"/>
      <w:r>
        <w:rPr>
          <w:rFonts w:hint="eastAsia" w:ascii="宋体" w:hAnsi="宋体" w:cs="宋体"/>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w:t>
      </w:r>
      <w:r/>
    </w:p>
    <w:p>
      <w:pPr>
        <w:spacing w:line="360" w:lineRule="auto"/>
        <w:rPr>
          <w:rFonts w:ascii="宋体" w:hAnsi="宋体" w:cs="宋体"/>
          <w:sz w:val="24"/>
          <w:szCs w:val="24"/>
        </w:rPr>
      </w:pPr>
      <w:r>
        <w:rPr>
          <w:rFonts w:hint="eastAsia" w:ascii="宋体" w:hAnsi="宋体" w:cs="宋体"/>
          <w:sz w:val="24"/>
          <w:szCs w:val="24"/>
        </w:rPr>
        <w:t xml:space="preserve">jiangsu.gov.cn/jiangsu/zlxz/ee/ee3a4bc5a3454aa2b0d9312230633ce9.html。</w:t>
      </w:r>
      <w:r/>
    </w:p>
    <w:p>
      <w:pPr>
        <w:ind w:firstLine="482"/>
        <w:spacing w:line="360" w:lineRule="auto"/>
        <w:rPr>
          <w:rFonts w:ascii="宋体" w:hAnsi="宋体" w:cs="宋体"/>
          <w:sz w:val="24"/>
          <w:szCs w:val="24"/>
        </w:rPr>
      </w:pPr>
      <w:r>
        <w:rPr>
          <w:rFonts w:hint="eastAsia" w:ascii="宋体" w:hAnsi="宋体" w:cs="宋体"/>
          <w:sz w:val="24"/>
          <w:szCs w:val="24"/>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如在报名中有任何疑问，请拨打电子化政府采购技术支持电话：0523-86897512、89182460。</w:t>
      </w:r>
      <w:r/>
    </w:p>
    <w:p>
      <w:pPr>
        <w:ind w:firstLine="482"/>
        <w:spacing w:line="360" w:lineRule="auto"/>
        <w:rPr>
          <w:rFonts w:ascii="宋体" w:hAnsi="宋体" w:cs="宋体"/>
          <w:sz w:val="24"/>
          <w:szCs w:val="24"/>
        </w:rPr>
      </w:pPr>
      <w:r>
        <w:rPr>
          <w:rFonts w:hint="eastAsia" w:ascii="宋体" w:hAnsi="宋体" w:cs="宋体"/>
          <w:sz w:val="24"/>
          <w:szCs w:val="24"/>
        </w:rPr>
        <w:t xml:space="preserve">2.有关本次招标的事项若存在变动或修改，敬请及时关注“江苏政府采购网”发布的更正公告。</w:t>
      </w:r>
      <w:r/>
    </w:p>
    <w:p>
      <w:pPr>
        <w:pStyle w:val="730"/>
        <w:ind w:firstLine="241"/>
        <w:spacing w:before="0" w:after="0" w:line="360" w:lineRule="auto"/>
        <w:rPr>
          <w:rFonts w:ascii="宋体" w:hAnsi="宋体" w:eastAsia="宋体" w:cs="宋体"/>
          <w:b/>
          <w:bCs/>
          <w:sz w:val="24"/>
          <w:szCs w:val="24"/>
        </w:rPr>
      </w:pPr>
      <w:r>
        <w:rPr>
          <w:rFonts w:hint="eastAsia" w:ascii="宋体" w:hAnsi="宋体" w:eastAsia="宋体" w:cs="宋体"/>
          <w:b/>
          <w:bCs/>
          <w:sz w:val="24"/>
          <w:szCs w:val="24"/>
        </w:rPr>
        <w:t xml:space="preserve">七、本次磋商联系方式</w:t>
      </w:r>
      <w:bookmarkEnd w:id="32"/>
      <w:r/>
      <w:bookmarkEnd w:id="33"/>
      <w:r/>
      <w:bookmarkEnd w:id="34"/>
      <w:r/>
      <w:bookmarkEnd w:id="35"/>
      <w:r/>
      <w:bookmarkEnd w:id="36"/>
      <w:r/>
      <w:r/>
    </w:p>
    <w:p>
      <w:pPr>
        <w:ind w:firstLine="482"/>
        <w:spacing w:line="360" w:lineRule="auto"/>
        <w:rPr>
          <w:rFonts w:ascii="宋体" w:hAnsi="宋体" w:cs="宋体"/>
          <w:sz w:val="24"/>
          <w:szCs w:val="24"/>
        </w:rPr>
      </w:pPr>
      <w:r>
        <w:rPr>
          <w:rFonts w:hint="eastAsia" w:ascii="宋体" w:hAnsi="宋体" w:cs="宋体"/>
          <w:sz w:val="24"/>
          <w:szCs w:val="24"/>
        </w:rPr>
        <w:t xml:space="preserve">1.采购人信息</w:t>
      </w:r>
      <w:r/>
    </w:p>
    <w:p>
      <w:pPr>
        <w:ind w:firstLine="482"/>
        <w:spacing w:line="360" w:lineRule="auto"/>
        <w:rPr>
          <w:rFonts w:ascii="宋体" w:hAnsi="宋体" w:cs="宋体"/>
          <w:sz w:val="24"/>
          <w:szCs w:val="24"/>
        </w:rPr>
      </w:pPr>
      <w:r>
        <w:rPr>
          <w:rFonts w:hint="eastAsia" w:ascii="宋体" w:hAnsi="宋体" w:cs="宋体"/>
          <w:sz w:val="24"/>
          <w:szCs w:val="24"/>
        </w:rPr>
        <w:t xml:space="preserve">名 称：泰州医药高新技术产业开发区（泰州市高港区）商务局</w:t>
      </w:r>
      <w:r/>
    </w:p>
    <w:p>
      <w:pPr>
        <w:ind w:firstLine="482"/>
        <w:spacing w:line="360" w:lineRule="auto"/>
        <w:rPr>
          <w:rFonts w:ascii="宋体" w:hAnsi="宋体" w:cs="宋体"/>
          <w:sz w:val="24"/>
          <w:szCs w:val="24"/>
        </w:rPr>
      </w:pPr>
      <w:r>
        <w:rPr>
          <w:rFonts w:hint="eastAsia" w:ascii="宋体" w:hAnsi="宋体" w:cs="宋体"/>
          <w:sz w:val="24"/>
          <w:szCs w:val="24"/>
        </w:rPr>
        <w:t xml:space="preserve">地</w:t>
      </w:r>
      <w:r>
        <w:rPr>
          <w:rFonts w:hint="eastAsia" w:ascii="宋体" w:hAnsi="宋体" w:cs="宋体"/>
          <w:sz w:val="24"/>
          <w:szCs w:val="24"/>
          <w:lang w:val="en-US" w:eastAsia="zh-CN"/>
        </w:rPr>
        <w:t xml:space="preserve"> </w:t>
      </w:r>
      <w:r>
        <w:rPr>
          <w:rFonts w:hint="eastAsia" w:ascii="宋体" w:hAnsi="宋体" w:cs="宋体"/>
          <w:sz w:val="24"/>
          <w:szCs w:val="24"/>
        </w:rPr>
        <w:t xml:space="preserve">址：泰州市医药高新区会展路高新写字楼</w:t>
      </w:r>
      <w:r/>
    </w:p>
    <w:p>
      <w:pPr>
        <w:ind w:firstLine="482"/>
        <w:spacing w:line="360" w:lineRule="auto"/>
        <w:rPr>
          <w:rFonts w:ascii="宋体" w:hAnsi="宋体" w:cs="宋体"/>
          <w:sz w:val="24"/>
          <w:szCs w:val="24"/>
        </w:rPr>
      </w:pPr>
      <w:r/>
      <w:bookmarkStart w:id="37" w:name="_Toc28359009"/>
      <w:r/>
      <w:bookmarkStart w:id="38" w:name="_Toc28359086"/>
      <w:r>
        <w:rPr>
          <w:rFonts w:hint="eastAsia" w:ascii="宋体" w:hAnsi="宋体" w:cs="宋体"/>
          <w:sz w:val="24"/>
          <w:szCs w:val="24"/>
        </w:rPr>
        <w:t xml:space="preserve">2.采购代理机构信息</w:t>
      </w:r>
      <w:bookmarkEnd w:id="37"/>
      <w:r/>
      <w:bookmarkEnd w:id="38"/>
      <w:r/>
      <w:r/>
    </w:p>
    <w:p>
      <w:pPr>
        <w:ind w:firstLine="482"/>
        <w:spacing w:line="360" w:lineRule="auto"/>
        <w:rPr>
          <w:rFonts w:ascii="宋体" w:hAnsi="宋体" w:cs="宋体"/>
          <w:sz w:val="24"/>
          <w:szCs w:val="24"/>
        </w:rPr>
      </w:pPr>
      <w:r/>
      <w:bookmarkStart w:id="39" w:name="_Toc28359087"/>
      <w:r/>
      <w:bookmarkStart w:id="40" w:name="_Toc28359010"/>
      <w:r>
        <w:rPr>
          <w:rFonts w:hint="eastAsia" w:ascii="宋体" w:hAnsi="宋体" w:cs="宋体"/>
          <w:sz w:val="24"/>
          <w:szCs w:val="24"/>
        </w:rPr>
        <w:t xml:space="preserve">名 称：</w:t>
      </w:r>
      <w:bookmarkEnd w:id="39"/>
      <w:r/>
      <w:bookmarkEnd w:id="40"/>
      <w:r>
        <w:rPr>
          <w:rFonts w:hint="eastAsia" w:ascii="宋体" w:hAnsi="宋体" w:cs="宋体"/>
          <w:sz w:val="24"/>
          <w:szCs w:val="24"/>
        </w:rPr>
        <w:t xml:space="preserve">江苏东田招标管理有限公司</w:t>
      </w:r>
      <w:r/>
    </w:p>
    <w:p>
      <w:pPr>
        <w:ind w:firstLine="482"/>
        <w:spacing w:line="360" w:lineRule="auto"/>
        <w:rPr>
          <w:rFonts w:ascii="宋体" w:hAnsi="宋体" w:cs="宋体"/>
          <w:sz w:val="24"/>
          <w:szCs w:val="24"/>
        </w:rPr>
      </w:pPr>
      <w:r>
        <w:rPr>
          <w:rFonts w:hint="eastAsia" w:ascii="宋体" w:hAnsi="宋体" w:cs="宋体"/>
          <w:sz w:val="24"/>
          <w:szCs w:val="24"/>
        </w:rPr>
        <w:t xml:space="preserve">地</w:t>
      </w:r>
      <w:r>
        <w:rPr>
          <w:rFonts w:hint="eastAsia" w:ascii="宋体" w:hAnsi="宋体" w:cs="宋体"/>
          <w:sz w:val="24"/>
          <w:szCs w:val="24"/>
          <w:lang w:val="en-US" w:eastAsia="zh-CN"/>
        </w:rPr>
        <w:t xml:space="preserve"> </w:t>
      </w:r>
      <w:r>
        <w:rPr>
          <w:rFonts w:hint="eastAsia" w:ascii="宋体" w:hAnsi="宋体" w:cs="宋体"/>
          <w:sz w:val="24"/>
          <w:szCs w:val="24"/>
        </w:rPr>
        <w:t xml:space="preserve">址：泰州市海陵区迎春东路93-27</w:t>
      </w:r>
      <w:r/>
    </w:p>
    <w:p>
      <w:pPr>
        <w:ind w:firstLine="482"/>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项目联系人</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沈工</w:t>
      </w:r>
      <w:r/>
    </w:p>
    <w:p>
      <w:pPr>
        <w:ind w:firstLine="482"/>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电话：15161215298</w:t>
      </w:r>
      <w:r>
        <w:rPr>
          <w:rFonts w:hint="eastAsia" w:ascii="宋体" w:hAnsi="宋体" w:cs="宋体"/>
          <w:sz w:val="24"/>
          <w:szCs w:val="24"/>
          <w:highlight w:val="none"/>
          <w:lang w:val="en-US" w:eastAsia="zh-CN"/>
        </w:rPr>
        <w:t xml:space="preserve"> </w:t>
      </w:r>
      <w:r/>
    </w:p>
    <w:p>
      <w:pPr>
        <w:ind w:firstLine="482"/>
        <w:spacing w:line="360" w:lineRule="auto"/>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sz w:val="24"/>
          <w:szCs w:val="24"/>
        </w:rPr>
      </w:pPr>
      <w:r>
        <w:rPr>
          <w:rFonts w:ascii="宋体" w:hAnsi="宋体" w:cs="宋体"/>
          <w:sz w:val="24"/>
          <w:szCs w:val="24"/>
        </w:rPr>
      </w:r>
      <w:r/>
    </w:p>
    <w:p>
      <w:pPr>
        <w:pStyle w:val="729"/>
        <w:jc w:val="center"/>
        <w:spacing w:before="200" w:line="360" w:lineRule="auto"/>
        <w:rPr>
          <w:rFonts w:ascii="宋体" w:hAnsi="宋体" w:eastAsia="宋体" w:cs="宋体"/>
          <w:b/>
          <w:bCs/>
          <w:sz w:val="36"/>
          <w:szCs w:val="36"/>
        </w:rPr>
      </w:pPr>
      <w:r>
        <w:rPr>
          <w:rFonts w:hint="eastAsia" w:ascii="宋体" w:hAnsi="宋体" w:eastAsia="宋体" w:cs="宋体"/>
          <w:sz w:val="24"/>
          <w:szCs w:val="24"/>
        </w:rPr>
        <w:br w:type="page" w:clear="all"/>
      </w:r>
      <w:bookmarkStart w:id="41" w:name="_Toc3297"/>
      <w:r/>
      <w:bookmarkStart w:id="42" w:name="_Toc706"/>
      <w:r/>
      <w:bookmarkStart w:id="43" w:name="_Toc11816"/>
      <w:r>
        <w:rPr>
          <w:rFonts w:hint="eastAsia" w:ascii="宋体" w:hAnsi="宋体" w:eastAsia="宋体" w:cs="宋体"/>
          <w:b/>
          <w:bCs/>
          <w:sz w:val="36"/>
          <w:szCs w:val="36"/>
        </w:rPr>
        <w:t xml:space="preserve">第二章  供应商须知</w:t>
      </w:r>
      <w:bookmarkEnd w:id="3"/>
      <w:r/>
      <w:bookmarkEnd w:id="41"/>
      <w:r/>
      <w:bookmarkEnd w:id="42"/>
      <w:r/>
      <w:bookmarkEnd w:id="43"/>
      <w:r/>
      <w:bookmarkStart w:id="44" w:name="EBa8c69c4726824205bbf6fbe49f912e2d"/>
      <w:r/>
      <w:bookmarkEnd w:id="44"/>
      <w:r/>
      <w:bookmarkStart w:id="45" w:name="EB154f34bfcea5417199f8cf429c255bfe"/>
      <w:r/>
      <w:bookmarkEnd w:id="45"/>
      <w:r/>
      <w:r/>
    </w:p>
    <w:p>
      <w:pPr>
        <w:pStyle w:val="730"/>
        <w:spacing w:before="0" w:line="360" w:lineRule="auto"/>
        <w:rPr>
          <w:rFonts w:ascii="宋体" w:hAnsi="宋体" w:eastAsia="宋体" w:cs="宋体"/>
          <w:b/>
          <w:bCs/>
          <w:sz w:val="24"/>
          <w:szCs w:val="24"/>
        </w:rPr>
      </w:pPr>
      <w:r/>
      <w:bookmarkStart w:id="46" w:name="_Toc141869961"/>
      <w:r>
        <w:rPr>
          <w:rFonts w:hint="eastAsia" w:ascii="宋体" w:hAnsi="宋体" w:eastAsia="宋体" w:cs="宋体"/>
          <w:b/>
          <w:bCs/>
          <w:sz w:val="24"/>
          <w:szCs w:val="24"/>
        </w:rPr>
        <w:t xml:space="preserve">供应商须知前附表：</w:t>
      </w:r>
      <w:bookmarkEnd w:id="46"/>
      <w:r/>
      <w:r/>
    </w:p>
    <w:tbl>
      <w:tblPr>
        <w:tblStyle w:val="739"/>
        <w:tblW w:w="83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1834"/>
        <w:gridCol w:w="5528"/>
      </w:tblGrid>
      <w:tr>
        <w:trPr>
          <w:jc w:val="center"/>
          <w:trHeight w:val="647"/>
        </w:trPr>
        <w:tc>
          <w:tcPr>
            <w:tcW w:w="1016"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序号</w:t>
            </w:r>
            <w:r/>
          </w:p>
        </w:tc>
        <w:tc>
          <w:tcPr>
            <w:tcW w:w="1834"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内容</w:t>
            </w:r>
            <w:r/>
          </w:p>
        </w:tc>
        <w:tc>
          <w:tcPr>
            <w:tcW w:w="5528"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说明及要求</w:t>
            </w:r>
            <w:r/>
          </w:p>
        </w:tc>
      </w:tr>
      <w:tr>
        <w:trPr>
          <w:jc w:val="center"/>
          <w:trHeight w:val="960"/>
        </w:trPr>
        <w:tc>
          <w:tcPr>
            <w:tcW w:w="101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83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项目类别</w:t>
            </w:r>
            <w:r/>
          </w:p>
        </w:tc>
        <w:tc>
          <w:tcPr>
            <w:tcW w:w="5528" w:type="dxa"/>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本项目</w:t>
            </w:r>
            <w:bookmarkStart w:id="47" w:name="EB9a5853ee094f4f0ea6ec3169265f6f2c"/>
            <w:r>
              <w:rPr>
                <w:rFonts w:hint="eastAsia" w:ascii="宋体" w:hAnsi="宋体" w:cs="宋体"/>
                <w:sz w:val="24"/>
                <w:szCs w:val="24"/>
              </w:rPr>
              <w:t xml:space="preserve">属性按以下第</w:t>
            </w:r>
            <w:r>
              <w:rPr>
                <w:rFonts w:hint="eastAsia" w:ascii="宋体" w:hAnsi="宋体" w:cs="宋体"/>
                <w:b/>
                <w:bCs/>
                <w:sz w:val="24"/>
                <w:szCs w:val="24"/>
                <w:u w:val="single"/>
              </w:rPr>
              <w:t xml:space="preserve"> 2 </w:t>
            </w:r>
            <w:r>
              <w:rPr>
                <w:rFonts w:hint="eastAsia" w:ascii="宋体" w:hAnsi="宋体" w:cs="宋体"/>
                <w:sz w:val="24"/>
                <w:szCs w:val="24"/>
              </w:rPr>
              <w:t xml:space="preserve">种确定：</w:t>
            </w:r>
            <w:r/>
          </w:p>
          <w:p>
            <w:pPr>
              <w:jc w:val="left"/>
              <w:spacing w:line="360" w:lineRule="auto"/>
              <w:rPr>
                <w:rFonts w:ascii="宋体" w:hAnsi="宋体" w:cs="宋体"/>
                <w:sz w:val="24"/>
                <w:szCs w:val="24"/>
              </w:rPr>
            </w:pPr>
            <w:r>
              <w:rPr>
                <w:rFonts w:hint="eastAsia" w:ascii="宋体" w:hAnsi="宋体" w:cs="宋体"/>
                <w:sz w:val="24"/>
                <w:szCs w:val="24"/>
              </w:rPr>
              <w:t xml:space="preserve">1</w:t>
            </w:r>
            <w:bookmarkEnd w:id="47"/>
            <w:r>
              <w:rPr>
                <w:rFonts w:hint="eastAsia" w:ascii="宋体" w:hAnsi="宋体" w:cs="宋体"/>
                <w:sz w:val="24"/>
                <w:szCs w:val="24"/>
              </w:rPr>
              <w:t xml:space="preserve">.货物</w:t>
            </w:r>
            <w:bookmarkStart w:id="48" w:name="EBd5c6c026f9674c39b21b31ecd0c1e7fa"/>
            <w:r>
              <w:rPr>
                <w:rFonts w:hint="eastAsia" w:ascii="宋体" w:hAnsi="宋体" w:cs="宋体"/>
                <w:sz w:val="24"/>
                <w:szCs w:val="24"/>
              </w:rPr>
              <w:t xml:space="preserve">采购；2.</w:t>
            </w:r>
            <w:bookmarkEnd w:id="48"/>
            <w:r>
              <w:rPr>
                <w:rFonts w:hint="eastAsia" w:ascii="宋体" w:hAnsi="宋体" w:cs="宋体"/>
                <w:sz w:val="24"/>
                <w:szCs w:val="24"/>
              </w:rPr>
              <w:t xml:space="preserve">服务</w:t>
            </w:r>
            <w:bookmarkStart w:id="49" w:name="EBf7d2a4f44ecb4166a93ea852e73be69f"/>
            <w:r>
              <w:rPr>
                <w:rFonts w:hint="eastAsia" w:ascii="宋体" w:hAnsi="宋体" w:cs="宋体"/>
                <w:sz w:val="24"/>
                <w:szCs w:val="24"/>
              </w:rPr>
              <w:t xml:space="preserve">采购；3.</w:t>
            </w:r>
            <w:bookmarkEnd w:id="49"/>
            <w:r>
              <w:rPr>
                <w:rFonts w:hint="eastAsia" w:ascii="宋体" w:hAnsi="宋体" w:cs="宋体"/>
                <w:sz w:val="24"/>
                <w:szCs w:val="24"/>
              </w:rPr>
              <w:t xml:space="preserve">工程采购。</w:t>
            </w:r>
            <w:r/>
          </w:p>
        </w:tc>
      </w:tr>
      <w:tr>
        <w:trPr>
          <w:jc w:val="center"/>
          <w:trHeight w:val="489"/>
        </w:trPr>
        <w:tc>
          <w:tcPr>
            <w:tcW w:w="101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183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响应有效期</w:t>
            </w:r>
            <w:r/>
          </w:p>
        </w:tc>
        <w:tc>
          <w:tcPr>
            <w:tcW w:w="5528" w:type="dxa"/>
            <w:vAlign w:val="center"/>
            <w:textDirection w:val="lrTb"/>
            <w:noWrap w:val="false"/>
          </w:tcPr>
          <w:p>
            <w:pPr>
              <w:jc w:val="left"/>
              <w:spacing w:line="360" w:lineRule="auto"/>
              <w:rPr>
                <w:rFonts w:ascii="宋体" w:hAnsi="宋体" w:cs="宋体"/>
                <w:sz w:val="24"/>
                <w:szCs w:val="24"/>
              </w:rPr>
            </w:pPr>
            <w:r/>
            <w:bookmarkStart w:id="50" w:name="EBf2540e281f614ac8b4efc83b6e64d4d2"/>
            <w:r>
              <w:rPr>
                <w:rFonts w:hint="eastAsia" w:ascii="宋体" w:hAnsi="宋体" w:cs="宋体"/>
                <w:sz w:val="24"/>
                <w:szCs w:val="24"/>
              </w:rPr>
              <w:t xml:space="preserve">60</w:t>
            </w:r>
            <w:bookmarkEnd w:id="50"/>
            <w:r>
              <w:rPr>
                <w:rFonts w:hint="eastAsia" w:ascii="宋体" w:hAnsi="宋体" w:cs="宋体"/>
                <w:sz w:val="24"/>
                <w:szCs w:val="24"/>
              </w:rPr>
              <w:t xml:space="preserve">日（从提交响应文件截止之日起算）</w:t>
            </w:r>
            <w:r/>
          </w:p>
        </w:tc>
      </w:tr>
      <w:tr>
        <w:trPr>
          <w:jc w:val="center"/>
          <w:trHeight w:val="584"/>
        </w:trPr>
        <w:tc>
          <w:tcPr>
            <w:tcW w:w="101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183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响应文件份数</w:t>
            </w:r>
            <w:r/>
          </w:p>
        </w:tc>
        <w:tc>
          <w:tcPr>
            <w:tcW w:w="5528"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提交加密电子响应文件1份。</w:t>
            </w:r>
            <w:r/>
          </w:p>
        </w:tc>
      </w:tr>
      <w:tr>
        <w:trPr>
          <w:jc w:val="center"/>
          <w:trHeight w:val="960"/>
        </w:trPr>
        <w:tc>
          <w:tcPr>
            <w:tcW w:w="101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183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评审方法</w:t>
            </w:r>
            <w:r/>
          </w:p>
        </w:tc>
        <w:tc>
          <w:tcPr>
            <w:tcW w:w="5528" w:type="dxa"/>
            <w:vAlign w:val="center"/>
            <w:textDirection w:val="lrTb"/>
            <w:noWrap w:val="false"/>
          </w:tcPr>
          <w:p>
            <w:pPr>
              <w:pStyle w:val="1019"/>
              <w:spacing w:line="360" w:lineRule="auto"/>
              <w:rPr>
                <w:rFonts w:ascii="宋体" w:hAnsi="宋体" w:cs="宋体"/>
                <w:sz w:val="24"/>
                <w:szCs w:val="24"/>
              </w:rPr>
            </w:pPr>
            <w:r>
              <w:rPr>
                <w:rFonts w:hint="eastAsia" w:ascii="宋体" w:hAnsi="宋体" w:cs="宋体"/>
                <w:sz w:val="24"/>
                <w:szCs w:val="24"/>
              </w:rPr>
              <w:t xml:space="preserve">综合评分法。具体细则详见磋商文件评审方法和评审标准部分。</w:t>
            </w:r>
            <w:r/>
          </w:p>
        </w:tc>
      </w:tr>
      <w:tr>
        <w:trPr>
          <w:jc w:val="center"/>
          <w:trHeight w:val="1901"/>
        </w:trPr>
        <w:tc>
          <w:tcPr>
            <w:tcW w:w="101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tcW w:w="183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确定成交人</w:t>
            </w:r>
            <w:r/>
          </w:p>
        </w:tc>
        <w:tc>
          <w:tcPr>
            <w:tcW w:w="5528"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按以下第</w:t>
            </w:r>
            <w:r>
              <w:rPr>
                <w:rFonts w:hint="eastAsia" w:ascii="宋体" w:hAnsi="宋体" w:cs="宋体"/>
                <w:b/>
                <w:bCs/>
                <w:sz w:val="24"/>
                <w:szCs w:val="24"/>
                <w:u w:val="single"/>
              </w:rPr>
              <w:t xml:space="preserve"> </w:t>
            </w:r>
            <w:r>
              <w:rPr>
                <w:rFonts w:hint="eastAsia" w:ascii="宋体" w:hAnsi="宋体" w:cs="宋体"/>
                <w:b/>
                <w:bCs/>
                <w:sz w:val="24"/>
                <w:szCs w:val="24"/>
                <w:u w:val="single"/>
                <w:lang w:val="en-US" w:eastAsia="zh-CN"/>
              </w:rPr>
              <w:t xml:space="preserve">1</w:t>
            </w:r>
            <w:r>
              <w:rPr>
                <w:rFonts w:hint="eastAsia" w:ascii="宋体" w:hAnsi="宋体" w:cs="宋体"/>
                <w:b/>
                <w:bCs/>
                <w:sz w:val="24"/>
                <w:szCs w:val="24"/>
                <w:u w:val="single"/>
              </w:rPr>
              <w:t xml:space="preserve"> </w:t>
            </w:r>
            <w:r>
              <w:rPr>
                <w:rFonts w:hint="eastAsia" w:ascii="宋体" w:hAnsi="宋体" w:cs="宋体"/>
                <w:sz w:val="24"/>
                <w:szCs w:val="24"/>
              </w:rPr>
              <w:t xml:space="preserve">种方式确定成交人：</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1.采购人按照规定在磋商小组推荐的中标候选人中确定成交人；</w:t>
            </w:r>
            <w:r/>
          </w:p>
          <w:p>
            <w:pPr>
              <w:jc w:val="left"/>
              <w:spacing w:line="360" w:lineRule="auto"/>
              <w:widowControl/>
              <w:rPr>
                <w:rFonts w:ascii="宋体" w:hAnsi="宋体" w:cs="宋体"/>
                <w:sz w:val="24"/>
                <w:szCs w:val="24"/>
              </w:rPr>
            </w:pPr>
            <w:r>
              <w:rPr>
                <w:rFonts w:hint="eastAsia" w:ascii="宋体" w:hAnsi="宋体" w:cs="宋体"/>
                <w:sz w:val="24"/>
                <w:szCs w:val="24"/>
              </w:rPr>
              <w:t xml:space="preserve">2.采购人授权磋商小组直接确定成交人；</w:t>
            </w:r>
            <w:r/>
          </w:p>
        </w:tc>
      </w:tr>
      <w:tr>
        <w:trPr>
          <w:jc w:val="center"/>
          <w:trHeight w:val="2371"/>
        </w:trPr>
        <w:tc>
          <w:tcPr>
            <w:tcW w:w="101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w:t>
            </w:r>
            <w:r/>
          </w:p>
        </w:tc>
        <w:tc>
          <w:tcPr>
            <w:tcW w:w="183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分包要求</w:t>
            </w:r>
            <w:r/>
          </w:p>
        </w:tc>
        <w:tc>
          <w:tcPr>
            <w:tcW w:w="5528"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本项目的非主体、非关键性工作是否允许分包按以下第</w:t>
            </w:r>
            <w:r>
              <w:rPr>
                <w:rFonts w:hint="eastAsia" w:ascii="宋体" w:hAnsi="宋体" w:cs="宋体"/>
                <w:sz w:val="24"/>
                <w:szCs w:val="24"/>
                <w:u w:val="single"/>
              </w:rPr>
              <w:t xml:space="preserve"> </w:t>
            </w:r>
            <w:r>
              <w:rPr>
                <w:rFonts w:hint="eastAsia" w:ascii="宋体" w:hAnsi="宋体" w:cs="宋体"/>
                <w:b/>
                <w:bCs/>
                <w:sz w:val="24"/>
                <w:szCs w:val="24"/>
                <w:u w:val="single"/>
              </w:rPr>
              <w:t xml:space="preserve">2 </w:t>
            </w:r>
            <w:r>
              <w:rPr>
                <w:rFonts w:hint="eastAsia" w:ascii="宋体" w:hAnsi="宋体" w:cs="宋体"/>
                <w:sz w:val="24"/>
                <w:szCs w:val="24"/>
              </w:rPr>
              <w:t xml:space="preserve">种方式确定：</w:t>
            </w:r>
            <w:r/>
          </w:p>
          <w:p>
            <w:pPr>
              <w:jc w:val="left"/>
              <w:spacing w:line="360" w:lineRule="auto"/>
              <w:widowControl/>
              <w:rPr>
                <w:rFonts w:ascii="宋体" w:hAnsi="宋体" w:cs="宋体"/>
                <w:sz w:val="24"/>
                <w:szCs w:val="24"/>
              </w:rPr>
            </w:pPr>
            <w:r>
              <w:rPr>
                <w:rFonts w:hint="eastAsia" w:ascii="宋体" w:hAnsi="宋体" w:cs="宋体"/>
                <w:sz w:val="24"/>
                <w:szCs w:val="24"/>
              </w:rPr>
              <w:t xml:space="preserve">1.允许分包，允许大中型企业向一家或者多家小微企业分包，分包具体内容、金额或比例：/</w:t>
            </w:r>
            <w:r/>
          </w:p>
          <w:p>
            <w:pPr>
              <w:jc w:val="left"/>
              <w:spacing w:line="360" w:lineRule="auto"/>
              <w:widowControl/>
              <w:rPr>
                <w:rFonts w:ascii="宋体" w:hAnsi="宋体" w:cs="宋体"/>
                <w:sz w:val="24"/>
                <w:szCs w:val="24"/>
              </w:rPr>
            </w:pPr>
            <w:r>
              <w:rPr>
                <w:rFonts w:hint="eastAsia" w:ascii="宋体" w:hAnsi="宋体" w:cs="宋体"/>
                <w:sz w:val="24"/>
                <w:szCs w:val="24"/>
              </w:rPr>
              <w:t xml:space="preserve">2.不允许分包。</w:t>
            </w:r>
            <w:r/>
          </w:p>
        </w:tc>
      </w:tr>
      <w:tr>
        <w:trPr>
          <w:jc w:val="center"/>
          <w:trHeight w:val="2842"/>
        </w:trPr>
        <w:tc>
          <w:tcPr>
            <w:tcW w:w="101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7</w:t>
            </w:r>
            <w:r/>
          </w:p>
        </w:tc>
        <w:tc>
          <w:tcPr>
            <w:tcW w:w="183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代理费用收取方式及标准</w:t>
            </w:r>
            <w:r/>
          </w:p>
        </w:tc>
        <w:tc>
          <w:tcPr>
            <w:tcW w:w="5528" w:type="dxa"/>
            <w:vAlign w:val="center"/>
            <w:textDirection w:val="lrTb"/>
            <w:noWrap w:val="false"/>
          </w:tcPr>
          <w:p>
            <w:pPr>
              <w:jc w:val="left"/>
              <w:spacing w:line="360" w:lineRule="auto"/>
              <w:widowControl/>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中标服务费</w:t>
            </w:r>
            <w:r>
              <w:rPr>
                <w:rFonts w:hint="eastAsia" w:ascii="宋体" w:hAnsi="宋体" w:cs="宋体"/>
                <w:sz w:val="24"/>
                <w:szCs w:val="24"/>
                <w:highlight w:val="none"/>
                <w:lang w:eastAsia="zh-CN"/>
              </w:rPr>
              <w:tab/>
            </w:r>
            <w:r>
              <w:rPr>
                <w:rFonts w:hint="eastAsia" w:ascii="宋体" w:hAnsi="宋体" w:cs="宋体"/>
                <w:sz w:val="24"/>
                <w:szCs w:val="24"/>
                <w:highlight w:val="none"/>
                <w:lang w:eastAsia="zh-CN"/>
              </w:rPr>
              <w:t xml:space="preserve">招标代理费按照《关于印发&lt;江苏省政府采购代理服务收费指导意见&gt;的通知》(苏政采协(2024)20号)文件规定的收费标准的95%计取，因本项目预算未列支代理服务费专项经费，上述费用考虑在本次投标报价中，由中标人在中标后领取中</w:t>
            </w:r>
            <w:r/>
          </w:p>
          <w:p>
            <w:pPr>
              <w:pStyle w:val="740"/>
              <w:ind w:left="0" w:firstLine="0"/>
              <w:rPr>
                <w:rFonts w:hint="eastAsia" w:ascii="宋体" w:hAnsi="宋体" w:cs="宋体"/>
                <w:sz w:val="24"/>
                <w:szCs w:val="24"/>
                <w:highlight w:val="none"/>
                <w:lang w:eastAsia="zh-CN"/>
              </w:rPr>
            </w:pPr>
            <w:r>
              <w:rPr>
                <w:rFonts w:hint="eastAsia" w:ascii="宋体" w:hAnsi="宋体" w:cs="宋体"/>
                <w:b w:val="0"/>
                <w:bCs w:val="0"/>
                <w:color w:val="auto"/>
                <w:sz w:val="24"/>
                <w:szCs w:val="24"/>
                <w:highlight w:val="none"/>
                <w:lang w:eastAsia="zh-CN"/>
              </w:rPr>
              <w:t xml:space="preserve">标通知书前缴纳给招标代理机构</w:t>
            </w:r>
            <w:r>
              <w:rPr>
                <w:rFonts w:hint="eastAsia" w:ascii="宋体" w:hAnsi="宋体" w:cs="宋体"/>
                <w:color w:val="auto"/>
                <w:sz w:val="24"/>
                <w:szCs w:val="24"/>
                <w:highlight w:val="none"/>
                <w:lang w:eastAsia="zh-CN"/>
              </w:rPr>
              <w:t xml:space="preserve">。</w:t>
            </w:r>
            <w:r/>
          </w:p>
        </w:tc>
      </w:tr>
      <w:tr>
        <w:trPr>
          <w:jc w:val="center"/>
          <w:trHeight w:val="561"/>
        </w:trPr>
        <w:tc>
          <w:tcPr>
            <w:tcW w:w="101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w:t>
            </w:r>
            <w:r/>
          </w:p>
        </w:tc>
        <w:tc>
          <w:tcPr>
            <w:tcW w:w="183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其他</w:t>
            </w:r>
            <w:r/>
          </w:p>
        </w:tc>
        <w:tc>
          <w:tcPr>
            <w:shd w:val="clear" w:color="auto" w:fill="auto"/>
            <w:tcW w:w="5528" w:type="dxa"/>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无</w:t>
            </w:r>
            <w:r/>
          </w:p>
        </w:tc>
      </w:tr>
    </w:tbl>
    <w:p>
      <w:pPr>
        <w:spacing w:line="360" w:lineRule="auto"/>
        <w:rPr>
          <w:rFonts w:ascii="宋体" w:hAnsi="宋体" w:cs="宋体"/>
          <w:sz w:val="24"/>
          <w:szCs w:val="24"/>
        </w:rPr>
      </w:pPr>
      <w:r/>
      <w:bookmarkStart w:id="51" w:name="EBc9d8a0a6c333409599b28034cbc893d2"/>
      <w:r/>
      <w:bookmarkEnd w:id="51"/>
      <w:r/>
      <w:bookmarkStart w:id="52" w:name="_Toc141869962"/>
      <w:r/>
      <w:r/>
    </w:p>
    <w:p>
      <w:pPr>
        <w:pStyle w:val="730"/>
        <w:ind w:firstLine="241"/>
        <w:spacing w:before="0" w:after="0" w:line="360" w:lineRule="auto"/>
        <w:rPr>
          <w:rFonts w:ascii="宋体" w:hAnsi="宋体" w:eastAsia="宋体" w:cs="宋体"/>
          <w:b/>
          <w:bCs/>
          <w:sz w:val="24"/>
          <w:szCs w:val="24"/>
        </w:rPr>
      </w:pPr>
      <w:r>
        <w:rPr>
          <w:rFonts w:hint="eastAsia" w:ascii="宋体" w:hAnsi="宋体" w:eastAsia="宋体" w:cs="宋体"/>
          <w:b/>
          <w:bCs/>
          <w:sz w:val="24"/>
          <w:szCs w:val="24"/>
        </w:rPr>
        <w:t xml:space="preserve">一、总 则</w:t>
      </w:r>
      <w:bookmarkEnd w:id="52"/>
      <w:r/>
      <w:r/>
    </w:p>
    <w:p>
      <w:pPr>
        <w:ind w:firstLine="482"/>
        <w:spacing w:line="360" w:lineRule="auto"/>
        <w:rPr>
          <w:rFonts w:ascii="宋体" w:hAnsi="宋体" w:cs="宋体"/>
          <w:b/>
          <w:sz w:val="24"/>
          <w:szCs w:val="24"/>
        </w:rPr>
      </w:pPr>
      <w:r>
        <w:rPr>
          <w:rFonts w:hint="eastAsia" w:ascii="宋体" w:hAnsi="宋体" w:cs="宋体"/>
          <w:b/>
          <w:sz w:val="24"/>
          <w:szCs w:val="24"/>
        </w:rPr>
        <w:t xml:space="preserve">1、采购方式</w:t>
      </w:r>
      <w:r/>
    </w:p>
    <w:p>
      <w:pPr>
        <w:ind w:firstLine="480"/>
        <w:spacing w:line="360" w:lineRule="auto"/>
        <w:rPr>
          <w:rFonts w:ascii="宋体" w:hAnsi="宋体" w:cs="宋体"/>
          <w:sz w:val="24"/>
          <w:szCs w:val="24"/>
        </w:rPr>
      </w:pPr>
      <w:r>
        <w:rPr>
          <w:rFonts w:hint="eastAsia" w:ascii="宋体" w:hAnsi="宋体" w:cs="宋体"/>
          <w:sz w:val="24"/>
          <w:szCs w:val="24"/>
        </w:rPr>
        <w:t xml:space="preserve">本次采购采取竞争性磋商方式。</w:t>
      </w:r>
      <w:r/>
    </w:p>
    <w:p>
      <w:pPr>
        <w:ind w:firstLine="482"/>
        <w:spacing w:line="360" w:lineRule="auto"/>
        <w:rPr>
          <w:rFonts w:ascii="宋体" w:hAnsi="宋体" w:cs="宋体"/>
          <w:b/>
          <w:sz w:val="24"/>
          <w:szCs w:val="24"/>
        </w:rPr>
      </w:pPr>
      <w:r>
        <w:rPr>
          <w:rFonts w:hint="eastAsia" w:ascii="宋体" w:hAnsi="宋体" w:cs="宋体"/>
          <w:b/>
          <w:sz w:val="24"/>
          <w:szCs w:val="24"/>
        </w:rPr>
        <w:t xml:space="preserve">2、合格的供应商</w:t>
      </w:r>
      <w:r/>
    </w:p>
    <w:p>
      <w:pPr>
        <w:ind w:firstLine="480"/>
        <w:spacing w:line="360" w:lineRule="auto"/>
        <w:rPr>
          <w:rFonts w:ascii="宋体" w:hAnsi="宋体" w:cs="宋体"/>
          <w:sz w:val="24"/>
          <w:szCs w:val="24"/>
        </w:rPr>
      </w:pPr>
      <w:r>
        <w:rPr>
          <w:rFonts w:hint="eastAsia" w:ascii="宋体" w:hAnsi="宋体" w:cs="宋体"/>
          <w:sz w:val="24"/>
          <w:szCs w:val="24"/>
        </w:rPr>
        <w:t xml:space="preserve">2.1合格的供应商必须符合磋商文件第一章《磋商邀请》第二条及供应商须知前附表相关规定，且具备完成本项目的能力，成交后不允许转包。</w:t>
      </w:r>
      <w:r/>
    </w:p>
    <w:p>
      <w:pPr>
        <w:ind w:firstLine="480"/>
        <w:spacing w:line="360" w:lineRule="auto"/>
        <w:rPr>
          <w:rFonts w:ascii="宋体" w:hAnsi="宋体" w:cs="宋体"/>
          <w:sz w:val="24"/>
          <w:szCs w:val="24"/>
        </w:rPr>
      </w:pPr>
      <w:r>
        <w:rPr>
          <w:rFonts w:hint="eastAsia" w:ascii="宋体" w:hAnsi="宋体" w:cs="宋体"/>
          <w:sz w:val="24"/>
          <w:szCs w:val="24"/>
        </w:rPr>
        <w:t xml:space="preserve">2.2满足本文件实质性要求的规定。</w:t>
      </w:r>
      <w:r/>
    </w:p>
    <w:p>
      <w:pPr>
        <w:ind w:firstLine="482"/>
        <w:spacing w:line="360" w:lineRule="auto"/>
        <w:rPr>
          <w:rFonts w:ascii="宋体" w:hAnsi="宋体" w:cs="宋体"/>
          <w:b/>
          <w:sz w:val="24"/>
          <w:szCs w:val="24"/>
        </w:rPr>
      </w:pPr>
      <w:r>
        <w:rPr>
          <w:rFonts w:hint="eastAsia" w:ascii="宋体" w:hAnsi="宋体" w:cs="宋体"/>
          <w:b/>
          <w:sz w:val="24"/>
          <w:szCs w:val="24"/>
        </w:rPr>
        <w:t xml:space="preserve">3、适用法律</w:t>
      </w:r>
      <w:r/>
    </w:p>
    <w:p>
      <w:pPr>
        <w:ind w:firstLine="480"/>
        <w:spacing w:line="360" w:lineRule="auto"/>
        <w:rPr>
          <w:rFonts w:ascii="宋体" w:hAnsi="宋体" w:cs="宋体"/>
          <w:sz w:val="24"/>
          <w:szCs w:val="24"/>
        </w:rPr>
      </w:pPr>
      <w:r>
        <w:rPr>
          <w:rFonts w:hint="eastAsia" w:ascii="宋体" w:hAnsi="宋体" w:cs="宋体"/>
          <w:sz w:val="24"/>
          <w:szCs w:val="24"/>
        </w:rPr>
        <w:t xml:space="preserve">本次磋商及由磋商产生的合同受中华人民共和国的相关法律、法规制约和保护。</w:t>
      </w:r>
      <w:r/>
    </w:p>
    <w:p>
      <w:pPr>
        <w:ind w:firstLine="482"/>
        <w:spacing w:line="360" w:lineRule="auto"/>
        <w:rPr>
          <w:rFonts w:ascii="宋体" w:hAnsi="宋体" w:cs="宋体"/>
          <w:b/>
          <w:sz w:val="24"/>
          <w:szCs w:val="24"/>
        </w:rPr>
      </w:pPr>
      <w:r>
        <w:rPr>
          <w:rFonts w:hint="eastAsia" w:ascii="宋体" w:hAnsi="宋体" w:cs="宋体"/>
          <w:b/>
          <w:sz w:val="24"/>
          <w:szCs w:val="24"/>
        </w:rPr>
        <w:t xml:space="preserve">4、费用</w:t>
      </w:r>
      <w:r/>
    </w:p>
    <w:p>
      <w:pPr>
        <w:ind w:firstLine="480"/>
        <w:spacing w:line="360" w:lineRule="auto"/>
        <w:rPr>
          <w:rFonts w:ascii="宋体" w:hAnsi="宋体" w:cs="宋体"/>
          <w:sz w:val="24"/>
          <w:szCs w:val="24"/>
        </w:rPr>
      </w:pPr>
      <w:r>
        <w:rPr>
          <w:rFonts w:hint="eastAsia" w:ascii="宋体" w:hAnsi="宋体" w:cs="宋体"/>
          <w:sz w:val="24"/>
          <w:szCs w:val="24"/>
        </w:rPr>
        <w:t xml:space="preserve">供应商应自行承担所有参加磋商活动有关的费用。</w:t>
      </w:r>
      <w:r/>
    </w:p>
    <w:p>
      <w:pPr>
        <w:pStyle w:val="730"/>
        <w:ind w:firstLine="240"/>
        <w:spacing w:before="0" w:after="0" w:line="360" w:lineRule="auto"/>
        <w:rPr>
          <w:rFonts w:ascii="宋体" w:hAnsi="宋体" w:eastAsia="宋体" w:cs="宋体"/>
          <w:sz w:val="24"/>
          <w:szCs w:val="24"/>
        </w:rPr>
      </w:pPr>
      <w:r/>
      <w:bookmarkStart w:id="53" w:name="_Toc141869963"/>
      <w:r>
        <w:rPr>
          <w:rFonts w:hint="eastAsia" w:ascii="宋体" w:hAnsi="宋体" w:eastAsia="宋体" w:cs="宋体"/>
          <w:sz w:val="24"/>
          <w:szCs w:val="24"/>
        </w:rPr>
        <w:t xml:space="preserve">二、竞争性磋商文件</w:t>
      </w:r>
      <w:bookmarkEnd w:id="53"/>
      <w:r/>
      <w:r/>
    </w:p>
    <w:p>
      <w:pPr>
        <w:ind w:firstLine="482"/>
        <w:spacing w:line="360" w:lineRule="auto"/>
        <w:rPr>
          <w:rFonts w:ascii="宋体" w:hAnsi="宋体" w:cs="宋体"/>
          <w:b/>
          <w:sz w:val="24"/>
          <w:szCs w:val="24"/>
        </w:rPr>
      </w:pPr>
      <w:r>
        <w:rPr>
          <w:rFonts w:hint="eastAsia" w:ascii="宋体" w:hAnsi="宋体" w:cs="宋体"/>
          <w:b/>
          <w:sz w:val="24"/>
          <w:szCs w:val="24"/>
        </w:rPr>
        <w:t xml:space="preserve">5、磋商文件构成</w:t>
      </w:r>
      <w:r/>
    </w:p>
    <w:p>
      <w:pPr>
        <w:ind w:firstLine="480"/>
        <w:spacing w:line="360" w:lineRule="auto"/>
        <w:rPr>
          <w:rFonts w:ascii="宋体" w:hAnsi="宋体" w:cs="宋体"/>
          <w:sz w:val="24"/>
          <w:szCs w:val="24"/>
        </w:rPr>
      </w:pPr>
      <w:r>
        <w:rPr>
          <w:rFonts w:hint="eastAsia" w:ascii="宋体" w:hAnsi="宋体" w:cs="宋体"/>
          <w:sz w:val="24"/>
          <w:szCs w:val="24"/>
        </w:rPr>
        <w:t xml:space="preserve">5.1磋商文件由以下部分组成：</w:t>
      </w:r>
      <w:r/>
    </w:p>
    <w:p>
      <w:pPr>
        <w:ind w:firstLine="480"/>
        <w:spacing w:line="360" w:lineRule="auto"/>
        <w:rPr>
          <w:rFonts w:ascii="宋体" w:hAnsi="宋体" w:cs="宋体"/>
          <w:sz w:val="24"/>
          <w:szCs w:val="24"/>
        </w:rPr>
      </w:pPr>
      <w:r>
        <w:rPr>
          <w:rFonts w:hint="eastAsia" w:ascii="宋体" w:hAnsi="宋体" w:cs="宋体"/>
          <w:sz w:val="24"/>
          <w:szCs w:val="24"/>
        </w:rPr>
        <w:t xml:space="preserve">第一章：磋商邀请；</w:t>
      </w:r>
      <w:r/>
    </w:p>
    <w:p>
      <w:pPr>
        <w:ind w:firstLine="480"/>
        <w:spacing w:line="360" w:lineRule="auto"/>
        <w:rPr>
          <w:rFonts w:ascii="宋体" w:hAnsi="宋体" w:cs="宋体"/>
          <w:sz w:val="24"/>
          <w:szCs w:val="24"/>
        </w:rPr>
      </w:pPr>
      <w:r>
        <w:rPr>
          <w:rFonts w:hint="eastAsia" w:ascii="宋体" w:hAnsi="宋体" w:cs="宋体"/>
          <w:sz w:val="24"/>
          <w:szCs w:val="24"/>
        </w:rPr>
        <w:t xml:space="preserve">第二章：供应商须知；</w:t>
      </w:r>
      <w:r/>
    </w:p>
    <w:p>
      <w:pPr>
        <w:ind w:firstLine="480"/>
        <w:spacing w:line="360" w:lineRule="auto"/>
        <w:rPr>
          <w:rFonts w:ascii="宋体" w:hAnsi="宋体" w:cs="宋体"/>
          <w:sz w:val="24"/>
          <w:szCs w:val="24"/>
        </w:rPr>
      </w:pPr>
      <w:r>
        <w:rPr>
          <w:rFonts w:hint="eastAsia" w:ascii="宋体" w:hAnsi="宋体" w:cs="宋体"/>
          <w:sz w:val="24"/>
          <w:szCs w:val="24"/>
        </w:rPr>
        <w:t xml:space="preserve">第三章：评审方法与评审标准；</w:t>
      </w:r>
      <w:r/>
    </w:p>
    <w:p>
      <w:pPr>
        <w:ind w:firstLine="480"/>
        <w:spacing w:line="360" w:lineRule="auto"/>
        <w:rPr>
          <w:rFonts w:ascii="宋体" w:hAnsi="宋体" w:cs="宋体"/>
          <w:sz w:val="24"/>
          <w:szCs w:val="24"/>
        </w:rPr>
      </w:pPr>
      <w:r>
        <w:rPr>
          <w:rFonts w:hint="eastAsia" w:ascii="宋体" w:hAnsi="宋体" w:cs="宋体"/>
          <w:sz w:val="24"/>
          <w:szCs w:val="24"/>
        </w:rPr>
        <w:t xml:space="preserve">第四章：采购需求；</w:t>
      </w:r>
      <w:r/>
    </w:p>
    <w:p>
      <w:pPr>
        <w:ind w:firstLine="480"/>
        <w:spacing w:line="360" w:lineRule="auto"/>
        <w:rPr>
          <w:rFonts w:ascii="宋体" w:hAnsi="宋体" w:cs="宋体"/>
          <w:sz w:val="24"/>
          <w:szCs w:val="24"/>
        </w:rPr>
      </w:pPr>
      <w:r>
        <w:rPr>
          <w:rFonts w:hint="eastAsia" w:ascii="宋体" w:hAnsi="宋体" w:cs="宋体"/>
          <w:sz w:val="24"/>
          <w:szCs w:val="24"/>
        </w:rPr>
        <w:t xml:space="preserve">第五章：合同文本；</w:t>
      </w:r>
      <w:r/>
    </w:p>
    <w:p>
      <w:pPr>
        <w:ind w:firstLine="480"/>
        <w:spacing w:line="360" w:lineRule="auto"/>
        <w:rPr>
          <w:rFonts w:ascii="宋体" w:hAnsi="宋体" w:cs="宋体"/>
          <w:sz w:val="24"/>
          <w:szCs w:val="24"/>
        </w:rPr>
      </w:pPr>
      <w:r>
        <w:rPr>
          <w:rFonts w:hint="eastAsia" w:ascii="宋体" w:hAnsi="宋体" w:cs="宋体"/>
          <w:sz w:val="24"/>
          <w:szCs w:val="24"/>
        </w:rPr>
        <w:t xml:space="preserve">第六章：响应文件格式。</w:t>
      </w:r>
      <w:r/>
    </w:p>
    <w:p>
      <w:pPr>
        <w:ind w:firstLine="480"/>
        <w:spacing w:line="360" w:lineRule="auto"/>
        <w:rPr>
          <w:rFonts w:ascii="宋体" w:hAnsi="宋体" w:cs="宋体"/>
          <w:sz w:val="24"/>
          <w:szCs w:val="24"/>
        </w:rPr>
      </w:pPr>
      <w:r>
        <w:rPr>
          <w:rFonts w:hint="eastAsia" w:ascii="宋体" w:hAnsi="宋体" w:cs="宋体"/>
          <w:sz w:val="24"/>
          <w:szCs w:val="24"/>
        </w:rPr>
        <w:t xml:space="preserve">请仔细检查磋商文件是否齐全，如有缺漏请立即与代理机构联系解决。</w:t>
      </w:r>
      <w:r/>
    </w:p>
    <w:p>
      <w:pPr>
        <w:ind w:firstLine="480"/>
        <w:spacing w:line="360" w:lineRule="auto"/>
        <w:rPr>
          <w:rFonts w:ascii="宋体" w:hAnsi="宋体" w:cs="宋体"/>
          <w:sz w:val="24"/>
          <w:szCs w:val="24"/>
        </w:rPr>
      </w:pPr>
      <w:r>
        <w:rPr>
          <w:rFonts w:hint="eastAsia" w:ascii="宋体" w:hAnsi="宋体" w:cs="宋体"/>
          <w:sz w:val="24"/>
          <w:szCs w:val="24"/>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360" w:lineRule="auto"/>
        <w:rPr>
          <w:rFonts w:ascii="宋体" w:hAnsi="宋体" w:cs="宋体"/>
          <w:b/>
          <w:sz w:val="24"/>
          <w:szCs w:val="24"/>
        </w:rPr>
      </w:pPr>
      <w:r>
        <w:rPr>
          <w:rFonts w:hint="eastAsia" w:ascii="宋体" w:hAnsi="宋体" w:cs="宋体"/>
          <w:b/>
          <w:sz w:val="24"/>
          <w:szCs w:val="24"/>
        </w:rPr>
        <w:t xml:space="preserve">6、政府采购政策</w:t>
      </w:r>
      <w:r/>
    </w:p>
    <w:p>
      <w:pPr>
        <w:ind w:firstLine="482"/>
        <w:spacing w:line="360" w:lineRule="auto"/>
        <w:rPr>
          <w:rFonts w:ascii="宋体" w:hAnsi="宋体" w:cs="宋体"/>
          <w:b/>
          <w:sz w:val="24"/>
          <w:szCs w:val="24"/>
          <w:u w:val="single"/>
        </w:rPr>
      </w:pPr>
      <w:r>
        <w:rPr>
          <w:rFonts w:hint="eastAsia" w:ascii="宋体" w:hAnsi="宋体" w:cs="宋体"/>
          <w:b/>
          <w:bCs/>
          <w:sz w:val="24"/>
          <w:szCs w:val="24"/>
        </w:rPr>
        <w:t xml:space="preserve">本项目落实的政府采购政策对应序号为</w:t>
      </w:r>
      <w:r>
        <w:rPr>
          <w:rFonts w:hint="eastAsia" w:ascii="宋体" w:hAnsi="宋体" w:cs="宋体"/>
          <w:b/>
          <w:bCs/>
          <w:sz w:val="24"/>
          <w:szCs w:val="24"/>
          <w:u w:val="single"/>
        </w:rPr>
        <w:t xml:space="preserve">  （</w:t>
      </w:r>
      <w:r>
        <w:rPr>
          <w:rFonts w:hint="eastAsia" w:ascii="宋体" w:hAnsi="宋体" w:cs="宋体"/>
          <w:b/>
          <w:bCs/>
          <w:sz w:val="24"/>
          <w:szCs w:val="24"/>
          <w:u w:val="single"/>
          <w:lang w:val="en-US" w:eastAsia="zh-CN"/>
        </w:rPr>
        <w:t xml:space="preserve">1</w:t>
      </w:r>
      <w:r>
        <w:rPr>
          <w:rFonts w:hint="eastAsia" w:ascii="宋体" w:hAnsi="宋体" w:cs="宋体"/>
          <w:b/>
          <w:bCs/>
          <w:sz w:val="24"/>
          <w:szCs w:val="24"/>
          <w:u w:val="single"/>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本项目按以下第</w:t>
      </w:r>
      <w:r>
        <w:rPr>
          <w:rFonts w:hint="eastAsia" w:ascii="宋体" w:hAnsi="宋体" w:cs="宋体"/>
          <w:b/>
          <w:bCs/>
          <w:sz w:val="24"/>
          <w:szCs w:val="24"/>
          <w:u w:val="single"/>
        </w:rPr>
        <w:t xml:space="preserve">（</w:t>
      </w:r>
      <w:r>
        <w:rPr>
          <w:rFonts w:hint="eastAsia" w:ascii="宋体" w:hAnsi="宋体" w:cs="宋体"/>
          <w:b/>
          <w:bCs/>
          <w:sz w:val="24"/>
          <w:szCs w:val="24"/>
          <w:u w:val="single"/>
          <w:lang w:val="en-US" w:eastAsia="zh-CN"/>
        </w:rPr>
        <w:t xml:space="preserve">1</w:t>
      </w:r>
      <w:r>
        <w:rPr>
          <w:rFonts w:hint="eastAsia" w:ascii="宋体" w:hAnsi="宋体" w:cs="宋体"/>
          <w:b/>
          <w:bCs/>
          <w:sz w:val="24"/>
          <w:szCs w:val="24"/>
          <w:u w:val="single"/>
        </w:rPr>
        <w:t xml:space="preserve">）</w:t>
      </w:r>
      <w:r>
        <w:rPr>
          <w:rFonts w:hint="eastAsia" w:ascii="宋体" w:hAnsi="宋体" w:cs="宋体"/>
          <w:sz w:val="24"/>
          <w:szCs w:val="24"/>
        </w:rPr>
        <w:t xml:space="preserve">种政策确定本项目落实的中小企业政策：</w:t>
      </w:r>
      <w:r/>
    </w:p>
    <w:p>
      <w:pPr>
        <w:ind w:firstLine="480"/>
        <w:spacing w:line="360" w:lineRule="auto"/>
        <w:rPr>
          <w:rFonts w:ascii="宋体" w:hAnsi="宋体" w:cs="宋体"/>
          <w:sz w:val="24"/>
          <w:szCs w:val="24"/>
        </w:rPr>
      </w:pPr>
      <w:r>
        <w:rPr>
          <w:rFonts w:hint="eastAsia" w:ascii="宋体" w:hAnsi="宋体" w:cs="宋体"/>
          <w:sz w:val="24"/>
          <w:szCs w:val="24"/>
        </w:rPr>
        <w:t xml:space="preserve">（1）本项目专门面向中小企业（含监狱与戒毒企业、残疾人福利企业）采购。</w:t>
      </w:r>
      <w:r/>
    </w:p>
    <w:p>
      <w:pPr>
        <w:ind w:firstLine="480"/>
        <w:spacing w:line="360" w:lineRule="auto"/>
        <w:rPr>
          <w:rFonts w:ascii="宋体" w:hAnsi="宋体" w:cs="宋体"/>
          <w:sz w:val="24"/>
          <w:szCs w:val="24"/>
        </w:rPr>
      </w:pPr>
      <w:r>
        <w:rPr>
          <w:rFonts w:hint="eastAsia" w:ascii="宋体" w:hAnsi="宋体" w:cs="宋体"/>
          <w:sz w:val="24"/>
          <w:szCs w:val="24"/>
        </w:rPr>
        <w:t xml:space="preserve">（2）对符合规定情形的小微企业报价给予</w:t>
      </w:r>
      <w:r>
        <w:rPr>
          <w:rFonts w:hint="eastAsia" w:ascii="宋体" w:hAnsi="宋体" w:cs="宋体"/>
          <w:sz w:val="24"/>
          <w:szCs w:val="24"/>
          <w:u w:val="single"/>
          <w:lang w:val="en-US" w:eastAsia="zh-CN"/>
        </w:rPr>
        <w:t xml:space="preserve">/</w:t>
      </w:r>
      <w:r>
        <w:rPr>
          <w:rFonts w:hint="eastAsia" w:ascii="宋体" w:hAnsi="宋体" w:cs="宋体"/>
          <w:sz w:val="24"/>
          <w:szCs w:val="24"/>
        </w:rPr>
        <w:t xml:space="preserve">扣除，用扣除后的价格参加评审。</w:t>
      </w:r>
      <w:r/>
    </w:p>
    <w:p>
      <w:pPr>
        <w:ind w:firstLine="480"/>
        <w:spacing w:line="360" w:lineRule="auto"/>
        <w:rPr>
          <w:rFonts w:ascii="宋体" w:hAnsi="宋体" w:cs="宋体"/>
          <w:sz w:val="24"/>
          <w:szCs w:val="24"/>
        </w:rPr>
      </w:pPr>
      <w:r>
        <w:rPr>
          <w:rFonts w:hint="eastAsia" w:ascii="宋体" w:hAnsi="宋体" w:cs="宋体"/>
          <w:sz w:val="24"/>
          <w:szCs w:val="24"/>
        </w:rPr>
        <w:t xml:space="preserve">在服务采购项目中，服务由中小企业承接，即提供服务的人员为中小企业依照《中华人民共和国劳动合同法》订立劳动合同的从业人员。</w:t>
      </w:r>
      <w:r/>
    </w:p>
    <w:p>
      <w:pPr>
        <w:ind w:firstLine="480"/>
        <w:spacing w:line="360" w:lineRule="auto"/>
        <w:rPr>
          <w:rFonts w:ascii="宋体" w:hAnsi="宋体" w:cs="宋体"/>
          <w:sz w:val="24"/>
          <w:szCs w:val="24"/>
        </w:rPr>
      </w:pPr>
      <w:r>
        <w:rPr>
          <w:rFonts w:hint="eastAsia" w:ascii="宋体" w:hAnsi="宋体" w:cs="宋体"/>
          <w:sz w:val="24"/>
          <w:szCs w:val="24"/>
        </w:rPr>
        <w:t xml:space="preserve">在货物采购项目中，货物由中小企业制造，即货物由中小企业生产且使用该中小企业商号或者注册商标。</w:t>
      </w:r>
      <w:r/>
    </w:p>
    <w:p>
      <w:pPr>
        <w:ind w:firstLine="480"/>
        <w:spacing w:line="360" w:lineRule="auto"/>
        <w:rPr>
          <w:rFonts w:ascii="宋体" w:hAnsi="宋体" w:cs="宋体"/>
          <w:sz w:val="24"/>
          <w:szCs w:val="24"/>
        </w:rPr>
      </w:pPr>
      <w:r>
        <w:rPr>
          <w:rFonts w:hint="eastAsia" w:ascii="宋体" w:hAnsi="宋体" w:cs="宋体"/>
          <w:sz w:val="24"/>
          <w:szCs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360" w:lineRule="auto"/>
        <w:rPr>
          <w:rFonts w:ascii="宋体" w:hAnsi="宋体" w:cs="宋体"/>
          <w:sz w:val="24"/>
          <w:szCs w:val="24"/>
        </w:rPr>
      </w:pPr>
      <w:r>
        <w:rPr>
          <w:rFonts w:hint="eastAsia" w:ascii="宋体" w:hAnsi="宋体" w:cs="宋体"/>
          <w:sz w:val="24"/>
          <w:szCs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360" w:lineRule="auto"/>
        <w:rPr>
          <w:rFonts w:ascii="宋体" w:hAnsi="宋体" w:cs="宋体"/>
          <w:sz w:val="24"/>
          <w:szCs w:val="24"/>
        </w:rPr>
      </w:pPr>
      <w:r>
        <w:rPr>
          <w:rFonts w:hint="eastAsia" w:ascii="宋体" w:hAnsi="宋体" w:cs="宋体"/>
          <w:sz w:val="24"/>
          <w:szCs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ascii="宋体" w:hAnsi="宋体" w:cs="宋体"/>
          <w:sz w:val="24"/>
          <w:szCs w:val="24"/>
        </w:rPr>
      </w:pPr>
      <w:r>
        <w:rPr>
          <w:rFonts w:hint="eastAsia" w:ascii="宋体" w:hAnsi="宋体" w:cs="宋体"/>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cs="宋体"/>
          <w:sz w:val="24"/>
          <w:szCs w:val="24"/>
          <w:u w:val="single"/>
        </w:rPr>
        <w:t xml:space="preserve">5</w:t>
      </w:r>
      <w:r>
        <w:rPr>
          <w:rFonts w:hint="eastAsia" w:ascii="宋体" w:hAnsi="宋体" w:cs="宋体"/>
          <w:sz w:val="24"/>
          <w:szCs w:val="24"/>
        </w:rPr>
        <w:t xml:space="preserve">%（工程项目为</w:t>
      </w:r>
      <w:r>
        <w:rPr>
          <w:rFonts w:hint="eastAsia" w:ascii="宋体" w:hAnsi="宋体" w:cs="宋体"/>
          <w:sz w:val="24"/>
          <w:szCs w:val="24"/>
          <w:u w:val="single"/>
        </w:rPr>
        <w:t xml:space="preserve">2</w:t>
      </w:r>
      <w:r>
        <w:rPr>
          <w:rFonts w:hint="eastAsia" w:ascii="宋体" w:hAnsi="宋体" w:cs="宋体"/>
          <w:sz w:val="24"/>
          <w:szCs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360" w:lineRule="auto"/>
        <w:rPr>
          <w:rFonts w:ascii="宋体" w:hAnsi="宋体" w:cs="宋体"/>
          <w:sz w:val="24"/>
          <w:szCs w:val="24"/>
        </w:rPr>
      </w:pPr>
      <w:r>
        <w:rPr>
          <w:rFonts w:hint="eastAsia" w:ascii="宋体" w:hAnsi="宋体" w:cs="宋体"/>
          <w:sz w:val="24"/>
          <w:szCs w:val="24"/>
        </w:rPr>
        <w:t xml:space="preserve">⑤联合体各方均为小型、微型企业（残疾人福利单位、监狱企业）的，联合体享受15%价格扣除，用扣除后的价格参与评审。</w:t>
      </w:r>
      <w:r/>
    </w:p>
    <w:p>
      <w:pPr>
        <w:ind w:firstLine="482"/>
        <w:spacing w:line="360" w:lineRule="auto"/>
        <w:rPr>
          <w:rFonts w:ascii="宋体" w:hAnsi="宋体" w:cs="宋体"/>
          <w:b/>
          <w:sz w:val="24"/>
          <w:szCs w:val="24"/>
        </w:rPr>
      </w:pPr>
      <w:r>
        <w:rPr>
          <w:rFonts w:hint="eastAsia" w:ascii="宋体" w:hAnsi="宋体" w:cs="宋体"/>
          <w:b/>
          <w:sz w:val="24"/>
          <w:szCs w:val="24"/>
        </w:rPr>
        <w:t xml:space="preserve">7、磋商文件的澄清或修改</w:t>
      </w:r>
      <w:r/>
    </w:p>
    <w:p>
      <w:pPr>
        <w:ind w:firstLine="482"/>
        <w:spacing w:line="360" w:lineRule="auto"/>
        <w:rPr>
          <w:rFonts w:ascii="宋体" w:hAnsi="宋体" w:cs="宋体"/>
          <w:sz w:val="24"/>
          <w:szCs w:val="24"/>
        </w:rPr>
      </w:pPr>
      <w:r>
        <w:rPr>
          <w:rFonts w:hint="eastAsia" w:ascii="宋体" w:hAnsi="宋体" w:cs="宋体"/>
          <w:sz w:val="24"/>
          <w:szCs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360" w:lineRule="auto"/>
        <w:rPr>
          <w:rFonts w:ascii="宋体" w:hAnsi="宋体" w:cs="宋体"/>
          <w:sz w:val="24"/>
          <w:szCs w:val="24"/>
        </w:rPr>
      </w:pPr>
      <w:r>
        <w:rPr>
          <w:rFonts w:hint="eastAsia" w:ascii="宋体" w:hAnsi="宋体" w:cs="宋体"/>
          <w:sz w:val="24"/>
          <w:szCs w:val="24"/>
        </w:rPr>
        <w:t xml:space="preserve">7.2磋商文件的澄清或者修改将在原公告媒体上发布更正公告，澄清、修改文件均作为磋商文件的组成部分，并对供应商具有约束力。</w:t>
      </w:r>
      <w:r/>
    </w:p>
    <w:p>
      <w:pPr>
        <w:ind w:firstLine="480"/>
        <w:spacing w:line="360" w:lineRule="auto"/>
        <w:rPr>
          <w:rFonts w:ascii="宋体" w:hAnsi="宋体" w:cs="宋体"/>
          <w:sz w:val="24"/>
          <w:szCs w:val="24"/>
        </w:rPr>
      </w:pPr>
      <w:r>
        <w:rPr>
          <w:rFonts w:hint="eastAsia" w:ascii="宋体" w:hAnsi="宋体" w:cs="宋体"/>
          <w:sz w:val="24"/>
          <w:szCs w:val="24"/>
        </w:rPr>
        <w:t xml:space="preserve">7.3供应商应及时登录“苏采云”系统获取澄清答疑文件（修改后磋商文件），如供应商未能及时下载澄清和修改后的磋商文件，造成的相关责任由供应商承担。</w:t>
      </w:r>
      <w:r/>
    </w:p>
    <w:p>
      <w:pPr>
        <w:pStyle w:val="730"/>
        <w:ind w:firstLine="240"/>
        <w:spacing w:before="0" w:after="0" w:line="360" w:lineRule="auto"/>
        <w:rPr>
          <w:rFonts w:ascii="宋体" w:hAnsi="宋体" w:eastAsia="宋体" w:cs="宋体"/>
          <w:sz w:val="24"/>
          <w:szCs w:val="24"/>
        </w:rPr>
      </w:pPr>
      <w:r/>
      <w:bookmarkStart w:id="54" w:name="_Toc141869964"/>
      <w:r>
        <w:rPr>
          <w:rFonts w:hint="eastAsia" w:ascii="宋体" w:hAnsi="宋体" w:eastAsia="宋体" w:cs="宋体"/>
          <w:sz w:val="24"/>
          <w:szCs w:val="24"/>
        </w:rPr>
        <w:t xml:space="preserve">三、响应文件的编制</w:t>
      </w:r>
      <w:bookmarkEnd w:id="54"/>
      <w:r/>
      <w:r/>
    </w:p>
    <w:p>
      <w:pPr>
        <w:ind w:firstLine="482"/>
        <w:spacing w:line="360" w:lineRule="auto"/>
        <w:rPr>
          <w:rFonts w:ascii="宋体" w:hAnsi="宋体" w:cs="宋体"/>
          <w:b/>
          <w:sz w:val="24"/>
          <w:szCs w:val="24"/>
        </w:rPr>
      </w:pPr>
      <w:r>
        <w:rPr>
          <w:rFonts w:hint="eastAsia" w:ascii="宋体" w:hAnsi="宋体" w:cs="宋体"/>
          <w:b/>
          <w:sz w:val="24"/>
          <w:szCs w:val="24"/>
        </w:rPr>
        <w:t xml:space="preserve">8、响应文件的编制要求</w:t>
      </w:r>
      <w:r/>
    </w:p>
    <w:p>
      <w:pPr>
        <w:ind w:firstLine="480"/>
        <w:spacing w:line="360" w:lineRule="auto"/>
        <w:rPr>
          <w:rFonts w:ascii="宋体" w:hAnsi="宋体" w:cs="宋体"/>
          <w:sz w:val="24"/>
          <w:szCs w:val="24"/>
        </w:rPr>
      </w:pPr>
      <w:r>
        <w:rPr>
          <w:rFonts w:hint="eastAsia" w:ascii="宋体" w:hAnsi="宋体" w:cs="宋体"/>
          <w:sz w:val="24"/>
          <w:szCs w:val="24"/>
        </w:rPr>
        <w:t xml:space="preserve">8.1供应商应仔细阅读“磋商文件”的所有内容，保证所提供的全部资料的真实性、完整性及有效性，以使其响应对“磋商文件”作出实质性响应。</w:t>
      </w:r>
      <w:r/>
    </w:p>
    <w:p>
      <w:pPr>
        <w:ind w:firstLine="480"/>
        <w:spacing w:line="360" w:lineRule="auto"/>
        <w:rPr>
          <w:rFonts w:ascii="宋体" w:hAnsi="宋体" w:cs="宋体"/>
          <w:sz w:val="24"/>
          <w:szCs w:val="24"/>
        </w:rPr>
      </w:pPr>
      <w:r>
        <w:rPr>
          <w:rFonts w:hint="eastAsia" w:ascii="宋体" w:hAnsi="宋体" w:cs="宋体"/>
          <w:sz w:val="24"/>
          <w:szCs w:val="24"/>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360" w:lineRule="auto"/>
        <w:rPr>
          <w:rFonts w:ascii="宋体" w:hAnsi="宋体" w:cs="宋体"/>
          <w:sz w:val="24"/>
          <w:szCs w:val="24"/>
        </w:rPr>
      </w:pPr>
      <w:r>
        <w:rPr>
          <w:rFonts w:hint="eastAsia" w:ascii="宋体" w:hAnsi="宋体" w:cs="宋体"/>
          <w:sz w:val="24"/>
          <w:szCs w:val="24"/>
        </w:rPr>
        <w:t xml:space="preserve">8.3本项目通过“苏采云”系统进行电子磋商，供应商使用政府采购客户端工具制作并通过“苏采云”系统提交响应文件，如标书制作工具中格式和内容与“江苏政府采购网”“泰州市政府采购网”发布的磋商文件不一致的，以“江苏政府采购网”“泰州市政府采购网”发布的磋商文件为准。</w:t>
      </w:r>
      <w:r/>
    </w:p>
    <w:p>
      <w:pPr>
        <w:ind w:firstLine="482"/>
        <w:spacing w:line="360" w:lineRule="auto"/>
        <w:rPr>
          <w:rFonts w:ascii="宋体" w:hAnsi="宋体" w:cs="宋体"/>
          <w:b/>
          <w:sz w:val="24"/>
          <w:szCs w:val="24"/>
        </w:rPr>
      </w:pPr>
      <w:r>
        <w:rPr>
          <w:rFonts w:hint="eastAsia" w:ascii="宋体" w:hAnsi="宋体" w:cs="宋体"/>
          <w:b/>
          <w:sz w:val="24"/>
          <w:szCs w:val="24"/>
        </w:rPr>
        <w:t xml:space="preserve">9、响应文件构成</w:t>
      </w:r>
      <w:r/>
    </w:p>
    <w:p>
      <w:pPr>
        <w:ind w:firstLine="482"/>
        <w:spacing w:line="360" w:lineRule="auto"/>
        <w:rPr>
          <w:rFonts w:ascii="宋体" w:hAnsi="宋体" w:cs="宋体"/>
          <w:b/>
          <w:sz w:val="24"/>
          <w:szCs w:val="24"/>
        </w:rPr>
      </w:pPr>
      <w:r/>
      <w:bookmarkStart w:id="55" w:name="EBd2e6df6607b447c7a4370e6531238d19"/>
      <w:r>
        <w:rPr>
          <w:rFonts w:hint="eastAsia" w:ascii="宋体" w:hAnsi="宋体" w:cs="宋体"/>
          <w:sz w:val="24"/>
          <w:szCs w:val="24"/>
        </w:rPr>
        <w:t xml:space="preserve">9.1响应文件包括资格证明文件、实质性要求响应及偏离表、分项报价表、响应及偏离表、磋商申请函、其他证明文件等部分。响应文件构成资料为非中文时应提供中文译版。</w:t>
      </w:r>
      <w:r/>
    </w:p>
    <w:p>
      <w:pPr>
        <w:ind w:firstLine="482"/>
        <w:spacing w:line="360" w:lineRule="auto"/>
        <w:rPr>
          <w:rFonts w:ascii="宋体" w:hAnsi="宋体" w:cs="宋体"/>
          <w:b/>
          <w:sz w:val="24"/>
          <w:szCs w:val="24"/>
        </w:rPr>
      </w:pPr>
      <w:r>
        <w:rPr>
          <w:rFonts w:hint="eastAsia" w:ascii="宋体" w:hAnsi="宋体" w:cs="宋体"/>
          <w:b/>
          <w:sz w:val="24"/>
          <w:szCs w:val="24"/>
        </w:rPr>
        <w:t xml:space="preserve">9.2磋商文件要求提供证书证件等原件电子件的，供应商提供的电子件应是对证书证件等原件通过扫描、拍照等方式进行数字化的可被</w:t>
      </w:r>
      <w:r>
        <w:rPr>
          <w:rFonts w:hint="eastAsia" w:ascii="宋体" w:hAnsi="宋体" w:cs="宋体"/>
          <w:b/>
          <w:bCs/>
          <w:sz w:val="24"/>
          <w:szCs w:val="24"/>
        </w:rPr>
        <w:t xml:space="preserve">“苏采云”</w:t>
      </w:r>
      <w:r>
        <w:rPr>
          <w:rFonts w:hint="eastAsia" w:ascii="宋体" w:hAnsi="宋体" w:cs="宋体"/>
          <w:b/>
          <w:sz w:val="24"/>
          <w:szCs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5"/>
      <w:r/>
      <w:r/>
    </w:p>
    <w:p>
      <w:pPr>
        <w:ind w:firstLine="482"/>
        <w:spacing w:line="360" w:lineRule="auto"/>
        <w:rPr>
          <w:rFonts w:ascii="宋体" w:hAnsi="宋体" w:cs="宋体"/>
          <w:b/>
          <w:sz w:val="24"/>
          <w:szCs w:val="24"/>
        </w:rPr>
      </w:pPr>
      <w:r>
        <w:rPr>
          <w:rFonts w:hint="eastAsia" w:ascii="宋体" w:hAnsi="宋体" w:cs="宋体"/>
          <w:b/>
          <w:sz w:val="24"/>
          <w:szCs w:val="24"/>
        </w:rPr>
        <w:t xml:space="preserve">10、响应文件的报价</w:t>
      </w:r>
      <w:r/>
    </w:p>
    <w:p>
      <w:pPr>
        <w:ind w:firstLine="480"/>
        <w:spacing w:line="360" w:lineRule="auto"/>
        <w:rPr>
          <w:rFonts w:ascii="宋体" w:hAnsi="宋体" w:cs="宋体"/>
          <w:sz w:val="24"/>
          <w:szCs w:val="24"/>
        </w:rPr>
      </w:pPr>
      <w:r>
        <w:rPr>
          <w:rFonts w:hint="eastAsia" w:ascii="宋体" w:hAnsi="宋体" w:cs="宋体"/>
          <w:sz w:val="24"/>
          <w:szCs w:val="24"/>
        </w:rPr>
        <w:t xml:space="preserve">10.1分次报价，供应商响应文件中的报价作为第一次报价，不公开；以最后报价作为价格分计算。</w:t>
      </w:r>
      <w:r/>
    </w:p>
    <w:p>
      <w:pPr>
        <w:ind w:firstLine="480"/>
        <w:spacing w:line="360" w:lineRule="auto"/>
        <w:rPr>
          <w:rFonts w:ascii="宋体" w:hAnsi="宋体" w:cs="宋体"/>
          <w:sz w:val="24"/>
          <w:szCs w:val="24"/>
        </w:rPr>
      </w:pPr>
      <w:r>
        <w:rPr>
          <w:rFonts w:hint="eastAsia" w:ascii="宋体" w:hAnsi="宋体" w:cs="宋体"/>
          <w:sz w:val="24"/>
          <w:szCs w:val="24"/>
        </w:rPr>
        <w:t xml:space="preserve">10.2报价注意事项：报价一律以人民币计算，以元为单位标注，最多保留至小数点后两位，磋商文件有规定的按磋商文件执行。</w:t>
      </w:r>
      <w:r/>
    </w:p>
    <w:p>
      <w:pPr>
        <w:ind w:firstLine="482"/>
        <w:spacing w:line="360" w:lineRule="auto"/>
        <w:rPr>
          <w:rFonts w:ascii="宋体" w:hAnsi="宋体" w:cs="宋体"/>
          <w:b/>
          <w:sz w:val="24"/>
          <w:szCs w:val="24"/>
        </w:rPr>
      </w:pPr>
      <w:r>
        <w:rPr>
          <w:rFonts w:hint="eastAsia" w:ascii="宋体" w:hAnsi="宋体" w:cs="宋体"/>
          <w:b/>
          <w:sz w:val="24"/>
          <w:szCs w:val="24"/>
        </w:rPr>
        <w:t xml:space="preserve">11、磋商保证金</w:t>
      </w:r>
      <w:r/>
    </w:p>
    <w:p>
      <w:pPr>
        <w:ind w:firstLine="480"/>
        <w:spacing w:line="360" w:lineRule="auto"/>
        <w:rPr>
          <w:rFonts w:ascii="宋体" w:hAnsi="宋体" w:cs="宋体"/>
          <w:sz w:val="24"/>
          <w:szCs w:val="24"/>
        </w:rPr>
      </w:pPr>
      <w:r/>
      <w:bookmarkStart w:id="56" w:name="EB2c6535ca97b046d89f956e109e785ae2"/>
      <w:r>
        <w:rPr>
          <w:rFonts w:hint="eastAsia" w:ascii="宋体" w:hAnsi="宋体" w:cs="宋体"/>
          <w:sz w:val="24"/>
          <w:szCs w:val="24"/>
        </w:rPr>
        <w:t xml:space="preserve">本项目不收取磋商保证金。</w:t>
      </w:r>
      <w:bookmarkEnd w:id="56"/>
      <w:r/>
      <w:r/>
    </w:p>
    <w:p>
      <w:pPr>
        <w:ind w:firstLine="482"/>
        <w:spacing w:line="360" w:lineRule="auto"/>
        <w:rPr>
          <w:rFonts w:ascii="宋体" w:hAnsi="宋体" w:cs="宋体"/>
          <w:sz w:val="24"/>
          <w:szCs w:val="24"/>
        </w:rPr>
      </w:pPr>
      <w:r>
        <w:rPr>
          <w:rFonts w:hint="eastAsia" w:ascii="宋体" w:hAnsi="宋体" w:cs="宋体"/>
          <w:b/>
          <w:sz w:val="24"/>
          <w:szCs w:val="24"/>
        </w:rPr>
        <w:t xml:space="preserve">12、响应有效期</w:t>
      </w:r>
      <w:bookmarkStart w:id="57" w:name="_Toc141869965"/>
      <w:r/>
      <w:r/>
    </w:p>
    <w:p>
      <w:pPr>
        <w:ind w:firstLine="480"/>
        <w:spacing w:line="360" w:lineRule="auto"/>
        <w:rPr>
          <w:rFonts w:ascii="宋体" w:hAnsi="宋体" w:cs="宋体"/>
          <w:sz w:val="24"/>
          <w:szCs w:val="24"/>
        </w:rPr>
      </w:pPr>
      <w:r>
        <w:rPr>
          <w:rFonts w:hint="eastAsia" w:ascii="宋体" w:hAnsi="宋体" w:cs="宋体"/>
          <w:sz w:val="24"/>
          <w:szCs w:val="24"/>
        </w:rPr>
        <w:t xml:space="preserve">12.2</w:t>
      </w:r>
      <w:r>
        <w:rPr>
          <w:rFonts w:hint="eastAsia" w:ascii="宋体" w:hAnsi="宋体" w:cs="宋体"/>
          <w:bCs/>
          <w:sz w:val="24"/>
          <w:szCs w:val="24"/>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sz w:val="24"/>
          <w:szCs w:val="24"/>
        </w:rPr>
        <w:t xml:space="preserve">受磋商有效期约束的所有权利与义务均延长至新的有效期</w:t>
      </w:r>
      <w:r>
        <w:rPr>
          <w:rFonts w:hint="eastAsia" w:ascii="宋体" w:hAnsi="宋体" w:cs="宋体"/>
          <w:bCs/>
          <w:sz w:val="24"/>
          <w:szCs w:val="24"/>
        </w:rPr>
        <w:t xml:space="preserve">。</w:t>
      </w:r>
      <w:r/>
    </w:p>
    <w:p>
      <w:pPr>
        <w:pStyle w:val="730"/>
        <w:ind w:firstLine="24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四、响应文件的提交</w:t>
      </w:r>
      <w:bookmarkEnd w:id="57"/>
      <w:r/>
      <w:r/>
    </w:p>
    <w:p>
      <w:pPr>
        <w:ind w:firstLine="482"/>
        <w:spacing w:line="360" w:lineRule="auto"/>
        <w:rPr>
          <w:rFonts w:ascii="宋体" w:hAnsi="宋体" w:cs="宋体"/>
          <w:b/>
          <w:sz w:val="24"/>
          <w:szCs w:val="24"/>
        </w:rPr>
      </w:pPr>
      <w:r>
        <w:rPr>
          <w:rFonts w:hint="eastAsia" w:ascii="宋体" w:hAnsi="宋体" w:cs="宋体"/>
          <w:b/>
          <w:sz w:val="24"/>
          <w:szCs w:val="24"/>
        </w:rPr>
        <w:t xml:space="preserve">13、响应文件的提交</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360" w:lineRule="auto"/>
        <w:rPr>
          <w:rFonts w:ascii="宋体" w:hAnsi="宋体" w:cs="宋体"/>
          <w:sz w:val="24"/>
          <w:szCs w:val="24"/>
        </w:rPr>
      </w:pPr>
      <w:r>
        <w:rPr>
          <w:rFonts w:hint="eastAsia" w:ascii="宋体" w:hAnsi="宋体" w:cs="宋体"/>
          <w:sz w:val="24"/>
          <w:szCs w:val="24"/>
        </w:rPr>
        <w:t xml:space="preserve">13.2响应文件的修改或撤回：在响应截止时间前，供应商可以撤回或重新提交响应文件。响应文件以最终完成上传的为准。</w:t>
      </w:r>
      <w:r/>
    </w:p>
    <w:p>
      <w:pPr>
        <w:ind w:right="105" w:firstLine="480"/>
        <w:spacing w:line="360" w:lineRule="auto"/>
        <w:rPr>
          <w:rFonts w:ascii="宋体" w:hAnsi="宋体" w:cs="宋体"/>
          <w:b/>
          <w:sz w:val="24"/>
          <w:szCs w:val="24"/>
          <w:u w:val="single"/>
        </w:rPr>
      </w:pPr>
      <w:r>
        <w:rPr>
          <w:rFonts w:hint="eastAsia" w:ascii="宋体" w:hAnsi="宋体" w:cs="宋体"/>
          <w:sz w:val="24"/>
          <w:szCs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360" w:lineRule="auto"/>
        <w:rPr>
          <w:rFonts w:ascii="宋体" w:hAnsi="宋体" w:cs="宋体"/>
          <w:b/>
          <w:sz w:val="24"/>
          <w:szCs w:val="24"/>
        </w:rPr>
      </w:pPr>
      <w:r>
        <w:rPr>
          <w:rFonts w:hint="eastAsia" w:ascii="宋体" w:hAnsi="宋体" w:cs="宋体"/>
          <w:b/>
          <w:sz w:val="24"/>
          <w:szCs w:val="24"/>
        </w:rPr>
        <w:t xml:space="preserve">14、响应文件被拒绝接收的情形</w:t>
      </w:r>
      <w:r/>
    </w:p>
    <w:p>
      <w:pPr>
        <w:ind w:right="105" w:firstLine="480"/>
        <w:spacing w:line="360" w:lineRule="auto"/>
        <w:rPr>
          <w:rFonts w:ascii="宋体" w:hAnsi="宋体" w:cs="宋体"/>
          <w:sz w:val="24"/>
          <w:szCs w:val="24"/>
        </w:rPr>
      </w:pPr>
      <w:r>
        <w:rPr>
          <w:rFonts w:hint="eastAsia" w:ascii="宋体" w:hAnsi="宋体" w:cs="宋体"/>
          <w:sz w:val="24"/>
          <w:szCs w:val="24"/>
        </w:rPr>
        <w:t xml:space="preserve">在磋商文件规定的响应截止时间后上传的响应文件。</w:t>
      </w:r>
      <w:r/>
    </w:p>
    <w:p>
      <w:pPr>
        <w:pStyle w:val="730"/>
        <w:ind w:firstLine="240"/>
        <w:spacing w:before="0" w:after="0" w:line="360" w:lineRule="auto"/>
        <w:rPr>
          <w:rFonts w:ascii="宋体" w:hAnsi="宋体" w:eastAsia="宋体" w:cs="宋体"/>
          <w:sz w:val="24"/>
          <w:szCs w:val="24"/>
        </w:rPr>
      </w:pPr>
      <w:r/>
      <w:bookmarkStart w:id="58" w:name="_Toc141869967"/>
      <w:r>
        <w:rPr>
          <w:rFonts w:hint="eastAsia" w:ascii="宋体" w:hAnsi="宋体" w:eastAsia="宋体" w:cs="宋体"/>
          <w:sz w:val="24"/>
          <w:szCs w:val="24"/>
        </w:rPr>
        <w:t xml:space="preserve">五、磋商程序及最后报价</w:t>
      </w:r>
      <w:bookmarkEnd w:id="58"/>
      <w:r/>
      <w:r/>
    </w:p>
    <w:p>
      <w:pPr>
        <w:ind w:firstLine="482"/>
        <w:spacing w:line="360" w:lineRule="auto"/>
        <w:rPr>
          <w:rFonts w:ascii="宋体" w:hAnsi="宋体" w:cs="宋体"/>
          <w:b/>
          <w:sz w:val="24"/>
          <w:szCs w:val="24"/>
        </w:rPr>
      </w:pPr>
      <w:r>
        <w:rPr>
          <w:rFonts w:hint="eastAsia" w:ascii="宋体" w:hAnsi="宋体" w:cs="宋体"/>
          <w:b/>
          <w:sz w:val="24"/>
          <w:szCs w:val="24"/>
        </w:rPr>
        <w:t xml:space="preserve">15、磋商会议</w:t>
      </w:r>
      <w:r/>
    </w:p>
    <w:p>
      <w:pPr>
        <w:ind w:firstLine="480"/>
        <w:spacing w:line="360" w:lineRule="auto"/>
        <w:rPr>
          <w:rFonts w:ascii="宋体" w:hAnsi="宋体" w:cs="宋体"/>
          <w:sz w:val="24"/>
          <w:szCs w:val="24"/>
        </w:rPr>
      </w:pPr>
      <w:r>
        <w:rPr>
          <w:rFonts w:hint="eastAsia" w:ascii="宋体" w:hAnsi="宋体" w:cs="宋体"/>
          <w:sz w:val="24"/>
          <w:szCs w:val="24"/>
        </w:rPr>
        <w:t xml:space="preserve">15.1采购代理机构按磋商文件规定的时间、地点组织磋商。供应商应当按照《操作手册》规定，在“苏采云”系统规定的时间内对磋商响应文件进行解密。</w:t>
      </w:r>
      <w:r/>
    </w:p>
    <w:p>
      <w:pPr>
        <w:ind w:firstLine="480"/>
        <w:spacing w:line="360" w:lineRule="auto"/>
        <w:rPr>
          <w:rFonts w:ascii="宋体" w:hAnsi="宋体" w:cs="宋体"/>
          <w:sz w:val="24"/>
          <w:szCs w:val="24"/>
        </w:rPr>
      </w:pPr>
      <w:r>
        <w:rPr>
          <w:rFonts w:hint="eastAsia" w:ascii="宋体" w:hAnsi="宋体" w:cs="宋体"/>
          <w:b/>
          <w:sz w:val="24"/>
          <w:szCs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360" w:lineRule="auto"/>
        <w:rPr>
          <w:rFonts w:ascii="宋体" w:hAnsi="宋体" w:cs="宋体"/>
          <w:sz w:val="24"/>
          <w:szCs w:val="24"/>
        </w:rPr>
      </w:pPr>
      <w:r>
        <w:rPr>
          <w:rFonts w:hint="eastAsia" w:ascii="宋体" w:hAnsi="宋体" w:cs="宋体"/>
          <w:sz w:val="24"/>
          <w:szCs w:val="24"/>
        </w:rPr>
        <w:t xml:space="preserve">15.3供应商在磋商全过程中应保持通讯畅通，及时登录</w:t>
      </w:r>
      <w:r>
        <w:rPr>
          <w:rFonts w:hint="eastAsia" w:ascii="宋体" w:hAnsi="宋体" w:cs="宋体"/>
          <w:b/>
          <w:bCs/>
          <w:sz w:val="24"/>
          <w:szCs w:val="24"/>
        </w:rPr>
        <w:t xml:space="preserve">“苏采云”系统</w:t>
      </w:r>
      <w:r>
        <w:rPr>
          <w:rFonts w:hint="eastAsia" w:ascii="宋体" w:hAnsi="宋体" w:cs="宋体"/>
          <w:sz w:val="24"/>
          <w:szCs w:val="24"/>
        </w:rPr>
        <w:t xml:space="preserve">查阅、答复相关信息。</w:t>
      </w:r>
      <w:r/>
    </w:p>
    <w:p>
      <w:pPr>
        <w:ind w:firstLine="480"/>
        <w:spacing w:line="360" w:lineRule="auto"/>
        <w:rPr>
          <w:rFonts w:ascii="宋体" w:hAnsi="宋体" w:cs="宋体"/>
          <w:sz w:val="24"/>
          <w:szCs w:val="24"/>
        </w:rPr>
      </w:pPr>
      <w:r>
        <w:rPr>
          <w:rFonts w:hint="eastAsia" w:ascii="宋体" w:hAnsi="宋体" w:cs="宋体"/>
          <w:b/>
          <w:sz w:val="24"/>
          <w:szCs w:val="24"/>
        </w:rPr>
        <w:t xml:space="preserve">16、磋商小组</w:t>
      </w:r>
      <w:bookmarkStart w:id="59" w:name="OLE_LINK3"/>
      <w:r/>
      <w:r/>
    </w:p>
    <w:p>
      <w:pPr>
        <w:ind w:firstLine="482"/>
        <w:spacing w:line="360" w:lineRule="auto"/>
        <w:rPr>
          <w:rFonts w:ascii="宋体" w:hAnsi="宋体" w:cs="宋体"/>
          <w:b/>
          <w:sz w:val="24"/>
          <w:szCs w:val="24"/>
        </w:rPr>
      </w:pPr>
      <w:r>
        <w:rPr>
          <w:rFonts w:hint="eastAsia" w:ascii="宋体" w:hAnsi="宋体" w:cs="宋体"/>
          <w:sz w:val="24"/>
          <w:szCs w:val="24"/>
        </w:rPr>
        <w:t xml:space="preserve">磋商小组由采购人代表和有关技术、经济等方面的专家组成，且人员构成符合政府采购有关规定。</w:t>
      </w:r>
      <w:bookmarkEnd w:id="59"/>
      <w:r>
        <w:rPr>
          <w:rFonts w:hint="eastAsia" w:ascii="宋体" w:hAnsi="宋体" w:cs="宋体"/>
          <w:sz w:val="24"/>
          <w:szCs w:val="24"/>
        </w:rPr>
        <w:t xml:space="preserve">磋商小组负责具体评审事务，按客观、公正、审慎的原则独立履行相关职责。</w:t>
      </w:r>
      <w:r/>
    </w:p>
    <w:p>
      <w:pPr>
        <w:ind w:firstLine="482"/>
        <w:spacing w:line="360" w:lineRule="auto"/>
        <w:rPr>
          <w:rFonts w:ascii="宋体" w:hAnsi="宋体" w:cs="宋体"/>
          <w:b/>
          <w:sz w:val="24"/>
          <w:szCs w:val="24"/>
        </w:rPr>
      </w:pPr>
      <w:r>
        <w:rPr>
          <w:rFonts w:hint="eastAsia" w:ascii="宋体" w:hAnsi="宋体" w:cs="宋体"/>
          <w:b/>
          <w:sz w:val="24"/>
          <w:szCs w:val="24"/>
        </w:rPr>
        <w:t xml:space="preserve">17、磋商程序</w:t>
      </w:r>
      <w:r/>
    </w:p>
    <w:p>
      <w:pPr>
        <w:ind w:firstLine="480"/>
        <w:spacing w:line="360" w:lineRule="auto"/>
        <w:rPr>
          <w:rFonts w:ascii="宋体" w:hAnsi="宋体" w:cs="宋体"/>
          <w:bCs/>
          <w:sz w:val="24"/>
          <w:szCs w:val="24"/>
        </w:rPr>
      </w:pPr>
      <w:r>
        <w:rPr>
          <w:rFonts w:hint="eastAsia" w:ascii="宋体" w:hAnsi="宋体" w:cs="宋体"/>
          <w:bCs/>
          <w:sz w:val="24"/>
          <w:szCs w:val="24"/>
        </w:rPr>
        <w:t xml:space="preserve">17.1资格审查</w:t>
      </w:r>
      <w:r/>
    </w:p>
    <w:p>
      <w:pPr>
        <w:ind w:firstLine="480"/>
        <w:spacing w:line="360" w:lineRule="auto"/>
        <w:rPr>
          <w:rFonts w:ascii="宋体" w:hAnsi="宋体" w:cs="宋体"/>
          <w:bCs/>
          <w:sz w:val="24"/>
          <w:szCs w:val="24"/>
        </w:rPr>
      </w:pPr>
      <w:r>
        <w:rPr>
          <w:rFonts w:hint="eastAsia" w:ascii="宋体" w:hAnsi="宋体" w:cs="宋体"/>
          <w:bCs/>
          <w:sz w:val="24"/>
          <w:szCs w:val="24"/>
        </w:rPr>
        <w:t xml:space="preserve">由磋商小组依据法律法规和磋商文件的规定，对响应文件中的资格证明文件进行审查，以确定供应商是否具备参加磋商的资格。</w:t>
      </w:r>
      <w:r/>
    </w:p>
    <w:p>
      <w:pPr>
        <w:ind w:firstLine="480"/>
        <w:spacing w:line="360" w:lineRule="auto"/>
        <w:rPr>
          <w:rFonts w:ascii="宋体" w:hAnsi="宋体" w:cs="宋体"/>
          <w:sz w:val="24"/>
          <w:szCs w:val="24"/>
        </w:rPr>
      </w:pPr>
      <w:r>
        <w:rPr>
          <w:rFonts w:hint="eastAsia" w:ascii="宋体" w:hAnsi="宋体" w:cs="宋体"/>
          <w:sz w:val="24"/>
          <w:szCs w:val="24"/>
        </w:rPr>
        <w:t xml:space="preserve">信用信息查询：磋商小组查询供应商的信用信息，以确定供应商是否具备磋商资格。查询结果留存并归档。</w:t>
      </w:r>
      <w:r/>
    </w:p>
    <w:p>
      <w:pPr>
        <w:ind w:firstLine="480"/>
        <w:spacing w:line="360" w:lineRule="auto"/>
        <w:rPr>
          <w:rFonts w:ascii="宋体" w:hAnsi="宋体" w:cs="宋体"/>
          <w:bCs/>
          <w:sz w:val="24"/>
          <w:szCs w:val="24"/>
        </w:rPr>
      </w:pPr>
      <w:r>
        <w:rPr>
          <w:rFonts w:hint="eastAsia" w:ascii="宋体" w:hAnsi="宋体" w:cs="宋体"/>
          <w:bCs/>
          <w:sz w:val="24"/>
          <w:szCs w:val="24"/>
        </w:rPr>
        <w:t xml:space="preserve">17.2符合性审查</w:t>
      </w:r>
      <w:r/>
    </w:p>
    <w:p>
      <w:pPr>
        <w:ind w:firstLine="480"/>
        <w:spacing w:line="360" w:lineRule="auto"/>
        <w:rPr>
          <w:rFonts w:ascii="宋体" w:hAnsi="宋体" w:cs="宋体"/>
          <w:bCs/>
          <w:sz w:val="24"/>
          <w:szCs w:val="24"/>
        </w:rPr>
      </w:pPr>
      <w:r>
        <w:rPr>
          <w:rFonts w:hint="eastAsia" w:ascii="宋体" w:hAnsi="宋体" w:cs="宋体"/>
          <w:bCs/>
          <w:sz w:val="24"/>
          <w:szCs w:val="24"/>
        </w:rPr>
        <w:t xml:space="preserve">17.2.1依据磋商文件的规定，由磋商小组从响应文件的有效性、完整性和对磋商文件的响应程度进行审查，以确定是否对磋商文件的实质性要求作出响应。</w:t>
      </w:r>
      <w:r/>
    </w:p>
    <w:p>
      <w:pPr>
        <w:ind w:firstLine="480"/>
        <w:spacing w:line="360" w:lineRule="auto"/>
        <w:rPr>
          <w:rFonts w:ascii="宋体" w:hAnsi="宋体" w:cs="宋体"/>
          <w:sz w:val="24"/>
          <w:szCs w:val="24"/>
        </w:rPr>
      </w:pPr>
      <w:r>
        <w:rPr>
          <w:rFonts w:hint="eastAsia" w:ascii="宋体" w:hAnsi="宋体" w:cs="宋体"/>
          <w:sz w:val="24"/>
          <w:szCs w:val="24"/>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360" w:lineRule="auto"/>
        <w:rPr>
          <w:rFonts w:ascii="宋体" w:hAnsi="宋体" w:cs="宋体"/>
          <w:sz w:val="24"/>
          <w:szCs w:val="24"/>
        </w:rPr>
      </w:pPr>
      <w:r>
        <w:rPr>
          <w:rFonts w:hint="eastAsia" w:ascii="宋体" w:hAnsi="宋体" w:cs="宋体"/>
          <w:bCs/>
          <w:sz w:val="24"/>
          <w:szCs w:val="24"/>
        </w:rPr>
        <w:t xml:space="preserve">17.3未通过资格审查或符合性审查的供应商，磋商小组将在</w:t>
      </w:r>
      <w:r>
        <w:rPr>
          <w:rFonts w:hint="eastAsia" w:ascii="宋体" w:hAnsi="宋体" w:cs="宋体"/>
          <w:sz w:val="24"/>
          <w:szCs w:val="24"/>
        </w:rPr>
        <w:t xml:space="preserve">“苏采云”系统</w:t>
      </w:r>
      <w:r>
        <w:rPr>
          <w:rFonts w:hint="eastAsia" w:ascii="宋体" w:hAnsi="宋体" w:cs="宋体"/>
          <w:bCs/>
          <w:sz w:val="24"/>
          <w:szCs w:val="24"/>
        </w:rPr>
        <w:t xml:space="preserve">中告知未通过资格审查或符合性审查的原因，评审结束后，磋商小组将不再告知未通过资格审查或符合性审查的原因。</w:t>
      </w:r>
      <w:r/>
    </w:p>
    <w:p>
      <w:pPr>
        <w:ind w:firstLine="480"/>
        <w:spacing w:line="360" w:lineRule="auto"/>
        <w:rPr>
          <w:rFonts w:ascii="宋体" w:hAnsi="宋体" w:cs="宋体"/>
          <w:sz w:val="24"/>
          <w:szCs w:val="24"/>
        </w:rPr>
      </w:pPr>
      <w:r>
        <w:rPr>
          <w:rFonts w:hint="eastAsia" w:ascii="宋体" w:hAnsi="宋体" w:cs="宋体"/>
          <w:sz w:val="24"/>
          <w:szCs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360" w:lineRule="auto"/>
        <w:rPr>
          <w:rFonts w:ascii="宋体" w:hAnsi="宋体" w:cs="宋体"/>
          <w:sz w:val="24"/>
          <w:szCs w:val="24"/>
        </w:rPr>
      </w:pPr>
      <w:r>
        <w:rPr>
          <w:rFonts w:hint="eastAsia" w:ascii="宋体" w:hAnsi="宋体" w:cs="宋体"/>
          <w:bCs/>
          <w:sz w:val="24"/>
          <w:szCs w:val="24"/>
        </w:rPr>
        <w:t xml:space="preserve">17.5磋商</w:t>
      </w:r>
      <w:r/>
    </w:p>
    <w:p>
      <w:pPr>
        <w:ind w:firstLine="480"/>
        <w:spacing w:line="360" w:lineRule="auto"/>
        <w:rPr>
          <w:rFonts w:ascii="宋体" w:hAnsi="宋体" w:cs="宋体"/>
          <w:sz w:val="24"/>
          <w:szCs w:val="24"/>
        </w:rPr>
      </w:pPr>
      <w:r>
        <w:rPr>
          <w:rFonts w:hint="eastAsia" w:ascii="宋体" w:hAnsi="宋体" w:cs="宋体"/>
          <w:bCs/>
          <w:sz w:val="24"/>
          <w:szCs w:val="24"/>
        </w:rPr>
        <w:t xml:space="preserve">17.5.1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ascii="宋体" w:hAnsi="宋体" w:cs="宋体"/>
          <w:sz w:val="24"/>
          <w:szCs w:val="24"/>
        </w:rPr>
      </w:pPr>
      <w:r>
        <w:rPr>
          <w:rFonts w:hint="eastAsia" w:ascii="宋体" w:hAnsi="宋体" w:cs="宋体"/>
          <w:bCs/>
          <w:sz w:val="24"/>
          <w:szCs w:val="24"/>
        </w:rPr>
        <w:t xml:space="preserve">17.5.2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s="宋体"/>
          <w:sz w:val="24"/>
          <w:szCs w:val="24"/>
        </w:rPr>
      </w:pPr>
      <w:r>
        <w:rPr>
          <w:rFonts w:hint="eastAsia" w:ascii="宋体" w:hAnsi="宋体" w:cs="宋体"/>
          <w:bCs/>
          <w:sz w:val="24"/>
          <w:szCs w:val="24"/>
        </w:rPr>
        <w:t xml:space="preserve">17.6有关问题的澄清</w:t>
      </w:r>
      <w:r/>
    </w:p>
    <w:p>
      <w:pPr>
        <w:ind w:firstLine="480"/>
        <w:spacing w:line="360" w:lineRule="auto"/>
        <w:rPr>
          <w:rFonts w:ascii="宋体" w:hAnsi="宋体" w:cs="宋体"/>
          <w:sz w:val="24"/>
          <w:szCs w:val="24"/>
        </w:rPr>
      </w:pPr>
      <w:r>
        <w:rPr>
          <w:rFonts w:hint="eastAsia" w:ascii="宋体" w:hAnsi="宋体" w:cs="宋体"/>
          <w:sz w:val="24"/>
          <w:szCs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360" w:lineRule="auto"/>
        <w:tabs>
          <w:tab w:val="left" w:pos="900" w:leader="none"/>
        </w:tabs>
        <w:rPr>
          <w:rFonts w:ascii="宋体" w:hAnsi="宋体" w:cs="宋体"/>
          <w:sz w:val="24"/>
          <w:szCs w:val="24"/>
        </w:rPr>
      </w:pPr>
      <w:r>
        <w:rPr>
          <w:rFonts w:hint="eastAsia" w:ascii="宋体" w:hAnsi="宋体" w:cs="宋体"/>
          <w:bCs/>
          <w:sz w:val="24"/>
          <w:szCs w:val="24"/>
        </w:rPr>
        <w:t xml:space="preserve">17.7最后报价</w:t>
      </w:r>
      <w:r/>
    </w:p>
    <w:p>
      <w:pPr>
        <w:ind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17.7.1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0" w:name="EB7c676092b0b54336b4f7c76350bf2f81"/>
      <w:r/>
      <w:r/>
    </w:p>
    <w:p>
      <w:pPr>
        <w:ind w:firstLine="482"/>
        <w:spacing w:line="360" w:lineRule="auto"/>
        <w:tabs>
          <w:tab w:val="left" w:pos="900" w:leader="none"/>
        </w:tabs>
        <w:rPr>
          <w:rFonts w:ascii="宋体" w:hAnsi="宋体" w:cs="宋体"/>
          <w:sz w:val="24"/>
          <w:szCs w:val="24"/>
        </w:rPr>
      </w:pPr>
      <w:r>
        <w:rPr>
          <w:rFonts w:hint="eastAsia" w:ascii="宋体" w:hAnsi="宋体" w:cs="宋体"/>
          <w:b/>
          <w:sz w:val="24"/>
          <w:szCs w:val="24"/>
        </w:rPr>
        <w:t xml:space="preserve">17.7.2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17.7.3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0"/>
      <w:r/>
      <w:r/>
    </w:p>
    <w:p>
      <w:pPr>
        <w:ind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17.7.4磋商报价表中大、小写应一致，如出现不一致情况的，以大写为准。磋商报价表内容与分项报价表内容应一致。如出现不一致情况，以磋商报价表内容为准，修正分项报价表。</w:t>
      </w:r>
      <w:r/>
    </w:p>
    <w:p>
      <w:pPr>
        <w:ind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17.7.5项目评审中，不得去掉最后报价中的最高报价和最低报价。</w:t>
      </w:r>
      <w:r/>
    </w:p>
    <w:p>
      <w:pPr>
        <w:ind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17.7.6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360" w:lineRule="auto"/>
        <w:tabs>
          <w:tab w:val="left" w:pos="900" w:leader="none"/>
        </w:tabs>
        <w:rPr>
          <w:rFonts w:ascii="宋体" w:hAnsi="宋体" w:cs="宋体"/>
          <w:sz w:val="24"/>
          <w:szCs w:val="24"/>
        </w:rPr>
      </w:pPr>
      <w:r/>
      <w:bookmarkStart w:id="61" w:name="_Toc141869966"/>
      <w:r>
        <w:rPr>
          <w:rFonts w:hint="eastAsia" w:ascii="宋体" w:hAnsi="宋体" w:cs="宋体"/>
          <w:bCs/>
          <w:sz w:val="24"/>
          <w:szCs w:val="24"/>
        </w:rPr>
        <w:t xml:space="preserve">17.8推荐成交候选供应商</w:t>
      </w:r>
      <w:r/>
    </w:p>
    <w:p>
      <w:pPr>
        <w:ind w:firstLine="477"/>
        <w:spacing w:after="120" w:line="360" w:lineRule="auto"/>
        <w:tabs>
          <w:tab w:val="left" w:pos="900" w:leader="none"/>
        </w:tabs>
        <w:rPr>
          <w:rFonts w:ascii="宋体" w:hAnsi="宋体" w:cs="宋体"/>
          <w:sz w:val="24"/>
          <w:szCs w:val="24"/>
        </w:rPr>
      </w:pPr>
      <w:r/>
      <w:bookmarkStart w:id="62" w:name="OLE_LINK5"/>
      <w:r>
        <w:rPr>
          <w:rFonts w:hint="eastAsia" w:ascii="宋体" w:hAnsi="宋体" w:cs="宋体"/>
          <w:sz w:val="24"/>
          <w:szCs w:val="24"/>
        </w:rPr>
        <w:t xml:space="preserve">磋商小组根据综合评分情况，按照评审得分由高到低顺序推荐3名成交候选供应商，并编写评审报告</w:t>
      </w:r>
      <w:bookmarkEnd w:id="62"/>
      <w:r>
        <w:rPr>
          <w:rFonts w:hint="eastAsia" w:ascii="宋体" w:hAnsi="宋体" w:cs="宋体"/>
          <w:sz w:val="24"/>
          <w:szCs w:val="24"/>
        </w:rPr>
        <w:t xml:space="preserve">。符合本磋商文件17.7.6情形的，可以推荐2名成交候选供应商。评审得分相同的，按照最后报价由低到高的顺序推荐。评审得分且最后报价相同的，按照技术指标优劣顺序推荐。</w:t>
      </w:r>
      <w:r/>
    </w:p>
    <w:p>
      <w:pPr>
        <w:pStyle w:val="730"/>
        <w:ind w:firstLine="24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六、无效响应、采购活动终止、</w:t>
      </w:r>
      <w:bookmarkEnd w:id="61"/>
      <w:r>
        <w:rPr>
          <w:rFonts w:hint="eastAsia" w:ascii="宋体" w:hAnsi="宋体" w:eastAsia="宋体" w:cs="宋体"/>
          <w:sz w:val="24"/>
          <w:szCs w:val="24"/>
        </w:rPr>
        <w:t xml:space="preserve">恶意串通及取消成交候选资格情形</w:t>
      </w:r>
      <w:r/>
    </w:p>
    <w:p>
      <w:pPr>
        <w:ind w:firstLine="482"/>
        <w:spacing w:line="360" w:lineRule="auto"/>
        <w:rPr>
          <w:rFonts w:ascii="宋体" w:hAnsi="宋体" w:cs="宋体"/>
          <w:b/>
          <w:sz w:val="24"/>
          <w:szCs w:val="24"/>
        </w:rPr>
      </w:pPr>
      <w:r>
        <w:rPr>
          <w:rFonts w:hint="eastAsia" w:ascii="宋体" w:hAnsi="宋体" w:cs="宋体"/>
          <w:b/>
          <w:sz w:val="24"/>
          <w:szCs w:val="24"/>
        </w:rPr>
        <w:t xml:space="preserve">18、无效响应情形</w:t>
      </w:r>
      <w:r/>
    </w:p>
    <w:p>
      <w:pPr>
        <w:ind w:firstLine="482"/>
        <w:spacing w:line="360" w:lineRule="auto"/>
        <w:rPr>
          <w:rFonts w:ascii="宋体" w:hAnsi="宋体" w:cs="宋体"/>
          <w:sz w:val="24"/>
          <w:szCs w:val="24"/>
        </w:rPr>
      </w:pPr>
      <w:r>
        <w:rPr>
          <w:rFonts w:hint="eastAsia" w:ascii="宋体" w:hAnsi="宋体" w:cs="宋体"/>
          <w:sz w:val="24"/>
          <w:szCs w:val="24"/>
        </w:rPr>
        <w:t xml:space="preserve">18.1供应商同一采购包提交两个以上（含两个）不同的响应文件或者最后报价的。</w:t>
      </w:r>
      <w:r/>
    </w:p>
    <w:p>
      <w:pPr>
        <w:ind w:firstLine="482"/>
        <w:spacing w:line="360" w:lineRule="auto"/>
        <w:rPr>
          <w:rFonts w:ascii="宋体" w:hAnsi="宋体" w:cs="宋体"/>
          <w:sz w:val="24"/>
          <w:szCs w:val="24"/>
        </w:rPr>
      </w:pPr>
      <w:r>
        <w:rPr>
          <w:rFonts w:hint="eastAsia" w:ascii="宋体" w:hAnsi="宋体" w:cs="宋体"/>
          <w:sz w:val="24"/>
          <w:szCs w:val="24"/>
        </w:rPr>
        <w:t xml:space="preserve">18.2供应商不符合磋商文件规定资格要求的或响应文件未按规定提交资质证件的。</w:t>
      </w:r>
      <w:r/>
    </w:p>
    <w:p>
      <w:pPr>
        <w:ind w:firstLine="480"/>
        <w:spacing w:line="360" w:lineRule="auto"/>
        <w:rPr>
          <w:rFonts w:ascii="宋体" w:hAnsi="宋体" w:cs="宋体"/>
          <w:sz w:val="24"/>
          <w:szCs w:val="24"/>
        </w:rPr>
      </w:pPr>
      <w:r>
        <w:rPr>
          <w:rFonts w:hint="eastAsia" w:ascii="宋体" w:hAnsi="宋体" w:cs="宋体"/>
          <w:sz w:val="24"/>
          <w:szCs w:val="24"/>
        </w:rPr>
        <w:t xml:space="preserve">18.3供应商的报价超过了采购预算或最高限价的。</w:t>
      </w:r>
      <w:r/>
    </w:p>
    <w:p>
      <w:pPr>
        <w:ind w:firstLine="480"/>
        <w:spacing w:line="360" w:lineRule="auto"/>
        <w:rPr>
          <w:rFonts w:ascii="宋体" w:hAnsi="宋体" w:cs="宋体"/>
          <w:sz w:val="24"/>
          <w:szCs w:val="24"/>
        </w:rPr>
      </w:pPr>
      <w:r>
        <w:rPr>
          <w:rFonts w:hint="eastAsia" w:ascii="宋体" w:hAnsi="宋体" w:cs="宋体"/>
          <w:sz w:val="24"/>
          <w:szCs w:val="24"/>
        </w:rPr>
        <w:t xml:space="preserve">18.4响应文件未通过符合性审查的。</w:t>
      </w:r>
      <w:r/>
    </w:p>
    <w:p>
      <w:pPr>
        <w:ind w:firstLine="480"/>
        <w:spacing w:line="360" w:lineRule="auto"/>
        <w:rPr>
          <w:rFonts w:ascii="宋体" w:hAnsi="宋体" w:cs="宋体"/>
          <w:sz w:val="24"/>
          <w:szCs w:val="24"/>
        </w:rPr>
      </w:pPr>
      <w:r>
        <w:rPr>
          <w:rFonts w:hint="eastAsia" w:ascii="宋体" w:hAnsi="宋体" w:cs="宋体"/>
          <w:sz w:val="24"/>
          <w:szCs w:val="24"/>
        </w:rPr>
        <w:t xml:space="preserve">18.5响应文件出现重大偏离，不符合磋商文件中规定的实质性要求的。</w:t>
      </w:r>
      <w:r/>
    </w:p>
    <w:p>
      <w:pPr>
        <w:ind w:firstLine="480"/>
        <w:spacing w:line="360" w:lineRule="auto"/>
        <w:rPr>
          <w:rFonts w:ascii="宋体" w:hAnsi="宋体" w:cs="宋体"/>
          <w:sz w:val="24"/>
          <w:szCs w:val="24"/>
        </w:rPr>
      </w:pPr>
      <w:r>
        <w:rPr>
          <w:rFonts w:hint="eastAsia" w:ascii="宋体" w:hAnsi="宋体" w:cs="宋体"/>
          <w:sz w:val="24"/>
          <w:szCs w:val="24"/>
        </w:rPr>
        <w:t xml:space="preserve">18.6响应文件未按照磋商文件要求加盖CA电子公章的。</w:t>
      </w:r>
      <w:r/>
    </w:p>
    <w:p>
      <w:pPr>
        <w:ind w:firstLine="480"/>
        <w:spacing w:line="360" w:lineRule="auto"/>
        <w:rPr>
          <w:rFonts w:ascii="宋体" w:hAnsi="宋体" w:cs="宋体"/>
          <w:sz w:val="24"/>
          <w:szCs w:val="24"/>
        </w:rPr>
      </w:pPr>
      <w:r>
        <w:rPr>
          <w:rFonts w:hint="eastAsia" w:ascii="宋体" w:hAnsi="宋体" w:cs="宋体"/>
          <w:sz w:val="24"/>
          <w:szCs w:val="24"/>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360" w:lineRule="auto"/>
        <w:rPr>
          <w:rFonts w:ascii="宋体" w:hAnsi="宋体" w:cs="宋体"/>
          <w:sz w:val="24"/>
          <w:szCs w:val="24"/>
        </w:rPr>
      </w:pPr>
      <w:r>
        <w:rPr>
          <w:rFonts w:hint="eastAsia" w:ascii="宋体" w:hAnsi="宋体" w:cs="宋体"/>
          <w:sz w:val="24"/>
          <w:szCs w:val="24"/>
        </w:rPr>
        <w:t xml:space="preserve">18.8响应文件含有采购人不能接受的附加条件的。</w:t>
      </w:r>
      <w:r/>
    </w:p>
    <w:p>
      <w:pPr>
        <w:ind w:firstLine="482"/>
        <w:spacing w:line="360" w:lineRule="auto"/>
        <w:rPr>
          <w:rFonts w:ascii="宋体" w:hAnsi="宋体" w:cs="宋体"/>
          <w:sz w:val="24"/>
          <w:szCs w:val="24"/>
        </w:rPr>
      </w:pPr>
      <w:r>
        <w:rPr>
          <w:rFonts w:hint="eastAsia" w:ascii="宋体" w:hAnsi="宋体" w:cs="宋体"/>
          <w:sz w:val="24"/>
          <w:szCs w:val="24"/>
        </w:rPr>
        <w:t xml:space="preserve">18.9供应商有本磋商文件规定的恶意串通情形的。</w:t>
      </w:r>
      <w:r/>
    </w:p>
    <w:p>
      <w:pPr>
        <w:ind w:firstLine="482"/>
        <w:spacing w:line="360" w:lineRule="auto"/>
        <w:rPr>
          <w:rFonts w:ascii="宋体" w:hAnsi="宋体" w:cs="宋体"/>
          <w:sz w:val="24"/>
          <w:szCs w:val="24"/>
        </w:rPr>
      </w:pPr>
      <w:r>
        <w:rPr>
          <w:rFonts w:hint="eastAsia" w:ascii="宋体" w:hAnsi="宋体" w:cs="宋体"/>
          <w:sz w:val="24"/>
          <w:szCs w:val="24"/>
        </w:rPr>
        <w:t xml:space="preserve">18.10法律、法规规定的其它情况。</w:t>
      </w:r>
      <w:r/>
    </w:p>
    <w:p>
      <w:pPr>
        <w:ind w:firstLine="482"/>
        <w:spacing w:line="360" w:lineRule="auto"/>
        <w:rPr>
          <w:rFonts w:ascii="宋体" w:hAnsi="宋体" w:cs="宋体"/>
          <w:b/>
          <w:sz w:val="24"/>
          <w:szCs w:val="24"/>
        </w:rPr>
      </w:pPr>
      <w:r>
        <w:rPr>
          <w:rFonts w:hint="eastAsia" w:ascii="宋体" w:hAnsi="宋体" w:cs="宋体"/>
          <w:b/>
          <w:sz w:val="24"/>
          <w:szCs w:val="24"/>
        </w:rPr>
        <w:t xml:space="preserve">19、采购活动终止情形</w:t>
      </w:r>
      <w:r/>
    </w:p>
    <w:p>
      <w:pPr>
        <w:ind w:firstLine="482"/>
        <w:spacing w:line="360" w:lineRule="auto"/>
        <w:rPr>
          <w:rFonts w:ascii="宋体" w:hAnsi="宋体" w:cs="宋体"/>
          <w:bCs/>
          <w:sz w:val="24"/>
          <w:szCs w:val="24"/>
        </w:rPr>
      </w:pPr>
      <w:r>
        <w:rPr>
          <w:rFonts w:hint="eastAsia" w:ascii="宋体" w:hAnsi="宋体" w:cs="宋体"/>
          <w:bCs/>
          <w:sz w:val="24"/>
          <w:szCs w:val="24"/>
        </w:rPr>
        <w:t xml:space="preserve">19.1因情况变化，不再符合规定的竞争性磋商采购方式适用情形的；</w:t>
      </w:r>
      <w:r/>
    </w:p>
    <w:p>
      <w:pPr>
        <w:ind w:firstLine="480"/>
        <w:spacing w:line="360" w:lineRule="auto"/>
        <w:rPr>
          <w:rFonts w:ascii="宋体" w:hAnsi="宋体" w:cs="宋体"/>
          <w:sz w:val="24"/>
          <w:szCs w:val="24"/>
        </w:rPr>
      </w:pPr>
      <w:r>
        <w:rPr>
          <w:rFonts w:hint="eastAsia" w:ascii="宋体" w:hAnsi="宋体" w:cs="宋体"/>
          <w:sz w:val="24"/>
          <w:szCs w:val="24"/>
        </w:rPr>
        <w:t xml:space="preserve">19.2符合专业条件的供应商或者对磋商文件作实质响应的供应商不足3家的（符合17.8.6情形除外）。</w:t>
      </w:r>
      <w:r/>
    </w:p>
    <w:p>
      <w:pPr>
        <w:ind w:firstLine="480"/>
        <w:spacing w:line="360" w:lineRule="auto"/>
        <w:rPr>
          <w:rFonts w:ascii="宋体" w:hAnsi="宋体" w:cs="宋体"/>
          <w:sz w:val="24"/>
          <w:szCs w:val="24"/>
        </w:rPr>
      </w:pPr>
      <w:r>
        <w:rPr>
          <w:rFonts w:hint="eastAsia" w:ascii="宋体" w:hAnsi="宋体" w:cs="宋体"/>
          <w:sz w:val="24"/>
          <w:szCs w:val="24"/>
        </w:rPr>
        <w:t xml:space="preserve">19.3出现影响采购公正的违法、违规行为的。</w:t>
      </w:r>
      <w:r/>
    </w:p>
    <w:p>
      <w:pPr>
        <w:ind w:firstLine="480"/>
        <w:spacing w:line="360" w:lineRule="auto"/>
        <w:rPr>
          <w:rFonts w:ascii="宋体" w:hAnsi="宋体" w:cs="宋体"/>
          <w:sz w:val="24"/>
          <w:szCs w:val="24"/>
        </w:rPr>
      </w:pPr>
      <w:r>
        <w:rPr>
          <w:rFonts w:hint="eastAsia" w:ascii="宋体" w:hAnsi="宋体" w:cs="宋体"/>
          <w:sz w:val="24"/>
          <w:szCs w:val="24"/>
        </w:rPr>
        <w:t xml:space="preserve">19.4因重大变故，采购任务取消的。</w:t>
      </w:r>
      <w:r/>
    </w:p>
    <w:p>
      <w:pPr>
        <w:ind w:firstLine="480"/>
        <w:spacing w:line="360" w:lineRule="auto"/>
        <w:rPr>
          <w:rFonts w:ascii="宋体" w:hAnsi="宋体" w:cs="宋体"/>
          <w:sz w:val="24"/>
          <w:szCs w:val="24"/>
        </w:rPr>
      </w:pPr>
      <w:r>
        <w:rPr>
          <w:rFonts w:hint="eastAsia" w:ascii="宋体" w:hAnsi="宋体" w:cs="宋体"/>
          <w:sz w:val="24"/>
          <w:szCs w:val="24"/>
        </w:rPr>
        <w:t xml:space="preserve">19.5磋商小组认定磋商文件存在歧义、重大缺陷导致评审工作无法进行。</w:t>
      </w:r>
      <w:r/>
    </w:p>
    <w:p>
      <w:pPr>
        <w:ind w:firstLine="480"/>
        <w:spacing w:line="360" w:lineRule="auto"/>
        <w:rPr>
          <w:rFonts w:ascii="宋体" w:hAnsi="宋体" w:cs="宋体"/>
          <w:sz w:val="24"/>
          <w:szCs w:val="24"/>
        </w:rPr>
      </w:pPr>
      <w:r>
        <w:rPr>
          <w:rFonts w:hint="eastAsia" w:ascii="宋体" w:hAnsi="宋体" w:cs="宋体"/>
          <w:sz w:val="24"/>
          <w:szCs w:val="24"/>
        </w:rPr>
        <w:t xml:space="preserve">19.6在苏采云系统规定时间内成功解密电子响应文件的供应商不足3家的。</w:t>
      </w:r>
      <w:r/>
    </w:p>
    <w:p>
      <w:pPr>
        <w:ind w:firstLine="482"/>
        <w:spacing w:line="360" w:lineRule="auto"/>
        <w:rPr>
          <w:rFonts w:ascii="宋体" w:hAnsi="宋体" w:cs="宋体"/>
          <w:b/>
          <w:sz w:val="24"/>
          <w:szCs w:val="24"/>
        </w:rPr>
      </w:pPr>
      <w:r>
        <w:rPr>
          <w:rFonts w:hint="eastAsia" w:ascii="宋体" w:hAnsi="宋体" w:cs="宋体"/>
          <w:b/>
          <w:sz w:val="24"/>
          <w:szCs w:val="24"/>
        </w:rPr>
        <w:t xml:space="preserve">20、恶意串通情形</w:t>
      </w:r>
      <w:r/>
    </w:p>
    <w:p>
      <w:pPr>
        <w:ind w:firstLine="480"/>
        <w:spacing w:line="360" w:lineRule="auto"/>
        <w:rPr>
          <w:rFonts w:ascii="宋体" w:hAnsi="宋体" w:cs="宋体"/>
          <w:sz w:val="24"/>
          <w:szCs w:val="24"/>
        </w:rPr>
      </w:pPr>
      <w:r>
        <w:rPr>
          <w:rFonts w:hint="eastAsia" w:ascii="宋体" w:hAnsi="宋体" w:cs="宋体"/>
          <w:sz w:val="24"/>
          <w:szCs w:val="24"/>
        </w:rPr>
        <w:t xml:space="preserve">20.1供应商直接或间接从采购人或采购代理机构处获得其他供应商的相关情况并修改其响应文件；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20.2供应商接受采购人或采购代理机构授意撤换、修改响应文件；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20.3供应商之间协商报价、技术方案等响应文件实质性内容；</w:t>
      </w:r>
      <w:r/>
    </w:p>
    <w:p>
      <w:pPr>
        <w:ind w:firstLine="480"/>
        <w:spacing w:line="360" w:lineRule="auto"/>
        <w:rPr>
          <w:rFonts w:ascii="宋体" w:hAnsi="宋体" w:cs="宋体"/>
          <w:sz w:val="24"/>
          <w:szCs w:val="24"/>
        </w:rPr>
      </w:pPr>
      <w:r>
        <w:rPr>
          <w:rFonts w:hint="eastAsia" w:ascii="宋体" w:hAnsi="宋体" w:cs="宋体"/>
          <w:sz w:val="24"/>
          <w:szCs w:val="24"/>
        </w:rPr>
        <w:t xml:space="preserve">20.4属于同一集团、协会、商会等组织成员的供应商按照该组织要求协同参与政府采购活动的；</w:t>
      </w:r>
      <w:r/>
    </w:p>
    <w:p>
      <w:pPr>
        <w:ind w:firstLine="480"/>
        <w:spacing w:line="360" w:lineRule="auto"/>
        <w:rPr>
          <w:rFonts w:ascii="宋体" w:hAnsi="宋体" w:cs="宋体"/>
          <w:sz w:val="24"/>
          <w:szCs w:val="24"/>
        </w:rPr>
      </w:pPr>
      <w:r>
        <w:rPr>
          <w:rFonts w:hint="eastAsia" w:ascii="宋体" w:hAnsi="宋体" w:cs="宋体"/>
          <w:sz w:val="24"/>
          <w:szCs w:val="24"/>
        </w:rPr>
        <w:t xml:space="preserve">20.5供应商之间事先约定由某一特定供应商成交；</w:t>
      </w:r>
      <w:r/>
    </w:p>
    <w:p>
      <w:pPr>
        <w:ind w:firstLine="480"/>
        <w:spacing w:line="360" w:lineRule="auto"/>
        <w:rPr>
          <w:rFonts w:ascii="宋体" w:hAnsi="宋体" w:cs="宋体"/>
          <w:sz w:val="24"/>
          <w:szCs w:val="24"/>
        </w:rPr>
      </w:pPr>
      <w:r>
        <w:rPr>
          <w:rFonts w:hint="eastAsia" w:ascii="宋体" w:hAnsi="宋体" w:cs="宋体"/>
          <w:sz w:val="24"/>
          <w:szCs w:val="24"/>
        </w:rPr>
        <w:t xml:space="preserve">20.6供应商之间商定部分供应商放弃参加政府采购活动或者放弃成交；</w:t>
      </w:r>
      <w:r/>
    </w:p>
    <w:p>
      <w:pPr>
        <w:ind w:firstLine="482"/>
        <w:spacing w:line="360" w:lineRule="auto"/>
        <w:rPr>
          <w:rFonts w:ascii="宋体" w:hAnsi="宋体" w:cs="宋体"/>
          <w:sz w:val="24"/>
          <w:szCs w:val="24"/>
        </w:rPr>
      </w:pPr>
      <w:r>
        <w:rPr>
          <w:rFonts w:hint="eastAsia" w:ascii="宋体" w:hAnsi="宋体" w:cs="宋体"/>
          <w:sz w:val="24"/>
          <w:szCs w:val="24"/>
        </w:rPr>
        <w:t xml:space="preserve">20.7供应商与采购人或采购代理机构之间、供应商相互之间为谋求特定供应商成交或者排斥其他供应商的其他串通行为。</w:t>
      </w:r>
      <w:r/>
    </w:p>
    <w:p>
      <w:pPr>
        <w:ind w:firstLine="482"/>
        <w:spacing w:line="360" w:lineRule="auto"/>
        <w:rPr>
          <w:rFonts w:ascii="宋体" w:hAnsi="宋体" w:cs="宋体"/>
          <w:b/>
          <w:sz w:val="24"/>
          <w:szCs w:val="24"/>
        </w:rPr>
      </w:pPr>
      <w:r>
        <w:rPr>
          <w:rFonts w:hint="eastAsia" w:ascii="宋体" w:hAnsi="宋体" w:cs="宋体"/>
          <w:b/>
          <w:sz w:val="24"/>
          <w:szCs w:val="24"/>
        </w:rPr>
        <w:t xml:space="preserve">21、</w:t>
      </w:r>
      <w:bookmarkStart w:id="63" w:name="OLE_LINK2"/>
      <w:r>
        <w:rPr>
          <w:rFonts w:hint="eastAsia" w:ascii="宋体" w:hAnsi="宋体" w:cs="宋体"/>
          <w:b/>
          <w:sz w:val="24"/>
          <w:szCs w:val="24"/>
        </w:rPr>
        <w:t xml:space="preserve">取消成交（候选）供应商资格</w:t>
      </w:r>
      <w:bookmarkEnd w:id="63"/>
      <w:r>
        <w:rPr>
          <w:rFonts w:hint="eastAsia" w:ascii="宋体" w:hAnsi="宋体" w:cs="宋体"/>
          <w:b/>
          <w:sz w:val="24"/>
          <w:szCs w:val="24"/>
        </w:rPr>
        <w:t xml:space="preserve">条款</w:t>
      </w:r>
      <w:r/>
    </w:p>
    <w:p>
      <w:pPr>
        <w:ind w:firstLine="480"/>
        <w:spacing w:line="360" w:lineRule="auto"/>
        <w:rPr>
          <w:rFonts w:ascii="宋体" w:hAnsi="宋体" w:cs="宋体"/>
          <w:sz w:val="24"/>
          <w:szCs w:val="24"/>
        </w:rPr>
      </w:pPr>
      <w:r>
        <w:rPr>
          <w:rFonts w:hint="eastAsia" w:ascii="宋体" w:hAnsi="宋体" w:cs="宋体"/>
          <w:sz w:val="24"/>
          <w:szCs w:val="24"/>
        </w:rPr>
        <w:t xml:space="preserve">21.1提供虚假材料谋取成交的；</w:t>
      </w:r>
      <w:r/>
    </w:p>
    <w:p>
      <w:pPr>
        <w:ind w:firstLine="480"/>
        <w:spacing w:line="360" w:lineRule="auto"/>
        <w:rPr>
          <w:rFonts w:ascii="宋体" w:hAnsi="宋体" w:cs="宋体"/>
          <w:sz w:val="24"/>
          <w:szCs w:val="24"/>
        </w:rPr>
      </w:pPr>
      <w:r>
        <w:rPr>
          <w:rFonts w:hint="eastAsia" w:ascii="宋体" w:hAnsi="宋体" w:cs="宋体"/>
          <w:sz w:val="24"/>
          <w:szCs w:val="24"/>
        </w:rPr>
        <w:t xml:space="preserve">21.2采取不正当手段诋毁、排挤其他供应商的；</w:t>
      </w:r>
      <w:r/>
    </w:p>
    <w:p>
      <w:pPr>
        <w:ind w:firstLine="480"/>
        <w:spacing w:line="360" w:lineRule="auto"/>
        <w:rPr>
          <w:rFonts w:ascii="宋体" w:hAnsi="宋体" w:cs="宋体"/>
          <w:sz w:val="24"/>
          <w:szCs w:val="24"/>
        </w:rPr>
      </w:pPr>
      <w:r>
        <w:rPr>
          <w:rFonts w:hint="eastAsia" w:ascii="宋体" w:hAnsi="宋体" w:cs="宋体"/>
          <w:sz w:val="24"/>
          <w:szCs w:val="24"/>
        </w:rPr>
        <w:t xml:space="preserve">21.3与采购人、其他供应商或者采购代理机构恶意串通的；</w:t>
      </w:r>
      <w:r/>
    </w:p>
    <w:p>
      <w:pPr>
        <w:ind w:firstLine="480"/>
        <w:spacing w:line="360" w:lineRule="auto"/>
        <w:rPr>
          <w:rFonts w:ascii="宋体" w:hAnsi="宋体" w:cs="宋体"/>
          <w:sz w:val="24"/>
          <w:szCs w:val="24"/>
        </w:rPr>
      </w:pPr>
      <w:r>
        <w:rPr>
          <w:rFonts w:hint="eastAsia" w:ascii="宋体" w:hAnsi="宋体" w:cs="宋体"/>
          <w:sz w:val="24"/>
          <w:szCs w:val="24"/>
        </w:rPr>
        <w:t xml:space="preserve">21.4向采购人、采购代理机构行贿或者提供其他不正当利益的；</w:t>
      </w:r>
      <w:r/>
    </w:p>
    <w:p>
      <w:pPr>
        <w:ind w:firstLine="480"/>
        <w:spacing w:line="360" w:lineRule="auto"/>
        <w:rPr>
          <w:rFonts w:ascii="宋体" w:hAnsi="宋体" w:cs="宋体"/>
          <w:sz w:val="24"/>
          <w:szCs w:val="24"/>
        </w:rPr>
      </w:pPr>
      <w:r>
        <w:rPr>
          <w:rFonts w:hint="eastAsia" w:ascii="宋体" w:hAnsi="宋体" w:cs="宋体"/>
          <w:sz w:val="24"/>
          <w:szCs w:val="24"/>
        </w:rPr>
        <w:t xml:space="preserve">21.5未在规定时间内与采购人签订采购合同的；</w:t>
      </w:r>
      <w:r/>
    </w:p>
    <w:p>
      <w:pPr>
        <w:ind w:firstLine="480"/>
        <w:spacing w:line="360" w:lineRule="auto"/>
        <w:rPr>
          <w:rFonts w:ascii="宋体" w:hAnsi="宋体" w:cs="宋体"/>
          <w:sz w:val="24"/>
          <w:szCs w:val="24"/>
        </w:rPr>
      </w:pPr>
      <w:r>
        <w:rPr>
          <w:rFonts w:hint="eastAsia" w:ascii="宋体" w:hAnsi="宋体" w:cs="宋体"/>
          <w:sz w:val="24"/>
          <w:szCs w:val="24"/>
        </w:rPr>
        <w:t xml:space="preserve">21.6法律、法规规定的其它情况。</w:t>
      </w:r>
      <w:r/>
    </w:p>
    <w:p>
      <w:pPr>
        <w:pStyle w:val="730"/>
        <w:ind w:firstLine="240"/>
        <w:spacing w:before="0" w:after="0" w:line="360" w:lineRule="auto"/>
        <w:rPr>
          <w:rFonts w:ascii="宋体" w:hAnsi="宋体" w:eastAsia="宋体" w:cs="宋体"/>
          <w:sz w:val="24"/>
          <w:szCs w:val="24"/>
        </w:rPr>
      </w:pPr>
      <w:r/>
      <w:bookmarkStart w:id="64" w:name="_Toc141869968"/>
      <w:r>
        <w:rPr>
          <w:rFonts w:hint="eastAsia" w:ascii="宋体" w:hAnsi="宋体" w:eastAsia="宋体" w:cs="宋体"/>
          <w:sz w:val="24"/>
          <w:szCs w:val="24"/>
        </w:rPr>
        <w:t xml:space="preserve">七、成交及合同签订</w:t>
      </w:r>
      <w:bookmarkEnd w:id="64"/>
      <w:r/>
      <w:r/>
    </w:p>
    <w:p>
      <w:pPr>
        <w:ind w:firstLine="482"/>
        <w:spacing w:line="360" w:lineRule="auto"/>
        <w:rPr>
          <w:rFonts w:ascii="宋体" w:hAnsi="宋体" w:cs="宋体"/>
          <w:b/>
          <w:sz w:val="24"/>
          <w:szCs w:val="24"/>
        </w:rPr>
      </w:pPr>
      <w:r>
        <w:rPr>
          <w:rFonts w:hint="eastAsia" w:ascii="宋体" w:hAnsi="宋体" w:cs="宋体"/>
          <w:b/>
          <w:sz w:val="24"/>
          <w:szCs w:val="24"/>
        </w:rPr>
        <w:t xml:space="preserve">22、确定成交供应商</w:t>
      </w:r>
      <w:r/>
    </w:p>
    <w:p>
      <w:pPr>
        <w:ind w:firstLine="480"/>
        <w:spacing w:line="360" w:lineRule="auto"/>
        <w:rPr>
          <w:rFonts w:ascii="宋体" w:hAnsi="宋体" w:cs="宋体"/>
          <w:sz w:val="24"/>
          <w:szCs w:val="24"/>
        </w:rPr>
      </w:pPr>
      <w:r>
        <w:rPr>
          <w:rFonts w:hint="eastAsia" w:ascii="宋体" w:hAnsi="宋体" w:cs="宋体"/>
          <w:sz w:val="24"/>
          <w:szCs w:val="24"/>
        </w:rPr>
        <w:t xml:space="preserve">22.1采购人应当在收到评审报告后5个工作日内，从评审报告提出的成交候选供应商中，按照排序由高到低的原则确定成交供应商。</w:t>
      </w:r>
      <w:r/>
    </w:p>
    <w:p>
      <w:pPr>
        <w:ind w:firstLine="480"/>
        <w:spacing w:line="360" w:lineRule="auto"/>
        <w:rPr>
          <w:rFonts w:ascii="宋体" w:hAnsi="宋体" w:cs="宋体"/>
          <w:sz w:val="24"/>
          <w:szCs w:val="24"/>
        </w:rPr>
      </w:pPr>
      <w:r>
        <w:rPr>
          <w:rFonts w:hint="eastAsia" w:ascii="宋体" w:hAnsi="宋体" w:cs="宋体"/>
          <w:sz w:val="24"/>
          <w:szCs w:val="24"/>
        </w:rPr>
        <w:t xml:space="preserve">22.2在成交供应商确定后2个工作日内，采购人或采购代理机构将在财政部门指定信息媒体上发布成交结果，成交公告的公告期限为1个工作日。</w:t>
      </w:r>
      <w:r/>
    </w:p>
    <w:p>
      <w:pPr>
        <w:ind w:firstLine="480"/>
        <w:spacing w:line="360" w:lineRule="auto"/>
        <w:rPr>
          <w:rFonts w:ascii="宋体" w:hAnsi="宋体" w:cs="宋体"/>
          <w:sz w:val="24"/>
          <w:szCs w:val="24"/>
        </w:rPr>
      </w:pPr>
      <w:r>
        <w:rPr>
          <w:rFonts w:hint="eastAsia" w:ascii="宋体" w:hAnsi="宋体" w:cs="宋体"/>
          <w:sz w:val="24"/>
          <w:szCs w:val="24"/>
        </w:rPr>
        <w:t xml:space="preserve">22.3采购人确定正被列为失信被执行人的供应商为成交人的，成交结果无效。</w:t>
      </w:r>
      <w:r/>
    </w:p>
    <w:p>
      <w:pPr>
        <w:ind w:firstLine="482"/>
        <w:spacing w:line="360" w:lineRule="auto"/>
        <w:rPr>
          <w:rFonts w:ascii="宋体" w:hAnsi="宋体" w:cs="宋体"/>
          <w:b/>
          <w:sz w:val="24"/>
          <w:szCs w:val="24"/>
        </w:rPr>
      </w:pPr>
      <w:r>
        <w:rPr>
          <w:rFonts w:hint="eastAsia" w:ascii="宋体" w:hAnsi="宋体" w:cs="宋体"/>
          <w:b/>
          <w:sz w:val="24"/>
          <w:szCs w:val="24"/>
        </w:rPr>
        <w:t xml:space="preserve">23、成交通知书</w:t>
      </w:r>
      <w:r/>
    </w:p>
    <w:p>
      <w:pPr>
        <w:ind w:firstLine="482"/>
        <w:spacing w:line="360" w:lineRule="auto"/>
        <w:rPr>
          <w:rFonts w:ascii="宋体" w:hAnsi="宋体" w:cs="宋体"/>
          <w:sz w:val="24"/>
          <w:szCs w:val="24"/>
        </w:rPr>
      </w:pPr>
      <w:r>
        <w:rPr>
          <w:rFonts w:hint="eastAsia" w:ascii="宋体" w:hAnsi="宋体" w:cs="宋体"/>
          <w:sz w:val="24"/>
          <w:szCs w:val="24"/>
        </w:rPr>
        <w:t xml:space="preserve">23.1在公告成交结果的同时，采购代理机构向成交供应商发出成交通知书。成交供应商使用CA数字证书登录“苏采云”系统及时下载成交通知书。</w:t>
      </w:r>
      <w:r/>
    </w:p>
    <w:p>
      <w:pPr>
        <w:ind w:firstLine="482"/>
        <w:spacing w:line="360" w:lineRule="auto"/>
        <w:rPr>
          <w:rFonts w:ascii="宋体" w:hAnsi="宋体" w:cs="宋体"/>
          <w:sz w:val="24"/>
          <w:szCs w:val="24"/>
        </w:rPr>
      </w:pPr>
      <w:r>
        <w:rPr>
          <w:rFonts w:hint="eastAsia" w:ascii="宋体" w:hAnsi="宋体" w:cs="宋体"/>
          <w:sz w:val="24"/>
          <w:szCs w:val="24"/>
        </w:rPr>
        <w:t xml:space="preserve">23.2成交通知书发出后，采购人改变成交结果的或者成交供应商放弃成交项目的，应当依法承担法律责任。</w:t>
      </w:r>
      <w:r/>
    </w:p>
    <w:p>
      <w:pPr>
        <w:ind w:firstLine="482"/>
        <w:spacing w:line="360" w:lineRule="auto"/>
        <w:rPr>
          <w:rFonts w:ascii="宋体" w:hAnsi="宋体" w:cs="宋体"/>
          <w:b/>
          <w:sz w:val="24"/>
          <w:szCs w:val="24"/>
        </w:rPr>
      </w:pPr>
      <w:r>
        <w:rPr>
          <w:rFonts w:hint="eastAsia" w:ascii="宋体" w:hAnsi="宋体" w:cs="宋体"/>
          <w:b/>
          <w:sz w:val="24"/>
          <w:szCs w:val="24"/>
        </w:rPr>
        <w:t xml:space="preserve">24、签订和公告合同</w:t>
      </w:r>
      <w:r/>
    </w:p>
    <w:p>
      <w:pPr>
        <w:ind w:firstLine="480"/>
        <w:spacing w:line="360" w:lineRule="auto"/>
        <w:rPr>
          <w:rFonts w:ascii="宋体" w:hAnsi="宋体" w:cs="宋体"/>
          <w:sz w:val="24"/>
          <w:szCs w:val="24"/>
        </w:rPr>
      </w:pPr>
      <w:r>
        <w:rPr>
          <w:rFonts w:hint="eastAsia" w:ascii="宋体" w:hAnsi="宋体" w:cs="宋体"/>
          <w:sz w:val="24"/>
          <w:szCs w:val="24"/>
        </w:rPr>
        <w:t xml:space="preserve">24.1采购人与成交供应商应当在成交通知书发出之日起</w:t>
      </w:r>
      <w:r>
        <w:rPr>
          <w:rFonts w:hint="eastAsia" w:ascii="宋体" w:hAnsi="宋体" w:cs="宋体"/>
          <w:sz w:val="24"/>
          <w:szCs w:val="24"/>
          <w:lang w:val="en-US" w:eastAsia="zh-CN"/>
        </w:rPr>
        <w:t xml:space="preserve">30</w:t>
      </w:r>
      <w:r>
        <w:rPr>
          <w:rFonts w:hint="eastAsia" w:ascii="宋体" w:hAnsi="宋体" w:cs="宋体"/>
          <w:sz w:val="24"/>
          <w:szCs w:val="24"/>
        </w:rPr>
        <w:t xml:space="preserve">日内，按照磋商文件确定的事项与采购人签订政府采购合同。竞争性磋商文件、成交供应商的响应文件以及磋商过程中有关澄清文件均作为合同附件。</w:t>
      </w:r>
      <w:r/>
    </w:p>
    <w:p>
      <w:pPr>
        <w:ind w:firstLine="480"/>
        <w:spacing w:line="360" w:lineRule="auto"/>
        <w:rPr>
          <w:rFonts w:ascii="宋体" w:hAnsi="宋体" w:cs="宋体"/>
          <w:sz w:val="24"/>
          <w:szCs w:val="24"/>
        </w:rPr>
      </w:pPr>
      <w:r>
        <w:rPr>
          <w:rFonts w:hint="eastAsia" w:ascii="宋体" w:hAnsi="宋体" w:cs="宋体"/>
          <w:sz w:val="24"/>
          <w:szCs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24.3采购人在自合同签订之日起2个工作日内，将合同在指定的媒体上公告。</w:t>
      </w:r>
      <w:r/>
    </w:p>
    <w:p>
      <w:pPr>
        <w:ind w:firstLine="482"/>
        <w:spacing w:line="360" w:lineRule="auto"/>
        <w:rPr>
          <w:rFonts w:ascii="宋体" w:hAnsi="宋体" w:cs="宋体"/>
          <w:b/>
          <w:sz w:val="24"/>
          <w:szCs w:val="24"/>
        </w:rPr>
      </w:pPr>
      <w:r/>
      <w:bookmarkStart w:id="65" w:name="_Toc141869969"/>
      <w:r>
        <w:rPr>
          <w:rFonts w:hint="eastAsia" w:ascii="宋体" w:hAnsi="宋体" w:cs="宋体"/>
          <w:b/>
          <w:sz w:val="24"/>
          <w:szCs w:val="24"/>
        </w:rPr>
        <w:t xml:space="preserve">25、履约保证金</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按照以下第</w:t>
      </w:r>
      <w:r>
        <w:rPr>
          <w:rFonts w:hint="eastAsia" w:ascii="宋体" w:hAnsi="宋体" w:cs="宋体"/>
          <w:sz w:val="24"/>
          <w:szCs w:val="24"/>
          <w:u w:val="single"/>
        </w:rPr>
        <w:t xml:space="preserve">（1）</w:t>
      </w:r>
      <w:r>
        <w:rPr>
          <w:rFonts w:hint="eastAsia" w:ascii="宋体" w:hAnsi="宋体" w:cs="宋体"/>
          <w:sz w:val="24"/>
          <w:szCs w:val="24"/>
          <w:lang w:val="zh-CN"/>
        </w:rPr>
        <w:t xml:space="preserve">方式确定履约保证</w:t>
      </w:r>
      <w:r>
        <w:rPr>
          <w:rFonts w:hint="eastAsia" w:ascii="宋体" w:hAnsi="宋体" w:cs="宋体"/>
          <w:sz w:val="24"/>
          <w:szCs w:val="24"/>
        </w:rPr>
        <w:t xml:space="preserve">金</w:t>
      </w:r>
      <w:r>
        <w:rPr>
          <w:rFonts w:hint="eastAsia" w:ascii="宋体" w:hAnsi="宋体" w:cs="宋体"/>
          <w:sz w:val="24"/>
          <w:szCs w:val="24"/>
          <w:lang w:val="zh-CN"/>
        </w:rPr>
        <w:t xml:space="preserve">收取方式。</w:t>
      </w:r>
      <w:r/>
    </w:p>
    <w:p>
      <w:pPr>
        <w:ind w:firstLine="480"/>
        <w:spacing w:line="360" w:lineRule="auto"/>
        <w:rPr>
          <w:rFonts w:ascii="宋体" w:hAnsi="宋体" w:cs="宋体"/>
          <w:sz w:val="24"/>
          <w:szCs w:val="24"/>
        </w:rPr>
      </w:pPr>
      <w:r>
        <w:rPr>
          <w:rFonts w:hint="eastAsia" w:ascii="宋体" w:hAnsi="宋体" w:cs="宋体"/>
          <w:sz w:val="24"/>
          <w:szCs w:val="24"/>
        </w:rPr>
        <w:t xml:space="preserve">（1）本项目不收取履约保证金。</w:t>
      </w:r>
      <w:r/>
    </w:p>
    <w:p>
      <w:pPr>
        <w:ind w:firstLine="480"/>
        <w:spacing w:line="360" w:lineRule="auto"/>
        <w:rPr>
          <w:rFonts w:ascii="宋体" w:hAnsi="宋体" w:cs="宋体"/>
          <w:sz w:val="24"/>
          <w:szCs w:val="24"/>
        </w:rPr>
      </w:pPr>
      <w:r>
        <w:rPr>
          <w:rFonts w:hint="eastAsia" w:ascii="宋体" w:hAnsi="宋体" w:cs="宋体"/>
          <w:sz w:val="24"/>
          <w:szCs w:val="24"/>
        </w:rPr>
        <w:t xml:space="preserve">（2）本项目收取履约保证金。</w:t>
      </w:r>
      <w:r/>
    </w:p>
    <w:p>
      <w:pPr>
        <w:ind w:firstLine="482"/>
        <w:spacing w:line="360" w:lineRule="auto"/>
        <w:rPr>
          <w:rFonts w:ascii="宋体" w:hAnsi="宋体" w:cs="宋体"/>
          <w:b/>
          <w:bCs/>
          <w:sz w:val="24"/>
          <w:szCs w:val="24"/>
        </w:rPr>
      </w:pPr>
      <w:r>
        <w:rPr>
          <w:rFonts w:hint="eastAsia" w:ascii="宋体" w:hAnsi="宋体" w:cs="宋体"/>
          <w:b/>
          <w:sz w:val="24"/>
          <w:szCs w:val="24"/>
        </w:rPr>
        <w:t xml:space="preserve">26、线上融资</w:t>
      </w:r>
      <w:r/>
    </w:p>
    <w:p>
      <w:pPr>
        <w:ind w:firstLine="480"/>
        <w:spacing w:line="360" w:lineRule="auto"/>
        <w:rPr>
          <w:rFonts w:ascii="宋体" w:hAnsi="宋体" w:cs="宋体"/>
          <w:b/>
          <w:bCs/>
          <w:sz w:val="24"/>
          <w:szCs w:val="24"/>
        </w:rPr>
      </w:pPr>
      <w:r>
        <w:rPr>
          <w:rFonts w:hint="eastAsia" w:ascii="宋体" w:hAnsi="宋体" w:cs="宋体"/>
          <w:bCs/>
          <w:sz w:val="24"/>
          <w:szCs w:val="24"/>
        </w:rPr>
        <w:t xml:space="preserve">成交供应商可凭政府采购合同办理融资贷款，详情见江苏政府采购网“政采贷”专栏。</w:t>
      </w:r>
      <w:r/>
    </w:p>
    <w:p>
      <w:pPr>
        <w:ind w:firstLine="482"/>
        <w:spacing w:line="360" w:lineRule="auto"/>
        <w:rPr>
          <w:rFonts w:ascii="宋体" w:hAnsi="宋体" w:cs="宋体"/>
          <w:sz w:val="24"/>
          <w:szCs w:val="24"/>
        </w:rPr>
      </w:pPr>
      <w:r>
        <w:rPr>
          <w:rFonts w:hint="eastAsia" w:ascii="宋体" w:hAnsi="宋体" w:cs="宋体"/>
          <w:b/>
          <w:sz w:val="24"/>
          <w:szCs w:val="24"/>
        </w:rPr>
        <w:t xml:space="preserve">27、合同履行</w:t>
      </w:r>
      <w:r/>
    </w:p>
    <w:p>
      <w:pPr>
        <w:ind w:firstLine="480"/>
        <w:spacing w:line="360" w:lineRule="auto"/>
        <w:rPr>
          <w:rFonts w:ascii="宋体" w:hAnsi="宋体" w:cs="宋体"/>
          <w:sz w:val="24"/>
          <w:szCs w:val="24"/>
        </w:rPr>
      </w:pPr>
      <w:r>
        <w:rPr>
          <w:rFonts w:hint="eastAsia" w:ascii="宋体" w:hAnsi="宋体" w:cs="宋体"/>
          <w:sz w:val="24"/>
          <w:szCs w:val="24"/>
        </w:rPr>
        <w:t xml:space="preserve">27.1政府采购合同订立后，合同各方不得擅自变更、中止或者终止合同。</w:t>
      </w:r>
      <w:r/>
    </w:p>
    <w:p>
      <w:pPr>
        <w:ind w:firstLine="480"/>
        <w:spacing w:line="360" w:lineRule="auto"/>
        <w:rPr>
          <w:rFonts w:ascii="宋体" w:hAnsi="宋体" w:cs="宋体"/>
          <w:sz w:val="24"/>
          <w:szCs w:val="24"/>
        </w:rPr>
      </w:pPr>
      <w:r>
        <w:rPr>
          <w:rFonts w:hint="eastAsia" w:ascii="宋体" w:hAnsi="宋体" w:cs="宋体"/>
          <w:sz w:val="24"/>
          <w:szCs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5"/>
      <w:r/>
      <w:r/>
    </w:p>
    <w:p>
      <w:pPr>
        <w:pStyle w:val="730"/>
        <w:ind w:firstLine="241"/>
        <w:spacing w:before="0" w:after="0" w:line="360" w:lineRule="auto"/>
        <w:rPr>
          <w:rFonts w:ascii="宋体" w:hAnsi="宋体" w:eastAsia="宋体" w:cs="宋体"/>
          <w:b/>
          <w:bCs/>
          <w:sz w:val="24"/>
          <w:szCs w:val="24"/>
        </w:rPr>
      </w:pPr>
      <w:r/>
      <w:bookmarkStart w:id="66" w:name="_Toc141869970"/>
      <w:r>
        <w:rPr>
          <w:rFonts w:hint="eastAsia" w:ascii="宋体" w:hAnsi="宋体" w:eastAsia="宋体" w:cs="宋体"/>
          <w:b/>
          <w:bCs/>
          <w:sz w:val="24"/>
          <w:szCs w:val="24"/>
        </w:rPr>
        <w:t xml:space="preserve">八、</w:t>
      </w:r>
      <w:bookmarkEnd w:id="66"/>
      <w:r/>
      <w:bookmarkStart w:id="67" w:name="_Toc14692"/>
      <w:r/>
      <w:bookmarkStart w:id="68" w:name="_Toc141869971"/>
      <w:r/>
      <w:bookmarkStart w:id="69" w:name="_Toc3418"/>
      <w:r/>
      <w:bookmarkStart w:id="70" w:name="_Toc21941"/>
      <w:r>
        <w:rPr>
          <w:rFonts w:hint="eastAsia" w:ascii="宋体" w:hAnsi="宋体" w:eastAsia="宋体" w:cs="宋体"/>
          <w:b/>
          <w:bCs/>
          <w:sz w:val="24"/>
          <w:szCs w:val="24"/>
        </w:rPr>
        <w:t xml:space="preserve">质疑处理</w:t>
      </w:r>
      <w:r/>
    </w:p>
    <w:p>
      <w:pPr>
        <w:ind w:firstLine="480"/>
        <w:spacing w:line="360" w:lineRule="auto"/>
        <w:rPr>
          <w:rFonts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360" w:lineRule="auto"/>
        <w:rPr>
          <w:rFonts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480"/>
        <w:spacing w:line="360" w:lineRule="auto"/>
        <w:rPr>
          <w:rFonts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480"/>
        <w:spacing w:line="360" w:lineRule="auto"/>
        <w:rPr>
          <w:rFonts w:ascii="宋体" w:hAnsi="宋体" w:cs="宋体"/>
          <w:sz w:val="24"/>
          <w:szCs w:val="24"/>
        </w:rPr>
      </w:pPr>
      <w:r>
        <w:rPr>
          <w:rFonts w:hint="eastAsia" w:ascii="宋体" w:hAnsi="宋体" w:cs="宋体"/>
          <w:sz w:val="24"/>
          <w:szCs w:val="24"/>
        </w:rPr>
        <w:t xml:space="preserve">28.2.3对成交结果提出质疑的，为成交结果公告期限届满之日。</w:t>
      </w:r>
      <w:r/>
    </w:p>
    <w:p>
      <w:pPr>
        <w:ind w:firstLine="480"/>
        <w:spacing w:line="360" w:lineRule="auto"/>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cs="宋体"/>
          <w:sz w:val="24"/>
          <w:szCs w:val="24"/>
        </w:rPr>
      </w:pPr>
      <w:r>
        <w:rPr>
          <w:rFonts w:hint="eastAsia" w:ascii="宋体" w:hAnsi="宋体" w:cs="宋体"/>
          <w:sz w:val="24"/>
          <w:szCs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ascii="宋体" w:hAnsi="宋体" w:cs="宋体"/>
          <w:sz w:val="24"/>
          <w:szCs w:val="24"/>
        </w:rPr>
      </w:pPr>
      <w:r>
        <w:rPr>
          <w:rFonts w:hint="eastAsia" w:ascii="宋体" w:hAnsi="宋体" w:cs="宋体"/>
          <w:sz w:val="24"/>
          <w:szCs w:val="24"/>
        </w:rPr>
        <w:t xml:space="preserve">28.4 供应商应以书面形式向采购人或者其委托的采购代理机构提出质疑。质疑超出采购机构代理范围的，供应商应当向采购人提出。</w:t>
      </w:r>
      <w:r/>
    </w:p>
    <w:p>
      <w:pPr>
        <w:ind w:firstLine="480"/>
        <w:spacing w:line="360" w:lineRule="auto"/>
        <w:rPr>
          <w:rFonts w:ascii="宋体" w:hAnsi="宋体" w:cs="宋体"/>
          <w:sz w:val="24"/>
          <w:szCs w:val="24"/>
        </w:rPr>
      </w:pPr>
      <w:r>
        <w:rPr>
          <w:rFonts w:hint="eastAsia" w:ascii="宋体" w:hAnsi="宋体" w:cs="宋体"/>
          <w:sz w:val="24"/>
          <w:szCs w:val="24"/>
        </w:rPr>
        <w:t xml:space="preserve">28.5 以下情形的质疑不予受理</w:t>
      </w:r>
      <w:r/>
    </w:p>
    <w:p>
      <w:pPr>
        <w:ind w:firstLine="480"/>
        <w:spacing w:line="360" w:lineRule="auto"/>
        <w:rPr>
          <w:rFonts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28.5.2 超出政府采购法定期限的质疑。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28.5.4 未参加磋商活动的供应商或在磋商活动中自身权益未受到损害的供应商所提出的质疑。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28.5.5供应商组成联合体参加磋商，联合体中任何一方或多方未按要求签字、盖章、加盖公章的质疑。</w:t>
      </w:r>
      <w:r/>
    </w:p>
    <w:p>
      <w:pPr>
        <w:ind w:firstLine="468"/>
        <w:spacing w:line="360" w:lineRule="auto"/>
        <w:rPr>
          <w:rFonts w:ascii="宋体" w:hAnsi="宋体" w:cs="宋体"/>
          <w:sz w:val="24"/>
          <w:szCs w:val="24"/>
        </w:rPr>
      </w:pPr>
      <w:r>
        <w:rPr>
          <w:rFonts w:hint="eastAsia" w:ascii="宋体" w:hAnsi="宋体" w:cs="宋体"/>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360" w:lineRule="auto"/>
        <w:rPr>
          <w:rFonts w:ascii="宋体" w:hAnsi="宋体" w:cs="宋体"/>
          <w:sz w:val="24"/>
          <w:szCs w:val="24"/>
        </w:rPr>
      </w:pPr>
      <w:r>
        <w:rPr>
          <w:rFonts w:hint="eastAsia" w:ascii="宋体" w:hAnsi="宋体" w:cs="宋体"/>
          <w:sz w:val="24"/>
          <w:szCs w:val="24"/>
        </w:rPr>
        <w:t xml:space="preserve">28.7质疑供应商对采购人、采购代理机构的答复不满意，或者采购人、采购代理机构未在规定时间内作出答复的，可以在答复期满后15个工作日内向同级财政部门提起投诉。</w:t>
      </w:r>
      <w:r/>
    </w:p>
    <w:p>
      <w:pPr>
        <w:ind w:firstLine="468"/>
        <w:spacing w:line="360" w:lineRule="auto"/>
        <w:rPr>
          <w:rFonts w:ascii="宋体" w:hAnsi="宋体" w:cs="宋体"/>
          <w:sz w:val="24"/>
          <w:szCs w:val="24"/>
        </w:rPr>
      </w:pPr>
      <w:r>
        <w:rPr>
          <w:rFonts w:ascii="宋体" w:hAnsi="宋体" w:cs="宋体"/>
          <w:sz w:val="24"/>
          <w:szCs w:val="24"/>
        </w:rPr>
      </w:r>
      <w:r/>
    </w:p>
    <w:p>
      <w:pPr>
        <w:pStyle w:val="729"/>
        <w:jc w:val="center"/>
        <w:spacing w:before="200" w:line="360" w:lineRule="auto"/>
        <w:rPr>
          <w:rFonts w:ascii="宋体" w:hAnsi="宋体" w:eastAsia="宋体" w:cs="宋体"/>
          <w:sz w:val="36"/>
          <w:szCs w:val="36"/>
        </w:rPr>
      </w:pPr>
      <w:r>
        <w:rPr>
          <w:rFonts w:ascii="宋体" w:hAnsi="宋体" w:eastAsia="宋体" w:cs="宋体"/>
          <w:sz w:val="36"/>
          <w:szCs w:val="36"/>
        </w:rPr>
      </w:r>
      <w:r/>
    </w:p>
    <w:p>
      <w:pPr>
        <w:rPr>
          <w:rFonts w:ascii="宋体" w:hAnsi="宋体" w:cs="宋体"/>
          <w:sz w:val="36"/>
          <w:szCs w:val="36"/>
        </w:rPr>
      </w:pPr>
      <w:r>
        <w:rPr>
          <w:rFonts w:ascii="宋体" w:hAnsi="宋体" w:cs="宋体"/>
          <w:sz w:val="36"/>
          <w:szCs w:val="36"/>
        </w:rPr>
      </w:r>
      <w:r/>
    </w:p>
    <w:p>
      <w:pPr>
        <w:pStyle w:val="769"/>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pStyle w:val="729"/>
        <w:jc w:val="center"/>
        <w:spacing w:before="200" w:line="360" w:lineRule="auto"/>
        <w:rPr>
          <w:rFonts w:ascii="宋体" w:hAnsi="宋体" w:eastAsia="宋体" w:cs="宋体"/>
          <w:b/>
          <w:bCs/>
          <w:sz w:val="36"/>
          <w:szCs w:val="36"/>
        </w:rPr>
      </w:pPr>
      <w:r>
        <w:rPr>
          <w:rFonts w:ascii="宋体" w:hAnsi="宋体" w:eastAsia="宋体" w:cs="宋体"/>
          <w:b/>
          <w:bCs/>
          <w:sz w:val="36"/>
          <w:szCs w:val="36"/>
        </w:rPr>
      </w:r>
      <w:r/>
    </w:p>
    <w:p>
      <w:pPr>
        <w:rPr>
          <w:rFonts w:ascii="宋体" w:hAnsi="宋体" w:eastAsia="宋体" w:cs="宋体"/>
          <w:b/>
          <w:bCs/>
          <w:sz w:val="36"/>
          <w:szCs w:val="36"/>
        </w:rPr>
      </w:pPr>
      <w:r>
        <w:rPr>
          <w:rFonts w:ascii="宋体" w:hAnsi="宋体" w:eastAsia="宋体" w:cs="宋体"/>
          <w:b/>
          <w:bCs/>
          <w:sz w:val="36"/>
          <w:szCs w:val="36"/>
        </w:rPr>
      </w:r>
      <w:r/>
    </w:p>
    <w:p>
      <w:pPr>
        <w:rPr>
          <w:rFonts w:ascii="宋体" w:hAnsi="宋体" w:eastAsia="宋体" w:cs="宋体"/>
          <w:b/>
          <w:bCs/>
          <w:sz w:val="36"/>
          <w:szCs w:val="36"/>
        </w:rPr>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pPr>
      <w:r>
        <w:rPr>
          <w:rFonts w:ascii="宋体" w:hAnsi="宋体" w:eastAsia="宋体" w:cs="宋体"/>
          <w:b/>
          <w:bCs/>
          <w:sz w:val="36"/>
          <w:szCs w:val="36"/>
        </w:rPr>
      </w:r>
      <w:r/>
    </w:p>
    <w:p>
      <w:pPr>
        <w:rPr>
          <w:rFonts w:ascii="宋体" w:hAnsi="宋体" w:eastAsia="宋体" w:cs="宋体"/>
          <w:b/>
          <w:bCs/>
          <w:sz w:val="36"/>
          <w:szCs w:val="36"/>
        </w:rPr>
      </w:pPr>
      <w:r>
        <w:rPr>
          <w:rFonts w:ascii="宋体" w:hAnsi="宋体" w:eastAsia="宋体" w:cs="宋体"/>
          <w:b/>
          <w:bCs/>
          <w:sz w:val="36"/>
          <w:szCs w:val="36"/>
        </w:rPr>
      </w:r>
      <w:r/>
    </w:p>
    <w:p>
      <w:pPr>
        <w:pStyle w:val="729"/>
        <w:jc w:val="center"/>
        <w:spacing w:before="200" w:line="360" w:lineRule="auto"/>
        <w:rPr>
          <w:rFonts w:ascii="宋体" w:hAnsi="宋体" w:eastAsia="宋体" w:cs="宋体"/>
          <w:b/>
          <w:bCs/>
          <w:sz w:val="36"/>
          <w:szCs w:val="36"/>
        </w:rPr>
      </w:pPr>
      <w:r>
        <w:rPr>
          <w:rFonts w:hint="eastAsia" w:ascii="宋体" w:hAnsi="宋体" w:eastAsia="宋体" w:cs="宋体"/>
          <w:b/>
          <w:bCs/>
          <w:sz w:val="36"/>
          <w:szCs w:val="36"/>
        </w:rPr>
        <w:t xml:space="preserve">第三章  </w:t>
      </w:r>
      <w:bookmarkEnd w:id="67"/>
      <w:r/>
      <w:bookmarkEnd w:id="68"/>
      <w:r/>
      <w:bookmarkEnd w:id="69"/>
      <w:r>
        <w:rPr>
          <w:rFonts w:hint="eastAsia" w:ascii="宋体" w:hAnsi="宋体" w:eastAsia="宋体" w:cs="宋体"/>
          <w:b/>
          <w:bCs/>
          <w:sz w:val="36"/>
          <w:szCs w:val="36"/>
        </w:rPr>
        <w:t xml:space="preserve">评审方法与评审标准</w:t>
      </w:r>
      <w:bookmarkEnd w:id="70"/>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一、资格审查</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资格审查人员按照下列指标对各供应商的资格进行审查，未通过审查的为无效标，不参与评审。</w:t>
      </w:r>
      <w:r/>
    </w:p>
    <w:tbl>
      <w:tblPr>
        <w:tblStyle w:val="739"/>
        <w:tblW w:w="866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jc w:val="cente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审查标准</w:t>
            </w:r>
            <w:r/>
          </w:p>
        </w:tc>
      </w:tr>
      <w:tr>
        <w:trPr>
          <w:jc w:val="cente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符合磋商文件要求</w:t>
            </w:r>
            <w:r/>
          </w:p>
        </w:tc>
      </w:tr>
      <w:tr>
        <w:trPr>
          <w:jc w:val="cente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符合磋商文件要求</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符合磋商文件要求</w:t>
            </w:r>
            <w:r/>
          </w:p>
        </w:tc>
      </w:tr>
    </w:tbl>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二、符合性审查</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磋商小组对符合资格的供应商的响应文件进行符合性审查，未通过审查的为无效标，不再参与评审。</w:t>
      </w:r>
      <w:r/>
    </w:p>
    <w:tbl>
      <w:tblPr>
        <w:tblStyle w:val="739"/>
        <w:tblW w:w="8739"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99"/>
        <w:gridCol w:w="4340"/>
      </w:tblGrid>
      <w:tr>
        <w:trPr>
          <w:jc w:val="center"/>
          <w:trHeight w:val="442"/>
        </w:trPr>
        <w:tc>
          <w:tcPr>
            <w:tcBorders>
              <w:top w:val="single" w:color="auto" w:sz="6" w:space="0"/>
              <w:left w:val="single" w:color="auto" w:sz="6" w:space="0"/>
              <w:bottom w:val="single" w:color="auto" w:sz="6" w:space="0"/>
              <w:right w:val="single" w:color="auto" w:sz="6" w:space="0"/>
            </w:tcBorders>
            <w:tcW w:w="439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434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审查标准</w:t>
            </w:r>
            <w:r/>
          </w:p>
        </w:tc>
      </w:tr>
      <w:tr>
        <w:trPr>
          <w:jc w:val="center"/>
          <w:trHeight w:val="442"/>
        </w:trPr>
        <w:tc>
          <w:tcPr>
            <w:shd w:val="clear" w:color="auto" w:fill="auto"/>
            <w:tcBorders>
              <w:top w:val="single" w:color="auto" w:sz="6" w:space="0"/>
              <w:left w:val="single" w:color="auto" w:sz="6" w:space="0"/>
              <w:bottom w:val="single" w:color="auto" w:sz="6" w:space="0"/>
              <w:right w:val="single" w:color="auto" w:sz="6" w:space="0"/>
            </w:tcBorders>
            <w:tcW w:w="439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开标一览表及投标报价</w:t>
            </w:r>
            <w:r/>
          </w:p>
        </w:tc>
        <w:tc>
          <w:tcPr>
            <w:shd w:val="clear" w:color="auto" w:fill="auto"/>
            <w:tcBorders>
              <w:top w:val="single" w:color="auto" w:sz="6" w:space="0"/>
              <w:left w:val="single" w:color="auto" w:sz="6" w:space="0"/>
              <w:bottom w:val="single" w:color="auto" w:sz="6" w:space="0"/>
              <w:right w:val="single" w:color="auto" w:sz="6" w:space="0"/>
            </w:tcBorders>
            <w:tcW w:w="434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符合磋商文件要求</w:t>
            </w:r>
            <w:r/>
          </w:p>
        </w:tc>
      </w:tr>
      <w:tr>
        <w:trPr>
          <w:jc w:val="center"/>
          <w:trHeight w:val="442"/>
        </w:trPr>
        <w:tc>
          <w:tcPr>
            <w:shd w:val="clear" w:color="auto" w:fill="auto"/>
            <w:tcBorders>
              <w:top w:val="single" w:color="auto" w:sz="6" w:space="0"/>
              <w:left w:val="single" w:color="auto" w:sz="6" w:space="0"/>
              <w:bottom w:val="single" w:color="auto" w:sz="6" w:space="0"/>
              <w:right w:val="single" w:color="auto" w:sz="6" w:space="0"/>
            </w:tcBorders>
            <w:tcW w:w="439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法人授权书</w:t>
            </w:r>
            <w:r/>
          </w:p>
        </w:tc>
        <w:tc>
          <w:tcPr>
            <w:tcBorders>
              <w:top w:val="single" w:color="auto" w:sz="6" w:space="0"/>
              <w:left w:val="single" w:color="auto" w:sz="6" w:space="0"/>
              <w:bottom w:val="single" w:color="auto" w:sz="6" w:space="0"/>
              <w:right w:val="single" w:color="auto" w:sz="6" w:space="0"/>
            </w:tcBorders>
            <w:tcW w:w="434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符合磋商文件要求</w:t>
            </w:r>
            <w:r/>
          </w:p>
        </w:tc>
      </w:tr>
      <w:tr>
        <w:trPr>
          <w:jc w:val="center"/>
          <w:trHeight w:val="455"/>
        </w:trPr>
        <w:tc>
          <w:tcPr>
            <w:shd w:val="clear" w:color="auto" w:fill="auto"/>
            <w:tcBorders>
              <w:top w:val="single" w:color="auto" w:sz="6" w:space="0"/>
              <w:left w:val="single" w:color="auto" w:sz="6" w:space="0"/>
              <w:bottom w:val="single" w:color="auto" w:sz="6" w:space="0"/>
              <w:right w:val="single" w:color="auto" w:sz="6" w:space="0"/>
            </w:tcBorders>
            <w:tcW w:w="439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其他</w:t>
            </w:r>
            <w:r/>
          </w:p>
        </w:tc>
        <w:tc>
          <w:tcPr>
            <w:tcBorders>
              <w:top w:val="single" w:color="auto" w:sz="6" w:space="0"/>
              <w:left w:val="single" w:color="auto" w:sz="6" w:space="0"/>
              <w:bottom w:val="single" w:color="auto" w:sz="6" w:space="0"/>
              <w:right w:val="single" w:color="auto" w:sz="6" w:space="0"/>
            </w:tcBorders>
            <w:tcW w:w="434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符合磋商文件要求</w:t>
            </w:r>
            <w:r/>
          </w:p>
        </w:tc>
      </w:tr>
    </w:tbl>
    <w:p>
      <w:pPr>
        <w:ind w:firstLine="482"/>
        <w:jc w:val="left"/>
        <w:spacing w:line="360" w:lineRule="auto"/>
        <w:rPr>
          <w:rFonts w:ascii="宋体" w:hAnsi="宋体" w:cs="宋体"/>
          <w:b/>
          <w:sz w:val="24"/>
          <w:szCs w:val="24"/>
        </w:rPr>
      </w:pPr>
      <w:r>
        <w:rPr>
          <w:rFonts w:hint="eastAsia" w:ascii="宋体" w:hAnsi="宋体" w:cs="宋体"/>
          <w:sz w:val="24"/>
          <w:szCs w:val="24"/>
        </w:rPr>
        <w:t xml:space="preserve">三、</w:t>
      </w:r>
      <w:r>
        <w:rPr>
          <w:rFonts w:hint="eastAsia" w:ascii="宋体" w:hAnsi="宋体" w:cs="宋体"/>
          <w:b/>
          <w:sz w:val="24"/>
          <w:szCs w:val="24"/>
        </w:rPr>
        <w:t xml:space="preserve">评审方法</w:t>
      </w:r>
      <w:r/>
    </w:p>
    <w:p>
      <w:pPr>
        <w:ind w:firstLine="482"/>
        <w:jc w:val="left"/>
        <w:spacing w:line="360" w:lineRule="auto"/>
        <w:rPr>
          <w:rFonts w:ascii="宋体" w:hAnsi="宋体" w:cs="宋体"/>
          <w:sz w:val="24"/>
          <w:szCs w:val="24"/>
        </w:rPr>
      </w:pPr>
      <w:r>
        <w:rPr>
          <w:rFonts w:hint="eastAsia" w:ascii="宋体" w:hAnsi="宋体" w:cs="宋体"/>
          <w:sz w:val="24"/>
          <w:szCs w:val="24"/>
        </w:rPr>
        <w:t xml:space="preserve">采用综合评分法，按响应文件满足磋商文件全部实质性要求且按评审因素的量化指标评审得分最高的供应商为成交候选供应商的评审方法。</w:t>
      </w:r>
      <w:r/>
    </w:p>
    <w:p>
      <w:pPr>
        <w:ind w:firstLine="482"/>
        <w:jc w:val="left"/>
        <w:spacing w:line="360" w:lineRule="auto"/>
        <w:rPr>
          <w:rFonts w:ascii="宋体" w:hAnsi="宋体" w:cs="宋体"/>
          <w:sz w:val="24"/>
          <w:szCs w:val="24"/>
        </w:rPr>
      </w:pPr>
      <w:r>
        <w:rPr>
          <w:rFonts w:hint="eastAsia" w:ascii="宋体" w:hAnsi="宋体" w:cs="宋体"/>
          <w:sz w:val="24"/>
          <w:szCs w:val="24"/>
        </w:rPr>
        <w:t xml:space="preserve">综合评分保留至小数点后两位。</w:t>
      </w:r>
      <w:r/>
    </w:p>
    <w:p>
      <w:pPr>
        <w:ind w:firstLine="482"/>
        <w:jc w:val="left"/>
        <w:spacing w:line="360" w:lineRule="auto"/>
        <w:rPr>
          <w:rFonts w:ascii="宋体" w:hAnsi="宋体" w:cs="宋体"/>
          <w:sz w:val="24"/>
          <w:szCs w:val="24"/>
        </w:rPr>
      </w:pPr>
      <w:r>
        <w:rPr>
          <w:rFonts w:hint="eastAsia" w:ascii="宋体" w:hAnsi="宋体" w:cs="宋体"/>
          <w:sz w:val="24"/>
          <w:szCs w:val="24"/>
        </w:rPr>
        <w:t xml:space="preserve">磋商小组根据综合评分情况，按照评审得分由高到低顺序推荐成交候选供应商，并编写评审报告。</w:t>
      </w:r>
      <w:r/>
    </w:p>
    <w:p>
      <w:pPr>
        <w:ind w:firstLine="482"/>
        <w:jc w:val="left"/>
        <w:spacing w:line="360" w:lineRule="auto"/>
        <w:rPr>
          <w:rFonts w:ascii="宋体" w:hAnsi="宋体" w:cs="宋体"/>
          <w:sz w:val="24"/>
          <w:szCs w:val="24"/>
        </w:rPr>
      </w:pPr>
      <w:r>
        <w:rPr>
          <w:rFonts w:hint="eastAsia" w:ascii="宋体" w:hAnsi="宋体" w:cs="宋体"/>
          <w:sz w:val="24"/>
          <w:szCs w:val="24"/>
        </w:rPr>
        <w:t xml:space="preserve">政府采购评审中出现下列情形之一的，评审委员会应当启动异常低价投</w:t>
      </w:r>
      <w:r>
        <w:rPr>
          <w:rFonts w:hint="eastAsia" w:ascii="宋体" w:hAnsi="宋体" w:cs="宋体"/>
          <w:sz w:val="24"/>
          <w:szCs w:val="24"/>
        </w:rPr>
        <w:t xml:space="preserve">标（响应）审查程序：（一）投标（响应）报价低于全部通过符合性审查供应商投标（响应）报价平均值50%的，即投标（响应）报价&lt;全部通过符合性审查供应商投标（响应）报价平均值×50%；（二）投标（响应）报价低于通过符合性审查且次低供应商投标（响应）报价50%的，即投标（响应）报价&lt;通过符合性审查且服价次低供应商投标（响应）报价×50%；（三）投标（响应）报价低于采购项目最高限价45%的，即投标（响应）报价&lt;采购项目最高限价×45%；（四）其他评审委员会认为供应商报价过低，有可能影响产品质量或者不能诚信履约的情形。</w:t>
      </w:r>
      <w:r/>
    </w:p>
    <w:p>
      <w:pPr>
        <w:ind w:firstLine="482"/>
        <w:jc w:val="left"/>
        <w:spacing w:line="360" w:lineRule="auto"/>
        <w:rPr>
          <w:rFonts w:ascii="宋体" w:hAnsi="宋体" w:cs="宋体"/>
          <w:sz w:val="24"/>
          <w:szCs w:val="24"/>
        </w:rPr>
      </w:pPr>
      <w:r>
        <w:rPr>
          <w:rFonts w:hint="eastAsia" w:ascii="宋体" w:hAnsi="宋体" w:cs="宋体"/>
          <w:sz w:val="24"/>
          <w:szCs w:val="24"/>
        </w:rPr>
        <w:t xml:space="preserve">评审委员会启动异常低价投标（响应）审查后，应当要求相关供应商在评审现场合理的时间内提供书面说明及必要的证明材料，对投标（响应）价格作出解释，书面说明，证明材料主要是项目具体成本测算等与报价合理性相关的说明、材料。</w:t>
      </w:r>
      <w:r/>
    </w:p>
    <w:p>
      <w:pPr>
        <w:ind w:firstLine="482"/>
        <w:jc w:val="left"/>
        <w:spacing w:line="360" w:lineRule="auto"/>
        <w:rPr>
          <w:rFonts w:ascii="宋体" w:hAnsi="宋体" w:cs="宋体"/>
          <w:sz w:val="24"/>
          <w:szCs w:val="24"/>
        </w:rPr>
      </w:pPr>
      <w:r>
        <w:rPr>
          <w:rFonts w:hint="eastAsia" w:ascii="宋体" w:hAnsi="宋体" w:cs="宋体"/>
          <w:sz w:val="24"/>
          <w:szCs w:val="24"/>
        </w:rPr>
        <w:t xml:space="preserve">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w:t>
      </w:r>
      <w:r/>
    </w:p>
    <w:p>
      <w:pPr>
        <w:ind w:firstLine="482"/>
        <w:jc w:val="left"/>
        <w:spacing w:line="360" w:lineRule="auto"/>
        <w:rPr>
          <w:rFonts w:ascii="宋体" w:hAnsi="宋体" w:cs="宋体"/>
          <w:sz w:val="24"/>
          <w:szCs w:val="24"/>
        </w:rPr>
      </w:pPr>
      <w:r/>
      <w:bookmarkStart w:id="71" w:name="EB1a5d8b2c3833482f95a1f101c76adb9d"/>
      <w:r>
        <w:rPr>
          <w:rFonts w:hint="eastAsia" w:ascii="宋体" w:hAnsi="宋体" w:cs="宋体"/>
          <w:b/>
          <w:sz w:val="24"/>
          <w:szCs w:val="24"/>
        </w:rPr>
        <w:t xml:space="preserve">四、</w:t>
      </w:r>
      <w:bookmarkEnd w:id="71"/>
      <w:r>
        <w:rPr>
          <w:rFonts w:hint="eastAsia" w:ascii="宋体" w:hAnsi="宋体" w:cs="宋体"/>
          <w:b/>
          <w:bCs/>
          <w:sz w:val="24"/>
          <w:szCs w:val="24"/>
        </w:rPr>
        <w:t xml:space="preserve">评审标准</w:t>
      </w:r>
      <w:r/>
    </w:p>
    <w:tbl>
      <w:tblPr>
        <w:tblStyle w:val="739"/>
        <w:tblW w:w="52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359"/>
        <w:gridCol w:w="6582"/>
        <w:gridCol w:w="1065"/>
      </w:tblGrid>
      <w:tr>
        <w:trPr>
          <w:jc w:val="center"/>
          <w:trHeight w:val="41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bookmarkStart w:id="72" w:name="EBd5bea3a3c3254523b93c8abaa514fb10"/>
            <w:r/>
            <w:bookmarkEnd w:id="72"/>
            <w:r/>
            <w:bookmarkStart w:id="73" w:name="_Toc10422"/>
            <w:r>
              <w:rPr>
                <w:rFonts w:hint="eastAsia" w:ascii="宋体" w:hAnsi="宋体" w:eastAsia="宋体" w:cs="宋体"/>
                <w:bCs/>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694"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3365"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分值</w:t>
            </w:r>
            <w:r/>
          </w:p>
        </w:tc>
      </w:tr>
      <w:tr>
        <w:trPr>
          <w:jc w:val="center"/>
          <w:trHeight w:val="647"/>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694"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报价得分</w:t>
            </w:r>
            <w:r/>
          </w:p>
        </w:tc>
        <w:tc>
          <w:tcPr>
            <w:tcBorders>
              <w:top w:val="single" w:color="auto" w:sz="4" w:space="0"/>
              <w:left w:val="single" w:color="auto" w:sz="4" w:space="0"/>
              <w:bottom w:val="single" w:color="auto" w:sz="4" w:space="0"/>
              <w:right w:val="single" w:color="auto" w:sz="4" w:space="0"/>
            </w:tcBorders>
            <w:tcW w:w="3365" w:type="pct"/>
            <w:vAlign w:val="center"/>
            <w:textDirection w:val="lrTb"/>
            <w:noWrap w:val="false"/>
          </w:tcPr>
          <w:p>
            <w:pP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价格最低的最终有效报价为评审基准价，其价格分为10分。其他最终有效投标报价的价格分统一按照下列公式计算：报价得分=(磋商基准价／最后磋商报价)×10，保留小数点后两位</w:t>
            </w:r>
            <w:r>
              <w:rPr>
                <w:rFonts w:hint="eastAsia" w:ascii="宋体" w:hAnsi="宋体" w:eastAsia="宋体" w:cs="宋体"/>
                <w:bCs/>
                <w:color w:val="000000"/>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10分</w:t>
            </w:r>
            <w:r/>
          </w:p>
        </w:tc>
      </w:tr>
      <w:tr>
        <w:trPr>
          <w:jc w:val="center"/>
          <w:trHeight w:val="1287"/>
        </w:trPr>
        <w:tc>
          <w:tcPr>
            <w:tcBorders>
              <w:top w:val="single" w:color="auto" w:sz="4" w:space="0"/>
              <w:left w:val="single" w:color="auto" w:sz="4" w:space="0"/>
              <w:right w:val="single" w:color="auto" w:sz="4" w:space="0"/>
            </w:tcBorders>
            <w:tcW w:w="395" w:type="pct"/>
            <w:vAlign w:val="center"/>
            <w:vMerge w:val="restart"/>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p>
        </w:tc>
        <w:tc>
          <w:tcPr>
            <w:tcBorders>
              <w:top w:val="single" w:color="auto" w:sz="4" w:space="0"/>
              <w:left w:val="single" w:color="auto" w:sz="4" w:space="0"/>
              <w:right w:val="single" w:color="auto" w:sz="4" w:space="0"/>
            </w:tcBorders>
            <w:tcW w:w="694" w:type="pct"/>
            <w:vAlign w:val="center"/>
            <w:vMerge w:val="restart"/>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项目整体实施方案</w:t>
            </w:r>
            <w:r/>
          </w:p>
        </w:tc>
        <w:tc>
          <w:tcPr>
            <w:tcBorders>
              <w:top w:val="single" w:color="auto" w:sz="4" w:space="0"/>
              <w:left w:val="single" w:color="auto" w:sz="4" w:space="0"/>
              <w:bottom w:val="single" w:color="auto" w:sz="4" w:space="0"/>
              <w:right w:val="single" w:color="auto" w:sz="4" w:space="0"/>
            </w:tcBorders>
            <w:tcW w:w="3365" w:type="pct"/>
            <w:vAlign w:val="center"/>
            <w:textDirection w:val="lrTb"/>
            <w:noWrap w:val="false"/>
          </w:tcPr>
          <w:p>
            <w:pPr>
              <w:keepLines w:val="0"/>
              <w:keepNext w:val="0"/>
              <w:pageBreakBefore w:val="0"/>
              <w:spacing w:line="360" w:lineRule="exact"/>
              <w:rPr>
                <w:rFonts w:hint="default"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活动食宿安排方案：</w:t>
            </w:r>
            <w:r/>
          </w:p>
          <w:p>
            <w:pP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磋商供应商需提供针对本项目制定</w:t>
            </w:r>
            <w:r>
              <w:rPr>
                <w:rFonts w:hint="eastAsia" w:ascii="宋体" w:hAnsi="宋体" w:eastAsia="宋体" w:cs="宋体"/>
                <w:sz w:val="24"/>
                <w:szCs w:val="24"/>
                <w:highlight w:val="none"/>
                <w:lang w:bidi="ar"/>
              </w:rPr>
              <w:t xml:space="preserve">的活动食宿安排方案。优于采购需求得10分；满足采购需求得</w:t>
            </w:r>
            <w:r>
              <w:rPr>
                <w:rFonts w:hint="default" w:ascii="宋体" w:hAnsi="宋体" w:eastAsia="宋体" w:cs="宋体"/>
                <w:sz w:val="24"/>
                <w:szCs w:val="24"/>
                <w:highlight w:val="none"/>
                <w:lang w:bidi="ar"/>
              </w:rPr>
              <w:t xml:space="preserve">8</w:t>
            </w:r>
            <w:r>
              <w:rPr>
                <w:rFonts w:hint="eastAsia" w:ascii="宋体" w:hAnsi="宋体" w:eastAsia="宋体" w:cs="宋体"/>
                <w:sz w:val="24"/>
                <w:szCs w:val="24"/>
                <w:highlight w:val="none"/>
                <w:lang w:bidi="ar"/>
              </w:rPr>
              <w:t xml:space="preserve">分；基本满足采购需求得</w:t>
            </w:r>
            <w:r>
              <w:rPr>
                <w:rFonts w:hint="default" w:ascii="宋体" w:hAnsi="宋体" w:eastAsia="宋体" w:cs="宋体"/>
                <w:sz w:val="24"/>
                <w:szCs w:val="24"/>
                <w:highlight w:val="none"/>
                <w:lang w:bidi="ar"/>
              </w:rPr>
              <w:t xml:space="preserve">5</w:t>
            </w:r>
            <w:r>
              <w:rPr>
                <w:rFonts w:hint="eastAsia" w:ascii="宋体" w:hAnsi="宋体" w:eastAsia="宋体" w:cs="宋体"/>
                <w:sz w:val="24"/>
                <w:szCs w:val="24"/>
                <w:highlight w:val="none"/>
                <w:lang w:bidi="ar"/>
              </w:rPr>
              <w:t xml:space="preserve">分；不符合或没有内容不得分。</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10分</w:t>
            </w:r>
            <w:r/>
          </w:p>
        </w:tc>
      </w:tr>
      <w:tr>
        <w:trPr>
          <w:jc w:val="center"/>
          <w:trHeight w:val="1287"/>
        </w:trPr>
        <w:tc>
          <w:tcPr>
            <w:tcBorders>
              <w:left w:val="single" w:color="auto" w:sz="4" w:space="0"/>
              <w:right w:val="single" w:color="auto" w:sz="4" w:space="0"/>
            </w:tcBorders>
            <w:tcW w:w="395" w:type="pct"/>
            <w:vAlign w:val="center"/>
            <w:vMerge w:val="continue"/>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Borders>
              <w:left w:val="single" w:color="auto" w:sz="4" w:space="0"/>
              <w:right w:val="single" w:color="auto" w:sz="4" w:space="0"/>
            </w:tcBorders>
            <w:tcW w:w="694" w:type="pct"/>
            <w:vAlign w:val="center"/>
            <w:vMerge w:val="continue"/>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3365" w:type="pct"/>
            <w:vAlign w:val="center"/>
            <w:textDirection w:val="lrTb"/>
            <w:noWrap w:val="false"/>
          </w:tcPr>
          <w:p>
            <w:pPr>
              <w:keepLines w:val="0"/>
              <w:keepNext w:val="0"/>
              <w:pageBreakBefore w:val="0"/>
              <w:spacing w:line="360" w:lineRule="exact"/>
              <w:rPr>
                <w:rFonts w:hint="default"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场地布置方案：</w:t>
            </w:r>
            <w:r/>
          </w:p>
          <w:p>
            <w:pP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磋商供应商需提供针对本项目制定</w:t>
            </w:r>
            <w:r>
              <w:rPr>
                <w:rFonts w:hint="eastAsia" w:ascii="宋体" w:hAnsi="宋体" w:eastAsia="宋体" w:cs="宋体"/>
                <w:sz w:val="24"/>
                <w:szCs w:val="24"/>
                <w:highlight w:val="none"/>
                <w:lang w:bidi="ar"/>
              </w:rPr>
              <w:t xml:space="preserve">的场地布置方案。优于采购需求得10分；满足采购需求得</w:t>
            </w:r>
            <w:r>
              <w:rPr>
                <w:rFonts w:hint="default" w:ascii="宋体" w:hAnsi="宋体" w:eastAsia="宋体" w:cs="宋体"/>
                <w:sz w:val="24"/>
                <w:szCs w:val="24"/>
                <w:highlight w:val="none"/>
                <w:lang w:bidi="ar"/>
              </w:rPr>
              <w:t xml:space="preserve">8</w:t>
            </w:r>
            <w:r>
              <w:rPr>
                <w:rFonts w:hint="eastAsia" w:ascii="宋体" w:hAnsi="宋体" w:eastAsia="宋体" w:cs="宋体"/>
                <w:sz w:val="24"/>
                <w:szCs w:val="24"/>
                <w:highlight w:val="none"/>
                <w:lang w:bidi="ar"/>
              </w:rPr>
              <w:t xml:space="preserve">分；基本满足采购需求得</w:t>
            </w:r>
            <w:r>
              <w:rPr>
                <w:rFonts w:hint="default" w:ascii="宋体" w:hAnsi="宋体" w:eastAsia="宋体" w:cs="宋体"/>
                <w:sz w:val="24"/>
                <w:szCs w:val="24"/>
                <w:highlight w:val="none"/>
                <w:lang w:bidi="ar"/>
              </w:rPr>
              <w:t xml:space="preserve">5</w:t>
            </w:r>
            <w:r>
              <w:rPr>
                <w:rFonts w:hint="eastAsia" w:ascii="宋体" w:hAnsi="宋体" w:eastAsia="宋体" w:cs="宋体"/>
                <w:sz w:val="24"/>
                <w:szCs w:val="24"/>
                <w:highlight w:val="none"/>
                <w:lang w:bidi="ar"/>
              </w:rPr>
              <w:t xml:space="preserve">分；不符合或没有内容不得分。</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10分</w:t>
            </w:r>
            <w:r/>
          </w:p>
        </w:tc>
      </w:tr>
      <w:tr>
        <w:trPr>
          <w:jc w:val="center"/>
          <w:trHeight w:val="506"/>
        </w:trPr>
        <w:tc>
          <w:tcPr>
            <w:tcBorders>
              <w:left w:val="single" w:color="auto" w:sz="4" w:space="0"/>
              <w:right w:val="single" w:color="auto" w:sz="4" w:space="0"/>
            </w:tcBorders>
            <w:tcW w:w="395" w:type="pct"/>
            <w:vAlign w:val="center"/>
            <w:vMerge w:val="continue"/>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Borders>
              <w:left w:val="single" w:color="auto" w:sz="4" w:space="0"/>
              <w:right w:val="single" w:color="auto" w:sz="4" w:space="0"/>
            </w:tcBorders>
            <w:tcW w:w="694" w:type="pct"/>
            <w:vAlign w:val="center"/>
            <w:vMerge w:val="continue"/>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3365" w:type="pct"/>
            <w:vAlign w:val="center"/>
            <w:textDirection w:val="lrTb"/>
            <w:noWrap w:val="false"/>
          </w:tcPr>
          <w:p>
            <w:pPr>
              <w:keepLines w:val="0"/>
              <w:keepNext w:val="0"/>
              <w:pageBreakBefore w:val="0"/>
              <w:spacing w:line="360" w:lineRule="exact"/>
              <w:rPr>
                <w:rFonts w:hint="default"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活动控场及彩排方案：</w:t>
            </w:r>
            <w:r/>
          </w:p>
          <w:p>
            <w:pP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磋商供应商需提供针对本项目制定详细的</w:t>
            </w:r>
            <w:r>
              <w:rPr>
                <w:rFonts w:hint="eastAsia" w:ascii="宋体" w:hAnsi="宋体" w:eastAsia="宋体" w:cs="宋体"/>
                <w:sz w:val="24"/>
                <w:szCs w:val="24"/>
                <w:highlight w:val="none"/>
                <w:lang w:bidi="ar"/>
              </w:rPr>
              <w:t xml:space="preserve">活动控场及彩排方案。优于采购需求得10分；满足采购需求得</w:t>
            </w:r>
            <w:r>
              <w:rPr>
                <w:rFonts w:hint="default" w:ascii="宋体" w:hAnsi="宋体" w:eastAsia="宋体" w:cs="宋体"/>
                <w:sz w:val="24"/>
                <w:szCs w:val="24"/>
                <w:highlight w:val="none"/>
                <w:lang w:bidi="ar"/>
              </w:rPr>
              <w:t xml:space="preserve">8</w:t>
            </w:r>
            <w:r>
              <w:rPr>
                <w:rFonts w:hint="eastAsia" w:ascii="宋体" w:hAnsi="宋体" w:eastAsia="宋体" w:cs="宋体"/>
                <w:sz w:val="24"/>
                <w:szCs w:val="24"/>
                <w:highlight w:val="none"/>
                <w:lang w:bidi="ar"/>
              </w:rPr>
              <w:t xml:space="preserve">分；基本满足采购需求得</w:t>
            </w:r>
            <w:r>
              <w:rPr>
                <w:rFonts w:hint="default" w:ascii="宋体" w:hAnsi="宋体" w:eastAsia="宋体" w:cs="宋体"/>
                <w:sz w:val="24"/>
                <w:szCs w:val="24"/>
                <w:highlight w:val="none"/>
                <w:lang w:bidi="ar"/>
              </w:rPr>
              <w:t xml:space="preserve">5</w:t>
            </w:r>
            <w:r>
              <w:rPr>
                <w:rFonts w:hint="eastAsia" w:ascii="宋体" w:hAnsi="宋体" w:eastAsia="宋体" w:cs="宋体"/>
                <w:sz w:val="24"/>
                <w:szCs w:val="24"/>
                <w:highlight w:val="none"/>
                <w:lang w:bidi="ar"/>
              </w:rPr>
              <w:t xml:space="preserve">分；不符合或没有内容不得分。</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10分</w:t>
            </w:r>
            <w:r/>
          </w:p>
        </w:tc>
      </w:tr>
      <w:tr>
        <w:trPr>
          <w:jc w:val="center"/>
          <w:trHeight w:val="90"/>
        </w:trPr>
        <w:tc>
          <w:tcPr>
            <w:tcBorders>
              <w:left w:val="single" w:color="auto" w:sz="4" w:space="0"/>
              <w:right w:val="single" w:color="auto" w:sz="4" w:space="0"/>
            </w:tcBorders>
            <w:tcW w:w="395" w:type="pct"/>
            <w:vAlign w:val="center"/>
            <w:vMerge w:val="continue"/>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Borders>
              <w:left w:val="single" w:color="auto" w:sz="4" w:space="0"/>
              <w:right w:val="single" w:color="auto" w:sz="4" w:space="0"/>
            </w:tcBorders>
            <w:tcW w:w="694" w:type="pct"/>
            <w:vAlign w:val="center"/>
            <w:vMerge w:val="continue"/>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Borders>
              <w:top w:val="single" w:color="auto" w:sz="4" w:space="0"/>
              <w:left w:val="single" w:color="auto" w:sz="4" w:space="0"/>
              <w:right w:val="single" w:color="auto" w:sz="4" w:space="0"/>
            </w:tcBorders>
            <w:tcW w:w="3365" w:type="pct"/>
            <w:vAlign w:val="center"/>
            <w:textDirection w:val="lrTb"/>
            <w:noWrap w:val="false"/>
          </w:tcPr>
          <w:p>
            <w:pPr>
              <w:jc w:val="left"/>
              <w:keepLines w:val="0"/>
              <w:keepNext w:val="0"/>
              <w:pageBreakBefore w:val="0"/>
              <w:spacing w:line="360" w:lineRule="exact"/>
              <w:rPr>
                <w:rFonts w:hint="default"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人员培训方案：</w:t>
            </w:r>
            <w:r/>
          </w:p>
          <w:p>
            <w:pPr>
              <w:jc w:val="left"/>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供应商需提供针对本项目制定详细的人员培训方案</w:t>
            </w:r>
            <w:r>
              <w:rPr>
                <w:rFonts w:hint="eastAsia" w:ascii="宋体" w:hAnsi="宋体" w:eastAsia="宋体" w:cs="宋体"/>
                <w:sz w:val="24"/>
                <w:szCs w:val="24"/>
                <w:highlight w:val="none"/>
                <w:lang w:bidi="ar"/>
              </w:rPr>
              <w:t xml:space="preserve">。优于采购需求得10分；满足采购需求得</w:t>
            </w:r>
            <w:r>
              <w:rPr>
                <w:rFonts w:hint="default" w:ascii="宋体" w:hAnsi="宋体" w:eastAsia="宋体" w:cs="宋体"/>
                <w:sz w:val="24"/>
                <w:szCs w:val="24"/>
                <w:highlight w:val="none"/>
                <w:lang w:bidi="ar"/>
              </w:rPr>
              <w:t xml:space="preserve">8</w:t>
            </w:r>
            <w:r>
              <w:rPr>
                <w:rFonts w:hint="eastAsia" w:ascii="宋体" w:hAnsi="宋体" w:eastAsia="宋体" w:cs="宋体"/>
                <w:sz w:val="24"/>
                <w:szCs w:val="24"/>
                <w:highlight w:val="none"/>
                <w:lang w:bidi="ar"/>
              </w:rPr>
              <w:t xml:space="preserve">分；基本满足采购需求得</w:t>
            </w:r>
            <w:r>
              <w:rPr>
                <w:rFonts w:hint="default" w:ascii="宋体" w:hAnsi="宋体" w:eastAsia="宋体" w:cs="宋体"/>
                <w:sz w:val="24"/>
                <w:szCs w:val="24"/>
                <w:highlight w:val="none"/>
                <w:lang w:bidi="ar"/>
              </w:rPr>
              <w:t xml:space="preserve">5</w:t>
            </w:r>
            <w:r>
              <w:rPr>
                <w:rFonts w:hint="eastAsia" w:ascii="宋体" w:hAnsi="宋体" w:eastAsia="宋体" w:cs="宋体"/>
                <w:sz w:val="24"/>
                <w:szCs w:val="24"/>
                <w:highlight w:val="none"/>
                <w:lang w:bidi="ar"/>
              </w:rPr>
              <w:t xml:space="preserve">分；不符合或没有内容不得分。</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10分</w:t>
            </w:r>
            <w:r/>
          </w:p>
        </w:tc>
      </w:tr>
      <w:tr>
        <w:trPr>
          <w:jc w:val="center"/>
          <w:trHeight w:val="2567"/>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694"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服务工作安排及保证措施</w:t>
            </w:r>
            <w:r/>
          </w:p>
        </w:tc>
        <w:tc>
          <w:tcPr>
            <w:tcBorders>
              <w:top w:val="single" w:color="auto" w:sz="4" w:space="0"/>
              <w:left w:val="single" w:color="auto" w:sz="4" w:space="0"/>
              <w:bottom w:val="single" w:color="auto" w:sz="4" w:space="0"/>
              <w:right w:val="single" w:color="auto" w:sz="4" w:space="0"/>
            </w:tcBorders>
            <w:tcW w:w="3365" w:type="pct"/>
            <w:vAlign w:val="center"/>
            <w:textDirection w:val="lrTb"/>
            <w:noWrap w:val="false"/>
          </w:tcPr>
          <w:p>
            <w:pP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工作安排及保证措施能满足项目要求，对遇到问题的响应及时并有效解决的承诺，有具体的期限违约责任承诺的，得10分；服务工作安排及保证措施比较能满足项目要求，对遇到问题的响应及时并有效解决的承诺，有期限违约责任承诺但不具体的得</w:t>
            </w:r>
            <w:r>
              <w:rPr>
                <w:rFonts w:hint="default"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rPr>
              <w:t xml:space="preserve">分；服务工作安排及保证措施基本能满足项目要求，但无对遇到问题的响应及解决时限的承诺，期限违约责任承诺一般的得</w:t>
            </w:r>
            <w:r>
              <w:rPr>
                <w:rFonts w:hint="default"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sz w:val="24"/>
                <w:szCs w:val="24"/>
                <w:highlight w:val="none"/>
                <w:lang w:bidi="ar"/>
              </w:rPr>
              <w:t xml:space="preserve">没有内容不得分。</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10分</w:t>
            </w:r>
            <w:r/>
          </w:p>
        </w:tc>
      </w:tr>
      <w:tr>
        <w:trPr>
          <w:jc w:val="center"/>
          <w:trHeight w:val="1927"/>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694"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服务承诺及保障措施</w:t>
            </w:r>
            <w:r/>
          </w:p>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3365" w:type="pct"/>
            <w:vAlign w:val="center"/>
            <w:textDirection w:val="lrTb"/>
            <w:noWrap w:val="false"/>
          </w:tcPr>
          <w:p>
            <w:pP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针对本项目提出的服务承诺全面且具体的保证措施合理、可行，能满足本项目需求的，得10分；针对本项目提出的服务承诺内容比较全面，能保证措施合理、可行，比较能满足本项目需求的，得</w:t>
            </w:r>
            <w:r>
              <w:rPr>
                <w:rFonts w:hint="default"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rPr>
              <w:t xml:space="preserve">分；针对本项目提出的服务承诺内容一般，措施合理、可行，基本满足本项目需求的</w:t>
            </w:r>
            <w:r>
              <w:rPr>
                <w:rFonts w:hint="eastAsia" w:ascii="宋体" w:hAnsi="宋体" w:eastAsia="宋体" w:cs="宋体"/>
                <w:bCs/>
                <w:color w:val="000000"/>
                <w:sz w:val="24"/>
                <w:szCs w:val="24"/>
                <w:highlight w:val="none"/>
                <w:lang w:eastAsia="zh-CN"/>
              </w:rPr>
              <w:t xml:space="preserve">，得</w:t>
            </w:r>
            <w:r>
              <w:rPr>
                <w:rFonts w:hint="default"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sz w:val="24"/>
                <w:szCs w:val="24"/>
                <w:highlight w:val="none"/>
                <w:lang w:bidi="ar"/>
              </w:rPr>
              <w:t xml:space="preserve">没有内容不得分。</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10分</w:t>
            </w:r>
            <w:r/>
          </w:p>
        </w:tc>
      </w:tr>
      <w:tr>
        <w:trPr>
          <w:jc w:val="center"/>
          <w:trHeight w:val="2886"/>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694"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项目组成员</w:t>
            </w:r>
            <w:r/>
          </w:p>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3365" w:type="pct"/>
            <w:vAlign w:val="center"/>
            <w:textDirection w:val="lrTb"/>
            <w:noWrap w:val="false"/>
          </w:tcPr>
          <w:p>
            <w:pPr>
              <w:jc w:val="left"/>
              <w:keepLines w:val="0"/>
              <w:keepNext w:val="0"/>
              <w:pageBreakBefore w:val="0"/>
              <w:spacing w:line="360" w:lineRule="exact"/>
              <w:widowControl/>
              <w:rPr>
                <w:rFonts w:hint="default"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供应商项目组成员具备教授，副教授，高级工程师，工程师或与本项目相关的资格证书，每提供一个得1分，本项最高得10分。</w:t>
            </w:r>
            <w:r/>
          </w:p>
          <w:p>
            <w:pP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sz w:val="24"/>
                <w:szCs w:val="24"/>
                <w:highlight w:val="none"/>
                <w:lang w:bidi="ar"/>
              </w:rPr>
              <w:t xml:space="preserve">注：1.同一人员不重复计分；2.须提供以上所有配置人员的相关证书原件扫描件，不提供不得分。3</w:t>
            </w:r>
            <w:r>
              <w:rPr>
                <w:rFonts w:hint="default" w:ascii="宋体" w:hAnsi="宋体" w:eastAsia="宋体" w:cs="宋体"/>
                <w:sz w:val="24"/>
                <w:szCs w:val="24"/>
                <w:highlight w:val="none"/>
                <w:lang w:bidi="ar"/>
              </w:rPr>
              <w:t xml:space="preserve">.</w:t>
            </w:r>
            <w:r>
              <w:rPr>
                <w:rFonts w:hint="eastAsia" w:ascii="宋体" w:hAnsi="宋体" w:eastAsia="宋体" w:cs="宋体"/>
                <w:sz w:val="24"/>
                <w:szCs w:val="24"/>
                <w:highlight w:val="none"/>
                <w:lang w:bidi="ar"/>
              </w:rPr>
              <w:t xml:space="preserve"> 须提供项目</w:t>
            </w:r>
            <w:r>
              <w:rPr>
                <w:rFonts w:hint="eastAsia" w:ascii="宋体" w:hAnsi="宋体" w:eastAsia="宋体" w:cs="宋体"/>
                <w:sz w:val="24"/>
                <w:szCs w:val="24"/>
                <w:highlight w:val="none"/>
                <w:lang w:val="en-US" w:eastAsia="zh-CN" w:bidi="ar"/>
              </w:rPr>
              <w:t xml:space="preserve">组</w:t>
            </w:r>
            <w:r>
              <w:rPr>
                <w:rFonts w:hint="eastAsia" w:ascii="宋体" w:hAnsi="宋体" w:eastAsia="宋体" w:cs="宋体"/>
                <w:sz w:val="24"/>
                <w:szCs w:val="24"/>
                <w:highlight w:val="none"/>
                <w:lang w:bidi="ar"/>
              </w:rPr>
              <w:t xml:space="preserve">成员</w:t>
            </w:r>
            <w:r>
              <w:rPr>
                <w:rFonts w:hint="eastAsia" w:ascii="宋体" w:hAnsi="宋体" w:eastAsia="宋体" w:cs="宋体"/>
                <w:sz w:val="24"/>
                <w:szCs w:val="24"/>
                <w:highlight w:val="none"/>
                <w:lang w:val="en-US" w:eastAsia="zh-CN" w:bidi="ar"/>
              </w:rPr>
              <w:t xml:space="preserve">在投标文件截止前6个月内任何一个月</w:t>
            </w:r>
            <w:r>
              <w:rPr>
                <w:rFonts w:hint="eastAsia" w:ascii="宋体" w:hAnsi="宋体" w:eastAsia="宋体" w:cs="宋体"/>
                <w:sz w:val="24"/>
                <w:szCs w:val="24"/>
                <w:highlight w:val="none"/>
                <w:lang w:bidi="ar"/>
              </w:rPr>
              <w:t xml:space="preserve">缴纳的养老保险</w:t>
            </w:r>
            <w:r>
              <w:rPr>
                <w:rFonts w:hint="eastAsia" w:ascii="宋体" w:hAnsi="宋体" w:eastAsia="宋体" w:cs="宋体"/>
                <w:sz w:val="24"/>
                <w:szCs w:val="24"/>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10分</w:t>
            </w:r>
            <w:r/>
          </w:p>
        </w:tc>
      </w:tr>
      <w:tr>
        <w:trPr>
          <w:jc w:val="center"/>
          <w:trHeight w:val="76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694"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企业业绩</w:t>
            </w:r>
            <w:r/>
          </w:p>
        </w:tc>
        <w:tc>
          <w:tcPr>
            <w:tcBorders>
              <w:top w:val="single" w:color="auto" w:sz="4" w:space="0"/>
              <w:left w:val="single" w:color="auto" w:sz="4" w:space="0"/>
              <w:bottom w:val="single" w:color="auto" w:sz="4" w:space="0"/>
              <w:right w:val="single" w:color="auto" w:sz="4" w:space="0"/>
            </w:tcBorders>
            <w:tcW w:w="3365" w:type="pct"/>
            <w:vAlign w:val="center"/>
            <w:textDirection w:val="lrTb"/>
            <w:noWrap w:val="false"/>
          </w:tcPr>
          <w:p>
            <w:pP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供应商提供自2022年</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月1日以来，承办政府部门招商类活动的业绩：提供一个得3分，最高得</w:t>
            </w:r>
            <w:r>
              <w:rPr>
                <w:rFonts w:hint="eastAsia" w:ascii="宋体" w:hAnsi="宋体" w:eastAsia="宋体" w:cs="宋体"/>
                <w:bCs/>
                <w:sz w:val="24"/>
                <w:szCs w:val="24"/>
                <w:highlight w:val="none"/>
                <w:lang w:val="en-US" w:eastAsia="zh-CN"/>
              </w:rPr>
              <w:t xml:space="preserve">12</w:t>
            </w:r>
            <w:r>
              <w:rPr>
                <w:rFonts w:hint="eastAsia" w:ascii="宋体" w:hAnsi="宋体" w:eastAsia="宋体" w:cs="宋体"/>
                <w:bCs/>
                <w:sz w:val="24"/>
                <w:szCs w:val="24"/>
                <w:highlight w:val="none"/>
              </w:rPr>
              <w:t xml:space="preserve">分（响应文件中需提供完整的合同证明文件或其他有效证明材料扫描件）</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分</w:t>
            </w:r>
            <w:r/>
          </w:p>
        </w:tc>
      </w:tr>
      <w:tr>
        <w:trPr>
          <w:jc w:val="center"/>
          <w:trHeight w:val="1026"/>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694"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企业荣誉</w:t>
            </w:r>
            <w:r/>
          </w:p>
        </w:tc>
        <w:tc>
          <w:tcPr>
            <w:tcBorders>
              <w:top w:val="single" w:color="auto" w:sz="4" w:space="0"/>
              <w:left w:val="single" w:color="auto" w:sz="4" w:space="0"/>
              <w:bottom w:val="single" w:color="auto" w:sz="4" w:space="0"/>
              <w:right w:val="single" w:color="auto" w:sz="4" w:space="0"/>
            </w:tcBorders>
            <w:tcW w:w="3365" w:type="pct"/>
            <w:vAlign w:val="center"/>
            <w:textDirection w:val="lrTb"/>
            <w:noWrap w:val="false"/>
          </w:tcPr>
          <w:p>
            <w:pPr>
              <w:keepLines w:val="0"/>
              <w:keepNext w:val="0"/>
              <w:pageBreakBefore w:val="0"/>
              <w:spacing w:line="360" w:lineRule="exact"/>
              <w:rPr>
                <w:rFonts w:hint="default" w:ascii="宋体" w:hAnsi="宋体" w:eastAsia="宋体" w:cs="宋体"/>
                <w:bCs/>
                <w:sz w:val="24"/>
                <w:szCs w:val="24"/>
                <w:highlight w:val="none"/>
              </w:rPr>
            </w:pPr>
            <w:r>
              <w:rPr>
                <w:rFonts w:hint="eastAsia" w:ascii="宋体" w:hAnsi="宋体" w:eastAsia="宋体" w:cs="宋体"/>
                <w:sz w:val="24"/>
                <w:szCs w:val="24"/>
                <w:highlight w:val="none"/>
                <w:lang w:bidi="ar"/>
              </w:rPr>
              <w:t xml:space="preserve">供应商获得相关部门颁发的荣誉证书，每有一个得 1分，最高得</w:t>
            </w:r>
            <w:r>
              <w:rPr>
                <w:rFonts w:hint="eastAsia" w:ascii="宋体" w:hAnsi="宋体" w:eastAsia="宋体" w:cs="宋体"/>
                <w:sz w:val="24"/>
                <w:szCs w:val="24"/>
                <w:highlight w:val="none"/>
                <w:lang w:val="en-US" w:eastAsia="zh-CN" w:bidi="ar"/>
              </w:rPr>
              <w:t xml:space="preserve">8</w:t>
            </w:r>
            <w:r>
              <w:rPr>
                <w:rFonts w:hint="eastAsia" w:ascii="宋体" w:hAnsi="宋体" w:eastAsia="宋体" w:cs="宋体"/>
                <w:sz w:val="24"/>
                <w:szCs w:val="24"/>
                <w:highlight w:val="none"/>
                <w:lang w:bidi="ar"/>
              </w:rPr>
              <w:t xml:space="preserve">分，提供证书原件扫描件，否则不得分。</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keepLines w:val="0"/>
              <w:keepNext w:val="0"/>
              <w:pageBreakBefore w:val="0"/>
              <w:spacing w:line="360" w:lineRule="exact"/>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p>
        </w:tc>
      </w:tr>
    </w:tbl>
    <w:p>
      <w:pPr>
        <w:spacing w:line="360" w:lineRule="auto"/>
        <w:rPr>
          <w:rFonts w:ascii="宋体" w:hAnsi="宋体" w:cs="宋体"/>
          <w:b/>
          <w:sz w:val="24"/>
          <w:szCs w:val="24"/>
        </w:rPr>
      </w:pPr>
      <w:r>
        <w:rPr>
          <w:rFonts w:hint="eastAsia" w:ascii="宋体" w:hAnsi="宋体" w:cs="宋体"/>
          <w:b/>
          <w:sz w:val="24"/>
          <w:szCs w:val="24"/>
        </w:rPr>
        <w:br w:type="page" w:clear="all"/>
      </w:r>
      <w:r/>
    </w:p>
    <w:p>
      <w:pPr>
        <w:spacing w:line="360" w:lineRule="auto"/>
        <w:rPr>
          <w:rFonts w:ascii="宋体" w:hAnsi="宋体" w:cs="宋体"/>
          <w:b/>
          <w:sz w:val="24"/>
          <w:szCs w:val="24"/>
        </w:rPr>
      </w:pPr>
      <w:r>
        <w:rPr>
          <w:rFonts w:ascii="宋体" w:hAnsi="宋体" w:cs="宋体"/>
          <w:b/>
          <w:sz w:val="24"/>
          <w:szCs w:val="24"/>
        </w:rPr>
      </w:r>
      <w:r/>
    </w:p>
    <w:p>
      <w:pPr>
        <w:numPr>
          <w:ilvl w:val="0"/>
          <w:numId w:val="4"/>
        </w:numPr>
        <w:jc w:val="center"/>
        <w:spacing w:line="360" w:lineRule="auto"/>
        <w:rPr>
          <w:rFonts w:ascii="宋体" w:hAnsi="宋体" w:cs="宋体"/>
          <w:b/>
          <w:sz w:val="36"/>
          <w:szCs w:val="36"/>
        </w:rPr>
        <w:outlineLvl w:val="0"/>
      </w:pPr>
      <w:r/>
      <w:bookmarkStart w:id="74" w:name="_Toc31956"/>
      <w:r/>
      <w:bookmarkStart w:id="75" w:name="_Toc1519"/>
      <w:r>
        <w:rPr>
          <w:rFonts w:hint="eastAsia" w:ascii="宋体" w:hAnsi="宋体" w:cs="宋体"/>
          <w:b/>
          <w:sz w:val="36"/>
          <w:szCs w:val="36"/>
        </w:rPr>
        <w:t xml:space="preserve"> 采购需求</w:t>
      </w:r>
      <w:bookmarkEnd w:id="73"/>
      <w:r/>
      <w:bookmarkEnd w:id="74"/>
      <w:r/>
      <w:bookmarkEnd w:id="75"/>
      <w:r/>
      <w:r/>
    </w:p>
    <w:p>
      <w:pPr>
        <w:spacing w:line="360" w:lineRule="auto"/>
        <w:rPr>
          <w:rFonts w:hint="default" w:ascii="宋体" w:hAnsi="宋体" w:eastAsia="宋体" w:cs="宋体"/>
          <w:b/>
          <w:sz w:val="24"/>
          <w:szCs w:val="24"/>
        </w:rPr>
      </w:pPr>
      <w:r/>
      <w:bookmarkStart w:id="76" w:name="_Toc2833"/>
      <w:r/>
      <w:bookmarkStart w:id="77" w:name="_Toc22280"/>
      <w:r/>
      <w:bookmarkStart w:id="78" w:name="_Toc17639"/>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8"/>
        <w:gridCol w:w="3280"/>
        <w:gridCol w:w="4536"/>
      </w:tblGrid>
      <w:tr>
        <w:trPr>
          <w:cantSplit/>
          <w:jc w:val="center"/>
        </w:trPr>
        <w:tc>
          <w:tcPr>
            <w:tcW w:w="1258" w:type="dxa"/>
            <w:vAlign w:val="center"/>
            <w:textDirection w:val="lrTb"/>
            <w:noWrap w:val="false"/>
          </w:tcPr>
          <w:p>
            <w:pPr>
              <w:jc w:val="center"/>
              <w:spacing w:line="360" w:lineRule="auto"/>
              <w:rPr>
                <w:rFonts w:hint="default" w:ascii="宋体" w:hAnsi="宋体" w:eastAsia="宋体" w:cs="宋体"/>
                <w:sz w:val="24"/>
                <w:szCs w:val="24"/>
              </w:rPr>
            </w:pPr>
            <w:r>
              <w:rPr>
                <w:rFonts w:hint="eastAsia" w:ascii="宋体" w:hAnsi="宋体" w:eastAsia="宋体" w:cs="宋体"/>
                <w:sz w:val="24"/>
                <w:szCs w:val="24"/>
              </w:rPr>
              <w:t xml:space="preserve">序号</w:t>
            </w:r>
            <w:r/>
          </w:p>
        </w:tc>
        <w:tc>
          <w:tcPr>
            <w:tcW w:w="3280" w:type="dxa"/>
            <w:vAlign w:val="center"/>
            <w:textDirection w:val="lrTb"/>
            <w:noWrap w:val="false"/>
          </w:tcPr>
          <w:p>
            <w:pPr>
              <w:jc w:val="center"/>
              <w:spacing w:line="360" w:lineRule="auto"/>
              <w:rPr>
                <w:rFonts w:hint="default" w:ascii="宋体" w:hAnsi="宋体" w:eastAsia="宋体" w:cs="宋体"/>
                <w:sz w:val="24"/>
                <w:szCs w:val="24"/>
              </w:rPr>
            </w:pPr>
            <w:r>
              <w:rPr>
                <w:rFonts w:hint="eastAsia" w:ascii="宋体" w:hAnsi="宋体" w:eastAsia="宋体" w:cs="宋体"/>
                <w:sz w:val="24"/>
                <w:szCs w:val="24"/>
              </w:rPr>
              <w:t xml:space="preserve">采购标的</w:t>
            </w:r>
            <w:r/>
          </w:p>
        </w:tc>
        <w:tc>
          <w:tcPr>
            <w:tcW w:w="4536" w:type="dxa"/>
            <w:vAlign w:val="center"/>
            <w:textDirection w:val="lrTb"/>
            <w:noWrap w:val="false"/>
          </w:tcPr>
          <w:p>
            <w:pPr>
              <w:jc w:val="center"/>
              <w:spacing w:line="360" w:lineRule="auto"/>
              <w:rPr>
                <w:rFonts w:hint="default" w:ascii="宋体" w:hAnsi="宋体" w:eastAsia="宋体" w:cs="宋体"/>
                <w:sz w:val="24"/>
                <w:szCs w:val="24"/>
              </w:rPr>
            </w:pPr>
            <w:r>
              <w:rPr>
                <w:rFonts w:hint="eastAsia" w:ascii="宋体" w:hAnsi="宋体" w:eastAsia="宋体" w:cs="宋体"/>
                <w:sz w:val="24"/>
                <w:szCs w:val="24"/>
              </w:rPr>
              <w:t xml:space="preserve">对应企业划分标准所属行业</w:t>
            </w:r>
            <w:r/>
          </w:p>
        </w:tc>
      </w:tr>
      <w:tr>
        <w:trPr>
          <w:cantSplit/>
          <w:jc w:val="center"/>
          <w:trHeight w:val="483"/>
        </w:trPr>
        <w:tc>
          <w:tcPr>
            <w:tcW w:w="1258" w:type="dxa"/>
            <w:textDirection w:val="lrTb"/>
            <w:noWrap w:val="false"/>
          </w:tcPr>
          <w:p>
            <w:pPr>
              <w:jc w:val="center"/>
              <w:spacing w:line="360" w:lineRule="auto"/>
              <w:rPr>
                <w:rFonts w:hint="default" w:ascii="宋体" w:hAnsi="宋体" w:eastAsia="宋体" w:cs="宋体"/>
                <w:sz w:val="24"/>
                <w:szCs w:val="24"/>
              </w:rPr>
            </w:pPr>
            <w:r>
              <w:rPr>
                <w:rFonts w:hint="eastAsia" w:ascii="宋体" w:hAnsi="宋体" w:eastAsia="宋体" w:cs="宋体"/>
                <w:sz w:val="24"/>
                <w:szCs w:val="24"/>
              </w:rPr>
              <w:t xml:space="preserve">1</w:t>
            </w:r>
            <w:r/>
          </w:p>
        </w:tc>
        <w:tc>
          <w:tcPr>
            <w:tcW w:w="3280" w:type="dxa"/>
            <w:textDirection w:val="lrTb"/>
            <w:noWrap w:val="false"/>
          </w:tcPr>
          <w:p>
            <w:pPr>
              <w:jc w:val="left"/>
              <w:spacing w:line="360" w:lineRule="auto"/>
              <w:tabs>
                <w:tab w:val="left" w:pos="2020" w:leader="none"/>
              </w:tabs>
              <w:rPr>
                <w:rFonts w:hint="default" w:ascii="宋体" w:hAnsi="宋体" w:eastAsia="宋体" w:cs="宋体"/>
                <w:sz w:val="24"/>
                <w:szCs w:val="24"/>
              </w:rPr>
            </w:pPr>
            <w:r>
              <w:rPr>
                <w:rFonts w:hint="eastAsia" w:ascii="宋体" w:hAnsi="宋体" w:eastAsia="宋体" w:cs="宋体"/>
                <w:sz w:val="24"/>
                <w:szCs w:val="24"/>
              </w:rPr>
              <w:t xml:space="preserve">泰州医药高新区（高港区）商务局第三方招商服务采购项目 </w:t>
            </w:r>
            <w:r/>
          </w:p>
        </w:tc>
        <w:tc>
          <w:tcPr>
            <w:tcW w:w="4536" w:type="dxa"/>
            <w:textDirection w:val="lrTb"/>
            <w:noWrap w:val="false"/>
          </w:tcPr>
          <w:p>
            <w:pPr>
              <w:jc w:val="center"/>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租赁和</w:t>
            </w:r>
            <w:r>
              <w:rPr>
                <w:rFonts w:hint="eastAsia" w:ascii="宋体" w:hAnsi="宋体" w:eastAsia="宋体" w:cs="宋体"/>
                <w:sz w:val="24"/>
                <w:szCs w:val="24"/>
                <w:highlight w:val="none"/>
              </w:rPr>
              <w:t xml:space="preserve">商务服务业</w:t>
            </w:r>
            <w:r/>
          </w:p>
          <w:p>
            <w:pPr>
              <w:jc w:val="center"/>
              <w:spacing w:line="360" w:lineRule="auto"/>
              <w:rPr>
                <w:rFonts w:hint="default" w:ascii="宋体" w:hAnsi="宋体" w:eastAsia="宋体" w:cs="宋体"/>
                <w:sz w:val="24"/>
                <w:szCs w:val="24"/>
              </w:rPr>
            </w:pPr>
            <w:r>
              <w:rPr>
                <w:rFonts w:hint="default" w:ascii="宋体" w:hAnsi="宋体" w:eastAsia="宋体" w:cs="宋体"/>
                <w:sz w:val="24"/>
                <w:szCs w:val="24"/>
              </w:rPr>
            </w:r>
            <w:r/>
          </w:p>
        </w:tc>
      </w:tr>
    </w:tbl>
    <w:p>
      <w:pPr>
        <w:numPr>
          <w:ilvl w:val="0"/>
          <w:numId w:val="5"/>
        </w:numPr>
        <w:jc w:val="left"/>
        <w:spacing w:line="360" w:lineRule="auto"/>
        <w:rPr>
          <w:rFonts w:hint="eastAsia" w:ascii="宋体" w:hAnsi="宋体" w:eastAsia="宋体" w:cs="宋体"/>
          <w:b/>
          <w:bCs/>
          <w:sz w:val="24"/>
          <w:szCs w:val="24"/>
          <w:lang w:eastAsia="zh-CN"/>
        </w:rPr>
      </w:pPr>
      <w:r/>
      <w:bookmarkStart w:id="79" w:name="_Toc422907291"/>
      <w:r>
        <w:rPr>
          <w:rFonts w:hint="eastAsia" w:ascii="宋体" w:hAnsi="宋体" w:eastAsia="宋体" w:cs="宋体"/>
          <w:b/>
          <w:bCs/>
          <w:sz w:val="24"/>
          <w:szCs w:val="24"/>
          <w:lang w:eastAsia="zh-CN"/>
        </w:rPr>
        <w:t xml:space="preserve">项目预算</w:t>
      </w:r>
      <w:r/>
    </w:p>
    <w:p>
      <w:pPr>
        <w:numPr>
          <w:ilvl w:val="0"/>
          <w:numId w:val="0"/>
        </w:num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本项目设定最高限价为：</w:t>
      </w:r>
      <w:r>
        <w:rPr>
          <w:rFonts w:hint="default" w:ascii="宋体" w:hAnsi="宋体" w:eastAsia="宋体" w:cs="宋体"/>
          <w:sz w:val="24"/>
          <w:szCs w:val="24"/>
        </w:rPr>
        <w:t xml:space="preserve">10</w:t>
      </w:r>
      <w:r>
        <w:rPr>
          <w:rFonts w:hint="eastAsia" w:ascii="宋体" w:hAnsi="宋体" w:eastAsia="宋体" w:cs="宋体"/>
          <w:sz w:val="24"/>
          <w:szCs w:val="24"/>
        </w:rPr>
        <w:t xml:space="preserve">0万元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高于此限价为无效标</w:t>
      </w:r>
      <w:r>
        <w:rPr>
          <w:rFonts w:hint="eastAsia" w:ascii="宋体" w:hAnsi="宋体" w:eastAsia="宋体" w:cs="宋体"/>
          <w:sz w:val="24"/>
          <w:szCs w:val="24"/>
        </w:rPr>
        <w:t xml:space="preserve">。</w:t>
      </w:r>
      <w:r/>
    </w:p>
    <w:p>
      <w:pPr>
        <w:numPr>
          <w:ilvl w:val="0"/>
          <w:numId w:val="0"/>
        </w:numPr>
        <w:jc w:val="left"/>
        <w:spacing w:line="360" w:lineRule="auto"/>
        <w:rPr>
          <w:rFonts w:hint="default" w:ascii="宋体" w:hAnsi="宋体" w:eastAsia="宋体" w:cs="宋体"/>
          <w:b/>
          <w:bCs/>
          <w:sz w:val="24"/>
          <w:szCs w:val="24"/>
        </w:rPr>
      </w:pPr>
      <w:r>
        <w:rPr>
          <w:rFonts w:hint="eastAsia" w:ascii="宋体" w:hAnsi="宋体" w:eastAsia="宋体" w:cs="宋体"/>
          <w:b/>
          <w:bCs/>
          <w:sz w:val="24"/>
          <w:szCs w:val="24"/>
          <w:lang w:eastAsia="zh-CN"/>
        </w:rPr>
        <w:t xml:space="preserve">二</w:t>
      </w:r>
      <w:r>
        <w:rPr>
          <w:rFonts w:hint="eastAsia" w:ascii="宋体" w:hAnsi="宋体" w:eastAsia="宋体" w:cs="宋体"/>
          <w:b/>
          <w:bCs/>
          <w:sz w:val="24"/>
          <w:szCs w:val="24"/>
        </w:rPr>
        <w:t xml:space="preserve">、服务内容</w:t>
      </w:r>
      <w:r/>
    </w:p>
    <w:p>
      <w:pPr>
        <w:numPr>
          <w:ilvl w:val="0"/>
          <w:numId w:val="6"/>
        </w:numPr>
        <w:ind w:left="210" w:firstLine="56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安排活动所需住宿、用餐、车辆、会场租赁及其他会务事宜并预先代付相关费用。在执行业务过程中应当按照甲方规定的住宿、就餐等标准执行，并对知悉的涉及甲方的商业秘密保密。</w:t>
      </w:r>
      <w:r/>
    </w:p>
    <w:p>
      <w:pPr>
        <w:numPr>
          <w:ilvl w:val="0"/>
          <w:numId w:val="6"/>
        </w:numPr>
        <w:ind w:left="210" w:firstLine="56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根据甲方需求，提供场地搭建、LED屏租赁、物料设计制作、灯光音响设备租用、活动控场、现场摄影摄像等相关服务。需在规定期限前完成项目搭建工作，否则因此引起的甲方损失由乙方承担。</w:t>
      </w:r>
      <w:r/>
    </w:p>
    <w:p>
      <w:pPr>
        <w:numPr>
          <w:ilvl w:val="0"/>
          <w:numId w:val="6"/>
        </w:numPr>
        <w:ind w:left="210" w:firstLine="56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活动期间，乙方负责配合甲方活动控场及流程彩排调试等工作，以保证活动正常进行，直至活动结束甲方确认无异议进行收场工作。活动举办时，乙方应派专业人士在场值守，如有问题立即处理。</w:t>
      </w:r>
      <w:r/>
    </w:p>
    <w:p>
      <w:pPr>
        <w:numPr>
          <w:ilvl w:val="0"/>
          <w:numId w:val="6"/>
        </w:numPr>
        <w:ind w:left="210" w:firstLine="56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乙方应对员工进行岗位职责和安全教育，加强岗位责任考核，及时调整不适应工作需求的工作人员及其员工。如甲方认为该员工不能胜任本职工作，必须调整。因管理不当、违规操作等发生安全事故对甲方造成损失，乙方需承担相应的赔偿责任。</w:t>
      </w:r>
      <w:r/>
    </w:p>
    <w:p>
      <w:pPr>
        <w:ind w:left="210"/>
        <w:jc w:val="left"/>
        <w:spacing w:line="360" w:lineRule="auto"/>
        <w:rPr>
          <w:rFonts w:hint="default" w:ascii="宋体" w:hAnsi="宋体" w:eastAsia="宋体" w:cs="宋体"/>
          <w:b/>
          <w:bCs/>
          <w:sz w:val="24"/>
          <w:szCs w:val="24"/>
        </w:rPr>
      </w:pP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rPr>
        <w:t xml:space="preserve">、招商活动安排</w:t>
      </w:r>
      <w:r/>
    </w:p>
    <w:p>
      <w:pPr>
        <w:ind w:left="350"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highlight w:val="none"/>
        </w:rPr>
        <w:t xml:space="preserve">202</w:t>
      </w:r>
      <w:r>
        <w:rPr>
          <w:rFonts w:hint="default" w:ascii="Times New Roman" w:hAnsi="Times New Roman" w:eastAsia="宋体" w:cs="Times New Roman"/>
          <w:sz w:val="24"/>
          <w:szCs w:val="24"/>
          <w:highlight w:val="none"/>
          <w:lang w:val="en-US" w:eastAsia="zh-CN"/>
        </w:rPr>
        <w:t xml:space="preserve">6</w:t>
      </w:r>
      <w:r>
        <w:rPr>
          <w:rFonts w:hint="default" w:ascii="Times New Roman" w:hAnsi="Times New Roman" w:eastAsia="宋体" w:cs="Times New Roman"/>
          <w:sz w:val="24"/>
          <w:szCs w:val="24"/>
          <w:highlight w:val="none"/>
        </w:rPr>
        <w:t xml:space="preserve">年计划境内开展</w:t>
      </w:r>
      <w:r>
        <w:rPr>
          <w:rFonts w:hint="default" w:ascii="Times New Roman" w:hAnsi="Times New Roman" w:eastAsia="宋体" w:cs="Times New Roman"/>
          <w:sz w:val="24"/>
          <w:szCs w:val="24"/>
          <w:highlight w:val="none"/>
          <w:lang w:val="en-US" w:eastAsia="zh-CN"/>
        </w:rPr>
        <w:t xml:space="preserve">重点产业链拜访活动5场，</w:t>
      </w:r>
      <w:r>
        <w:rPr>
          <w:rFonts w:hint="default" w:ascii="Times New Roman" w:hAnsi="Times New Roman" w:eastAsia="宋体" w:cs="Times New Roman"/>
          <w:sz w:val="24"/>
          <w:szCs w:val="24"/>
          <w:highlight w:val="none"/>
        </w:rPr>
        <w:t xml:space="preserve">重点城市推介</w:t>
      </w:r>
      <w:r>
        <w:rPr>
          <w:rFonts w:hint="eastAsia" w:ascii="Times New Roman" w:hAnsi="Times New Roman" w:eastAsia="宋体" w:cs="Times New Roman"/>
          <w:sz w:val="24"/>
          <w:szCs w:val="24"/>
          <w:highlight w:val="none"/>
          <w:lang w:val="en-US" w:eastAsia="zh-CN"/>
        </w:rPr>
        <w:t xml:space="preserve">5</w:t>
      </w:r>
      <w:r>
        <w:rPr>
          <w:rFonts w:hint="default" w:ascii="Times New Roman" w:hAnsi="Times New Roman" w:eastAsia="宋体" w:cs="Times New Roman"/>
          <w:sz w:val="24"/>
          <w:szCs w:val="24"/>
          <w:highlight w:val="none"/>
        </w:rPr>
        <w:t xml:space="preserve">场，</w:t>
      </w:r>
      <w:r>
        <w:rPr>
          <w:rFonts w:hint="default" w:ascii="Times New Roman" w:hAnsi="Times New Roman" w:eastAsia="宋体" w:cs="Times New Roman"/>
          <w:sz w:val="24"/>
          <w:szCs w:val="24"/>
          <w:highlight w:val="none"/>
          <w:lang w:val="en-US" w:eastAsia="zh-CN"/>
        </w:rPr>
        <w:t xml:space="preserve">金秋经贸洽谈会、</w:t>
      </w:r>
      <w:r>
        <w:rPr>
          <w:rFonts w:hint="default" w:ascii="Times New Roman" w:hAnsi="Times New Roman" w:eastAsia="宋体" w:cs="Times New Roman"/>
          <w:sz w:val="24"/>
          <w:szCs w:val="24"/>
          <w:highlight w:val="none"/>
        </w:rPr>
        <w:t xml:space="preserve">医博会大型招商活动</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场</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其他活动5-6场</w:t>
      </w:r>
      <w:r>
        <w:rPr>
          <w:rFonts w:hint="default" w:ascii="Times New Roman" w:hAnsi="Times New Roman" w:eastAsia="宋体" w:cs="Times New Roman"/>
          <w:sz w:val="24"/>
          <w:szCs w:val="24"/>
          <w:highlight w:val="none"/>
        </w:rPr>
        <w:t xml:space="preserve">。具体情况</w:t>
      </w:r>
      <w:r>
        <w:rPr>
          <w:rFonts w:hint="default" w:ascii="Times New Roman" w:hAnsi="Times New Roman" w:eastAsia="宋体" w:cs="Times New Roman"/>
          <w:sz w:val="24"/>
          <w:szCs w:val="24"/>
        </w:rPr>
        <w:t xml:space="preserve">如下：</w:t>
      </w:r>
      <w:r/>
    </w:p>
    <w:tbl>
      <w:tblPr>
        <w:tblStyle w:val="771"/>
        <w:tblW w:w="84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11"/>
        <w:gridCol w:w="1061"/>
        <w:gridCol w:w="3742"/>
        <w:gridCol w:w="1165"/>
      </w:tblGrid>
      <w:tr>
        <w:trPr>
          <w:trHeight w:val="682"/>
        </w:trPr>
        <w:tc>
          <w:tcPr>
            <w:shd w:val="clear" w:color="auto" w:fill="auto"/>
            <w:tcW w:w="2511" w:type="dxa"/>
            <w:vAlign w:val="center"/>
            <w:textDirection w:val="lrTb"/>
            <w:noWrap w:val="false"/>
          </w:tcPr>
          <w:p>
            <w:pPr>
              <w:jc w:val="center"/>
              <w:spacing w:line="340" w:lineRule="exact"/>
              <w:rPr>
                <w:rFonts w:hint="default" w:ascii="宋体" w:hAnsi="宋体" w:eastAsia="宋体" w:cs="宋体"/>
                <w:sz w:val="24"/>
                <w:szCs w:val="24"/>
              </w:rPr>
            </w:pPr>
            <w:r>
              <w:rPr>
                <w:rFonts w:hint="eastAsia" w:ascii="宋体" w:hAnsi="宋体" w:eastAsia="宋体" w:cs="宋体"/>
                <w:sz w:val="24"/>
                <w:szCs w:val="24"/>
              </w:rPr>
              <w:t xml:space="preserve">类别</w:t>
            </w:r>
            <w:r/>
          </w:p>
        </w:tc>
        <w:tc>
          <w:tcPr>
            <w:tcW w:w="1061" w:type="dxa"/>
            <w:vAlign w:val="center"/>
            <w:textDirection w:val="lrTb"/>
            <w:noWrap w:val="false"/>
          </w:tcPr>
          <w:p>
            <w:pPr>
              <w:jc w:val="center"/>
              <w:spacing w:line="340" w:lineRule="exact"/>
              <w:rPr>
                <w:rFonts w:hint="default" w:ascii="宋体" w:hAnsi="宋体" w:eastAsia="宋体" w:cs="宋体"/>
                <w:sz w:val="24"/>
                <w:szCs w:val="24"/>
              </w:rPr>
            </w:pPr>
            <w:r>
              <w:rPr>
                <w:rFonts w:hint="eastAsia" w:ascii="宋体" w:hAnsi="宋体" w:eastAsia="宋体" w:cs="宋体"/>
                <w:sz w:val="24"/>
                <w:szCs w:val="24"/>
              </w:rPr>
              <w:t xml:space="preserve">时间</w:t>
            </w:r>
            <w:r/>
          </w:p>
        </w:tc>
        <w:tc>
          <w:tcPr>
            <w:tcW w:w="3742" w:type="dxa"/>
            <w:vAlign w:val="center"/>
            <w:textDirection w:val="lrTb"/>
            <w:noWrap w:val="false"/>
          </w:tcPr>
          <w:p>
            <w:pPr>
              <w:jc w:val="center"/>
              <w:spacing w:line="340" w:lineRule="exact"/>
              <w:rPr>
                <w:rFonts w:hint="default" w:ascii="宋体" w:hAnsi="宋体" w:eastAsia="宋体" w:cs="宋体"/>
                <w:sz w:val="24"/>
                <w:szCs w:val="24"/>
              </w:rPr>
            </w:pPr>
            <w:r>
              <w:rPr>
                <w:rFonts w:hint="eastAsia" w:ascii="宋体" w:hAnsi="宋体" w:eastAsia="宋体" w:cs="宋体"/>
                <w:sz w:val="24"/>
                <w:szCs w:val="24"/>
              </w:rPr>
              <w:t xml:space="preserve">活动名称</w:t>
            </w:r>
            <w:r/>
          </w:p>
        </w:tc>
        <w:tc>
          <w:tcPr>
            <w:tcW w:w="1165" w:type="dxa"/>
            <w:vAlign w:val="center"/>
            <w:textDirection w:val="lrTb"/>
            <w:noWrap w:val="false"/>
          </w:tcPr>
          <w:p>
            <w:pPr>
              <w:jc w:val="center"/>
              <w:spacing w:line="340" w:lineRule="exact"/>
              <w:rPr>
                <w:rFonts w:hint="default" w:ascii="宋体" w:hAnsi="宋体" w:eastAsia="宋体" w:cs="宋体"/>
                <w:sz w:val="24"/>
                <w:szCs w:val="24"/>
              </w:rPr>
            </w:pPr>
            <w:r>
              <w:rPr>
                <w:rFonts w:hint="eastAsia" w:ascii="宋体" w:hAnsi="宋体" w:eastAsia="宋体" w:cs="宋体"/>
                <w:sz w:val="24"/>
                <w:szCs w:val="24"/>
              </w:rPr>
              <w:t xml:space="preserve">地点</w:t>
            </w:r>
            <w:r/>
          </w:p>
        </w:tc>
      </w:tr>
      <w:tr>
        <w:trPr>
          <w:trHeight w:val="682"/>
        </w:trPr>
        <w:tc>
          <w:tcPr>
            <w:shd w:val="clear" w:color="auto" w:fill="auto"/>
            <w:tcW w:w="2511" w:type="dxa"/>
            <w:vAlign w:val="center"/>
            <w:vMerge w:val="restart"/>
            <w:textDirection w:val="lrTb"/>
            <w:noWrap w:val="false"/>
          </w:tcPr>
          <w:p>
            <w:pPr>
              <w:jc w:val="center"/>
              <w:spacing w:line="34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重点产业链拜访活动</w:t>
            </w:r>
            <w:r>
              <w:rPr>
                <w:rFonts w:hint="eastAsia" w:ascii="宋体" w:hAnsi="宋体" w:eastAsia="宋体" w:cs="宋体"/>
                <w:sz w:val="24"/>
                <w:szCs w:val="24"/>
              </w:rPr>
              <w:t xml:space="preserve">（注：</w:t>
            </w:r>
            <w:r>
              <w:rPr>
                <w:rFonts w:hint="eastAsia" w:ascii="宋体" w:hAnsi="宋体" w:eastAsia="宋体" w:cs="宋体"/>
                <w:sz w:val="24"/>
                <w:szCs w:val="24"/>
                <w:lang w:val="en-US" w:eastAsia="zh-CN"/>
              </w:rPr>
              <w:t xml:space="preserve">活动名称、</w:t>
            </w:r>
            <w:r>
              <w:rPr>
                <w:rFonts w:hint="eastAsia" w:ascii="宋体" w:hAnsi="宋体" w:eastAsia="宋体" w:cs="宋体"/>
                <w:sz w:val="24"/>
                <w:szCs w:val="24"/>
              </w:rPr>
              <w:t xml:space="preserve">时间、地点可能会有变化）</w:t>
            </w:r>
            <w:r/>
          </w:p>
        </w:tc>
        <w:tc>
          <w:tcPr>
            <w:tcW w:w="1061" w:type="dxa"/>
            <w:vAlign w:val="center"/>
            <w:textDirection w:val="lrTb"/>
            <w:noWrap w:val="false"/>
          </w:tcPr>
          <w:p>
            <w:pPr>
              <w:jc w:val="center"/>
              <w:spacing w:line="360" w:lineRule="exac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7月</w:t>
            </w:r>
            <w:r/>
          </w:p>
        </w:tc>
        <w:tc>
          <w:tcPr>
            <w:tcW w:w="3742" w:type="dxa"/>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拜访生物医药产业链重点企业</w:t>
            </w:r>
            <w:r/>
          </w:p>
        </w:tc>
        <w:tc>
          <w:tcPr>
            <w:tcW w:w="1165"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上海</w:t>
            </w:r>
            <w:r/>
          </w:p>
        </w:tc>
      </w:tr>
      <w:tr>
        <w:trPr>
          <w:trHeight w:val="682"/>
        </w:trPr>
        <w:tc>
          <w:tcPr>
            <w:shd w:val="clear" w:color="auto" w:fill="auto"/>
            <w:tcW w:w="2511" w:type="dxa"/>
            <w:vAlign w:val="center"/>
            <w:vMerge w:val="continue"/>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61" w:type="dxa"/>
            <w:vAlign w:val="center"/>
            <w:textDirection w:val="lrTb"/>
            <w:noWrap w:val="false"/>
          </w:tcPr>
          <w:p>
            <w:pPr>
              <w:jc w:val="center"/>
              <w:spacing w:line="340" w:lineRule="exac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8月</w:t>
            </w:r>
            <w:r/>
          </w:p>
        </w:tc>
        <w:tc>
          <w:tcPr>
            <w:tcW w:w="3742" w:type="dxa"/>
            <w:vAlign w:val="center"/>
            <w:textDirection w:val="lrTb"/>
            <w:noWrap w:val="false"/>
          </w:tcPr>
          <w:p>
            <w:pPr>
              <w:jc w:val="both"/>
              <w:spacing w:line="34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拜访电子信息产业链重点企业</w:t>
            </w:r>
            <w:r/>
          </w:p>
        </w:tc>
        <w:tc>
          <w:tcPr>
            <w:tcW w:w="1165" w:type="dxa"/>
            <w:vAlign w:val="center"/>
            <w:textDirection w:val="lrTb"/>
            <w:noWrap w:val="false"/>
          </w:tcPr>
          <w:p>
            <w:pPr>
              <w:jc w:val="center"/>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成都</w:t>
            </w:r>
            <w:r/>
          </w:p>
        </w:tc>
      </w:tr>
      <w:tr>
        <w:trPr>
          <w:trHeight w:val="682"/>
        </w:trPr>
        <w:tc>
          <w:tcPr>
            <w:shd w:val="clear" w:color="auto" w:fill="auto"/>
            <w:tcW w:w="2511" w:type="dxa"/>
            <w:vAlign w:val="center"/>
            <w:vMerge w:val="continue"/>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61" w:type="dxa"/>
            <w:vAlign w:val="center"/>
            <w:textDirection w:val="lrTb"/>
            <w:noWrap w:val="false"/>
          </w:tcPr>
          <w:p>
            <w:pPr>
              <w:jc w:val="center"/>
              <w:spacing w:line="340" w:lineRule="exac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9月</w:t>
            </w:r>
            <w:r/>
          </w:p>
        </w:tc>
        <w:tc>
          <w:tcPr>
            <w:tcW w:w="3742" w:type="dxa"/>
            <w:vAlign w:val="center"/>
            <w:textDirection w:val="lrTb"/>
            <w:noWrap w:val="false"/>
          </w:tcPr>
          <w:p>
            <w:pPr>
              <w:jc w:val="both"/>
              <w:spacing w:line="34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拜访健康饮品产业链重点企业</w:t>
            </w:r>
            <w:r/>
          </w:p>
        </w:tc>
        <w:tc>
          <w:tcPr>
            <w:tcW w:w="1165" w:type="dxa"/>
            <w:vAlign w:val="center"/>
            <w:textDirection w:val="lrTb"/>
            <w:noWrap w:val="false"/>
          </w:tcPr>
          <w:p>
            <w:pPr>
              <w:jc w:val="center"/>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上海</w:t>
            </w:r>
            <w:r/>
          </w:p>
        </w:tc>
      </w:tr>
      <w:tr>
        <w:trPr>
          <w:trHeight w:val="682"/>
        </w:trPr>
        <w:tc>
          <w:tcPr>
            <w:shd w:val="clear" w:color="auto" w:fill="auto"/>
            <w:tcW w:w="2511" w:type="dxa"/>
            <w:vAlign w:val="center"/>
            <w:vMerge w:val="continue"/>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61" w:type="dxa"/>
            <w:vAlign w:val="center"/>
            <w:textDirection w:val="lrTb"/>
            <w:noWrap w:val="false"/>
          </w:tcPr>
          <w:p>
            <w:pPr>
              <w:jc w:val="center"/>
              <w:spacing w:line="340" w:lineRule="exac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10月</w:t>
            </w:r>
            <w:r/>
          </w:p>
        </w:tc>
        <w:tc>
          <w:tcPr>
            <w:tcW w:w="3742" w:type="dxa"/>
            <w:vAlign w:val="center"/>
            <w:textDirection w:val="lrTb"/>
            <w:noWrap w:val="false"/>
          </w:tcPr>
          <w:p>
            <w:pPr>
              <w:jc w:val="both"/>
              <w:spacing w:line="34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拜访新材料产业链重点企业</w:t>
            </w:r>
            <w:r/>
          </w:p>
        </w:tc>
        <w:tc>
          <w:tcPr>
            <w:tcW w:w="1165" w:type="dxa"/>
            <w:vAlign w:val="center"/>
            <w:textDirection w:val="lrTb"/>
            <w:noWrap w:val="false"/>
          </w:tcPr>
          <w:p>
            <w:pPr>
              <w:jc w:val="center"/>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上海</w:t>
            </w:r>
            <w:r/>
          </w:p>
        </w:tc>
      </w:tr>
      <w:tr>
        <w:trPr>
          <w:trHeight w:val="682"/>
        </w:trPr>
        <w:tc>
          <w:tcPr>
            <w:shd w:val="clear" w:color="auto" w:fill="auto"/>
            <w:tcW w:w="2511" w:type="dxa"/>
            <w:vAlign w:val="center"/>
            <w:vMerge w:val="continue"/>
            <w:textDirection w:val="lrTb"/>
            <w:noWrap w:val="false"/>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61" w:type="dxa"/>
            <w:vAlign w:val="center"/>
            <w:textDirection w:val="lrTb"/>
            <w:noWrap w:val="false"/>
          </w:tcPr>
          <w:p>
            <w:pPr>
              <w:jc w:val="center"/>
              <w:spacing w:line="340" w:lineRule="exac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11月</w:t>
            </w:r>
            <w:r/>
          </w:p>
        </w:tc>
        <w:tc>
          <w:tcPr>
            <w:tcW w:w="3742" w:type="dxa"/>
            <w:vAlign w:val="center"/>
            <w:textDirection w:val="lrTb"/>
            <w:noWrap w:val="false"/>
          </w:tcPr>
          <w:p>
            <w:pPr>
              <w:jc w:val="both"/>
              <w:spacing w:line="34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拜访大健康产业重点企业</w:t>
            </w:r>
            <w:r/>
          </w:p>
        </w:tc>
        <w:tc>
          <w:tcPr>
            <w:tcW w:w="1165" w:type="dxa"/>
            <w:vAlign w:val="center"/>
            <w:textDirection w:val="lrTb"/>
            <w:noWrap w:val="false"/>
          </w:tcPr>
          <w:p>
            <w:pPr>
              <w:jc w:val="center"/>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北京</w:t>
            </w:r>
            <w:r/>
          </w:p>
        </w:tc>
      </w:tr>
      <w:tr>
        <w:trPr>
          <w:trHeight w:val="786"/>
        </w:trPr>
        <w:tc>
          <w:tcPr>
            <w:shd w:val="clear" w:color="auto" w:fill="auto"/>
            <w:tcW w:w="2511" w:type="dxa"/>
            <w:vAlign w:val="center"/>
            <w:vMerge w:val="restart"/>
            <w:textDirection w:val="lrTb"/>
            <w:noWrap w:val="false"/>
          </w:tcPr>
          <w:p>
            <w:pPr>
              <w:jc w:val="center"/>
              <w:spacing w:line="360" w:lineRule="exact"/>
              <w:rPr>
                <w:rFonts w:hint="default" w:ascii="宋体" w:hAnsi="宋体" w:eastAsia="宋体" w:cs="宋体"/>
                <w:sz w:val="24"/>
                <w:szCs w:val="24"/>
              </w:rPr>
            </w:pPr>
            <w:r>
              <w:rPr>
                <w:rFonts w:hint="eastAsia" w:ascii="宋体" w:hAnsi="宋体" w:eastAsia="宋体" w:cs="宋体"/>
                <w:sz w:val="24"/>
                <w:szCs w:val="24"/>
              </w:rPr>
              <w:t xml:space="preserve">重点城市</w:t>
            </w:r>
            <w:r/>
          </w:p>
          <w:p>
            <w:pPr>
              <w:jc w:val="center"/>
              <w:spacing w:line="360" w:lineRule="exact"/>
              <w:rPr>
                <w:rFonts w:hint="default" w:ascii="宋体" w:hAnsi="宋体" w:eastAsia="宋体" w:cs="宋体"/>
                <w:sz w:val="24"/>
                <w:szCs w:val="24"/>
              </w:rPr>
            </w:pPr>
            <w:r>
              <w:rPr>
                <w:rFonts w:hint="eastAsia" w:ascii="宋体" w:hAnsi="宋体" w:eastAsia="宋体" w:cs="宋体"/>
                <w:sz w:val="24"/>
                <w:szCs w:val="24"/>
              </w:rPr>
              <w:t xml:space="preserve">招商推介</w:t>
            </w:r>
            <w:r/>
          </w:p>
          <w:p>
            <w:pPr>
              <w:jc w:val="center"/>
              <w:spacing w:line="360" w:lineRule="exact"/>
              <w:rPr>
                <w:rFonts w:hint="default"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lang w:val="en-US" w:eastAsia="zh-CN"/>
              </w:rPr>
              <w:t xml:space="preserve">活动名称、</w:t>
            </w:r>
            <w:r>
              <w:rPr>
                <w:rFonts w:hint="eastAsia" w:ascii="宋体" w:hAnsi="宋体" w:eastAsia="宋体" w:cs="宋体"/>
                <w:sz w:val="24"/>
                <w:szCs w:val="24"/>
              </w:rPr>
              <w:t xml:space="preserve">时间、地点可能会有变化）</w:t>
            </w:r>
            <w:r/>
          </w:p>
        </w:tc>
        <w:tc>
          <w:tcPr>
            <w:shd w:val="clear" w:color="auto" w:fill="auto"/>
            <w:tcW w:w="1061" w:type="dxa"/>
            <w:vAlign w:val="center"/>
            <w:textDirection w:val="lrTb"/>
            <w:noWrap w:val="false"/>
          </w:tcPr>
          <w:p>
            <w:pPr>
              <w:jc w:val="center"/>
              <w:spacing w:line="340" w:lineRule="exact"/>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4月</w:t>
            </w:r>
            <w:r/>
          </w:p>
        </w:tc>
        <w:tc>
          <w:tcPr>
            <w:shd w:val="clear" w:color="auto" w:fill="auto"/>
            <w:tcW w:w="3742" w:type="dxa"/>
            <w:vAlign w:val="center"/>
            <w:textDirection w:val="lrTb"/>
            <w:noWrap w:val="false"/>
          </w:tcPr>
          <w:p>
            <w:pPr>
              <w:jc w:val="left"/>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广交会招商活动</w:t>
            </w:r>
            <w:r/>
          </w:p>
        </w:tc>
        <w:tc>
          <w:tcPr>
            <w:shd w:val="clear" w:color="auto" w:fill="auto"/>
            <w:tcW w:w="1165"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广州</w:t>
            </w:r>
            <w:r/>
          </w:p>
        </w:tc>
      </w:tr>
      <w:tr>
        <w:trPr>
          <w:trHeight w:val="786"/>
        </w:trPr>
        <w:tc>
          <w:tcPr>
            <w:shd w:val="clear" w:color="auto" w:fill="auto"/>
            <w:tcW w:w="2511" w:type="dxa"/>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61" w:type="dxa"/>
            <w:vAlign w:val="center"/>
            <w:textDirection w:val="lrTb"/>
            <w:noWrap w:val="false"/>
          </w:tcPr>
          <w:p>
            <w:pPr>
              <w:jc w:val="center"/>
              <w:spacing w:line="340" w:lineRule="exact"/>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6月</w:t>
            </w:r>
            <w:r/>
          </w:p>
        </w:tc>
        <w:tc>
          <w:tcPr>
            <w:shd w:val="clear" w:color="auto" w:fill="auto"/>
            <w:tcW w:w="3742" w:type="dxa"/>
            <w:vAlign w:val="center"/>
            <w:textDirection w:val="lrTb"/>
            <w:noWrap w:val="false"/>
          </w:tcPr>
          <w:p>
            <w:pPr>
              <w:jc w:val="left"/>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链博会招商活动</w:t>
            </w:r>
            <w:r/>
          </w:p>
        </w:tc>
        <w:tc>
          <w:tcPr>
            <w:shd w:val="clear" w:color="auto" w:fill="auto"/>
            <w:tcW w:w="1165"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北京</w:t>
            </w:r>
            <w:r/>
          </w:p>
        </w:tc>
      </w:tr>
      <w:tr>
        <w:trPr>
          <w:trHeight w:val="786"/>
        </w:trPr>
        <w:tc>
          <w:tcPr>
            <w:shd w:val="clear" w:color="auto" w:fill="auto"/>
            <w:tcW w:w="2511" w:type="dxa"/>
            <w:vAlign w:val="center"/>
            <w:vMerge w:val="continue"/>
            <w:textDirection w:val="lrTb"/>
            <w:noWrap w:val="false"/>
          </w:tcPr>
          <w:p>
            <w:pPr>
              <w:jc w:val="center"/>
              <w:spacing w:line="360" w:lineRule="exact"/>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W w:w="1061" w:type="dxa"/>
            <w:vAlign w:val="center"/>
            <w:textDirection w:val="lrTb"/>
            <w:noWrap w:val="false"/>
          </w:tcPr>
          <w:p>
            <w:pPr>
              <w:jc w:val="center"/>
              <w:spacing w:line="340" w:lineRule="exact"/>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rPr>
              <w:t xml:space="preserve">9月</w:t>
            </w:r>
            <w:r/>
          </w:p>
        </w:tc>
        <w:tc>
          <w:tcPr>
            <w:shd w:val="clear" w:color="auto" w:fill="auto"/>
            <w:tcW w:w="3742" w:type="dxa"/>
            <w:vAlign w:val="center"/>
            <w:textDirection w:val="lrTb"/>
            <w:noWrap w:val="false"/>
          </w:tcPr>
          <w:p>
            <w:pPr>
              <w:jc w:val="left"/>
              <w:spacing w:line="36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厦门投洽会</w:t>
            </w:r>
            <w:r/>
          </w:p>
        </w:tc>
        <w:tc>
          <w:tcPr>
            <w:shd w:val="clear" w:color="auto" w:fill="auto"/>
            <w:tcW w:w="1165"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厦门</w:t>
            </w:r>
            <w:r/>
          </w:p>
        </w:tc>
      </w:tr>
      <w:tr>
        <w:trPr>
          <w:trHeight w:val="786"/>
        </w:trPr>
        <w:tc>
          <w:tcPr>
            <w:shd w:val="clear" w:color="auto" w:fill="auto"/>
            <w:tcW w:w="2511" w:type="dxa"/>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061" w:type="dxa"/>
            <w:vAlign w:val="center"/>
            <w:textDirection w:val="lrTb"/>
            <w:noWrap w:val="false"/>
          </w:tcPr>
          <w:p>
            <w:pPr>
              <w:jc w:val="center"/>
              <w:spacing w:line="340" w:lineRule="exact"/>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rPr>
              <w:t xml:space="preserve">10月</w:t>
            </w:r>
            <w:r/>
          </w:p>
        </w:tc>
        <w:tc>
          <w:tcPr>
            <w:shd w:val="clear" w:color="auto" w:fill="auto"/>
            <w:tcW w:w="3742" w:type="dxa"/>
            <w:vAlign w:val="center"/>
            <w:textDirection w:val="lrTb"/>
            <w:noWrap w:val="false"/>
          </w:tcPr>
          <w:p>
            <w:pPr>
              <w:jc w:val="left"/>
              <w:spacing w:line="36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深圳</w:t>
            </w:r>
            <w:r>
              <w:rPr>
                <w:rFonts w:hint="eastAsia" w:ascii="宋体" w:hAnsi="宋体" w:eastAsia="宋体" w:cs="宋体"/>
                <w:sz w:val="24"/>
                <w:szCs w:val="24"/>
              </w:rPr>
              <w:t xml:space="preserve">招商推介系列活动</w:t>
            </w:r>
            <w:r/>
          </w:p>
        </w:tc>
        <w:tc>
          <w:tcPr>
            <w:shd w:val="clear" w:color="auto" w:fill="auto"/>
            <w:tcW w:w="1165" w:type="dxa"/>
            <w:vAlign w:val="center"/>
            <w:textDirection w:val="lrTb"/>
            <w:noWrap w:val="false"/>
          </w:tcPr>
          <w:p>
            <w:pPr>
              <w:jc w:val="center"/>
              <w:spacing w:line="36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深圳</w:t>
            </w:r>
            <w:r/>
          </w:p>
        </w:tc>
      </w:tr>
      <w:tr>
        <w:trPr>
          <w:trHeight w:val="773"/>
        </w:trPr>
        <w:tc>
          <w:tcPr>
            <w:shd w:val="clear" w:color="auto" w:fill="auto"/>
            <w:tcW w:w="2511" w:type="dxa"/>
            <w:vAlign w:val="center"/>
            <w:vMerge w:val="continue"/>
            <w:textDirection w:val="lrTb"/>
            <w:noWrap w:val="false"/>
          </w:tcPr>
          <w:p>
            <w:pPr>
              <w:jc w:val="center"/>
              <w:spacing w:line="360" w:lineRule="exact"/>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W w:w="1061" w:type="dxa"/>
            <w:vAlign w:val="center"/>
            <w:textDirection w:val="lrTb"/>
            <w:noWrap w:val="false"/>
          </w:tcPr>
          <w:p>
            <w:pPr>
              <w:jc w:val="center"/>
              <w:spacing w:line="340" w:lineRule="exact"/>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rPr>
              <w:t xml:space="preserve">11月</w:t>
            </w:r>
            <w:r/>
          </w:p>
        </w:tc>
        <w:tc>
          <w:tcPr>
            <w:shd w:val="clear" w:color="auto" w:fill="auto"/>
            <w:tcW w:w="3742" w:type="dxa"/>
            <w:vAlign w:val="center"/>
            <w:textDirection w:val="lrTb"/>
            <w:noWrap w:val="false"/>
          </w:tcPr>
          <w:p>
            <w:pPr>
              <w:jc w:val="left"/>
              <w:spacing w:line="360" w:lineRule="exact"/>
              <w:rPr>
                <w:rFonts w:hint="default" w:ascii="宋体" w:hAnsi="宋体" w:eastAsia="宋体" w:cs="宋体"/>
                <w:sz w:val="24"/>
                <w:szCs w:val="24"/>
                <w:lang w:val="en-US" w:eastAsia="zh-CN" w:bidi="ar-SA"/>
              </w:rPr>
            </w:pPr>
            <w:r>
              <w:rPr>
                <w:rFonts w:hint="eastAsia" w:ascii="宋体" w:hAnsi="宋体" w:eastAsia="宋体" w:cs="宋体"/>
                <w:sz w:val="24"/>
                <w:szCs w:val="24"/>
              </w:rPr>
              <w:t xml:space="preserve">上海进博会期间推介系列活动</w:t>
            </w:r>
            <w:r/>
          </w:p>
        </w:tc>
        <w:tc>
          <w:tcPr>
            <w:shd w:val="clear" w:color="auto" w:fill="auto"/>
            <w:tcW w:w="1165"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上海</w:t>
            </w:r>
            <w:r/>
          </w:p>
        </w:tc>
      </w:tr>
      <w:tr>
        <w:trPr>
          <w:trHeight w:val="617"/>
        </w:trPr>
        <w:tc>
          <w:tcPr>
            <w:shd w:val="clear" w:color="auto" w:fill="auto"/>
            <w:tcW w:w="2511" w:type="dxa"/>
            <w:vAlign w:val="center"/>
            <w:vMerge w:val="restart"/>
            <w:textDirection w:val="lrTb"/>
            <w:noWrap w:val="false"/>
          </w:tcPr>
          <w:p>
            <w:pPr>
              <w:jc w:val="center"/>
              <w:spacing w:line="360" w:lineRule="exact"/>
              <w:rPr>
                <w:rFonts w:hint="default" w:ascii="宋体" w:hAnsi="宋体" w:eastAsia="宋体" w:cs="宋体"/>
                <w:sz w:val="24"/>
                <w:szCs w:val="24"/>
              </w:rPr>
            </w:pPr>
            <w:r>
              <w:rPr>
                <w:rFonts w:hint="eastAsia" w:ascii="宋体" w:hAnsi="宋体" w:eastAsia="宋体" w:cs="宋体"/>
                <w:sz w:val="24"/>
                <w:szCs w:val="24"/>
              </w:rPr>
              <w:t xml:space="preserve">医博会期间</w:t>
            </w:r>
            <w:r/>
          </w:p>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大型招商活动</w:t>
            </w:r>
            <w:r/>
          </w:p>
          <w:p>
            <w:pPr>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注：活动名称、时间可能会有变化</w:t>
            </w:r>
            <w:r>
              <w:rPr>
                <w:rFonts w:hint="eastAsia" w:ascii="宋体" w:hAnsi="宋体" w:eastAsia="宋体" w:cs="宋体"/>
                <w:sz w:val="24"/>
                <w:szCs w:val="24"/>
                <w:lang w:eastAsia="zh-CN"/>
              </w:rPr>
              <w:t xml:space="preserve">）</w:t>
            </w:r>
            <w:r/>
          </w:p>
        </w:tc>
        <w:tc>
          <w:tcPr>
            <w:tcW w:w="1061" w:type="dxa"/>
            <w:vAlign w:val="center"/>
            <w:vMerge w:val="restart"/>
            <w:textDirection w:val="lrTb"/>
            <w:noWrap w:val="false"/>
          </w:tcPr>
          <w:p>
            <w:pPr>
              <w:jc w:val="center"/>
              <w:spacing w:line="3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11月</w:t>
            </w:r>
            <w:r/>
          </w:p>
        </w:tc>
        <w:tc>
          <w:tcPr>
            <w:tcW w:w="3742" w:type="dxa"/>
            <w:vAlign w:val="center"/>
            <w:textDirection w:val="lrTb"/>
            <w:noWrap w:val="false"/>
          </w:tcPr>
          <w:p>
            <w:pPr>
              <w:jc w:val="left"/>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金秋经贸洽谈会</w:t>
            </w:r>
            <w:r/>
          </w:p>
        </w:tc>
        <w:tc>
          <w:tcPr>
            <w:tcW w:w="1165"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泰州</w:t>
            </w:r>
            <w:r/>
          </w:p>
        </w:tc>
      </w:tr>
      <w:tr>
        <w:trPr>
          <w:trHeight w:val="738"/>
        </w:trPr>
        <w:tc>
          <w:tcPr>
            <w:shd w:val="clear" w:color="auto" w:fill="auto"/>
            <w:tcW w:w="2511" w:type="dxa"/>
            <w:vAlign w:val="center"/>
            <w:vMerge w:val="continue"/>
            <w:textDirection w:val="lrTb"/>
            <w:noWrap w:val="false"/>
          </w:tcPr>
          <w:p>
            <w:pPr>
              <w:jc w:val="center"/>
              <w:spacing w:line="360" w:lineRule="exact"/>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W w:w="1061" w:type="dxa"/>
            <w:vAlign w:val="center"/>
            <w:vMerge w:val="continue"/>
            <w:textDirection w:val="lrTb"/>
            <w:noWrap w:val="false"/>
          </w:tcPr>
          <w:p>
            <w:pPr>
              <w:jc w:val="center"/>
              <w:spacing w:line="3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W w:w="3742" w:type="dxa"/>
            <w:vAlign w:val="center"/>
            <w:textDirection w:val="lrTb"/>
            <w:noWrap w:val="false"/>
          </w:tcPr>
          <w:p>
            <w:pPr>
              <w:jc w:val="left"/>
              <w:spacing w:line="360" w:lineRule="exact"/>
              <w:rPr>
                <w:rFonts w:hint="default" w:ascii="宋体" w:hAnsi="宋体" w:eastAsia="宋体" w:cs="宋体"/>
                <w:sz w:val="24"/>
                <w:szCs w:val="24"/>
              </w:rPr>
            </w:pPr>
            <w:r>
              <w:rPr>
                <w:rFonts w:hint="eastAsia" w:ascii="宋体" w:hAnsi="宋体" w:eastAsia="宋体" w:cs="宋体"/>
                <w:sz w:val="24"/>
                <w:szCs w:val="24"/>
              </w:rPr>
              <w:t xml:space="preserve">医博会期间大型招商活动</w:t>
            </w:r>
            <w:r/>
          </w:p>
        </w:tc>
        <w:tc>
          <w:tcPr>
            <w:shd w:val="clear" w:color="auto" w:fill="auto"/>
            <w:tcW w:w="1165" w:type="dxa"/>
            <w:vAlign w:val="center"/>
            <w:textDirection w:val="lrTb"/>
            <w:noWrap w:val="false"/>
          </w:tcPr>
          <w:p>
            <w:pPr>
              <w:jc w:val="center"/>
              <w:spacing w:line="360" w:lineRule="exact"/>
              <w:rPr>
                <w:rFonts w:hint="default" w:ascii="宋体" w:hAnsi="宋体" w:eastAsia="宋体" w:cs="宋体"/>
                <w:sz w:val="24"/>
                <w:szCs w:val="24"/>
              </w:rPr>
            </w:pPr>
            <w:r>
              <w:rPr>
                <w:rFonts w:hint="eastAsia" w:ascii="宋体" w:hAnsi="宋体" w:eastAsia="宋体" w:cs="宋体"/>
                <w:sz w:val="24"/>
                <w:szCs w:val="24"/>
              </w:rPr>
              <w:t xml:space="preserve">泰州</w:t>
            </w:r>
            <w:r/>
          </w:p>
        </w:tc>
      </w:tr>
      <w:tr>
        <w:trPr>
          <w:trHeight w:val="678"/>
        </w:trPr>
        <w:tc>
          <w:tcPr>
            <w:shd w:val="clear" w:color="auto" w:fill="auto"/>
            <w:tcW w:w="2511" w:type="dxa"/>
            <w:vAlign w:val="center"/>
            <w:textDirection w:val="lrTb"/>
            <w:noWrap w:val="false"/>
          </w:tcPr>
          <w:p>
            <w:pPr>
              <w:jc w:val="center"/>
              <w:spacing w:line="360" w:lineRule="exact"/>
              <w:rPr>
                <w:rFonts w:hint="default" w:ascii="宋体" w:hAnsi="宋体" w:eastAsia="宋体" w:cs="宋体"/>
                <w:sz w:val="24"/>
                <w:szCs w:val="24"/>
              </w:rPr>
            </w:pPr>
            <w:r>
              <w:rPr>
                <w:rFonts w:hint="eastAsia" w:ascii="宋体" w:hAnsi="宋体" w:eastAsia="宋体" w:cs="宋体"/>
                <w:sz w:val="24"/>
                <w:szCs w:val="24"/>
              </w:rPr>
              <w:t xml:space="preserve">其他活动</w:t>
            </w:r>
            <w:r/>
          </w:p>
        </w:tc>
        <w:tc>
          <w:tcPr>
            <w:shd w:val="clear" w:color="auto" w:fill="auto"/>
            <w:tcW w:w="1061" w:type="dxa"/>
            <w:vAlign w:val="center"/>
            <w:textDirection w:val="lrTb"/>
            <w:noWrap w:val="false"/>
          </w:tcPr>
          <w:p>
            <w:pPr>
              <w:jc w:val="center"/>
              <w:spacing w:line="340" w:lineRule="exact"/>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W w:w="3742" w:type="dxa"/>
            <w:vAlign w:val="center"/>
            <w:textDirection w:val="lrTb"/>
            <w:noWrap w:val="false"/>
          </w:tcPr>
          <w:p>
            <w:pPr>
              <w:jc w:val="left"/>
              <w:spacing w:line="360" w:lineRule="exact"/>
              <w:rPr>
                <w:rFonts w:hint="default" w:ascii="宋体" w:hAnsi="宋体" w:eastAsia="宋体" w:cs="宋体"/>
                <w:sz w:val="24"/>
                <w:szCs w:val="24"/>
              </w:rPr>
            </w:pPr>
            <w:r>
              <w:rPr>
                <w:rFonts w:hint="eastAsia" w:ascii="Times New Roman" w:hAnsi="Times New Roman" w:eastAsia="宋体" w:cs="Times New Roman"/>
                <w:sz w:val="24"/>
                <w:szCs w:val="24"/>
                <w:lang w:val="en-US" w:eastAsia="zh-CN"/>
              </w:rPr>
              <w:t xml:space="preserve">5</w:t>
            </w: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6</w:t>
            </w:r>
            <w:r>
              <w:rPr>
                <w:rFonts w:hint="eastAsia" w:ascii="宋体" w:hAnsi="宋体" w:eastAsia="宋体" w:cs="宋体"/>
                <w:sz w:val="24"/>
                <w:szCs w:val="24"/>
              </w:rPr>
              <w:t xml:space="preserve">场</w:t>
            </w:r>
            <w:r/>
          </w:p>
        </w:tc>
        <w:tc>
          <w:tcPr>
            <w:shd w:val="clear" w:color="auto" w:fill="auto"/>
            <w:tcW w:w="1165"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待定</w:t>
            </w:r>
            <w:r/>
          </w:p>
        </w:tc>
      </w:tr>
      <w:tr>
        <w:trPr>
          <w:trHeight w:val="728"/>
        </w:trPr>
        <w:tc>
          <w:tcPr>
            <w:shd w:val="clear" w:color="auto" w:fill="auto"/>
            <w:tcW w:w="2511" w:type="dxa"/>
            <w:vAlign w:val="center"/>
            <w:textDirection w:val="lrTb"/>
            <w:noWrap w:val="false"/>
          </w:tcPr>
          <w:p>
            <w:pPr>
              <w:jc w:val="center"/>
              <w:spacing w:line="360" w:lineRule="exact"/>
              <w:rPr>
                <w:rFonts w:hint="default" w:ascii="宋体" w:hAnsi="宋体" w:eastAsia="宋体" w:cs="宋体"/>
                <w:sz w:val="24"/>
                <w:szCs w:val="24"/>
              </w:rPr>
            </w:pPr>
            <w:r>
              <w:rPr>
                <w:rFonts w:hint="eastAsia" w:ascii="宋体" w:hAnsi="宋体" w:eastAsia="宋体" w:cs="宋体"/>
                <w:sz w:val="24"/>
                <w:szCs w:val="24"/>
              </w:rPr>
              <w:t xml:space="preserve">合计</w:t>
            </w:r>
            <w:r/>
          </w:p>
        </w:tc>
        <w:tc>
          <w:tcPr>
            <w:shd w:val="clear" w:color="auto" w:fill="auto"/>
            <w:tcW w:w="1061" w:type="dxa"/>
            <w:vAlign w:val="center"/>
            <w:textDirection w:val="lrTb"/>
            <w:noWrap w:val="false"/>
          </w:tcPr>
          <w:p>
            <w:pPr>
              <w:jc w:val="center"/>
              <w:spacing w:line="340" w:lineRule="exact"/>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W w:w="3742" w:type="dxa"/>
            <w:vAlign w:val="center"/>
            <w:textDirection w:val="lrTb"/>
            <w:noWrap w:val="false"/>
          </w:tcPr>
          <w:p>
            <w:pPr>
              <w:jc w:val="left"/>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11-12场</w:t>
            </w:r>
            <w:r/>
          </w:p>
        </w:tc>
        <w:tc>
          <w:tcPr>
            <w:shd w:val="clear" w:color="auto" w:fill="auto"/>
            <w:tcW w:w="1165" w:type="dxa"/>
            <w:vAlign w:val="center"/>
            <w:textDirection w:val="lrTb"/>
            <w:noWrap w:val="false"/>
          </w:tcPr>
          <w:p>
            <w:pPr>
              <w:jc w:val="center"/>
              <w:spacing w:line="360" w:lineRule="exact"/>
              <w:rPr>
                <w:rFonts w:hint="default" w:ascii="宋体" w:hAnsi="宋体" w:eastAsia="宋体" w:cs="宋体"/>
                <w:sz w:val="24"/>
                <w:szCs w:val="24"/>
              </w:rPr>
            </w:pPr>
            <w:r>
              <w:rPr>
                <w:rFonts w:hint="default" w:ascii="宋体" w:hAnsi="宋体" w:eastAsia="宋体" w:cs="宋体"/>
                <w:sz w:val="24"/>
                <w:szCs w:val="24"/>
              </w:rPr>
            </w:r>
            <w:r/>
          </w:p>
        </w:tc>
      </w:tr>
    </w:tbl>
    <w:p>
      <w:pPr>
        <w:jc w:val="left"/>
        <w:spacing w:line="360" w:lineRule="auto"/>
        <w:rPr>
          <w:rFonts w:hint="default" w:ascii="宋体" w:hAnsi="宋体" w:eastAsia="宋体" w:cs="宋体"/>
          <w:b/>
          <w:bCs/>
          <w:sz w:val="24"/>
          <w:szCs w:val="24"/>
          <w:highlight w:val="yellow"/>
        </w:rPr>
      </w:pPr>
      <w:r>
        <w:rPr>
          <w:rFonts w:hint="default" w:ascii="宋体" w:hAnsi="宋体" w:eastAsia="宋体" w:cs="宋体"/>
          <w:b/>
          <w:bCs/>
          <w:sz w:val="24"/>
          <w:szCs w:val="24"/>
          <w:highlight w:val="yellow"/>
        </w:rPr>
      </w:r>
      <w:r/>
    </w:p>
    <w:p>
      <w:pPr>
        <w:jc w:val="left"/>
        <w:spacing w:line="360" w:lineRule="auto"/>
        <w:rPr>
          <w:rFonts w:hint="default" w:ascii="宋体" w:hAnsi="宋体" w:eastAsia="宋体" w:cs="宋体"/>
          <w:b/>
          <w:bCs/>
          <w:sz w:val="24"/>
          <w:szCs w:val="24"/>
        </w:rPr>
      </w:pPr>
      <w:r>
        <w:rPr>
          <w:rFonts w:hint="eastAsia" w:ascii="宋体" w:hAnsi="宋体" w:eastAsia="宋体" w:cs="宋体"/>
          <w:b/>
          <w:bCs/>
          <w:sz w:val="24"/>
          <w:szCs w:val="24"/>
          <w:lang w:eastAsia="zh-CN"/>
        </w:rPr>
        <w:t xml:space="preserve">四</w:t>
      </w:r>
      <w:r>
        <w:rPr>
          <w:rFonts w:hint="eastAsia" w:ascii="宋体" w:hAnsi="宋体" w:eastAsia="宋体" w:cs="宋体"/>
          <w:b/>
          <w:bCs/>
          <w:sz w:val="24"/>
          <w:szCs w:val="24"/>
        </w:rPr>
        <w:t xml:space="preserve">、人员要求</w:t>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供应商需针对本项目配备专业执行团队，成员包括但不限于项目经理、现场执行、设计等团队成员。</w:t>
      </w:r>
      <w:r/>
    </w:p>
    <w:p>
      <w:pPr>
        <w:jc w:val="left"/>
        <w:spacing w:line="360" w:lineRule="auto"/>
        <w:rPr>
          <w:rFonts w:hint="default" w:ascii="宋体" w:hAnsi="宋体" w:eastAsia="宋体" w:cs="宋体"/>
          <w:b/>
          <w:bCs/>
          <w:sz w:val="24"/>
          <w:szCs w:val="24"/>
        </w:rPr>
      </w:pPr>
      <w:r>
        <w:rPr>
          <w:rFonts w:hint="eastAsia" w:ascii="宋体" w:hAnsi="宋体" w:eastAsia="宋体" w:cs="宋体"/>
          <w:b/>
          <w:bCs/>
          <w:sz w:val="24"/>
          <w:szCs w:val="24"/>
          <w:lang w:eastAsia="zh-CN"/>
        </w:rPr>
        <w:t xml:space="preserve">五</w:t>
      </w:r>
      <w:r>
        <w:rPr>
          <w:rFonts w:hint="eastAsia" w:ascii="宋体" w:hAnsi="宋体" w:eastAsia="宋体" w:cs="宋体"/>
          <w:b/>
          <w:bCs/>
          <w:sz w:val="24"/>
          <w:szCs w:val="24"/>
        </w:rPr>
        <w:t xml:space="preserve">、付款方式</w:t>
      </w:r>
      <w:r>
        <w:rPr>
          <w:rFonts w:hint="eastAsia" w:ascii="宋体" w:hAnsi="宋体" w:eastAsia="宋体" w:cs="宋体"/>
          <w:b/>
          <w:bCs/>
          <w:sz w:val="24"/>
          <w:szCs w:val="24"/>
          <w:lang w:eastAsia="zh-CN"/>
        </w:rPr>
        <w:t xml:space="preserve">及</w:t>
      </w:r>
      <w:r>
        <w:rPr>
          <w:rFonts w:hint="eastAsia" w:ascii="宋体" w:hAnsi="宋体" w:eastAsia="宋体" w:cs="宋体"/>
          <w:b/>
          <w:bCs/>
          <w:sz w:val="24"/>
          <w:szCs w:val="24"/>
        </w:rPr>
        <w:t xml:space="preserve">服务期</w:t>
      </w:r>
      <w:r/>
    </w:p>
    <w:p>
      <w:pPr>
        <w:ind w:left="210" w:firstLine="24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1.付款方式</w:t>
      </w:r>
      <w:r/>
    </w:p>
    <w:p>
      <w:pPr>
        <w:ind w:firstLine="480"/>
        <w:jc w:val="left"/>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根据每次活动的实际需求，活动结束后收到乙方提供的全部票据20个工作日内支付完成。</w:t>
      </w:r>
      <w:r/>
    </w:p>
    <w:p>
      <w:pPr>
        <w:ind w:firstLine="513"/>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2.服务期：本次招标的服务期限为 </w:t>
      </w:r>
      <w:r>
        <w:rPr>
          <w:rFonts w:hint="eastAsia" w:ascii="宋体" w:hAnsi="宋体" w:eastAsia="宋体" w:cs="宋体"/>
          <w:sz w:val="24"/>
          <w:szCs w:val="24"/>
          <w:u w:val="single"/>
        </w:rPr>
        <w:t xml:space="preserve">    1年   </w:t>
      </w:r>
      <w:r>
        <w:rPr>
          <w:rFonts w:hint="eastAsia" w:ascii="宋体" w:hAnsi="宋体" w:eastAsia="宋体" w:cs="宋体"/>
          <w:color w:val="000000"/>
          <w:sz w:val="24"/>
          <w:szCs w:val="24"/>
          <w:lang w:bidi="ar"/>
        </w:rPr>
        <w:t xml:space="preserve">。</w:t>
      </w:r>
      <w:r/>
    </w:p>
    <w:p>
      <w:pPr>
        <w:jc w:val="left"/>
        <w:spacing w:line="360" w:lineRule="auto"/>
        <w:rPr>
          <w:rFonts w:hint="default" w:ascii="宋体" w:hAnsi="宋体" w:eastAsia="宋体" w:cs="宋体"/>
          <w:b/>
          <w:bCs/>
          <w:sz w:val="24"/>
          <w:szCs w:val="24"/>
        </w:rPr>
      </w:pPr>
      <w:r>
        <w:rPr>
          <w:rFonts w:hint="eastAsia" w:ascii="宋体" w:hAnsi="宋体" w:eastAsia="宋体" w:cs="宋体"/>
          <w:b/>
          <w:bCs/>
          <w:sz w:val="24"/>
          <w:szCs w:val="24"/>
          <w:lang w:eastAsia="zh-CN"/>
        </w:rPr>
        <w:t xml:space="preserve">六</w:t>
      </w:r>
      <w:r>
        <w:rPr>
          <w:rFonts w:hint="eastAsia" w:ascii="宋体" w:hAnsi="宋体" w:eastAsia="宋体" w:cs="宋体"/>
          <w:b/>
          <w:bCs/>
          <w:sz w:val="24"/>
          <w:szCs w:val="24"/>
        </w:rPr>
        <w:t xml:space="preserve">、其他要求</w:t>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1.本项目成交后，中标单位的具体执行方案需经采购人二次确认后方可实施；</w:t>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本项目报价</w:t>
      </w:r>
      <w:r>
        <w:rPr>
          <w:rFonts w:hint="eastAsia" w:ascii="宋体" w:hAnsi="宋体" w:eastAsia="宋体" w:cs="宋体"/>
          <w:sz w:val="24"/>
          <w:szCs w:val="24"/>
        </w:rPr>
        <w:t xml:space="preserve">包括但不限于完成本次项目实施所需的全部服务、硬件、软件、人工、培训、保险、风险、利润、税金及其他伴随服务等一切</w:t>
      </w:r>
      <w:r>
        <w:rPr>
          <w:rFonts w:hint="eastAsia" w:ascii="宋体" w:hAnsi="宋体" w:eastAsia="宋体" w:cs="宋体"/>
          <w:sz w:val="24"/>
          <w:szCs w:val="24"/>
          <w:lang w:eastAsia="zh-CN"/>
        </w:rPr>
        <w:t xml:space="preserve">必需</w:t>
      </w:r>
      <w:r>
        <w:rPr>
          <w:rFonts w:hint="eastAsia" w:ascii="宋体" w:hAnsi="宋体" w:eastAsia="宋体" w:cs="宋体"/>
          <w:sz w:val="24"/>
          <w:szCs w:val="24"/>
        </w:rPr>
        <w:t xml:space="preserve">费用。除非因特殊原因并经买卖双方协商同意，乙方不得再要求追加任何费用。同时，除非合同条款中另有规定，否则，乙方所报价格在合同实施期间不因市场变化因素而变动；</w:t>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3.采购人有权根据情况调整项目实施方案、更改实施日期等，供应商应予以满足，且不得无故增加费用或降低服务标准。如出现</w:t>
      </w:r>
      <w:r>
        <w:rPr>
          <w:rFonts w:hint="eastAsia" w:ascii="宋体" w:hAnsi="宋体" w:eastAsia="宋体" w:cs="宋体"/>
          <w:sz w:val="24"/>
          <w:szCs w:val="24"/>
          <w:lang w:eastAsia="zh-CN"/>
        </w:rPr>
        <w:t xml:space="preserve">不可抗力因素导致</w:t>
      </w:r>
      <w:r>
        <w:rPr>
          <w:rFonts w:hint="eastAsia" w:ascii="宋体" w:hAnsi="宋体" w:eastAsia="宋体" w:cs="宋体"/>
          <w:sz w:val="24"/>
          <w:szCs w:val="24"/>
        </w:rPr>
        <w:t xml:space="preserve">项目无法实施，采购人有权终止项目</w:t>
      </w:r>
      <w:bookmarkEnd w:id="79"/>
      <w:r>
        <w:rPr>
          <w:rFonts w:hint="eastAsia" w:ascii="宋体" w:hAnsi="宋体" w:eastAsia="宋体" w:cs="宋体"/>
          <w:sz w:val="24"/>
          <w:szCs w:val="24"/>
        </w:rPr>
        <w:t xml:space="preserve">。</w:t>
      </w:r>
      <w:r/>
    </w:p>
    <w:p>
      <w:pPr>
        <w:rPr>
          <w:rFonts w:hint="default" w:eastAsia="宋体" w:cs="Times New Roman"/>
          <w:b/>
          <w:bCs/>
        </w:rPr>
      </w:pPr>
      <w:r>
        <w:rPr>
          <w:rFonts w:hint="default" w:eastAsia="宋体" w:cs="Times New Roman"/>
          <w:b/>
          <w:bCs/>
        </w:rPr>
      </w:r>
      <w:r/>
    </w:p>
    <w:p>
      <w:pPr>
        <w:jc w:val="both"/>
        <w:spacing w:line="360" w:lineRule="auto"/>
        <w:rPr>
          <w:rFonts w:hint="eastAsia" w:ascii="宋体" w:hAnsi="宋体" w:cs="宋体"/>
          <w:b/>
          <w:sz w:val="36"/>
          <w:szCs w:val="36"/>
        </w:rPr>
        <w:outlineLvl w:val="0"/>
      </w:pPr>
      <w:r>
        <w:rPr>
          <w:rFonts w:hint="eastAsia" w:ascii="宋体" w:hAnsi="宋体" w:cs="宋体"/>
          <w:b/>
          <w:sz w:val="36"/>
          <w:szCs w:val="36"/>
        </w:rPr>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br w:type="page" w:clear="all"/>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r>
      <w:r/>
    </w:p>
    <w:p>
      <w:pPr>
        <w:jc w:val="center"/>
        <w:spacing w:line="360" w:lineRule="auto"/>
        <w:rPr>
          <w:rFonts w:ascii="宋体" w:hAnsi="宋体" w:cs="宋体"/>
          <w:b/>
          <w:sz w:val="36"/>
          <w:szCs w:val="36"/>
        </w:rPr>
        <w:outlineLvl w:val="0"/>
      </w:pPr>
      <w:r>
        <w:rPr>
          <w:rFonts w:hint="eastAsia" w:ascii="宋体" w:hAnsi="宋体" w:cs="宋体"/>
          <w:b/>
          <w:sz w:val="36"/>
          <w:szCs w:val="36"/>
        </w:rPr>
        <w:t xml:space="preserve">第五章  合同</w:t>
      </w:r>
      <w:bookmarkEnd w:id="76"/>
      <w:r/>
      <w:bookmarkEnd w:id="77"/>
      <w:r/>
      <w:bookmarkEnd w:id="78"/>
      <w:r>
        <w:rPr>
          <w:rFonts w:hint="eastAsia" w:ascii="宋体" w:hAnsi="宋体" w:cs="宋体"/>
          <w:b/>
          <w:sz w:val="36"/>
          <w:szCs w:val="36"/>
        </w:rPr>
        <w:t xml:space="preserve">文本（参考）</w:t>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b/>
          <w:bCs/>
          <w:spacing w:val="-20"/>
          <w:sz w:val="32"/>
          <w:szCs w:val="32"/>
        </w:rPr>
      </w:pPr>
      <w:r>
        <w:rPr>
          <w:rFonts w:hint="eastAsia" w:ascii="宋体" w:hAnsi="宋体" w:cs="宋体"/>
          <w:sz w:val="32"/>
          <w:szCs w:val="32"/>
        </w:rPr>
        <w:t xml:space="preserve">政府采购合同</w:t>
      </w:r>
      <w:r/>
    </w:p>
    <w:p>
      <w:pPr>
        <w:spacing w:line="360" w:lineRule="auto"/>
        <w:rPr>
          <w:rFonts w:ascii="宋体" w:hAnsi="宋体" w:cs="宋体"/>
          <w:b/>
          <w:bCs/>
          <w:spacing w:val="-20"/>
          <w:sz w:val="24"/>
          <w:szCs w:val="24"/>
        </w:rPr>
      </w:pPr>
      <w:r>
        <w:rPr>
          <w:rFonts w:ascii="宋体" w:hAnsi="宋体" w:cs="宋体"/>
          <w:b/>
          <w:bCs/>
          <w:spacing w:val="-20"/>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甲方（采购人）：</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乙方（成交供应商）：</w:t>
      </w:r>
      <w:r>
        <w:rPr>
          <w:rFonts w:hint="eastAsia" w:ascii="宋体" w:hAnsi="宋体" w:cs="宋体"/>
          <w:sz w:val="24"/>
          <w:szCs w:val="24"/>
          <w:u w:val="single"/>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spacing w:line="360" w:lineRule="auto"/>
        <w:rPr>
          <w:rFonts w:ascii="宋体" w:hAnsi="宋体" w:cs="宋体"/>
          <w:sz w:val="24"/>
          <w:szCs w:val="24"/>
        </w:rPr>
      </w:pPr>
      <w:r>
        <w:rPr>
          <w:rFonts w:hint="eastAsia" w:ascii="宋体" w:hAnsi="宋体" w:cs="宋体"/>
          <w:b/>
          <w:sz w:val="24"/>
          <w:szCs w:val="24"/>
        </w:rPr>
        <w:t xml:space="preserve">一、项目信息</w:t>
      </w:r>
      <w:r/>
    </w:p>
    <w:p>
      <w:pPr>
        <w:ind w:firstLine="480"/>
        <w:spacing w:line="360" w:lineRule="auto"/>
        <w:rPr>
          <w:rFonts w:ascii="宋体" w:hAnsi="宋体" w:cs="宋体"/>
          <w:sz w:val="24"/>
          <w:szCs w:val="24"/>
        </w:rPr>
      </w:pPr>
      <w:r>
        <w:rPr>
          <w:rFonts w:hint="eastAsia" w:ascii="宋体" w:hAnsi="宋体" w:cs="宋体"/>
          <w:sz w:val="24"/>
          <w:szCs w:val="24"/>
        </w:rPr>
        <w:t xml:space="preserve">1.采购项目名称：</w:t>
      </w:r>
      <w:r>
        <w:rPr>
          <w:rFonts w:hint="eastAsia" w:ascii="宋体" w:hAnsi="宋体" w:cs="宋体"/>
          <w:sz w:val="24"/>
          <w:szCs w:val="24"/>
          <w:u w:val="single"/>
        </w:rPr>
        <w:t xml:space="preserve">                                         </w:t>
      </w:r>
      <w:r/>
    </w:p>
    <w:p>
      <w:pPr>
        <w:ind w:left="480"/>
        <w:spacing w:line="360" w:lineRule="auto"/>
        <w:rPr>
          <w:rFonts w:ascii="宋体" w:hAnsi="宋体" w:cs="宋体"/>
          <w:sz w:val="24"/>
          <w:szCs w:val="24"/>
        </w:rPr>
      </w:pPr>
      <w:r>
        <w:rPr>
          <w:rFonts w:hint="eastAsia" w:ascii="宋体" w:hAnsi="宋体" w:cs="宋体"/>
          <w:sz w:val="24"/>
          <w:szCs w:val="24"/>
        </w:rPr>
        <w:t xml:space="preserve">采购项目编号：</w:t>
      </w:r>
      <w:bookmarkStart w:id="80" w:name="OLE_LINK6"/>
      <w:r>
        <w:rPr>
          <w:rFonts w:hint="eastAsia" w:ascii="宋体" w:hAnsi="宋体" w:cs="宋体"/>
          <w:sz w:val="24"/>
          <w:szCs w:val="24"/>
          <w:u w:val="single"/>
        </w:rPr>
        <w:t xml:space="preserve">                                         </w:t>
      </w:r>
      <w:bookmarkEnd w:id="80"/>
      <w:r>
        <w:rPr>
          <w:rFonts w:hint="eastAsia" w:ascii="宋体" w:hAnsi="宋体" w:cs="宋体"/>
          <w:sz w:val="24"/>
          <w:szCs w:val="24"/>
          <w:u w:val="single"/>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2.项目内容：</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泰州医药高新技术产业开发区（泰州市高港区）商务局拟选定一家专业单位提供场地搭建、摄影摄像等商业服务。</w:t>
      </w:r>
      <w:r/>
    </w:p>
    <w:p>
      <w:pPr>
        <w:ind w:firstLine="480"/>
        <w:spacing w:line="360" w:lineRule="auto"/>
        <w:rPr>
          <w:rFonts w:ascii="宋体" w:hAnsi="宋体" w:cs="宋体"/>
          <w:sz w:val="24"/>
          <w:szCs w:val="24"/>
        </w:rPr>
      </w:pPr>
      <w:r>
        <w:rPr>
          <w:rFonts w:hint="eastAsia" w:ascii="宋体" w:hAnsi="宋体" w:cs="宋体"/>
          <w:sz w:val="24"/>
          <w:szCs w:val="24"/>
        </w:rPr>
        <w:t xml:space="preserve">3.政府采购组织形式：政府分散采购</w:t>
      </w:r>
      <w:r/>
    </w:p>
    <w:p>
      <w:pPr>
        <w:ind w:firstLine="480"/>
        <w:spacing w:line="360" w:lineRule="auto"/>
        <w:rPr>
          <w:rFonts w:ascii="宋体" w:hAnsi="宋体" w:cs="宋体"/>
          <w:sz w:val="24"/>
          <w:szCs w:val="24"/>
        </w:rPr>
      </w:pPr>
      <w:r>
        <w:rPr>
          <w:rFonts w:hint="eastAsia" w:ascii="宋体" w:hAnsi="宋体" w:cs="宋体"/>
          <w:sz w:val="24"/>
          <w:szCs w:val="24"/>
        </w:rPr>
        <w:t xml:space="preserve">4.政府采购方式：竞争性磋商</w:t>
      </w:r>
      <w:r/>
    </w:p>
    <w:p>
      <w:pPr>
        <w:pStyle w:val="144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5.成交供应商是否为中小企业：</w:t>
      </w:r>
      <w:r>
        <w:rPr>
          <w:rFonts w:ascii="Wingdings" w:hAnsi="Wingdings" w:eastAsia="Wingdings" w:cs="Wingdings"/>
          <w:sz w:val="24"/>
          <w:szCs w:val="24"/>
        </w:rPr>
        <w:t xml:space="preserve">þ</w:t>
      </w:r>
      <w:r>
        <w:rPr>
          <w:rFonts w:hint="eastAsia" w:ascii="宋体" w:hAnsi="宋体" w:eastAsia="宋体" w:cs="宋体"/>
          <w:sz w:val="24"/>
          <w:szCs w:val="24"/>
        </w:rPr>
        <w:t xml:space="preserve">是      </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pStyle w:val="144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本合同是否为专门面向中小企业的采购合同（中小企业预留合同）：</w:t>
      </w:r>
      <w:r>
        <w:rPr>
          <w:rFonts w:ascii="Wingdings" w:hAnsi="Wingdings" w:eastAsia="Wingdings" w:cs="Wingdings"/>
          <w:sz w:val="24"/>
          <w:szCs w:val="24"/>
        </w:rPr>
        <w:t xml:space="preserve">þ</w:t>
      </w:r>
      <w:r>
        <w:rPr>
          <w:rFonts w:hint="eastAsia" w:ascii="宋体" w:hAnsi="宋体" w:eastAsia="宋体" w:cs="宋体"/>
          <w:sz w:val="24"/>
          <w:szCs w:val="24"/>
        </w:rPr>
        <w:t xml:space="preserve">是    </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pStyle w:val="144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成交供应商是否为残疾人福利性单位：</w:t>
      </w:r>
      <w:r>
        <w:rPr>
          <w:rFonts w:ascii="Wingdings" w:hAnsi="Wingdings" w:eastAsia="Wingdings" w:cs="Wingdings"/>
          <w:sz w:val="24"/>
          <w:szCs w:val="24"/>
        </w:rPr>
        <w:t xml:space="preserve"></w:t>
      </w:r>
      <w:r>
        <w:rPr>
          <w:rFonts w:hint="eastAsia" w:ascii="宋体" w:hAnsi="宋体" w:eastAsia="宋体" w:cs="宋体"/>
          <w:sz w:val="24"/>
          <w:szCs w:val="24"/>
        </w:rPr>
        <w:t xml:space="preserve">是   </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pStyle w:val="144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成交供应商是否为监狱企业：</w:t>
      </w:r>
      <w:r>
        <w:rPr>
          <w:rFonts w:ascii="Wingdings" w:hAnsi="Wingdings" w:eastAsia="Wingdings" w:cs="Wingdings"/>
          <w:sz w:val="24"/>
          <w:szCs w:val="24"/>
        </w:rPr>
        <w:t xml:space="preserve"></w:t>
      </w:r>
      <w:r>
        <w:rPr>
          <w:rFonts w:hint="eastAsia" w:ascii="宋体" w:hAnsi="宋体" w:eastAsia="宋体" w:cs="宋体"/>
          <w:sz w:val="24"/>
          <w:szCs w:val="24"/>
        </w:rPr>
        <w:t xml:space="preserve">是       </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ind w:firstLine="480"/>
        <w:spacing w:line="360" w:lineRule="auto"/>
        <w:rPr>
          <w:rFonts w:ascii="宋体" w:hAnsi="宋体" w:cs="宋体"/>
          <w:iCs/>
          <w:sz w:val="24"/>
          <w:szCs w:val="24"/>
        </w:rPr>
      </w:pPr>
      <w:r>
        <w:rPr>
          <w:rFonts w:hint="eastAsia" w:ascii="宋体" w:hAnsi="宋体" w:cs="宋体"/>
          <w:sz w:val="24"/>
          <w:szCs w:val="24"/>
        </w:rPr>
        <w:t xml:space="preserve">6.合同是否分包：</w:t>
      </w:r>
      <w:r>
        <w:rPr>
          <w:rFonts w:ascii="Wingdings" w:hAnsi="Wingdings" w:eastAsia="Wingdings" w:cs="Wingdings"/>
          <w:sz w:val="24"/>
          <w:szCs w:val="24"/>
        </w:rPr>
        <w:t xml:space="preserve"></w:t>
      </w:r>
      <w:r>
        <w:rPr>
          <w:rFonts w:hint="eastAsia" w:ascii="宋体" w:hAnsi="宋体" w:cs="宋体"/>
          <w:sz w:val="24"/>
          <w:szCs w:val="24"/>
        </w:rPr>
        <w:t xml:space="preserve">是       </w:t>
      </w:r>
      <w:r>
        <w:rPr>
          <w:rFonts w:ascii="Wingdings" w:hAnsi="Wingdings" w:eastAsia="Wingdings" w:cs="Wingdings"/>
          <w:sz w:val="24"/>
          <w:szCs w:val="24"/>
        </w:rPr>
        <w:t xml:space="preserve"></w:t>
      </w:r>
      <w:r>
        <w:rPr>
          <w:rFonts w:hint="eastAsia" w:ascii="宋体" w:hAnsi="宋体" w:cs="宋体"/>
          <w:sz w:val="24"/>
          <w:szCs w:val="24"/>
        </w:rPr>
        <w:t xml:space="preserve">否</w:t>
      </w:r>
      <w:r/>
    </w:p>
    <w:p>
      <w:pPr>
        <w:jc w:val="left"/>
        <w:spacing w:line="360" w:lineRule="auto"/>
        <w:widowControl/>
        <w:rPr>
          <w:rFonts w:ascii="宋体" w:hAnsi="宋体" w:cs="宋体"/>
          <w:b/>
          <w:bCs/>
          <w:color w:val="000000"/>
          <w:sz w:val="24"/>
          <w:szCs w:val="24"/>
          <w:lang w:bidi="ar"/>
        </w:rPr>
      </w:pPr>
      <w:r>
        <w:rPr>
          <w:rFonts w:hint="eastAsia" w:ascii="宋体" w:hAnsi="宋体" w:cs="宋体"/>
          <w:b/>
          <w:sz w:val="24"/>
          <w:szCs w:val="24"/>
        </w:rPr>
        <w:t xml:space="preserve">二、合同金额及服务要求</w:t>
      </w:r>
      <w:r/>
    </w:p>
    <w:p>
      <w:pPr>
        <w:ind w:firstLine="482"/>
        <w:keepLines w:val="0"/>
        <w:keepNext w:val="0"/>
        <w:pageBreakBefore w:val="0"/>
        <w:spacing w:line="360" w:lineRule="auto"/>
        <w:rPr>
          <w:rFonts w:ascii="宋体" w:hAnsi="宋体" w:cs="宋体"/>
          <w:sz w:val="24"/>
          <w:szCs w:val="24"/>
        </w:rPr>
      </w:pPr>
      <w:r>
        <w:rPr>
          <w:rFonts w:hint="eastAsia" w:ascii="宋体" w:hAnsi="宋体" w:cs="宋体"/>
          <w:b/>
          <w:sz w:val="24"/>
          <w:szCs w:val="24"/>
        </w:rPr>
        <w:t xml:space="preserve">1.合同金额</w:t>
      </w:r>
      <w:r/>
    </w:p>
    <w:p>
      <w:pPr>
        <w:ind w:firstLine="480"/>
        <w:keepLines w:val="0"/>
        <w:keepNext w:val="0"/>
        <w:pageBreakBefore w:val="0"/>
        <w:spacing w:line="360" w:lineRule="auto"/>
        <w:rPr>
          <w:rFonts w:ascii="宋体" w:hAnsi="宋体" w:cs="宋体"/>
          <w:sz w:val="24"/>
          <w:szCs w:val="24"/>
          <w:u w:val="single"/>
        </w:rPr>
      </w:pPr>
      <w:r>
        <w:rPr>
          <w:rFonts w:hint="eastAsia" w:ascii="宋体" w:hAnsi="宋体" w:cs="宋体"/>
          <w:sz w:val="24"/>
          <w:szCs w:val="24"/>
        </w:rPr>
        <w:t xml:space="preserve">（1）合同金额小写：</w:t>
      </w:r>
      <w:r>
        <w:rPr>
          <w:rFonts w:hint="eastAsia" w:ascii="宋体" w:hAnsi="宋体" w:cs="宋体"/>
          <w:sz w:val="24"/>
          <w:szCs w:val="24"/>
          <w:u w:val="single"/>
        </w:rPr>
        <w:t xml:space="preserve">                           </w:t>
      </w:r>
      <w:r/>
    </w:p>
    <w:p>
      <w:pPr>
        <w:ind w:firstLine="480"/>
        <w:keepLines w:val="0"/>
        <w:keepNext w:val="0"/>
        <w:pageBreakBefore w:val="0"/>
        <w:spacing w:line="360" w:lineRule="auto"/>
        <w:rPr>
          <w:rFonts w:ascii="宋体" w:hAnsi="宋体" w:cs="宋体"/>
          <w:sz w:val="24"/>
          <w:szCs w:val="24"/>
          <w:u w:val="single"/>
        </w:rPr>
      </w:pPr>
      <w:r>
        <w:rPr>
          <w:rFonts w:hint="eastAsia" w:ascii="宋体" w:hAnsi="宋体" w:cs="宋体"/>
          <w:sz w:val="24"/>
          <w:szCs w:val="24"/>
        </w:rPr>
        <w:t xml:space="preserve">大写：</w:t>
      </w:r>
      <w:r>
        <w:rPr>
          <w:rFonts w:hint="eastAsia" w:ascii="宋体" w:hAnsi="宋体" w:cs="宋体"/>
          <w:sz w:val="24"/>
          <w:szCs w:val="24"/>
          <w:u w:val="single"/>
        </w:rPr>
        <w:t xml:space="preserve">                           </w:t>
      </w:r>
      <w:r/>
    </w:p>
    <w:p>
      <w:pPr>
        <w:ind w:firstLine="480"/>
        <w:keepLines w:val="0"/>
        <w:keepNext w:val="0"/>
        <w:pageBreakBefore w:val="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b/>
          <w:sz w:val="24"/>
          <w:szCs w:val="24"/>
          <w:highlight w:val="none"/>
        </w:rPr>
        <w:t xml:space="preserve">付款方式</w:t>
      </w:r>
      <w:bookmarkStart w:id="81" w:name="_Hlk187852770"/>
      <w:r/>
      <w:r/>
    </w:p>
    <w:p>
      <w:pPr>
        <w:ind w:firstLine="480"/>
        <w:keepLines w:val="0"/>
        <w:keepNext w:val="0"/>
        <w:pageBreakBefore w:val="0"/>
        <w:spacing w:line="360" w:lineRule="auto"/>
        <w:rPr>
          <w:rFonts w:ascii="宋体" w:hAnsi="宋体" w:cs="宋体"/>
          <w:sz w:val="24"/>
          <w:szCs w:val="24"/>
          <w:highlight w:val="none"/>
        </w:rPr>
      </w:pPr>
      <w:r>
        <w:rPr>
          <w:rFonts w:hint="eastAsia" w:ascii="宋体" w:hAnsi="宋体" w:cs="宋体"/>
          <w:sz w:val="24"/>
          <w:szCs w:val="24"/>
          <w:highlight w:val="none"/>
        </w:rPr>
        <w:t xml:space="preserve">根据每次活动的实际需求，活动结束后收到乙方提供的全部票据20个工作日内支付完成。</w:t>
      </w:r>
      <w:r/>
    </w:p>
    <w:p>
      <w:pPr>
        <w:ind w:firstLine="482"/>
        <w:keepLines w:val="0"/>
        <w:keepNext w:val="0"/>
        <w:pageBreakBefore w:val="0"/>
        <w:spacing w:line="360" w:lineRule="auto"/>
        <w:rPr>
          <w:rFonts w:ascii="宋体" w:hAnsi="宋体" w:cs="宋体"/>
          <w:b/>
          <w:bCs/>
          <w:sz w:val="24"/>
          <w:szCs w:val="24"/>
        </w:rPr>
      </w:pPr>
      <w:r>
        <w:rPr>
          <w:rFonts w:hint="eastAsia" w:ascii="宋体" w:hAnsi="宋体" w:cs="宋体"/>
          <w:b/>
          <w:bCs/>
          <w:sz w:val="24"/>
          <w:szCs w:val="24"/>
        </w:rPr>
        <w:t xml:space="preserve">2、服务要求</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（1）安排活动所需住宿、用餐、车辆、会场租赁及其他会务事宜并预先代付相关费用。在执行业务过程中应当按照甲方规定的住宿、就餐等标准执行，并对知悉的涉及甲方的商业秘密保密。</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（2）根据甲方需求，提供场地搭建、LED屏租赁、物料设计制作、灯光音响设备租用、活动控场、现场摄影摄像等相关服务。需在规定期限前完成项目搭建工作，否则因此引起的甲方损失由乙方承担。</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（3）活动期间，乙方负责配合甲方活动控场及流程彩排调试等工作，以保证活动正常进行，直至活动结束甲方确认无异议进行收场工作。活动举办时，乙方应派专业人士在场值守，如有问题立即处理。</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4）乙方应对员工进行岗位职责和安全教育，加强岗位责任考核，及时调整不适应工作需求的工作人员及其员工。如甲方认为该员工不能胜任本职工作，必须调整。因管理不当、违规操作等发生安全事故对甲方造成损失，乙方需承担相应的赔偿责任。</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（5）、人员要求</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供应商需针对本项目配备专业执行团队，成员包括但不限于项目经理、现场执行、设计等团队成员。</w:t>
      </w:r>
      <w:r/>
    </w:p>
    <w:p>
      <w:p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（6）、其他要求</w:t>
      </w:r>
      <w:r/>
    </w:p>
    <w:p>
      <w:pPr>
        <w:numPr>
          <w:ilvl w:val="0"/>
          <w:numId w:val="7"/>
        </w:num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本项目成交后，中标单位的具体执行方案需经采购人二次确认后方可实施；</w:t>
      </w:r>
      <w:r/>
    </w:p>
    <w:p>
      <w:pPr>
        <w:numPr>
          <w:ilvl w:val="0"/>
          <w:numId w:val="7"/>
        </w:num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本项目报价报价包括但不限于完成本次项目实施所需的全部服务、硬件、软件、人工、培训、保险、风险、利润、税金及其他伴随服务等一切必须费用。除非因特殊原因并经买卖双方协商同意，乙方不得再要求追加任何费用。同时，除非合同条款中另有规定，否则，乙方所报价格在合同实施期间不因市场变化因素而变动；</w:t>
      </w:r>
      <w:r/>
    </w:p>
    <w:p>
      <w:pPr>
        <w:numPr>
          <w:ilvl w:val="0"/>
          <w:numId w:val="7"/>
        </w:numPr>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采购人有权根据情况调整项目实施方案、更改实施日期等，供应商应予以满足，且不得无故增加费用或降低服务标准。如出现不可抗因素导致项目无法实施，采购人有权终止项目。</w:t>
      </w:r>
      <w:bookmarkEnd w:id="81"/>
      <w:r/>
      <w:r/>
    </w:p>
    <w:p>
      <w:pPr>
        <w:ind w:firstLine="482"/>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三、合同履行</w:t>
      </w:r>
      <w:r/>
    </w:p>
    <w:p>
      <w:pPr>
        <w:ind w:firstLine="480"/>
        <w:jc w:val="left"/>
        <w:keepLines w:val="0"/>
        <w:keepNext w:val="0"/>
        <w:pageBreakBefore w:val="0"/>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1、服务时间：</w:t>
      </w:r>
      <w:r/>
    </w:p>
    <w:p>
      <w:pPr>
        <w:pStyle w:val="1444"/>
        <w:ind w:firstLine="480"/>
        <w:keepLines w:val="0"/>
        <w:keepNext w:val="0"/>
        <w:pageBreakBefore w:val="0"/>
        <w:spacing w:line="360" w:lineRule="auto"/>
        <w:tabs>
          <w:tab w:val="left" w:pos="753" w:leader="none"/>
        </w:tabs>
        <w:rPr>
          <w:rFonts w:ascii="宋体" w:hAnsi="宋体" w:cs="宋体"/>
          <w:color w:val="000000"/>
          <w:sz w:val="24"/>
          <w:szCs w:val="24"/>
          <w:lang w:bidi="ar"/>
        </w:rPr>
      </w:pPr>
      <w:r>
        <w:rPr>
          <w:rFonts w:hint="eastAsia" w:ascii="宋体" w:hAnsi="宋体" w:cs="宋体"/>
          <w:sz w:val="24"/>
          <w:szCs w:val="24"/>
        </w:rPr>
        <w:t xml:space="preserve">(1)本次招标的服务期限为 </w:t>
      </w:r>
      <w:r>
        <w:rPr>
          <w:rFonts w:hint="eastAsia" w:ascii="宋体" w:hAnsi="宋体" w:cs="宋体"/>
          <w:sz w:val="24"/>
          <w:szCs w:val="24"/>
          <w:u w:val="single"/>
        </w:rPr>
        <w:t xml:space="preserve"> 1年  </w:t>
      </w:r>
      <w:r>
        <w:rPr>
          <w:rFonts w:hint="eastAsia" w:ascii="宋体" w:hAnsi="宋体" w:cs="宋体"/>
          <w:color w:val="000000"/>
          <w:sz w:val="24"/>
          <w:szCs w:val="24"/>
          <w:lang w:bidi="ar"/>
        </w:rPr>
        <w:t xml:space="preserve">。</w:t>
      </w:r>
      <w:r/>
    </w:p>
    <w:p>
      <w:pPr>
        <w:pStyle w:val="1444"/>
        <w:ind w:firstLine="480"/>
        <w:keepLines w:val="0"/>
        <w:keepNext w:val="0"/>
        <w:pageBreakBefore w:val="0"/>
        <w:spacing w:line="360" w:lineRule="auto"/>
        <w:tabs>
          <w:tab w:val="left" w:pos="753" w:leader="none"/>
        </w:tabs>
        <w:rPr>
          <w:rFonts w:ascii="宋体" w:hAnsi="宋体" w:cs="宋体"/>
          <w:sz w:val="24"/>
          <w:szCs w:val="24"/>
        </w:rPr>
      </w:pPr>
      <w:r>
        <w:rPr>
          <w:rFonts w:hint="eastAsia" w:ascii="宋体" w:hAnsi="宋体" w:cs="宋体"/>
          <w:sz w:val="24"/>
          <w:szCs w:val="24"/>
        </w:rPr>
        <w:t xml:space="preserve">在此期限内成交人须按合同规定向招标人提供上述服务。</w:t>
      </w:r>
      <w:r/>
    </w:p>
    <w:p>
      <w:pPr>
        <w:ind w:firstLine="480"/>
        <w:jc w:val="left"/>
        <w:keepLines w:val="0"/>
        <w:keepNext w:val="0"/>
        <w:pageBreakBefore w:val="0"/>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2、服务地点：甲方指定地点。</w:t>
      </w:r>
      <w:r/>
    </w:p>
    <w:p>
      <w:pPr>
        <w:ind w:firstLine="480"/>
        <w:spacing w:line="360" w:lineRule="auto"/>
        <w:rPr>
          <w:rFonts w:ascii="宋体" w:hAnsi="宋体" w:cs="宋体"/>
          <w:sz w:val="24"/>
          <w:szCs w:val="24"/>
        </w:rPr>
      </w:pPr>
      <w:r>
        <w:rPr>
          <w:rFonts w:hint="eastAsia" w:ascii="宋体" w:hAnsi="宋体" w:cs="宋体"/>
          <w:sz w:val="24"/>
          <w:szCs w:val="24"/>
        </w:rPr>
        <w:t xml:space="preserve">3.履约担保</w:t>
      </w:r>
      <w:r/>
    </w:p>
    <w:p>
      <w:pPr>
        <w:ind w:firstLine="480"/>
        <w:spacing w:line="360" w:lineRule="auto"/>
        <w:rPr>
          <w:rFonts w:ascii="宋体" w:hAnsi="宋体" w:cs="宋体"/>
          <w:sz w:val="24"/>
          <w:szCs w:val="24"/>
        </w:rPr>
      </w:pPr>
      <w:r>
        <w:rPr>
          <w:rFonts w:hint="eastAsia" w:ascii="宋体" w:hAnsi="宋体" w:cs="宋体"/>
          <w:sz w:val="24"/>
          <w:szCs w:val="24"/>
        </w:rPr>
        <w:t xml:space="preserve">（1）是否收取履约保证金：</w:t>
      </w:r>
      <w:r>
        <w:rPr>
          <w:rFonts w:ascii="Wingdings" w:hAnsi="Wingdings" w:eastAsia="Wingdings" w:cs="Wingdings"/>
          <w:sz w:val="24"/>
          <w:szCs w:val="24"/>
        </w:rPr>
        <w:t xml:space="preserve"></w:t>
      </w:r>
      <w:r>
        <w:rPr>
          <w:rFonts w:hint="eastAsia" w:ascii="宋体" w:hAnsi="宋体" w:cs="宋体"/>
          <w:sz w:val="24"/>
          <w:szCs w:val="24"/>
        </w:rPr>
        <w:t xml:space="preserve">是    </w:t>
      </w:r>
      <w:r>
        <w:rPr>
          <w:rFonts w:ascii="Wingdings" w:hAnsi="Wingdings" w:eastAsia="Wingdings" w:cs="Wingdings"/>
          <w:sz w:val="24"/>
          <w:szCs w:val="24"/>
        </w:rPr>
        <w:t xml:space="preserve"></w:t>
      </w:r>
      <w:r>
        <w:rPr>
          <w:rFonts w:hint="eastAsia" w:ascii="宋体" w:hAnsi="宋体" w:cs="宋体"/>
          <w:sz w:val="24"/>
          <w:szCs w:val="24"/>
        </w:rPr>
        <w:t xml:space="preserve">否</w:t>
      </w:r>
      <w:bookmarkStart w:id="82" w:name="OLE_LINK7"/>
      <w:r/>
      <w:bookmarkEnd w:id="82"/>
      <w:r/>
      <w:r/>
    </w:p>
    <w:p>
      <w:pPr>
        <w:ind w:firstLine="480"/>
        <w:spacing w:line="360" w:lineRule="auto"/>
        <w:rPr>
          <w:rFonts w:ascii="宋体" w:hAnsi="宋体" w:cs="宋体"/>
          <w:b/>
          <w:sz w:val="24"/>
          <w:szCs w:val="24"/>
        </w:rPr>
      </w:pPr>
      <w:r>
        <w:rPr>
          <w:rFonts w:hint="eastAsia" w:ascii="宋体" w:hAnsi="宋体" w:cs="宋体"/>
          <w:b/>
          <w:sz w:val="24"/>
          <w:szCs w:val="24"/>
        </w:rPr>
        <w:t xml:space="preserve">四、组成合同的文件</w:t>
      </w:r>
      <w:r/>
    </w:p>
    <w:p>
      <w:pPr>
        <w:pStyle w:val="833"/>
        <w:ind w:left="482"/>
        <w:spacing w:line="360" w:lineRule="auto"/>
        <w:rPr>
          <w:rFonts w:ascii="宋体" w:hAnsi="宋体" w:cs="宋体"/>
          <w:sz w:val="24"/>
          <w:szCs w:val="24"/>
        </w:rPr>
      </w:pPr>
      <w:r>
        <w:rPr>
          <w:rFonts w:hint="eastAsia" w:ascii="宋体" w:hAnsi="宋体" w:cs="宋体"/>
          <w:sz w:val="24"/>
          <w:szCs w:val="24"/>
        </w:rPr>
        <w:t xml:space="preserve">如下述文件之间有任何抵触、矛盾或歧义，应按以下顺序解释：</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1.政府采购合同协议书及其变更、补充协议；</w:t>
      </w:r>
      <w:r/>
    </w:p>
    <w:p>
      <w:pPr>
        <w:ind w:firstLine="480"/>
        <w:spacing w:line="360" w:lineRule="auto"/>
        <w:rPr>
          <w:rFonts w:ascii="宋体" w:hAnsi="宋体" w:cs="宋体"/>
          <w:bCs/>
          <w:sz w:val="24"/>
          <w:szCs w:val="24"/>
        </w:rPr>
      </w:pPr>
      <w:r>
        <w:rPr>
          <w:rFonts w:hint="eastAsia" w:ascii="宋体" w:hAnsi="宋体" w:cs="宋体"/>
          <w:bCs/>
          <w:sz w:val="24"/>
          <w:szCs w:val="24"/>
        </w:rPr>
        <w:t xml:space="preserve">2.成交通知书；</w:t>
      </w:r>
      <w:r/>
    </w:p>
    <w:p>
      <w:pPr>
        <w:ind w:firstLine="480"/>
        <w:spacing w:line="360" w:lineRule="auto"/>
        <w:rPr>
          <w:rFonts w:ascii="宋体" w:hAnsi="宋体" w:cs="宋体"/>
          <w:bCs/>
          <w:sz w:val="24"/>
          <w:szCs w:val="24"/>
        </w:rPr>
      </w:pPr>
      <w:r>
        <w:rPr>
          <w:rFonts w:hint="eastAsia" w:ascii="宋体" w:hAnsi="宋体" w:cs="宋体"/>
          <w:bCs/>
          <w:sz w:val="24"/>
          <w:szCs w:val="24"/>
        </w:rPr>
        <w:t xml:space="preserve">3.响应文件；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4.磋商文件；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5.有关技术文件，图纸；</w:t>
      </w:r>
      <w:r/>
    </w:p>
    <w:p>
      <w:pPr>
        <w:ind w:firstLine="480"/>
        <w:spacing w:line="360" w:lineRule="auto"/>
        <w:rPr>
          <w:rFonts w:ascii="宋体" w:hAnsi="宋体" w:cs="宋体"/>
          <w:bCs/>
          <w:sz w:val="24"/>
          <w:szCs w:val="24"/>
        </w:rPr>
      </w:pPr>
      <w:r>
        <w:rPr>
          <w:rFonts w:hint="eastAsia" w:ascii="宋体" w:hAnsi="宋体" w:cs="宋体"/>
          <w:bCs/>
          <w:sz w:val="24"/>
          <w:szCs w:val="24"/>
        </w:rPr>
        <w:t xml:space="preserve">6.国家法律、行政法规和规章制度规定或合同约定的作为合同组成部分的其他文件。</w:t>
      </w:r>
      <w:r/>
    </w:p>
    <w:p>
      <w:pPr>
        <w:ind w:firstLine="482"/>
        <w:spacing w:line="360" w:lineRule="auto"/>
        <w:rPr>
          <w:rFonts w:ascii="宋体" w:hAnsi="宋体" w:cs="宋体"/>
          <w:b/>
          <w:sz w:val="24"/>
          <w:szCs w:val="24"/>
        </w:rPr>
      </w:pPr>
      <w:r>
        <w:rPr>
          <w:rFonts w:hint="eastAsia" w:ascii="宋体" w:hAnsi="宋体" w:cs="宋体"/>
          <w:b/>
          <w:sz w:val="24"/>
          <w:szCs w:val="24"/>
          <w:lang w:val="en-US" w:eastAsia="zh-CN"/>
        </w:rPr>
        <w:t xml:space="preserve">五</w:t>
      </w:r>
      <w:r>
        <w:rPr>
          <w:rFonts w:hint="eastAsia" w:ascii="宋体" w:hAnsi="宋体" w:cs="宋体"/>
          <w:b/>
          <w:sz w:val="24"/>
          <w:szCs w:val="24"/>
        </w:rPr>
        <w:t xml:space="preserve">、违约责任</w:t>
      </w:r>
      <w:r/>
    </w:p>
    <w:p>
      <w:pPr>
        <w:ind w:firstLine="480"/>
        <w:spacing w:line="360" w:lineRule="auto"/>
        <w:rPr>
          <w:rFonts w:ascii="宋体" w:hAnsi="宋体" w:cs="宋体"/>
          <w:bCs/>
          <w:sz w:val="24"/>
          <w:szCs w:val="24"/>
        </w:rPr>
      </w:pPr>
      <w:r>
        <w:rPr>
          <w:rFonts w:hint="eastAsia" w:ascii="宋体" w:hAnsi="宋体" w:cs="宋体"/>
          <w:bCs/>
          <w:sz w:val="24"/>
          <w:szCs w:val="24"/>
        </w:rPr>
        <w:t xml:space="preserve">1.甲方无正当理由拒绝接受乙方提供的合同标的的，甲方向乙方偿付拒绝接受合同价款总值</w:t>
      </w:r>
      <w:r>
        <w:rPr>
          <w:rFonts w:hint="eastAsia" w:ascii="宋体" w:hAnsi="宋体" w:cs="宋体"/>
          <w:bCs/>
          <w:sz w:val="24"/>
          <w:szCs w:val="24"/>
          <w:u w:val="single"/>
        </w:rPr>
        <w:t xml:space="preserve"> </w:t>
      </w:r>
      <w:r>
        <w:rPr>
          <w:rFonts w:hint="eastAsia" w:ascii="宋体" w:hAnsi="宋体" w:cs="宋体"/>
          <w:sz w:val="24"/>
          <w:szCs w:val="24"/>
          <w:u w:val="single"/>
        </w:rPr>
        <w:t xml:space="preserve">1.2%</w:t>
      </w:r>
      <w:r>
        <w:rPr>
          <w:rFonts w:hint="eastAsia" w:ascii="宋体" w:hAnsi="宋体" w:cs="宋体"/>
          <w:bCs/>
          <w:sz w:val="24"/>
          <w:szCs w:val="24"/>
          <w:u w:val="single"/>
        </w:rPr>
        <w:t xml:space="preserve"> </w:t>
      </w:r>
      <w:r>
        <w:rPr>
          <w:rFonts w:hint="eastAsia" w:ascii="宋体" w:hAnsi="宋体" w:cs="宋体"/>
          <w:bCs/>
          <w:sz w:val="24"/>
          <w:szCs w:val="24"/>
        </w:rPr>
        <w:t xml:space="preserve">的违约金。</w:t>
      </w:r>
      <w:r/>
    </w:p>
    <w:p>
      <w:pPr>
        <w:ind w:firstLine="480"/>
        <w:spacing w:line="360" w:lineRule="auto"/>
        <w:rPr>
          <w:rFonts w:ascii="宋体" w:hAnsi="宋体" w:cs="宋体"/>
          <w:bCs/>
          <w:sz w:val="24"/>
          <w:szCs w:val="24"/>
        </w:rPr>
      </w:pPr>
      <w:r>
        <w:rPr>
          <w:rFonts w:hint="eastAsia" w:ascii="宋体" w:hAnsi="宋体" w:cs="宋体"/>
          <w:bCs/>
          <w:sz w:val="24"/>
          <w:szCs w:val="24"/>
        </w:rPr>
        <w:t xml:space="preserve">2.甲方存在迟延支付合同款的，按逾期付款总额每日万分之一向乙方支付逾期付款利息。</w:t>
      </w:r>
      <w:r/>
    </w:p>
    <w:p>
      <w:pPr>
        <w:ind w:firstLine="480"/>
        <w:spacing w:line="360" w:lineRule="auto"/>
        <w:rPr>
          <w:rFonts w:ascii="宋体" w:hAnsi="宋体" w:cs="宋体"/>
          <w:bCs/>
          <w:sz w:val="24"/>
          <w:szCs w:val="24"/>
        </w:rPr>
      </w:pPr>
      <w:r>
        <w:rPr>
          <w:rFonts w:hint="eastAsia" w:ascii="宋体" w:hAnsi="宋体" w:cs="宋体"/>
          <w:bCs/>
          <w:sz w:val="24"/>
          <w:szCs w:val="24"/>
        </w:rPr>
        <w:t xml:space="preserve">3.乙方提供的服务不符合合同约定的质量标准或存在质量缺陷，甲方有权要求乙方及时修理、重作、更换，并承担由此给甲方造成的损失。</w:t>
      </w:r>
      <w:r/>
    </w:p>
    <w:p>
      <w:pPr>
        <w:ind w:firstLine="480"/>
        <w:spacing w:line="360" w:lineRule="auto"/>
        <w:rPr>
          <w:rFonts w:ascii="宋体" w:hAnsi="宋体" w:cs="宋体"/>
          <w:bCs/>
          <w:sz w:val="24"/>
          <w:szCs w:val="24"/>
        </w:rPr>
      </w:pPr>
      <w:r>
        <w:rPr>
          <w:rFonts w:hint="eastAsia" w:ascii="宋体" w:hAnsi="宋体" w:cs="宋体"/>
          <w:bCs/>
          <w:sz w:val="24"/>
          <w:szCs w:val="24"/>
        </w:rPr>
        <w:t xml:space="preserve">4.乙方应按本合同规定的时间、地点提供相关服务。在履行合同过程中，如乙方遇可能影响按时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cs="宋体"/>
          <w:bCs/>
          <w:sz w:val="24"/>
          <w:szCs w:val="24"/>
        </w:rPr>
      </w:pPr>
      <w:r>
        <w:rPr>
          <w:rFonts w:hint="eastAsia" w:ascii="宋体" w:hAnsi="宋体" w:cs="宋体"/>
          <w:bCs/>
          <w:sz w:val="24"/>
          <w:szCs w:val="24"/>
        </w:rPr>
        <w:t xml:space="preserve">5.如乙方没有按照合同规定提供相关服务，甲方有权从合同款中扣除误期赔偿费而不影响合同项下的其他补救方法，赔偿费按逾期交付合同总额每日万分之一执行。逾期超过约定日期</w:t>
      </w:r>
      <w:r>
        <w:rPr>
          <w:rFonts w:hint="eastAsia" w:ascii="宋体" w:hAnsi="宋体" w:cs="宋体"/>
          <w:bCs/>
          <w:sz w:val="24"/>
          <w:szCs w:val="24"/>
          <w:u w:val="single"/>
        </w:rPr>
        <w:t xml:space="preserve">10</w:t>
      </w:r>
      <w:r>
        <w:rPr>
          <w:rFonts w:hint="eastAsia" w:ascii="宋体" w:hAnsi="宋体" w:cs="宋体"/>
          <w:bCs/>
          <w:sz w:val="24"/>
          <w:szCs w:val="24"/>
        </w:rPr>
        <w:t xml:space="preserve">个工作日，甲方可解除本合同。</w:t>
      </w:r>
      <w:r>
        <w:rPr>
          <w:rFonts w:hint="eastAsia" w:ascii="宋体" w:hAnsi="宋体" w:cs="宋体"/>
          <w:sz w:val="24"/>
          <w:szCs w:val="24"/>
        </w:rPr>
        <w:t xml:space="preserve">如果涉及公共利益，且赔偿金额无法弥补公共利益损失，甲方可要求继续履行或者采取其他补救措施</w:t>
      </w:r>
      <w:r>
        <w:rPr>
          <w:rFonts w:hint="eastAsia" w:ascii="宋体" w:hAnsi="宋体" w:cs="宋体"/>
          <w:bCs/>
          <w:sz w:val="24"/>
          <w:szCs w:val="24"/>
        </w:rPr>
        <w:t xml:space="preserve">。</w:t>
      </w:r>
      <w:r/>
    </w:p>
    <w:p>
      <w:pPr>
        <w:ind w:firstLine="482"/>
        <w:spacing w:line="360" w:lineRule="auto"/>
        <w:rPr>
          <w:rFonts w:ascii="宋体" w:hAnsi="宋体" w:cs="宋体"/>
          <w:b/>
          <w:sz w:val="24"/>
          <w:szCs w:val="24"/>
        </w:rPr>
      </w:pPr>
      <w:r>
        <w:rPr>
          <w:rFonts w:hint="eastAsia" w:ascii="宋体" w:hAnsi="宋体" w:cs="宋体"/>
          <w:b/>
          <w:sz w:val="24"/>
          <w:szCs w:val="24"/>
          <w:lang w:val="en-US" w:eastAsia="zh-CN"/>
        </w:rPr>
        <w:t xml:space="preserve">六</w:t>
      </w:r>
      <w:r>
        <w:rPr>
          <w:rFonts w:hint="eastAsia" w:ascii="宋体" w:hAnsi="宋体" w:cs="宋体"/>
          <w:b/>
          <w:sz w:val="24"/>
          <w:szCs w:val="24"/>
        </w:rPr>
        <w:t xml:space="preserve">、合同变更、中止与终止</w:t>
      </w:r>
      <w:r/>
    </w:p>
    <w:p>
      <w:pPr>
        <w:ind w:left="482"/>
        <w:spacing w:line="360" w:lineRule="auto"/>
        <w:rPr>
          <w:rFonts w:ascii="宋体" w:hAnsi="宋体" w:cs="宋体"/>
          <w:b/>
          <w:sz w:val="24"/>
          <w:szCs w:val="24"/>
        </w:rPr>
      </w:pPr>
      <w:r>
        <w:rPr>
          <w:rFonts w:hint="eastAsia" w:ascii="宋体" w:hAnsi="宋体" w:cs="宋体"/>
          <w:sz w:val="24"/>
          <w:szCs w:val="24"/>
        </w:rPr>
        <w:t xml:space="preserve">1.合同的变更</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2.合同的中止</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（1）合同履行过程中因供应商就采购文件、采购过程或结果提起投诉的，甲方认为有必要的，可以中止合同的履行。</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（2）合同履行过程中，如果乙方出现以下情形之一的：</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441"/>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（4）甲方不得以行政区划调整、政府换届、机构或者职能调整以及相关责任人更替为由中止合同。</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3.合同的终止</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（1）合同因有效期限届满而终止；</w:t>
      </w:r>
      <w:r/>
    </w:p>
    <w:p>
      <w:pPr>
        <w:ind w:firstLine="480"/>
        <w:spacing w:line="360" w:lineRule="auto"/>
        <w:rPr>
          <w:rFonts w:ascii="宋体" w:hAnsi="宋体" w:cs="宋体"/>
          <w:sz w:val="24"/>
          <w:szCs w:val="24"/>
        </w:rPr>
      </w:pPr>
      <w:r>
        <w:rPr>
          <w:rFonts w:hint="eastAsia" w:ascii="宋体" w:hAnsi="宋体" w:cs="宋体"/>
          <w:sz w:val="24"/>
          <w:szCs w:val="24"/>
        </w:rPr>
        <w:t xml:space="preserve">（2）乙方未按合同约定履行，构成根本性违约的，甲方有权终止合同，并追究乙方的违约责任。</w:t>
      </w:r>
      <w:r/>
    </w:p>
    <w:p>
      <w:pPr>
        <w:pStyle w:val="144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4.涉及国家利益、社会公共利益的情形</w:t>
      </w:r>
      <w:r/>
    </w:p>
    <w:p>
      <w:pPr>
        <w:pStyle w:val="1441"/>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360" w:lineRule="auto"/>
        <w:rPr>
          <w:rFonts w:ascii="宋体" w:hAnsi="宋体" w:cs="宋体"/>
          <w:b/>
          <w:sz w:val="24"/>
          <w:szCs w:val="24"/>
        </w:rPr>
      </w:pPr>
      <w:r>
        <w:rPr>
          <w:rFonts w:hint="eastAsia" w:ascii="宋体" w:hAnsi="宋体" w:cs="宋体"/>
          <w:b/>
          <w:sz w:val="24"/>
          <w:szCs w:val="24"/>
          <w:lang w:val="en-US" w:eastAsia="zh-CN"/>
        </w:rPr>
        <w:t xml:space="preserve">七</w:t>
      </w:r>
      <w:r>
        <w:rPr>
          <w:rFonts w:hint="eastAsia" w:ascii="宋体" w:hAnsi="宋体" w:cs="宋体"/>
          <w:b/>
          <w:sz w:val="24"/>
          <w:szCs w:val="24"/>
        </w:rPr>
        <w:t xml:space="preserve">、合同分包</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1.乙方不得将合同转包给其他供应商。涉及合同分包的，乙方应根据采购文件和投标（响应）文件规定进行合同分包。</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2.乙方执行政府采购政策向中小企业依法分包的，乙方应当按采购文件和响应文件签订分包意向协议，分包意向协议属于本合同组成部分。</w:t>
      </w:r>
      <w:r/>
    </w:p>
    <w:p>
      <w:pPr>
        <w:ind w:firstLine="482"/>
        <w:spacing w:line="360" w:lineRule="auto"/>
        <w:rPr>
          <w:rFonts w:ascii="宋体" w:hAnsi="宋体" w:cs="宋体"/>
          <w:b/>
          <w:sz w:val="24"/>
          <w:szCs w:val="24"/>
        </w:rPr>
      </w:pPr>
      <w:r>
        <w:rPr>
          <w:rFonts w:hint="eastAsia" w:ascii="宋体" w:hAnsi="宋体" w:cs="宋体"/>
          <w:b/>
          <w:sz w:val="24"/>
          <w:szCs w:val="24"/>
          <w:lang w:val="en-US" w:eastAsia="zh-CN"/>
        </w:rPr>
        <w:t xml:space="preserve">八</w:t>
      </w:r>
      <w:r>
        <w:rPr>
          <w:rFonts w:hint="eastAsia" w:ascii="宋体" w:hAnsi="宋体" w:cs="宋体"/>
          <w:b/>
          <w:sz w:val="24"/>
          <w:szCs w:val="24"/>
        </w:rPr>
        <w:t xml:space="preserve">、不可抗力</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1.不可抗力是指合同双方不能预见、不能避免且不能克服的客观情况。</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2.任何一方对由于不可抗力造成的部分或全部不能履行合同不承担违约责任。但迟延履行后发生不可抗力的，不能免除责任。</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360" w:lineRule="auto"/>
        <w:rPr>
          <w:rFonts w:ascii="宋体" w:hAnsi="宋体" w:cs="宋体"/>
          <w:b/>
          <w:bCs/>
          <w:sz w:val="24"/>
          <w:szCs w:val="24"/>
        </w:rPr>
      </w:pPr>
      <w:r>
        <w:rPr>
          <w:rFonts w:hint="eastAsia" w:ascii="宋体" w:hAnsi="宋体" w:cs="宋体"/>
          <w:b/>
          <w:bCs/>
          <w:sz w:val="24"/>
          <w:szCs w:val="24"/>
          <w:lang w:val="en-US" w:eastAsia="zh-CN"/>
        </w:rPr>
        <w:t xml:space="preserve">九</w:t>
      </w:r>
      <w:r>
        <w:rPr>
          <w:rFonts w:hint="eastAsia" w:ascii="宋体" w:hAnsi="宋体" w:cs="宋体"/>
          <w:b/>
          <w:bCs/>
          <w:sz w:val="24"/>
          <w:szCs w:val="24"/>
        </w:rPr>
        <w:t xml:space="preserve">、政府采购政策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GB"/>
        </w:rPr>
        <w:t xml:space="preserve">本合同应当按照规定执行政府采购政策。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2.本合同依法执行政府采购政策的方式和内容，属于合同履约验收的范围。甲乙双方</w:t>
      </w:r>
      <w:r>
        <w:rPr>
          <w:rFonts w:hint="eastAsia" w:ascii="宋体" w:hAnsi="宋体" w:cs="宋体"/>
          <w:sz w:val="24"/>
          <w:szCs w:val="24"/>
          <w:lang w:val="en-GB"/>
        </w:rPr>
        <w:t xml:space="preserve">未按规定要求执行政府采购政策造成损失的</w:t>
      </w:r>
      <w:r>
        <w:rPr>
          <w:rFonts w:hint="eastAsia" w:ascii="宋体" w:hAnsi="宋体" w:cs="宋体"/>
          <w:sz w:val="24"/>
          <w:szCs w:val="24"/>
        </w:rPr>
        <w:t xml:space="preserve">，有过错的一方应当承担赔偿责任，双方都有过错的，各自承担相应的责任。</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十、法律适用</w:t>
      </w:r>
      <w:r/>
    </w:p>
    <w:p>
      <w:pPr>
        <w:pStyle w:val="1441"/>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1.本合同的订立、生效、解释、履行及与本合同有关的争议解决，均适用法律、行政法规。</w:t>
      </w:r>
      <w:r/>
    </w:p>
    <w:p>
      <w:pPr>
        <w:pStyle w:val="1441"/>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2.本合同条款与法律、行政法规的强制性规定不一致的，双方当事人应按照法律、行政法规的强制性规定修改本合同的相关条款。</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十</w:t>
      </w:r>
      <w:r>
        <w:rPr>
          <w:rFonts w:hint="eastAsia" w:ascii="宋体" w:hAnsi="宋体" w:cs="宋体"/>
          <w:b/>
          <w:bCs/>
          <w:sz w:val="24"/>
          <w:szCs w:val="24"/>
          <w:lang w:val="en-US" w:eastAsia="zh-CN"/>
        </w:rPr>
        <w:t xml:space="preserve">一</w:t>
      </w:r>
      <w:r>
        <w:rPr>
          <w:rFonts w:hint="eastAsia" w:ascii="宋体" w:hAnsi="宋体" w:cs="宋体"/>
          <w:b/>
          <w:bCs/>
          <w:sz w:val="24"/>
          <w:szCs w:val="24"/>
        </w:rPr>
        <w:t xml:space="preserve">、通知</w:t>
      </w:r>
      <w:r/>
    </w:p>
    <w:p>
      <w:pPr>
        <w:pStyle w:val="1441"/>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1.本合同任何一方向对方发出的通知、信件、数据电文等，应当发送至本合同第一部分《政府采购合同协议书》所约定的通讯地址、联系人、联系电话或电子邮箱。</w:t>
      </w:r>
      <w:r/>
    </w:p>
    <w:p>
      <w:pPr>
        <w:pStyle w:val="1441"/>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2.一方当事人变更名称、住所、联系人、联系电话或电子邮箱等信息的，应当在变更后3日内及时书面通知对方，对方实际收到变更通知前的送达仍为有效送达。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3.本合同一方给另一方的通知均应采用书面形式，传真或快递送到本合同中规定的对方的地址和办理签收手续。</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4.通知以送达之日或通知书中规定的生效之日起生效，两者中以较迟之日为准。</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十</w:t>
      </w:r>
      <w:r>
        <w:rPr>
          <w:rFonts w:hint="eastAsia" w:ascii="宋体" w:hAnsi="宋体" w:cs="宋体"/>
          <w:b/>
          <w:bCs/>
          <w:sz w:val="24"/>
          <w:szCs w:val="24"/>
          <w:lang w:val="en-US" w:eastAsia="zh-CN"/>
        </w:rPr>
        <w:t xml:space="preserve">二</w:t>
      </w:r>
      <w:r>
        <w:rPr>
          <w:rFonts w:hint="eastAsia" w:ascii="宋体" w:hAnsi="宋体" w:cs="宋体"/>
          <w:b/>
          <w:bCs/>
          <w:sz w:val="24"/>
          <w:szCs w:val="24"/>
        </w:rPr>
        <w:t xml:space="preserve">、合同生效</w:t>
      </w:r>
      <w:r/>
    </w:p>
    <w:p>
      <w:pPr>
        <w:ind w:firstLine="480"/>
        <w:spacing w:line="360" w:lineRule="auto"/>
        <w:rPr>
          <w:rFonts w:ascii="宋体" w:hAnsi="宋体" w:cs="宋体"/>
          <w:sz w:val="24"/>
          <w:szCs w:val="24"/>
        </w:rPr>
      </w:pPr>
      <w:r>
        <w:rPr>
          <w:rFonts w:hint="eastAsia" w:ascii="宋体" w:hAnsi="宋体" w:cs="宋体"/>
          <w:sz w:val="24"/>
          <w:szCs w:val="24"/>
        </w:rPr>
        <w:t xml:space="preserve">本合同自</w:t>
      </w:r>
      <w:r>
        <w:rPr>
          <w:rFonts w:hint="eastAsia" w:ascii="宋体" w:hAnsi="宋体" w:cs="宋体"/>
          <w:sz w:val="24"/>
          <w:szCs w:val="24"/>
          <w:u w:val="single"/>
        </w:rPr>
        <w:t xml:space="preserve">                             </w:t>
      </w:r>
      <w:r>
        <w:rPr>
          <w:rFonts w:hint="eastAsia" w:ascii="宋体" w:hAnsi="宋体" w:cs="宋体"/>
          <w:sz w:val="24"/>
          <w:szCs w:val="24"/>
        </w:rPr>
        <w:t xml:space="preserve">生效。</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十</w:t>
      </w:r>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、合同份数</w:t>
      </w:r>
      <w:r/>
    </w:p>
    <w:p>
      <w:pPr>
        <w:ind w:firstLine="480"/>
        <w:spacing w:line="360" w:lineRule="auto"/>
        <w:rPr>
          <w:rFonts w:ascii="宋体" w:hAnsi="宋体" w:cs="宋体"/>
          <w:sz w:val="24"/>
          <w:szCs w:val="24"/>
        </w:rPr>
      </w:pPr>
      <w:r>
        <w:rPr>
          <w:rFonts w:hint="eastAsia" w:ascii="宋体" w:hAnsi="宋体" w:cs="宋体"/>
          <w:sz w:val="24"/>
          <w:szCs w:val="24"/>
        </w:rPr>
        <w:t xml:space="preserve">本合同一式</w:t>
      </w:r>
      <w:r>
        <w:rPr>
          <w:rFonts w:hint="eastAsia" w:ascii="宋体" w:hAnsi="宋体" w:cs="宋体"/>
          <w:sz w:val="24"/>
          <w:szCs w:val="24"/>
          <w:u w:val="single"/>
        </w:rPr>
        <w:t xml:space="preserve">    </w:t>
      </w:r>
      <w:r>
        <w:rPr>
          <w:rFonts w:hint="eastAsia" w:ascii="宋体" w:hAnsi="宋体" w:cs="宋体"/>
          <w:sz w:val="24"/>
          <w:szCs w:val="24"/>
        </w:rPr>
        <w:t xml:space="preserve">份，甲方执</w:t>
      </w:r>
      <w:r>
        <w:rPr>
          <w:rFonts w:hint="eastAsia" w:ascii="宋体" w:hAnsi="宋体" w:cs="宋体"/>
          <w:sz w:val="24"/>
          <w:szCs w:val="24"/>
          <w:u w:val="single"/>
        </w:rPr>
        <w:t xml:space="preserve">    </w:t>
      </w:r>
      <w:r>
        <w:rPr>
          <w:rFonts w:hint="eastAsia" w:ascii="宋体" w:hAnsi="宋体" w:cs="宋体"/>
          <w:sz w:val="24"/>
          <w:szCs w:val="24"/>
        </w:rPr>
        <w:t xml:space="preserve">份，乙方执</w:t>
      </w:r>
      <w:r>
        <w:rPr>
          <w:rFonts w:hint="eastAsia" w:ascii="宋体" w:hAnsi="宋体" w:cs="宋体"/>
          <w:sz w:val="24"/>
          <w:szCs w:val="24"/>
          <w:u w:val="single"/>
        </w:rPr>
        <w:t xml:space="preserve">    </w:t>
      </w:r>
      <w:r>
        <w:rPr>
          <w:rFonts w:hint="eastAsia" w:ascii="宋体" w:hAnsi="宋体" w:cs="宋体"/>
          <w:sz w:val="24"/>
          <w:szCs w:val="24"/>
        </w:rPr>
        <w:t xml:space="preserve">份。</w:t>
      </w:r>
      <w:bookmarkStart w:id="83" w:name="_Hlk187856376"/>
      <w:r>
        <w:rPr>
          <w:rFonts w:hint="eastAsia" w:ascii="宋体" w:hAnsi="宋体" w:cs="宋体"/>
          <w:b/>
          <w:bCs/>
          <w:sz w:val="24"/>
          <w:szCs w:val="24"/>
        </w:rPr>
        <w:t xml:space="preserve">纸质合同和双方在“苏采云”系统签订的电子合同</w:t>
      </w:r>
      <w:bookmarkEnd w:id="83"/>
      <w:r>
        <w:rPr>
          <w:rFonts w:hint="eastAsia" w:ascii="宋体" w:hAnsi="宋体" w:cs="宋体"/>
          <w:sz w:val="24"/>
          <w:szCs w:val="24"/>
        </w:rPr>
        <w:t xml:space="preserve">均具有同等法律效力。</w:t>
      </w:r>
      <w:r/>
    </w:p>
    <w:p>
      <w:pPr>
        <w:ind w:firstLine="480"/>
        <w:spacing w:line="360" w:lineRule="auto"/>
        <w:rPr>
          <w:rFonts w:ascii="宋体" w:hAnsi="宋体" w:cs="宋体"/>
          <w:sz w:val="24"/>
          <w:szCs w:val="24"/>
        </w:rPr>
      </w:pPr>
      <w:r>
        <w:rPr>
          <w:rFonts w:hint="eastAsia" w:ascii="宋体" w:hAnsi="宋体" w:cs="宋体"/>
          <w:sz w:val="24"/>
          <w:szCs w:val="24"/>
        </w:rPr>
        <w:t xml:space="preserve">合同订立时间：</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firstLine="480"/>
        <w:spacing w:line="360" w:lineRule="auto"/>
        <w:rPr>
          <w:rFonts w:ascii="宋体" w:hAnsi="宋体" w:cs="宋体"/>
          <w:sz w:val="24"/>
          <w:szCs w:val="24"/>
        </w:rPr>
      </w:pPr>
      <w:r>
        <w:rPr>
          <w:rFonts w:hint="eastAsia" w:ascii="宋体" w:hAnsi="宋体" w:cs="宋体"/>
          <w:sz w:val="24"/>
          <w:szCs w:val="24"/>
        </w:rPr>
        <w:t xml:space="preserve">合同订立地点：</w:t>
      </w:r>
      <w:r>
        <w:rPr>
          <w:rFonts w:hint="eastAsia" w:ascii="宋体" w:hAnsi="宋体" w:cs="宋体"/>
          <w:sz w:val="24"/>
          <w:szCs w:val="24"/>
          <w:u w:val="single"/>
        </w:rPr>
        <w:t xml:space="preserve">                           </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十</w:t>
      </w: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、解决争议的方法</w:t>
      </w:r>
      <w:r/>
    </w:p>
    <w:p>
      <w:pPr>
        <w:pStyle w:val="1441"/>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1.因本合同及合同有关事项发生的争议，由甲乙双方友好协商解决。协商不成时，可以向有关组织申请调解。合同一方或双方不愿调解或调解不成的，可以通过仲裁或诉讼的方式解决争议。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rPr>
          <w:rFonts w:ascii="宋体" w:hAnsi="宋体" w:cs="宋体"/>
          <w:sz w:val="24"/>
          <w:szCs w:val="24"/>
        </w:rPr>
      </w:pPr>
      <w:r>
        <w:rPr>
          <w:rFonts w:hint="eastAsia" w:ascii="宋体" w:hAnsi="宋体" w:cs="宋体"/>
          <w:sz w:val="24"/>
          <w:szCs w:val="24"/>
        </w:rPr>
        <w:t xml:space="preserve">2.选择仲裁的，由</w:t>
      </w:r>
      <w:r>
        <w:rPr>
          <w:rFonts w:hint="eastAsia" w:ascii="宋体" w:hAnsi="宋体" w:cs="宋体"/>
          <w:sz w:val="24"/>
          <w:szCs w:val="24"/>
          <w:u w:val="single"/>
        </w:rPr>
        <w:t xml:space="preserve">甲方</w:t>
      </w:r>
      <w:r>
        <w:rPr>
          <w:rFonts w:hint="eastAsia" w:ascii="宋体" w:hAnsi="宋体" w:cs="宋体"/>
          <w:sz w:val="24"/>
          <w:szCs w:val="24"/>
        </w:rPr>
        <w:t xml:space="preserve">所住地仲裁机构；通过诉讼方式的，由</w:t>
      </w:r>
      <w:r>
        <w:rPr>
          <w:rFonts w:hint="eastAsia" w:ascii="宋体" w:hAnsi="宋体" w:cs="宋体"/>
          <w:sz w:val="24"/>
          <w:szCs w:val="24"/>
          <w:u w:val="single"/>
        </w:rPr>
        <w:t xml:space="preserve">甲方</w:t>
      </w:r>
      <w:r>
        <w:rPr>
          <w:rFonts w:hint="eastAsia" w:ascii="宋体" w:hAnsi="宋体" w:cs="宋体"/>
          <w:sz w:val="24"/>
          <w:szCs w:val="24"/>
        </w:rPr>
        <w:t xml:space="preserve">住所地人民法院管辖，但管辖法院的约定不得违反级别管辖和专属管辖的规定。</w:t>
      </w:r>
      <w:r/>
    </w:p>
    <w:p>
      <w:pPr>
        <w:ind w:firstLine="480"/>
        <w:spacing w:line="360" w:lineRule="auto"/>
        <w:rPr>
          <w:rFonts w:ascii="宋体" w:hAnsi="宋体" w:cs="宋体"/>
          <w:sz w:val="24"/>
          <w:szCs w:val="24"/>
        </w:rPr>
      </w:pPr>
      <w:r>
        <w:rPr>
          <w:rFonts w:hint="eastAsia" w:ascii="宋体" w:hAnsi="宋体" w:cs="宋体"/>
          <w:sz w:val="24"/>
          <w:szCs w:val="24"/>
        </w:rPr>
        <w:t xml:space="preserve">3.如甲乙双方有争议的事项不影响合同其他部分的履行，在争议解决期间，合同其他部分应当继续履行。</w:t>
      </w:r>
      <w:r/>
    </w:p>
    <w:p>
      <w:pPr>
        <w:ind w:firstLine="480"/>
        <w:spacing w:line="360" w:lineRule="auto"/>
        <w:rPr>
          <w:rFonts w:ascii="宋体" w:hAnsi="宋体" w:cs="宋体"/>
          <w:sz w:val="24"/>
          <w:szCs w:val="24"/>
        </w:rPr>
      </w:pPr>
      <w:r>
        <w:rPr>
          <w:rFonts w:hint="eastAsia" w:ascii="宋体" w:hAnsi="宋体" w:cs="宋体"/>
          <w:sz w:val="24"/>
          <w:szCs w:val="24"/>
        </w:rPr>
        <w:t xml:space="preserve">附件：具体标的及其技术要求和商务要求、联合协议、分包意向协议等</w:t>
      </w:r>
      <w:r/>
    </w:p>
    <w:p>
      <w:pPr>
        <w:pStyle w:val="1216"/>
        <w:spacing w:line="360" w:lineRule="auto"/>
        <w:rPr>
          <w:rFonts w:ascii="宋体" w:hAnsi="宋体" w:cs="宋体"/>
          <w:sz w:val="24"/>
          <w:szCs w:val="24"/>
        </w:rPr>
      </w:pPr>
      <w:r>
        <w:rPr>
          <w:rFonts w:ascii="宋体" w:hAnsi="宋体" w:cs="宋体"/>
          <w:sz w:val="24"/>
          <w:szCs w:val="24"/>
        </w:rPr>
      </w:r>
      <w:r/>
    </w:p>
    <w:tbl>
      <w:tblPr>
        <w:tblStyle w:val="73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甲方（采购人）</w:t>
            </w:r>
            <w:r/>
          </w:p>
        </w:tc>
        <w:tc>
          <w:tcPr>
            <w:gridSpan w:val="2"/>
            <w:tcBorders>
              <w:left w:val="single" w:color="auto" w:sz="2" w:space="0"/>
              <w:bottom w:val="single" w:color="auto" w:sz="2" w:space="0"/>
            </w:tcBorders>
            <w:tcW w:w="2437"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法定代表人</w:t>
            </w:r>
            <w:r/>
          </w:p>
          <w:p>
            <w:pPr>
              <w:ind w:firstLine="115"/>
              <w:jc w:val="center"/>
              <w:spacing w:line="360" w:lineRule="auto"/>
              <w:rPr>
                <w:rFonts w:ascii="宋体" w:hAnsi="宋体" w:cs="宋体"/>
                <w:sz w:val="24"/>
                <w:szCs w:val="24"/>
              </w:rPr>
            </w:pPr>
            <w:r>
              <w:rPr>
                <w:rFonts w:hint="eastAsia" w:ascii="宋体" w:hAnsi="宋体" w:cs="宋体"/>
                <w:sz w:val="24"/>
                <w:szCs w:val="24"/>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法定代表人</w:t>
            </w:r>
            <w:r/>
          </w:p>
          <w:p>
            <w:pPr>
              <w:jc w:val="center"/>
              <w:spacing w:line="360" w:lineRule="auto"/>
              <w:rPr>
                <w:rFonts w:ascii="宋体" w:hAnsi="宋体" w:cs="宋体"/>
                <w:sz w:val="24"/>
                <w:szCs w:val="24"/>
              </w:rPr>
            </w:pPr>
            <w:r>
              <w:rPr>
                <w:rFonts w:hint="eastAsia" w:ascii="宋体" w:hAnsi="宋体" w:cs="宋体"/>
                <w:sz w:val="24"/>
                <w:szCs w:val="24"/>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spacing w:val="20"/>
                <w:sz w:val="24"/>
                <w:szCs w:val="24"/>
              </w:rPr>
            </w:pPr>
            <w:r>
              <w:rPr>
                <w:rFonts w:ascii="宋体" w:hAnsi="宋体" w:cs="宋体"/>
                <w:spacing w:val="20"/>
                <w:sz w:val="24"/>
                <w:szCs w:val="24"/>
              </w:rPr>
            </w:r>
            <w:r/>
          </w:p>
        </w:tc>
      </w:tr>
      <w:tr>
        <w:trPr>
          <w:trHeight w:val="506"/>
        </w:trPr>
        <w:tc>
          <w:tcPr>
            <w:gridSpan w:val="4"/>
            <w:tcBorders>
              <w:top w:val="single" w:color="auto" w:sz="2" w:space="0"/>
            </w:tcBorders>
            <w:tcW w:w="5000" w:type="pct"/>
            <w:vAlign w:val="center"/>
            <w:textDirection w:val="lrTb"/>
            <w:noWrap w:val="false"/>
          </w:tcPr>
          <w:p>
            <w:pPr>
              <w:pStyle w:val="750"/>
              <w:jc w:val="left"/>
              <w:spacing w:before="120" w:line="360" w:lineRule="auto"/>
              <w:rPr>
                <w:rFonts w:ascii="宋体" w:hAnsi="宋体" w:cs="宋体"/>
                <w:spacing w:val="20"/>
                <w:sz w:val="24"/>
                <w:szCs w:val="24"/>
              </w:rPr>
            </w:pPr>
            <w:r>
              <w:rPr>
                <w:rFonts w:hint="eastAsia" w:ascii="宋体" w:hAnsi="宋体" w:cs="宋体"/>
                <w:sz w:val="24"/>
                <w:szCs w:val="24"/>
              </w:rPr>
              <w:t xml:space="preserve">注：涉及联合体或其他合同主体的信息应按上表格式加列。</w:t>
            </w:r>
            <w:r/>
          </w:p>
        </w:tc>
      </w:tr>
    </w:tbl>
    <w:p>
      <w:pPr>
        <w:spacing w:line="360" w:lineRule="auto"/>
        <w:rPr>
          <w:rFonts w:ascii="宋体" w:hAnsi="宋体" w:cs="宋体"/>
        </w:rPr>
      </w:pPr>
      <w:r/>
      <w:bookmarkStart w:id="84" w:name="_Toc1657"/>
      <w:r/>
      <w:r/>
    </w:p>
    <w:p>
      <w:pPr>
        <w:spacing w:line="360" w:lineRule="auto"/>
        <w:rPr>
          <w:rFonts w:ascii="宋体" w:hAnsi="宋体" w:cs="宋体"/>
          <w:b/>
          <w:sz w:val="44"/>
          <w:szCs w:val="44"/>
        </w:rPr>
      </w:pPr>
      <w:r/>
      <w:bookmarkStart w:id="85" w:name="_Toc22631"/>
      <w:r/>
      <w:bookmarkStart w:id="86" w:name="_Toc7955"/>
      <w:r/>
      <w:r/>
    </w:p>
    <w:p>
      <w:pPr>
        <w:pStyle w:val="769"/>
      </w:pPr>
      <w:r/>
      <w:r/>
    </w:p>
    <w:p>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jc w:val="center"/>
        <w:spacing w:line="360" w:lineRule="auto"/>
        <w:rPr>
          <w:rFonts w:ascii="宋体" w:hAnsi="宋体" w:cs="宋体"/>
          <w:b/>
          <w:sz w:val="44"/>
          <w:szCs w:val="44"/>
        </w:rPr>
        <w:outlineLvl w:val="0"/>
      </w:pPr>
      <w:r>
        <w:rPr>
          <w:rFonts w:hint="eastAsia" w:ascii="宋体" w:hAnsi="宋体" w:cs="宋体"/>
          <w:b/>
          <w:sz w:val="44"/>
          <w:szCs w:val="44"/>
        </w:rPr>
        <w:t xml:space="preserve">第六章  响应文件格式</w:t>
      </w:r>
      <w:bookmarkEnd w:id="84"/>
      <w:r/>
      <w:bookmarkEnd w:id="85"/>
      <w:r/>
      <w:bookmarkEnd w:id="86"/>
      <w:r/>
      <w:bookmarkStart w:id="87" w:name="_Hlt26671244"/>
      <w:r/>
      <w:bookmarkEnd w:id="87"/>
      <w:r/>
      <w:bookmarkStart w:id="88" w:name="_Hlt26955039"/>
      <w:r/>
      <w:bookmarkEnd w:id="88"/>
      <w:r/>
      <w:r/>
    </w:p>
    <w:p>
      <w:pPr>
        <w:jc w:val="center"/>
        <w:spacing w:line="360" w:lineRule="auto"/>
        <w:rPr>
          <w:rFonts w:ascii="宋体" w:hAnsi="宋体" w:cs="宋体"/>
          <w:b/>
          <w:sz w:val="72"/>
          <w:szCs w:val="21"/>
        </w:rPr>
      </w:pPr>
      <w:r>
        <w:rPr>
          <w:rFonts w:ascii="宋体" w:hAnsi="宋体" w:cs="宋体"/>
          <w:b/>
          <w:sz w:val="72"/>
          <w:szCs w:val="21"/>
        </w:rPr>
      </w:r>
      <w:r/>
    </w:p>
    <w:p>
      <w:pPr>
        <w:spacing w:line="360" w:lineRule="auto"/>
        <w:rPr>
          <w:rFonts w:ascii="宋体" w:hAnsi="宋体" w:cs="宋体"/>
          <w:b/>
          <w:sz w:val="72"/>
          <w:szCs w:val="21"/>
        </w:rPr>
      </w:pPr>
      <w:r>
        <w:rPr>
          <w:rFonts w:ascii="宋体" w:hAnsi="宋体" w:cs="宋体"/>
          <w:b/>
          <w:sz w:val="72"/>
          <w:szCs w:val="21"/>
        </w:rPr>
      </w:r>
      <w:r/>
    </w:p>
    <w:p>
      <w:pPr>
        <w:jc w:val="center"/>
        <w:spacing w:line="360" w:lineRule="auto"/>
        <w:rPr>
          <w:rFonts w:ascii="宋体" w:hAnsi="宋体" w:cs="宋体"/>
          <w:b/>
          <w:sz w:val="72"/>
          <w:szCs w:val="21"/>
        </w:rPr>
      </w:pPr>
      <w:r>
        <w:rPr>
          <w:rFonts w:hint="eastAsia" w:ascii="宋体" w:hAnsi="宋体" w:cs="宋体"/>
          <w:b/>
          <w:sz w:val="72"/>
          <w:szCs w:val="21"/>
        </w:rPr>
        <w:t xml:space="preserve">响  应  文  件</w:t>
      </w:r>
      <w:r/>
    </w:p>
    <w:p>
      <w:pPr>
        <w:jc w:val="center"/>
        <w:spacing w:line="360" w:lineRule="auto"/>
        <w:rPr>
          <w:rFonts w:ascii="宋体" w:hAnsi="宋体" w:cs="宋体"/>
          <w:b/>
          <w:sz w:val="72"/>
          <w:szCs w:val="21"/>
        </w:rPr>
      </w:pPr>
      <w:r>
        <w:rPr>
          <w:rFonts w:ascii="宋体" w:hAnsi="宋体" w:cs="宋体"/>
          <w:b/>
          <w:sz w:val="72"/>
          <w:szCs w:val="21"/>
        </w:rPr>
      </w:r>
      <w:r/>
    </w:p>
    <w:p>
      <w:pPr>
        <w:jc w:val="center"/>
        <w:spacing w:line="360" w:lineRule="auto"/>
        <w:rPr>
          <w:rFonts w:ascii="宋体" w:hAnsi="宋体" w:cs="宋体"/>
          <w:b/>
          <w:sz w:val="36"/>
          <w:szCs w:val="21"/>
        </w:rPr>
      </w:pPr>
      <w:r>
        <w:rPr>
          <w:rFonts w:ascii="宋体" w:hAnsi="宋体" w:cs="宋体"/>
          <w:b/>
          <w:sz w:val="36"/>
          <w:szCs w:val="21"/>
        </w:rPr>
      </w:r>
      <w:r/>
    </w:p>
    <w:p>
      <w:pPr>
        <w:ind w:firstLine="1084"/>
        <w:spacing w:line="360" w:lineRule="auto"/>
        <w:rPr>
          <w:rFonts w:ascii="宋体" w:hAnsi="宋体" w:cs="宋体"/>
          <w:b/>
          <w:sz w:val="36"/>
        </w:rPr>
      </w:pPr>
      <w:r>
        <w:rPr>
          <w:rFonts w:hint="eastAsia" w:ascii="宋体" w:hAnsi="宋体" w:cs="宋体"/>
          <w:b/>
          <w:sz w:val="36"/>
        </w:rPr>
        <w:t xml:space="preserve">项 目 名 称：</w:t>
      </w:r>
      <w:r/>
    </w:p>
    <w:p>
      <w:pPr>
        <w:ind w:firstLine="1084"/>
        <w:spacing w:line="360" w:lineRule="auto"/>
        <w:rPr>
          <w:rFonts w:ascii="宋体" w:hAnsi="宋体" w:cs="宋体"/>
          <w:b/>
          <w:sz w:val="36"/>
          <w:u w:val="single"/>
        </w:rPr>
      </w:pPr>
      <w:r>
        <w:rPr>
          <w:rFonts w:hint="eastAsia" w:ascii="宋体" w:hAnsi="宋体" w:cs="宋体"/>
          <w:b/>
          <w:sz w:val="36"/>
        </w:rPr>
        <w:t xml:space="preserve">项 目 编 号：</w:t>
      </w:r>
      <w:r/>
    </w:p>
    <w:p>
      <w:pPr>
        <w:spacing w:line="360" w:lineRule="auto"/>
        <w:rPr>
          <w:rFonts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（盖CA电子公章）</w:t>
      </w:r>
      <w:r/>
    </w:p>
    <w:p>
      <w:pPr>
        <w:spacing w:line="360" w:lineRule="auto"/>
        <w:rPr>
          <w:rFonts w:ascii="宋体" w:hAnsi="宋体" w:cs="宋体"/>
          <w:b/>
          <w:sz w:val="36"/>
          <w:u w:val="single"/>
        </w:rPr>
      </w:pPr>
      <w:r>
        <w:rPr>
          <w:rFonts w:hint="eastAsia" w:ascii="宋体" w:hAnsi="宋体" w:cs="宋体"/>
          <w:b/>
          <w:sz w:val="36"/>
        </w:rPr>
        <w:t xml:space="preserve">      日      期 ：</w:t>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b/>
          <w:bCs/>
          <w:sz w:val="36"/>
          <w:szCs w:val="36"/>
        </w:rPr>
      </w:pPr>
      <w:r>
        <w:rPr>
          <w:rFonts w:hint="eastAsia" w:ascii="宋体" w:hAnsi="宋体" w:cs="宋体"/>
        </w:rPr>
        <w:br w:type="page" w:clear="all"/>
      </w:r>
      <w:r>
        <w:rPr>
          <w:rFonts w:hint="eastAsia" w:ascii="宋体" w:hAnsi="宋体" w:cs="宋体"/>
          <w:b/>
          <w:bCs/>
          <w:sz w:val="36"/>
          <w:szCs w:val="36"/>
        </w:rPr>
        <w:t xml:space="preserve">响应文件目录</w:t>
      </w:r>
      <w:r/>
    </w:p>
    <w:p>
      <w:pPr>
        <w:jc w:val="cente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sz w:val="24"/>
          <w:szCs w:val="24"/>
        </w:rPr>
      </w:pPr>
      <w:r>
        <w:rPr>
          <w:rFonts w:hint="eastAsia" w:ascii="宋体" w:hAnsi="宋体" w:cs="宋体"/>
          <w:sz w:val="24"/>
          <w:szCs w:val="24"/>
        </w:rPr>
        <w:t xml:space="preserve">一、磋商响应函</w:t>
      </w:r>
      <w:r/>
    </w:p>
    <w:p>
      <w:pPr>
        <w:spacing w:line="360" w:lineRule="auto"/>
        <w:rPr>
          <w:rFonts w:ascii="宋体" w:hAnsi="宋体" w:cs="宋体"/>
          <w:sz w:val="24"/>
          <w:szCs w:val="24"/>
        </w:rPr>
      </w:pPr>
      <w:r>
        <w:rPr>
          <w:rFonts w:hint="eastAsia" w:ascii="宋体" w:hAnsi="宋体" w:cs="宋体"/>
          <w:sz w:val="24"/>
          <w:szCs w:val="24"/>
        </w:rPr>
        <w:t xml:space="preserve">二、法人授权书</w:t>
      </w:r>
      <w:r/>
    </w:p>
    <w:p>
      <w:pPr>
        <w:spacing w:line="360" w:lineRule="auto"/>
        <w:rPr>
          <w:rFonts w:ascii="宋体" w:hAnsi="宋体" w:cs="宋体"/>
          <w:sz w:val="24"/>
          <w:szCs w:val="24"/>
        </w:rPr>
      </w:pPr>
      <w:r>
        <w:rPr>
          <w:rFonts w:hint="eastAsia" w:ascii="宋体" w:hAnsi="宋体" w:cs="宋体"/>
          <w:sz w:val="24"/>
          <w:szCs w:val="24"/>
        </w:rPr>
        <w:t xml:space="preserve">三、磋商报价表</w:t>
      </w:r>
      <w:r/>
    </w:p>
    <w:p>
      <w:pPr>
        <w:spacing w:line="360" w:lineRule="auto"/>
        <w:rPr>
          <w:rFonts w:ascii="宋体" w:hAnsi="宋体" w:cs="宋体"/>
          <w:sz w:val="24"/>
          <w:szCs w:val="24"/>
        </w:rPr>
      </w:pPr>
      <w:r>
        <w:rPr>
          <w:rFonts w:hint="eastAsia" w:ascii="宋体" w:hAnsi="宋体" w:cs="宋体"/>
          <w:sz w:val="24"/>
          <w:szCs w:val="24"/>
        </w:rPr>
        <w:t xml:space="preserve">四、分项报价表</w:t>
      </w:r>
      <w:r/>
    </w:p>
    <w:p>
      <w:pPr>
        <w:spacing w:line="360" w:lineRule="auto"/>
        <w:rPr>
          <w:rFonts w:ascii="宋体" w:hAnsi="宋体" w:cs="宋体"/>
          <w:sz w:val="24"/>
          <w:szCs w:val="24"/>
        </w:rPr>
      </w:pPr>
      <w:r>
        <w:rPr>
          <w:rFonts w:hint="eastAsia" w:ascii="宋体" w:hAnsi="宋体" w:cs="宋体"/>
          <w:sz w:val="24"/>
          <w:szCs w:val="24"/>
        </w:rPr>
        <w:t xml:space="preserve">五、中小企业声明函</w:t>
      </w:r>
      <w:r/>
    </w:p>
    <w:p>
      <w:pPr>
        <w:spacing w:line="360" w:lineRule="auto"/>
        <w:rPr>
          <w:rFonts w:ascii="宋体" w:hAnsi="宋体" w:cs="宋体"/>
          <w:sz w:val="24"/>
          <w:szCs w:val="24"/>
        </w:rPr>
      </w:pPr>
      <w:r>
        <w:rPr>
          <w:rFonts w:hint="eastAsia" w:ascii="宋体" w:hAnsi="宋体" w:cs="宋体"/>
          <w:sz w:val="24"/>
          <w:szCs w:val="24"/>
        </w:rPr>
        <w:t xml:space="preserve">六、</w:t>
      </w:r>
      <w:bookmarkStart w:id="89" w:name="OLE_LINK4"/>
      <w:r>
        <w:rPr>
          <w:rFonts w:hint="eastAsia" w:ascii="宋体" w:hAnsi="宋体" w:cs="宋体"/>
          <w:sz w:val="24"/>
          <w:szCs w:val="24"/>
        </w:rPr>
        <w:t xml:space="preserve">技术响应偏离表</w:t>
      </w:r>
      <w:bookmarkEnd w:id="89"/>
      <w:r>
        <w:rPr>
          <w:rFonts w:hint="eastAsia" w:ascii="宋体" w:hAnsi="宋体" w:cs="宋体"/>
          <w:sz w:val="24"/>
          <w:szCs w:val="24"/>
        </w:rPr>
        <w:t xml:space="preserve">（服务要求响应）</w:t>
      </w:r>
      <w:r/>
    </w:p>
    <w:p>
      <w:pPr>
        <w:spacing w:line="360" w:lineRule="auto"/>
        <w:rPr>
          <w:rFonts w:ascii="宋体" w:hAnsi="宋体" w:cs="宋体"/>
          <w:sz w:val="24"/>
          <w:szCs w:val="24"/>
        </w:rPr>
      </w:pPr>
      <w:r>
        <w:rPr>
          <w:rFonts w:hint="eastAsia" w:ascii="宋体" w:hAnsi="宋体" w:cs="宋体"/>
          <w:sz w:val="24"/>
          <w:szCs w:val="24"/>
        </w:rPr>
        <w:t xml:space="preserve">七、项目组人员</w:t>
      </w:r>
      <w:r/>
    </w:p>
    <w:p>
      <w:pPr>
        <w:spacing w:line="360" w:lineRule="auto"/>
        <w:rPr>
          <w:rFonts w:ascii="宋体" w:hAnsi="宋体" w:cs="宋体"/>
          <w:sz w:val="24"/>
          <w:szCs w:val="24"/>
        </w:rPr>
      </w:pPr>
      <w:r>
        <w:rPr>
          <w:rFonts w:hint="eastAsia" w:ascii="宋体" w:hAnsi="宋体" w:cs="宋体"/>
          <w:sz w:val="24"/>
          <w:szCs w:val="24"/>
        </w:rPr>
        <w:t xml:space="preserve">八、企业业绩</w:t>
      </w:r>
      <w:r/>
    </w:p>
    <w:p>
      <w:pPr>
        <w:spacing w:line="360" w:lineRule="auto"/>
        <w:rPr>
          <w:rFonts w:ascii="宋体" w:hAnsi="宋体" w:cs="宋体"/>
          <w:sz w:val="24"/>
          <w:szCs w:val="24"/>
        </w:rPr>
      </w:pPr>
      <w:r>
        <w:rPr>
          <w:rFonts w:hint="eastAsia" w:ascii="宋体" w:hAnsi="宋体" w:cs="宋体"/>
          <w:sz w:val="24"/>
          <w:szCs w:val="24"/>
        </w:rPr>
        <w:t xml:space="preserve">九、磋商所需其他材料</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
          <w:bCs/>
          <w:sz w:val="24"/>
          <w:szCs w:val="24"/>
        </w:rPr>
      </w:pPr>
      <w:r>
        <w:rPr>
          <w:rFonts w:hint="eastAsia" w:ascii="宋体" w:hAnsi="宋体" w:cs="宋体"/>
          <w:b/>
          <w:bCs/>
          <w:sz w:val="24"/>
          <w:szCs w:val="24"/>
        </w:rPr>
        <w:br w:type="page" w:clear="all"/>
      </w:r>
      <w:r/>
    </w:p>
    <w:p>
      <w:pPr>
        <w:pStyle w:val="730"/>
        <w:ind w:firstLine="24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一、磋商响应函</w:t>
      </w:r>
      <w:r/>
    </w:p>
    <w:p>
      <w:pPr>
        <w:pStyle w:val="1344"/>
        <w:jc w:val="center"/>
        <w:spacing w:line="360" w:lineRule="auto"/>
        <w:rPr>
          <w:rFonts w:ascii="宋体" w:hAnsi="宋体" w:cs="宋体"/>
          <w:b/>
          <w:sz w:val="24"/>
          <w:szCs w:val="24"/>
        </w:rPr>
      </w:pPr>
      <w:r>
        <w:rPr>
          <w:rFonts w:ascii="宋体" w:hAnsi="宋体" w:cs="宋体"/>
          <w:b/>
          <w:sz w:val="24"/>
          <w:szCs w:val="24"/>
        </w:rPr>
      </w:r>
      <w:r/>
    </w:p>
    <w:p>
      <w:pPr>
        <w:pStyle w:val="1344"/>
        <w:jc w:val="center"/>
        <w:spacing w:line="360" w:lineRule="auto"/>
        <w:rPr>
          <w:rFonts w:ascii="宋体" w:hAnsi="宋体" w:cs="宋体"/>
          <w:b/>
          <w:sz w:val="24"/>
          <w:szCs w:val="24"/>
        </w:rPr>
      </w:pPr>
      <w:r>
        <w:rPr>
          <w:rFonts w:hint="eastAsia" w:ascii="宋体" w:hAnsi="宋体" w:cs="宋体"/>
          <w:b/>
          <w:sz w:val="24"/>
          <w:szCs w:val="24"/>
        </w:rPr>
        <w:t xml:space="preserve">磋商响应函</w:t>
      </w:r>
      <w:r/>
    </w:p>
    <w:p>
      <w:pPr>
        <w:pStyle w:val="1344"/>
        <w:jc w:val="left"/>
        <w:spacing w:line="360" w:lineRule="auto"/>
        <w:rPr>
          <w:rFonts w:ascii="宋体" w:hAnsi="宋体" w:cs="宋体"/>
          <w:sz w:val="24"/>
          <w:szCs w:val="24"/>
        </w:rPr>
      </w:pPr>
      <w:r>
        <w:rPr>
          <w:rFonts w:hint="eastAsia" w:ascii="宋体" w:hAnsi="宋体" w:cs="宋体"/>
          <w:sz w:val="24"/>
          <w:szCs w:val="24"/>
          <w:u w:val="single"/>
        </w:rPr>
        <w:t xml:space="preserve">（采购单位名称）</w:t>
      </w:r>
      <w:r>
        <w:rPr>
          <w:rFonts w:hint="eastAsia" w:ascii="宋体" w:hAnsi="宋体" w:cs="宋体"/>
          <w:sz w:val="24"/>
          <w:szCs w:val="24"/>
        </w:rPr>
        <w:t xml:space="preserve">：</w:t>
      </w:r>
      <w:r/>
    </w:p>
    <w:p>
      <w:pPr>
        <w:pStyle w:val="1344"/>
        <w:ind w:firstLine="480"/>
        <w:jc w:val="left"/>
        <w:spacing w:line="360" w:lineRule="auto"/>
        <w:rPr>
          <w:rFonts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u w:val="single"/>
        </w:rPr>
        <w:t xml:space="preserve">（项目编号）</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竞争性磋商文件，我方在参加本项目竞争性磋商活动中，特做出如下承诺：</w:t>
      </w:r>
      <w:r/>
    </w:p>
    <w:p>
      <w:pPr>
        <w:pStyle w:val="1344"/>
        <w:ind w:firstLine="480"/>
        <w:jc w:val="left"/>
        <w:spacing w:line="360" w:lineRule="auto"/>
        <w:rPr>
          <w:rFonts w:ascii="宋体" w:hAnsi="宋体" w:cs="宋体"/>
          <w:sz w:val="24"/>
          <w:szCs w:val="24"/>
        </w:rPr>
      </w:pPr>
      <w:r>
        <w:rPr>
          <w:rFonts w:hint="eastAsia" w:ascii="宋体" w:hAnsi="宋体" w:cs="宋体"/>
          <w:sz w:val="24"/>
          <w:szCs w:val="24"/>
        </w:rPr>
        <w:t xml:space="preserve">一、我方具备《中华人民共和国政府采购法》第二十二条第一款规定的6项条件；</w:t>
      </w:r>
      <w:r/>
    </w:p>
    <w:p>
      <w:pPr>
        <w:pStyle w:val="1344"/>
        <w:ind w:firstLine="480"/>
        <w:jc w:val="left"/>
        <w:spacing w:line="360" w:lineRule="auto"/>
        <w:rPr>
          <w:rFonts w:ascii="宋体" w:hAnsi="宋体" w:cs="宋体"/>
          <w:sz w:val="24"/>
          <w:szCs w:val="24"/>
        </w:rPr>
      </w:pPr>
      <w:r>
        <w:rPr>
          <w:rFonts w:hint="eastAsia" w:ascii="宋体" w:hAnsi="宋体" w:cs="宋体"/>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44"/>
        <w:ind w:firstLine="480"/>
        <w:jc w:val="left"/>
        <w:spacing w:line="360" w:lineRule="auto"/>
        <w:rPr>
          <w:rFonts w:ascii="宋体" w:hAnsi="宋体" w:cs="宋体"/>
          <w:sz w:val="24"/>
          <w:szCs w:val="24"/>
        </w:rPr>
      </w:pPr>
      <w:r>
        <w:rPr>
          <w:rFonts w:hint="eastAsia" w:ascii="宋体" w:hAnsi="宋体" w:cs="宋体"/>
          <w:sz w:val="24"/>
          <w:szCs w:val="24"/>
        </w:rPr>
        <w:t xml:space="preserve">三、我方按磋商文件要求提交响应文件，响应磋商文件规定的响应有效期；</w:t>
      </w:r>
      <w:r/>
    </w:p>
    <w:p>
      <w:pPr>
        <w:pStyle w:val="1344"/>
        <w:ind w:firstLine="480"/>
        <w:jc w:val="left"/>
        <w:spacing w:line="360" w:lineRule="auto"/>
        <w:rPr>
          <w:rFonts w:ascii="宋体" w:hAnsi="宋体" w:cs="宋体"/>
          <w:sz w:val="24"/>
          <w:szCs w:val="24"/>
        </w:rPr>
      </w:pPr>
      <w:r>
        <w:rPr>
          <w:rFonts w:hint="eastAsia" w:ascii="宋体" w:hAnsi="宋体" w:cs="宋体"/>
          <w:sz w:val="24"/>
          <w:szCs w:val="24"/>
        </w:rPr>
        <w:t xml:space="preserve">四、如果我方的响应文件被接受，我方将按《中华人民共和国民法典（第三编合同）》及其他有关法律、法规的规定，按期、按质、按量交付采购单位，全面做到履约守信；</w:t>
      </w:r>
      <w:r/>
    </w:p>
    <w:p>
      <w:pPr>
        <w:pStyle w:val="1344"/>
        <w:ind w:firstLine="480"/>
        <w:jc w:val="left"/>
        <w:spacing w:line="360" w:lineRule="auto"/>
        <w:rPr>
          <w:rFonts w:ascii="宋体" w:hAnsi="宋体" w:cs="宋体"/>
          <w:sz w:val="24"/>
          <w:szCs w:val="24"/>
        </w:rPr>
      </w:pPr>
      <w:r>
        <w:rPr>
          <w:rFonts w:hint="eastAsia" w:ascii="宋体" w:hAnsi="宋体" w:cs="宋体"/>
          <w:sz w:val="24"/>
          <w:szCs w:val="24"/>
        </w:rPr>
        <w:t xml:space="preserve">五、我方若违背本声明及承诺约定，经查实，自愿接受采购人及相关主管部门相应的规定处理，并依法承担相应的法律责任。</w:t>
      </w:r>
      <w:r/>
    </w:p>
    <w:p>
      <w:pPr>
        <w:pStyle w:val="1344"/>
        <w:ind w:firstLine="480"/>
        <w:jc w:val="left"/>
        <w:spacing w:line="360" w:lineRule="auto"/>
        <w:rPr>
          <w:rFonts w:ascii="宋体" w:hAnsi="宋体" w:cs="宋体"/>
          <w:sz w:val="24"/>
          <w:szCs w:val="24"/>
        </w:rPr>
      </w:pPr>
      <w:r>
        <w:rPr>
          <w:rFonts w:hint="eastAsia" w:ascii="宋体" w:hAnsi="宋体" w:cs="宋体"/>
          <w:sz w:val="24"/>
          <w:szCs w:val="24"/>
        </w:rPr>
        <w:t xml:space="preserve">六、我方同意采购人、采购代理机构将本函上网公开。</w:t>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hint="eastAsia" w:ascii="宋体" w:hAnsi="宋体" w:cs="宋体"/>
          <w:sz w:val="24"/>
          <w:szCs w:val="24"/>
        </w:rPr>
        <w:t xml:space="preserve">供应商名称： （盖CA电子公章）</w:t>
      </w:r>
      <w:r/>
    </w:p>
    <w:p>
      <w:pPr>
        <w:pStyle w:val="1344"/>
        <w:ind w:firstLine="480"/>
        <w:jc w:val="left"/>
        <w:spacing w:line="360" w:lineRule="auto"/>
        <w:rPr>
          <w:rFonts w:ascii="宋体" w:hAnsi="宋体" w:cs="宋体"/>
          <w:sz w:val="24"/>
          <w:szCs w:val="24"/>
        </w:rPr>
      </w:pPr>
      <w:r>
        <w:rPr>
          <w:rFonts w:hint="eastAsia" w:ascii="宋体" w:hAnsi="宋体" w:cs="宋体"/>
          <w:sz w:val="24"/>
          <w:szCs w:val="24"/>
        </w:rPr>
        <w:t xml:space="preserve">日期：    年    月   日</w:t>
      </w:r>
      <w:r/>
    </w:p>
    <w:p>
      <w:pPr>
        <w:ind w:firstLine="480"/>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
          <w:bCs/>
          <w:sz w:val="24"/>
          <w:szCs w:val="24"/>
        </w:rPr>
      </w:pPr>
      <w:r/>
      <w:bookmarkStart w:id="90" w:name="_Toc120614284"/>
      <w:r>
        <w:rPr>
          <w:rFonts w:hint="eastAsia" w:ascii="宋体" w:hAnsi="宋体" w:cs="宋体"/>
          <w:b/>
          <w:bCs/>
          <w:sz w:val="24"/>
          <w:szCs w:val="24"/>
        </w:rPr>
        <w:br w:type="page" w:clear="all"/>
      </w:r>
      <w:r/>
    </w:p>
    <w:p>
      <w:pPr>
        <w:pStyle w:val="730"/>
        <w:ind w:firstLine="240"/>
        <w:spacing w:before="0" w:after="0" w:line="360" w:lineRule="auto"/>
        <w:rPr>
          <w:rFonts w:ascii="宋体" w:hAnsi="宋体" w:eastAsia="宋体" w:cs="宋体"/>
          <w:sz w:val="24"/>
          <w:szCs w:val="24"/>
        </w:rPr>
      </w:pPr>
      <w:r/>
      <w:bookmarkStart w:id="91" w:name="_Toc15099"/>
      <w:r>
        <w:rPr>
          <w:rFonts w:hint="eastAsia" w:ascii="宋体" w:hAnsi="宋体" w:eastAsia="宋体" w:cs="宋体"/>
          <w:sz w:val="24"/>
          <w:szCs w:val="24"/>
        </w:rPr>
        <w:t xml:space="preserve">二、供应商资质</w:t>
      </w:r>
      <w:bookmarkEnd w:id="91"/>
      <w:r/>
      <w:r/>
    </w:p>
    <w:p>
      <w:pPr>
        <w:pStyle w:val="1344"/>
        <w:ind w:firstLine="480"/>
        <w:jc w:val="left"/>
        <w:spacing w:line="360" w:lineRule="auto"/>
        <w:rPr>
          <w:rFonts w:ascii="宋体" w:hAnsi="宋体" w:cs="宋体"/>
          <w:sz w:val="24"/>
          <w:szCs w:val="24"/>
        </w:rPr>
      </w:pPr>
      <w:r>
        <w:rPr>
          <w:rFonts w:hint="eastAsia" w:ascii="宋体" w:hAnsi="宋体" w:cs="宋体"/>
          <w:sz w:val="24"/>
          <w:szCs w:val="24"/>
        </w:rPr>
        <w:t xml:space="preserve">按磋商文件要求提供相应资质证书</w:t>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pStyle w:val="730"/>
        <w:ind w:firstLine="24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三、法人授权书</w:t>
      </w:r>
      <w:r/>
    </w:p>
    <w:p>
      <w:pPr>
        <w:pStyle w:val="1349"/>
        <w:jc w:val="center"/>
        <w:spacing w:line="360" w:lineRule="auto"/>
        <w:widowControl w:val="off"/>
        <w:rPr>
          <w:rFonts w:ascii="宋体" w:hAnsi="宋体" w:eastAsia="宋体" w:cs="宋体"/>
          <w:b w:val="0"/>
          <w:bCs/>
          <w:sz w:val="24"/>
        </w:rPr>
      </w:pPr>
      <w:r>
        <w:rPr>
          <w:rFonts w:hint="eastAsia" w:ascii="宋体" w:hAnsi="宋体" w:eastAsia="宋体" w:cs="宋体"/>
          <w:b w:val="0"/>
          <w:bCs/>
          <w:sz w:val="24"/>
        </w:rPr>
        <w:t xml:space="preserve">法人授权书</w:t>
      </w:r>
      <w:r/>
    </w:p>
    <w:p>
      <w:pPr>
        <w:pStyle w:val="1344"/>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hint="eastAsia" w:ascii="宋体" w:hAnsi="宋体" w:cs="宋体"/>
          <w:sz w:val="24"/>
          <w:szCs w:val="24"/>
        </w:rPr>
        <w:t xml:space="preserve">本授权书声明：____________（供应商名称）授权________________（被授权人的姓名）为我方就</w:t>
      </w:r>
      <w:r>
        <w:rPr>
          <w:rFonts w:hint="eastAsia" w:ascii="宋体" w:hAnsi="宋体" w:cs="宋体"/>
          <w:sz w:val="24"/>
          <w:szCs w:val="24"/>
          <w:u w:val="single"/>
        </w:rPr>
        <w:t xml:space="preserve">（项目编号）</w:t>
      </w:r>
      <w:r>
        <w:rPr>
          <w:rFonts w:hint="eastAsia" w:ascii="宋体" w:hAnsi="宋体" w:cs="宋体"/>
          <w:sz w:val="24"/>
          <w:szCs w:val="24"/>
        </w:rPr>
        <w:t xml:space="preserve">号</w:t>
      </w:r>
      <w:r>
        <w:rPr>
          <w:rFonts w:hint="eastAsia" w:ascii="宋体" w:hAnsi="宋体" w:cs="宋体"/>
          <w:sz w:val="24"/>
          <w:szCs w:val="24"/>
          <w:u w:val="single"/>
        </w:rPr>
        <w:t xml:space="preserve">          （项目名称）    </w:t>
      </w:r>
      <w:r>
        <w:rPr>
          <w:rFonts w:hint="eastAsia" w:ascii="宋体" w:hAnsi="宋体" w:cs="宋体"/>
          <w:sz w:val="24"/>
          <w:szCs w:val="24"/>
        </w:rPr>
        <w:t xml:space="preserve">采购活动的合法代理人，以本单位名义全权处理一切与该项目采购有关的事务。</w:t>
      </w:r>
      <w:r/>
    </w:p>
    <w:p>
      <w:pPr>
        <w:pStyle w:val="1344"/>
        <w:ind w:firstLine="480"/>
        <w:jc w:val="left"/>
        <w:spacing w:line="360" w:lineRule="auto"/>
        <w:rPr>
          <w:rFonts w:ascii="宋体" w:hAnsi="宋体" w:cs="宋体"/>
          <w:sz w:val="24"/>
          <w:szCs w:val="24"/>
        </w:rPr>
      </w:pPr>
      <w:r>
        <w:rPr>
          <w:rFonts w:hint="eastAsia" w:ascii="宋体" w:hAnsi="宋体" w:cs="宋体"/>
          <w:sz w:val="24"/>
          <w:szCs w:val="24"/>
        </w:rPr>
        <w:t xml:space="preserve">本授权书于______年____月____日起生效，特此声明。</w:t>
      </w:r>
      <w:r/>
    </w:p>
    <w:p>
      <w:pPr>
        <w:pStyle w:val="1344"/>
        <w:ind w:firstLine="480"/>
        <w:jc w:val="left"/>
        <w:spacing w:line="360" w:lineRule="auto"/>
        <w:rPr>
          <w:rFonts w:ascii="宋体" w:hAnsi="宋体" w:cs="宋体"/>
          <w:sz w:val="24"/>
          <w:szCs w:val="24"/>
        </w:rPr>
      </w:pPr>
      <w:r>
        <w:rPr>
          <w:rFonts w:ascii="宋体" w:hAnsi="宋体" w:cs="宋体"/>
          <w:sz w:val="24"/>
          <w:szCs w:val="24"/>
        </w:rPr>
      </w:r>
      <w:r/>
    </w:p>
    <w:p>
      <w:pPr>
        <w:pStyle w:val="1344"/>
        <w:ind w:firstLine="480"/>
        <w:jc w:val="left"/>
        <w:spacing w:line="360" w:lineRule="auto"/>
        <w:rPr>
          <w:rFonts w:ascii="宋体" w:hAnsi="宋体" w:cs="宋体"/>
          <w:sz w:val="24"/>
          <w:szCs w:val="24"/>
        </w:rPr>
      </w:pPr>
      <w:r>
        <w:rPr>
          <w:rFonts w:hint="eastAsia" w:ascii="宋体" w:hAnsi="宋体" w:cs="宋体"/>
          <w:sz w:val="24"/>
          <w:szCs w:val="24"/>
        </w:rPr>
        <w:t xml:space="preserve">被授权人身份证号码：</w:t>
      </w:r>
      <w:r/>
    </w:p>
    <w:p>
      <w:pPr>
        <w:pStyle w:val="1344"/>
        <w:ind w:firstLine="480"/>
        <w:jc w:val="left"/>
        <w:spacing w:line="360" w:lineRule="auto"/>
        <w:rPr>
          <w:rFonts w:ascii="宋体" w:hAnsi="宋体" w:cs="宋体"/>
          <w:sz w:val="24"/>
          <w:szCs w:val="24"/>
        </w:rPr>
      </w:pPr>
      <w:r>
        <w:rPr>
          <w:rFonts w:hint="eastAsia" w:ascii="宋体" w:hAnsi="宋体" w:cs="宋体"/>
          <w:sz w:val="24"/>
          <w:szCs w:val="24"/>
        </w:rPr>
        <w:t xml:space="preserve">被授权人联系电话：（手机）</w:t>
      </w:r>
      <w:r/>
    </w:p>
    <w:p>
      <w:pPr>
        <w:pStyle w:val="1344"/>
        <w:ind w:firstLine="480"/>
        <w:jc w:val="left"/>
        <w:spacing w:line="360" w:lineRule="auto"/>
        <w:rPr>
          <w:rFonts w:ascii="宋体" w:hAnsi="宋体" w:cs="宋体"/>
          <w:sz w:val="24"/>
          <w:szCs w:val="24"/>
        </w:rPr>
      </w:pPr>
      <w:r>
        <w:rPr>
          <w:rFonts w:hint="eastAsia" w:ascii="宋体" w:hAnsi="宋体" w:cs="宋体"/>
          <w:sz w:val="24"/>
          <w:szCs w:val="24"/>
        </w:rPr>
        <w:t xml:space="preserve">授权单位名称：（盖CA电子公章）</w:t>
      </w:r>
      <w:r/>
    </w:p>
    <w:p>
      <w:pPr>
        <w:pStyle w:val="1344"/>
        <w:ind w:firstLine="480"/>
        <w:jc w:val="left"/>
        <w:spacing w:line="360" w:lineRule="auto"/>
        <w:rPr>
          <w:rFonts w:ascii="宋体" w:hAnsi="宋体" w:cs="宋体"/>
          <w:sz w:val="24"/>
          <w:szCs w:val="24"/>
        </w:rPr>
      </w:pPr>
      <w:r>
        <w:rPr>
          <w:rFonts w:hint="eastAsia" w:ascii="宋体" w:hAnsi="宋体" w:cs="宋体"/>
          <w:sz w:val="24"/>
          <w:szCs w:val="24"/>
        </w:rPr>
        <w:t xml:space="preserve">单位地址：</w:t>
      </w:r>
      <w:r/>
    </w:p>
    <w:p>
      <w:pPr>
        <w:pStyle w:val="1344"/>
        <w:ind w:firstLine="480"/>
        <w:jc w:val="left"/>
        <w:spacing w:line="360" w:lineRule="auto"/>
        <w:rPr>
          <w:rFonts w:ascii="宋体" w:hAnsi="宋体" w:cs="宋体"/>
          <w:sz w:val="24"/>
          <w:szCs w:val="24"/>
        </w:rPr>
      </w:pPr>
      <w:r>
        <w:rPr>
          <w:rFonts w:hint="eastAsia" w:ascii="宋体" w:hAnsi="宋体" w:cs="宋体"/>
          <w:sz w:val="24"/>
          <w:szCs w:val="24"/>
        </w:rPr>
        <w:t xml:space="preserve">日期：</w:t>
      </w:r>
      <w:bookmarkStart w:id="92" w:name="_格式3__银行出具的资信证明"/>
      <w:r/>
      <w:bookmarkEnd w:id="92"/>
      <w:r/>
      <w:bookmarkStart w:id="93" w:name="_Hlt26955070"/>
      <w:r/>
      <w:bookmarkEnd w:id="93"/>
      <w:r/>
      <w:bookmarkStart w:id="94" w:name="_Hlt26671380"/>
      <w:r/>
      <w:bookmarkEnd w:id="94"/>
      <w:r/>
      <w:r/>
    </w:p>
    <w:p>
      <w:pPr>
        <w:spacing w:line="360" w:lineRule="auto"/>
        <w:rPr>
          <w:rFonts w:ascii="宋体" w:hAnsi="宋体" w:cs="宋体"/>
          <w:bCs/>
          <w:sz w:val="24"/>
          <w:szCs w:val="24"/>
        </w:rPr>
      </w:pPr>
      <w:r>
        <w:rPr>
          <w:rFonts w:ascii="宋体" w:hAnsi="宋体" w:cs="宋体"/>
          <w:bCs/>
          <w:sz w:val="24"/>
          <w:szCs w:val="24"/>
        </w:rPr>
      </w:r>
      <w:r/>
    </w:p>
    <w:p>
      <w:pPr>
        <w:ind w:firstLine="480"/>
        <w:spacing w:line="360" w:lineRule="auto"/>
        <w:tabs>
          <w:tab w:val="left" w:pos="360" w:leader="none"/>
        </w:tabs>
        <w:rPr>
          <w:rFonts w:ascii="宋体" w:hAnsi="宋体" w:cs="宋体"/>
          <w:sz w:val="24"/>
          <w:szCs w:val="24"/>
          <w:u w:val="single"/>
        </w:rPr>
      </w:pPr>
      <w:r>
        <w:rPr>
          <w:rFonts w:ascii="宋体" w:hAnsi="宋体" w:cs="宋体"/>
          <w:sz w:val="24"/>
          <w:szCs w:val="24"/>
          <w:u w:val="single"/>
        </w:rPr>
      </w:r>
      <w:r/>
    </w:p>
    <w:p>
      <w:pPr>
        <w:ind w:firstLine="480"/>
        <w:spacing w:line="360" w:lineRule="auto"/>
        <w:tabs>
          <w:tab w:val="left" w:pos="360" w:leader="none"/>
        </w:tabs>
        <w:rPr>
          <w:rFonts w:ascii="宋体" w:hAnsi="宋体" w:cs="宋体"/>
          <w:sz w:val="24"/>
          <w:szCs w:val="24"/>
        </w:rPr>
      </w:pPr>
      <w:r>
        <w:rPr>
          <w:rFonts w:ascii="宋体" w:hAnsi="宋体" w:cs="宋体"/>
          <w:sz w:val="24"/>
          <w:szCs w:val="24"/>
        </w:rPr>
      </w:r>
      <w:r/>
    </w:p>
    <w:p>
      <w:pPr>
        <w:ind w:firstLine="420"/>
        <w:spacing w:line="360" w:lineRule="auto"/>
        <w:rPr>
          <w:rFonts w:ascii="宋体" w:hAnsi="宋体" w:cs="宋体"/>
          <w:i/>
          <w:sz w:val="24"/>
          <w:szCs w:val="24"/>
          <w:u w:val="single"/>
        </w:rPr>
      </w:pPr>
      <w:r>
        <w:rPr>
          <w:rFonts w:ascii="宋体" w:hAnsi="宋体" w:cs="宋体"/>
          <w:i/>
          <w:sz w:val="24"/>
          <w:szCs w:val="24"/>
          <w:u w:val="single"/>
        </w:rPr>
      </w:r>
      <w:r/>
    </w:p>
    <w:p>
      <w:pPr>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b/>
          <w:sz w:val="24"/>
          <w:szCs w:val="24"/>
        </w:rPr>
      </w:pPr>
      <w:r>
        <w:rPr>
          <w:rFonts w:ascii="宋体" w:hAnsi="宋体" w:cs="宋体"/>
          <w:b/>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hint="eastAsia" w:ascii="宋体" w:hAnsi="宋体" w:cs="宋体"/>
          <w:b/>
          <w:sz w:val="24"/>
          <w:szCs w:val="24"/>
        </w:rPr>
        <w:br w:type="page" w:clear="all"/>
      </w:r>
      <w:r/>
    </w:p>
    <w:p>
      <w:pPr>
        <w:pStyle w:val="730"/>
        <w:ind w:firstLine="24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四、磋商报价表</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本次为首次报价</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货币单位：人民币元</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项目编号：</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采购包号：</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金额大写 </w:t>
            </w:r>
            <w:r/>
          </w:p>
        </w:tc>
      </w:tr>
    </w:tbl>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供应商（CA电子签章）：</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供应商名称</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日期：   年   月   日</w:t>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hint="eastAsia" w:ascii="宋体" w:hAnsi="宋体" w:cs="宋体"/>
          <w:b/>
          <w:sz w:val="24"/>
          <w:szCs w:val="24"/>
        </w:rPr>
        <w:br w:type="page" w:clear="all"/>
      </w:r>
      <w:r/>
    </w:p>
    <w:p>
      <w:pPr>
        <w:pStyle w:val="730"/>
        <w:ind w:firstLine="24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五、分项报价表</w:t>
      </w:r>
      <w:r/>
    </w:p>
    <w:p>
      <w:pPr>
        <w:pStyle w:val="1349"/>
        <w:jc w:val="center"/>
        <w:spacing w:line="360" w:lineRule="auto"/>
        <w:widowControl w:val="off"/>
        <w:rPr>
          <w:rFonts w:ascii="宋体" w:hAnsi="宋体" w:eastAsia="宋体" w:cs="宋体"/>
          <w:b w:val="0"/>
          <w:bCs/>
          <w:sz w:val="24"/>
        </w:rPr>
      </w:pPr>
      <w:r>
        <w:rPr>
          <w:rFonts w:hint="eastAsia" w:ascii="宋体" w:hAnsi="宋体" w:eastAsia="宋体" w:cs="宋体"/>
          <w:b w:val="0"/>
          <w:bCs/>
          <w:sz w:val="24"/>
        </w:rPr>
        <w:t xml:space="preserve">分项报价表（服务类）</w:t>
      </w:r>
      <w:r/>
    </w:p>
    <w:tbl>
      <w:tblPr>
        <w:tblStyle w:val="739"/>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18"/>
              <w:jc w:val="center"/>
              <w:spacing w:line="360" w:lineRule="auto"/>
              <w:widowControl/>
              <w:rPr>
                <w:rFonts w:ascii="宋体" w:hAnsi="宋体" w:cs="宋体"/>
                <w:sz w:val="24"/>
                <w:szCs w:val="24"/>
              </w:rPr>
            </w:pPr>
            <w:r>
              <w:rPr>
                <w:rFonts w:hint="eastAsia" w:ascii="宋体" w:hAnsi="宋体" w:cs="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18"/>
              <w:jc w:val="center"/>
              <w:spacing w:line="360" w:lineRule="auto"/>
              <w:widowControl/>
              <w:rPr>
                <w:rFonts w:ascii="宋体" w:hAnsi="宋体" w:cs="宋体"/>
                <w:sz w:val="24"/>
                <w:szCs w:val="24"/>
              </w:rPr>
            </w:pPr>
            <w:r>
              <w:rPr>
                <w:rFonts w:hint="eastAsia" w:ascii="宋体" w:hAnsi="宋体" w:cs="宋体"/>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8"/>
              <w:jc w:val="center"/>
              <w:spacing w:line="360" w:lineRule="auto"/>
              <w:widowControl/>
              <w:rPr>
                <w:rFonts w:ascii="宋体" w:hAnsi="宋体" w:cs="宋体"/>
                <w:sz w:val="24"/>
                <w:szCs w:val="24"/>
              </w:rPr>
            </w:pPr>
            <w:r>
              <w:rPr>
                <w:rFonts w:hint="eastAsia" w:ascii="宋体" w:hAnsi="宋体" w:cs="宋体"/>
                <w:sz w:val="24"/>
                <w:szCs w:val="24"/>
              </w:rPr>
              <w:t xml:space="preserve">单价</w:t>
            </w:r>
            <w:r/>
          </w:p>
          <w:p>
            <w:pPr>
              <w:pStyle w:val="1418"/>
              <w:jc w:val="center"/>
              <w:spacing w:line="360" w:lineRule="auto"/>
              <w:widowControl/>
              <w:rPr>
                <w:rFonts w:ascii="宋体" w:hAnsi="宋体" w:cs="宋体"/>
                <w:sz w:val="24"/>
                <w:szCs w:val="24"/>
              </w:rPr>
            </w:pPr>
            <w:r>
              <w:rPr>
                <w:rFonts w:hint="eastAsia" w:ascii="宋体" w:hAnsi="宋体" w:cs="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18"/>
              <w:jc w:val="center"/>
              <w:spacing w:line="360" w:lineRule="auto"/>
              <w:widowControl/>
              <w:rPr>
                <w:rFonts w:ascii="宋体" w:hAnsi="宋体" w:cs="宋体"/>
                <w:sz w:val="24"/>
                <w:szCs w:val="24"/>
              </w:rPr>
            </w:pPr>
            <w:r>
              <w:rPr>
                <w:rFonts w:hint="eastAsia" w:ascii="宋体" w:hAnsi="宋体" w:cs="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8"/>
              <w:jc w:val="center"/>
              <w:spacing w:line="360" w:lineRule="auto"/>
              <w:widowControl/>
              <w:rPr>
                <w:rFonts w:ascii="宋体" w:hAnsi="宋体" w:cs="宋体"/>
                <w:sz w:val="24"/>
                <w:szCs w:val="24"/>
              </w:rPr>
            </w:pPr>
            <w:r>
              <w:rPr>
                <w:rFonts w:hint="eastAsia" w:ascii="宋体" w:hAnsi="宋体" w:cs="宋体"/>
                <w:sz w:val="24"/>
                <w:szCs w:val="24"/>
              </w:rPr>
              <w:t xml:space="preserve">合价</w:t>
            </w:r>
            <w:r/>
          </w:p>
          <w:p>
            <w:pPr>
              <w:pStyle w:val="1418"/>
              <w:jc w:val="center"/>
              <w:spacing w:line="360" w:lineRule="auto"/>
              <w:widowControl/>
              <w:rPr>
                <w:rFonts w:ascii="宋体" w:hAnsi="宋体" w:cs="宋体"/>
                <w:sz w:val="24"/>
                <w:szCs w:val="24"/>
              </w:rPr>
            </w:pPr>
            <w:r>
              <w:rPr>
                <w:rFonts w:hint="eastAsia" w:ascii="宋体" w:hAnsi="宋体" w:cs="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8"/>
              <w:jc w:val="center"/>
              <w:spacing w:line="360" w:lineRule="auto"/>
              <w:widowControl/>
              <w:rPr>
                <w:rFonts w:ascii="宋体" w:hAnsi="宋体" w:cs="宋体"/>
                <w:sz w:val="24"/>
                <w:szCs w:val="24"/>
              </w:rPr>
            </w:pPr>
            <w:r>
              <w:rPr>
                <w:rFonts w:hint="eastAsia" w:ascii="宋体" w:hAnsi="宋体" w:cs="宋体"/>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8"/>
              <w:jc w:val="center"/>
              <w:spacing w:line="360" w:lineRule="auto"/>
              <w:widowControl/>
              <w:rPr>
                <w:rFonts w:ascii="宋体" w:hAnsi="宋体" w:cs="宋体"/>
                <w:sz w:val="24"/>
                <w:szCs w:val="24"/>
              </w:rPr>
            </w:pPr>
            <w:r>
              <w:rPr>
                <w:rFonts w:hint="eastAsia" w:ascii="宋体" w:hAnsi="宋体" w:cs="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8"/>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8"/>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8"/>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8"/>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8"/>
              <w:jc w:val="center"/>
              <w:spacing w:line="360" w:lineRule="auto"/>
              <w:rPr>
                <w:rFonts w:ascii="宋体" w:hAnsi="宋体" w:cs="宋体"/>
                <w:sz w:val="24"/>
                <w:szCs w:val="24"/>
              </w:rPr>
            </w:pPr>
            <w:r>
              <w:rPr>
                <w:rFonts w:ascii="宋体" w:hAnsi="宋体" w:cs="宋体"/>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8"/>
              <w:jc w:val="center"/>
              <w:spacing w:line="360" w:lineRule="auto"/>
              <w:widowControl/>
              <w:rPr>
                <w:rFonts w:ascii="宋体" w:hAnsi="宋体" w:cs="宋体"/>
                <w:sz w:val="24"/>
                <w:szCs w:val="24"/>
              </w:rPr>
            </w:pPr>
            <w:r>
              <w:rPr>
                <w:rFonts w:hint="eastAsia" w:ascii="宋体" w:hAnsi="宋体" w:cs="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8"/>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8"/>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8"/>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8"/>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8"/>
              <w:jc w:val="center"/>
              <w:spacing w:line="360" w:lineRule="auto"/>
              <w:rPr>
                <w:rFonts w:ascii="宋体" w:hAnsi="宋体" w:cs="宋体"/>
                <w:sz w:val="24"/>
                <w:szCs w:val="24"/>
              </w:rPr>
            </w:pPr>
            <w:r>
              <w:rPr>
                <w:rFonts w:ascii="宋体" w:hAnsi="宋体" w:cs="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8"/>
              <w:jc w:val="center"/>
              <w:spacing w:line="360" w:lineRule="auto"/>
              <w:widowControl/>
              <w:rPr>
                <w:rFonts w:ascii="宋体" w:hAnsi="宋体" w:cs="宋体"/>
                <w:sz w:val="24"/>
                <w:szCs w:val="24"/>
              </w:rPr>
            </w:pPr>
            <w:r>
              <w:rPr>
                <w:rFonts w:hint="eastAsia" w:ascii="宋体" w:hAnsi="宋体" w:cs="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8"/>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8"/>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8"/>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8"/>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8"/>
              <w:jc w:val="center"/>
              <w:spacing w:line="360" w:lineRule="auto"/>
              <w:rPr>
                <w:rFonts w:ascii="宋体" w:hAnsi="宋体" w:cs="宋体"/>
                <w:sz w:val="24"/>
                <w:szCs w:val="24"/>
              </w:rPr>
            </w:pPr>
            <w:r>
              <w:rPr>
                <w:rFonts w:ascii="宋体" w:hAnsi="宋体" w:cs="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8"/>
              <w:jc w:val="center"/>
              <w:spacing w:line="360" w:lineRule="auto"/>
              <w:widowControl/>
              <w:rPr>
                <w:rFonts w:ascii="宋体" w:hAnsi="宋体" w:cs="宋体"/>
                <w:sz w:val="24"/>
                <w:szCs w:val="24"/>
              </w:rPr>
            </w:pPr>
            <w:r>
              <w:rPr>
                <w:rFonts w:hint="eastAsia" w:ascii="宋体" w:hAnsi="宋体" w:cs="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8"/>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8"/>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8"/>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8"/>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8"/>
              <w:jc w:val="center"/>
              <w:spacing w:line="360" w:lineRule="auto"/>
              <w:rPr>
                <w:rFonts w:ascii="宋体" w:hAnsi="宋体" w:cs="宋体"/>
                <w:sz w:val="24"/>
                <w:szCs w:val="24"/>
              </w:rPr>
            </w:pPr>
            <w:r>
              <w:rPr>
                <w:rFonts w:ascii="宋体" w:hAnsi="宋体" w:cs="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8"/>
              <w:jc w:val="center"/>
              <w:spacing w:line="360" w:lineRule="auto"/>
              <w:widowControl/>
              <w:rPr>
                <w:rFonts w:ascii="宋体" w:hAnsi="宋体" w:cs="宋体"/>
                <w:sz w:val="24"/>
                <w:szCs w:val="24"/>
              </w:rPr>
            </w:pPr>
            <w:r>
              <w:rPr>
                <w:rFonts w:hint="eastAsia" w:ascii="宋体" w:hAnsi="宋体" w:cs="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8"/>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8"/>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8"/>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8"/>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8"/>
              <w:jc w:val="center"/>
              <w:spacing w:line="360" w:lineRule="auto"/>
              <w:rPr>
                <w:rFonts w:ascii="宋体" w:hAnsi="宋体" w:cs="宋体"/>
                <w:sz w:val="24"/>
                <w:szCs w:val="24"/>
              </w:rPr>
            </w:pPr>
            <w:r>
              <w:rPr>
                <w:rFonts w:ascii="宋体" w:hAnsi="宋体" w:cs="宋体"/>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8"/>
              <w:spacing w:line="360" w:lineRule="auto"/>
              <w:widowControl/>
              <w:rPr>
                <w:rFonts w:ascii="宋体" w:hAnsi="宋体" w:cs="宋体"/>
                <w:sz w:val="24"/>
                <w:szCs w:val="24"/>
              </w:rPr>
            </w:pPr>
            <w:r>
              <w:rPr>
                <w:rFonts w:hint="eastAsia" w:ascii="宋体" w:hAnsi="宋体" w:cs="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8"/>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8"/>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8"/>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8"/>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8"/>
              <w:jc w:val="center"/>
              <w:spacing w:line="360" w:lineRule="auto"/>
              <w:rPr>
                <w:rFonts w:ascii="宋体" w:hAnsi="宋体" w:cs="宋体"/>
                <w:sz w:val="24"/>
                <w:szCs w:val="24"/>
              </w:rPr>
            </w:pPr>
            <w:r>
              <w:rPr>
                <w:rFonts w:ascii="宋体" w:hAnsi="宋体" w:cs="宋体"/>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418"/>
              <w:jc w:val="center"/>
              <w:spacing w:line="360" w:lineRule="auto"/>
              <w:rPr>
                <w:rFonts w:ascii="宋体" w:hAnsi="宋体" w:cs="宋体"/>
                <w:b/>
                <w:bCs/>
                <w:sz w:val="24"/>
                <w:szCs w:val="24"/>
              </w:rPr>
            </w:pPr>
            <w:r>
              <w:rPr>
                <w:rFonts w:hint="eastAsia" w:ascii="宋体" w:hAnsi="宋体" w:cs="宋体"/>
                <w:b/>
                <w:bCs/>
                <w:sz w:val="24"/>
                <w:szCs w:val="24"/>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418"/>
              <w:spacing w:line="360" w:lineRule="auto"/>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1418"/>
              <w:spacing w:line="360" w:lineRule="auto"/>
              <w:rPr>
                <w:rFonts w:ascii="宋体" w:hAnsi="宋体" w:cs="宋体"/>
                <w:b/>
                <w:bCs/>
                <w:sz w:val="24"/>
                <w:szCs w:val="24"/>
              </w:rPr>
            </w:pPr>
            <w:r>
              <w:rPr>
                <w:rFonts w:hint="eastAsia" w:ascii="宋体" w:hAnsi="宋体" w:cs="宋体"/>
                <w:b/>
                <w:bCs/>
                <w:sz w:val="24"/>
                <w:szCs w:val="24"/>
              </w:rPr>
              <w:t xml:space="preserve">人民币（大写）：</w:t>
            </w:r>
            <w:r>
              <w:rPr>
                <w:rFonts w:hint="eastAsia" w:ascii="宋体" w:hAnsi="宋体" w:cs="宋体"/>
                <w:b/>
                <w:bCs/>
                <w:sz w:val="24"/>
                <w:szCs w:val="24"/>
                <w:u w:val="single"/>
              </w:rPr>
              <w:t xml:space="preserve">   </w:t>
            </w:r>
            <w:r>
              <w:rPr>
                <w:rFonts w:hint="eastAsia" w:ascii="宋体" w:hAnsi="宋体" w:cs="宋体"/>
                <w:sz w:val="24"/>
                <w:szCs w:val="24"/>
                <w:u w:val="single"/>
              </w:rPr>
              <w:t xml:space="preserve"> 仟     </w:t>
            </w:r>
            <w:r>
              <w:rPr>
                <w:rFonts w:hint="eastAsia" w:ascii="宋体" w:hAnsi="宋体" w:cs="宋体"/>
                <w:bCs/>
                <w:sz w:val="24"/>
                <w:szCs w:val="24"/>
              </w:rPr>
              <w:t xml:space="preserve">佰</w:t>
            </w:r>
            <w:r>
              <w:rPr>
                <w:rFonts w:hint="eastAsia" w:ascii="宋体" w:hAnsi="宋体" w:cs="宋体"/>
                <w:sz w:val="24"/>
                <w:szCs w:val="24"/>
                <w:u w:val="single"/>
              </w:rPr>
              <w:t xml:space="preserve">    </w:t>
            </w:r>
            <w:r>
              <w:rPr>
                <w:rFonts w:hint="eastAsia" w:ascii="宋体" w:hAnsi="宋体" w:cs="宋体"/>
                <w:bCs/>
                <w:sz w:val="24"/>
                <w:szCs w:val="24"/>
              </w:rPr>
              <w:t xml:space="preserve">拾</w:t>
            </w:r>
            <w:r>
              <w:rPr>
                <w:rFonts w:hint="eastAsia" w:ascii="宋体" w:hAnsi="宋体" w:cs="宋体"/>
                <w:sz w:val="24"/>
                <w:szCs w:val="24"/>
                <w:u w:val="single"/>
              </w:rPr>
              <w:t xml:space="preserve">    </w:t>
            </w:r>
            <w:r>
              <w:rPr>
                <w:rFonts w:hint="eastAsia" w:ascii="宋体" w:hAnsi="宋体" w:cs="宋体"/>
                <w:bCs/>
                <w:sz w:val="24"/>
                <w:szCs w:val="24"/>
              </w:rPr>
              <w:t xml:space="preserve"> 万</w:t>
            </w:r>
            <w:r>
              <w:rPr>
                <w:rFonts w:hint="eastAsia" w:ascii="宋体" w:hAnsi="宋体" w:cs="宋体"/>
                <w:bCs/>
                <w:sz w:val="24"/>
                <w:szCs w:val="24"/>
                <w:u w:val="single"/>
              </w:rPr>
              <w:t xml:space="preserve">    </w:t>
            </w:r>
            <w:r>
              <w:rPr>
                <w:rFonts w:hint="eastAsia" w:ascii="宋体" w:hAnsi="宋体" w:cs="宋体"/>
                <w:bCs/>
                <w:sz w:val="24"/>
                <w:szCs w:val="24"/>
              </w:rPr>
              <w:t xml:space="preserve">仟</w:t>
            </w:r>
            <w:r>
              <w:rPr>
                <w:rFonts w:hint="eastAsia" w:ascii="宋体" w:hAnsi="宋体" w:cs="宋体"/>
                <w:sz w:val="24"/>
                <w:szCs w:val="24"/>
                <w:u w:val="single"/>
              </w:rPr>
              <w:t xml:space="preserve">      </w:t>
            </w:r>
            <w:r>
              <w:rPr>
                <w:rFonts w:hint="eastAsia" w:ascii="宋体" w:hAnsi="宋体" w:cs="宋体"/>
                <w:bCs/>
                <w:sz w:val="24"/>
                <w:szCs w:val="24"/>
              </w:rPr>
              <w:t xml:space="preserve">佰</w:t>
            </w:r>
            <w:r>
              <w:rPr>
                <w:rFonts w:hint="eastAsia" w:ascii="宋体" w:hAnsi="宋体" w:cs="宋体"/>
                <w:sz w:val="24"/>
                <w:szCs w:val="24"/>
                <w:u w:val="single"/>
              </w:rPr>
              <w:t xml:space="preserve">      </w:t>
            </w:r>
            <w:r>
              <w:rPr>
                <w:rFonts w:hint="eastAsia" w:ascii="宋体" w:hAnsi="宋体" w:cs="宋体"/>
                <w:bCs/>
                <w:sz w:val="24"/>
                <w:szCs w:val="24"/>
              </w:rPr>
              <w:t xml:space="preserve">拾</w:t>
            </w:r>
            <w:r>
              <w:rPr>
                <w:rFonts w:hint="eastAsia" w:ascii="宋体" w:hAnsi="宋体" w:cs="宋体"/>
                <w:sz w:val="24"/>
                <w:szCs w:val="24"/>
                <w:u w:val="single"/>
              </w:rPr>
              <w:t xml:space="preserve">     </w:t>
            </w:r>
            <w:r>
              <w:rPr>
                <w:rFonts w:hint="eastAsia" w:ascii="宋体" w:hAnsi="宋体" w:cs="宋体"/>
                <w:bCs/>
                <w:sz w:val="24"/>
                <w:szCs w:val="24"/>
              </w:rPr>
              <w:t xml:space="preserve">元</w:t>
            </w:r>
            <w:r>
              <w:rPr>
                <w:rFonts w:hint="eastAsia" w:ascii="宋体" w:hAnsi="宋体" w:cs="宋体"/>
                <w:sz w:val="24"/>
                <w:szCs w:val="24"/>
                <w:u w:val="single"/>
              </w:rPr>
              <w:t xml:space="preserve">      </w:t>
            </w:r>
            <w:r>
              <w:rPr>
                <w:rFonts w:hint="eastAsia" w:ascii="宋体" w:hAnsi="宋体" w:cs="宋体"/>
                <w:bCs/>
                <w:sz w:val="24"/>
                <w:szCs w:val="24"/>
              </w:rPr>
              <w:t xml:space="preserve">角</w:t>
            </w:r>
            <w:r>
              <w:rPr>
                <w:rFonts w:hint="eastAsia" w:ascii="宋体" w:hAnsi="宋体" w:cs="宋体"/>
                <w:sz w:val="24"/>
                <w:szCs w:val="24"/>
                <w:u w:val="single"/>
              </w:rPr>
              <w:t xml:space="preserve">      </w:t>
            </w:r>
            <w:r>
              <w:rPr>
                <w:rFonts w:hint="eastAsia" w:ascii="宋体" w:hAnsi="宋体" w:cs="宋体"/>
                <w:bCs/>
                <w:sz w:val="24"/>
                <w:szCs w:val="24"/>
              </w:rPr>
              <w:t xml:space="preserve">分</w:t>
            </w:r>
            <w:r/>
          </w:p>
        </w:tc>
      </w:tr>
    </w:tbl>
    <w:p>
      <w:pPr>
        <w:ind w:firstLine="480"/>
        <w:spacing w:line="360" w:lineRule="auto"/>
        <w:rPr>
          <w:rFonts w:ascii="宋体" w:hAnsi="宋体" w:cs="宋体"/>
          <w:sz w:val="24"/>
          <w:szCs w:val="24"/>
        </w:rPr>
      </w:pPr>
      <w:r>
        <w:rPr>
          <w:rFonts w:hint="eastAsia" w:ascii="宋体" w:hAnsi="宋体" w:cs="宋体"/>
          <w:sz w:val="24"/>
          <w:szCs w:val="24"/>
        </w:rPr>
        <w:t xml:space="preserve">备注：“磋商总价”数额应当与“磋商报价表”中“磋商总价”数额一致。</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pStyle w:val="1349"/>
        <w:jc w:val="both"/>
        <w:spacing w:line="360" w:lineRule="auto"/>
        <w:widowControl w:val="off"/>
        <w:rPr>
          <w:rFonts w:ascii="宋体" w:hAnsi="宋体" w:eastAsia="宋体" w:cs="宋体"/>
          <w:b w:val="0"/>
          <w:sz w:val="24"/>
        </w:rPr>
      </w:pPr>
      <w:r/>
      <w:bookmarkStart w:id="95" w:name="_Toc9025"/>
      <w:r/>
      <w:bookmarkStart w:id="96" w:name="_Toc21129"/>
      <w:r>
        <w:rPr>
          <w:rFonts w:hint="eastAsia" w:ascii="宋体" w:hAnsi="宋体" w:eastAsia="宋体" w:cs="宋体"/>
          <w:b w:val="0"/>
          <w:sz w:val="24"/>
        </w:rPr>
        <w:t xml:space="preserve">六、中小企业或残疾人福利性单位声明函</w:t>
      </w:r>
      <w:bookmarkEnd w:id="95"/>
      <w:r/>
      <w:bookmarkEnd w:id="96"/>
      <w:r/>
      <w:r/>
    </w:p>
    <w:p>
      <w:pPr>
        <w:pStyle w:val="1361"/>
        <w:jc w:val="center"/>
        <w:spacing w:before="151" w:after="151" w:line="360" w:lineRule="auto"/>
        <w:rPr>
          <w:rFonts w:ascii="宋体" w:hAnsi="宋体" w:cs="宋体"/>
          <w:sz w:val="24"/>
          <w:szCs w:val="24"/>
        </w:rPr>
      </w:pPr>
      <w:r>
        <w:rPr>
          <w:rFonts w:hint="eastAsia" w:ascii="宋体" w:hAnsi="宋体" w:cs="宋体"/>
          <w:sz w:val="24"/>
          <w:szCs w:val="24"/>
        </w:rPr>
        <w:t xml:space="preserve">中小微企业声明函（服务类项目）</w:t>
      </w:r>
      <w:r/>
    </w:p>
    <w:p>
      <w:pPr>
        <w:ind w:firstLine="480"/>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 单位名称 </w:t>
      </w:r>
      <w:r>
        <w:rPr>
          <w:rFonts w:hint="eastAsia" w:ascii="宋体" w:hAnsi="宋体" w:cs="宋体"/>
          <w:sz w:val="24"/>
          <w:szCs w:val="24"/>
        </w:rPr>
        <w:t xml:space="preserve"> 的</w:t>
      </w:r>
      <w:r>
        <w:rPr>
          <w:rFonts w:hint="eastAsia" w:ascii="宋体" w:hAnsi="宋体" w:cs="宋体"/>
          <w:sz w:val="24"/>
          <w:szCs w:val="24"/>
          <w:u w:val="single"/>
        </w:rPr>
        <w:t xml:space="preserve">（项目名称）</w:t>
      </w:r>
      <w:r>
        <w:rPr>
          <w:rFonts w:hint="eastAsia" w:ascii="宋体" w:hAnsi="宋体" w:cs="宋体"/>
          <w:sz w:val="24"/>
          <w:szCs w:val="24"/>
        </w:rPr>
        <w:t xml:space="preserve"> 采购活动，服务全部由符合政策的中小微企业承接。相关企业（含联合体中的中小微企业、签订采购包意向协议的中小微企业）的具体情况如下：</w:t>
      </w:r>
      <w:r/>
    </w:p>
    <w:p>
      <w:pPr>
        <w:ind w:firstLine="480"/>
        <w:spacing w:line="360" w:lineRule="auto"/>
        <w:rPr>
          <w:rFonts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（供应商填写磋商文件中明确的所属行业）</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 □小型企业 □微型企业）；</w:t>
      </w:r>
      <w:r/>
    </w:p>
    <w:p>
      <w:pPr>
        <w:ind w:firstLine="480"/>
        <w:spacing w:line="360" w:lineRule="auto"/>
        <w:rPr>
          <w:rFonts w:ascii="宋体" w:hAnsi="宋体" w:cs="宋体"/>
          <w:i/>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（供应商填写磋商文件中明确的所属行业）</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 □小型企业 □微型企业）；</w:t>
      </w:r>
      <w:r/>
    </w:p>
    <w:p>
      <w:pPr>
        <w:ind w:firstLine="480"/>
        <w:spacing w:line="360" w:lineRule="auto"/>
        <w:rPr>
          <w:rFonts w:ascii="宋体" w:hAnsi="宋体" w:cs="宋体"/>
          <w:sz w:val="24"/>
          <w:szCs w:val="24"/>
        </w:rPr>
      </w:pP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80"/>
        <w:jc w:val="right"/>
        <w:spacing w:line="360" w:lineRule="auto"/>
        <w:rPr>
          <w:rFonts w:ascii="宋体" w:hAnsi="宋体" w:cs="宋体"/>
          <w:sz w:val="24"/>
          <w:szCs w:val="24"/>
        </w:rPr>
      </w:pPr>
      <w:r>
        <w:rPr>
          <w:rFonts w:hint="eastAsia" w:ascii="宋体" w:hAnsi="宋体" w:cs="宋体"/>
          <w:sz w:val="24"/>
          <w:szCs w:val="24"/>
        </w:rPr>
        <w:t xml:space="preserve">企业名称（加盖CA电子公章）：</w:t>
      </w:r>
      <w:r/>
    </w:p>
    <w:p>
      <w:pPr>
        <w:ind w:firstLine="6960"/>
        <w:spacing w:line="360" w:lineRule="auto"/>
        <w:rPr>
          <w:rFonts w:ascii="宋体" w:hAnsi="宋体" w:cs="宋体"/>
          <w:sz w:val="24"/>
          <w:szCs w:val="24"/>
        </w:rPr>
      </w:pPr>
      <w:r>
        <w:rPr>
          <w:rFonts w:hint="eastAsia" w:ascii="宋体" w:hAnsi="宋体" w:cs="宋体"/>
          <w:sz w:val="24"/>
          <w:szCs w:val="24"/>
        </w:rPr>
        <w:t xml:space="preserve">日  期：</w:t>
      </w:r>
      <w:r/>
    </w:p>
    <w:p>
      <w:pPr>
        <w:ind w:firstLine="480"/>
        <w:spacing w:line="360" w:lineRule="auto"/>
        <w:rPr>
          <w:rFonts w:ascii="宋体" w:hAnsi="宋体" w:cs="宋体"/>
          <w:sz w:val="24"/>
          <w:szCs w:val="24"/>
        </w:rPr>
      </w:pPr>
      <w:r>
        <w:rPr>
          <w:rFonts w:hint="eastAsia" w:ascii="宋体" w:hAnsi="宋体" w:cs="宋体"/>
          <w:sz w:val="24"/>
          <w:szCs w:val="24"/>
        </w:rPr>
        <w:t xml:space="preserve">备注：1.从业人员、营业收入、资产总额填报上一年度数据，无上一年度数据的新成立企业可不填报。</w:t>
      </w:r>
      <w:r/>
    </w:p>
    <w:p>
      <w:pPr>
        <w:ind w:firstLine="480"/>
        <w:spacing w:line="360" w:lineRule="auto"/>
        <w:rPr>
          <w:rFonts w:ascii="宋体" w:hAnsi="宋体" w:cs="宋体"/>
          <w:sz w:val="24"/>
          <w:szCs w:val="24"/>
        </w:rPr>
      </w:pPr>
      <w:r>
        <w:rPr>
          <w:rFonts w:hint="eastAsia" w:ascii="宋体" w:hAnsi="宋体" w:cs="宋体"/>
          <w:sz w:val="24"/>
          <w:szCs w:val="24"/>
        </w:rPr>
        <w:t xml:space="preserve">2.符合报价折扣情形的请将此函填报上传至“企业报价折扣证明”一栏中。</w:t>
      </w:r>
      <w:r/>
    </w:p>
    <w:p>
      <w:pPr>
        <w:ind w:firstLine="480"/>
        <w:spacing w:line="360" w:lineRule="auto"/>
        <w:rPr>
          <w:rFonts w:ascii="宋体" w:hAnsi="宋体" w:cs="宋体"/>
          <w:b/>
          <w:sz w:val="24"/>
          <w:szCs w:val="24"/>
        </w:rPr>
      </w:pPr>
      <w:r>
        <w:rPr>
          <w:rFonts w:hint="eastAsia" w:ascii="宋体" w:hAnsi="宋体" w:cs="宋体"/>
          <w:sz w:val="24"/>
          <w:szCs w:val="24"/>
        </w:rPr>
        <w:t xml:space="preserve">3.对照《工业和信息化部、国家统计局、国家发展和改革委员会、财政部关于印发中小企业划型标准规定的通知》(工信部联企业[2011]300号)的规定，供应商自行勾选承接企业的企业规模类型。</w:t>
      </w:r>
      <w:r/>
    </w:p>
    <w:p>
      <w:pPr>
        <w:pStyle w:val="1359"/>
        <w:ind w:left="720" w:hanging="241"/>
        <w:spacing w:before="151" w:after="151" w:line="360" w:lineRule="auto"/>
        <w:rPr>
          <w:rFonts w:ascii="宋体" w:hAnsi="宋体" w:eastAsia="宋体" w:cs="宋体"/>
          <w:bCs/>
          <w:sz w:val="24"/>
        </w:rPr>
      </w:pPr>
      <w:r>
        <w:rPr>
          <w:rFonts w:hint="eastAsia" w:ascii="宋体" w:hAnsi="宋体" w:eastAsia="宋体" w:cs="宋体"/>
          <w:bCs/>
          <w:sz w:val="24"/>
        </w:rPr>
        <w:t xml:space="preserve">4.《中小企业声明函》怎么填写？  https://mp.weixin.qq.com/s/j67jLMUey54bMdcC6rcamw</w:t>
      </w:r>
      <w:r/>
    </w:p>
    <w:p>
      <w:pPr>
        <w:pStyle w:val="1359"/>
        <w:ind w:firstLine="723"/>
        <w:spacing w:before="151" w:after="151" w:line="360" w:lineRule="auto"/>
        <w:rPr>
          <w:rFonts w:ascii="宋体" w:hAnsi="宋体" w:eastAsia="宋体" w:cs="宋体"/>
          <w:b w:val="0"/>
          <w:sz w:val="24"/>
        </w:rPr>
      </w:pPr>
      <w:r>
        <w:rPr>
          <w:rFonts w:hint="eastAsia" w:ascii="宋体" w:hAnsi="宋体" w:eastAsia="宋体" w:cs="宋体"/>
          <w:bCs/>
          <w:sz w:val="24"/>
        </w:rPr>
        <w:t xml:space="preserve">中小企业声明函填写不符合要求，是引起无效标的重要因素之一</w:t>
      </w:r>
      <w:r>
        <w:rPr>
          <w:rFonts w:hint="eastAsia" w:ascii="宋体" w:hAnsi="宋体" w:eastAsia="宋体" w:cs="宋体"/>
          <w:b w:val="0"/>
          <w:sz w:val="24"/>
        </w:rPr>
        <w:t xml:space="preserve">。</w:t>
      </w:r>
      <w:r>
        <w:rPr>
          <w:rFonts w:hint="eastAsia" w:ascii="宋体" w:hAnsi="宋体" w:eastAsia="宋体" w:cs="宋体"/>
          <w:b w:val="0"/>
          <w:sz w:val="24"/>
        </w:rPr>
        <w:br w:type="page" w:clear="all"/>
      </w:r>
      <w:r/>
    </w:p>
    <w:p>
      <w:pPr>
        <w:pStyle w:val="1361"/>
        <w:jc w:val="center"/>
        <w:spacing w:before="151" w:after="151" w:line="360" w:lineRule="auto"/>
        <w:rPr>
          <w:rFonts w:ascii="宋体" w:hAnsi="宋体" w:cs="宋体"/>
          <w:sz w:val="24"/>
          <w:szCs w:val="24"/>
        </w:rPr>
      </w:pPr>
      <w:r>
        <w:rPr>
          <w:rFonts w:hint="eastAsia" w:ascii="宋体" w:hAnsi="宋体" w:cs="宋体"/>
          <w:sz w:val="24"/>
          <w:szCs w:val="24"/>
        </w:rPr>
        <w:t xml:space="preserve">残疾人福利性单位声明函</w:t>
      </w:r>
      <w:r/>
    </w:p>
    <w:p>
      <w:pPr>
        <w:pStyle w:val="1362"/>
        <w:spacing w:line="360" w:lineRule="auto"/>
        <w:rPr>
          <w:rFonts w:ascii="宋体" w:hAnsi="宋体" w:cs="宋体"/>
          <w:b/>
          <w:spacing w:val="6"/>
          <w:sz w:val="24"/>
          <w:szCs w:val="24"/>
        </w:rPr>
      </w:pPr>
      <w:r>
        <w:rPr>
          <w:rFonts w:ascii="宋体" w:hAnsi="宋体" w:cs="宋体"/>
          <w:b/>
          <w:spacing w:val="6"/>
          <w:sz w:val="24"/>
          <w:szCs w:val="24"/>
        </w:rPr>
      </w:r>
      <w:r/>
    </w:p>
    <w:p>
      <w:pPr>
        <w:pStyle w:val="1361"/>
        <w:ind w:firstLine="480"/>
        <w:spacing w:line="360" w:lineRule="auto"/>
        <w:rPr>
          <w:rFonts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 </w:t>
      </w:r>
      <w:r>
        <w:rPr>
          <w:rFonts w:hint="eastAsia" w:ascii="宋体" w:hAnsi="宋体" w:cs="宋体"/>
          <w:sz w:val="24"/>
          <w:szCs w:val="24"/>
        </w:rPr>
        <w:t xml:space="preserve">采购活动提供本单位制造的货物（由本单位承担工程/提供服务），或者提供其他残疾人福利性单位制造的货物（不包括使用非残疾人福利性单位注册商标的货物）。</w:t>
      </w:r>
      <w:r/>
    </w:p>
    <w:p>
      <w:pPr>
        <w:pStyle w:val="1361"/>
        <w:ind w:firstLine="480"/>
        <w:spacing w:line="360" w:lineRule="auto"/>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pStyle w:val="1363"/>
        <w:jc w:val="left"/>
        <w:spacing w:line="360" w:lineRule="auto"/>
        <w:rPr>
          <w:rFonts w:ascii="宋体" w:hAnsi="宋体" w:cs="宋体"/>
          <w:sz w:val="24"/>
          <w:szCs w:val="24"/>
        </w:rPr>
      </w:pPr>
      <w:r>
        <w:rPr>
          <w:rFonts w:ascii="宋体" w:hAnsi="宋体" w:cs="宋体"/>
          <w:sz w:val="24"/>
          <w:szCs w:val="24"/>
        </w:rPr>
      </w:r>
      <w:r/>
    </w:p>
    <w:p>
      <w:pPr>
        <w:pStyle w:val="1363"/>
        <w:ind w:firstLine="480"/>
        <w:jc w:val="left"/>
        <w:spacing w:line="360" w:lineRule="auto"/>
        <w:rPr>
          <w:rFonts w:ascii="宋体" w:hAnsi="宋体" w:cs="宋体"/>
          <w:sz w:val="24"/>
          <w:szCs w:val="24"/>
        </w:rPr>
      </w:pPr>
      <w:r>
        <w:rPr>
          <w:rFonts w:hint="eastAsia" w:ascii="宋体" w:hAnsi="宋体" w:cs="宋体"/>
          <w:sz w:val="24"/>
          <w:szCs w:val="24"/>
        </w:rPr>
        <w:t xml:space="preserve">单位名称：</w:t>
      </w:r>
      <w:r>
        <w:rPr>
          <w:rFonts w:hint="eastAsia" w:ascii="宋体" w:hAnsi="宋体" w:cs="宋体"/>
          <w:sz w:val="24"/>
          <w:szCs w:val="24"/>
          <w:u w:val="single"/>
        </w:rPr>
        <w:t xml:space="preserve">              </w:t>
      </w:r>
      <w:r>
        <w:rPr>
          <w:rFonts w:hint="eastAsia" w:ascii="宋体" w:hAnsi="宋体" w:cs="宋体"/>
          <w:sz w:val="24"/>
          <w:szCs w:val="24"/>
        </w:rPr>
        <w:t xml:space="preserve">（盖CA电子公章）</w:t>
      </w:r>
      <w:r/>
    </w:p>
    <w:p>
      <w:pPr>
        <w:pStyle w:val="1359"/>
        <w:ind w:firstLine="480"/>
        <w:spacing w:line="360" w:lineRule="auto"/>
        <w:rPr>
          <w:rFonts w:ascii="宋体" w:hAnsi="宋体" w:eastAsia="宋体" w:cs="宋体"/>
          <w:b w:val="0"/>
          <w:sz w:val="24"/>
        </w:rPr>
      </w:pPr>
      <w:r>
        <w:rPr>
          <w:rFonts w:hint="eastAsia" w:ascii="宋体" w:hAnsi="宋体" w:eastAsia="宋体" w:cs="宋体"/>
          <w:b w:val="0"/>
          <w:sz w:val="24"/>
        </w:rPr>
        <w:t xml:space="preserve">日期：  年  月  日</w:t>
      </w:r>
      <w:r/>
    </w:p>
    <w:p>
      <w:pPr>
        <w:pStyle w:val="1364"/>
        <w:ind w:left="357" w:firstLine="0"/>
        <w:spacing w:line="360" w:lineRule="auto"/>
        <w:rPr>
          <w:rFonts w:ascii="宋体" w:hAnsi="宋体" w:cs="宋体"/>
          <w:sz w:val="24"/>
          <w:szCs w:val="24"/>
        </w:rPr>
      </w:pPr>
      <w:r>
        <w:rPr>
          <w:rFonts w:ascii="宋体" w:hAnsi="宋体" w:cs="宋体"/>
          <w:sz w:val="24"/>
          <w:szCs w:val="24"/>
        </w:rPr>
      </w:r>
      <w:r/>
    </w:p>
    <w:p>
      <w:pPr>
        <w:pStyle w:val="1361"/>
        <w:ind w:firstLine="445"/>
        <w:spacing w:before="151" w:after="151" w:line="360" w:lineRule="auto"/>
        <w:rPr>
          <w:rFonts w:ascii="宋体" w:hAnsi="宋体" w:cs="宋体"/>
          <w:sz w:val="24"/>
          <w:szCs w:val="24"/>
        </w:rPr>
      </w:pPr>
      <w:r>
        <w:rPr>
          <w:rFonts w:hint="eastAsia" w:ascii="宋体" w:hAnsi="宋体" w:cs="宋体"/>
          <w:sz w:val="24"/>
          <w:szCs w:val="24"/>
        </w:rPr>
        <w:t xml:space="preserve">备注：1.非残疾人福利性单位不需提供此函。</w:t>
      </w:r>
      <w:r/>
    </w:p>
    <w:p>
      <w:pPr>
        <w:pStyle w:val="1361"/>
        <w:ind w:firstLine="445"/>
        <w:spacing w:before="151" w:after="151" w:line="360" w:lineRule="auto"/>
        <w:rPr>
          <w:rFonts w:ascii="宋体" w:hAnsi="宋体" w:cs="宋体"/>
          <w:sz w:val="24"/>
          <w:szCs w:val="24"/>
        </w:rPr>
      </w:pPr>
      <w:r>
        <w:rPr>
          <w:rFonts w:hint="eastAsia" w:ascii="宋体" w:hAnsi="宋体" w:cs="宋体"/>
          <w:sz w:val="24"/>
          <w:szCs w:val="24"/>
        </w:rPr>
        <w:t xml:space="preserve">2.符合报价折扣情形的请将此函填报上传至“企业报价折扣证明”一栏中。</w:t>
      </w:r>
      <w:r/>
    </w:p>
    <w:p>
      <w:pPr>
        <w:spacing w:line="360" w:lineRule="auto"/>
        <w:rPr>
          <w:rFonts w:ascii="宋体" w:hAnsi="宋体" w:cs="宋体"/>
          <w:b/>
          <w:sz w:val="24"/>
          <w:szCs w:val="24"/>
        </w:rPr>
      </w:pPr>
      <w:r>
        <w:rPr>
          <w:rFonts w:hint="eastAsia" w:ascii="宋体" w:hAnsi="宋体" w:cs="宋体"/>
          <w:sz w:val="24"/>
          <w:szCs w:val="24"/>
        </w:rPr>
        <w:br w:type="page" w:clear="all"/>
      </w:r>
      <w:r/>
    </w:p>
    <w:p>
      <w:pPr>
        <w:pStyle w:val="730"/>
        <w:ind w:firstLine="24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七、技术响应偏离表（服务要求响应）</w:t>
      </w:r>
      <w:r/>
    </w:p>
    <w:p>
      <w:pPr>
        <w:pStyle w:val="741"/>
        <w:spacing w:line="360" w:lineRule="auto"/>
        <w:rPr>
          <w:rFonts w:ascii="宋体" w:hAnsi="宋体" w:cs="宋体"/>
          <w:sz w:val="24"/>
          <w:szCs w:val="24"/>
        </w:rPr>
      </w:pPr>
      <w:r>
        <w:rPr>
          <w:rFonts w:ascii="宋体" w:hAnsi="宋体" w:cs="宋体"/>
          <w:sz w:val="24"/>
          <w:szCs w:val="24"/>
        </w:rPr>
      </w:r>
      <w:r/>
    </w:p>
    <w:tbl>
      <w:tblPr>
        <w:tblStyle w:val="73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360" w:lineRule="auto"/>
              <w:rPr>
                <w:rFonts w:ascii="宋体" w:hAnsi="宋体" w:cs="宋体"/>
                <w:sz w:val="24"/>
                <w:szCs w:val="24"/>
              </w:rPr>
            </w:pPr>
            <w:r>
              <w:rPr>
                <w:rFonts w:hint="eastAsia" w:ascii="宋体" w:hAnsi="宋体" w:cs="宋体"/>
                <w:sz w:val="24"/>
                <w:szCs w:val="24"/>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360" w:lineRule="auto"/>
              <w:rPr>
                <w:rFonts w:ascii="宋体" w:hAnsi="宋体" w:cs="宋体"/>
                <w:sz w:val="24"/>
                <w:szCs w:val="24"/>
              </w:rPr>
            </w:pPr>
            <w:r>
              <w:rPr>
                <w:rFonts w:hint="eastAsia" w:ascii="宋体" w:hAnsi="宋体" w:cs="宋体"/>
                <w:sz w:val="24"/>
                <w:szCs w:val="24"/>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360" w:lineRule="auto"/>
              <w:rPr>
                <w:rFonts w:ascii="宋体" w:hAnsi="宋体" w:cs="宋体"/>
                <w:sz w:val="24"/>
                <w:szCs w:val="24"/>
              </w:rPr>
            </w:pPr>
            <w:r>
              <w:rPr>
                <w:rFonts w:hint="eastAsia" w:ascii="宋体" w:hAnsi="宋体" w:cs="宋体"/>
                <w:sz w:val="24"/>
                <w:szCs w:val="24"/>
              </w:rPr>
              <w:t xml:space="preserve">偏离情况（</w:t>
            </w:r>
            <w:r>
              <w:rPr>
                <w:rFonts w:hint="eastAsia" w:ascii="宋体" w:hAnsi="宋体" w:cs="宋体"/>
                <w:b/>
                <w:sz w:val="24"/>
                <w:szCs w:val="24"/>
              </w:rPr>
              <w:t xml:space="preserve">正偏离、负偏离、无偏离</w:t>
            </w:r>
            <w:r>
              <w:rPr>
                <w:rFonts w:hint="eastAsia" w:ascii="宋体" w:hAnsi="宋体" w:cs="宋体"/>
                <w:sz w:val="24"/>
                <w:szCs w:val="24"/>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360" w:lineRule="auto"/>
              <w:rPr>
                <w:rFonts w:ascii="宋体" w:hAnsi="宋体" w:cs="宋体"/>
                <w:sz w:val="24"/>
                <w:szCs w:val="24"/>
              </w:rPr>
            </w:pPr>
            <w:r>
              <w:rPr>
                <w:rFonts w:hint="eastAsia" w:ascii="宋体" w:hAnsi="宋体" w:cs="宋体"/>
                <w:sz w:val="24"/>
                <w:szCs w:val="24"/>
              </w:rPr>
              <w:t xml:space="preserve">偏离内容及说明</w:t>
            </w:r>
            <w:r/>
          </w:p>
          <w:p>
            <w:pPr>
              <w:jc w:val="center"/>
              <w:spacing w:before="100" w:line="360" w:lineRule="auto"/>
              <w:rPr>
                <w:rFonts w:ascii="宋体" w:hAnsi="宋体" w:cs="宋体"/>
                <w:sz w:val="24"/>
                <w:szCs w:val="24"/>
              </w:rPr>
            </w:pPr>
            <w:r>
              <w:rPr>
                <w:rFonts w:ascii="宋体" w:hAnsi="宋体" w:cs="宋体"/>
                <w:sz w:val="24"/>
                <w:szCs w:val="24"/>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w:t>
            </w:r>
            <w:r/>
          </w:p>
        </w:tc>
      </w:tr>
    </w:tbl>
    <w:p>
      <w:pPr>
        <w:jc w:val="right"/>
        <w:spacing w:line="360" w:lineRule="auto"/>
        <w:rPr>
          <w:rFonts w:ascii="宋体" w:hAnsi="宋体" w:cs="宋体"/>
          <w:sz w:val="24"/>
          <w:szCs w:val="24"/>
        </w:rPr>
      </w:pPr>
      <w:r>
        <w:rPr>
          <w:rFonts w:hint="eastAsia" w:ascii="宋体" w:hAnsi="宋体" w:cs="宋体"/>
          <w:sz w:val="24"/>
          <w:szCs w:val="24"/>
        </w:rPr>
        <w:t xml:space="preserve">单位名称：</w:t>
      </w:r>
      <w:r>
        <w:rPr>
          <w:rFonts w:hint="eastAsia" w:ascii="宋体" w:hAnsi="宋体" w:cs="宋体"/>
          <w:sz w:val="24"/>
          <w:szCs w:val="24"/>
          <w:u w:val="single"/>
        </w:rPr>
        <w:t xml:space="preserve">             </w:t>
      </w:r>
      <w:r>
        <w:rPr>
          <w:rFonts w:hint="eastAsia" w:ascii="宋体" w:hAnsi="宋体" w:cs="宋体"/>
          <w:sz w:val="24"/>
          <w:szCs w:val="24"/>
        </w:rPr>
        <w:t xml:space="preserve">（盖CA电子公章）</w:t>
      </w:r>
      <w:r/>
    </w:p>
    <w:p>
      <w:pPr>
        <w:spacing w:line="360" w:lineRule="auto"/>
        <w:rPr>
          <w:rFonts w:ascii="宋体" w:hAnsi="宋体" w:cs="宋体"/>
          <w:sz w:val="24"/>
          <w:szCs w:val="24"/>
        </w:rPr>
      </w:pPr>
      <w:r>
        <w:rPr>
          <w:rFonts w:ascii="宋体" w:hAnsi="宋体" w:cs="宋体"/>
          <w:sz w:val="24"/>
          <w:szCs w:val="24"/>
        </w:rPr>
      </w:r>
      <w:r/>
    </w:p>
    <w:p>
      <w:pPr>
        <w:pStyle w:val="768"/>
        <w:ind w:firstLine="482"/>
        <w:jc w:val="both"/>
        <w:spacing w:before="0" w:beforeAutospacing="0" w:after="0" w:afterAutospacing="0" w:line="360" w:lineRule="auto"/>
        <w:widowControl w:val="off"/>
        <w:rPr>
          <w:b/>
          <w:bCs/>
        </w:rPr>
      </w:pPr>
      <w:r>
        <w:rPr>
          <w:rFonts w:hint="eastAsia"/>
          <w:b/>
          <w:bCs/>
        </w:rPr>
        <w:t xml:space="preserve">备注：</w:t>
      </w:r>
      <w:r>
        <w:rPr>
          <w:rFonts w:hint="eastAsia"/>
        </w:rPr>
        <w:t xml:space="preserve">1.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b/>
          <w:bCs/>
        </w:rPr>
        <w:t xml:space="preserve">作无效响应处理。</w:t>
      </w:r>
      <w:r/>
    </w:p>
    <w:p>
      <w:pPr>
        <w:pStyle w:val="768"/>
        <w:ind w:firstLine="480"/>
        <w:jc w:val="both"/>
        <w:spacing w:before="0" w:beforeAutospacing="0" w:after="0" w:afterAutospacing="0" w:line="360" w:lineRule="auto"/>
        <w:widowControl w:val="off"/>
      </w:pPr>
      <w:r>
        <w:rPr>
          <w:rFonts w:hint="eastAsia"/>
        </w:rPr>
        <w:t xml:space="preserve">2.对采购需求的其它非实质性要求，供应商按所投产品（服务）情况在此表中详细列出偏离情况（包括正偏离、负偏离、无偏离）并说明理由；未列明的均视为未响应磋商文件要求。</w:t>
      </w:r>
      <w:r/>
    </w:p>
    <w:p>
      <w:pPr>
        <w:spacing w:line="360" w:lineRule="auto"/>
        <w:rPr>
          <w:rFonts w:ascii="宋体" w:hAnsi="宋体" w:cs="宋体"/>
          <w:sz w:val="24"/>
          <w:szCs w:val="24"/>
        </w:rPr>
      </w:pPr>
      <w:r>
        <w:rPr>
          <w:rFonts w:hint="eastAsia" w:ascii="宋体" w:hAnsi="宋体" w:cs="宋体"/>
          <w:sz w:val="24"/>
          <w:szCs w:val="24"/>
        </w:rPr>
        <w:t xml:space="preserve">八、</w:t>
      </w:r>
      <w:bookmarkEnd w:id="90"/>
      <w:r>
        <w:rPr>
          <w:rFonts w:hint="eastAsia" w:ascii="宋体" w:hAnsi="宋体" w:cs="宋体"/>
          <w:sz w:val="24"/>
          <w:szCs w:val="24"/>
        </w:rPr>
        <w:t xml:space="preserve">项目组人员</w:t>
      </w:r>
      <w:r/>
    </w:p>
    <w:tbl>
      <w:tblPr>
        <w:tblStyle w:val="73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8"/>
              <w:jc w:val="center"/>
              <w:spacing w:line="360" w:lineRule="auto"/>
              <w:rPr>
                <w:rFonts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28"/>
              <w:jc w:val="center"/>
              <w:spacing w:line="360" w:lineRule="auto"/>
              <w:rPr>
                <w:rFonts w:ascii="宋体" w:hAnsi="宋体" w:cs="宋体"/>
                <w:sz w:val="24"/>
              </w:rPr>
            </w:pPr>
            <w:r>
              <w:rPr>
                <w:rFonts w:hint="eastAsia" w:ascii="宋体" w:hAnsi="宋体" w:cs="宋体"/>
                <w:sz w:val="24"/>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8"/>
              <w:jc w:val="center"/>
              <w:spacing w:line="360" w:lineRule="auto"/>
              <w:rPr>
                <w:rFonts w:ascii="宋体" w:hAnsi="宋体" w:cs="宋体"/>
                <w:sz w:val="24"/>
              </w:rPr>
            </w:pPr>
            <w:r>
              <w:rPr>
                <w:rFonts w:hint="eastAsia" w:ascii="宋体" w:hAnsi="宋体" w:cs="宋体"/>
                <w:sz w:val="24"/>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8"/>
              <w:jc w:val="center"/>
              <w:spacing w:line="360" w:lineRule="auto"/>
              <w:rPr>
                <w:rFonts w:ascii="宋体" w:hAnsi="宋体" w:cs="宋体"/>
                <w:sz w:val="24"/>
              </w:rPr>
            </w:pPr>
            <w:r>
              <w:rPr>
                <w:rFonts w:hint="eastAsia" w:ascii="宋体" w:hAnsi="宋体" w:cs="宋体"/>
                <w:sz w:val="24"/>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8"/>
              <w:jc w:val="center"/>
              <w:spacing w:line="360" w:lineRule="auto"/>
              <w:rPr>
                <w:rFonts w:ascii="宋体" w:hAnsi="宋体" w:cs="宋体"/>
                <w:sz w:val="24"/>
              </w:rPr>
            </w:pPr>
            <w:r>
              <w:rPr>
                <w:rFonts w:hint="eastAsia" w:ascii="宋体" w:hAnsi="宋体" w:cs="宋体"/>
                <w:sz w:val="24"/>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8"/>
              <w:jc w:val="center"/>
              <w:spacing w:line="360" w:lineRule="auto"/>
              <w:rPr>
                <w:rFonts w:ascii="宋体" w:hAnsi="宋体" w:cs="宋体"/>
                <w:sz w:val="24"/>
              </w:rPr>
            </w:pPr>
            <w:r>
              <w:rPr>
                <w:rFonts w:hint="eastAsia" w:ascii="宋体" w:hAnsi="宋体" w:cs="宋体"/>
                <w:sz w:val="24"/>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spacing w:line="360" w:lineRule="auto"/>
              <w:rPr>
                <w:rFonts w:ascii="宋体" w:hAnsi="宋体" w:cs="宋体"/>
                <w:szCs w:val="24"/>
              </w:rPr>
            </w:pP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spacing w:line="360" w:lineRule="auto"/>
              <w:rPr>
                <w:rFonts w:ascii="宋体" w:hAnsi="宋体" w:cs="宋体"/>
                <w:szCs w:val="24"/>
              </w:rPr>
            </w:pP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spacing w:line="360" w:lineRule="auto"/>
              <w:rPr>
                <w:rFonts w:ascii="宋体" w:hAnsi="宋体" w:cs="宋体"/>
                <w:szCs w:val="24"/>
              </w:rPr>
            </w:pP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spacing w:line="360" w:lineRule="auto"/>
              <w:rPr>
                <w:rFonts w:ascii="宋体" w:hAnsi="宋体" w:cs="宋体"/>
                <w:szCs w:val="24"/>
              </w:rPr>
            </w:pP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spacing w:line="360" w:lineRule="auto"/>
              <w:rPr>
                <w:rFonts w:ascii="宋体" w:hAnsi="宋体" w:cs="宋体"/>
                <w:szCs w:val="24"/>
              </w:rPr>
            </w:pP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spacing w:line="360" w:lineRule="auto"/>
              <w:rPr>
                <w:rFonts w:ascii="宋体" w:hAnsi="宋体" w:cs="宋体"/>
                <w:szCs w:val="24"/>
              </w:rPr>
            </w:pP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spacing w:line="360" w:lineRule="auto"/>
              <w:rPr>
                <w:rFonts w:ascii="宋体" w:hAnsi="宋体" w:cs="宋体"/>
                <w:szCs w:val="24"/>
              </w:rPr>
            </w:pP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spacing w:line="360" w:lineRule="auto"/>
              <w:rPr>
                <w:rFonts w:ascii="宋体" w:hAnsi="宋体" w:cs="宋体"/>
                <w:szCs w:val="24"/>
              </w:rPr>
            </w:pP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7"/>
              <w:ind w:firstLine="560"/>
              <w:jc w:val="center"/>
              <w:spacing w:line="360" w:lineRule="auto"/>
              <w:widowControl/>
              <w:rPr>
                <w:rFonts w:ascii="宋体" w:hAnsi="宋体" w:cs="宋体"/>
                <w:sz w:val="24"/>
              </w:rPr>
            </w:pPr>
            <w:r>
              <w:rPr>
                <w:rFonts w:ascii="宋体" w:hAnsi="宋体" w:cs="宋体"/>
                <w:sz w:val="24"/>
              </w:rPr>
            </w:r>
            <w:r/>
          </w:p>
        </w:tc>
      </w:tr>
    </w:tbl>
    <w:p>
      <w:pPr>
        <w:ind w:firstLine="210"/>
        <w:spacing w:line="360" w:lineRule="auto"/>
        <w:rPr>
          <w:rFonts w:ascii="宋体" w:hAnsi="宋体" w:cs="宋体"/>
          <w:sz w:val="24"/>
          <w:szCs w:val="24"/>
        </w:rPr>
      </w:pPr>
      <w:r>
        <w:rPr>
          <w:rFonts w:hint="eastAsia" w:ascii="宋体" w:hAnsi="宋体" w:cs="宋体"/>
          <w:sz w:val="24"/>
          <w:szCs w:val="24"/>
        </w:rPr>
        <w:t xml:space="preserve">注：如供应商成交，项目组成员必须按本表承诺人员操作，不得随意更换。按采购文件要求附相关人员证书。</w:t>
      </w:r>
      <w:bookmarkStart w:id="97" w:name="_格式2__法定代表人授权书"/>
      <w:r/>
      <w:bookmarkEnd w:id="97"/>
      <w:r/>
      <w:r/>
    </w:p>
    <w:p>
      <w:pPr>
        <w:ind w:firstLine="210"/>
        <w:spacing w:line="360" w:lineRule="auto"/>
        <w:rPr>
          <w:rFonts w:ascii="宋体" w:hAnsi="宋体" w:cs="宋体"/>
          <w:sz w:val="24"/>
          <w:szCs w:val="24"/>
        </w:rPr>
      </w:pPr>
      <w:r>
        <w:rPr>
          <w:rFonts w:ascii="宋体" w:hAnsi="宋体" w:cs="宋体"/>
          <w:sz w:val="24"/>
          <w:szCs w:val="24"/>
        </w:rPr>
      </w:r>
      <w:r/>
    </w:p>
    <w:p>
      <w:pPr>
        <w:ind w:firstLine="210"/>
        <w:spacing w:line="360" w:lineRule="auto"/>
        <w:rPr>
          <w:rFonts w:ascii="宋体" w:hAnsi="宋体" w:cs="宋体"/>
          <w:sz w:val="24"/>
          <w:szCs w:val="24"/>
        </w:rPr>
      </w:pPr>
      <w:r>
        <w:rPr>
          <w:rFonts w:ascii="宋体" w:hAnsi="宋体" w:cs="宋体"/>
          <w:sz w:val="24"/>
          <w:szCs w:val="24"/>
        </w:rPr>
      </w:r>
      <w:r/>
    </w:p>
    <w:p>
      <w:pPr>
        <w:ind w:firstLine="210"/>
        <w:spacing w:line="360" w:lineRule="auto"/>
        <w:rPr>
          <w:rFonts w:ascii="宋体" w:hAnsi="宋体" w:cs="宋体"/>
          <w:sz w:val="24"/>
          <w:szCs w:val="24"/>
        </w:rPr>
      </w:pPr>
      <w:r>
        <w:rPr>
          <w:rFonts w:ascii="宋体" w:hAnsi="宋体" w:cs="宋体"/>
          <w:sz w:val="24"/>
          <w:szCs w:val="24"/>
        </w:rPr>
      </w:r>
      <w:r/>
    </w:p>
    <w:p>
      <w:pPr>
        <w:ind w:firstLine="210"/>
        <w:spacing w:line="360" w:lineRule="auto"/>
        <w:rPr>
          <w:rFonts w:ascii="宋体" w:hAnsi="宋体" w:cs="宋体"/>
          <w:sz w:val="24"/>
          <w:szCs w:val="24"/>
        </w:rPr>
      </w:pPr>
      <w:r>
        <w:rPr>
          <w:rFonts w:ascii="宋体" w:hAnsi="宋体" w:cs="宋体"/>
          <w:sz w:val="24"/>
          <w:szCs w:val="24"/>
        </w:rPr>
      </w:r>
      <w:r/>
    </w:p>
    <w:p>
      <w:pPr>
        <w:ind w:firstLine="210"/>
        <w:spacing w:line="360" w:lineRule="auto"/>
        <w:rPr>
          <w:rFonts w:ascii="宋体" w:hAnsi="宋体" w:cs="宋体"/>
          <w:sz w:val="24"/>
          <w:szCs w:val="24"/>
        </w:rPr>
      </w:pPr>
      <w:r>
        <w:rPr>
          <w:rFonts w:ascii="宋体" w:hAnsi="宋体" w:cs="宋体"/>
          <w:sz w:val="24"/>
          <w:szCs w:val="24"/>
        </w:rPr>
      </w:r>
      <w:r/>
    </w:p>
    <w:p>
      <w:pPr>
        <w:ind w:firstLine="210"/>
        <w:spacing w:line="360" w:lineRule="auto"/>
        <w:rPr>
          <w:rFonts w:ascii="宋体" w:hAnsi="宋体" w:cs="宋体"/>
          <w:sz w:val="24"/>
          <w:szCs w:val="24"/>
        </w:rPr>
      </w:pPr>
      <w:r>
        <w:rPr>
          <w:rFonts w:ascii="宋体" w:hAnsi="宋体" w:cs="宋体"/>
          <w:sz w:val="24"/>
          <w:szCs w:val="24"/>
        </w:rPr>
      </w:r>
      <w:r/>
    </w:p>
    <w:p>
      <w:pPr>
        <w:ind w:firstLine="210"/>
        <w:spacing w:line="360" w:lineRule="auto"/>
        <w:rPr>
          <w:rFonts w:ascii="宋体" w:hAnsi="宋体" w:cs="宋体"/>
          <w:sz w:val="24"/>
          <w:szCs w:val="24"/>
        </w:rPr>
      </w:pPr>
      <w:r>
        <w:rPr>
          <w:rFonts w:ascii="宋体" w:hAnsi="宋体" w:cs="宋体"/>
          <w:sz w:val="24"/>
          <w:szCs w:val="24"/>
        </w:rPr>
      </w:r>
      <w:r/>
    </w:p>
    <w:p>
      <w:pPr>
        <w:ind w:firstLine="210"/>
        <w:spacing w:line="360" w:lineRule="auto"/>
        <w:rPr>
          <w:rFonts w:ascii="宋体" w:hAnsi="宋体" w:cs="宋体"/>
          <w:sz w:val="24"/>
          <w:szCs w:val="24"/>
        </w:rPr>
      </w:pPr>
      <w:r>
        <w:rPr>
          <w:rFonts w:ascii="宋体" w:hAnsi="宋体" w:cs="宋体"/>
          <w:sz w:val="24"/>
          <w:szCs w:val="24"/>
        </w:rPr>
      </w:r>
      <w:r/>
    </w:p>
    <w:p>
      <w:pPr>
        <w:ind w:firstLine="210"/>
        <w:spacing w:line="360" w:lineRule="auto"/>
        <w:rPr>
          <w:rFonts w:ascii="宋体" w:hAnsi="宋体" w:cs="宋体"/>
          <w:sz w:val="24"/>
          <w:szCs w:val="24"/>
        </w:rPr>
      </w:pPr>
      <w:r>
        <w:rPr>
          <w:rFonts w:ascii="宋体" w:hAnsi="宋体" w:cs="宋体"/>
          <w:sz w:val="24"/>
          <w:szCs w:val="24"/>
        </w:rPr>
      </w:r>
      <w:r/>
    </w:p>
    <w:p>
      <w:pPr>
        <w:ind w:firstLine="210"/>
        <w:spacing w:line="360" w:lineRule="auto"/>
        <w:rPr>
          <w:rFonts w:ascii="宋体" w:hAnsi="宋体" w:cs="宋体"/>
          <w:sz w:val="24"/>
          <w:szCs w:val="24"/>
        </w:rPr>
      </w:pPr>
      <w:r>
        <w:rPr>
          <w:rFonts w:ascii="宋体" w:hAnsi="宋体" w:cs="宋体"/>
          <w:sz w:val="24"/>
          <w:szCs w:val="24"/>
        </w:rPr>
      </w:r>
      <w:r/>
    </w:p>
    <w:p>
      <w:pPr>
        <w:ind w:firstLine="210"/>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
          <w:bCs/>
          <w:sz w:val="24"/>
          <w:szCs w:val="24"/>
        </w:rPr>
      </w:pPr>
      <w:r/>
      <w:bookmarkStart w:id="98" w:name="_Toc11176"/>
      <w:r>
        <w:rPr>
          <w:rFonts w:hint="eastAsia" w:ascii="宋体" w:hAnsi="宋体" w:cs="宋体"/>
          <w:b/>
          <w:bCs/>
          <w:sz w:val="24"/>
          <w:szCs w:val="24"/>
        </w:rPr>
        <w:br w:type="page" w:clear="all"/>
      </w:r>
      <w:r/>
    </w:p>
    <w:p>
      <w:pPr>
        <w:pStyle w:val="730"/>
        <w:ind w:firstLine="24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九、</w:t>
      </w:r>
      <w:bookmarkEnd w:id="98"/>
      <w:r>
        <w:rPr>
          <w:rFonts w:hint="eastAsia" w:ascii="宋体" w:hAnsi="宋体" w:eastAsia="宋体" w:cs="宋体"/>
          <w:sz w:val="24"/>
          <w:szCs w:val="24"/>
        </w:rPr>
        <w:t xml:space="preserve">企业业绩</w:t>
      </w:r>
      <w:r/>
    </w:p>
    <w:p>
      <w:pPr>
        <w:pStyle w:val="1391"/>
        <w:jc w:val="center"/>
        <w:spacing w:line="360" w:lineRule="auto"/>
        <w:rPr>
          <w:rFonts w:ascii="宋体" w:hAnsi="宋体" w:cs="宋体"/>
          <w:bCs/>
          <w:sz w:val="24"/>
          <w:szCs w:val="24"/>
        </w:rPr>
      </w:pPr>
      <w:r>
        <w:rPr>
          <w:rFonts w:hint="eastAsia" w:ascii="宋体" w:hAnsi="宋体" w:cs="宋体"/>
          <w:bCs/>
          <w:sz w:val="24"/>
          <w:szCs w:val="24"/>
        </w:rPr>
        <w:t xml:space="preserve">供应商自</w:t>
      </w: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日以来承担</w:t>
      </w:r>
      <w:r/>
    </w:p>
    <w:p>
      <w:pPr>
        <w:pStyle w:val="1391"/>
        <w:jc w:val="center"/>
        <w:spacing w:line="360" w:lineRule="auto"/>
        <w:rPr>
          <w:rFonts w:ascii="宋体" w:hAnsi="宋体" w:cs="宋体"/>
          <w:bCs/>
          <w:sz w:val="24"/>
          <w:szCs w:val="24"/>
        </w:rPr>
      </w:pPr>
      <w:r>
        <w:rPr>
          <w:rFonts w:hint="eastAsia" w:ascii="宋体" w:hAnsi="宋体" w:cs="宋体"/>
          <w:bCs/>
          <w:sz w:val="24"/>
          <w:szCs w:val="24"/>
        </w:rPr>
        <w:t xml:space="preserve">类似项目业绩一览表</w:t>
      </w:r>
      <w:r/>
    </w:p>
    <w:tbl>
      <w:tblPr>
        <w:tblStyle w:val="73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28"/>
              <w:jc w:val="center"/>
              <w:spacing w:line="360" w:lineRule="auto"/>
              <w:rPr>
                <w:rFonts w:ascii="宋体" w:hAnsi="宋体" w:cs="宋体"/>
                <w:sz w:val="24"/>
              </w:rPr>
            </w:pPr>
            <w:r>
              <w:rPr>
                <w:rFonts w:hint="eastAsia" w:ascii="宋体" w:hAnsi="宋体" w:cs="宋体"/>
                <w:sz w:val="24"/>
              </w:rPr>
              <w:t xml:space="preserve">序号</w:t>
            </w:r>
            <w:r/>
          </w:p>
        </w:tc>
        <w:tc>
          <w:tcPr>
            <w:tcW w:w="3827" w:type="dxa"/>
            <w:vAlign w:val="center"/>
            <w:textDirection w:val="lrTb"/>
            <w:noWrap w:val="false"/>
          </w:tcPr>
          <w:p>
            <w:pPr>
              <w:pStyle w:val="1428"/>
              <w:jc w:val="center"/>
              <w:spacing w:line="360" w:lineRule="auto"/>
              <w:rPr>
                <w:rFonts w:ascii="宋体" w:hAnsi="宋体" w:cs="宋体"/>
                <w:sz w:val="24"/>
              </w:rPr>
            </w:pPr>
            <w:r>
              <w:rPr>
                <w:rFonts w:hint="eastAsia" w:ascii="宋体" w:hAnsi="宋体" w:cs="宋体"/>
                <w:sz w:val="24"/>
              </w:rPr>
              <w:t xml:space="preserve">项目名称</w:t>
            </w:r>
            <w:r/>
          </w:p>
        </w:tc>
        <w:tc>
          <w:tcPr>
            <w:tcW w:w="2433" w:type="dxa"/>
            <w:vAlign w:val="center"/>
            <w:textDirection w:val="lrTb"/>
            <w:noWrap w:val="false"/>
          </w:tcPr>
          <w:p>
            <w:pPr>
              <w:pStyle w:val="1428"/>
              <w:jc w:val="center"/>
              <w:spacing w:line="360" w:lineRule="auto"/>
              <w:rPr>
                <w:rFonts w:ascii="宋体" w:hAnsi="宋体" w:cs="宋体"/>
                <w:sz w:val="24"/>
              </w:rPr>
            </w:pPr>
            <w:r>
              <w:rPr>
                <w:rFonts w:hint="eastAsia" w:ascii="宋体" w:hAnsi="宋体" w:cs="宋体"/>
                <w:sz w:val="24"/>
              </w:rPr>
              <w:t xml:space="preserve">采购单位</w:t>
            </w:r>
            <w:r/>
          </w:p>
        </w:tc>
        <w:tc>
          <w:tcPr>
            <w:tcW w:w="1395" w:type="dxa"/>
            <w:vAlign w:val="center"/>
            <w:textDirection w:val="lrTb"/>
            <w:noWrap w:val="false"/>
          </w:tcPr>
          <w:p>
            <w:pPr>
              <w:pStyle w:val="1428"/>
              <w:jc w:val="center"/>
              <w:spacing w:line="360" w:lineRule="auto"/>
              <w:rPr>
                <w:rFonts w:ascii="宋体" w:hAnsi="宋体" w:cs="宋体"/>
                <w:sz w:val="24"/>
              </w:rPr>
            </w:pPr>
            <w:r>
              <w:rPr>
                <w:rFonts w:hint="eastAsia" w:ascii="宋体" w:hAnsi="宋体" w:cs="宋体"/>
                <w:sz w:val="24"/>
              </w:rPr>
              <w:t xml:space="preserve">合同金额</w:t>
            </w:r>
            <w:r/>
          </w:p>
        </w:tc>
      </w:tr>
      <w:tr>
        <w:trPr>
          <w:jc w:val="center"/>
          <w:trHeight w:val="1510"/>
        </w:trPr>
        <w:tc>
          <w:tcPr>
            <w:tcW w:w="1229" w:type="dxa"/>
            <w:textDirection w:val="lrTb"/>
            <w:noWrap w:val="false"/>
          </w:tcPr>
          <w:p>
            <w:pPr>
              <w:pStyle w:val="1428"/>
              <w:jc w:val="center"/>
              <w:spacing w:line="360" w:lineRule="auto"/>
              <w:rPr>
                <w:rFonts w:ascii="宋体" w:hAnsi="宋体" w:cs="宋体"/>
                <w:sz w:val="24"/>
              </w:rPr>
            </w:pPr>
            <w:r>
              <w:rPr>
                <w:rFonts w:ascii="宋体" w:hAnsi="宋体" w:cs="宋体"/>
                <w:sz w:val="24"/>
              </w:rPr>
            </w:r>
            <w:r/>
          </w:p>
        </w:tc>
        <w:tc>
          <w:tcPr>
            <w:tcW w:w="3827" w:type="dxa"/>
            <w:vAlign w:val="center"/>
            <w:textDirection w:val="lrTb"/>
            <w:noWrap w:val="false"/>
          </w:tcPr>
          <w:p>
            <w:pPr>
              <w:pStyle w:val="1428"/>
              <w:jc w:val="center"/>
              <w:spacing w:line="360" w:lineRule="auto"/>
              <w:rPr>
                <w:rFonts w:ascii="宋体" w:hAnsi="宋体" w:cs="宋体"/>
                <w:sz w:val="24"/>
              </w:rPr>
            </w:pPr>
            <w:r>
              <w:rPr>
                <w:rFonts w:ascii="宋体" w:hAnsi="宋体" w:cs="宋体"/>
                <w:sz w:val="24"/>
              </w:rPr>
            </w:r>
            <w:r/>
          </w:p>
        </w:tc>
        <w:tc>
          <w:tcPr>
            <w:tcW w:w="2433" w:type="dxa"/>
            <w:vAlign w:val="center"/>
            <w:textDirection w:val="lrTb"/>
            <w:noWrap w:val="false"/>
          </w:tcPr>
          <w:p>
            <w:pPr>
              <w:pStyle w:val="1428"/>
              <w:jc w:val="center"/>
              <w:spacing w:line="360" w:lineRule="auto"/>
              <w:rPr>
                <w:rFonts w:ascii="宋体" w:hAnsi="宋体" w:cs="宋体"/>
                <w:sz w:val="24"/>
              </w:rPr>
            </w:pPr>
            <w:r>
              <w:rPr>
                <w:rFonts w:ascii="宋体" w:hAnsi="宋体" w:cs="宋体"/>
                <w:sz w:val="24"/>
              </w:rPr>
            </w:r>
            <w:r/>
          </w:p>
        </w:tc>
        <w:tc>
          <w:tcPr>
            <w:tcW w:w="1395" w:type="dxa"/>
            <w:vAlign w:val="center"/>
            <w:textDirection w:val="lrTb"/>
            <w:noWrap w:val="false"/>
          </w:tcPr>
          <w:p>
            <w:pPr>
              <w:pStyle w:val="1428"/>
              <w:jc w:val="center"/>
              <w:spacing w:line="360" w:lineRule="auto"/>
              <w:rPr>
                <w:rFonts w:ascii="宋体" w:hAnsi="宋体" w:cs="宋体"/>
                <w:sz w:val="24"/>
              </w:rPr>
            </w:pPr>
            <w:r>
              <w:rPr>
                <w:rFonts w:ascii="宋体" w:hAnsi="宋体" w:cs="宋体"/>
                <w:sz w:val="24"/>
              </w:rPr>
            </w:r>
            <w:r/>
          </w:p>
        </w:tc>
      </w:tr>
      <w:tr>
        <w:trPr>
          <w:jc w:val="center"/>
          <w:trHeight w:val="1510"/>
        </w:trPr>
        <w:tc>
          <w:tcPr>
            <w:tcW w:w="1229" w:type="dxa"/>
            <w:textDirection w:val="lrTb"/>
            <w:noWrap w:val="false"/>
          </w:tcPr>
          <w:p>
            <w:pPr>
              <w:pStyle w:val="1428"/>
              <w:jc w:val="center"/>
              <w:spacing w:line="360" w:lineRule="auto"/>
              <w:rPr>
                <w:rFonts w:ascii="宋体" w:hAnsi="宋体" w:cs="宋体"/>
                <w:sz w:val="24"/>
              </w:rPr>
            </w:pPr>
            <w:r>
              <w:rPr>
                <w:rFonts w:ascii="宋体" w:hAnsi="宋体" w:cs="宋体"/>
                <w:sz w:val="24"/>
              </w:rPr>
            </w:r>
            <w:r/>
          </w:p>
        </w:tc>
        <w:tc>
          <w:tcPr>
            <w:tcW w:w="3827" w:type="dxa"/>
            <w:vAlign w:val="center"/>
            <w:textDirection w:val="lrTb"/>
            <w:noWrap w:val="false"/>
          </w:tcPr>
          <w:p>
            <w:pPr>
              <w:pStyle w:val="1428"/>
              <w:jc w:val="center"/>
              <w:spacing w:line="360" w:lineRule="auto"/>
              <w:rPr>
                <w:rFonts w:ascii="宋体" w:hAnsi="宋体" w:cs="宋体"/>
                <w:sz w:val="24"/>
              </w:rPr>
            </w:pPr>
            <w:r>
              <w:rPr>
                <w:rFonts w:ascii="宋体" w:hAnsi="宋体" w:cs="宋体"/>
                <w:sz w:val="24"/>
              </w:rPr>
            </w:r>
            <w:r/>
          </w:p>
        </w:tc>
        <w:tc>
          <w:tcPr>
            <w:tcW w:w="2433" w:type="dxa"/>
            <w:vAlign w:val="center"/>
            <w:textDirection w:val="lrTb"/>
            <w:noWrap w:val="false"/>
          </w:tcPr>
          <w:p>
            <w:pPr>
              <w:pStyle w:val="1428"/>
              <w:jc w:val="center"/>
              <w:spacing w:line="360" w:lineRule="auto"/>
              <w:rPr>
                <w:rFonts w:ascii="宋体" w:hAnsi="宋体" w:cs="宋体"/>
                <w:sz w:val="24"/>
              </w:rPr>
            </w:pPr>
            <w:r>
              <w:rPr>
                <w:rFonts w:ascii="宋体" w:hAnsi="宋体" w:cs="宋体"/>
                <w:sz w:val="24"/>
              </w:rPr>
            </w:r>
            <w:r/>
          </w:p>
        </w:tc>
        <w:tc>
          <w:tcPr>
            <w:tcW w:w="1395" w:type="dxa"/>
            <w:vAlign w:val="center"/>
            <w:textDirection w:val="lrTb"/>
            <w:noWrap w:val="false"/>
          </w:tcPr>
          <w:p>
            <w:pPr>
              <w:pStyle w:val="1428"/>
              <w:jc w:val="center"/>
              <w:spacing w:line="360" w:lineRule="auto"/>
              <w:rPr>
                <w:rFonts w:ascii="宋体" w:hAnsi="宋体" w:cs="宋体"/>
                <w:sz w:val="24"/>
              </w:rPr>
            </w:pPr>
            <w:r>
              <w:rPr>
                <w:rFonts w:ascii="宋体" w:hAnsi="宋体" w:cs="宋体"/>
                <w:sz w:val="24"/>
              </w:rPr>
            </w:r>
            <w:r/>
          </w:p>
        </w:tc>
      </w:tr>
      <w:tr>
        <w:trPr>
          <w:jc w:val="center"/>
          <w:trHeight w:val="1510"/>
        </w:trPr>
        <w:tc>
          <w:tcPr>
            <w:tcW w:w="1229" w:type="dxa"/>
            <w:textDirection w:val="lrTb"/>
            <w:noWrap w:val="false"/>
          </w:tcPr>
          <w:p>
            <w:pPr>
              <w:pStyle w:val="1428"/>
              <w:jc w:val="center"/>
              <w:spacing w:line="360" w:lineRule="auto"/>
              <w:rPr>
                <w:rFonts w:ascii="宋体" w:hAnsi="宋体" w:cs="宋体"/>
                <w:sz w:val="24"/>
              </w:rPr>
            </w:pPr>
            <w:r>
              <w:rPr>
                <w:rFonts w:ascii="宋体" w:hAnsi="宋体" w:cs="宋体"/>
                <w:sz w:val="24"/>
              </w:rPr>
            </w:r>
            <w:r/>
          </w:p>
        </w:tc>
        <w:tc>
          <w:tcPr>
            <w:tcW w:w="3827" w:type="dxa"/>
            <w:vAlign w:val="center"/>
            <w:textDirection w:val="lrTb"/>
            <w:noWrap w:val="false"/>
          </w:tcPr>
          <w:p>
            <w:pPr>
              <w:pStyle w:val="1428"/>
              <w:jc w:val="center"/>
              <w:spacing w:line="360" w:lineRule="auto"/>
              <w:rPr>
                <w:rFonts w:ascii="宋体" w:hAnsi="宋体" w:cs="宋体"/>
                <w:sz w:val="24"/>
              </w:rPr>
            </w:pPr>
            <w:r>
              <w:rPr>
                <w:rFonts w:ascii="宋体" w:hAnsi="宋体" w:cs="宋体"/>
                <w:sz w:val="24"/>
              </w:rPr>
            </w:r>
            <w:r/>
          </w:p>
        </w:tc>
        <w:tc>
          <w:tcPr>
            <w:tcW w:w="2433" w:type="dxa"/>
            <w:vAlign w:val="center"/>
            <w:textDirection w:val="lrTb"/>
            <w:noWrap w:val="false"/>
          </w:tcPr>
          <w:p>
            <w:pPr>
              <w:pStyle w:val="1428"/>
              <w:jc w:val="center"/>
              <w:spacing w:line="360" w:lineRule="auto"/>
              <w:rPr>
                <w:rFonts w:ascii="宋体" w:hAnsi="宋体" w:cs="宋体"/>
                <w:sz w:val="24"/>
              </w:rPr>
            </w:pPr>
            <w:r>
              <w:rPr>
                <w:rFonts w:ascii="宋体" w:hAnsi="宋体" w:cs="宋体"/>
                <w:sz w:val="24"/>
              </w:rPr>
            </w:r>
            <w:r/>
          </w:p>
        </w:tc>
        <w:tc>
          <w:tcPr>
            <w:tcW w:w="1395" w:type="dxa"/>
            <w:vAlign w:val="center"/>
            <w:textDirection w:val="lrTb"/>
            <w:noWrap w:val="false"/>
          </w:tcPr>
          <w:p>
            <w:pPr>
              <w:pStyle w:val="1428"/>
              <w:jc w:val="center"/>
              <w:spacing w:line="360" w:lineRule="auto"/>
              <w:rPr>
                <w:rFonts w:ascii="宋体" w:hAnsi="宋体" w:cs="宋体"/>
                <w:sz w:val="24"/>
              </w:rPr>
            </w:pPr>
            <w:r>
              <w:rPr>
                <w:rFonts w:ascii="宋体" w:hAnsi="宋体" w:cs="宋体"/>
                <w:sz w:val="24"/>
              </w:rPr>
            </w:r>
            <w:r/>
          </w:p>
        </w:tc>
      </w:tr>
      <w:tr>
        <w:trPr>
          <w:jc w:val="center"/>
          <w:trHeight w:val="1525"/>
        </w:trPr>
        <w:tc>
          <w:tcPr>
            <w:tcW w:w="1229" w:type="dxa"/>
            <w:textDirection w:val="lrTb"/>
            <w:noWrap w:val="false"/>
          </w:tcPr>
          <w:p>
            <w:pPr>
              <w:pStyle w:val="1428"/>
              <w:jc w:val="center"/>
              <w:spacing w:line="360" w:lineRule="auto"/>
              <w:rPr>
                <w:rFonts w:ascii="宋体" w:hAnsi="宋体" w:cs="宋体"/>
                <w:sz w:val="24"/>
              </w:rPr>
            </w:pPr>
            <w:r>
              <w:rPr>
                <w:rFonts w:ascii="宋体" w:hAnsi="宋体" w:cs="宋体"/>
                <w:sz w:val="24"/>
              </w:rPr>
            </w:r>
            <w:r/>
          </w:p>
        </w:tc>
        <w:tc>
          <w:tcPr>
            <w:tcW w:w="3827" w:type="dxa"/>
            <w:vAlign w:val="center"/>
            <w:textDirection w:val="lrTb"/>
            <w:noWrap w:val="false"/>
          </w:tcPr>
          <w:p>
            <w:pPr>
              <w:pStyle w:val="1428"/>
              <w:jc w:val="center"/>
              <w:spacing w:line="360" w:lineRule="auto"/>
              <w:rPr>
                <w:rFonts w:ascii="宋体" w:hAnsi="宋体" w:cs="宋体"/>
                <w:sz w:val="24"/>
              </w:rPr>
            </w:pPr>
            <w:r>
              <w:rPr>
                <w:rFonts w:ascii="宋体" w:hAnsi="宋体" w:cs="宋体"/>
                <w:sz w:val="24"/>
              </w:rPr>
            </w:r>
            <w:r/>
          </w:p>
        </w:tc>
        <w:tc>
          <w:tcPr>
            <w:tcW w:w="2433" w:type="dxa"/>
            <w:vAlign w:val="center"/>
            <w:textDirection w:val="lrTb"/>
            <w:noWrap w:val="false"/>
          </w:tcPr>
          <w:p>
            <w:pPr>
              <w:pStyle w:val="1428"/>
              <w:jc w:val="center"/>
              <w:spacing w:line="360" w:lineRule="auto"/>
              <w:rPr>
                <w:rFonts w:ascii="宋体" w:hAnsi="宋体" w:cs="宋体"/>
                <w:sz w:val="24"/>
              </w:rPr>
            </w:pPr>
            <w:r>
              <w:rPr>
                <w:rFonts w:ascii="宋体" w:hAnsi="宋体" w:cs="宋体"/>
                <w:sz w:val="24"/>
              </w:rPr>
            </w:r>
            <w:r/>
          </w:p>
        </w:tc>
        <w:tc>
          <w:tcPr>
            <w:tcW w:w="1395" w:type="dxa"/>
            <w:vAlign w:val="center"/>
            <w:textDirection w:val="lrTb"/>
            <w:noWrap w:val="false"/>
          </w:tcPr>
          <w:p>
            <w:pPr>
              <w:pStyle w:val="1428"/>
              <w:jc w:val="center"/>
              <w:spacing w:line="360" w:lineRule="auto"/>
              <w:rPr>
                <w:rFonts w:ascii="宋体" w:hAnsi="宋体" w:cs="宋体"/>
                <w:sz w:val="24"/>
              </w:rPr>
            </w:pPr>
            <w:r>
              <w:rPr>
                <w:rFonts w:ascii="宋体" w:hAnsi="宋体" w:cs="宋体"/>
                <w:sz w:val="24"/>
              </w:rPr>
            </w:r>
            <w:r/>
          </w:p>
        </w:tc>
      </w:tr>
    </w:tbl>
    <w:p>
      <w:pPr>
        <w:pStyle w:val="1391"/>
        <w:ind w:firstLine="480"/>
        <w:spacing w:line="360" w:lineRule="auto"/>
        <w:rPr>
          <w:rFonts w:ascii="宋体" w:hAnsi="宋体" w:cs="宋体"/>
          <w:sz w:val="24"/>
          <w:szCs w:val="24"/>
        </w:rPr>
      </w:pPr>
      <w:r>
        <w:rPr>
          <w:rFonts w:hint="eastAsia" w:ascii="宋体" w:hAnsi="宋体" w:cs="宋体"/>
          <w:sz w:val="24"/>
          <w:szCs w:val="24"/>
        </w:rPr>
        <w:t xml:space="preserve">注：请填写此表，并按要求上传业绩资料电子件。</w:t>
      </w:r>
      <w:r/>
    </w:p>
    <w:p>
      <w:pPr>
        <w:spacing w:line="360" w:lineRule="auto"/>
        <w:rPr>
          <w:rFonts w:ascii="宋体" w:hAnsi="宋体" w:cs="宋体"/>
          <w:b/>
          <w:sz w:val="24"/>
          <w:szCs w:val="24"/>
        </w:rPr>
      </w:pPr>
      <w:r>
        <w:rPr>
          <w:rFonts w:hint="eastAsia" w:ascii="宋体" w:hAnsi="宋体" w:cs="宋体"/>
          <w:b/>
          <w:sz w:val="24"/>
          <w:szCs w:val="24"/>
        </w:rPr>
        <w:br w:type="page" w:clear="all"/>
      </w:r>
      <w:r/>
    </w:p>
    <w:p>
      <w:pPr>
        <w:pStyle w:val="730"/>
        <w:ind w:firstLine="240"/>
        <w:spacing w:before="0" w:after="0" w:line="360" w:lineRule="auto"/>
        <w:rPr>
          <w:rFonts w:ascii="宋体" w:hAnsi="宋体" w:eastAsia="宋体" w:cs="宋体"/>
          <w:sz w:val="24"/>
          <w:szCs w:val="24"/>
        </w:rPr>
      </w:pPr>
      <w:r/>
      <w:bookmarkStart w:id="99" w:name="_Toc28140"/>
      <w:r>
        <w:rPr>
          <w:rFonts w:hint="eastAsia" w:ascii="宋体" w:hAnsi="宋体" w:eastAsia="宋体" w:cs="宋体"/>
          <w:sz w:val="24"/>
          <w:szCs w:val="24"/>
        </w:rPr>
        <w:t xml:space="preserve">十、磋商所需其他材料</w:t>
      </w:r>
      <w:bookmarkEnd w:id="99"/>
      <w:r/>
      <w:r/>
    </w:p>
    <w:p>
      <w:pPr>
        <w:pStyle w:val="1393"/>
        <w:ind w:firstLine="560"/>
        <w:spacing w:line="360" w:lineRule="auto"/>
        <w:rPr>
          <w:rFonts w:ascii="宋体" w:hAnsi="宋体" w:cs="宋体"/>
          <w:sz w:val="24"/>
          <w:szCs w:val="24"/>
        </w:rPr>
      </w:pPr>
      <w:r>
        <w:rPr>
          <w:rFonts w:ascii="宋体" w:hAnsi="宋体" w:cs="宋体"/>
          <w:sz w:val="24"/>
          <w:szCs w:val="24"/>
        </w:rPr>
      </w:r>
      <w:r/>
    </w:p>
    <w:p>
      <w:pPr>
        <w:pStyle w:val="1393"/>
        <w:ind w:firstLine="560"/>
        <w:spacing w:line="360" w:lineRule="auto"/>
        <w:rPr>
          <w:rFonts w:ascii="宋体" w:hAnsi="宋体" w:cs="宋体"/>
          <w:sz w:val="24"/>
          <w:szCs w:val="24"/>
        </w:rPr>
      </w:pPr>
      <w:r>
        <w:rPr>
          <w:rFonts w:hint="eastAsia" w:ascii="宋体" w:hAnsi="宋体" w:cs="宋体"/>
          <w:sz w:val="24"/>
          <w:szCs w:val="24"/>
        </w:rPr>
        <w:t xml:space="preserve">请在此文档中增加磋商所需其他相关内容（包括资格要求、评分办法、采购需求中涉及的证件证明及其它供应商认为有必要提供的资料），如没有请将此空文档上传。</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pStyle w:val="769"/>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769"/>
      </w:pPr>
      <w:r/>
      <w:r/>
    </w:p>
    <w:p>
      <w:pP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b/>
          <w:bCs/>
          <w:sz w:val="24"/>
          <w:szCs w:val="24"/>
        </w:rPr>
      </w:pPr>
      <w:r>
        <w:rPr>
          <w:rFonts w:hint="eastAsia" w:ascii="宋体" w:hAnsi="宋体" w:cs="宋体"/>
          <w:b/>
          <w:bCs/>
          <w:sz w:val="24"/>
          <w:szCs w:val="24"/>
        </w:rPr>
        <w:t xml:space="preserve">质疑函范本</w:t>
      </w:r>
      <w:r/>
    </w:p>
    <w:p>
      <w:pPr>
        <w:spacing w:before="290"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spacing w:line="360" w:lineRule="auto"/>
        <w:rPr>
          <w:rFonts w:ascii="宋体" w:hAnsi="宋体" w:cs="宋体"/>
          <w:sz w:val="24"/>
          <w:szCs w:val="24"/>
          <w:u w:val="single"/>
        </w:rPr>
      </w:pPr>
      <w:r>
        <w:rPr>
          <w:rFonts w:hint="eastAsia" w:ascii="宋体" w:hAnsi="宋体" w:cs="宋体"/>
          <w:sz w:val="24"/>
          <w:szCs w:val="24"/>
        </w:rPr>
        <w:t xml:space="preserve">质疑供应商：</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授权代表：</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地址： </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spacing w:line="360" w:lineRule="auto"/>
        <w:rPr>
          <w:rFonts w:ascii="宋体" w:hAnsi="宋体" w:cs="宋体"/>
          <w:sz w:val="24"/>
          <w:szCs w:val="24"/>
        </w:rPr>
      </w:pPr>
      <w:r>
        <w:rPr>
          <w:rFonts w:hint="eastAsia" w:ascii="宋体" w:hAnsi="宋体" w:cs="宋体"/>
          <w:sz w:val="24"/>
          <w:szCs w:val="24"/>
        </w:rPr>
        <w:t xml:space="preserve">质疑项目的名称：</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质疑项目的编号：</w:t>
      </w:r>
      <w:r>
        <w:rPr>
          <w:rFonts w:hint="eastAsia" w:ascii="宋体" w:hAnsi="宋体" w:cs="宋体"/>
          <w:sz w:val="24"/>
          <w:szCs w:val="24"/>
          <w:u w:val="single"/>
        </w:rPr>
        <w:t xml:space="preserve">                         </w:t>
      </w:r>
      <w:r>
        <w:rPr>
          <w:rFonts w:hint="eastAsia" w:ascii="宋体" w:hAnsi="宋体" w:cs="宋体"/>
          <w:sz w:val="24"/>
          <w:szCs w:val="24"/>
        </w:rPr>
        <w:t xml:space="preserve">包号：</w:t>
      </w: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采购人名称：</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采购文件获取日期：</w:t>
      </w:r>
      <w:r>
        <w:rPr>
          <w:rFonts w:hint="eastAsia" w:ascii="宋体" w:hAnsi="宋体" w:cs="宋体"/>
          <w:sz w:val="24"/>
          <w:szCs w:val="24"/>
          <w:u w:val="single"/>
        </w:rPr>
        <w:t xml:space="preserve">                                                        </w:t>
      </w:r>
      <w:r/>
    </w:p>
    <w:p>
      <w:pPr>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spacing w:line="360" w:lineRule="auto"/>
        <w:rPr>
          <w:rFonts w:ascii="宋体" w:hAnsi="宋体" w:cs="宋体"/>
          <w:sz w:val="24"/>
          <w:szCs w:val="24"/>
          <w:u w:val="single"/>
        </w:rPr>
      </w:pPr>
      <w:r>
        <w:rPr>
          <w:rFonts w:hint="eastAsia" w:ascii="宋体" w:hAnsi="宋体" w:cs="宋体"/>
          <w:sz w:val="24"/>
          <w:szCs w:val="24"/>
        </w:rPr>
        <w:t xml:space="preserve">质疑事项1：</w:t>
      </w: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事实依据：</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法律依据：</w:t>
      </w: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质疑事项2</w:t>
      </w:r>
      <w:r/>
    </w:p>
    <w:p>
      <w:pPr>
        <w:spacing w:line="360" w:lineRule="auto"/>
        <w:rPr>
          <w:rFonts w:ascii="宋体" w:hAnsi="宋体" w:cs="宋体"/>
          <w:sz w:val="24"/>
          <w:szCs w:val="24"/>
        </w:rPr>
      </w:pPr>
      <w:r>
        <w:rPr>
          <w:rFonts w:hint="eastAsia" w:ascii="宋体" w:hAnsi="宋体" w:cs="宋体"/>
          <w:sz w:val="24"/>
          <w:szCs w:val="24"/>
        </w:rPr>
        <w:t xml:space="preserve">……</w:t>
      </w:r>
      <w:r/>
    </w:p>
    <w:p>
      <w:pPr>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spacing w:line="360" w:lineRule="auto"/>
        <w:rPr>
          <w:rFonts w:ascii="宋体" w:hAnsi="宋体" w:cs="宋体"/>
          <w:sz w:val="24"/>
          <w:szCs w:val="24"/>
          <w:u w:val="single"/>
        </w:rPr>
      </w:pPr>
      <w:r>
        <w:rPr>
          <w:rFonts w:hint="eastAsia" w:ascii="宋体" w:hAnsi="宋体" w:cs="宋体"/>
          <w:sz w:val="24"/>
          <w:szCs w:val="24"/>
        </w:rPr>
        <w:t xml:space="preserve">请求：</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签字(签章)：                   公章：                      </w:t>
      </w:r>
      <w:r/>
    </w:p>
    <w:p>
      <w:pPr>
        <w:spacing w:line="360" w:lineRule="auto"/>
        <w:rPr>
          <w:rFonts w:ascii="宋体" w:hAnsi="宋体" w:cs="宋体"/>
          <w:sz w:val="24"/>
          <w:szCs w:val="24"/>
        </w:rPr>
      </w:pPr>
      <w:r>
        <w:rPr>
          <w:rFonts w:hint="eastAsia" w:ascii="宋体" w:hAnsi="宋体" w:cs="宋体"/>
          <w:sz w:val="24"/>
          <w:szCs w:val="24"/>
        </w:rPr>
        <w:t xml:space="preserve">日期：    </w:t>
      </w:r>
      <w:r/>
    </w:p>
    <w:p>
      <w:pPr>
        <w:spacing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360" w:lineRule="auto"/>
        <w:rPr>
          <w:rFonts w:ascii="宋体" w:hAnsi="宋体" w:cs="宋体"/>
          <w:sz w:val="24"/>
          <w:szCs w:val="24"/>
        </w:rPr>
      </w:pPr>
      <w:r>
        <w:rPr>
          <w:rFonts w:ascii="宋体" w:hAnsi="宋体" w:cs="宋体"/>
          <w:sz w:val="24"/>
          <w:szCs w:val="24"/>
        </w:rPr>
      </w:r>
      <w:r/>
    </w:p>
    <w:p>
      <w:pPr>
        <w:ind w:firstLine="420"/>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rPr>
          <w:rFonts w:ascii="仿宋" w:hAnsi="仿宋" w:eastAsia="仿宋" w:cs="仿宋"/>
          <w:sz w:val="40"/>
        </w:rPr>
      </w:pPr>
      <w:r>
        <w:rPr>
          <w:rFonts w:ascii="仿宋" w:hAnsi="仿宋" w:eastAsia="仿宋" w:cs="仿宋"/>
          <w:sz w:val="40"/>
        </w:rPr>
      </w:r>
      <w:r/>
    </w:p>
    <w:sectPr>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5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 xml:space="preserve">1</w:t>
                          </w:r>
                          <w:r>
                            <w:rPr>
                              <w:rFonts w:ascii="Times New Roman" w:hAnsi="Times New Roman"/>
                              <w:sz w:val="24"/>
                              <w:szCs w:val="24"/>
                            </w:rPr>
                            <w:fldChar w:fldCharType="end"/>
                          </w:r>
                          <w:r>
                            <w:rPr>
                              <w:rFonts w:hint="eastAsia" w:ascii="Times New Roman" w:hAnsi="Times New Roman"/>
                              <w:sz w:val="24"/>
                              <w:szCs w:val="24"/>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65.0pt;height:23.3pt;mso-wrap-distance-left:9.0pt;mso-wrap-distance-top:0.0pt;mso-wrap-distance-right:9.0pt;mso-wrap-distance-bottom:0.0pt;visibility:visible;" filled="f" stroked="f">
              <v:textbox inset="0,0,0,0">
                <w:txbxContent>
                  <w:p>
                    <w:pPr>
                      <w:pStyle w:val="75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 xml:space="preserve">1</w:t>
                    </w:r>
                    <w:r>
                      <w:rPr>
                        <w:rFonts w:ascii="Times New Roman" w:hAnsi="Times New Roman"/>
                        <w:sz w:val="24"/>
                        <w:szCs w:val="24"/>
                      </w:rPr>
                      <w:fldChar w:fldCharType="end"/>
                    </w:r>
                    <w:r>
                      <w:rPr>
                        <w:rFonts w:hint="eastAsia" w:ascii="Times New Roman" w:hAnsi="Times New Roman"/>
                        <w:sz w:val="24"/>
                        <w:szCs w:val="24"/>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57"/>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57"/>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1"/>
      <w:numFmt w:val="bullet"/>
      <w:pStyle w:val="124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next w:val="740"/>
    <w:uiPriority w:val="0"/>
    <w:qFormat/>
    <w:pPr>
      <w:jc w:val="both"/>
      <w:widowControl w:val="off"/>
    </w:pPr>
    <w:rPr>
      <w:rFonts w:hint="default" w:ascii="Calibri" w:hAnsi="Calibri" w:eastAsia="宋体" w:cs="Times New Roman"/>
      <w:sz w:val="21"/>
      <w:szCs w:val="22"/>
      <w:lang w:val="en-US" w:eastAsia="zh-CN" w:bidi="ar-SA"/>
    </w:rPr>
  </w:style>
  <w:style w:type="paragraph" w:styleId="729">
    <w:name w:val="Heading 1"/>
    <w:basedOn w:val="728"/>
    <w:next w:val="728"/>
    <w:link w:val="1435"/>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41"/>
    <w:uiPriority w:val="9"/>
    <w:unhideWhenUsed/>
    <w:qFormat/>
    <w:pPr>
      <w:keepLines/>
      <w:keepNext/>
      <w:spacing w:before="360" w:after="200"/>
      <w:outlineLvl w:val="1"/>
    </w:pPr>
    <w:rPr>
      <w:rFonts w:ascii="Arial" w:hAnsi="Arial" w:eastAsia="Arial" w:cs="Arial"/>
      <w:sz w:val="34"/>
    </w:rPr>
  </w:style>
  <w:style w:type="paragraph" w:styleId="731">
    <w:name w:val="Heading 3"/>
    <w:basedOn w:val="742"/>
    <w:next w:val="743"/>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uiPriority w:val="9"/>
    <w:unhideWhenUsed/>
    <w:qFormat/>
    <w:pPr>
      <w:keepLines/>
      <w:keepNext/>
      <w:spacing w:before="320" w:after="200"/>
      <w:outlineLvl w:val="5"/>
    </w:pPr>
    <w:rPr>
      <w:rFonts w:ascii="Arial" w:hAnsi="Arial" w:eastAsia="Arial" w:cs="Arial"/>
      <w:b/>
      <w:bCs/>
      <w:sz w:val="22"/>
    </w:rPr>
  </w:style>
  <w:style w:type="paragraph" w:styleId="735">
    <w:name w:val="Heading 7"/>
    <w:basedOn w:val="728"/>
    <w:next w:val="728"/>
    <w:uiPriority w:val="9"/>
    <w:unhideWhenUsed/>
    <w:qFormat/>
    <w:pPr>
      <w:keepLines/>
      <w:keepNext/>
      <w:spacing w:before="320" w:after="200"/>
      <w:outlineLvl w:val="6"/>
    </w:pPr>
    <w:rPr>
      <w:rFonts w:ascii="Arial" w:hAnsi="Arial" w:eastAsia="Arial" w:cs="Arial"/>
      <w:b/>
      <w:bCs/>
      <w:i/>
      <w:iCs/>
      <w:sz w:val="22"/>
    </w:rPr>
  </w:style>
  <w:style w:type="paragraph" w:styleId="736">
    <w:name w:val="Heading 8"/>
    <w:basedOn w:val="728"/>
    <w:next w:val="728"/>
    <w:uiPriority w:val="9"/>
    <w:unhideWhenUsed/>
    <w:qFormat/>
    <w:pPr>
      <w:keepLines/>
      <w:keepNext/>
      <w:spacing w:before="320" w:after="200"/>
      <w:outlineLvl w:val="7"/>
    </w:pPr>
    <w:rPr>
      <w:rFonts w:ascii="Arial" w:hAnsi="Arial" w:eastAsia="Arial" w:cs="Arial"/>
      <w:i/>
      <w:iCs/>
      <w:sz w:val="22"/>
    </w:rPr>
  </w:style>
  <w:style w:type="paragraph" w:styleId="737">
    <w:name w:val="Heading 9"/>
    <w:basedOn w:val="728"/>
    <w:next w:val="728"/>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Body Text"/>
    <w:basedOn w:val="728"/>
    <w:uiPriority w:val="1"/>
    <w:qFormat/>
    <w:pPr>
      <w:ind w:firstLine="600"/>
    </w:pPr>
    <w:rPr>
      <w:rFonts w:ascii="Times New Roman" w:hAnsi="Times New Roman" w:eastAsia="方正仿宋_GBK"/>
      <w:b/>
      <w:bCs/>
      <w:color w:val="ff0000"/>
      <w:sz w:val="30"/>
      <w:szCs w:val="30"/>
    </w:rPr>
  </w:style>
  <w:style w:type="paragraph" w:styleId="741">
    <w:name w:val="Normal Indent"/>
    <w:basedOn w:val="728"/>
    <w:uiPriority w:val="0"/>
    <w:qFormat/>
    <w:pPr>
      <w:ind w:firstLine="420"/>
    </w:pPr>
    <w:rPr>
      <w:szCs w:val="21"/>
    </w:rPr>
  </w:style>
  <w:style w:type="paragraph" w:styleId="742" w:customStyle="1">
    <w:name w:val="Normal1"/>
    <w:next w:val="731"/>
    <w:uiPriority w:val="0"/>
    <w:qFormat/>
    <w:rPr>
      <w:rFonts w:hint="default" w:ascii="Times New Roman" w:hAnsi="Times New Roman" w:eastAsia="Times New Roman" w:cs="Times New Roman"/>
      <w:sz w:val="24"/>
      <w:szCs w:val="24"/>
      <w:lang w:val="en-US" w:eastAsia="zh-CN" w:bidi="ar-SA"/>
    </w:rPr>
  </w:style>
  <w:style w:type="paragraph" w:styleId="743" w:customStyle="1">
    <w:name w:val="Normal_19"/>
    <w:next w:val="744"/>
    <w:uiPriority w:val="0"/>
    <w:qFormat/>
    <w:rPr>
      <w:rFonts w:hint="default" w:ascii="Times New Roman" w:hAnsi="Times New Roman" w:eastAsia="Times New Roman" w:cs="Times New Roman"/>
      <w:sz w:val="24"/>
      <w:szCs w:val="24"/>
      <w:lang w:val="en-US" w:eastAsia="zh-CN" w:bidi="ar-SA"/>
    </w:rPr>
  </w:style>
  <w:style w:type="paragraph" w:styleId="744" w:customStyle="1">
    <w:name w:val="正文1_0"/>
    <w:next w:val="745"/>
    <w:uiPriority w:val="0"/>
    <w:qFormat/>
    <w:pPr>
      <w:jc w:val="both"/>
      <w:widowControl w:val="off"/>
    </w:pPr>
    <w:rPr>
      <w:rFonts w:hint="default" w:ascii="Times New Roman" w:hAnsi="Times New Roman" w:eastAsia="宋体" w:cs="Times New Roman"/>
      <w:szCs w:val="24"/>
      <w:lang w:val="en-US" w:eastAsia="zh-CN" w:bidi="ar-SA"/>
    </w:rPr>
  </w:style>
  <w:style w:type="paragraph" w:styleId="745" w:customStyle="1">
    <w:name w:val="UserStyle_0"/>
    <w:basedOn w:val="746"/>
    <w:uiPriority w:val="0"/>
    <w:qFormat/>
    <w:pPr>
      <w:ind w:left="420"/>
      <w:spacing w:after="120"/>
    </w:pPr>
  </w:style>
  <w:style w:type="paragraph" w:styleId="746" w:customStyle="1">
    <w:name w:val="正文2"/>
    <w:next w:val="745"/>
    <w:uiPriority w:val="0"/>
    <w:qFormat/>
    <w:pPr>
      <w:jc w:val="both"/>
      <w:widowControl w:val="off"/>
    </w:pPr>
    <w:rPr>
      <w:rFonts w:hint="default" w:ascii="Calibri" w:hAnsi="Calibri" w:eastAsia="宋体" w:cs="黑体"/>
      <w:sz w:val="21"/>
      <w:szCs w:val="22"/>
      <w:lang w:val="en-US" w:eastAsia="zh-CN" w:bidi="ar-SA"/>
    </w:rPr>
  </w:style>
  <w:style w:type="paragraph" w:styleId="747">
    <w:name w:val="toc 7"/>
    <w:basedOn w:val="728"/>
    <w:next w:val="728"/>
    <w:uiPriority w:val="0"/>
    <w:qFormat/>
    <w:pPr>
      <w:ind w:left="1260"/>
      <w:jc w:val="left"/>
    </w:pPr>
    <w:rPr>
      <w:rFonts w:cs="Calibri"/>
      <w:sz w:val="18"/>
      <w:szCs w:val="18"/>
    </w:rPr>
  </w:style>
  <w:style w:type="paragraph" w:styleId="748">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annotation text"/>
    <w:basedOn w:val="728"/>
    <w:link w:val="1445"/>
    <w:uiPriority w:val="99"/>
    <w:semiHidden/>
    <w:unhideWhenUsed/>
    <w:qFormat/>
    <w:pPr>
      <w:jc w:val="left"/>
    </w:pPr>
  </w:style>
  <w:style w:type="paragraph" w:styleId="750">
    <w:name w:val="Body Text Indent"/>
    <w:basedOn w:val="728"/>
    <w:uiPriority w:val="0"/>
    <w:unhideWhenUsed/>
    <w:qFormat/>
    <w:pPr>
      <w:ind w:left="420"/>
      <w:spacing w:after="120"/>
    </w:pPr>
  </w:style>
  <w:style w:type="paragraph" w:styleId="751">
    <w:name w:val="toc 5"/>
    <w:basedOn w:val="728"/>
    <w:next w:val="728"/>
    <w:uiPriority w:val="0"/>
    <w:qFormat/>
    <w:pPr>
      <w:ind w:left="840"/>
      <w:jc w:val="left"/>
    </w:pPr>
    <w:rPr>
      <w:rFonts w:cs="Calibri"/>
      <w:sz w:val="18"/>
      <w:szCs w:val="18"/>
    </w:rPr>
  </w:style>
  <w:style w:type="paragraph" w:styleId="752">
    <w:name w:val="toc 3"/>
    <w:basedOn w:val="728"/>
    <w:next w:val="728"/>
    <w:uiPriority w:val="39"/>
    <w:qFormat/>
    <w:pPr>
      <w:ind w:left="420"/>
      <w:jc w:val="left"/>
    </w:pPr>
    <w:rPr>
      <w:rFonts w:cs="Calibri"/>
      <w:i/>
      <w:iCs/>
      <w:sz w:val="20"/>
      <w:szCs w:val="20"/>
    </w:rPr>
  </w:style>
  <w:style w:type="paragraph" w:styleId="753">
    <w:name w:val="Plain Text"/>
    <w:basedOn w:val="728"/>
    <w:uiPriority w:val="0"/>
    <w:qFormat/>
    <w:rPr>
      <w:rFonts w:ascii="宋体" w:hAnsi="Courier New" w:cs="Courier New"/>
      <w:szCs w:val="21"/>
    </w:rPr>
  </w:style>
  <w:style w:type="paragraph" w:styleId="754">
    <w:name w:val="toc 8"/>
    <w:basedOn w:val="728"/>
    <w:next w:val="728"/>
    <w:uiPriority w:val="0"/>
    <w:qFormat/>
    <w:pPr>
      <w:ind w:left="1470"/>
      <w:jc w:val="left"/>
    </w:pPr>
    <w:rPr>
      <w:rFonts w:cs="Calibri"/>
      <w:sz w:val="18"/>
      <w:szCs w:val="18"/>
    </w:rPr>
  </w:style>
  <w:style w:type="paragraph" w:styleId="755">
    <w:name w:val="endnote text"/>
    <w:basedOn w:val="728"/>
    <w:uiPriority w:val="99"/>
    <w:semiHidden/>
    <w:unhideWhenUsed/>
    <w:qFormat/>
    <w:rPr>
      <w:sz w:val="20"/>
    </w:rPr>
  </w:style>
  <w:style w:type="paragraph" w:styleId="756">
    <w:name w:val="Balloon Text"/>
    <w:basedOn w:val="728"/>
    <w:link w:val="1434"/>
    <w:uiPriority w:val="99"/>
    <w:semiHidden/>
    <w:unhideWhenUsed/>
    <w:qFormat/>
    <w:rPr>
      <w:rFonts w:ascii="宋体"/>
      <w:sz w:val="18"/>
      <w:szCs w:val="18"/>
    </w:rPr>
  </w:style>
  <w:style w:type="paragraph" w:styleId="757">
    <w:name w:val="Footer"/>
    <w:basedOn w:val="728"/>
    <w:uiPriority w:val="99"/>
    <w:unhideWhenUsed/>
    <w:qFormat/>
    <w:pPr>
      <w:tabs>
        <w:tab w:val="center" w:pos="7143" w:leader="none"/>
        <w:tab w:val="right" w:pos="14287" w:leader="none"/>
      </w:tabs>
    </w:pPr>
  </w:style>
  <w:style w:type="paragraph" w:styleId="758">
    <w:name w:val="Header"/>
    <w:basedOn w:val="728"/>
    <w:uiPriority w:val="99"/>
    <w:unhideWhenUsed/>
    <w:qFormat/>
    <w:pPr>
      <w:tabs>
        <w:tab w:val="center" w:pos="7143" w:leader="none"/>
        <w:tab w:val="right" w:pos="14287" w:leader="none"/>
      </w:tabs>
    </w:pPr>
  </w:style>
  <w:style w:type="paragraph" w:styleId="759">
    <w:name w:val="toc 1"/>
    <w:basedOn w:val="728"/>
    <w:next w:val="728"/>
    <w:uiPriority w:val="39"/>
    <w:qFormat/>
    <w:pPr>
      <w:jc w:val="left"/>
      <w:spacing w:before="120" w:after="120"/>
    </w:pPr>
    <w:rPr>
      <w:rFonts w:cs="Calibri"/>
      <w:b/>
      <w:bCs/>
      <w:caps/>
      <w:sz w:val="20"/>
      <w:szCs w:val="20"/>
    </w:rPr>
  </w:style>
  <w:style w:type="paragraph" w:styleId="760">
    <w:name w:val="toc 4"/>
    <w:basedOn w:val="728"/>
    <w:next w:val="728"/>
    <w:uiPriority w:val="0"/>
    <w:qFormat/>
    <w:pPr>
      <w:ind w:left="630"/>
      <w:jc w:val="left"/>
    </w:pPr>
    <w:rPr>
      <w:rFonts w:cs="Calibri"/>
      <w:sz w:val="18"/>
      <w:szCs w:val="18"/>
    </w:rPr>
  </w:style>
  <w:style w:type="paragraph" w:styleId="761">
    <w:name w:val="Subtitle"/>
    <w:basedOn w:val="728"/>
    <w:next w:val="728"/>
    <w:uiPriority w:val="11"/>
    <w:qFormat/>
    <w:pPr>
      <w:spacing w:before="200" w:after="200"/>
    </w:pPr>
    <w:rPr>
      <w:sz w:val="24"/>
      <w:szCs w:val="24"/>
    </w:rPr>
  </w:style>
  <w:style w:type="paragraph" w:styleId="762">
    <w:name w:val="footnote text"/>
    <w:basedOn w:val="728"/>
    <w:uiPriority w:val="99"/>
    <w:semiHidden/>
    <w:unhideWhenUsed/>
    <w:qFormat/>
    <w:pPr>
      <w:spacing w:after="40"/>
    </w:pPr>
    <w:rPr>
      <w:sz w:val="18"/>
    </w:rPr>
  </w:style>
  <w:style w:type="paragraph" w:styleId="763">
    <w:name w:val="toc 6"/>
    <w:basedOn w:val="728"/>
    <w:next w:val="728"/>
    <w:uiPriority w:val="0"/>
    <w:qFormat/>
    <w:pPr>
      <w:ind w:left="1050"/>
      <w:jc w:val="left"/>
    </w:pPr>
    <w:rPr>
      <w:rFonts w:cs="Calibri"/>
      <w:sz w:val="18"/>
      <w:szCs w:val="18"/>
    </w:rPr>
  </w:style>
  <w:style w:type="paragraph" w:styleId="764">
    <w:name w:val="table of figures"/>
    <w:basedOn w:val="728"/>
    <w:next w:val="728"/>
    <w:uiPriority w:val="99"/>
    <w:unhideWhenUsed/>
    <w:qFormat/>
  </w:style>
  <w:style w:type="paragraph" w:styleId="765">
    <w:name w:val="toc 2"/>
    <w:basedOn w:val="728"/>
    <w:next w:val="728"/>
    <w:uiPriority w:val="39"/>
    <w:qFormat/>
    <w:pPr>
      <w:ind w:left="210"/>
      <w:jc w:val="left"/>
    </w:pPr>
    <w:rPr>
      <w:rFonts w:cs="Calibri"/>
      <w:smallCaps/>
      <w:sz w:val="20"/>
      <w:szCs w:val="20"/>
    </w:rPr>
  </w:style>
  <w:style w:type="paragraph" w:styleId="766">
    <w:name w:val="toc 9"/>
    <w:basedOn w:val="728"/>
    <w:next w:val="728"/>
    <w:uiPriority w:val="0"/>
    <w:qFormat/>
    <w:pPr>
      <w:ind w:left="1680"/>
      <w:jc w:val="left"/>
    </w:pPr>
    <w:rPr>
      <w:rFonts w:cs="Calibri"/>
      <w:sz w:val="18"/>
      <w:szCs w:val="18"/>
    </w:rPr>
  </w:style>
  <w:style w:type="paragraph" w:styleId="767">
    <w:name w:val="Body Text 2"/>
    <w:basedOn w:val="728"/>
    <w:next w:val="740"/>
    <w:uiPriority w:val="0"/>
    <w:qFormat/>
  </w:style>
  <w:style w:type="paragraph" w:styleId="768">
    <w:name w:val="Normal (Web)"/>
    <w:basedOn w:val="728"/>
    <w:uiPriority w:val="0"/>
    <w:qFormat/>
    <w:pPr>
      <w:jc w:val="left"/>
      <w:spacing w:before="100" w:beforeAutospacing="1" w:after="100" w:afterAutospacing="1"/>
      <w:widowControl/>
    </w:pPr>
    <w:rPr>
      <w:rFonts w:ascii="宋体" w:hAnsi="宋体" w:cs="宋体"/>
      <w:sz w:val="24"/>
      <w:szCs w:val="24"/>
    </w:rPr>
  </w:style>
  <w:style w:type="paragraph" w:styleId="769">
    <w:name w:val="Title"/>
    <w:basedOn w:val="728"/>
    <w:next w:val="728"/>
    <w:uiPriority w:val="10"/>
    <w:qFormat/>
    <w:pPr>
      <w:contextualSpacing/>
      <w:spacing w:before="300" w:after="200"/>
    </w:pPr>
    <w:rPr>
      <w:sz w:val="48"/>
      <w:szCs w:val="48"/>
    </w:rPr>
  </w:style>
  <w:style w:type="paragraph" w:styleId="770">
    <w:name w:val="annotation subject"/>
    <w:basedOn w:val="749"/>
    <w:next w:val="749"/>
    <w:link w:val="1446"/>
    <w:uiPriority w:val="99"/>
    <w:semiHidden/>
    <w:unhideWhenUsed/>
    <w:qFormat/>
    <w:rPr>
      <w:b/>
      <w:bCs/>
    </w:r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endnote reference"/>
    <w:uiPriority w:val="99"/>
    <w:semiHidden/>
    <w:unhideWhenUsed/>
    <w:qFormat/>
    <w:rPr>
      <w:vertAlign w:val="superscript"/>
    </w:rPr>
  </w:style>
  <w:style w:type="character" w:styleId="773">
    <w:name w:val="page number"/>
    <w:uiPriority w:val="0"/>
    <w:qFormat/>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annotation reference"/>
    <w:basedOn w:val="738"/>
    <w:uiPriority w:val="99"/>
    <w:semiHidden/>
    <w:unhideWhenUsed/>
    <w:qFormat/>
    <w:rPr>
      <w:sz w:val="21"/>
      <w:szCs w:val="21"/>
    </w:rPr>
  </w:style>
  <w:style w:type="character" w:styleId="776">
    <w:name w:val="footnote reference"/>
    <w:uiPriority w:val="99"/>
    <w:unhideWhenUsed/>
    <w:qFormat/>
    <w:rPr>
      <w:vertAlign w:val="superscript"/>
    </w:rPr>
  </w:style>
  <w:style w:type="table" w:styleId="777" w:customStyle="1">
    <w:name w:val="Plain Table 1"/>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basedOn w:val="7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basedOn w:val="7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2"/>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3"/>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7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5 Dark"/>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6 Colorful"/>
    <w:basedOn w:val="7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7 Colorful"/>
    <w:basedOn w:val="7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List Table 1 Light"/>
    <w:basedOn w:val="7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2"/>
    <w:basedOn w:val="7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3"/>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5 Dark"/>
    <w:basedOn w:val="7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6 Colorful"/>
    <w:basedOn w:val="7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List Table 7 Colorful"/>
    <w:basedOn w:val="7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6" w:customStyle="1">
    <w:name w:val="TOC Heading"/>
    <w:uiPriority w:val="39"/>
    <w:unhideWhenUsed/>
    <w:qFormat/>
    <w:rPr>
      <w:rFonts w:hint="default" w:ascii="Times New Roman" w:hAnsi="Times New Roman" w:eastAsia="宋体" w:cs="Times New Roman"/>
    </w:rPr>
  </w:style>
  <w:style w:type="table" w:styleId="797" w:customStyle="1">
    <w:name w:val="无格式表格 11"/>
    <w:basedOn w:val="7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普通表格11"/>
    <w:uiPriority w:val="99"/>
    <w:unhideWhenUsed/>
    <w:qFormat/>
    <w:tblPr>
      <w:tblCellMar>
        <w:left w:w="0" w:type="dxa"/>
        <w:top w:w="0" w:type="dxa"/>
        <w:right w:w="0" w:type="dxa"/>
        <w:bottom w:w="0" w:type="dxa"/>
      </w:tblCellMar>
    </w:tblPr>
  </w:style>
  <w:style w:type="table" w:styleId="799" w:customStyle="1">
    <w:name w:val="无格式表格 21"/>
    <w:basedOn w:val="7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basedOn w:val="7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basedOn w:val="7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basedOn w:val="7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basedOn w:val="7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7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网格表 31"/>
    <w:basedOn w:val="7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网格表 41"/>
    <w:basedOn w:val="7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网格表 5 深色1"/>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网格表 6 彩色1"/>
    <w:basedOn w:val="7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网格表 7 彩色1"/>
    <w:basedOn w:val="7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清单表 1 浅色1"/>
    <w:basedOn w:val="7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清单表 21"/>
    <w:basedOn w:val="7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清单表 31"/>
    <w:basedOn w:val="7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清单表 41"/>
    <w:basedOn w:val="7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清单表 5 深色1"/>
    <w:basedOn w:val="7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清单表 6 彩色1"/>
    <w:basedOn w:val="7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清单表 7 彩色1"/>
    <w:basedOn w:val="7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7" w:customStyle="1">
    <w:name w:val="TOC 标题1"/>
    <w:uiPriority w:val="39"/>
    <w:unhideWhenUsed/>
    <w:qFormat/>
    <w:rPr>
      <w:rFonts w:hint="default" w:ascii="Times New Roman" w:hAnsi="Times New Roman" w:eastAsia="宋体" w:cs="Times New Roman"/>
      <w:lang w:val="en-US" w:eastAsia="zh-CN" w:bidi="ar-SA"/>
    </w:rPr>
  </w:style>
  <w:style w:type="paragraph" w:styleId="818" w:customStyle="1">
    <w:name w:val="正文1"/>
    <w:next w:val="819"/>
    <w:uiPriority w:val="0"/>
    <w:qFormat/>
    <w:pPr>
      <w:jc w:val="both"/>
      <w:widowControl w:val="off"/>
    </w:pPr>
    <w:rPr>
      <w:rFonts w:hint="default" w:ascii="Times New Roman" w:hAnsi="Times New Roman" w:eastAsia="宋体" w:cs="Times New Roman"/>
      <w:szCs w:val="21"/>
      <w:lang w:val="en-US" w:eastAsia="zh-CN" w:bidi="ar-SA"/>
    </w:rPr>
  </w:style>
  <w:style w:type="paragraph" w:styleId="819" w:customStyle="1">
    <w:name w:val="Body Text First Indent1"/>
    <w:basedOn w:val="820"/>
    <w:uiPriority w:val="99"/>
    <w:unhideWhenUsed/>
    <w:qFormat/>
    <w:pPr>
      <w:ind w:firstLine="420"/>
    </w:pPr>
  </w:style>
  <w:style w:type="paragraph" w:styleId="820" w:customStyle="1">
    <w:name w:val="Body Text1"/>
    <w:basedOn w:val="818"/>
    <w:uiPriority w:val="99"/>
    <w:unhideWhenUsed/>
    <w:qFormat/>
    <w:pPr>
      <w:spacing w:after="120"/>
    </w:pPr>
  </w:style>
  <w:style w:type="paragraph" w:styleId="821" w:customStyle="1">
    <w:name w:val="TOC 标题117"/>
    <w:uiPriority w:val="39"/>
    <w:unhideWhenUsed/>
    <w:qFormat/>
    <w:rPr>
      <w:rFonts w:hint="default" w:ascii="Times New Roman" w:hAnsi="Times New Roman" w:eastAsia="宋体" w:cs="Times New Roman"/>
      <w:lang w:val="en-US" w:eastAsia="zh-CN" w:bidi="ar-SA"/>
    </w:rPr>
  </w:style>
  <w:style w:type="paragraph" w:styleId="822" w:customStyle="1">
    <w:name w:val="TOC 标题116"/>
    <w:uiPriority w:val="39"/>
    <w:unhideWhenUsed/>
    <w:qFormat/>
    <w:rPr>
      <w:rFonts w:hint="default" w:ascii="Times New Roman" w:hAnsi="Times New Roman" w:eastAsia="宋体" w:cs="Times New Roman"/>
      <w:lang w:val="en-US" w:eastAsia="zh-CN" w:bidi="ar-SA"/>
    </w:rPr>
  </w:style>
  <w:style w:type="paragraph" w:styleId="823" w:customStyle="1">
    <w:name w:val="TOC 标题115"/>
    <w:uiPriority w:val="39"/>
    <w:unhideWhenUsed/>
    <w:qFormat/>
    <w:rPr>
      <w:rFonts w:hint="default" w:ascii="Times New Roman" w:hAnsi="Times New Roman" w:eastAsia="宋体" w:cs="Times New Roman"/>
      <w:lang w:val="en-US" w:eastAsia="zh-CN" w:bidi="ar-SA"/>
    </w:rPr>
  </w:style>
  <w:style w:type="paragraph" w:styleId="824" w:customStyle="1">
    <w:name w:val="TOC 标题114"/>
    <w:uiPriority w:val="39"/>
    <w:unhideWhenUsed/>
    <w:qFormat/>
    <w:rPr>
      <w:rFonts w:hint="default" w:ascii="Times New Roman" w:hAnsi="Times New Roman" w:eastAsia="宋体" w:cs="Times New Roman"/>
      <w:lang w:val="en-US" w:eastAsia="zh-CN" w:bidi="ar-SA"/>
    </w:rPr>
  </w:style>
  <w:style w:type="character" w:styleId="825" w:customStyle="1">
    <w:name w:val="标题 1 字符"/>
    <w:link w:val="826"/>
    <w:uiPriority w:val="0"/>
    <w:qFormat/>
    <w:rPr>
      <w:b/>
      <w:sz w:val="44"/>
    </w:rPr>
  </w:style>
  <w:style w:type="paragraph" w:styleId="826" w:customStyle="1">
    <w:name w:val="标题 11"/>
    <w:basedOn w:val="728"/>
    <w:next w:val="728"/>
    <w:link w:val="825"/>
    <w:uiPriority w:val="0"/>
    <w:qFormat/>
    <w:pPr>
      <w:keepLines/>
      <w:keepNext/>
      <w:spacing w:before="340" w:after="330" w:line="576" w:lineRule="auto"/>
      <w:outlineLvl w:val="0"/>
    </w:pPr>
    <w:rPr>
      <w:rFonts w:ascii="Times New Roman" w:hAnsi="Times New Roman"/>
      <w:b/>
      <w:sz w:val="44"/>
      <w:szCs w:val="20"/>
    </w:rPr>
  </w:style>
  <w:style w:type="character" w:styleId="827" w:customStyle="1">
    <w:name w:val="标题 2 字符"/>
    <w:link w:val="828"/>
    <w:uiPriority w:val="0"/>
    <w:qFormat/>
    <w:rPr>
      <w:rFonts w:ascii="Arial" w:hAnsi="Arial" w:eastAsia="黑体"/>
      <w:b/>
      <w:sz w:val="32"/>
    </w:rPr>
  </w:style>
  <w:style w:type="paragraph" w:styleId="828" w:customStyle="1">
    <w:name w:val="标题 21"/>
    <w:basedOn w:val="728"/>
    <w:next w:val="728"/>
    <w:link w:val="827"/>
    <w:uiPriority w:val="0"/>
    <w:qFormat/>
    <w:pPr>
      <w:keepLines/>
      <w:keepNext/>
      <w:spacing w:before="260" w:after="260" w:line="413" w:lineRule="auto"/>
      <w:outlineLvl w:val="1"/>
    </w:pPr>
    <w:rPr>
      <w:rFonts w:ascii="Arial" w:hAnsi="Arial" w:eastAsia="黑体"/>
      <w:b/>
      <w:sz w:val="32"/>
      <w:szCs w:val="20"/>
    </w:rPr>
  </w:style>
  <w:style w:type="character" w:styleId="829" w:customStyle="1">
    <w:name w:val="标题 3 字符"/>
    <w:link w:val="830"/>
    <w:uiPriority w:val="0"/>
    <w:qFormat/>
    <w:rPr>
      <w:b/>
      <w:sz w:val="32"/>
    </w:rPr>
  </w:style>
  <w:style w:type="paragraph" w:styleId="830" w:customStyle="1">
    <w:name w:val="标题 31"/>
    <w:basedOn w:val="728"/>
    <w:next w:val="728"/>
    <w:link w:val="829"/>
    <w:uiPriority w:val="0"/>
    <w:qFormat/>
    <w:pPr>
      <w:keepLines/>
      <w:keepNext/>
      <w:spacing w:before="260" w:after="260" w:line="413" w:lineRule="auto"/>
      <w:outlineLvl w:val="2"/>
    </w:pPr>
    <w:rPr>
      <w:rFonts w:ascii="Times New Roman" w:hAnsi="Times New Roman"/>
      <w:b/>
      <w:sz w:val="32"/>
      <w:szCs w:val="20"/>
    </w:rPr>
  </w:style>
  <w:style w:type="character" w:styleId="831" w:customStyle="1">
    <w:name w:val="标题 4 字符"/>
    <w:link w:val="832"/>
    <w:uiPriority w:val="0"/>
    <w:qFormat/>
    <w:rPr>
      <w:rFonts w:ascii="宋体" w:eastAsia="宋体"/>
      <w:color w:val="800000"/>
      <w:sz w:val="28"/>
      <w:lang w:val="en-US" w:eastAsia="zh-CN" w:bidi="ar-SA"/>
    </w:rPr>
  </w:style>
  <w:style w:type="paragraph" w:styleId="832" w:customStyle="1">
    <w:name w:val="标题 41"/>
    <w:basedOn w:val="728"/>
    <w:next w:val="728"/>
    <w:link w:val="831"/>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33">
    <w:name w:val="List Paragraph"/>
    <w:basedOn w:val="728"/>
    <w:uiPriority w:val="34"/>
    <w:qFormat/>
    <w:pPr>
      <w:contextualSpacing/>
      <w:ind w:left="720"/>
    </w:pPr>
  </w:style>
  <w:style w:type="paragraph" w:styleId="834">
    <w:name w:val="No Spacing"/>
    <w:uiPriority w:val="1"/>
    <w:qFormat/>
    <w:rPr>
      <w:rFonts w:hint="default" w:ascii="Times New Roman" w:hAnsi="Times New Roman" w:eastAsia="宋体" w:cs="Times New Roman"/>
      <w:lang w:val="en-US" w:eastAsia="zh-CN" w:bidi="ar-SA"/>
    </w:rPr>
  </w:style>
  <w:style w:type="paragraph" w:styleId="835">
    <w:name w:val="Quote"/>
    <w:basedOn w:val="728"/>
    <w:next w:val="728"/>
    <w:uiPriority w:val="29"/>
    <w:qFormat/>
    <w:pPr>
      <w:ind w:left="720" w:right="720"/>
    </w:pPr>
    <w:rPr>
      <w:i/>
    </w:rPr>
  </w:style>
  <w:style w:type="paragraph" w:styleId="836">
    <w:name w:val="Intense Quote"/>
    <w:basedOn w:val="728"/>
    <w:next w:val="7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7" w:customStyle="1">
    <w:name w:val="TOC 标题113"/>
    <w:uiPriority w:val="39"/>
    <w:unhideWhenUsed/>
    <w:qFormat/>
    <w:rPr>
      <w:rFonts w:hint="default" w:ascii="Times New Roman" w:hAnsi="Times New Roman" w:eastAsia="宋体" w:cs="Times New Roman"/>
      <w:lang w:val="en-US" w:eastAsia="zh-CN" w:bidi="ar-SA"/>
    </w:rPr>
  </w:style>
  <w:style w:type="paragraph" w:styleId="838" w:customStyle="1">
    <w:name w:val="标题 111"/>
    <w:basedOn w:val="728"/>
    <w:next w:val="728"/>
    <w:link w:val="848"/>
    <w:uiPriority w:val="9"/>
    <w:qFormat/>
    <w:pPr>
      <w:keepLines/>
      <w:keepNext/>
      <w:spacing w:before="480" w:after="200"/>
      <w:outlineLvl w:val="0"/>
    </w:pPr>
    <w:rPr>
      <w:rFonts w:ascii="Arial" w:hAnsi="Arial" w:eastAsia="Arial" w:cs="Arial"/>
      <w:sz w:val="40"/>
      <w:szCs w:val="40"/>
    </w:rPr>
  </w:style>
  <w:style w:type="paragraph" w:styleId="839" w:customStyle="1">
    <w:name w:val="标题 211"/>
    <w:basedOn w:val="728"/>
    <w:next w:val="728"/>
    <w:uiPriority w:val="9"/>
    <w:qFormat/>
    <w:pPr>
      <w:keepLines/>
      <w:keepNext/>
      <w:spacing w:before="360" w:after="200"/>
      <w:outlineLvl w:val="1"/>
    </w:pPr>
    <w:rPr>
      <w:rFonts w:ascii="Arial" w:hAnsi="Arial" w:eastAsia="Arial" w:cs="Arial"/>
      <w:sz w:val="34"/>
    </w:rPr>
  </w:style>
  <w:style w:type="paragraph" w:styleId="840" w:customStyle="1">
    <w:name w:val="标题 311"/>
    <w:basedOn w:val="728"/>
    <w:next w:val="728"/>
    <w:uiPriority w:val="9"/>
    <w:qFormat/>
    <w:pPr>
      <w:keepLines/>
      <w:keepNext/>
      <w:spacing w:before="320" w:after="200"/>
      <w:outlineLvl w:val="2"/>
    </w:pPr>
    <w:rPr>
      <w:rFonts w:ascii="Arial" w:hAnsi="Arial" w:eastAsia="Arial" w:cs="Arial"/>
      <w:sz w:val="30"/>
      <w:szCs w:val="30"/>
    </w:rPr>
  </w:style>
  <w:style w:type="paragraph" w:styleId="841" w:customStyle="1">
    <w:name w:val="标题 411"/>
    <w:basedOn w:val="728"/>
    <w:next w:val="728"/>
    <w:uiPriority w:val="9"/>
    <w:qFormat/>
    <w:pPr>
      <w:keepLines/>
      <w:keepNext/>
      <w:spacing w:before="320" w:after="200"/>
      <w:outlineLvl w:val="3"/>
    </w:pPr>
    <w:rPr>
      <w:rFonts w:ascii="Arial" w:hAnsi="Arial" w:eastAsia="Arial" w:cs="Arial"/>
      <w:b/>
      <w:bCs/>
      <w:sz w:val="26"/>
      <w:szCs w:val="26"/>
    </w:rPr>
  </w:style>
  <w:style w:type="paragraph" w:styleId="842" w:customStyle="1">
    <w:name w:val="标题 511"/>
    <w:basedOn w:val="728"/>
    <w:next w:val="728"/>
    <w:link w:val="849"/>
    <w:uiPriority w:val="9"/>
    <w:qFormat/>
    <w:pPr>
      <w:keepLines/>
      <w:keepNext/>
      <w:spacing w:before="320" w:after="200"/>
      <w:outlineLvl w:val="4"/>
    </w:pPr>
    <w:rPr>
      <w:rFonts w:ascii="Arial" w:hAnsi="Arial" w:eastAsia="Arial" w:cs="Arial"/>
      <w:b/>
      <w:bCs/>
      <w:sz w:val="24"/>
      <w:szCs w:val="24"/>
    </w:rPr>
  </w:style>
  <w:style w:type="paragraph" w:styleId="843" w:customStyle="1">
    <w:name w:val="标题 611"/>
    <w:basedOn w:val="728"/>
    <w:next w:val="728"/>
    <w:link w:val="850"/>
    <w:uiPriority w:val="9"/>
    <w:qFormat/>
    <w:pPr>
      <w:keepLines/>
      <w:keepNext/>
      <w:spacing w:before="320" w:after="200"/>
      <w:outlineLvl w:val="5"/>
    </w:pPr>
    <w:rPr>
      <w:rFonts w:ascii="Arial" w:hAnsi="Arial" w:eastAsia="Arial" w:cs="Arial"/>
      <w:b/>
      <w:bCs/>
      <w:sz w:val="22"/>
    </w:rPr>
  </w:style>
  <w:style w:type="paragraph" w:styleId="844" w:customStyle="1">
    <w:name w:val="标题 711"/>
    <w:basedOn w:val="728"/>
    <w:next w:val="728"/>
    <w:link w:val="851"/>
    <w:uiPriority w:val="9"/>
    <w:qFormat/>
    <w:pPr>
      <w:keepLines/>
      <w:keepNext/>
      <w:spacing w:before="320" w:after="200"/>
      <w:outlineLvl w:val="6"/>
    </w:pPr>
    <w:rPr>
      <w:rFonts w:ascii="Arial" w:hAnsi="Arial" w:eastAsia="Arial" w:cs="Arial"/>
      <w:b/>
      <w:bCs/>
      <w:i/>
      <w:iCs/>
      <w:sz w:val="22"/>
    </w:rPr>
  </w:style>
  <w:style w:type="paragraph" w:styleId="845" w:customStyle="1">
    <w:name w:val="标题 811"/>
    <w:basedOn w:val="728"/>
    <w:next w:val="728"/>
    <w:link w:val="852"/>
    <w:uiPriority w:val="9"/>
    <w:qFormat/>
    <w:pPr>
      <w:keepLines/>
      <w:keepNext/>
      <w:spacing w:before="320" w:after="200"/>
      <w:outlineLvl w:val="7"/>
    </w:pPr>
    <w:rPr>
      <w:rFonts w:ascii="Arial" w:hAnsi="Arial" w:eastAsia="Arial" w:cs="Arial"/>
      <w:i/>
      <w:iCs/>
      <w:sz w:val="22"/>
    </w:rPr>
  </w:style>
  <w:style w:type="paragraph" w:styleId="846" w:customStyle="1">
    <w:name w:val="标题 911"/>
    <w:basedOn w:val="728"/>
    <w:next w:val="728"/>
    <w:link w:val="853"/>
    <w:uiPriority w:val="9"/>
    <w:qFormat/>
    <w:pPr>
      <w:keepLines/>
      <w:keepNext/>
      <w:spacing w:before="320" w:after="200"/>
      <w:outlineLvl w:val="8"/>
    </w:pPr>
    <w:rPr>
      <w:rFonts w:ascii="Arial" w:hAnsi="Arial" w:eastAsia="Arial" w:cs="Arial"/>
      <w:i/>
      <w:iCs/>
      <w:szCs w:val="21"/>
    </w:rPr>
  </w:style>
  <w:style w:type="character" w:styleId="847" w:customStyle="1">
    <w:name w:val="默认段落字体11"/>
    <w:uiPriority w:val="1"/>
    <w:unhideWhenUsed/>
    <w:qFormat/>
  </w:style>
  <w:style w:type="character" w:styleId="848" w:customStyle="1">
    <w:name w:val="标题 1 字符1"/>
    <w:link w:val="838"/>
    <w:uiPriority w:val="9"/>
    <w:qFormat/>
    <w:rPr>
      <w:rFonts w:ascii="Arial" w:hAnsi="Arial" w:eastAsia="Arial" w:cs="Arial"/>
      <w:sz w:val="40"/>
      <w:szCs w:val="40"/>
    </w:rPr>
  </w:style>
  <w:style w:type="character" w:styleId="849" w:customStyle="1">
    <w:name w:val="标题 5 字符"/>
    <w:link w:val="842"/>
    <w:uiPriority w:val="9"/>
    <w:qFormat/>
    <w:rPr>
      <w:rFonts w:ascii="Arial" w:hAnsi="Arial" w:eastAsia="Arial" w:cs="Arial"/>
      <w:b/>
      <w:bCs/>
      <w:sz w:val="24"/>
      <w:szCs w:val="24"/>
    </w:rPr>
  </w:style>
  <w:style w:type="character" w:styleId="850" w:customStyle="1">
    <w:name w:val="标题 6 字符"/>
    <w:link w:val="843"/>
    <w:uiPriority w:val="9"/>
    <w:qFormat/>
    <w:rPr>
      <w:rFonts w:ascii="Arial" w:hAnsi="Arial" w:eastAsia="Arial" w:cs="Arial"/>
      <w:b/>
      <w:bCs/>
      <w:sz w:val="22"/>
      <w:szCs w:val="22"/>
    </w:rPr>
  </w:style>
  <w:style w:type="character" w:styleId="851" w:customStyle="1">
    <w:name w:val="标题 7 字符"/>
    <w:link w:val="844"/>
    <w:uiPriority w:val="9"/>
    <w:qFormat/>
    <w:rPr>
      <w:rFonts w:ascii="Arial" w:hAnsi="Arial" w:eastAsia="Arial" w:cs="Arial"/>
      <w:b/>
      <w:bCs/>
      <w:i/>
      <w:iCs/>
      <w:sz w:val="22"/>
      <w:szCs w:val="22"/>
    </w:rPr>
  </w:style>
  <w:style w:type="character" w:styleId="852" w:customStyle="1">
    <w:name w:val="标题 8 字符"/>
    <w:link w:val="845"/>
    <w:uiPriority w:val="9"/>
    <w:qFormat/>
    <w:rPr>
      <w:rFonts w:ascii="Arial" w:hAnsi="Arial" w:eastAsia="Arial" w:cs="Arial"/>
      <w:i/>
      <w:iCs/>
      <w:sz w:val="22"/>
      <w:szCs w:val="22"/>
    </w:rPr>
  </w:style>
  <w:style w:type="character" w:styleId="853" w:customStyle="1">
    <w:name w:val="标题 9 字符"/>
    <w:link w:val="846"/>
    <w:uiPriority w:val="9"/>
    <w:qFormat/>
    <w:rPr>
      <w:rFonts w:ascii="Arial" w:hAnsi="Arial" w:eastAsia="Arial" w:cs="Arial"/>
      <w:i/>
      <w:iCs/>
      <w:sz w:val="21"/>
      <w:szCs w:val="21"/>
    </w:rPr>
  </w:style>
  <w:style w:type="paragraph" w:styleId="854" w:customStyle="1">
    <w:name w:val="题注11"/>
    <w:basedOn w:val="728"/>
    <w:next w:val="728"/>
    <w:uiPriority w:val="35"/>
    <w:qFormat/>
    <w:pPr>
      <w:spacing w:line="276" w:lineRule="auto"/>
    </w:pPr>
    <w:rPr>
      <w:b/>
      <w:bCs/>
      <w:color w:val="4f81bd"/>
      <w:sz w:val="18"/>
      <w:szCs w:val="18"/>
    </w:rPr>
  </w:style>
  <w:style w:type="paragraph" w:styleId="855" w:customStyle="1">
    <w:name w:val="正文文本缩进11"/>
    <w:basedOn w:val="728"/>
    <w:link w:val="856"/>
    <w:uiPriority w:val="99"/>
    <w:unhideWhenUsed/>
    <w:qFormat/>
    <w:pPr>
      <w:ind w:left="420"/>
      <w:spacing w:after="120"/>
    </w:pPr>
  </w:style>
  <w:style w:type="character" w:styleId="856" w:customStyle="1">
    <w:name w:val="正文文本缩进 字符"/>
    <w:link w:val="855"/>
    <w:uiPriority w:val="99"/>
    <w:semiHidden/>
    <w:qFormat/>
    <w:rPr>
      <w:rFonts w:ascii="Calibri" w:hAnsi="Calibri"/>
      <w:sz w:val="21"/>
      <w:szCs w:val="22"/>
    </w:rPr>
  </w:style>
  <w:style w:type="paragraph" w:styleId="857" w:customStyle="1">
    <w:name w:val="尾注文本11"/>
    <w:basedOn w:val="728"/>
    <w:link w:val="858"/>
    <w:uiPriority w:val="99"/>
    <w:unhideWhenUsed/>
    <w:qFormat/>
    <w:rPr>
      <w:sz w:val="20"/>
    </w:rPr>
  </w:style>
  <w:style w:type="character" w:styleId="858" w:customStyle="1">
    <w:name w:val="尾注文本 字符"/>
    <w:link w:val="857"/>
    <w:uiPriority w:val="99"/>
    <w:qFormat/>
    <w:rPr>
      <w:sz w:val="20"/>
    </w:rPr>
  </w:style>
  <w:style w:type="paragraph" w:styleId="859" w:customStyle="1">
    <w:name w:val="页脚11"/>
    <w:basedOn w:val="728"/>
    <w:link w:val="860"/>
    <w:uiPriority w:val="99"/>
    <w:unhideWhenUsed/>
    <w:qFormat/>
    <w:pPr>
      <w:tabs>
        <w:tab w:val="center" w:pos="7143" w:leader="none"/>
        <w:tab w:val="right" w:pos="14287" w:leader="none"/>
      </w:tabs>
    </w:pPr>
  </w:style>
  <w:style w:type="character" w:styleId="860" w:customStyle="1">
    <w:name w:val="页脚 字符"/>
    <w:link w:val="859"/>
    <w:uiPriority w:val="99"/>
    <w:qFormat/>
  </w:style>
  <w:style w:type="paragraph" w:styleId="861" w:customStyle="1">
    <w:name w:val="页眉11"/>
    <w:basedOn w:val="728"/>
    <w:uiPriority w:val="99"/>
    <w:unhideWhenUsed/>
    <w:qFormat/>
    <w:pPr>
      <w:tabs>
        <w:tab w:val="center" w:pos="7143" w:leader="none"/>
        <w:tab w:val="right" w:pos="14287" w:leader="none"/>
      </w:tabs>
    </w:pPr>
  </w:style>
  <w:style w:type="paragraph" w:styleId="862" w:customStyle="1">
    <w:name w:val="副标题1"/>
    <w:basedOn w:val="728"/>
    <w:next w:val="728"/>
    <w:link w:val="863"/>
    <w:uiPriority w:val="11"/>
    <w:qFormat/>
    <w:pPr>
      <w:spacing w:before="200" w:after="200"/>
    </w:pPr>
    <w:rPr>
      <w:sz w:val="24"/>
      <w:szCs w:val="24"/>
    </w:rPr>
  </w:style>
  <w:style w:type="character" w:styleId="863" w:customStyle="1">
    <w:name w:val="副标题 字符"/>
    <w:link w:val="862"/>
    <w:uiPriority w:val="11"/>
    <w:qFormat/>
    <w:rPr>
      <w:sz w:val="24"/>
      <w:szCs w:val="24"/>
    </w:rPr>
  </w:style>
  <w:style w:type="paragraph" w:styleId="864" w:customStyle="1">
    <w:name w:val="脚注文本11"/>
    <w:basedOn w:val="728"/>
    <w:link w:val="865"/>
    <w:uiPriority w:val="99"/>
    <w:unhideWhenUsed/>
    <w:qFormat/>
    <w:pPr>
      <w:spacing w:after="40"/>
    </w:pPr>
    <w:rPr>
      <w:sz w:val="18"/>
    </w:rPr>
  </w:style>
  <w:style w:type="character" w:styleId="865" w:customStyle="1">
    <w:name w:val="脚注文本 字符"/>
    <w:link w:val="864"/>
    <w:uiPriority w:val="99"/>
    <w:qFormat/>
    <w:rPr>
      <w:sz w:val="18"/>
    </w:rPr>
  </w:style>
  <w:style w:type="paragraph" w:styleId="866" w:customStyle="1">
    <w:name w:val="图表目录12"/>
    <w:basedOn w:val="728"/>
    <w:next w:val="728"/>
    <w:uiPriority w:val="99"/>
    <w:unhideWhenUsed/>
    <w:qFormat/>
  </w:style>
  <w:style w:type="paragraph" w:styleId="867" w:customStyle="1">
    <w:name w:val="普通(网站)11"/>
    <w:basedOn w:val="728"/>
    <w:uiPriority w:val="99"/>
    <w:qFormat/>
    <w:rPr>
      <w:sz w:val="24"/>
    </w:rPr>
  </w:style>
  <w:style w:type="paragraph" w:styleId="868" w:customStyle="1">
    <w:name w:val="标题11"/>
    <w:basedOn w:val="728"/>
    <w:next w:val="728"/>
    <w:link w:val="869"/>
    <w:uiPriority w:val="10"/>
    <w:qFormat/>
    <w:pPr>
      <w:contextualSpacing/>
      <w:spacing w:before="300" w:after="200"/>
    </w:pPr>
    <w:rPr>
      <w:sz w:val="48"/>
      <w:szCs w:val="48"/>
    </w:rPr>
  </w:style>
  <w:style w:type="character" w:styleId="869" w:customStyle="1">
    <w:name w:val="标题 字符"/>
    <w:link w:val="868"/>
    <w:uiPriority w:val="10"/>
    <w:qFormat/>
    <w:rPr>
      <w:sz w:val="48"/>
      <w:szCs w:val="48"/>
    </w:rPr>
  </w:style>
  <w:style w:type="paragraph" w:styleId="870" w:customStyle="1">
    <w:name w:val="正文文本首行缩进 21"/>
    <w:basedOn w:val="855"/>
    <w:uiPriority w:val="0"/>
    <w:qFormat/>
    <w:pPr>
      <w:ind w:left="0" w:firstLine="420"/>
      <w:spacing w:after="0" w:line="360" w:lineRule="auto"/>
    </w:pPr>
    <w:rPr>
      <w:rFonts w:ascii="宋体" w:hAnsi="宋体"/>
      <w:szCs w:val="20"/>
    </w:rPr>
  </w:style>
  <w:style w:type="table" w:styleId="871" w:customStyle="1">
    <w:name w:val="网格型11"/>
    <w:uiPriority w:val="59"/>
    <w:qFormat/>
    <w:tblPr>
      <w:tblCellMar>
        <w:left w:w="0" w:type="dxa"/>
        <w:top w:w="0" w:type="dxa"/>
        <w:right w:w="0" w:type="dxa"/>
        <w:bottom w:w="0" w:type="dxa"/>
      </w:tblCellMar>
    </w:tblPr>
  </w:style>
  <w:style w:type="character" w:styleId="872" w:customStyle="1">
    <w:name w:val="要点11"/>
    <w:uiPriority w:val="22"/>
    <w:qFormat/>
    <w:rPr>
      <w:b/>
      <w:bCs/>
    </w:rPr>
  </w:style>
  <w:style w:type="character" w:styleId="873" w:customStyle="1">
    <w:name w:val="尾注引用11"/>
    <w:uiPriority w:val="99"/>
    <w:unhideWhenUsed/>
    <w:qFormat/>
    <w:rPr>
      <w:vertAlign w:val="superscript"/>
    </w:rPr>
  </w:style>
  <w:style w:type="character" w:styleId="874" w:customStyle="1">
    <w:name w:val="超链接11"/>
    <w:uiPriority w:val="99"/>
    <w:unhideWhenUsed/>
    <w:qFormat/>
    <w:rPr>
      <w:color w:val="0000ff"/>
      <w:u w:val="single"/>
    </w:rPr>
  </w:style>
  <w:style w:type="character" w:styleId="875" w:customStyle="1">
    <w:name w:val="脚注引用11"/>
    <w:uiPriority w:val="99"/>
    <w:unhideWhenUsed/>
    <w:qFormat/>
    <w:rPr>
      <w:vertAlign w:val="superscript"/>
    </w:rPr>
  </w:style>
  <w:style w:type="paragraph" w:styleId="876" w:customStyle="1">
    <w:name w:val="TOC 标题112"/>
    <w:uiPriority w:val="39"/>
    <w:unhideWhenUsed/>
    <w:qFormat/>
    <w:rPr>
      <w:rFonts w:hint="default" w:ascii="Times New Roman" w:hAnsi="Times New Roman" w:eastAsia="宋体" w:cs="Times New Roman"/>
      <w:lang w:val="en-US" w:eastAsia="zh-CN" w:bidi="ar-SA"/>
    </w:rPr>
  </w:style>
  <w:style w:type="character" w:styleId="877" w:customStyle="1">
    <w:name w:val="Heading 1 Char"/>
    <w:uiPriority w:val="9"/>
    <w:qFormat/>
    <w:rPr>
      <w:rFonts w:ascii="Arial" w:hAnsi="Arial" w:eastAsia="Arial" w:cs="Arial"/>
      <w:sz w:val="40"/>
      <w:szCs w:val="40"/>
    </w:rPr>
  </w:style>
  <w:style w:type="character" w:styleId="878" w:customStyle="1">
    <w:name w:val="Heading 5 Char"/>
    <w:uiPriority w:val="9"/>
    <w:qFormat/>
    <w:rPr>
      <w:rFonts w:ascii="Arial" w:hAnsi="Arial" w:eastAsia="Arial" w:cs="Arial"/>
      <w:b/>
      <w:bCs/>
      <w:sz w:val="24"/>
      <w:szCs w:val="24"/>
    </w:rPr>
  </w:style>
  <w:style w:type="character" w:styleId="879" w:customStyle="1">
    <w:name w:val="Heading 6 Char"/>
    <w:uiPriority w:val="9"/>
    <w:qFormat/>
    <w:rPr>
      <w:rFonts w:ascii="Arial" w:hAnsi="Arial" w:eastAsia="Arial" w:cs="Arial"/>
      <w:b/>
      <w:bCs/>
      <w:sz w:val="22"/>
      <w:szCs w:val="22"/>
    </w:rPr>
  </w:style>
  <w:style w:type="character" w:styleId="880" w:customStyle="1">
    <w:name w:val="Heading 7 Char"/>
    <w:uiPriority w:val="9"/>
    <w:qFormat/>
    <w:rPr>
      <w:rFonts w:ascii="Arial" w:hAnsi="Arial" w:eastAsia="Arial" w:cs="Arial"/>
      <w:b/>
      <w:bCs/>
      <w:i/>
      <w:iCs/>
      <w:sz w:val="22"/>
      <w:szCs w:val="22"/>
    </w:rPr>
  </w:style>
  <w:style w:type="character" w:styleId="881" w:customStyle="1">
    <w:name w:val="Heading 8 Char"/>
    <w:uiPriority w:val="9"/>
    <w:qFormat/>
    <w:rPr>
      <w:rFonts w:ascii="Arial" w:hAnsi="Arial" w:eastAsia="Arial" w:cs="Arial"/>
      <w:i/>
      <w:iCs/>
      <w:sz w:val="22"/>
      <w:szCs w:val="22"/>
    </w:rPr>
  </w:style>
  <w:style w:type="character" w:styleId="882" w:customStyle="1">
    <w:name w:val="Heading 9 Char"/>
    <w:uiPriority w:val="9"/>
    <w:qFormat/>
    <w:rPr>
      <w:rFonts w:ascii="Arial" w:hAnsi="Arial" w:eastAsia="Arial" w:cs="Arial"/>
      <w:i/>
      <w:iCs/>
      <w:sz w:val="21"/>
      <w:szCs w:val="21"/>
    </w:rPr>
  </w:style>
  <w:style w:type="character" w:styleId="883" w:customStyle="1">
    <w:name w:val="Title Char"/>
    <w:uiPriority w:val="10"/>
    <w:qFormat/>
    <w:rPr>
      <w:sz w:val="48"/>
      <w:szCs w:val="48"/>
    </w:rPr>
  </w:style>
  <w:style w:type="character" w:styleId="884" w:customStyle="1">
    <w:name w:val="Subtitle Char"/>
    <w:uiPriority w:val="11"/>
    <w:qFormat/>
    <w:rPr>
      <w:sz w:val="24"/>
      <w:szCs w:val="24"/>
    </w:rPr>
  </w:style>
  <w:style w:type="character" w:styleId="885" w:customStyle="1">
    <w:name w:val="Quote Char"/>
    <w:uiPriority w:val="29"/>
    <w:qFormat/>
    <w:rPr>
      <w:i/>
    </w:rPr>
  </w:style>
  <w:style w:type="character" w:styleId="886" w:customStyle="1">
    <w:name w:val="Intense Quote Char"/>
    <w:uiPriority w:val="30"/>
    <w:qFormat/>
    <w:rPr>
      <w:i/>
    </w:rPr>
  </w:style>
  <w:style w:type="character" w:styleId="887" w:customStyle="1">
    <w:name w:val="Caption Char"/>
    <w:uiPriority w:val="99"/>
    <w:qFormat/>
  </w:style>
  <w:style w:type="character" w:styleId="888" w:customStyle="1">
    <w:name w:val="Footnote Text Char"/>
    <w:uiPriority w:val="99"/>
    <w:qFormat/>
    <w:rPr>
      <w:sz w:val="18"/>
    </w:rPr>
  </w:style>
  <w:style w:type="character" w:styleId="889" w:customStyle="1">
    <w:name w:val="Endnote Text Char"/>
    <w:uiPriority w:val="99"/>
    <w:qFormat/>
    <w:rPr>
      <w:sz w:val="20"/>
    </w:rPr>
  </w:style>
  <w:style w:type="paragraph" w:styleId="890" w:customStyle="1">
    <w:name w:val="TOC 标题111"/>
    <w:uiPriority w:val="39"/>
    <w:unhideWhenUsed/>
    <w:qFormat/>
    <w:rPr>
      <w:rFonts w:hint="default" w:ascii="Times New Roman" w:hAnsi="Times New Roman" w:eastAsia="宋体" w:cs="Times New Roman"/>
      <w:lang w:val="en-US" w:eastAsia="zh-CN" w:bidi="ar-SA"/>
    </w:rPr>
  </w:style>
  <w:style w:type="paragraph" w:styleId="891" w:customStyle="1">
    <w:name w:val="无间隔1"/>
    <w:uiPriority w:val="1"/>
    <w:qFormat/>
    <w:rPr>
      <w:rFonts w:hint="default" w:ascii="Times New Roman" w:hAnsi="Times New Roman" w:eastAsia="宋体" w:cs="Times New Roman"/>
      <w:lang w:val="en-US" w:eastAsia="zh-CN" w:bidi="ar-SA"/>
    </w:rPr>
  </w:style>
  <w:style w:type="paragraph" w:styleId="892" w:customStyle="1">
    <w:name w:val="引用1"/>
    <w:basedOn w:val="728"/>
    <w:next w:val="728"/>
    <w:link w:val="893"/>
    <w:uiPriority w:val="29"/>
    <w:qFormat/>
    <w:pPr>
      <w:ind w:left="720" w:right="720"/>
    </w:pPr>
    <w:rPr>
      <w:i/>
    </w:rPr>
  </w:style>
  <w:style w:type="character" w:styleId="893" w:customStyle="1">
    <w:name w:val="引用 字符"/>
    <w:link w:val="892"/>
    <w:uiPriority w:val="29"/>
    <w:qFormat/>
    <w:rPr>
      <w:i/>
    </w:rPr>
  </w:style>
  <w:style w:type="paragraph" w:styleId="894" w:customStyle="1">
    <w:name w:val="明显引用1"/>
    <w:basedOn w:val="728"/>
    <w:next w:val="728"/>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字符"/>
    <w:link w:val="894"/>
    <w:uiPriority w:val="30"/>
    <w:qFormat/>
    <w:rPr>
      <w:i/>
    </w:rPr>
  </w:style>
  <w:style w:type="table" w:styleId="896" w:customStyle="1">
    <w:name w:val="Table Grid Light"/>
    <w:uiPriority w:val="59"/>
    <w:qFormat/>
    <w:tblPr>
      <w:tblCellMar>
        <w:left w:w="0" w:type="dxa"/>
        <w:top w:w="0" w:type="dxa"/>
        <w:right w:w="0" w:type="dxa"/>
        <w:bottom w:w="0" w:type="dxa"/>
      </w:tblCellMar>
    </w:tblPr>
  </w:style>
  <w:style w:type="table" w:styleId="897" w:customStyle="1">
    <w:name w:val="Grid Table 1 Light - Accent 1"/>
    <w:uiPriority w:val="99"/>
    <w:qFormat/>
    <w:tblPr>
      <w:tblCellMar>
        <w:left w:w="0" w:type="dxa"/>
        <w:top w:w="0" w:type="dxa"/>
        <w:right w:w="0" w:type="dxa"/>
        <w:bottom w:w="0" w:type="dxa"/>
      </w:tblCellMar>
    </w:tblPr>
  </w:style>
  <w:style w:type="table" w:styleId="898" w:customStyle="1">
    <w:name w:val="Grid Table 1 Light - Accent 2"/>
    <w:uiPriority w:val="99"/>
    <w:qFormat/>
    <w:tblPr>
      <w:tblCellMar>
        <w:left w:w="0" w:type="dxa"/>
        <w:top w:w="0" w:type="dxa"/>
        <w:right w:w="0" w:type="dxa"/>
        <w:bottom w:w="0" w:type="dxa"/>
      </w:tblCellMar>
    </w:tblPr>
  </w:style>
  <w:style w:type="table" w:styleId="899" w:customStyle="1">
    <w:name w:val="Grid Table 1 Light - Accent 3"/>
    <w:uiPriority w:val="99"/>
    <w:qFormat/>
    <w:tblPr>
      <w:tblCellMar>
        <w:left w:w="0" w:type="dxa"/>
        <w:top w:w="0" w:type="dxa"/>
        <w:right w:w="0" w:type="dxa"/>
        <w:bottom w:w="0" w:type="dxa"/>
      </w:tblCellMar>
    </w:tblPr>
  </w:style>
  <w:style w:type="table" w:styleId="900" w:customStyle="1">
    <w:name w:val="Grid Table 1 Light - Accent 4"/>
    <w:uiPriority w:val="99"/>
    <w:qFormat/>
    <w:tblPr>
      <w:tblCellMar>
        <w:left w:w="0" w:type="dxa"/>
        <w:top w:w="0" w:type="dxa"/>
        <w:right w:w="0" w:type="dxa"/>
        <w:bottom w:w="0" w:type="dxa"/>
      </w:tblCellMar>
    </w:tblPr>
  </w:style>
  <w:style w:type="table" w:styleId="901" w:customStyle="1">
    <w:name w:val="Grid Table 1 Light - Accent 5"/>
    <w:uiPriority w:val="99"/>
    <w:qFormat/>
    <w:tblPr>
      <w:tblCellMar>
        <w:left w:w="0" w:type="dxa"/>
        <w:top w:w="0" w:type="dxa"/>
        <w:right w:w="0" w:type="dxa"/>
        <w:bottom w:w="0" w:type="dxa"/>
      </w:tblCellMar>
    </w:tblPr>
  </w:style>
  <w:style w:type="table" w:styleId="902" w:customStyle="1">
    <w:name w:val="Grid Table 1 Light - Accent 6"/>
    <w:uiPriority w:val="99"/>
    <w:qFormat/>
    <w:tblPr>
      <w:tblCellMar>
        <w:left w:w="0" w:type="dxa"/>
        <w:top w:w="0" w:type="dxa"/>
        <w:right w:w="0" w:type="dxa"/>
        <w:bottom w:w="0" w:type="dxa"/>
      </w:tblCellMar>
    </w:tblPr>
  </w:style>
  <w:style w:type="table" w:styleId="903" w:customStyle="1">
    <w:name w:val="Grid Table 2 - Accent 1"/>
    <w:uiPriority w:val="99"/>
    <w:qFormat/>
    <w:tblPr>
      <w:tblCellMar>
        <w:left w:w="0" w:type="dxa"/>
        <w:top w:w="0" w:type="dxa"/>
        <w:right w:w="0" w:type="dxa"/>
        <w:bottom w:w="0" w:type="dxa"/>
      </w:tblCellMar>
    </w:tblPr>
  </w:style>
  <w:style w:type="table" w:styleId="904" w:customStyle="1">
    <w:name w:val="Grid Table 2 - Accent 2"/>
    <w:uiPriority w:val="99"/>
    <w:qFormat/>
    <w:tblPr>
      <w:tblCellMar>
        <w:left w:w="0" w:type="dxa"/>
        <w:top w:w="0" w:type="dxa"/>
        <w:right w:w="0" w:type="dxa"/>
        <w:bottom w:w="0" w:type="dxa"/>
      </w:tblCellMar>
    </w:tblPr>
  </w:style>
  <w:style w:type="table" w:styleId="905" w:customStyle="1">
    <w:name w:val="Grid Table 2 - Accent 3"/>
    <w:uiPriority w:val="99"/>
    <w:qFormat/>
    <w:tblPr>
      <w:tblCellMar>
        <w:left w:w="0" w:type="dxa"/>
        <w:top w:w="0" w:type="dxa"/>
        <w:right w:w="0" w:type="dxa"/>
        <w:bottom w:w="0" w:type="dxa"/>
      </w:tblCellMar>
    </w:tblPr>
  </w:style>
  <w:style w:type="table" w:styleId="906" w:customStyle="1">
    <w:name w:val="Grid Table 2 - Accent 4"/>
    <w:uiPriority w:val="99"/>
    <w:qFormat/>
    <w:tblPr>
      <w:tblCellMar>
        <w:left w:w="0" w:type="dxa"/>
        <w:top w:w="0" w:type="dxa"/>
        <w:right w:w="0" w:type="dxa"/>
        <w:bottom w:w="0" w:type="dxa"/>
      </w:tblCellMar>
    </w:tblPr>
  </w:style>
  <w:style w:type="table" w:styleId="907" w:customStyle="1">
    <w:name w:val="Grid Table 2 - Accent 5"/>
    <w:uiPriority w:val="99"/>
    <w:qFormat/>
    <w:tblPr>
      <w:tblCellMar>
        <w:left w:w="0" w:type="dxa"/>
        <w:top w:w="0" w:type="dxa"/>
        <w:right w:w="0" w:type="dxa"/>
        <w:bottom w:w="0" w:type="dxa"/>
      </w:tblCellMar>
    </w:tblPr>
  </w:style>
  <w:style w:type="table" w:styleId="908" w:customStyle="1">
    <w:name w:val="Grid Table 2 - Accent 6"/>
    <w:uiPriority w:val="99"/>
    <w:qFormat/>
    <w:tblPr>
      <w:tblCellMar>
        <w:left w:w="0" w:type="dxa"/>
        <w:top w:w="0" w:type="dxa"/>
        <w:right w:w="0" w:type="dxa"/>
        <w:bottom w:w="0" w:type="dxa"/>
      </w:tblCellMar>
    </w:tblPr>
  </w:style>
  <w:style w:type="table" w:styleId="909" w:customStyle="1">
    <w:name w:val="Grid Table 3 - Accent 1"/>
    <w:uiPriority w:val="99"/>
    <w:qFormat/>
    <w:tblPr>
      <w:tblCellMar>
        <w:left w:w="0" w:type="dxa"/>
        <w:top w:w="0" w:type="dxa"/>
        <w:right w:w="0" w:type="dxa"/>
        <w:bottom w:w="0" w:type="dxa"/>
      </w:tblCellMar>
    </w:tblPr>
  </w:style>
  <w:style w:type="table" w:styleId="910" w:customStyle="1">
    <w:name w:val="Grid Table 3 - Accent 2"/>
    <w:uiPriority w:val="99"/>
    <w:qFormat/>
    <w:tblPr>
      <w:tblCellMar>
        <w:left w:w="0" w:type="dxa"/>
        <w:top w:w="0" w:type="dxa"/>
        <w:right w:w="0" w:type="dxa"/>
        <w:bottom w:w="0" w:type="dxa"/>
      </w:tblCellMar>
    </w:tblPr>
  </w:style>
  <w:style w:type="table" w:styleId="911" w:customStyle="1">
    <w:name w:val="Grid Table 3 - Accent 3"/>
    <w:uiPriority w:val="99"/>
    <w:qFormat/>
    <w:tblPr>
      <w:tblCellMar>
        <w:left w:w="0" w:type="dxa"/>
        <w:top w:w="0" w:type="dxa"/>
        <w:right w:w="0" w:type="dxa"/>
        <w:bottom w:w="0" w:type="dxa"/>
      </w:tblCellMar>
    </w:tblPr>
  </w:style>
  <w:style w:type="table" w:styleId="912" w:customStyle="1">
    <w:name w:val="Grid Table 3 - Accent 4"/>
    <w:uiPriority w:val="99"/>
    <w:qFormat/>
    <w:tblPr>
      <w:tblCellMar>
        <w:left w:w="0" w:type="dxa"/>
        <w:top w:w="0" w:type="dxa"/>
        <w:right w:w="0" w:type="dxa"/>
        <w:bottom w:w="0" w:type="dxa"/>
      </w:tblCellMar>
    </w:tblPr>
  </w:style>
  <w:style w:type="table" w:styleId="913" w:customStyle="1">
    <w:name w:val="Grid Table 3 - Accent 5"/>
    <w:uiPriority w:val="99"/>
    <w:qFormat/>
    <w:tblPr>
      <w:tblCellMar>
        <w:left w:w="0" w:type="dxa"/>
        <w:top w:w="0" w:type="dxa"/>
        <w:right w:w="0" w:type="dxa"/>
        <w:bottom w:w="0" w:type="dxa"/>
      </w:tblCellMar>
    </w:tblPr>
  </w:style>
  <w:style w:type="table" w:styleId="914" w:customStyle="1">
    <w:name w:val="Grid Table 3 - Accent 6"/>
    <w:uiPriority w:val="99"/>
    <w:qFormat/>
    <w:tblPr>
      <w:tblCellMar>
        <w:left w:w="0" w:type="dxa"/>
        <w:top w:w="0" w:type="dxa"/>
        <w:right w:w="0" w:type="dxa"/>
        <w:bottom w:w="0" w:type="dxa"/>
      </w:tblCellMar>
    </w:tblPr>
  </w:style>
  <w:style w:type="table" w:styleId="915" w:customStyle="1">
    <w:name w:val="Grid Table 4 - Accent 1"/>
    <w:uiPriority w:val="59"/>
    <w:qFormat/>
    <w:tblPr>
      <w:tblCellMar>
        <w:left w:w="0" w:type="dxa"/>
        <w:top w:w="0" w:type="dxa"/>
        <w:right w:w="0" w:type="dxa"/>
        <w:bottom w:w="0" w:type="dxa"/>
      </w:tblCellMar>
    </w:tblPr>
  </w:style>
  <w:style w:type="table" w:styleId="916" w:customStyle="1">
    <w:name w:val="Grid Table 4 - Accent 2"/>
    <w:uiPriority w:val="59"/>
    <w:qFormat/>
    <w:tblPr>
      <w:tblCellMar>
        <w:left w:w="0" w:type="dxa"/>
        <w:top w:w="0" w:type="dxa"/>
        <w:right w:w="0" w:type="dxa"/>
        <w:bottom w:w="0" w:type="dxa"/>
      </w:tblCellMar>
    </w:tblPr>
  </w:style>
  <w:style w:type="table" w:styleId="917" w:customStyle="1">
    <w:name w:val="Grid Table 4 - Accent 3"/>
    <w:uiPriority w:val="59"/>
    <w:qFormat/>
    <w:tblPr>
      <w:tblCellMar>
        <w:left w:w="0" w:type="dxa"/>
        <w:top w:w="0" w:type="dxa"/>
        <w:right w:w="0" w:type="dxa"/>
        <w:bottom w:w="0" w:type="dxa"/>
      </w:tblCellMar>
    </w:tblPr>
  </w:style>
  <w:style w:type="table" w:styleId="918" w:customStyle="1">
    <w:name w:val="Grid Table 4 - Accent 4"/>
    <w:uiPriority w:val="59"/>
    <w:qFormat/>
    <w:tblPr>
      <w:tblCellMar>
        <w:left w:w="0" w:type="dxa"/>
        <w:top w:w="0" w:type="dxa"/>
        <w:right w:w="0" w:type="dxa"/>
        <w:bottom w:w="0" w:type="dxa"/>
      </w:tblCellMar>
    </w:tblPr>
  </w:style>
  <w:style w:type="table" w:styleId="919" w:customStyle="1">
    <w:name w:val="Grid Table 4 - Accent 5"/>
    <w:uiPriority w:val="59"/>
    <w:qFormat/>
    <w:tblPr>
      <w:tblCellMar>
        <w:left w:w="0" w:type="dxa"/>
        <w:top w:w="0" w:type="dxa"/>
        <w:right w:w="0" w:type="dxa"/>
        <w:bottom w:w="0" w:type="dxa"/>
      </w:tblCellMar>
    </w:tblPr>
  </w:style>
  <w:style w:type="table" w:styleId="920" w:customStyle="1">
    <w:name w:val="Grid Table 4 - Accent 6"/>
    <w:uiPriority w:val="59"/>
    <w:qFormat/>
    <w:tblPr>
      <w:tblCellMar>
        <w:left w:w="0" w:type="dxa"/>
        <w:top w:w="0" w:type="dxa"/>
        <w:right w:w="0" w:type="dxa"/>
        <w:bottom w:w="0" w:type="dxa"/>
      </w:tblCellMar>
    </w:tblPr>
  </w:style>
  <w:style w:type="table" w:styleId="921" w:customStyle="1">
    <w:name w:val="Grid Table 5 Dark- Accent 1"/>
    <w:uiPriority w:val="99"/>
    <w:qFormat/>
    <w:tblPr>
      <w:tblCellMar>
        <w:left w:w="0" w:type="dxa"/>
        <w:top w:w="0" w:type="dxa"/>
        <w:right w:w="0" w:type="dxa"/>
        <w:bottom w:w="0" w:type="dxa"/>
      </w:tblCellMar>
    </w:tblPr>
  </w:style>
  <w:style w:type="table" w:styleId="922" w:customStyle="1">
    <w:name w:val="Grid Table 5 Dark - Accent 2"/>
    <w:uiPriority w:val="99"/>
    <w:qFormat/>
    <w:tblPr>
      <w:tblCellMar>
        <w:left w:w="0" w:type="dxa"/>
        <w:top w:w="0" w:type="dxa"/>
        <w:right w:w="0" w:type="dxa"/>
        <w:bottom w:w="0" w:type="dxa"/>
      </w:tblCellMar>
    </w:tblPr>
  </w:style>
  <w:style w:type="table" w:styleId="923" w:customStyle="1">
    <w:name w:val="Grid Table 5 Dark - Accent 3"/>
    <w:uiPriority w:val="99"/>
    <w:qFormat/>
    <w:tblPr>
      <w:tblCellMar>
        <w:left w:w="0" w:type="dxa"/>
        <w:top w:w="0" w:type="dxa"/>
        <w:right w:w="0" w:type="dxa"/>
        <w:bottom w:w="0" w:type="dxa"/>
      </w:tblCellMar>
    </w:tblPr>
  </w:style>
  <w:style w:type="table" w:styleId="924" w:customStyle="1">
    <w:name w:val="Grid Table 5 Dark- Accent 4"/>
    <w:uiPriority w:val="99"/>
    <w:qFormat/>
    <w:tblPr>
      <w:tblCellMar>
        <w:left w:w="0" w:type="dxa"/>
        <w:top w:w="0" w:type="dxa"/>
        <w:right w:w="0" w:type="dxa"/>
        <w:bottom w:w="0" w:type="dxa"/>
      </w:tblCellMar>
    </w:tblPr>
  </w:style>
  <w:style w:type="table" w:styleId="925" w:customStyle="1">
    <w:name w:val="Grid Table 5 Dark - Accent 5"/>
    <w:uiPriority w:val="99"/>
    <w:qFormat/>
    <w:tblPr>
      <w:tblCellMar>
        <w:left w:w="0" w:type="dxa"/>
        <w:top w:w="0" w:type="dxa"/>
        <w:right w:w="0" w:type="dxa"/>
        <w:bottom w:w="0" w:type="dxa"/>
      </w:tblCellMar>
    </w:tblPr>
  </w:style>
  <w:style w:type="table" w:styleId="926" w:customStyle="1">
    <w:name w:val="Grid Table 5 Dark - Accent 6"/>
    <w:uiPriority w:val="99"/>
    <w:qFormat/>
    <w:tblPr>
      <w:tblCellMar>
        <w:left w:w="0" w:type="dxa"/>
        <w:top w:w="0" w:type="dxa"/>
        <w:right w:w="0" w:type="dxa"/>
        <w:bottom w:w="0" w:type="dxa"/>
      </w:tblCellMar>
    </w:tblPr>
  </w:style>
  <w:style w:type="table" w:styleId="927" w:customStyle="1">
    <w:name w:val="Grid Table 6 Colorful - Accent 1"/>
    <w:uiPriority w:val="99"/>
    <w:qFormat/>
    <w:tblPr>
      <w:tblCellMar>
        <w:left w:w="0" w:type="dxa"/>
        <w:top w:w="0" w:type="dxa"/>
        <w:right w:w="0" w:type="dxa"/>
        <w:bottom w:w="0" w:type="dxa"/>
      </w:tblCellMar>
    </w:tblPr>
  </w:style>
  <w:style w:type="table" w:styleId="928" w:customStyle="1">
    <w:name w:val="Grid Table 6 Colorful - Accent 2"/>
    <w:uiPriority w:val="99"/>
    <w:qFormat/>
    <w:tblPr>
      <w:tblCellMar>
        <w:left w:w="0" w:type="dxa"/>
        <w:top w:w="0" w:type="dxa"/>
        <w:right w:w="0" w:type="dxa"/>
        <w:bottom w:w="0" w:type="dxa"/>
      </w:tblCellMar>
    </w:tblPr>
  </w:style>
  <w:style w:type="table" w:styleId="929" w:customStyle="1">
    <w:name w:val="Grid Table 6 Colorful - Accent 3"/>
    <w:uiPriority w:val="99"/>
    <w:qFormat/>
    <w:tblPr>
      <w:tblCellMar>
        <w:left w:w="0" w:type="dxa"/>
        <w:top w:w="0" w:type="dxa"/>
        <w:right w:w="0" w:type="dxa"/>
        <w:bottom w:w="0" w:type="dxa"/>
      </w:tblCellMar>
    </w:tblPr>
  </w:style>
  <w:style w:type="table" w:styleId="930" w:customStyle="1">
    <w:name w:val="Grid Table 6 Colorful - Accent 4"/>
    <w:uiPriority w:val="99"/>
    <w:qFormat/>
    <w:tblPr>
      <w:tblCellMar>
        <w:left w:w="0" w:type="dxa"/>
        <w:top w:w="0" w:type="dxa"/>
        <w:right w:w="0" w:type="dxa"/>
        <w:bottom w:w="0" w:type="dxa"/>
      </w:tblCellMar>
    </w:tblPr>
  </w:style>
  <w:style w:type="table" w:styleId="931" w:customStyle="1">
    <w:name w:val="Grid Table 6 Colorful - Accent 5"/>
    <w:uiPriority w:val="99"/>
    <w:qFormat/>
    <w:tblPr>
      <w:tblCellMar>
        <w:left w:w="0" w:type="dxa"/>
        <w:top w:w="0" w:type="dxa"/>
        <w:right w:w="0" w:type="dxa"/>
        <w:bottom w:w="0" w:type="dxa"/>
      </w:tblCellMar>
    </w:tblPr>
  </w:style>
  <w:style w:type="table" w:styleId="932" w:customStyle="1">
    <w:name w:val="Grid Table 6 Colorful - Accent 6"/>
    <w:uiPriority w:val="99"/>
    <w:qFormat/>
    <w:tblPr>
      <w:tblCellMar>
        <w:left w:w="0" w:type="dxa"/>
        <w:top w:w="0" w:type="dxa"/>
        <w:right w:w="0" w:type="dxa"/>
        <w:bottom w:w="0" w:type="dxa"/>
      </w:tblCellMar>
    </w:tblPr>
  </w:style>
  <w:style w:type="table" w:styleId="933" w:customStyle="1">
    <w:name w:val="Grid Table 7 Colorful - Accent 1"/>
    <w:uiPriority w:val="99"/>
    <w:qFormat/>
    <w:tblPr>
      <w:tblCellMar>
        <w:left w:w="0" w:type="dxa"/>
        <w:top w:w="0" w:type="dxa"/>
        <w:right w:w="0" w:type="dxa"/>
        <w:bottom w:w="0" w:type="dxa"/>
      </w:tblCellMar>
    </w:tblPr>
  </w:style>
  <w:style w:type="table" w:styleId="934" w:customStyle="1">
    <w:name w:val="Grid Table 7 Colorful - Accent 2"/>
    <w:uiPriority w:val="99"/>
    <w:qFormat/>
    <w:tblPr>
      <w:tblCellMar>
        <w:left w:w="0" w:type="dxa"/>
        <w:top w:w="0" w:type="dxa"/>
        <w:right w:w="0" w:type="dxa"/>
        <w:bottom w:w="0" w:type="dxa"/>
      </w:tblCellMar>
    </w:tblPr>
  </w:style>
  <w:style w:type="table" w:styleId="935" w:customStyle="1">
    <w:name w:val="Grid Table 7 Colorful - Accent 3"/>
    <w:uiPriority w:val="99"/>
    <w:qFormat/>
    <w:tblPr>
      <w:tblCellMar>
        <w:left w:w="0" w:type="dxa"/>
        <w:top w:w="0" w:type="dxa"/>
        <w:right w:w="0" w:type="dxa"/>
        <w:bottom w:w="0" w:type="dxa"/>
      </w:tblCellMar>
    </w:tblPr>
  </w:style>
  <w:style w:type="table" w:styleId="936" w:customStyle="1">
    <w:name w:val="Grid Table 7 Colorful - Accent 4"/>
    <w:uiPriority w:val="99"/>
    <w:qFormat/>
    <w:tblPr>
      <w:tblCellMar>
        <w:left w:w="0" w:type="dxa"/>
        <w:top w:w="0" w:type="dxa"/>
        <w:right w:w="0" w:type="dxa"/>
        <w:bottom w:w="0" w:type="dxa"/>
      </w:tblCellMar>
    </w:tblPr>
  </w:style>
  <w:style w:type="table" w:styleId="937" w:customStyle="1">
    <w:name w:val="Grid Table 7 Colorful - Accent 5"/>
    <w:uiPriority w:val="99"/>
    <w:qFormat/>
    <w:tblPr>
      <w:tblCellMar>
        <w:left w:w="0" w:type="dxa"/>
        <w:top w:w="0" w:type="dxa"/>
        <w:right w:w="0" w:type="dxa"/>
        <w:bottom w:w="0" w:type="dxa"/>
      </w:tblCellMar>
    </w:tblPr>
  </w:style>
  <w:style w:type="table" w:styleId="938" w:customStyle="1">
    <w:name w:val="Grid Table 7 Colorful - Accent 6"/>
    <w:uiPriority w:val="99"/>
    <w:qFormat/>
    <w:tblPr>
      <w:tblCellMar>
        <w:left w:w="0" w:type="dxa"/>
        <w:top w:w="0" w:type="dxa"/>
        <w:right w:w="0" w:type="dxa"/>
        <w:bottom w:w="0" w:type="dxa"/>
      </w:tblCellMar>
    </w:tblPr>
  </w:style>
  <w:style w:type="table" w:styleId="939" w:customStyle="1">
    <w:name w:val="List Table 1 Light - Accent 1"/>
    <w:uiPriority w:val="99"/>
    <w:qFormat/>
    <w:tblPr>
      <w:tblCellMar>
        <w:left w:w="0" w:type="dxa"/>
        <w:top w:w="0" w:type="dxa"/>
        <w:right w:w="0" w:type="dxa"/>
        <w:bottom w:w="0" w:type="dxa"/>
      </w:tblCellMar>
    </w:tblPr>
  </w:style>
  <w:style w:type="table" w:styleId="940" w:customStyle="1">
    <w:name w:val="List Table 1 Light - Accent 2"/>
    <w:uiPriority w:val="99"/>
    <w:qFormat/>
    <w:tblPr>
      <w:tblCellMar>
        <w:left w:w="0" w:type="dxa"/>
        <w:top w:w="0" w:type="dxa"/>
        <w:right w:w="0" w:type="dxa"/>
        <w:bottom w:w="0" w:type="dxa"/>
      </w:tblCellMar>
    </w:tblPr>
  </w:style>
  <w:style w:type="table" w:styleId="941" w:customStyle="1">
    <w:name w:val="List Table 1 Light - Accent 3"/>
    <w:uiPriority w:val="99"/>
    <w:qFormat/>
    <w:tblPr>
      <w:tblCellMar>
        <w:left w:w="0" w:type="dxa"/>
        <w:top w:w="0" w:type="dxa"/>
        <w:right w:w="0" w:type="dxa"/>
        <w:bottom w:w="0" w:type="dxa"/>
      </w:tblCellMar>
    </w:tblPr>
  </w:style>
  <w:style w:type="table" w:styleId="942" w:customStyle="1">
    <w:name w:val="List Table 1 Light - Accent 4"/>
    <w:uiPriority w:val="99"/>
    <w:qFormat/>
    <w:tblPr>
      <w:tblCellMar>
        <w:left w:w="0" w:type="dxa"/>
        <w:top w:w="0" w:type="dxa"/>
        <w:right w:w="0" w:type="dxa"/>
        <w:bottom w:w="0" w:type="dxa"/>
      </w:tblCellMar>
    </w:tblPr>
  </w:style>
  <w:style w:type="table" w:styleId="943" w:customStyle="1">
    <w:name w:val="List Table 1 Light - Accent 5"/>
    <w:uiPriority w:val="99"/>
    <w:qFormat/>
    <w:tblPr>
      <w:tblCellMar>
        <w:left w:w="0" w:type="dxa"/>
        <w:top w:w="0" w:type="dxa"/>
        <w:right w:w="0" w:type="dxa"/>
        <w:bottom w:w="0" w:type="dxa"/>
      </w:tblCellMar>
    </w:tblPr>
  </w:style>
  <w:style w:type="table" w:styleId="944" w:customStyle="1">
    <w:name w:val="List Table 1 Light - Accent 6"/>
    <w:uiPriority w:val="99"/>
    <w:qFormat/>
    <w:tblPr>
      <w:tblCellMar>
        <w:left w:w="0" w:type="dxa"/>
        <w:top w:w="0" w:type="dxa"/>
        <w:right w:w="0" w:type="dxa"/>
        <w:bottom w:w="0" w:type="dxa"/>
      </w:tblCellMar>
    </w:tblPr>
  </w:style>
  <w:style w:type="table" w:styleId="945" w:customStyle="1">
    <w:name w:val="List Table 2 - Accent 1"/>
    <w:uiPriority w:val="99"/>
    <w:qFormat/>
    <w:tblPr>
      <w:tblCellMar>
        <w:left w:w="0" w:type="dxa"/>
        <w:top w:w="0" w:type="dxa"/>
        <w:right w:w="0" w:type="dxa"/>
        <w:bottom w:w="0" w:type="dxa"/>
      </w:tblCellMar>
    </w:tblPr>
  </w:style>
  <w:style w:type="table" w:styleId="946" w:customStyle="1">
    <w:name w:val="List Table 2 - Accent 2"/>
    <w:uiPriority w:val="99"/>
    <w:qFormat/>
    <w:tblPr>
      <w:tblCellMar>
        <w:left w:w="0" w:type="dxa"/>
        <w:top w:w="0" w:type="dxa"/>
        <w:right w:w="0" w:type="dxa"/>
        <w:bottom w:w="0" w:type="dxa"/>
      </w:tblCellMar>
    </w:tblPr>
  </w:style>
  <w:style w:type="table" w:styleId="947" w:customStyle="1">
    <w:name w:val="List Table 2 - Accent 3"/>
    <w:uiPriority w:val="99"/>
    <w:qFormat/>
    <w:tblPr>
      <w:tblCellMar>
        <w:left w:w="0" w:type="dxa"/>
        <w:top w:w="0" w:type="dxa"/>
        <w:right w:w="0" w:type="dxa"/>
        <w:bottom w:w="0" w:type="dxa"/>
      </w:tblCellMar>
    </w:tblPr>
  </w:style>
  <w:style w:type="table" w:styleId="948" w:customStyle="1">
    <w:name w:val="List Table 2 - Accent 4"/>
    <w:uiPriority w:val="99"/>
    <w:qFormat/>
    <w:tblPr>
      <w:tblCellMar>
        <w:left w:w="0" w:type="dxa"/>
        <w:top w:w="0" w:type="dxa"/>
        <w:right w:w="0" w:type="dxa"/>
        <w:bottom w:w="0" w:type="dxa"/>
      </w:tblCellMar>
    </w:tblPr>
  </w:style>
  <w:style w:type="table" w:styleId="949" w:customStyle="1">
    <w:name w:val="List Table 2 - Accent 5"/>
    <w:uiPriority w:val="99"/>
    <w:qFormat/>
    <w:tblPr>
      <w:tblCellMar>
        <w:left w:w="0" w:type="dxa"/>
        <w:top w:w="0" w:type="dxa"/>
        <w:right w:w="0" w:type="dxa"/>
        <w:bottom w:w="0" w:type="dxa"/>
      </w:tblCellMar>
    </w:tblPr>
  </w:style>
  <w:style w:type="table" w:styleId="950" w:customStyle="1">
    <w:name w:val="List Table 2 - Accent 6"/>
    <w:uiPriority w:val="99"/>
    <w:qFormat/>
    <w:tblPr>
      <w:tblCellMar>
        <w:left w:w="0" w:type="dxa"/>
        <w:top w:w="0" w:type="dxa"/>
        <w:right w:w="0" w:type="dxa"/>
        <w:bottom w:w="0" w:type="dxa"/>
      </w:tblCellMar>
    </w:tblPr>
  </w:style>
  <w:style w:type="table" w:styleId="951" w:customStyle="1">
    <w:name w:val="List Table 3 - Accent 1"/>
    <w:uiPriority w:val="99"/>
    <w:qFormat/>
    <w:tblPr>
      <w:tblCellMar>
        <w:left w:w="0" w:type="dxa"/>
        <w:top w:w="0" w:type="dxa"/>
        <w:right w:w="0" w:type="dxa"/>
        <w:bottom w:w="0" w:type="dxa"/>
      </w:tblCellMar>
    </w:tblPr>
  </w:style>
  <w:style w:type="table" w:styleId="952" w:customStyle="1">
    <w:name w:val="List Table 3 - Accent 2"/>
    <w:uiPriority w:val="99"/>
    <w:qFormat/>
    <w:tblPr>
      <w:tblCellMar>
        <w:left w:w="0" w:type="dxa"/>
        <w:top w:w="0" w:type="dxa"/>
        <w:right w:w="0" w:type="dxa"/>
        <w:bottom w:w="0" w:type="dxa"/>
      </w:tblCellMar>
    </w:tblPr>
  </w:style>
  <w:style w:type="table" w:styleId="953" w:customStyle="1">
    <w:name w:val="List Table 3 - Accent 3"/>
    <w:uiPriority w:val="99"/>
    <w:qFormat/>
    <w:tblPr>
      <w:tblCellMar>
        <w:left w:w="0" w:type="dxa"/>
        <w:top w:w="0" w:type="dxa"/>
        <w:right w:w="0" w:type="dxa"/>
        <w:bottom w:w="0" w:type="dxa"/>
      </w:tblCellMar>
    </w:tblPr>
  </w:style>
  <w:style w:type="table" w:styleId="954" w:customStyle="1">
    <w:name w:val="List Table 3 - Accent 4"/>
    <w:uiPriority w:val="99"/>
    <w:qFormat/>
    <w:tblPr>
      <w:tblCellMar>
        <w:left w:w="0" w:type="dxa"/>
        <w:top w:w="0" w:type="dxa"/>
        <w:right w:w="0" w:type="dxa"/>
        <w:bottom w:w="0" w:type="dxa"/>
      </w:tblCellMar>
    </w:tblPr>
  </w:style>
  <w:style w:type="table" w:styleId="955" w:customStyle="1">
    <w:name w:val="List Table 3 - Accent 5"/>
    <w:uiPriority w:val="99"/>
    <w:qFormat/>
    <w:tblPr>
      <w:tblCellMar>
        <w:left w:w="0" w:type="dxa"/>
        <w:top w:w="0" w:type="dxa"/>
        <w:right w:w="0" w:type="dxa"/>
        <w:bottom w:w="0" w:type="dxa"/>
      </w:tblCellMar>
    </w:tblPr>
  </w:style>
  <w:style w:type="table" w:styleId="956" w:customStyle="1">
    <w:name w:val="List Table 3 - Accent 6"/>
    <w:uiPriority w:val="99"/>
    <w:qFormat/>
    <w:tblPr>
      <w:tblCellMar>
        <w:left w:w="0" w:type="dxa"/>
        <w:top w:w="0" w:type="dxa"/>
        <w:right w:w="0" w:type="dxa"/>
        <w:bottom w:w="0" w:type="dxa"/>
      </w:tblCellMar>
    </w:tblPr>
  </w:style>
  <w:style w:type="table" w:styleId="957" w:customStyle="1">
    <w:name w:val="List Table 4 - Accent 1"/>
    <w:uiPriority w:val="99"/>
    <w:qFormat/>
    <w:tblPr>
      <w:tblCellMar>
        <w:left w:w="0" w:type="dxa"/>
        <w:top w:w="0" w:type="dxa"/>
        <w:right w:w="0" w:type="dxa"/>
        <w:bottom w:w="0" w:type="dxa"/>
      </w:tblCellMar>
    </w:tblPr>
  </w:style>
  <w:style w:type="table" w:styleId="958" w:customStyle="1">
    <w:name w:val="List Table 4 - Accent 2"/>
    <w:uiPriority w:val="99"/>
    <w:qFormat/>
    <w:tblPr>
      <w:tblCellMar>
        <w:left w:w="0" w:type="dxa"/>
        <w:top w:w="0" w:type="dxa"/>
        <w:right w:w="0" w:type="dxa"/>
        <w:bottom w:w="0" w:type="dxa"/>
      </w:tblCellMar>
    </w:tblPr>
  </w:style>
  <w:style w:type="table" w:styleId="959" w:customStyle="1">
    <w:name w:val="List Table 4 - Accent 3"/>
    <w:uiPriority w:val="99"/>
    <w:qFormat/>
    <w:tblPr>
      <w:tblCellMar>
        <w:left w:w="0" w:type="dxa"/>
        <w:top w:w="0" w:type="dxa"/>
        <w:right w:w="0" w:type="dxa"/>
        <w:bottom w:w="0" w:type="dxa"/>
      </w:tblCellMar>
    </w:tblPr>
  </w:style>
  <w:style w:type="table" w:styleId="960" w:customStyle="1">
    <w:name w:val="List Table 4 - Accent 4"/>
    <w:uiPriority w:val="99"/>
    <w:qFormat/>
    <w:tblPr>
      <w:tblCellMar>
        <w:left w:w="0" w:type="dxa"/>
        <w:top w:w="0" w:type="dxa"/>
        <w:right w:w="0" w:type="dxa"/>
        <w:bottom w:w="0" w:type="dxa"/>
      </w:tblCellMar>
    </w:tblPr>
  </w:style>
  <w:style w:type="table" w:styleId="961" w:customStyle="1">
    <w:name w:val="List Table 4 - Accent 5"/>
    <w:uiPriority w:val="99"/>
    <w:qFormat/>
    <w:tblPr>
      <w:tblCellMar>
        <w:left w:w="0" w:type="dxa"/>
        <w:top w:w="0" w:type="dxa"/>
        <w:right w:w="0" w:type="dxa"/>
        <w:bottom w:w="0" w:type="dxa"/>
      </w:tblCellMar>
    </w:tblPr>
  </w:style>
  <w:style w:type="table" w:styleId="962" w:customStyle="1">
    <w:name w:val="List Table 4 - Accent 6"/>
    <w:uiPriority w:val="99"/>
    <w:qFormat/>
    <w:tblPr>
      <w:tblCellMar>
        <w:left w:w="0" w:type="dxa"/>
        <w:top w:w="0" w:type="dxa"/>
        <w:right w:w="0" w:type="dxa"/>
        <w:bottom w:w="0" w:type="dxa"/>
      </w:tblCellMar>
    </w:tblPr>
  </w:style>
  <w:style w:type="table" w:styleId="963" w:customStyle="1">
    <w:name w:val="List Table 5 Dark - Accent 1"/>
    <w:uiPriority w:val="99"/>
    <w:qFormat/>
    <w:tblPr>
      <w:tblCellMar>
        <w:left w:w="0" w:type="dxa"/>
        <w:top w:w="0" w:type="dxa"/>
        <w:right w:w="0" w:type="dxa"/>
        <w:bottom w:w="0" w:type="dxa"/>
      </w:tblCellMar>
    </w:tblPr>
  </w:style>
  <w:style w:type="table" w:styleId="964" w:customStyle="1">
    <w:name w:val="List Table 5 Dark - Accent 2"/>
    <w:uiPriority w:val="99"/>
    <w:qFormat/>
    <w:tblPr>
      <w:tblCellMar>
        <w:left w:w="0" w:type="dxa"/>
        <w:top w:w="0" w:type="dxa"/>
        <w:right w:w="0" w:type="dxa"/>
        <w:bottom w:w="0" w:type="dxa"/>
      </w:tblCellMar>
    </w:tblPr>
  </w:style>
  <w:style w:type="table" w:styleId="965" w:customStyle="1">
    <w:name w:val="List Table 5 Dark - Accent 3"/>
    <w:uiPriority w:val="99"/>
    <w:qFormat/>
    <w:tblPr>
      <w:tblCellMar>
        <w:left w:w="0" w:type="dxa"/>
        <w:top w:w="0" w:type="dxa"/>
        <w:right w:w="0" w:type="dxa"/>
        <w:bottom w:w="0" w:type="dxa"/>
      </w:tblCellMar>
    </w:tblPr>
  </w:style>
  <w:style w:type="table" w:styleId="966" w:customStyle="1">
    <w:name w:val="List Table 5 Dark - Accent 4"/>
    <w:uiPriority w:val="99"/>
    <w:qFormat/>
    <w:tblPr>
      <w:tblCellMar>
        <w:left w:w="0" w:type="dxa"/>
        <w:top w:w="0" w:type="dxa"/>
        <w:right w:w="0" w:type="dxa"/>
        <w:bottom w:w="0" w:type="dxa"/>
      </w:tblCellMar>
    </w:tblPr>
  </w:style>
  <w:style w:type="table" w:styleId="967" w:customStyle="1">
    <w:name w:val="List Table 5 Dark - Accent 5"/>
    <w:uiPriority w:val="99"/>
    <w:qFormat/>
    <w:tblPr>
      <w:tblCellMar>
        <w:left w:w="0" w:type="dxa"/>
        <w:top w:w="0" w:type="dxa"/>
        <w:right w:w="0" w:type="dxa"/>
        <w:bottom w:w="0" w:type="dxa"/>
      </w:tblCellMar>
    </w:tblPr>
  </w:style>
  <w:style w:type="table" w:styleId="968" w:customStyle="1">
    <w:name w:val="List Table 5 Dark - Accent 6"/>
    <w:uiPriority w:val="99"/>
    <w:qFormat/>
    <w:tblPr>
      <w:tblCellMar>
        <w:left w:w="0" w:type="dxa"/>
        <w:top w:w="0" w:type="dxa"/>
        <w:right w:w="0" w:type="dxa"/>
        <w:bottom w:w="0" w:type="dxa"/>
      </w:tblCellMar>
    </w:tblPr>
  </w:style>
  <w:style w:type="table" w:styleId="969" w:customStyle="1">
    <w:name w:val="List Table 6 Colorful - Accent 1"/>
    <w:uiPriority w:val="99"/>
    <w:qFormat/>
    <w:tblPr>
      <w:tblCellMar>
        <w:left w:w="0" w:type="dxa"/>
        <w:top w:w="0" w:type="dxa"/>
        <w:right w:w="0" w:type="dxa"/>
        <w:bottom w:w="0" w:type="dxa"/>
      </w:tblCellMar>
    </w:tblPr>
  </w:style>
  <w:style w:type="table" w:styleId="970" w:customStyle="1">
    <w:name w:val="List Table 6 Colorful - Accent 2"/>
    <w:uiPriority w:val="99"/>
    <w:qFormat/>
    <w:tblPr>
      <w:tblCellMar>
        <w:left w:w="0" w:type="dxa"/>
        <w:top w:w="0" w:type="dxa"/>
        <w:right w:w="0" w:type="dxa"/>
        <w:bottom w:w="0" w:type="dxa"/>
      </w:tblCellMar>
    </w:tblPr>
  </w:style>
  <w:style w:type="table" w:styleId="971" w:customStyle="1">
    <w:name w:val="List Table 6 Colorful - Accent 3"/>
    <w:uiPriority w:val="99"/>
    <w:qFormat/>
    <w:tblPr>
      <w:tblCellMar>
        <w:left w:w="0" w:type="dxa"/>
        <w:top w:w="0" w:type="dxa"/>
        <w:right w:w="0" w:type="dxa"/>
        <w:bottom w:w="0" w:type="dxa"/>
      </w:tblCellMar>
    </w:tblPr>
  </w:style>
  <w:style w:type="table" w:styleId="972" w:customStyle="1">
    <w:name w:val="List Table 6 Colorful - Accent 4"/>
    <w:uiPriority w:val="99"/>
    <w:qFormat/>
    <w:tblPr>
      <w:tblCellMar>
        <w:left w:w="0" w:type="dxa"/>
        <w:top w:w="0" w:type="dxa"/>
        <w:right w:w="0" w:type="dxa"/>
        <w:bottom w:w="0" w:type="dxa"/>
      </w:tblCellMar>
    </w:tblPr>
  </w:style>
  <w:style w:type="table" w:styleId="973" w:customStyle="1">
    <w:name w:val="List Table 6 Colorful - Accent 5"/>
    <w:uiPriority w:val="99"/>
    <w:qFormat/>
    <w:tblPr>
      <w:tblCellMar>
        <w:left w:w="0" w:type="dxa"/>
        <w:top w:w="0" w:type="dxa"/>
        <w:right w:w="0" w:type="dxa"/>
        <w:bottom w:w="0" w:type="dxa"/>
      </w:tblCellMar>
    </w:tblPr>
  </w:style>
  <w:style w:type="table" w:styleId="974" w:customStyle="1">
    <w:name w:val="List Table 6 Colorful - Accent 6"/>
    <w:uiPriority w:val="99"/>
    <w:qFormat/>
    <w:tblPr>
      <w:tblCellMar>
        <w:left w:w="0" w:type="dxa"/>
        <w:top w:w="0" w:type="dxa"/>
        <w:right w:w="0" w:type="dxa"/>
        <w:bottom w:w="0" w:type="dxa"/>
      </w:tblCellMar>
    </w:tblPr>
  </w:style>
  <w:style w:type="table" w:styleId="975" w:customStyle="1">
    <w:name w:val="List Table 7 Colorful - Accent 1"/>
    <w:uiPriority w:val="99"/>
    <w:qFormat/>
    <w:tblPr>
      <w:tblCellMar>
        <w:left w:w="0" w:type="dxa"/>
        <w:top w:w="0" w:type="dxa"/>
        <w:right w:w="0" w:type="dxa"/>
        <w:bottom w:w="0" w:type="dxa"/>
      </w:tblCellMar>
    </w:tblPr>
  </w:style>
  <w:style w:type="table" w:styleId="976" w:customStyle="1">
    <w:name w:val="List Table 7 Colorful - Accent 2"/>
    <w:uiPriority w:val="99"/>
    <w:qFormat/>
    <w:tblPr>
      <w:tblCellMar>
        <w:left w:w="0" w:type="dxa"/>
        <w:top w:w="0" w:type="dxa"/>
        <w:right w:w="0" w:type="dxa"/>
        <w:bottom w:w="0" w:type="dxa"/>
      </w:tblCellMar>
    </w:tblPr>
  </w:style>
  <w:style w:type="table" w:styleId="977" w:customStyle="1">
    <w:name w:val="List Table 7 Colorful - Accent 3"/>
    <w:uiPriority w:val="99"/>
    <w:qFormat/>
    <w:tblPr>
      <w:tblCellMar>
        <w:left w:w="0" w:type="dxa"/>
        <w:top w:w="0" w:type="dxa"/>
        <w:right w:w="0" w:type="dxa"/>
        <w:bottom w:w="0" w:type="dxa"/>
      </w:tblCellMar>
    </w:tblPr>
  </w:style>
  <w:style w:type="table" w:styleId="978" w:customStyle="1">
    <w:name w:val="List Table 7 Colorful - Accent 4"/>
    <w:uiPriority w:val="99"/>
    <w:qFormat/>
    <w:tblPr>
      <w:tblCellMar>
        <w:left w:w="0" w:type="dxa"/>
        <w:top w:w="0" w:type="dxa"/>
        <w:right w:w="0" w:type="dxa"/>
        <w:bottom w:w="0" w:type="dxa"/>
      </w:tblCellMar>
    </w:tblPr>
  </w:style>
  <w:style w:type="table" w:styleId="979" w:customStyle="1">
    <w:name w:val="List Table 7 Colorful - Accent 5"/>
    <w:uiPriority w:val="99"/>
    <w:qFormat/>
    <w:tblPr>
      <w:tblCellMar>
        <w:left w:w="0" w:type="dxa"/>
        <w:top w:w="0" w:type="dxa"/>
        <w:right w:w="0" w:type="dxa"/>
        <w:bottom w:w="0" w:type="dxa"/>
      </w:tblCellMar>
    </w:tblPr>
  </w:style>
  <w:style w:type="table" w:styleId="980" w:customStyle="1">
    <w:name w:val="List Table 7 Colorful - Accent 6"/>
    <w:uiPriority w:val="99"/>
    <w:qFormat/>
    <w:tblPr>
      <w:tblCellMar>
        <w:left w:w="0" w:type="dxa"/>
        <w:top w:w="0" w:type="dxa"/>
        <w:right w:w="0" w:type="dxa"/>
        <w:bottom w:w="0" w:type="dxa"/>
      </w:tblCellMar>
    </w:tblPr>
  </w:style>
  <w:style w:type="table" w:styleId="981" w:customStyle="1">
    <w:name w:val="Lined - Accent"/>
    <w:uiPriority w:val="99"/>
    <w:qFormat/>
    <w:rPr>
      <w:color w:val="404040"/>
    </w:rPr>
    <w:tblPr>
      <w:tblCellMar>
        <w:left w:w="0" w:type="dxa"/>
        <w:top w:w="0" w:type="dxa"/>
        <w:right w:w="0" w:type="dxa"/>
        <w:bottom w:w="0" w:type="dxa"/>
      </w:tblCellMar>
    </w:tblPr>
  </w:style>
  <w:style w:type="table" w:styleId="982" w:customStyle="1">
    <w:name w:val="Lined - Accent 1"/>
    <w:uiPriority w:val="99"/>
    <w:qFormat/>
    <w:rPr>
      <w:color w:val="404040"/>
    </w:rPr>
    <w:tblPr>
      <w:tblCellMar>
        <w:left w:w="0" w:type="dxa"/>
        <w:top w:w="0" w:type="dxa"/>
        <w:right w:w="0" w:type="dxa"/>
        <w:bottom w:w="0" w:type="dxa"/>
      </w:tblCellMar>
    </w:tblPr>
  </w:style>
  <w:style w:type="table" w:styleId="983" w:customStyle="1">
    <w:name w:val="Lined - Accent 2"/>
    <w:uiPriority w:val="99"/>
    <w:qFormat/>
    <w:rPr>
      <w:color w:val="404040"/>
    </w:rPr>
    <w:tblPr>
      <w:tblCellMar>
        <w:left w:w="0" w:type="dxa"/>
        <w:top w:w="0" w:type="dxa"/>
        <w:right w:w="0" w:type="dxa"/>
        <w:bottom w:w="0" w:type="dxa"/>
      </w:tblCellMar>
    </w:tblPr>
  </w:style>
  <w:style w:type="table" w:styleId="984" w:customStyle="1">
    <w:name w:val="Lined - Accent 3"/>
    <w:uiPriority w:val="99"/>
    <w:qFormat/>
    <w:rPr>
      <w:color w:val="404040"/>
    </w:rPr>
    <w:tblPr>
      <w:tblCellMar>
        <w:left w:w="0" w:type="dxa"/>
        <w:top w:w="0" w:type="dxa"/>
        <w:right w:w="0" w:type="dxa"/>
        <w:bottom w:w="0" w:type="dxa"/>
      </w:tblCellMar>
    </w:tblPr>
  </w:style>
  <w:style w:type="table" w:styleId="985" w:customStyle="1">
    <w:name w:val="Lined - Accent 4"/>
    <w:uiPriority w:val="99"/>
    <w:qFormat/>
    <w:rPr>
      <w:color w:val="404040"/>
    </w:rPr>
    <w:tblPr>
      <w:tblCellMar>
        <w:left w:w="0" w:type="dxa"/>
        <w:top w:w="0" w:type="dxa"/>
        <w:right w:w="0" w:type="dxa"/>
        <w:bottom w:w="0" w:type="dxa"/>
      </w:tblCellMar>
    </w:tblPr>
  </w:style>
  <w:style w:type="table" w:styleId="986" w:customStyle="1">
    <w:name w:val="Lined - Accent 5"/>
    <w:uiPriority w:val="99"/>
    <w:qFormat/>
    <w:rPr>
      <w:color w:val="404040"/>
    </w:rPr>
    <w:tblPr>
      <w:tblCellMar>
        <w:left w:w="0" w:type="dxa"/>
        <w:top w:w="0" w:type="dxa"/>
        <w:right w:w="0" w:type="dxa"/>
        <w:bottom w:w="0" w:type="dxa"/>
      </w:tblCellMar>
    </w:tblPr>
  </w:style>
  <w:style w:type="table" w:styleId="987" w:customStyle="1">
    <w:name w:val="Lined - Accent 6"/>
    <w:uiPriority w:val="99"/>
    <w:qFormat/>
    <w:rPr>
      <w:color w:val="404040"/>
    </w:rPr>
    <w:tblPr>
      <w:tblCellMar>
        <w:left w:w="0" w:type="dxa"/>
        <w:top w:w="0" w:type="dxa"/>
        <w:right w:w="0" w:type="dxa"/>
        <w:bottom w:w="0" w:type="dxa"/>
      </w:tblCellMar>
    </w:tblPr>
  </w:style>
  <w:style w:type="table" w:styleId="988" w:customStyle="1">
    <w:name w:val="Bordered &amp; Lined - Accent"/>
    <w:uiPriority w:val="99"/>
    <w:qFormat/>
    <w:rPr>
      <w:color w:val="404040"/>
    </w:rPr>
    <w:tblPr>
      <w:tblCellMar>
        <w:left w:w="0" w:type="dxa"/>
        <w:top w:w="0" w:type="dxa"/>
        <w:right w:w="0" w:type="dxa"/>
        <w:bottom w:w="0" w:type="dxa"/>
      </w:tblCellMar>
    </w:tblPr>
  </w:style>
  <w:style w:type="table" w:styleId="989" w:customStyle="1">
    <w:name w:val="Bordered &amp; Lined - Accent 1"/>
    <w:uiPriority w:val="99"/>
    <w:qFormat/>
    <w:rPr>
      <w:color w:val="404040"/>
    </w:rPr>
    <w:tblPr>
      <w:tblCellMar>
        <w:left w:w="0" w:type="dxa"/>
        <w:top w:w="0" w:type="dxa"/>
        <w:right w:w="0" w:type="dxa"/>
        <w:bottom w:w="0" w:type="dxa"/>
      </w:tblCellMar>
    </w:tblPr>
  </w:style>
  <w:style w:type="table" w:styleId="990" w:customStyle="1">
    <w:name w:val="Bordered &amp; Lined - Accent 2"/>
    <w:uiPriority w:val="99"/>
    <w:qFormat/>
    <w:rPr>
      <w:color w:val="404040"/>
    </w:rPr>
    <w:tblPr>
      <w:tblCellMar>
        <w:left w:w="0" w:type="dxa"/>
        <w:top w:w="0" w:type="dxa"/>
        <w:right w:w="0" w:type="dxa"/>
        <w:bottom w:w="0" w:type="dxa"/>
      </w:tblCellMar>
    </w:tblPr>
  </w:style>
  <w:style w:type="table" w:styleId="991" w:customStyle="1">
    <w:name w:val="Bordered &amp; Lined - Accent 3"/>
    <w:uiPriority w:val="99"/>
    <w:qFormat/>
    <w:rPr>
      <w:color w:val="404040"/>
    </w:rPr>
    <w:tblPr>
      <w:tblCellMar>
        <w:left w:w="0" w:type="dxa"/>
        <w:top w:w="0" w:type="dxa"/>
        <w:right w:w="0" w:type="dxa"/>
        <w:bottom w:w="0" w:type="dxa"/>
      </w:tblCellMar>
    </w:tblPr>
  </w:style>
  <w:style w:type="table" w:styleId="992" w:customStyle="1">
    <w:name w:val="Bordered &amp; Lined - Accent 4"/>
    <w:uiPriority w:val="99"/>
    <w:qFormat/>
    <w:rPr>
      <w:color w:val="404040"/>
    </w:rPr>
    <w:tblPr>
      <w:tblCellMar>
        <w:left w:w="0" w:type="dxa"/>
        <w:top w:w="0" w:type="dxa"/>
        <w:right w:w="0" w:type="dxa"/>
        <w:bottom w:w="0" w:type="dxa"/>
      </w:tblCellMar>
    </w:tblPr>
  </w:style>
  <w:style w:type="table" w:styleId="993" w:customStyle="1">
    <w:name w:val="Bordered &amp; Lined - Accent 5"/>
    <w:uiPriority w:val="99"/>
    <w:qFormat/>
    <w:rPr>
      <w:color w:val="404040"/>
    </w:rPr>
    <w:tblPr>
      <w:tblCellMar>
        <w:left w:w="0" w:type="dxa"/>
        <w:top w:w="0" w:type="dxa"/>
        <w:right w:w="0" w:type="dxa"/>
        <w:bottom w:w="0" w:type="dxa"/>
      </w:tblCellMar>
    </w:tblPr>
  </w:style>
  <w:style w:type="table" w:styleId="994" w:customStyle="1">
    <w:name w:val="Bordered &amp; Lined - Accent 6"/>
    <w:uiPriority w:val="99"/>
    <w:qFormat/>
    <w:rPr>
      <w:color w:val="404040"/>
    </w:rPr>
    <w:tblPr>
      <w:tblCellMar>
        <w:left w:w="0" w:type="dxa"/>
        <w:top w:w="0" w:type="dxa"/>
        <w:right w:w="0" w:type="dxa"/>
        <w:bottom w:w="0" w:type="dxa"/>
      </w:tblCellMar>
    </w:tblPr>
  </w:style>
  <w:style w:type="table" w:styleId="995" w:customStyle="1">
    <w:name w:val="Bordered"/>
    <w:uiPriority w:val="99"/>
    <w:qFormat/>
    <w:tblPr>
      <w:tblCellMar>
        <w:left w:w="0" w:type="dxa"/>
        <w:top w:w="0" w:type="dxa"/>
        <w:right w:w="0" w:type="dxa"/>
        <w:bottom w:w="0" w:type="dxa"/>
      </w:tblCellMar>
    </w:tblPr>
  </w:style>
  <w:style w:type="table" w:styleId="996" w:customStyle="1">
    <w:name w:val="Bordered - Accent 1"/>
    <w:uiPriority w:val="99"/>
    <w:qFormat/>
    <w:tblPr>
      <w:tblCellMar>
        <w:left w:w="0" w:type="dxa"/>
        <w:top w:w="0" w:type="dxa"/>
        <w:right w:w="0" w:type="dxa"/>
        <w:bottom w:w="0" w:type="dxa"/>
      </w:tblCellMar>
    </w:tblPr>
  </w:style>
  <w:style w:type="table" w:styleId="997" w:customStyle="1">
    <w:name w:val="Bordered - Accent 2"/>
    <w:uiPriority w:val="99"/>
    <w:qFormat/>
    <w:tblPr>
      <w:tblCellMar>
        <w:left w:w="0" w:type="dxa"/>
        <w:top w:w="0" w:type="dxa"/>
        <w:right w:w="0" w:type="dxa"/>
        <w:bottom w:w="0" w:type="dxa"/>
      </w:tblCellMar>
    </w:tblPr>
  </w:style>
  <w:style w:type="table" w:styleId="998" w:customStyle="1">
    <w:name w:val="Bordered - Accent 3"/>
    <w:uiPriority w:val="99"/>
    <w:qFormat/>
    <w:tblPr>
      <w:tblCellMar>
        <w:left w:w="0" w:type="dxa"/>
        <w:top w:w="0" w:type="dxa"/>
        <w:right w:w="0" w:type="dxa"/>
        <w:bottom w:w="0" w:type="dxa"/>
      </w:tblCellMar>
    </w:tblPr>
  </w:style>
  <w:style w:type="table" w:styleId="999" w:customStyle="1">
    <w:name w:val="Bordered - Accent 4"/>
    <w:uiPriority w:val="99"/>
    <w:qFormat/>
    <w:tblPr>
      <w:tblCellMar>
        <w:left w:w="0" w:type="dxa"/>
        <w:top w:w="0" w:type="dxa"/>
        <w:right w:w="0" w:type="dxa"/>
        <w:bottom w:w="0" w:type="dxa"/>
      </w:tblCellMar>
    </w:tblPr>
  </w:style>
  <w:style w:type="table" w:styleId="1000" w:customStyle="1">
    <w:name w:val="Bordered - Accent 5"/>
    <w:uiPriority w:val="99"/>
    <w:qFormat/>
    <w:tblPr>
      <w:tblCellMar>
        <w:left w:w="0" w:type="dxa"/>
        <w:top w:w="0" w:type="dxa"/>
        <w:right w:w="0" w:type="dxa"/>
        <w:bottom w:w="0" w:type="dxa"/>
      </w:tblCellMar>
    </w:tblPr>
  </w:style>
  <w:style w:type="table" w:styleId="1001" w:customStyle="1">
    <w:name w:val="Bordered - Accent 6"/>
    <w:uiPriority w:val="99"/>
    <w:qFormat/>
    <w:tblPr>
      <w:tblCellMar>
        <w:left w:w="0" w:type="dxa"/>
        <w:top w:w="0" w:type="dxa"/>
        <w:right w:w="0" w:type="dxa"/>
        <w:bottom w:w="0" w:type="dxa"/>
      </w:tblCellMar>
    </w:tblPr>
  </w:style>
  <w:style w:type="paragraph" w:styleId="1002" w:customStyle="1">
    <w:name w:val="TOC 标题11"/>
    <w:uiPriority w:val="39"/>
    <w:unhideWhenUsed/>
    <w:qFormat/>
    <w:rPr>
      <w:rFonts w:hint="default" w:ascii="Times New Roman" w:hAnsi="Times New Roman" w:eastAsia="宋体" w:cs="Times New Roman"/>
      <w:lang w:val="en-US" w:eastAsia="zh-CN" w:bidi="ar-SA"/>
    </w:rPr>
  </w:style>
  <w:style w:type="paragraph" w:styleId="1003" w:customStyle="1">
    <w:name w:val="标题 51"/>
    <w:basedOn w:val="728"/>
    <w:next w:val="72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04" w:customStyle="1">
    <w:name w:val="标题 61"/>
    <w:basedOn w:val="728"/>
    <w:next w:val="72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05" w:customStyle="1">
    <w:name w:val="标题 71"/>
    <w:basedOn w:val="728"/>
    <w:next w:val="72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06" w:customStyle="1">
    <w:name w:val="标题 81"/>
    <w:basedOn w:val="728"/>
    <w:next w:val="72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07" w:customStyle="1">
    <w:name w:val="标题 91"/>
    <w:basedOn w:val="728"/>
    <w:next w:val="728"/>
    <w:uiPriority w:val="0"/>
    <w:qFormat/>
    <w:pPr>
      <w:jc w:val="center"/>
      <w:keepNext/>
      <w:spacing w:line="600" w:lineRule="exact"/>
      <w:outlineLvl w:val="8"/>
    </w:pPr>
    <w:rPr>
      <w:rFonts w:ascii="仿宋_GB2312" w:eastAsia="仿宋_GB2312"/>
      <w:sz w:val="32"/>
    </w:rPr>
  </w:style>
  <w:style w:type="character" w:styleId="1008" w:customStyle="1">
    <w:name w:val="默认段落字体1"/>
    <w:uiPriority w:val="1"/>
    <w:unhideWhenUsed/>
    <w:qFormat/>
  </w:style>
  <w:style w:type="table" w:styleId="1009" w:customStyle="1">
    <w:name w:val="普通表格1"/>
    <w:uiPriority w:val="0"/>
    <w:semiHidden/>
    <w:qFormat/>
    <w:tblPr>
      <w:tblCellMar>
        <w:left w:w="0" w:type="dxa"/>
        <w:top w:w="0" w:type="dxa"/>
        <w:right w:w="0" w:type="dxa"/>
        <w:bottom w:w="0" w:type="dxa"/>
      </w:tblCellMar>
    </w:tblPr>
  </w:style>
  <w:style w:type="paragraph" w:styleId="1010" w:customStyle="1">
    <w:name w:val="列表项目符号 41"/>
    <w:basedOn w:val="728"/>
    <w:uiPriority w:val="0"/>
    <w:qFormat/>
    <w:pPr>
      <w:ind w:left="360" w:hanging="360"/>
      <w:spacing w:line="380" w:lineRule="exact"/>
      <w:tabs>
        <w:tab w:val="left" w:pos="360" w:leader="none"/>
      </w:tabs>
    </w:pPr>
    <w:rPr>
      <w:sz w:val="28"/>
    </w:rPr>
  </w:style>
  <w:style w:type="paragraph" w:styleId="1011" w:customStyle="1">
    <w:name w:val="索引 81"/>
    <w:basedOn w:val="728"/>
    <w:next w:val="728"/>
    <w:uiPriority w:val="0"/>
    <w:qFormat/>
    <w:pPr>
      <w:ind w:left="1400"/>
    </w:pPr>
  </w:style>
  <w:style w:type="paragraph" w:styleId="1012" w:customStyle="1">
    <w:name w:val="列表编号1"/>
    <w:basedOn w:val="728"/>
    <w:uiPriority w:val="0"/>
    <w:qFormat/>
    <w:pPr>
      <w:spacing w:line="360" w:lineRule="auto"/>
      <w:tabs>
        <w:tab w:val="left" w:pos="0" w:leader="none"/>
        <w:tab w:val="left" w:pos="840" w:leader="none"/>
      </w:tabs>
    </w:pPr>
  </w:style>
  <w:style w:type="paragraph" w:styleId="1013" w:customStyle="1">
    <w:name w:val="正文缩进11"/>
    <w:basedOn w:val="728"/>
    <w:uiPriority w:val="0"/>
    <w:qFormat/>
    <w:pPr>
      <w:ind w:firstLine="420"/>
    </w:pPr>
    <w:rPr>
      <w:rFonts w:ascii="宋体"/>
      <w:color w:val="000000"/>
      <w:sz w:val="24"/>
      <w:szCs w:val="20"/>
    </w:rPr>
  </w:style>
  <w:style w:type="paragraph" w:styleId="1014" w:customStyle="1">
    <w:name w:val="题注1"/>
    <w:basedOn w:val="728"/>
    <w:next w:val="728"/>
    <w:link w:val="1015"/>
    <w:uiPriority w:val="0"/>
    <w:qFormat/>
    <w:pPr>
      <w:spacing w:line="360" w:lineRule="auto"/>
      <w:tabs>
        <w:tab w:val="left" w:pos="0" w:leader="none"/>
      </w:tabs>
    </w:pPr>
    <w:rPr>
      <w:rFonts w:ascii="Arial" w:hAnsi="Arial" w:eastAsia="黑体"/>
      <w:sz w:val="20"/>
      <w:szCs w:val="20"/>
    </w:rPr>
  </w:style>
  <w:style w:type="character" w:styleId="1015" w:customStyle="1">
    <w:name w:val="题注 字符"/>
    <w:link w:val="1014"/>
    <w:uiPriority w:val="0"/>
    <w:qFormat/>
    <w:rPr>
      <w:rFonts w:ascii="Arial" w:hAnsi="Arial" w:eastAsia="黑体" w:cs="Arial"/>
    </w:rPr>
  </w:style>
  <w:style w:type="paragraph" w:styleId="1016" w:customStyle="1">
    <w:name w:val="索引 51"/>
    <w:basedOn w:val="728"/>
    <w:next w:val="728"/>
    <w:uiPriority w:val="0"/>
    <w:qFormat/>
    <w:pPr>
      <w:ind w:left="800"/>
    </w:pPr>
  </w:style>
  <w:style w:type="paragraph" w:styleId="1017" w:customStyle="1">
    <w:name w:val="列表项目符号1"/>
    <w:basedOn w:val="728"/>
    <w:uiPriority w:val="0"/>
    <w:qFormat/>
    <w:pPr>
      <w:ind w:left="962" w:hanging="480"/>
      <w:spacing w:line="360" w:lineRule="auto"/>
      <w:tabs>
        <w:tab w:val="left" w:pos="840" w:leader="none"/>
      </w:tabs>
    </w:pPr>
    <w:rPr>
      <w:sz w:val="24"/>
    </w:rPr>
  </w:style>
  <w:style w:type="paragraph" w:styleId="1018" w:customStyle="1">
    <w:name w:val="文档结构图1"/>
    <w:basedOn w:val="728"/>
    <w:uiPriority w:val="0"/>
    <w:qFormat/>
    <w:pPr>
      <w:shd w:val="clear" w:color="auto" w:fill="000080"/>
    </w:pPr>
  </w:style>
  <w:style w:type="paragraph" w:styleId="1019" w:customStyle="1">
    <w:name w:val="批注文字1"/>
    <w:basedOn w:val="728"/>
    <w:link w:val="1020"/>
    <w:uiPriority w:val="99"/>
    <w:qFormat/>
    <w:pPr>
      <w:jc w:val="left"/>
    </w:pPr>
    <w:rPr>
      <w:szCs w:val="20"/>
    </w:rPr>
  </w:style>
  <w:style w:type="character" w:styleId="1020" w:customStyle="1">
    <w:name w:val="批注文字 字符"/>
    <w:link w:val="1019"/>
    <w:uiPriority w:val="99"/>
    <w:qFormat/>
    <w:rPr>
      <w:rFonts w:ascii="Calibri" w:hAnsi="Calibri" w:eastAsia="宋体" w:cs="Times New Roman"/>
      <w:sz w:val="21"/>
    </w:rPr>
  </w:style>
  <w:style w:type="paragraph" w:styleId="1021" w:customStyle="1">
    <w:name w:val="索引 61"/>
    <w:basedOn w:val="728"/>
    <w:next w:val="728"/>
    <w:uiPriority w:val="0"/>
    <w:qFormat/>
    <w:pPr>
      <w:ind w:left="1000"/>
    </w:pPr>
  </w:style>
  <w:style w:type="paragraph" w:styleId="1022" w:customStyle="1">
    <w:name w:val="正文文本 31"/>
    <w:basedOn w:val="728"/>
    <w:uiPriority w:val="0"/>
    <w:qFormat/>
    <w:rPr>
      <w:color w:val="000000"/>
    </w:rPr>
  </w:style>
  <w:style w:type="paragraph" w:styleId="1023" w:customStyle="1">
    <w:name w:val="列表项目符号 31"/>
    <w:basedOn w:val="728"/>
    <w:uiPriority w:val="0"/>
    <w:qFormat/>
    <w:pPr>
      <w:ind w:left="1200" w:hanging="360"/>
      <w:spacing w:line="380" w:lineRule="exact"/>
      <w:tabs>
        <w:tab w:val="left" w:pos="1200" w:leader="none"/>
      </w:tabs>
    </w:pPr>
    <w:rPr>
      <w:sz w:val="28"/>
    </w:rPr>
  </w:style>
  <w:style w:type="paragraph" w:styleId="1024" w:customStyle="1">
    <w:name w:val="正文文本1"/>
    <w:basedOn w:val="1025"/>
    <w:next w:val="728"/>
    <w:uiPriority w:val="0"/>
    <w:qFormat/>
    <w:pPr>
      <w:spacing w:line="60" w:lineRule="auto"/>
    </w:pPr>
    <w:rPr>
      <w:rFonts w:ascii="仿宋_GB2312" w:eastAsia="仿宋_GB2312"/>
    </w:rPr>
  </w:style>
  <w:style w:type="paragraph" w:styleId="1025" w:customStyle="1">
    <w:name w:val="Normal_20"/>
    <w:next w:val="1026"/>
    <w:uiPriority w:val="0"/>
    <w:qFormat/>
    <w:rPr>
      <w:rFonts w:hint="default" w:ascii="黑体" w:hAnsi="黑体" w:eastAsia="黑体" w:cs="Times New Roman"/>
      <w:b/>
      <w:sz w:val="32"/>
      <w:szCs w:val="24"/>
      <w:lang w:val="en-US" w:eastAsia="zh-CN" w:bidi="ar-SA"/>
    </w:rPr>
  </w:style>
  <w:style w:type="paragraph" w:styleId="1026" w:customStyle="1">
    <w:name w:val="UserStyle_0_0"/>
    <w:basedOn w:val="1027"/>
    <w:uiPriority w:val="0"/>
    <w:qFormat/>
    <w:pPr>
      <w:ind w:left="420"/>
      <w:spacing w:after="120"/>
    </w:pPr>
    <w:rPr>
      <w:rFonts w:eastAsia="Times New Roman"/>
    </w:rPr>
  </w:style>
  <w:style w:type="paragraph" w:styleId="1027" w:customStyle="1">
    <w:name w:val="正文2_0"/>
    <w:next w:val="1026"/>
    <w:uiPriority w:val="0"/>
    <w:qFormat/>
    <w:pPr>
      <w:jc w:val="both"/>
      <w:widowControl w:val="off"/>
    </w:pPr>
    <w:rPr>
      <w:rFonts w:hint="default" w:ascii="Calibri" w:hAnsi="Calibri" w:eastAsia="宋体" w:cs="黑体"/>
      <w:sz w:val="21"/>
      <w:szCs w:val="22"/>
      <w:lang w:val="en-US" w:eastAsia="zh-CN" w:bidi="ar-SA"/>
    </w:rPr>
  </w:style>
  <w:style w:type="paragraph" w:styleId="1028" w:customStyle="1">
    <w:name w:val="正文文本缩进1"/>
    <w:basedOn w:val="728"/>
    <w:uiPriority w:val="0"/>
    <w:qFormat/>
    <w:pPr>
      <w:ind w:firstLine="225"/>
    </w:pPr>
    <w:rPr>
      <w:rFonts w:ascii="仿宋_GB2312" w:eastAsia="仿宋_GB2312"/>
      <w:sz w:val="32"/>
    </w:rPr>
  </w:style>
  <w:style w:type="paragraph" w:styleId="1029" w:customStyle="1">
    <w:name w:val="文本块1"/>
    <w:basedOn w:val="728"/>
    <w:uiPriority w:val="0"/>
    <w:qFormat/>
    <w:pPr>
      <w:ind w:left="1548" w:right="12" w:hanging="2405"/>
      <w:spacing w:line="360" w:lineRule="exact"/>
    </w:pPr>
    <w:rPr>
      <w:rFonts w:ascii="宋体"/>
      <w:bCs/>
      <w:sz w:val="28"/>
    </w:rPr>
  </w:style>
  <w:style w:type="paragraph" w:styleId="1030" w:customStyle="1">
    <w:name w:val="列表项目符号 21"/>
    <w:basedOn w:val="728"/>
    <w:uiPriority w:val="0"/>
    <w:qFormat/>
    <w:pPr>
      <w:ind w:left="720" w:hanging="360"/>
      <w:spacing w:line="360" w:lineRule="auto"/>
      <w:tabs>
        <w:tab w:val="left" w:pos="720" w:leader="none"/>
      </w:tabs>
    </w:pPr>
    <w:rPr>
      <w:sz w:val="24"/>
    </w:rPr>
  </w:style>
  <w:style w:type="paragraph" w:styleId="1031" w:customStyle="1">
    <w:name w:val="HTML 地址1"/>
    <w:basedOn w:val="728"/>
    <w:uiPriority w:val="0"/>
    <w:qFormat/>
    <w:rPr>
      <w:i/>
      <w:iCs/>
    </w:rPr>
  </w:style>
  <w:style w:type="paragraph" w:styleId="1032" w:customStyle="1">
    <w:name w:val="索引 41"/>
    <w:basedOn w:val="728"/>
    <w:next w:val="728"/>
    <w:uiPriority w:val="0"/>
    <w:qFormat/>
    <w:pPr>
      <w:ind w:left="600"/>
    </w:pPr>
  </w:style>
  <w:style w:type="paragraph" w:styleId="1033" w:customStyle="1">
    <w:name w:val="纯文本11"/>
    <w:basedOn w:val="728"/>
    <w:link w:val="1034"/>
    <w:uiPriority w:val="0"/>
    <w:qFormat/>
    <w:rPr>
      <w:rFonts w:ascii="宋体"/>
      <w:szCs w:val="21"/>
    </w:rPr>
  </w:style>
  <w:style w:type="character" w:styleId="1034" w:customStyle="1">
    <w:name w:val="纯文本 字符"/>
    <w:link w:val="1033"/>
    <w:uiPriority w:val="0"/>
    <w:qFormat/>
    <w:rPr>
      <w:rFonts w:ascii="宋体" w:hAnsi="Calibri" w:eastAsia="宋体"/>
      <w:sz w:val="21"/>
      <w:szCs w:val="21"/>
      <w:lang w:val="en-US" w:eastAsia="zh-CN" w:bidi="ar-SA"/>
    </w:rPr>
  </w:style>
  <w:style w:type="paragraph" w:styleId="1035" w:customStyle="1">
    <w:name w:val="列表项目符号 51"/>
    <w:basedOn w:val="728"/>
    <w:uiPriority w:val="0"/>
    <w:qFormat/>
    <w:pPr>
      <w:ind w:left="720" w:hanging="360"/>
      <w:spacing w:line="380" w:lineRule="exact"/>
      <w:tabs>
        <w:tab w:val="left" w:pos="720" w:leader="none"/>
      </w:tabs>
    </w:pPr>
    <w:rPr>
      <w:sz w:val="28"/>
    </w:rPr>
  </w:style>
  <w:style w:type="paragraph" w:styleId="1036" w:customStyle="1">
    <w:name w:val="索引 31"/>
    <w:basedOn w:val="728"/>
    <w:next w:val="728"/>
    <w:uiPriority w:val="0"/>
    <w:qFormat/>
    <w:pPr>
      <w:ind w:left="400"/>
    </w:pPr>
  </w:style>
  <w:style w:type="paragraph" w:styleId="1037" w:customStyle="1">
    <w:name w:val="日期1"/>
    <w:basedOn w:val="728"/>
    <w:next w:val="728"/>
    <w:uiPriority w:val="0"/>
    <w:qFormat/>
    <w:pPr>
      <w:ind w:left="2500"/>
    </w:pPr>
  </w:style>
  <w:style w:type="paragraph" w:styleId="1038" w:customStyle="1">
    <w:name w:val="正文文本缩进 21"/>
    <w:basedOn w:val="728"/>
    <w:uiPriority w:val="0"/>
    <w:qFormat/>
    <w:pPr>
      <w:ind w:firstLine="225"/>
      <w:jc w:val="left"/>
      <w:spacing w:line="540" w:lineRule="exact"/>
    </w:pPr>
    <w:rPr>
      <w:rFonts w:ascii="仿宋_GB2312" w:eastAsia="仿宋_GB2312"/>
      <w:sz w:val="32"/>
    </w:rPr>
  </w:style>
  <w:style w:type="paragraph" w:styleId="1039" w:customStyle="1">
    <w:name w:val="尾注文本1"/>
    <w:basedOn w:val="728"/>
    <w:uiPriority w:val="0"/>
    <w:qFormat/>
    <w:pPr>
      <w:jc w:val="left"/>
      <w:widowControl/>
    </w:pPr>
    <w:rPr>
      <w:rFonts w:ascii="宋体"/>
      <w:bCs/>
      <w:szCs w:val="21"/>
    </w:rPr>
  </w:style>
  <w:style w:type="paragraph" w:styleId="1040" w:customStyle="1">
    <w:name w:val="批注框文本1"/>
    <w:basedOn w:val="728"/>
    <w:uiPriority w:val="0"/>
    <w:qFormat/>
    <w:rPr>
      <w:sz w:val="18"/>
      <w:szCs w:val="20"/>
    </w:rPr>
  </w:style>
  <w:style w:type="paragraph" w:styleId="1041" w:customStyle="1">
    <w:name w:val="页脚1"/>
    <w:basedOn w:val="728"/>
    <w:uiPriority w:val="0"/>
    <w:qFormat/>
    <w:pPr>
      <w:jc w:val="left"/>
      <w:tabs>
        <w:tab w:val="center" w:pos="4153" w:leader="none"/>
        <w:tab w:val="right" w:pos="8306" w:leader="none"/>
      </w:tabs>
    </w:pPr>
    <w:rPr>
      <w:sz w:val="18"/>
      <w:szCs w:val="18"/>
    </w:rPr>
  </w:style>
  <w:style w:type="paragraph" w:styleId="1042" w:customStyle="1">
    <w:name w:val="页眉1"/>
    <w:basedOn w:val="728"/>
    <w:uiPriority w:val="0"/>
    <w:qFormat/>
    <w:pPr>
      <w:jc w:val="center"/>
      <w:tabs>
        <w:tab w:val="center" w:pos="4153" w:leader="none"/>
        <w:tab w:val="right" w:pos="8306" w:leader="none"/>
      </w:tabs>
      <w:pBdr>
        <w:bottom w:val="single" w:color="000000" w:sz="6" w:space="1"/>
      </w:pBdr>
    </w:pPr>
    <w:rPr>
      <w:sz w:val="18"/>
      <w:szCs w:val="18"/>
    </w:rPr>
  </w:style>
  <w:style w:type="paragraph" w:styleId="1043" w:customStyle="1">
    <w:name w:val="索引标题1"/>
    <w:basedOn w:val="728"/>
    <w:next w:val="1044"/>
    <w:uiPriority w:val="0"/>
    <w:qFormat/>
  </w:style>
  <w:style w:type="paragraph" w:styleId="1044" w:customStyle="1">
    <w:name w:val="索引 111"/>
    <w:basedOn w:val="728"/>
    <w:next w:val="728"/>
    <w:uiPriority w:val="0"/>
    <w:qFormat/>
  </w:style>
  <w:style w:type="paragraph" w:styleId="1045" w:customStyle="1">
    <w:name w:val="脚注文本1"/>
    <w:basedOn w:val="728"/>
    <w:uiPriority w:val="0"/>
    <w:qFormat/>
    <w:pPr>
      <w:jc w:val="left"/>
    </w:pPr>
    <w:rPr>
      <w:rFonts w:ascii="宋体"/>
      <w:bCs/>
      <w:sz w:val="18"/>
      <w:szCs w:val="18"/>
    </w:rPr>
  </w:style>
  <w:style w:type="paragraph" w:styleId="1046" w:customStyle="1">
    <w:name w:val="正文文本缩进 31"/>
    <w:basedOn w:val="728"/>
    <w:uiPriority w:val="0"/>
    <w:qFormat/>
    <w:pPr>
      <w:ind w:firstLine="213"/>
    </w:pPr>
    <w:rPr>
      <w:rFonts w:ascii="仿宋_GB2312" w:eastAsia="仿宋_GB2312"/>
      <w:sz w:val="30"/>
    </w:rPr>
  </w:style>
  <w:style w:type="paragraph" w:styleId="1047" w:customStyle="1">
    <w:name w:val="索引 71"/>
    <w:basedOn w:val="728"/>
    <w:next w:val="728"/>
    <w:uiPriority w:val="0"/>
    <w:qFormat/>
    <w:pPr>
      <w:ind w:left="1200"/>
    </w:pPr>
  </w:style>
  <w:style w:type="paragraph" w:styleId="1048" w:customStyle="1">
    <w:name w:val="索引 91"/>
    <w:basedOn w:val="728"/>
    <w:next w:val="728"/>
    <w:uiPriority w:val="0"/>
    <w:qFormat/>
    <w:pPr>
      <w:ind w:left="1600"/>
    </w:pPr>
  </w:style>
  <w:style w:type="paragraph" w:styleId="1049" w:customStyle="1">
    <w:name w:val="图表目录11"/>
    <w:basedOn w:val="728"/>
    <w:next w:val="728"/>
    <w:uiPriority w:val="0"/>
    <w:qFormat/>
    <w:pPr>
      <w:ind w:left="400" w:hanging="200"/>
      <w:jc w:val="left"/>
      <w:widowControl/>
    </w:pPr>
    <w:rPr>
      <w:rFonts w:ascii="宋体"/>
      <w:bCs/>
      <w:szCs w:val="21"/>
    </w:rPr>
  </w:style>
  <w:style w:type="paragraph" w:styleId="1050" w:customStyle="1">
    <w:name w:val="正文文本 21"/>
    <w:basedOn w:val="728"/>
    <w:uiPriority w:val="0"/>
    <w:qFormat/>
    <w:pPr>
      <w:spacing w:line="560" w:lineRule="exact"/>
    </w:pPr>
    <w:rPr>
      <w:rFonts w:ascii="仿宋_GB2312" w:eastAsia="仿宋_GB2312"/>
      <w:sz w:val="28"/>
      <w:szCs w:val="30"/>
    </w:rPr>
  </w:style>
  <w:style w:type="paragraph" w:styleId="1051" w:customStyle="1">
    <w:name w:val="列表接续 21"/>
    <w:basedOn w:val="728"/>
    <w:uiPriority w:val="0"/>
    <w:qFormat/>
    <w:pPr>
      <w:ind w:left="840"/>
      <w:spacing w:after="120"/>
    </w:pPr>
  </w:style>
  <w:style w:type="paragraph" w:styleId="1052" w:customStyle="1">
    <w:name w:val="HTML 预设格式1"/>
    <w:basedOn w:val="7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3" w:customStyle="1">
    <w:name w:val="普通(网站)1"/>
    <w:basedOn w:val="728"/>
    <w:uiPriority w:val="99"/>
    <w:qFormat/>
    <w:pPr>
      <w:jc w:val="left"/>
      <w:spacing w:before="100" w:beforeAutospacing="1" w:after="100" w:afterAutospacing="1"/>
      <w:widowControl/>
    </w:pPr>
    <w:rPr>
      <w:rFonts w:ascii="宋体"/>
      <w:sz w:val="24"/>
      <w:szCs w:val="20"/>
    </w:rPr>
  </w:style>
  <w:style w:type="paragraph" w:styleId="1054" w:customStyle="1">
    <w:name w:val="索引 21"/>
    <w:basedOn w:val="728"/>
    <w:next w:val="728"/>
    <w:uiPriority w:val="0"/>
    <w:qFormat/>
    <w:pPr>
      <w:ind w:left="200"/>
    </w:pPr>
  </w:style>
  <w:style w:type="paragraph" w:styleId="1055" w:customStyle="1">
    <w:name w:val="标题1"/>
    <w:basedOn w:val="728"/>
    <w:uiPriority w:val="0"/>
    <w:qFormat/>
    <w:pPr>
      <w:jc w:val="center"/>
      <w:spacing w:before="240" w:after="60"/>
      <w:outlineLvl w:val="0"/>
    </w:pPr>
    <w:rPr>
      <w:rFonts w:ascii="Cambria" w:hAnsi="Cambria"/>
      <w:b/>
      <w:bCs/>
      <w:sz w:val="32"/>
      <w:szCs w:val="32"/>
    </w:rPr>
  </w:style>
  <w:style w:type="paragraph" w:styleId="1056" w:customStyle="1">
    <w:name w:val="批注主题1"/>
    <w:basedOn w:val="1019"/>
    <w:next w:val="1019"/>
    <w:uiPriority w:val="0"/>
    <w:qFormat/>
    <w:rPr>
      <w:b/>
    </w:rPr>
  </w:style>
  <w:style w:type="paragraph" w:styleId="1057" w:customStyle="1">
    <w:name w:val="正文文本首行缩进1"/>
    <w:basedOn w:val="1024"/>
    <w:uiPriority w:val="0"/>
    <w:qFormat/>
    <w:pPr>
      <w:ind w:firstLine="100"/>
      <w:spacing w:after="120" w:line="240" w:lineRule="auto"/>
    </w:pPr>
    <w:rPr>
      <w:rFonts w:ascii="Times New Roman" w:hAnsi="Times New Roman" w:eastAsia="宋体"/>
      <w:sz w:val="21"/>
    </w:rPr>
  </w:style>
  <w:style w:type="paragraph" w:styleId="1058" w:customStyle="1">
    <w:name w:val="正文文本首行缩进 211"/>
    <w:basedOn w:val="855"/>
    <w:link w:val="1059"/>
    <w:uiPriority w:val="0"/>
    <w:qFormat/>
    <w:pPr>
      <w:ind w:left="200" w:firstLine="200"/>
    </w:pPr>
    <w:rPr>
      <w:rFonts w:ascii="Times New Roman" w:hAnsi="Times New Roman"/>
      <w:sz w:val="24"/>
      <w:szCs w:val="24"/>
    </w:rPr>
  </w:style>
  <w:style w:type="character" w:styleId="1059" w:customStyle="1">
    <w:name w:val="正文文本首行缩进 2 字符"/>
    <w:link w:val="1058"/>
    <w:uiPriority w:val="0"/>
    <w:qFormat/>
    <w:rPr>
      <w:rFonts w:eastAsia="仿宋_GB2312"/>
      <w:sz w:val="24"/>
      <w:szCs w:val="24"/>
      <w:lang w:bidi="ar-SA"/>
    </w:rPr>
  </w:style>
  <w:style w:type="table" w:styleId="1060" w:customStyle="1">
    <w:name w:val="网格型1"/>
    <w:basedOn w:val="1009"/>
    <w:uiPriority w:val="0"/>
    <w:qFormat/>
    <w:tblPr/>
  </w:style>
  <w:style w:type="character" w:styleId="1061" w:customStyle="1">
    <w:name w:val="要点1"/>
    <w:uiPriority w:val="0"/>
    <w:qFormat/>
    <w:rPr>
      <w:b/>
    </w:rPr>
  </w:style>
  <w:style w:type="character" w:styleId="1062" w:customStyle="1">
    <w:name w:val="尾注引用1"/>
    <w:uiPriority w:val="0"/>
    <w:qFormat/>
    <w:rPr>
      <w:vertAlign w:val="superscript"/>
    </w:rPr>
  </w:style>
  <w:style w:type="character" w:styleId="1063" w:customStyle="1">
    <w:name w:val="页码1"/>
    <w:uiPriority w:val="0"/>
    <w:qFormat/>
  </w:style>
  <w:style w:type="character" w:styleId="1064" w:customStyle="1">
    <w:name w:val="访问过的超链接1"/>
    <w:uiPriority w:val="0"/>
    <w:qFormat/>
    <w:rPr>
      <w:color w:val="800080"/>
      <w:u w:val="single"/>
    </w:rPr>
  </w:style>
  <w:style w:type="character" w:styleId="1065" w:customStyle="1">
    <w:name w:val="强调1"/>
    <w:uiPriority w:val="0"/>
    <w:qFormat/>
    <w:rPr>
      <w:color w:val="cc0033"/>
    </w:rPr>
  </w:style>
  <w:style w:type="character" w:styleId="1066" w:customStyle="1">
    <w:name w:val="HTML 打字机1"/>
    <w:uiPriority w:val="0"/>
    <w:qFormat/>
    <w:rPr>
      <w:rFonts w:ascii="宋体" w:eastAsia="宋体" w:cs="宋体"/>
      <w:sz w:val="24"/>
      <w:szCs w:val="24"/>
      <w:lang w:bidi="ar-SA"/>
    </w:rPr>
  </w:style>
  <w:style w:type="character" w:styleId="1067" w:customStyle="1">
    <w:name w:val="超链接1"/>
    <w:uiPriority w:val="99"/>
    <w:qFormat/>
    <w:rPr>
      <w:color w:val="0000ff"/>
      <w:u w:val="single"/>
    </w:rPr>
  </w:style>
  <w:style w:type="character" w:styleId="1068" w:customStyle="1">
    <w:name w:val="批注引用1"/>
    <w:uiPriority w:val="0"/>
    <w:qFormat/>
    <w:rPr>
      <w:sz w:val="21"/>
    </w:rPr>
  </w:style>
  <w:style w:type="character" w:styleId="1069" w:customStyle="1">
    <w:name w:val="脚注引用1"/>
    <w:uiPriority w:val="0"/>
    <w:qFormat/>
    <w:rPr>
      <w:vertAlign w:val="superscript"/>
    </w:rPr>
  </w:style>
  <w:style w:type="paragraph" w:styleId="1070" w:customStyle="1">
    <w:name w:val="正文（标记）"/>
    <w:basedOn w:val="728"/>
    <w:link w:val="1071"/>
    <w:uiPriority w:val="0"/>
    <w:qFormat/>
    <w:pPr>
      <w:spacing w:before="50" w:after="50"/>
      <w:tabs>
        <w:tab w:val="left" w:pos="0" w:leader="none"/>
        <w:tab w:val="left" w:pos="840" w:leader="none"/>
      </w:tabs>
    </w:pPr>
    <w:rPr>
      <w:rFonts w:ascii="Times New Roman" w:hAnsi="Times New Roman"/>
      <w:sz w:val="24"/>
      <w:szCs w:val="24"/>
    </w:rPr>
  </w:style>
  <w:style w:type="character" w:styleId="1071" w:customStyle="1">
    <w:name w:val="正文（标记） Char2"/>
    <w:link w:val="1070"/>
    <w:uiPriority w:val="0"/>
    <w:qFormat/>
    <w:rPr>
      <w:sz w:val="24"/>
      <w:szCs w:val="24"/>
    </w:rPr>
  </w:style>
  <w:style w:type="character" w:styleId="1072" w:customStyle="1">
    <w:name w:val="Char Char2"/>
    <w:uiPriority w:val="0"/>
    <w:qFormat/>
    <w:rPr>
      <w:sz w:val="18"/>
      <w:szCs w:val="18"/>
    </w:rPr>
  </w:style>
  <w:style w:type="character" w:styleId="1073" w:customStyle="1">
    <w:name w:val="maywed421"/>
    <w:uiPriority w:val="0"/>
    <w:qFormat/>
    <w:rPr>
      <w:color w:val="366fb6"/>
      <w:u w:val="none"/>
    </w:rPr>
  </w:style>
  <w:style w:type="paragraph" w:styleId="1074"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75"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76" w:customStyle="1">
    <w:name w:val="Comment Text Char"/>
    <w:uiPriority w:val="0"/>
    <w:qFormat/>
    <w:rPr>
      <w:rFonts w:cs="Times New Roman"/>
      <w:sz w:val="21"/>
      <w:szCs w:val="21"/>
      <w:lang w:bidi="ar-SA"/>
    </w:rPr>
  </w:style>
  <w:style w:type="character" w:styleId="1077" w:customStyle="1">
    <w:name w:val="Footer Char"/>
    <w:uiPriority w:val="0"/>
    <w:qFormat/>
    <w:rPr>
      <w:rFonts w:eastAsia="宋体"/>
      <w:sz w:val="18"/>
      <w:lang w:val="en-US" w:eastAsia="zh-CN"/>
    </w:rPr>
  </w:style>
  <w:style w:type="character" w:styleId="1078" w:customStyle="1">
    <w:name w:val="ca-41"/>
    <w:uiPriority w:val="0"/>
    <w:qFormat/>
    <w:rPr>
      <w:rFonts w:ascii="宋体" w:eastAsia="宋体"/>
      <w:b/>
      <w:bCs/>
      <w:color w:val="000000"/>
      <w:spacing w:val="-20"/>
      <w:sz w:val="21"/>
      <w:szCs w:val="21"/>
    </w:rPr>
  </w:style>
  <w:style w:type="character" w:styleId="1079" w:customStyle="1">
    <w:name w:val="ca-1"/>
    <w:uiPriority w:val="0"/>
    <w:qFormat/>
  </w:style>
  <w:style w:type="character" w:styleId="1080" w:customStyle="1">
    <w:name w:val="Plain Text Char"/>
    <w:uiPriority w:val="0"/>
    <w:qFormat/>
    <w:rPr>
      <w:rFonts w:ascii="宋体" w:eastAsia="宋体"/>
      <w:sz w:val="21"/>
      <w:lang w:val="en-US" w:eastAsia="zh-CN"/>
    </w:rPr>
  </w:style>
  <w:style w:type="character" w:styleId="1081" w:customStyle="1">
    <w:name w:val="Header Char"/>
    <w:uiPriority w:val="0"/>
    <w:qFormat/>
    <w:rPr>
      <w:rFonts w:eastAsia="宋体"/>
      <w:sz w:val="18"/>
      <w:lang w:val="en-US" w:eastAsia="zh-CN"/>
    </w:rPr>
  </w:style>
  <w:style w:type="character" w:styleId="1082" w:customStyle="1">
    <w:name w:val="marklong"/>
    <w:uiPriority w:val="0"/>
    <w:qFormat/>
  </w:style>
  <w:style w:type="character" w:styleId="1083" w:customStyle="1">
    <w:name w:val="普通文字1 Char"/>
    <w:uiPriority w:val="0"/>
    <w:qFormat/>
    <w:rPr>
      <w:rFonts w:ascii="宋体" w:eastAsia="宋体" w:cs="Courier New"/>
      <w:sz w:val="21"/>
      <w:szCs w:val="21"/>
      <w:lang w:val="en-US" w:eastAsia="zh-CN" w:bidi="ar-SA"/>
    </w:rPr>
  </w:style>
  <w:style w:type="character" w:styleId="1084" w:customStyle="1">
    <w:name w:val="ca-21"/>
    <w:uiPriority w:val="0"/>
    <w:qFormat/>
    <w:rPr>
      <w:rFonts w:ascii="宋体" w:eastAsia="宋体"/>
      <w:sz w:val="21"/>
    </w:rPr>
  </w:style>
  <w:style w:type="paragraph" w:styleId="1085" w:customStyle="1">
    <w:name w:val="正文（缩进）"/>
    <w:basedOn w:val="728"/>
    <w:uiPriority w:val="0"/>
    <w:qFormat/>
    <w:pPr>
      <w:ind w:firstLine="200"/>
      <w:spacing w:before="50" w:after="50" w:line="360" w:lineRule="auto"/>
    </w:pPr>
    <w:rPr>
      <w:sz w:val="24"/>
    </w:rPr>
  </w:style>
  <w:style w:type="character" w:styleId="1086" w:customStyle="1">
    <w:name w:val="Heading 3 Char"/>
    <w:uiPriority w:val="0"/>
    <w:qFormat/>
    <w:rPr>
      <w:rFonts w:cs="Times New Roman"/>
      <w:b/>
      <w:bCs/>
      <w:sz w:val="32"/>
      <w:szCs w:val="32"/>
      <w:lang w:bidi="ar-SA"/>
    </w:rPr>
  </w:style>
  <w:style w:type="character" w:styleId="1087" w:customStyle="1">
    <w:name w:val="z12 style23"/>
    <w:uiPriority w:val="0"/>
    <w:qFormat/>
  </w:style>
  <w:style w:type="paragraph" w:styleId="1088" w:customStyle="1">
    <w:name w:val="Indent Normal"/>
    <w:basedOn w:val="728"/>
    <w:uiPriority w:val="0"/>
    <w:qFormat/>
    <w:pPr>
      <w:ind w:firstLine="150"/>
    </w:pPr>
    <w:rPr>
      <w:sz w:val="24"/>
      <w:szCs w:val="20"/>
    </w:rPr>
  </w:style>
  <w:style w:type="character" w:styleId="1089" w:customStyle="1">
    <w:name w:val="Char Char21"/>
    <w:uiPriority w:val="0"/>
    <w:qFormat/>
    <w:rPr>
      <w:sz w:val="18"/>
      <w:szCs w:val="18"/>
    </w:rPr>
  </w:style>
  <w:style w:type="character" w:styleId="1090" w:customStyle="1">
    <w:name w:val="ca-31"/>
    <w:uiPriority w:val="0"/>
    <w:qFormat/>
    <w:rPr>
      <w:rFonts w:ascii="宋体" w:eastAsia="宋体"/>
      <w:color w:val="000000"/>
      <w:sz w:val="21"/>
      <w:szCs w:val="21"/>
    </w:rPr>
  </w:style>
  <w:style w:type="character" w:styleId="1091" w:customStyle="1">
    <w:name w:val="apple-converted-space"/>
    <w:uiPriority w:val="0"/>
    <w:qFormat/>
  </w:style>
  <w:style w:type="character" w:styleId="1092" w:customStyle="1">
    <w:name w:val="Char Char1"/>
    <w:uiPriority w:val="0"/>
    <w:qFormat/>
    <w:rPr>
      <w:rFonts w:ascii="宋体" w:eastAsia="宋体"/>
      <w:sz w:val="21"/>
      <w:lang w:val="en-US" w:eastAsia="zh-CN"/>
    </w:rPr>
  </w:style>
  <w:style w:type="character" w:styleId="1093" w:customStyle="1">
    <w:name w:val="font21"/>
    <w:uiPriority w:val="0"/>
    <w:qFormat/>
    <w:rPr>
      <w:rFonts w:ascii="Times New Roman" w:hAnsi="Times New Roman"/>
      <w:color w:val="000000"/>
      <w:sz w:val="20"/>
      <w:u w:val="none"/>
    </w:rPr>
  </w:style>
  <w:style w:type="character" w:styleId="1094" w:customStyle="1">
    <w:name w:val="ca-01"/>
    <w:uiPriority w:val="0"/>
    <w:qFormat/>
    <w:rPr>
      <w:rFonts w:ascii="宋体" w:eastAsia="宋体"/>
      <w:b/>
      <w:bCs/>
      <w:spacing w:val="-20"/>
      <w:sz w:val="24"/>
      <w:szCs w:val="24"/>
    </w:rPr>
  </w:style>
  <w:style w:type="character" w:styleId="1095" w:customStyle="1">
    <w:name w:val="Char Char23"/>
    <w:uiPriority w:val="0"/>
    <w:qFormat/>
    <w:rPr>
      <w:sz w:val="24"/>
      <w:szCs w:val="21"/>
      <w:lang w:bidi="ar-SA"/>
    </w:rPr>
  </w:style>
  <w:style w:type="character" w:styleId="1096" w:customStyle="1">
    <w:name w:val="Char Char"/>
    <w:uiPriority w:val="0"/>
    <w:qFormat/>
    <w:rPr>
      <w:rFonts w:eastAsia="宋体"/>
      <w:sz w:val="18"/>
      <w:lang w:val="en-US" w:eastAsia="zh-CN"/>
    </w:rPr>
  </w:style>
  <w:style w:type="character" w:styleId="1097" w:customStyle="1">
    <w:name w:val="Char Char3"/>
    <w:uiPriority w:val="0"/>
    <w:qFormat/>
    <w:rPr>
      <w:rFonts w:ascii="宋体" w:eastAsia="宋体"/>
      <w:sz w:val="18"/>
      <w:szCs w:val="18"/>
      <w:lang w:val="en-US" w:eastAsia="zh-CN" w:bidi="ar-SA"/>
    </w:rPr>
  </w:style>
  <w:style w:type="paragraph" w:styleId="1098"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99" w:customStyle="1">
    <w:name w:val="Heading 4 Char"/>
    <w:uiPriority w:val="0"/>
    <w:qFormat/>
    <w:rPr>
      <w:rFonts w:ascii="Cambria" w:hAnsi="Cambria" w:eastAsia="宋体" w:cs="Cambria"/>
      <w:b/>
      <w:bCs/>
      <w:sz w:val="28"/>
      <w:szCs w:val="28"/>
      <w:lang w:bidi="ar-SA"/>
    </w:rPr>
  </w:style>
  <w:style w:type="character" w:styleId="1100" w:customStyle="1">
    <w:name w:val="Header Char1"/>
    <w:uiPriority w:val="0"/>
    <w:qFormat/>
    <w:rPr>
      <w:rFonts w:cs="Times New Roman"/>
      <w:sz w:val="18"/>
      <w:szCs w:val="18"/>
      <w:lang w:bidi="ar-SA"/>
    </w:rPr>
  </w:style>
  <w:style w:type="character" w:styleId="1101" w:customStyle="1">
    <w:name w:val="Footer Char1"/>
    <w:uiPriority w:val="0"/>
    <w:qFormat/>
    <w:rPr>
      <w:rFonts w:cs="Times New Roman"/>
      <w:sz w:val="18"/>
      <w:szCs w:val="18"/>
      <w:lang w:bidi="ar-SA"/>
    </w:rPr>
  </w:style>
  <w:style w:type="character" w:styleId="1102" w:customStyle="1">
    <w:name w:val="wj1"/>
    <w:uiPriority w:val="0"/>
    <w:qFormat/>
    <w:rPr>
      <w:color w:val="000000"/>
      <w:sz w:val="18"/>
      <w:szCs w:val="18"/>
      <w:u w:val="none"/>
    </w:rPr>
  </w:style>
  <w:style w:type="character" w:styleId="1103" w:customStyle="1">
    <w:name w:val="ca-11"/>
    <w:uiPriority w:val="0"/>
    <w:qFormat/>
    <w:rPr>
      <w:rFonts w:ascii="宋体" w:eastAsia="宋体"/>
      <w:b/>
      <w:bCs/>
      <w:color w:val="000000"/>
      <w:spacing w:val="-20"/>
      <w:sz w:val="28"/>
      <w:szCs w:val="28"/>
    </w:rPr>
  </w:style>
  <w:style w:type="paragraph" w:styleId="1104"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05" w:customStyle="1">
    <w:name w:val="Plain Text Char1"/>
    <w:uiPriority w:val="0"/>
    <w:qFormat/>
    <w:rPr>
      <w:rFonts w:ascii="宋体" w:eastAsia="宋体"/>
      <w:sz w:val="21"/>
      <w:szCs w:val="21"/>
      <w:lang w:val="en-US" w:eastAsia="zh-CN" w:bidi="ar-SA"/>
    </w:rPr>
  </w:style>
  <w:style w:type="character" w:styleId="1106" w:customStyle="1">
    <w:name w:val="段落 Char"/>
    <w:uiPriority w:val="0"/>
    <w:qFormat/>
    <w:rPr>
      <w:rFonts w:ascii="仿宋_GB2312" w:eastAsia="仿宋_GB2312"/>
      <w:sz w:val="24"/>
      <w:szCs w:val="24"/>
      <w:lang w:val="en-US" w:eastAsia="zh-CN" w:bidi="ar-SA"/>
    </w:rPr>
  </w:style>
  <w:style w:type="character" w:styleId="1107" w:customStyle="1">
    <w:name w:val="Heading 2 Char"/>
    <w:uiPriority w:val="0"/>
    <w:qFormat/>
    <w:rPr>
      <w:rFonts w:ascii="Arial" w:hAnsi="Arial" w:eastAsia="黑体"/>
      <w:b/>
      <w:bCs/>
      <w:sz w:val="32"/>
      <w:szCs w:val="32"/>
      <w:lang w:val="en-US" w:eastAsia="zh-CN" w:bidi="ar-SA"/>
    </w:rPr>
  </w:style>
  <w:style w:type="paragraph" w:styleId="1108"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09" w:customStyle="1">
    <w:name w:val="Char Char31"/>
    <w:uiPriority w:val="0"/>
    <w:qFormat/>
    <w:rPr>
      <w:rFonts w:ascii="Arial" w:hAnsi="Arial" w:eastAsia="黑体" w:cs="Times New Roman"/>
      <w:b/>
      <w:bCs/>
      <w:sz w:val="32"/>
      <w:szCs w:val="32"/>
      <w:lang w:val="en-US" w:eastAsia="zh-CN" w:bidi="ar-SA"/>
    </w:rPr>
  </w:style>
  <w:style w:type="paragraph" w:styleId="1110" w:customStyle="1">
    <w:name w:val="正文（黑体）"/>
    <w:basedOn w:val="728"/>
    <w:next w:val="728"/>
    <w:uiPriority w:val="0"/>
    <w:qFormat/>
    <w:pPr>
      <w:ind w:firstLine="200"/>
      <w:spacing w:before="50" w:after="50" w:line="360" w:lineRule="auto"/>
    </w:pPr>
    <w:rPr>
      <w:rFonts w:ascii="黑体" w:eastAsia="黑体"/>
      <w:color w:val="000080"/>
      <w:sz w:val="24"/>
    </w:rPr>
  </w:style>
  <w:style w:type="character" w:styleId="1111" w:customStyle="1">
    <w:name w:val="ca-51"/>
    <w:uiPriority w:val="0"/>
    <w:qFormat/>
    <w:rPr>
      <w:rFonts w:ascii="楷体_GB2312" w:eastAsia="楷体_GB2312"/>
      <w:b/>
      <w:bCs/>
      <w:spacing w:val="-20"/>
      <w:sz w:val="24"/>
      <w:szCs w:val="24"/>
    </w:rPr>
  </w:style>
  <w:style w:type="paragraph" w:styleId="1112" w:customStyle="1">
    <w:name w:val="加点正文缩进"/>
    <w:basedOn w:val="728"/>
    <w:uiPriority w:val="0"/>
    <w:qFormat/>
    <w:pPr>
      <w:ind w:left="962" w:hanging="480"/>
      <w:spacing w:line="300" w:lineRule="auto"/>
      <w:tabs>
        <w:tab w:val="left" w:pos="840" w:leader="none"/>
      </w:tabs>
    </w:pPr>
    <w:rPr>
      <w:sz w:val="24"/>
    </w:rPr>
  </w:style>
  <w:style w:type="paragraph" w:styleId="1113" w:customStyle="1">
    <w:name w:val="默认段落字体 Para Char Char Char Char Char Char Char Char Char Char Char Char Char Char"/>
    <w:basedOn w:val="1018"/>
    <w:uiPriority w:val="0"/>
    <w:qFormat/>
    <w:rPr>
      <w:rFonts w:ascii="Tahoma" w:hAnsi="Tahoma"/>
      <w:sz w:val="24"/>
    </w:rPr>
  </w:style>
  <w:style w:type="paragraph" w:styleId="1114" w:customStyle="1">
    <w:name w:val="列表段落1"/>
    <w:basedOn w:val="728"/>
    <w:uiPriority w:val="0"/>
    <w:qFormat/>
    <w:pPr>
      <w:ind w:firstLine="200"/>
    </w:pPr>
  </w:style>
  <w:style w:type="paragraph" w:styleId="1115" w:customStyle="1">
    <w:name w:val="序号"/>
    <w:next w:val="728"/>
    <w:uiPriority w:val="0"/>
    <w:qFormat/>
    <w:pPr>
      <w:jc w:val="center"/>
    </w:pPr>
    <w:rPr>
      <w:rFonts w:hint="default" w:ascii="Times New Roman" w:hAnsi="Times New Roman" w:eastAsia="仿宋_GB2312" w:cs="Times New Roman"/>
      <w:bCs/>
      <w:sz w:val="21"/>
      <w:szCs w:val="44"/>
      <w:lang w:val="en-US" w:eastAsia="zh-CN" w:bidi="ar-SA"/>
    </w:rPr>
  </w:style>
  <w:style w:type="paragraph" w:styleId="1116" w:customStyle="1">
    <w:name w:val="Char"/>
    <w:basedOn w:val="728"/>
    <w:uiPriority w:val="0"/>
    <w:qFormat/>
    <w:pPr>
      <w:tabs>
        <w:tab w:val="left" w:pos="360" w:leader="none"/>
      </w:tabs>
    </w:pPr>
    <w:rPr>
      <w:rFonts w:ascii="仿宋_GB2312" w:eastAsia="仿宋_GB2312"/>
      <w:b/>
      <w:sz w:val="24"/>
    </w:rPr>
  </w:style>
  <w:style w:type="paragraph" w:styleId="1117" w:customStyle="1">
    <w:name w:val="xl3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8" w:customStyle="1">
    <w:name w:val="xl36"/>
    <w:basedOn w:val="72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9" w:customStyle="1">
    <w:name w:val="Char Char Char"/>
    <w:basedOn w:val="728"/>
    <w:uiPriority w:val="0"/>
    <w:qFormat/>
    <w:rPr>
      <w:rFonts w:ascii="Tahoma" w:hAnsi="Tahoma"/>
      <w:sz w:val="24"/>
      <w:szCs w:val="20"/>
    </w:rPr>
  </w:style>
  <w:style w:type="paragraph" w:styleId="1120" w:customStyle="1">
    <w:name w:val="Char12"/>
    <w:basedOn w:val="728"/>
    <w:uiPriority w:val="0"/>
    <w:qFormat/>
    <w:pPr>
      <w:ind w:left="360" w:right="202" w:firstLine="360"/>
      <w:spacing w:line="480" w:lineRule="auto"/>
      <w:tabs>
        <w:tab w:val="left" w:pos="360" w:leader="none"/>
      </w:tabs>
    </w:pPr>
    <w:rPr>
      <w:sz w:val="24"/>
    </w:rPr>
  </w:style>
  <w:style w:type="paragraph" w:styleId="1121" w:customStyle="1">
    <w:name w:val="Char Char Char Char Char Char Char Char Char Char"/>
    <w:basedOn w:val="728"/>
    <w:uiPriority w:val="0"/>
    <w:qFormat/>
    <w:rPr>
      <w:rFonts w:ascii="Tahoma" w:hAnsi="Tahoma"/>
      <w:sz w:val="24"/>
      <w:szCs w:val="20"/>
    </w:rPr>
  </w:style>
  <w:style w:type="paragraph" w:styleId="1122" w:customStyle="1">
    <w:name w:val="正文段"/>
    <w:basedOn w:val="728"/>
    <w:uiPriority w:val="0"/>
    <w:qFormat/>
    <w:pPr>
      <w:ind w:firstLine="425"/>
      <w:spacing w:after="240" w:line="240" w:lineRule="atLeast"/>
      <w:widowControl/>
    </w:pPr>
    <w:rPr>
      <w:sz w:val="24"/>
      <w:szCs w:val="20"/>
    </w:rPr>
  </w:style>
  <w:style w:type="paragraph" w:styleId="1123" w:customStyle="1">
    <w:name w:val="段"/>
    <w:next w:val="728"/>
    <w:uiPriority w:val="0"/>
    <w:qFormat/>
    <w:pPr>
      <w:ind w:firstLine="200"/>
      <w:jc w:val="both"/>
    </w:pPr>
    <w:rPr>
      <w:rFonts w:hint="default" w:ascii="宋体" w:hAnsi="Times New Roman" w:eastAsia="宋体" w:cs="Times New Roman"/>
      <w:sz w:val="21"/>
      <w:lang w:val="en-US" w:eastAsia="zh-CN" w:bidi="ar-SA"/>
    </w:rPr>
  </w:style>
  <w:style w:type="paragraph" w:styleId="1124" w:customStyle="1">
    <w:name w:val="Char Char Char Char Char Char Char Char Char Char1"/>
    <w:basedOn w:val="728"/>
    <w:uiPriority w:val="0"/>
    <w:qFormat/>
    <w:rPr>
      <w:rFonts w:ascii="Tahoma" w:hAnsi="Tahoma" w:cs="Tahoma"/>
      <w:sz w:val="24"/>
    </w:rPr>
  </w:style>
  <w:style w:type="paragraph" w:styleId="1125" w:customStyle="1">
    <w:name w:val="xl34"/>
    <w:basedOn w:val="728"/>
    <w:uiPriority w:val="0"/>
    <w:qFormat/>
    <w:pPr>
      <w:jc w:val="center"/>
      <w:spacing w:before="100" w:beforeAutospacing="1" w:after="100" w:afterAutospacing="1"/>
      <w:widowControl/>
    </w:pPr>
    <w:rPr>
      <w:rFonts w:ascii="Arial Unicode MS" w:hAnsi="Arial Unicode MS" w:eastAsia="Arial Unicode MS"/>
      <w:sz w:val="24"/>
    </w:rPr>
  </w:style>
  <w:style w:type="paragraph" w:styleId="1126" w:customStyle="1">
    <w:name w:val="前言、引言标题"/>
    <w:next w:val="72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27" w:customStyle="1">
    <w:name w:val="Char Char Char Char Char Char Char Char Char Char Char Char Char"/>
    <w:basedOn w:val="728"/>
    <w:uiPriority w:val="0"/>
    <w:qFormat/>
    <w:pPr>
      <w:jc w:val="left"/>
      <w:spacing w:after="160" w:line="240" w:lineRule="exact"/>
      <w:widowControl/>
    </w:pPr>
    <w:rPr>
      <w:rFonts w:ascii="Verdana" w:hAnsi="Verdana"/>
      <w:sz w:val="20"/>
      <w:szCs w:val="20"/>
      <w:lang w:eastAsia="en-US"/>
    </w:rPr>
  </w:style>
  <w:style w:type="paragraph" w:styleId="1128" w:customStyle="1">
    <w:name w:val="pa-0"/>
    <w:basedOn w:val="728"/>
    <w:uiPriority w:val="0"/>
    <w:qFormat/>
    <w:pPr>
      <w:ind w:firstLine="480"/>
      <w:spacing w:line="360" w:lineRule="atLeast"/>
      <w:widowControl/>
    </w:pPr>
    <w:rPr>
      <w:rFonts w:ascii="宋体" w:cs="宋体"/>
      <w:sz w:val="24"/>
    </w:rPr>
  </w:style>
  <w:style w:type="paragraph" w:styleId="1129" w:customStyle="1">
    <w:name w:val="Char111"/>
    <w:basedOn w:val="728"/>
    <w:uiPriority w:val="0"/>
    <w:qFormat/>
    <w:pPr>
      <w:jc w:val="left"/>
      <w:spacing w:after="160" w:line="240" w:lineRule="exact"/>
      <w:widowControl/>
    </w:pPr>
    <w:rPr>
      <w:rFonts w:ascii="Verdana" w:hAnsi="Verdana"/>
      <w:sz w:val="20"/>
      <w:szCs w:val="20"/>
      <w:lang w:eastAsia="en-US"/>
    </w:rPr>
  </w:style>
  <w:style w:type="paragraph" w:styleId="1130" w:customStyle="1">
    <w:name w:val="三级条标题"/>
    <w:basedOn w:val="1131"/>
    <w:next w:val="1123"/>
    <w:uiPriority w:val="0"/>
    <w:qFormat/>
    <w:pPr>
      <w:ind w:left="1050"/>
      <w:outlineLvl w:val="4"/>
    </w:pPr>
  </w:style>
  <w:style w:type="paragraph" w:styleId="1131" w:customStyle="1">
    <w:name w:val="二级条标题"/>
    <w:basedOn w:val="1132"/>
    <w:next w:val="1123"/>
    <w:uiPriority w:val="0"/>
    <w:qFormat/>
    <w:pPr>
      <w:ind w:left="360"/>
      <w:outlineLvl w:val="3"/>
    </w:pPr>
  </w:style>
  <w:style w:type="paragraph" w:styleId="1132" w:customStyle="1">
    <w:name w:val="一级条标题"/>
    <w:next w:val="1123"/>
    <w:uiPriority w:val="0"/>
    <w:qFormat/>
    <w:pPr>
      <w:outlineLvl w:val="2"/>
    </w:pPr>
    <w:rPr>
      <w:rFonts w:hint="default" w:ascii="Times New Roman" w:hAnsi="Times New Roman" w:eastAsia="黑体" w:cs="Times New Roman"/>
      <w:sz w:val="21"/>
      <w:lang w:val="en-US" w:eastAsia="zh-CN" w:bidi="ar-SA"/>
    </w:rPr>
  </w:style>
  <w:style w:type="paragraph" w:styleId="1133" w:customStyle="1">
    <w:name w:val="FA正文+标号"/>
    <w:basedOn w:val="72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34" w:customStyle="1">
    <w:name w:val="表文1"/>
    <w:basedOn w:val="728"/>
    <w:uiPriority w:val="0"/>
    <w:qFormat/>
    <w:pPr>
      <w:ind w:firstLine="196"/>
      <w:spacing w:line="360" w:lineRule="auto"/>
      <w:widowControl/>
    </w:pPr>
    <w:rPr>
      <w:rFonts w:ascii="宋体"/>
      <w:sz w:val="24"/>
    </w:rPr>
  </w:style>
  <w:style w:type="paragraph" w:styleId="1135" w:customStyle="1">
    <w:name w:val="表内容"/>
    <w:basedOn w:val="1136"/>
    <w:uiPriority w:val="0"/>
    <w:qFormat/>
    <w:pPr>
      <w:ind w:left="0" w:firstLine="0"/>
      <w:spacing w:line="320" w:lineRule="exact"/>
    </w:pPr>
    <w:rPr>
      <w:sz w:val="20"/>
    </w:rPr>
  </w:style>
  <w:style w:type="paragraph" w:styleId="1136" w:customStyle="1">
    <w:name w:val="正文11"/>
    <w:basedOn w:val="728"/>
    <w:uiPriority w:val="0"/>
    <w:qFormat/>
    <w:pPr>
      <w:ind w:left="357" w:firstLine="420"/>
      <w:jc w:val="left"/>
      <w:spacing w:line="360" w:lineRule="auto"/>
      <w:widowControl/>
    </w:pPr>
    <w:rPr>
      <w:rFonts w:cs="Arial"/>
      <w:szCs w:val="20"/>
    </w:rPr>
  </w:style>
  <w:style w:type="paragraph" w:styleId="1137" w:customStyle="1">
    <w:name w:val="Char Char1 Char Char Char Char Char Char"/>
    <w:basedOn w:val="728"/>
    <w:uiPriority w:val="0"/>
    <w:qFormat/>
    <w:pPr>
      <w:jc w:val="center"/>
      <w:widowControl/>
    </w:pPr>
    <w:rPr>
      <w:szCs w:val="20"/>
    </w:rPr>
  </w:style>
  <w:style w:type="paragraph" w:styleId="1138" w:customStyle="1">
    <w:name w:val="xl27"/>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9" w:customStyle="1">
    <w:name w:val="普通正文"/>
    <w:basedOn w:val="728"/>
    <w:uiPriority w:val="0"/>
    <w:qFormat/>
    <w:pPr>
      <w:ind w:firstLine="425"/>
      <w:jc w:val="left"/>
    </w:pPr>
    <w:rPr>
      <w:rFonts w:ascii="宋体"/>
      <w:sz w:val="20"/>
      <w:szCs w:val="20"/>
    </w:rPr>
  </w:style>
  <w:style w:type="paragraph" w:styleId="114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41" w:customStyle="1">
    <w:name w:val="附图标题"/>
    <w:basedOn w:val="1014"/>
    <w:next w:val="1013"/>
    <w:uiPriority w:val="0"/>
    <w:qFormat/>
    <w:pPr>
      <w:ind w:left="780" w:hanging="480"/>
      <w:jc w:val="center"/>
      <w:spacing w:after="100"/>
      <w:tabs>
        <w:tab w:val="left" w:pos="780" w:leader="none"/>
      </w:tabs>
    </w:pPr>
    <w:rPr>
      <w:b/>
      <w:sz w:val="21"/>
    </w:rPr>
  </w:style>
  <w:style w:type="paragraph" w:styleId="1142" w:customStyle="1">
    <w:name w:val="图号"/>
    <w:basedOn w:val="72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43" w:customStyle="1">
    <w:name w:val="xl40"/>
    <w:basedOn w:val="72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44" w:customStyle="1">
    <w:name w:val="缩进正文"/>
    <w:basedOn w:val="728"/>
    <w:uiPriority w:val="0"/>
    <w:qFormat/>
    <w:pPr>
      <w:ind w:left="1418" w:firstLine="425"/>
      <w:jc w:val="left"/>
      <w:spacing w:after="200" w:line="400" w:lineRule="exact"/>
      <w:widowControl/>
    </w:pPr>
    <w:rPr>
      <w:rFonts w:ascii="宋体"/>
      <w:sz w:val="24"/>
      <w:szCs w:val="20"/>
    </w:rPr>
  </w:style>
  <w:style w:type="paragraph" w:styleId="1145" w:customStyle="1">
    <w:name w:val="xl2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6" w:customStyle="1">
    <w:name w:val="xl29"/>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7" w:customStyle="1">
    <w:name w:val="Char1"/>
    <w:basedOn w:val="728"/>
    <w:uiPriority w:val="0"/>
    <w:qFormat/>
    <w:pPr>
      <w:ind w:left="360" w:right="202" w:firstLine="360"/>
      <w:spacing w:line="480" w:lineRule="auto"/>
      <w:tabs>
        <w:tab w:val="left" w:pos="360" w:leader="none"/>
      </w:tabs>
    </w:pPr>
    <w:rPr>
      <w:sz w:val="24"/>
    </w:rPr>
  </w:style>
  <w:style w:type="paragraph" w:styleId="114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49" w:customStyle="1">
    <w:name w:val="pa-10"/>
    <w:basedOn w:val="728"/>
    <w:uiPriority w:val="0"/>
    <w:qFormat/>
    <w:pPr>
      <w:spacing w:line="240" w:lineRule="atLeast"/>
      <w:widowControl/>
    </w:pPr>
    <w:rPr>
      <w:rFonts w:ascii="宋体" w:cs="宋体"/>
      <w:sz w:val="24"/>
    </w:rPr>
  </w:style>
  <w:style w:type="paragraph" w:styleId="1150" w:customStyle="1">
    <w:name w:val="特点"/>
    <w:basedOn w:val="728"/>
    <w:next w:val="728"/>
    <w:uiPriority w:val="0"/>
    <w:qFormat/>
    <w:pPr>
      <w:jc w:val="center"/>
      <w:spacing w:line="360" w:lineRule="auto"/>
    </w:pPr>
    <w:rPr>
      <w:rFonts w:ascii="Arial" w:hAnsi="Arial"/>
      <w:sz w:val="24"/>
      <w:szCs w:val="20"/>
    </w:rPr>
  </w:style>
  <w:style w:type="paragraph" w:styleId="1151" w:customStyle="1">
    <w:name w:val="pa-4"/>
    <w:basedOn w:val="728"/>
    <w:uiPriority w:val="0"/>
    <w:qFormat/>
    <w:pPr>
      <w:jc w:val="center"/>
      <w:spacing w:line="280" w:lineRule="atLeast"/>
      <w:widowControl/>
    </w:pPr>
    <w:rPr>
      <w:rFonts w:ascii="宋体" w:cs="宋体"/>
      <w:sz w:val="24"/>
    </w:rPr>
  </w:style>
  <w:style w:type="paragraph" w:styleId="1152" w:customStyle="1">
    <w:name w:val="编号"/>
    <w:basedOn w:val="728"/>
    <w:next w:val="1098"/>
    <w:uiPriority w:val="0"/>
    <w:qFormat/>
    <w:pPr>
      <w:ind w:left="420" w:right="-136" w:hanging="420"/>
      <w:widowControl/>
      <w:tabs>
        <w:tab w:val="left" w:pos="420" w:leader="none"/>
      </w:tabs>
    </w:pPr>
    <w:rPr>
      <w:rFonts w:ascii="仿宋_GB2312" w:eastAsia="仿宋_GB2312"/>
      <w:b/>
      <w:bCs/>
      <w:sz w:val="24"/>
      <w:szCs w:val="21"/>
    </w:rPr>
  </w:style>
  <w:style w:type="paragraph" w:styleId="115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54" w:customStyle="1">
    <w:name w:val="xl33"/>
    <w:basedOn w:val="72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5" w:customStyle="1">
    <w:name w:val="编号1"/>
    <w:next w:val="1098"/>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56" w:customStyle="1">
    <w:name w:val="xl32"/>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7" w:customStyle="1">
    <w:name w:val="CM17"/>
    <w:basedOn w:val="728"/>
    <w:next w:val="728"/>
    <w:uiPriority w:val="0"/>
    <w:qFormat/>
    <w:pPr>
      <w:jc w:val="left"/>
      <w:spacing w:after="273" w:line="360" w:lineRule="auto"/>
    </w:pPr>
    <w:rPr>
      <w:rFonts w:ascii="宋体"/>
      <w:sz w:val="24"/>
    </w:rPr>
  </w:style>
  <w:style w:type="paragraph" w:styleId="1158" w:customStyle="1">
    <w:name w:val="xl38"/>
    <w:basedOn w:val="72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9" w:customStyle="1">
    <w:name w:val="参考资料清单+倾斜+蓝色"/>
    <w:basedOn w:val="728"/>
    <w:uiPriority w:val="0"/>
    <w:qFormat/>
    <w:pPr>
      <w:spacing w:line="360" w:lineRule="auto"/>
    </w:pPr>
    <w:rPr>
      <w:rFonts w:ascii="Arial" w:hAnsi="Arial"/>
      <w:i/>
      <w:iCs/>
      <w:color w:val="0000ff"/>
      <w:szCs w:val="21"/>
    </w:rPr>
  </w:style>
  <w:style w:type="paragraph" w:styleId="1160"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61" w:customStyle="1">
    <w:name w:val="pa-8"/>
    <w:basedOn w:val="728"/>
    <w:uiPriority w:val="0"/>
    <w:qFormat/>
    <w:pPr>
      <w:ind w:firstLine="480"/>
      <w:spacing w:line="280" w:lineRule="atLeast"/>
      <w:widowControl/>
    </w:pPr>
    <w:rPr>
      <w:rFonts w:ascii="宋体" w:cs="宋体"/>
      <w:sz w:val="24"/>
    </w:rPr>
  </w:style>
  <w:style w:type="paragraph" w:styleId="1162" w:customStyle="1">
    <w:name w:val="标书2"/>
    <w:next w:val="1098"/>
    <w:uiPriority w:val="0"/>
    <w:qFormat/>
    <w:rPr>
      <w:rFonts w:hint="default" w:ascii="Times New Roman" w:hAnsi="Times New Roman" w:eastAsia="黑体" w:cs="宋体"/>
      <w:b/>
      <w:sz w:val="44"/>
      <w:lang w:val="en-US" w:eastAsia="zh-CN" w:bidi="ar-SA"/>
    </w:rPr>
  </w:style>
  <w:style w:type="paragraph" w:styleId="1163" w:customStyle="1">
    <w:name w:val="表格文字"/>
    <w:basedOn w:val="728"/>
    <w:uiPriority w:val="0"/>
    <w:qFormat/>
    <w:pPr>
      <w:jc w:val="left"/>
    </w:pPr>
    <w:rPr>
      <w:sz w:val="18"/>
    </w:rPr>
  </w:style>
  <w:style w:type="paragraph" w:styleId="1164"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5" w:customStyle="1">
    <w:name w:val="保密事宜格式"/>
    <w:basedOn w:val="101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6"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67" w:customStyle="1">
    <w:name w:val="È±Ê¡ÎÄ±¾"/>
    <w:basedOn w:val="728"/>
    <w:uiPriority w:val="0"/>
    <w:qFormat/>
    <w:pPr>
      <w:jc w:val="left"/>
      <w:spacing w:line="360" w:lineRule="auto"/>
      <w:widowControl/>
    </w:pPr>
    <w:rPr>
      <w:sz w:val="24"/>
      <w:szCs w:val="20"/>
    </w:rPr>
  </w:style>
  <w:style w:type="paragraph" w:styleId="1168" w:customStyle="1">
    <w:name w:val="Char Char Char Char Char Char Char"/>
    <w:basedOn w:val="728"/>
    <w:uiPriority w:val="0"/>
    <w:qFormat/>
    <w:pPr>
      <w:jc w:val="left"/>
      <w:spacing w:after="160" w:line="240" w:lineRule="exact"/>
      <w:widowControl/>
    </w:pPr>
    <w:rPr>
      <w:rFonts w:ascii="Verdana" w:hAnsi="Verdana"/>
      <w:sz w:val="20"/>
      <w:szCs w:val="20"/>
      <w:lang w:eastAsia="en-US"/>
    </w:rPr>
  </w:style>
  <w:style w:type="paragraph" w:styleId="1169" w:customStyle="1">
    <w:name w:val="xl26"/>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0" w:customStyle="1">
    <w:name w:val="附图居中"/>
    <w:basedOn w:val="728"/>
    <w:next w:val="1141"/>
    <w:uiPriority w:val="0"/>
    <w:qFormat/>
    <w:pPr>
      <w:ind w:left="1271" w:hanging="420"/>
      <w:jc w:val="center"/>
      <w:keepNext/>
      <w:spacing w:line="360" w:lineRule="auto"/>
      <w:tabs>
        <w:tab w:val="left" w:pos="0" w:leader="none"/>
      </w:tabs>
    </w:pPr>
    <w:rPr>
      <w:caps/>
      <w:sz w:val="24"/>
    </w:rPr>
  </w:style>
  <w:style w:type="paragraph" w:styleId="1171" w:customStyle="1">
    <w:name w:val="pa-6"/>
    <w:basedOn w:val="728"/>
    <w:uiPriority w:val="0"/>
    <w:qFormat/>
    <w:pPr>
      <w:spacing w:line="360" w:lineRule="atLeast"/>
      <w:widowControl/>
    </w:pPr>
    <w:rPr>
      <w:rFonts w:ascii="宋体"/>
      <w:sz w:val="24"/>
      <w:szCs w:val="20"/>
    </w:rPr>
  </w:style>
  <w:style w:type="paragraph" w:styleId="1172" w:customStyle="1">
    <w:name w:val="规范正文"/>
    <w:basedOn w:val="728"/>
    <w:uiPriority w:val="0"/>
    <w:qFormat/>
    <w:pPr>
      <w:ind w:left="480"/>
      <w:spacing w:line="360" w:lineRule="auto"/>
    </w:pPr>
    <w:rPr>
      <w:sz w:val="24"/>
      <w:szCs w:val="20"/>
    </w:rPr>
  </w:style>
  <w:style w:type="paragraph" w:styleId="1173" w:customStyle="1">
    <w:name w:val="font7"/>
    <w:basedOn w:val="728"/>
    <w:uiPriority w:val="0"/>
    <w:qFormat/>
    <w:pPr>
      <w:jc w:val="left"/>
      <w:spacing w:before="100" w:beforeAutospacing="1" w:after="100" w:afterAutospacing="1"/>
      <w:widowControl/>
    </w:pPr>
    <w:rPr>
      <w:rFonts w:ascii="宋体"/>
      <w:sz w:val="20"/>
      <w:szCs w:val="20"/>
    </w:rPr>
  </w:style>
  <w:style w:type="paragraph" w:styleId="1174" w:customStyle="1">
    <w:name w:val="缺省文本"/>
    <w:basedOn w:val="728"/>
    <w:uiPriority w:val="0"/>
    <w:qFormat/>
    <w:pPr>
      <w:jc w:val="left"/>
    </w:pPr>
    <w:rPr>
      <w:sz w:val="24"/>
      <w:szCs w:val="20"/>
    </w:rPr>
  </w:style>
  <w:style w:type="paragraph" w:styleId="1175" w:customStyle="1">
    <w:name w:val="序号-----------"/>
    <w:basedOn w:val="728"/>
    <w:uiPriority w:val="0"/>
    <w:qFormat/>
    <w:pPr>
      <w:jc w:val="left"/>
      <w:widowControl/>
    </w:pPr>
    <w:rPr>
      <w:rFonts w:ascii="宋体"/>
      <w:bCs/>
      <w:szCs w:val="21"/>
    </w:rPr>
  </w:style>
  <w:style w:type="paragraph" w:styleId="1176" w:customStyle="1">
    <w:name w:val="font8"/>
    <w:basedOn w:val="728"/>
    <w:uiPriority w:val="0"/>
    <w:qFormat/>
    <w:pPr>
      <w:jc w:val="left"/>
      <w:spacing w:before="100" w:beforeAutospacing="1" w:after="100" w:afterAutospacing="1"/>
      <w:widowControl/>
    </w:pPr>
    <w:rPr>
      <w:rFonts w:ascii="Arial" w:hAnsi="Arial" w:cs="Arial"/>
      <w:color w:val="000000"/>
      <w:sz w:val="18"/>
      <w:szCs w:val="18"/>
    </w:rPr>
  </w:style>
  <w:style w:type="paragraph" w:styleId="1177" w:customStyle="1">
    <w:name w:val="表格标题"/>
    <w:basedOn w:val="728"/>
    <w:uiPriority w:val="0"/>
    <w:qFormat/>
    <w:pPr>
      <w:jc w:val="center"/>
    </w:pPr>
    <w:rPr>
      <w:b/>
    </w:rPr>
  </w:style>
  <w:style w:type="paragraph" w:styleId="1178" w:customStyle="1">
    <w:name w:val="章标题"/>
    <w:next w:val="1123"/>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79" w:customStyle="1">
    <w:name w:val="首页单位日期"/>
    <w:basedOn w:val="728"/>
    <w:uiPriority w:val="0"/>
    <w:qFormat/>
    <w:pPr>
      <w:jc w:val="center"/>
      <w:widowControl/>
    </w:pPr>
    <w:rPr>
      <w:rFonts w:ascii="宋体" w:cs="宋体"/>
      <w:bCs/>
      <w:sz w:val="28"/>
      <w:szCs w:val="20"/>
    </w:rPr>
  </w:style>
  <w:style w:type="paragraph" w:styleId="1180" w:customStyle="1">
    <w:name w:val="样式 正文缩进 + (中文) 仿宋_GB2312 小四 Char"/>
    <w:basedOn w:val="1013"/>
    <w:uiPriority w:val="0"/>
    <w:qFormat/>
    <w:pPr>
      <w:ind w:firstLine="200"/>
      <w:spacing w:line="360" w:lineRule="auto"/>
    </w:pPr>
    <w:rPr>
      <w:szCs w:val="24"/>
    </w:rPr>
  </w:style>
  <w:style w:type="paragraph" w:styleId="1181" w:customStyle="1">
    <w:name w:val="项目"/>
    <w:basedOn w:val="728"/>
    <w:uiPriority w:val="0"/>
    <w:qFormat/>
    <w:pPr>
      <w:ind w:left="840" w:hanging="420"/>
      <w:spacing w:before="60" w:after="60" w:line="360" w:lineRule="auto"/>
      <w:tabs>
        <w:tab w:val="left" w:pos="840" w:leader="none"/>
      </w:tabs>
    </w:pPr>
    <w:rPr>
      <w:rFonts w:ascii="宋体"/>
      <w:szCs w:val="20"/>
    </w:rPr>
  </w:style>
  <w:style w:type="paragraph" w:styleId="1182" w:customStyle="1">
    <w:name w:val="默认段落字体 Para Char"/>
    <w:basedOn w:val="728"/>
    <w:uiPriority w:val="0"/>
    <w:qFormat/>
    <w:rPr>
      <w:rFonts w:ascii="宋体"/>
      <w:b/>
      <w:sz w:val="28"/>
      <w:szCs w:val="28"/>
    </w:rPr>
  </w:style>
  <w:style w:type="paragraph" w:styleId="1183" w:customStyle="1">
    <w:name w:val="篇名"/>
    <w:next w:val="82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84" w:customStyle="1">
    <w:name w:val="Char13"/>
    <w:basedOn w:val="728"/>
    <w:uiPriority w:val="0"/>
    <w:qFormat/>
  </w:style>
  <w:style w:type="paragraph" w:styleId="1185" w:customStyle="1">
    <w:name w:val="表头"/>
    <w:basedOn w:val="1136"/>
    <w:uiPriority w:val="0"/>
    <w:qFormat/>
    <w:pPr>
      <w:ind w:left="0" w:firstLine="0"/>
      <w:spacing w:line="240" w:lineRule="auto"/>
    </w:pPr>
    <w:rPr>
      <w:sz w:val="20"/>
    </w:rPr>
  </w:style>
  <w:style w:type="paragraph" w:styleId="1186" w:customStyle="1">
    <w:name w:val="表格序号"/>
    <w:uiPriority w:val="0"/>
    <w:qFormat/>
    <w:rPr>
      <w:rFonts w:hint="default" w:ascii="Times New Roman" w:hAnsi="Times New Roman" w:eastAsia="仿宋_GB2312" w:cs="宋体"/>
      <w:sz w:val="21"/>
      <w:lang w:val="en-US" w:eastAsia="zh-CN" w:bidi="ar-SA"/>
    </w:rPr>
  </w:style>
  <w:style w:type="paragraph" w:styleId="1187" w:customStyle="1">
    <w:name w:val="Char Char Char Char1"/>
    <w:basedOn w:val="728"/>
    <w:uiPriority w:val="0"/>
    <w:qFormat/>
    <w:pPr>
      <w:ind w:firstLine="200"/>
      <w:spacing w:line="360" w:lineRule="auto"/>
    </w:pPr>
    <w:rPr>
      <w:sz w:val="24"/>
      <w:szCs w:val="20"/>
    </w:rPr>
  </w:style>
  <w:style w:type="paragraph" w:styleId="1188" w:customStyle="1">
    <w:name w:val="标书3"/>
    <w:next w:val="1098"/>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89" w:customStyle="1">
    <w:name w:val="首页小标题"/>
    <w:next w:val="1164"/>
    <w:uiPriority w:val="0"/>
    <w:qFormat/>
    <w:pPr>
      <w:jc w:val="center"/>
    </w:pPr>
    <w:rPr>
      <w:rFonts w:hint="default" w:ascii="Times New Roman" w:hAnsi="Times New Roman" w:eastAsia="宋体" w:cs="宋体"/>
      <w:sz w:val="44"/>
      <w:lang w:val="en-US" w:eastAsia="zh-CN" w:bidi="ar-SA"/>
    </w:rPr>
  </w:style>
  <w:style w:type="paragraph" w:styleId="1190" w:customStyle="1">
    <w:name w:val="新段落缩进"/>
    <w:basedOn w:val="728"/>
    <w:uiPriority w:val="0"/>
    <w:qFormat/>
    <w:pPr>
      <w:ind w:firstLine="200"/>
      <w:spacing w:line="400" w:lineRule="exact"/>
    </w:pPr>
    <w:rPr>
      <w:rFonts w:ascii="仿宋_GB2312" w:eastAsia="仿宋_GB2312"/>
      <w:sz w:val="24"/>
    </w:rPr>
  </w:style>
  <w:style w:type="paragraph" w:styleId="1191" w:customStyle="1">
    <w:name w:val="pa-2"/>
    <w:basedOn w:val="728"/>
    <w:uiPriority w:val="0"/>
    <w:qFormat/>
    <w:pPr>
      <w:spacing w:line="360" w:lineRule="atLeast"/>
      <w:widowControl/>
    </w:pPr>
    <w:rPr>
      <w:rFonts w:ascii="宋体" w:cs="宋体"/>
      <w:sz w:val="24"/>
    </w:rPr>
  </w:style>
  <w:style w:type="paragraph" w:styleId="1192" w:customStyle="1">
    <w:name w:val="四级条标题"/>
    <w:basedOn w:val="1130"/>
    <w:next w:val="1123"/>
    <w:uiPriority w:val="0"/>
    <w:qFormat/>
    <w:pPr>
      <w:ind w:left="0"/>
      <w:outlineLvl w:val="5"/>
    </w:pPr>
  </w:style>
  <w:style w:type="paragraph" w:styleId="1193" w:customStyle="1">
    <w:name w:val="保密事宜内容"/>
    <w:basedOn w:val="72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94" w:customStyle="1">
    <w:name w:val="xl30"/>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5" w:customStyle="1">
    <w:name w:val="Char1 Char Char Char"/>
    <w:basedOn w:val="728"/>
    <w:uiPriority w:val="0"/>
    <w:qFormat/>
    <w:rPr>
      <w:szCs w:val="20"/>
    </w:rPr>
  </w:style>
  <w:style w:type="paragraph" w:styleId="1196" w:customStyle="1">
    <w:name w:val="正文 + 宋体"/>
    <w:basedOn w:val="728"/>
    <w:uiPriority w:val="0"/>
    <w:qFormat/>
    <w:pPr>
      <w:ind w:firstLine="250"/>
    </w:pPr>
    <w:rPr>
      <w:rFonts w:ascii="宋体"/>
      <w:szCs w:val="21"/>
    </w:rPr>
  </w:style>
  <w:style w:type="paragraph" w:styleId="1197" w:customStyle="1">
    <w:name w:val="xl31"/>
    <w:basedOn w:val="72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98" w:customStyle="1">
    <w:name w:val="pbody"/>
    <w:basedOn w:val="728"/>
    <w:uiPriority w:val="0"/>
    <w:qFormat/>
    <w:pPr>
      <w:jc w:val="left"/>
      <w:spacing w:before="100" w:beforeAutospacing="1" w:after="100" w:afterAutospacing="1" w:line="360" w:lineRule="auto"/>
      <w:widowControl/>
    </w:pPr>
    <w:rPr>
      <w:rFonts w:ascii="宋体" w:cs="宋体"/>
      <w:sz w:val="24"/>
    </w:rPr>
  </w:style>
  <w:style w:type="paragraph" w:styleId="1199" w:customStyle="1">
    <w:name w:val="xl42"/>
    <w:basedOn w:val="72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00" w:customStyle="1">
    <w:name w:val="txt"/>
    <w:basedOn w:val="728"/>
    <w:uiPriority w:val="0"/>
    <w:qFormat/>
    <w:pPr>
      <w:jc w:val="left"/>
      <w:spacing w:before="100" w:beforeAutospacing="1" w:after="100" w:afterAutospacing="1"/>
      <w:widowControl/>
    </w:pPr>
    <w:rPr>
      <w:rFonts w:ascii="宋体" w:cs="宋体"/>
      <w:sz w:val="24"/>
    </w:rPr>
  </w:style>
  <w:style w:type="paragraph" w:styleId="1201" w:customStyle="1">
    <w:name w:val="样式1"/>
    <w:basedOn w:val="1012"/>
    <w:next w:val="728"/>
    <w:uiPriority w:val="0"/>
    <w:qFormat/>
    <w:rPr>
      <w:rFonts w:ascii="Arial" w:hAnsi="Arial" w:eastAsia="幼圆" w:cs="Arial"/>
      <w:sz w:val="24"/>
      <w:szCs w:val="20"/>
    </w:rPr>
  </w:style>
  <w:style w:type="paragraph" w:styleId="1202" w:customStyle="1">
    <w:name w:val="xl37"/>
    <w:basedOn w:val="72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03" w:customStyle="1">
    <w:name w:val="列表段落11"/>
    <w:basedOn w:val="728"/>
    <w:uiPriority w:val="0"/>
    <w:qFormat/>
    <w:pPr>
      <w:ind w:firstLine="420"/>
    </w:pPr>
  </w:style>
  <w:style w:type="paragraph" w:styleId="1204"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5" w:customStyle="1">
    <w:name w:val="样式 序号----------- + 仿宋_GB2312"/>
    <w:basedOn w:val="1175"/>
    <w:uiPriority w:val="0"/>
    <w:qFormat/>
    <w:pPr>
      <w:ind w:firstLine="200"/>
      <w:spacing w:line="360" w:lineRule="auto"/>
    </w:pPr>
    <w:rPr>
      <w:rFonts w:ascii="仿宋_GB2312" w:eastAsia="仿宋_GB2312"/>
      <w:bCs w:val="0"/>
    </w:rPr>
  </w:style>
  <w:style w:type="paragraph" w:styleId="1206" w:customStyle="1">
    <w:name w:val="xl41"/>
    <w:basedOn w:val="72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7" w:customStyle="1">
    <w:name w:val="Char11"/>
    <w:basedOn w:val="728"/>
    <w:uiPriority w:val="0"/>
    <w:qFormat/>
    <w:rPr>
      <w:szCs w:val="21"/>
    </w:rPr>
  </w:style>
  <w:style w:type="paragraph" w:styleId="1208" w:customStyle="1">
    <w:name w:val="样式 序号----------- + 仿宋_GB23121"/>
    <w:basedOn w:val="1175"/>
    <w:uiPriority w:val="0"/>
    <w:qFormat/>
    <w:pPr>
      <w:spacing w:line="360" w:lineRule="auto"/>
    </w:pPr>
    <w:rPr>
      <w:rFonts w:ascii="仿宋_GB2312" w:eastAsia="仿宋_GB2312"/>
      <w:bCs w:val="0"/>
    </w:rPr>
  </w:style>
  <w:style w:type="paragraph" w:styleId="1209" w:customStyle="1">
    <w:name w:val="pa-9"/>
    <w:basedOn w:val="728"/>
    <w:uiPriority w:val="0"/>
    <w:qFormat/>
    <w:pPr>
      <w:jc w:val="center"/>
      <w:spacing w:line="360" w:lineRule="atLeast"/>
      <w:widowControl/>
    </w:pPr>
    <w:rPr>
      <w:rFonts w:ascii="宋体" w:cs="宋体"/>
      <w:sz w:val="24"/>
    </w:rPr>
  </w:style>
  <w:style w:type="paragraph" w:styleId="1210" w:customStyle="1">
    <w:name w:val="pa-3"/>
    <w:basedOn w:val="728"/>
    <w:uiPriority w:val="0"/>
    <w:qFormat/>
    <w:pPr>
      <w:jc w:val="left"/>
      <w:spacing w:before="150" w:after="150"/>
      <w:widowControl/>
    </w:pPr>
    <w:rPr>
      <w:rFonts w:ascii="宋体" w:cs="宋体"/>
      <w:sz w:val="24"/>
    </w:rPr>
  </w:style>
  <w:style w:type="paragraph" w:styleId="1211" w:customStyle="1">
    <w:name w:val="font5"/>
    <w:basedOn w:val="728"/>
    <w:uiPriority w:val="0"/>
    <w:qFormat/>
    <w:pPr>
      <w:jc w:val="left"/>
      <w:spacing w:before="100" w:beforeAutospacing="1" w:after="100" w:afterAutospacing="1"/>
      <w:widowControl/>
    </w:pPr>
    <w:rPr>
      <w:rFonts w:ascii="宋体"/>
      <w:sz w:val="18"/>
      <w:szCs w:val="18"/>
    </w:rPr>
  </w:style>
  <w:style w:type="paragraph" w:styleId="1212" w:customStyle="1">
    <w:name w:val="pa-5"/>
    <w:basedOn w:val="728"/>
    <w:uiPriority w:val="0"/>
    <w:qFormat/>
    <w:pPr>
      <w:spacing w:line="280" w:lineRule="atLeast"/>
      <w:widowControl/>
    </w:pPr>
    <w:rPr>
      <w:rFonts w:ascii="宋体" w:cs="宋体"/>
      <w:sz w:val="24"/>
    </w:rPr>
  </w:style>
  <w:style w:type="paragraph" w:styleId="1213" w:customStyle="1">
    <w:name w:val="xl39"/>
    <w:basedOn w:val="72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14" w:customStyle="1">
    <w:name w:val="font6"/>
    <w:basedOn w:val="728"/>
    <w:uiPriority w:val="0"/>
    <w:qFormat/>
    <w:pPr>
      <w:jc w:val="left"/>
      <w:spacing w:before="100" w:beforeAutospacing="1" w:after="100" w:afterAutospacing="1"/>
      <w:widowControl/>
    </w:pPr>
    <w:rPr>
      <w:sz w:val="20"/>
      <w:szCs w:val="20"/>
    </w:rPr>
  </w:style>
  <w:style w:type="paragraph" w:styleId="1215" w:customStyle="1">
    <w:name w:val="font9"/>
    <w:basedOn w:val="728"/>
    <w:uiPriority w:val="0"/>
    <w:qFormat/>
    <w:pPr>
      <w:jc w:val="left"/>
      <w:spacing w:before="100" w:beforeAutospacing="1" w:after="100" w:afterAutospacing="1"/>
      <w:widowControl/>
    </w:pPr>
    <w:rPr>
      <w:rFonts w:ascii="宋体"/>
      <w:color w:val="000000"/>
      <w:sz w:val="18"/>
      <w:szCs w:val="18"/>
    </w:rPr>
  </w:style>
  <w:style w:type="paragraph" w:styleId="1216" w:customStyle="1">
    <w:name w:val="列出段落1"/>
    <w:basedOn w:val="728"/>
    <w:link w:val="1443"/>
    <w:uiPriority w:val="0"/>
    <w:qFormat/>
    <w:pPr>
      <w:ind w:firstLine="200"/>
    </w:pPr>
  </w:style>
  <w:style w:type="paragraph" w:styleId="1217" w:customStyle="1">
    <w:name w:val="p0"/>
    <w:basedOn w:val="728"/>
    <w:uiPriority w:val="0"/>
    <w:qFormat/>
    <w:pPr>
      <w:widowControl/>
    </w:pPr>
    <w:rPr>
      <w:szCs w:val="21"/>
    </w:rPr>
  </w:style>
  <w:style w:type="paragraph" w:styleId="1218" w:customStyle="1">
    <w:name w:val="Char Char Char Char Char Char Char Char Char Char21"/>
    <w:basedOn w:val="728"/>
    <w:uiPriority w:val="0"/>
    <w:qFormat/>
    <w:rPr>
      <w:rFonts w:ascii="Tahoma" w:hAnsi="Tahoma"/>
      <w:sz w:val="24"/>
      <w:szCs w:val="20"/>
    </w:rPr>
  </w:style>
  <w:style w:type="paragraph" w:styleId="1219"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20" w:customStyle="1">
    <w:name w:val="表格正文"/>
    <w:basedOn w:val="728"/>
    <w:uiPriority w:val="0"/>
    <w:qFormat/>
    <w:pPr>
      <w:spacing w:line="300" w:lineRule="auto"/>
      <w:tabs>
        <w:tab w:val="left" w:pos="420" w:leader="none"/>
      </w:tabs>
    </w:pPr>
  </w:style>
  <w:style w:type="paragraph" w:styleId="1221" w:customStyle="1">
    <w:name w:val="首页标题小初"/>
    <w:uiPriority w:val="0"/>
    <w:qFormat/>
    <w:pPr>
      <w:jc w:val="center"/>
    </w:pPr>
    <w:rPr>
      <w:rFonts w:hint="default" w:ascii="黑体" w:hAnsi="Times New Roman" w:eastAsia="黑体" w:cs="宋体"/>
      <w:sz w:val="72"/>
      <w:lang w:val="en-US" w:eastAsia="zh-CN" w:bidi="ar-SA"/>
    </w:rPr>
  </w:style>
  <w:style w:type="paragraph" w:styleId="1222" w:customStyle="1">
    <w:name w:val="五级条标题"/>
    <w:basedOn w:val="1192"/>
    <w:next w:val="1123"/>
    <w:uiPriority w:val="0"/>
    <w:qFormat/>
    <w:pPr>
      <w:outlineLvl w:val="6"/>
    </w:pPr>
  </w:style>
  <w:style w:type="paragraph" w:styleId="1223" w:customStyle="1">
    <w:name w:val="Char Char Char Char Char Char Char1"/>
    <w:basedOn w:val="728"/>
    <w:uiPriority w:val="0"/>
    <w:qFormat/>
    <w:pPr>
      <w:jc w:val="left"/>
      <w:spacing w:after="160" w:line="240" w:lineRule="exact"/>
      <w:widowControl/>
    </w:pPr>
    <w:rPr>
      <w:rFonts w:ascii="Verdana" w:hAnsi="Verdana"/>
      <w:sz w:val="20"/>
      <w:szCs w:val="20"/>
      <w:lang w:eastAsia="en-US"/>
    </w:rPr>
  </w:style>
  <w:style w:type="paragraph" w:styleId="1224" w:customStyle="1">
    <w:name w:val="ibm-list-next"/>
    <w:basedOn w:val="728"/>
    <w:uiPriority w:val="0"/>
    <w:qFormat/>
    <w:pPr>
      <w:jc w:val="left"/>
      <w:spacing w:before="100" w:beforeAutospacing="1" w:after="100" w:afterAutospacing="1"/>
      <w:widowControl/>
    </w:pPr>
    <w:rPr>
      <w:rFonts w:ascii="宋体" w:cs="宋体"/>
      <w:sz w:val="24"/>
    </w:rPr>
  </w:style>
  <w:style w:type="paragraph" w:styleId="1225" w:customStyle="1">
    <w:name w:val="首页标题 一号"/>
    <w:basedOn w:val="1221"/>
    <w:uiPriority w:val="0"/>
    <w:qFormat/>
    <w:rPr>
      <w:sz w:val="52"/>
    </w:rPr>
  </w:style>
  <w:style w:type="paragraph" w:styleId="1226" w:customStyle="1">
    <w:name w:val="Char Char Char Char Char Char Char Char Char Char2"/>
    <w:basedOn w:val="728"/>
    <w:uiPriority w:val="0"/>
    <w:qFormat/>
    <w:rPr>
      <w:rFonts w:ascii="Tahoma" w:hAnsi="Tahoma"/>
      <w:sz w:val="24"/>
      <w:szCs w:val="20"/>
    </w:rPr>
  </w:style>
  <w:style w:type="paragraph" w:styleId="1227" w:customStyle="1">
    <w:name w:val="正文（编号）"/>
    <w:basedOn w:val="1085"/>
    <w:link w:val="1228"/>
    <w:uiPriority w:val="0"/>
    <w:qFormat/>
    <w:pPr>
      <w:ind w:left="720" w:firstLine="0"/>
      <w:tabs>
        <w:tab w:val="left" w:pos="720" w:leader="none"/>
        <w:tab w:val="left" w:pos="780" w:leader="none"/>
      </w:tabs>
    </w:pPr>
    <w:rPr>
      <w:rFonts w:ascii="Times New Roman" w:hAnsi="Times New Roman"/>
      <w:szCs w:val="24"/>
    </w:rPr>
  </w:style>
  <w:style w:type="character" w:styleId="1228" w:customStyle="1">
    <w:name w:val="正文（编号） Char Char"/>
    <w:link w:val="1227"/>
    <w:uiPriority w:val="0"/>
    <w:qFormat/>
    <w:rPr>
      <w:sz w:val="24"/>
      <w:szCs w:val="24"/>
    </w:rPr>
  </w:style>
  <w:style w:type="paragraph" w:styleId="1229" w:customStyle="1">
    <w:name w:val="表格"/>
    <w:basedOn w:val="728"/>
    <w:uiPriority w:val="0"/>
    <w:qFormat/>
    <w:pPr>
      <w:ind w:firstLine="21"/>
    </w:pPr>
    <w:rPr>
      <w:rFonts w:ascii="宋体"/>
      <w:szCs w:val="20"/>
    </w:rPr>
  </w:style>
  <w:style w:type="character" w:styleId="1230" w:customStyle="1">
    <w:name w:val="正文（缩进） Char Char"/>
    <w:uiPriority w:val="0"/>
    <w:qFormat/>
    <w:rPr>
      <w:rFonts w:eastAsia="宋体"/>
      <w:sz w:val="24"/>
      <w:szCs w:val="24"/>
      <w:lang w:val="en-US" w:eastAsia="zh-CN" w:bidi="ar-SA"/>
    </w:rPr>
  </w:style>
  <w:style w:type="paragraph" w:styleId="1231" w:customStyle="1">
    <w:name w:val="Char Char Char1"/>
    <w:basedOn w:val="728"/>
    <w:uiPriority w:val="0"/>
    <w:qFormat/>
    <w:rPr>
      <w:szCs w:val="21"/>
    </w:rPr>
  </w:style>
  <w:style w:type="paragraph" w:styleId="1232" w:customStyle="1">
    <w:name w:val="样式 正文2 + 首行缩进:  0 厘米 段后: 1.5 行"/>
    <w:basedOn w:val="728"/>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33" w:customStyle="1">
    <w:name w:val="表中文字"/>
    <w:basedOn w:val="728"/>
    <w:uiPriority w:val="0"/>
    <w:qFormat/>
    <w:pPr>
      <w:widowControl/>
    </w:pPr>
    <w:rPr>
      <w:szCs w:val="20"/>
    </w:rPr>
  </w:style>
  <w:style w:type="character" w:styleId="1234" w:customStyle="1">
    <w:name w:val="z1"/>
    <w:uiPriority w:val="0"/>
    <w:qFormat/>
  </w:style>
  <w:style w:type="paragraph" w:styleId="1235" w:customStyle="1">
    <w:name w:val="a1"/>
    <w:basedOn w:val="728"/>
    <w:uiPriority w:val="0"/>
    <w:qFormat/>
    <w:pPr>
      <w:jc w:val="left"/>
      <w:spacing w:before="100" w:beforeAutospacing="1" w:after="100" w:afterAutospacing="1"/>
      <w:widowControl/>
    </w:pPr>
    <w:rPr>
      <w:rFonts w:ascii="宋体"/>
      <w:sz w:val="24"/>
    </w:rPr>
  </w:style>
  <w:style w:type="paragraph" w:styleId="1236" w:customStyle="1">
    <w:name w:val="a0"/>
    <w:basedOn w:val="728"/>
    <w:uiPriority w:val="0"/>
    <w:qFormat/>
    <w:pPr>
      <w:jc w:val="left"/>
      <w:spacing w:before="100" w:beforeAutospacing="1" w:after="100" w:afterAutospacing="1"/>
      <w:widowControl/>
    </w:pPr>
    <w:rPr>
      <w:rFonts w:ascii="宋体"/>
      <w:sz w:val="24"/>
    </w:rPr>
  </w:style>
  <w:style w:type="paragraph" w:styleId="1237" w:customStyle="1">
    <w:name w:val="tabletext"/>
    <w:basedOn w:val="728"/>
    <w:uiPriority w:val="0"/>
    <w:qFormat/>
    <w:pPr>
      <w:jc w:val="left"/>
      <w:spacing w:before="100" w:beforeAutospacing="1" w:after="100" w:afterAutospacing="1"/>
      <w:widowControl/>
    </w:pPr>
    <w:rPr>
      <w:rFonts w:ascii="宋体"/>
      <w:sz w:val="24"/>
    </w:rPr>
  </w:style>
  <w:style w:type="paragraph" w:styleId="1238" w:customStyle="1">
    <w:name w:val="我的样式"/>
    <w:basedOn w:val="728"/>
    <w:uiPriority w:val="0"/>
    <w:qFormat/>
    <w:pPr>
      <w:ind w:firstLine="420"/>
      <w:jc w:val="left"/>
      <w:spacing w:after="120"/>
      <w:widowControl/>
    </w:pPr>
    <w:rPr>
      <w:rFonts w:ascii="宋体"/>
      <w:color w:val="000000"/>
      <w:sz w:val="24"/>
      <w:szCs w:val="16"/>
    </w:rPr>
  </w:style>
  <w:style w:type="paragraph" w:styleId="1239" w:customStyle="1">
    <w:name w:val="Figure and Table Title"/>
    <w:basedOn w:val="728"/>
    <w:uiPriority w:val="0"/>
    <w:qFormat/>
    <w:pPr>
      <w:ind w:left="2160"/>
      <w:jc w:val="left"/>
      <w:widowControl/>
    </w:pPr>
    <w:rPr>
      <w:rFonts w:ascii="Helvetica-Light" w:hAnsi="Helvetica-Light"/>
      <w:b/>
      <w:bCs/>
      <w:sz w:val="20"/>
      <w:lang w:eastAsia="en-US"/>
    </w:rPr>
  </w:style>
  <w:style w:type="paragraph" w:styleId="1240" w:customStyle="1">
    <w:name w:val="Table Text/Title"/>
    <w:basedOn w:val="728"/>
    <w:uiPriority w:val="0"/>
    <w:qFormat/>
    <w:pPr>
      <w:jc w:val="left"/>
      <w:widowControl/>
    </w:pPr>
    <w:rPr>
      <w:rFonts w:ascii="宋体"/>
      <w:b/>
      <w:bCs/>
      <w:sz w:val="20"/>
      <w:szCs w:val="20"/>
      <w:lang w:eastAsia="en-US"/>
    </w:rPr>
  </w:style>
  <w:style w:type="paragraph" w:styleId="1241" w:customStyle="1">
    <w:name w:val="Sourcetext bullet"/>
    <w:basedOn w:val="72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42" w:customStyle="1">
    <w:name w:val="无标题正文 Char Char Char Char Char Char Char Char Char Char Char Char Char Char Char Char Char Char Char Char Char Char Char Char Char Char Char1 Char"/>
    <w:basedOn w:val="728"/>
    <w:uiPriority w:val="0"/>
    <w:qFormat/>
    <w:pPr>
      <w:jc w:val="center"/>
      <w:spacing w:after="160" w:line="240" w:lineRule="exact"/>
      <w:widowControl/>
    </w:pPr>
    <w:rPr>
      <w:rFonts w:ascii="Arial" w:hAnsi="Arial"/>
      <w:sz w:val="20"/>
      <w:szCs w:val="20"/>
      <w:lang w:eastAsia="en-US"/>
    </w:rPr>
  </w:style>
  <w:style w:type="paragraph" w:styleId="1243" w:customStyle="1">
    <w:name w:val="Char Char Char Char"/>
    <w:basedOn w:val="728"/>
    <w:uiPriority w:val="0"/>
    <w:qFormat/>
    <w:pPr>
      <w:ind w:left="560" w:firstLine="200"/>
      <w:jc w:val="left"/>
      <w:spacing w:after="120" w:line="360" w:lineRule="auto"/>
      <w:widowControl/>
    </w:pPr>
    <w:rPr>
      <w:rFonts w:ascii="Verdana" w:hAnsi="Verdana"/>
      <w:sz w:val="24"/>
    </w:rPr>
  </w:style>
  <w:style w:type="character" w:styleId="1244" w:customStyle="1">
    <w:name w:val="style91"/>
    <w:uiPriority w:val="0"/>
    <w:qFormat/>
    <w:rPr>
      <w:color w:val="2060c0"/>
      <w:sz w:val="24"/>
      <w:szCs w:val="24"/>
    </w:rPr>
  </w:style>
  <w:style w:type="paragraph" w:styleId="1245" w:customStyle="1">
    <w:name w:val="标准小四"/>
    <w:basedOn w:val="728"/>
    <w:uiPriority w:val="0"/>
    <w:qFormat/>
    <w:pPr>
      <w:ind w:firstLine="200"/>
      <w:spacing w:line="360" w:lineRule="auto"/>
    </w:pPr>
    <w:rPr>
      <w:rFonts w:ascii="Arial" w:hAnsi="Arial"/>
      <w:sz w:val="24"/>
      <w:szCs w:val="21"/>
    </w:rPr>
  </w:style>
  <w:style w:type="paragraph" w:styleId="1246" w:customStyle="1">
    <w:name w:val="样式 正文首行缩进 + 宋体 首行缩进:  0.74 厘米"/>
    <w:basedOn w:val="1057"/>
    <w:uiPriority w:val="0"/>
    <w:qFormat/>
    <w:pPr>
      <w:ind w:firstLine="210"/>
      <w:spacing w:before="120" w:after="0" w:line="380" w:lineRule="exact"/>
    </w:pPr>
    <w:rPr>
      <w:rFonts w:ascii="宋体" w:cs="宋体"/>
      <w:sz w:val="24"/>
      <w:szCs w:val="20"/>
    </w:rPr>
  </w:style>
  <w:style w:type="paragraph" w:styleId="1247" w:customStyle="1">
    <w:name w:val="默认段落字体 Para Char Char Char Char Char Char Char Char Char1"/>
    <w:basedOn w:val="728"/>
    <w:uiPriority w:val="0"/>
    <w:qFormat/>
    <w:rPr>
      <w:rFonts w:ascii="Tahoma" w:hAnsi="Tahoma"/>
      <w:sz w:val="24"/>
      <w:szCs w:val="20"/>
    </w:rPr>
  </w:style>
  <w:style w:type="paragraph" w:styleId="1248" w:customStyle="1">
    <w:name w:val="正文小四"/>
    <w:basedOn w:val="728"/>
    <w:uiPriority w:val="0"/>
    <w:qFormat/>
    <w:pPr>
      <w:spacing w:line="312" w:lineRule="auto"/>
    </w:pPr>
    <w:rPr>
      <w:sz w:val="24"/>
    </w:rPr>
  </w:style>
  <w:style w:type="paragraph" w:styleId="1249" w:customStyle="1">
    <w:name w:val="ul"/>
    <w:basedOn w:val="728"/>
    <w:uiPriority w:val="0"/>
    <w:qFormat/>
    <w:pPr>
      <w:numPr>
        <w:ilvl w:val="0"/>
        <w:numId w:val="1"/>
      </w:numPr>
      <w:ind w:left="567" w:hanging="85"/>
      <w:jc w:val="left"/>
      <w:spacing w:line="360" w:lineRule="auto"/>
      <w:widowControl/>
      <w:tabs>
        <w:tab w:val="left" w:pos="842" w:leader="none"/>
      </w:tabs>
    </w:pPr>
    <w:rPr>
      <w:sz w:val="24"/>
    </w:rPr>
  </w:style>
  <w:style w:type="paragraph" w:styleId="1250" w:customStyle="1">
    <w:name w:val="Bullet"/>
    <w:basedOn w:val="72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51" w:customStyle="1">
    <w:name w:val="正文（首行缩进）"/>
    <w:basedOn w:val="728"/>
    <w:uiPriority w:val="0"/>
    <w:qFormat/>
    <w:pPr>
      <w:ind w:firstLine="482"/>
      <w:spacing w:before="120" w:line="360" w:lineRule="auto"/>
      <w:widowControl/>
    </w:pPr>
    <w:rPr>
      <w:sz w:val="24"/>
      <w:szCs w:val="20"/>
    </w:rPr>
  </w:style>
  <w:style w:type="character" w:styleId="1252" w:customStyle="1">
    <w:name w:val="style161"/>
    <w:uiPriority w:val="0"/>
    <w:qFormat/>
    <w:rPr>
      <w:rFonts w:ascii="Verdana" w:hAnsi="Verdana" w:eastAsia="宋体"/>
      <w:b/>
      <w:color w:val="0a246a"/>
      <w:sz w:val="24"/>
      <w:szCs w:val="24"/>
      <w:lang w:val="en-US" w:eastAsia="zh-CN" w:bidi="ar-SA"/>
    </w:rPr>
  </w:style>
  <w:style w:type="paragraph" w:styleId="1253" w:customStyle="1">
    <w:name w:val="正文（首行缩进两字）"/>
    <w:basedOn w:val="728"/>
    <w:uiPriority w:val="0"/>
    <w:qFormat/>
    <w:pPr>
      <w:spacing w:line="312" w:lineRule="auto"/>
    </w:pPr>
    <w:rPr>
      <w:rFonts w:ascii="宋体" w:cs="宋体"/>
      <w:sz w:val="24"/>
    </w:rPr>
  </w:style>
  <w:style w:type="paragraph" w:styleId="1254" w:customStyle="1">
    <w:name w:val="正文文字缩进 3"/>
    <w:basedOn w:val="728"/>
    <w:uiPriority w:val="0"/>
    <w:qFormat/>
    <w:pPr>
      <w:ind w:left="420" w:firstLine="420"/>
      <w:spacing w:line="312" w:lineRule="auto"/>
    </w:pPr>
    <w:rPr>
      <w:rFonts w:ascii="黑体" w:hAnsi="黑体" w:cs="宋体"/>
      <w:bCs/>
      <w:color w:val="000000"/>
      <w:sz w:val="24"/>
    </w:rPr>
  </w:style>
  <w:style w:type="paragraph" w:styleId="1255" w:customStyle="1">
    <w:name w:val="技术方案3"/>
    <w:basedOn w:val="728"/>
    <w:uiPriority w:val="0"/>
    <w:qFormat/>
    <w:pPr>
      <w:spacing w:line="360" w:lineRule="auto"/>
    </w:pPr>
    <w:rPr>
      <w:rFonts w:ascii="宋体"/>
      <w:b/>
      <w:bCs/>
      <w:sz w:val="32"/>
    </w:rPr>
  </w:style>
  <w:style w:type="paragraph" w:styleId="1256" w:customStyle="1">
    <w:name w:val="技术方案2"/>
    <w:basedOn w:val="728"/>
    <w:uiPriority w:val="0"/>
    <w:qFormat/>
    <w:pPr>
      <w:spacing w:line="480" w:lineRule="auto"/>
    </w:pPr>
    <w:rPr>
      <w:rFonts w:ascii="宋体"/>
      <w:b/>
      <w:bCs/>
      <w:sz w:val="36"/>
    </w:rPr>
  </w:style>
  <w:style w:type="paragraph" w:styleId="1257" w:customStyle="1">
    <w:name w:val="技术方案正文"/>
    <w:basedOn w:val="728"/>
    <w:uiPriority w:val="0"/>
    <w:qFormat/>
    <w:pPr>
      <w:ind w:firstLine="480"/>
      <w:spacing w:line="360" w:lineRule="auto"/>
    </w:pPr>
    <w:rPr>
      <w:rFonts w:ascii="宋体"/>
      <w:sz w:val="24"/>
    </w:rPr>
  </w:style>
  <w:style w:type="paragraph" w:styleId="125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59" w:customStyle="1">
    <w:name w:val="Normal Paragraph"/>
    <w:basedOn w:val="728"/>
    <w:uiPriority w:val="0"/>
    <w:qFormat/>
    <w:pPr>
      <w:ind w:firstLine="425"/>
      <w:spacing w:before="120" w:line="360" w:lineRule="auto"/>
      <w:widowControl/>
    </w:pPr>
    <w:rPr>
      <w:sz w:val="24"/>
      <w:szCs w:val="20"/>
    </w:rPr>
  </w:style>
  <w:style w:type="paragraph" w:styleId="1260" w:customStyle="1">
    <w:name w:val="Normal Paragraph Char"/>
    <w:basedOn w:val="728"/>
    <w:uiPriority w:val="0"/>
    <w:qFormat/>
    <w:pPr>
      <w:ind w:firstLine="425"/>
      <w:spacing w:before="120" w:line="360" w:lineRule="auto"/>
      <w:widowControl/>
    </w:pPr>
    <w:rPr>
      <w:sz w:val="24"/>
    </w:rPr>
  </w:style>
  <w:style w:type="paragraph" w:styleId="1261" w:customStyle="1">
    <w:name w:val="文档正文"/>
    <w:basedOn w:val="728"/>
    <w:uiPriority w:val="0"/>
    <w:qFormat/>
    <w:rPr>
      <w:rFonts w:ascii="宋体"/>
      <w:szCs w:val="20"/>
    </w:rPr>
  </w:style>
  <w:style w:type="paragraph" w:styleId="1262" w:customStyle="1">
    <w:name w:val="默认段落字体 Para Char Char Char Char Char"/>
    <w:basedOn w:val="728"/>
    <w:uiPriority w:val="0"/>
    <w:qFormat/>
    <w:pPr>
      <w:ind w:firstLine="200"/>
      <w:jc w:val="left"/>
      <w:spacing w:before="100" w:beforeAutospacing="1" w:after="100" w:afterAutospacing="1" w:line="360" w:lineRule="auto"/>
    </w:pPr>
    <w:rPr>
      <w:rFonts w:ascii="Arial" w:hAnsi="Arial"/>
      <w:sz w:val="24"/>
      <w:lang w:eastAsia="en-US"/>
    </w:rPr>
  </w:style>
  <w:style w:type="paragraph" w:styleId="1263" w:customStyle="1">
    <w:name w:val="标题2"/>
    <w:basedOn w:val="728"/>
    <w:uiPriority w:val="0"/>
    <w:qFormat/>
    <w:pPr>
      <w:tabs>
        <w:tab w:val="left" w:pos="0" w:leader="none"/>
      </w:tabs>
    </w:pPr>
    <w:rPr>
      <w:rFonts w:ascii="黑体" w:eastAsia="黑体"/>
      <w:sz w:val="24"/>
    </w:rPr>
  </w:style>
  <w:style w:type="paragraph" w:styleId="1264" w:customStyle="1">
    <w:name w:val="Char Char Char Char Char Char Char Char Char Char Char Char Char1"/>
    <w:basedOn w:val="728"/>
    <w:uiPriority w:val="0"/>
    <w:qFormat/>
    <w:pPr>
      <w:jc w:val="left"/>
      <w:spacing w:after="160" w:line="240" w:lineRule="exact"/>
      <w:widowControl/>
    </w:pPr>
    <w:rPr>
      <w:rFonts w:ascii="Arial" w:hAnsi="Arial" w:eastAsia="Times New Roman" w:cs="Verdana"/>
      <w:b/>
      <w:sz w:val="24"/>
      <w:szCs w:val="32"/>
      <w:lang w:eastAsia="en-US"/>
    </w:rPr>
  </w:style>
  <w:style w:type="paragraph" w:styleId="1265" w:customStyle="1">
    <w:name w:val="样式2"/>
    <w:basedOn w:val="830"/>
    <w:uiPriority w:val="0"/>
    <w:qFormat/>
    <w:pPr>
      <w:spacing w:line="415" w:lineRule="auto"/>
    </w:pPr>
    <w:rPr>
      <w:rFonts w:ascii="Calibri" w:hAnsi="Calibri"/>
      <w:bCs/>
      <w:color w:val="000000"/>
      <w:sz w:val="28"/>
      <w:szCs w:val="28"/>
    </w:rPr>
  </w:style>
  <w:style w:type="paragraph" w:styleId="1266" w:customStyle="1">
    <w:name w:val="样式3"/>
    <w:basedOn w:val="830"/>
    <w:uiPriority w:val="0"/>
    <w:qFormat/>
    <w:pPr>
      <w:spacing w:line="415" w:lineRule="auto"/>
    </w:pPr>
    <w:rPr>
      <w:rFonts w:ascii="Calibri" w:hAnsi="Calibri"/>
      <w:bCs/>
      <w:color w:val="000000"/>
      <w:sz w:val="28"/>
      <w:szCs w:val="28"/>
    </w:rPr>
  </w:style>
  <w:style w:type="paragraph" w:styleId="1267" w:customStyle="1">
    <w:name w:val="样式4"/>
    <w:basedOn w:val="830"/>
    <w:uiPriority w:val="0"/>
    <w:qFormat/>
    <w:pPr>
      <w:spacing w:line="415" w:lineRule="auto"/>
    </w:pPr>
    <w:rPr>
      <w:rFonts w:ascii="Calibri" w:hAnsi="Calibri"/>
      <w:bCs/>
      <w:color w:val="000000"/>
      <w:sz w:val="28"/>
      <w:szCs w:val="28"/>
    </w:rPr>
  </w:style>
  <w:style w:type="paragraph" w:styleId="1268" w:customStyle="1">
    <w:name w:val="样式5"/>
    <w:basedOn w:val="830"/>
    <w:uiPriority w:val="0"/>
    <w:qFormat/>
    <w:pPr>
      <w:spacing w:line="415" w:lineRule="auto"/>
    </w:pPr>
    <w:rPr>
      <w:rFonts w:ascii="Calibri" w:hAnsi="Calibri"/>
      <w:bCs/>
      <w:color w:val="000000"/>
      <w:sz w:val="28"/>
      <w:szCs w:val="28"/>
    </w:rPr>
  </w:style>
  <w:style w:type="paragraph" w:styleId="1269" w:customStyle="1">
    <w:name w:val="样式6"/>
    <w:basedOn w:val="1201"/>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70" w:customStyle="1">
    <w:name w:val="大汉方案正文 Char"/>
    <w:basedOn w:val="728"/>
    <w:uiPriority w:val="0"/>
    <w:qFormat/>
    <w:pPr>
      <w:ind w:firstLine="200"/>
      <w:spacing w:line="360" w:lineRule="auto"/>
    </w:pPr>
    <w:rPr>
      <w:rFonts w:ascii="Arial" w:hAnsi="Arial"/>
      <w:sz w:val="24"/>
    </w:rPr>
  </w:style>
  <w:style w:type="character" w:styleId="1271" w:customStyle="1">
    <w:name w:val="标题 2 Char Char Char"/>
    <w:uiPriority w:val="0"/>
    <w:qFormat/>
    <w:rPr>
      <w:rFonts w:ascii="Arial" w:hAnsi="Arial" w:eastAsia="宋体" w:cs="Arial"/>
      <w:b/>
      <w:bCs/>
      <w:i/>
      <w:iCs/>
      <w:sz w:val="28"/>
      <w:szCs w:val="28"/>
      <w:lang w:val="en-US" w:eastAsia="zh-CN" w:bidi="ar-SA"/>
    </w:rPr>
  </w:style>
  <w:style w:type="character" w:styleId="1272" w:customStyle="1">
    <w:name w:val="question-title"/>
    <w:uiPriority w:val="0"/>
    <w:qFormat/>
  </w:style>
  <w:style w:type="paragraph" w:styleId="1273" w:customStyle="1">
    <w:name w:val="说明书2级标题"/>
    <w:basedOn w:val="728"/>
    <w:next w:val="1274"/>
    <w:uiPriority w:val="0"/>
    <w:qFormat/>
    <w:pPr>
      <w:numPr>
        <w:ilvl w:val="2"/>
        <w:numId w:val="2"/>
      </w:numPr>
      <w:spacing w:before="100"/>
    </w:pPr>
    <w:rPr>
      <w:rFonts w:eastAsia="黑体"/>
      <w:sz w:val="28"/>
      <w:szCs w:val="28"/>
    </w:rPr>
  </w:style>
  <w:style w:type="paragraph" w:styleId="1274" w:customStyle="1">
    <w:name w:val="说明书3级标题"/>
    <w:basedOn w:val="728"/>
    <w:next w:val="728"/>
    <w:uiPriority w:val="0"/>
    <w:qFormat/>
    <w:pPr>
      <w:numPr>
        <w:ilvl w:val="2"/>
        <w:numId w:val="3"/>
      </w:numPr>
      <w:spacing w:line="360" w:lineRule="auto"/>
    </w:pPr>
    <w:rPr>
      <w:rFonts w:eastAsia="黑体"/>
      <w:sz w:val="24"/>
    </w:rPr>
  </w:style>
  <w:style w:type="character" w:styleId="1275" w:customStyle="1">
    <w:name w:val="style15"/>
    <w:uiPriority w:val="0"/>
    <w:qFormat/>
  </w:style>
  <w:style w:type="paragraph" w:styleId="1276" w:customStyle="1">
    <w:name w:val="列出段落[858D7CFB-ED40-4347-BF05-701D383B685F][858D7CFB-ED40-4347-BF05-701D383B685F]"/>
    <w:basedOn w:val="728"/>
    <w:uiPriority w:val="0"/>
    <w:qFormat/>
    <w:pPr>
      <w:ind w:firstLine="200"/>
    </w:pPr>
  </w:style>
  <w:style w:type="paragraph" w:styleId="1277" w:customStyle="1">
    <w:name w:val="默认段落字体 Para Char Char Char Char Char Char Char Char Char1 Char Char Char Char Char Char Char Char"/>
    <w:basedOn w:val="1018"/>
    <w:uiPriority w:val="0"/>
    <w:qFormat/>
  </w:style>
  <w:style w:type="paragraph" w:styleId="1278" w:customStyle="1">
    <w:name w:val="style42"/>
    <w:basedOn w:val="728"/>
    <w:uiPriority w:val="0"/>
    <w:qFormat/>
    <w:pPr>
      <w:jc w:val="left"/>
      <w:spacing w:before="100" w:beforeAutospacing="1" w:after="100" w:afterAutospacing="1"/>
      <w:widowControl/>
    </w:pPr>
    <w:rPr>
      <w:rFonts w:ascii="宋体" w:cs="宋体"/>
      <w:color w:val="000000"/>
      <w:sz w:val="15"/>
      <w:szCs w:val="15"/>
    </w:rPr>
  </w:style>
  <w:style w:type="paragraph" w:styleId="1279" w:customStyle="1">
    <w:name w:val="Char Char1 Char Char Char Char Char Char Char Char"/>
    <w:basedOn w:val="728"/>
    <w:uiPriority w:val="0"/>
    <w:qFormat/>
    <w:pPr>
      <w:jc w:val="left"/>
      <w:spacing w:after="160" w:line="240" w:lineRule="exact"/>
      <w:widowControl/>
    </w:pPr>
  </w:style>
  <w:style w:type="paragraph" w:styleId="1280" w:customStyle="1">
    <w:name w:val="技术方案正文样式"/>
    <w:basedOn w:val="728"/>
    <w:uiPriority w:val="0"/>
    <w:qFormat/>
    <w:pPr>
      <w:ind w:firstLine="200"/>
      <w:spacing w:line="400" w:lineRule="exact"/>
    </w:pPr>
    <w:rPr>
      <w:rFonts w:ascii="宋体" w:cs="宋体"/>
      <w:sz w:val="24"/>
      <w:szCs w:val="21"/>
    </w:rPr>
  </w:style>
  <w:style w:type="paragraph" w:styleId="1281" w:customStyle="1">
    <w:name w:val="修订1"/>
    <w:uiPriority w:val="0"/>
    <w:qFormat/>
    <w:rPr>
      <w:rFonts w:hint="default" w:ascii="Times New Roman" w:hAnsi="Times New Roman" w:eastAsia="宋体" w:cs="Times New Roman"/>
      <w:sz w:val="21"/>
      <w:szCs w:val="24"/>
      <w:lang w:val="en-US" w:eastAsia="zh-CN" w:bidi="ar-SA"/>
    </w:rPr>
  </w:style>
  <w:style w:type="paragraph" w:styleId="1282" w:customStyle="1">
    <w:name w:val="D&amp;L"/>
    <w:basedOn w:val="1042"/>
    <w:uiPriority w:val="0"/>
    <w:qFormat/>
    <w:pPr>
      <w:spacing w:line="240" w:lineRule="atLeast"/>
      <w:pBdr>
        <w:bottom w:val="single" w:color="000000" w:sz="18" w:space="1"/>
      </w:pBdr>
    </w:pPr>
    <w:rPr>
      <w:sz w:val="24"/>
      <w:szCs w:val="20"/>
    </w:rPr>
  </w:style>
  <w:style w:type="paragraph" w:styleId="1283" w:customStyle="1">
    <w:name w:val="样式 标题 2 + Times New Roman 四号 非加粗 段前: 5 磅 段后: 0 磅 行距: 固定值 20..."/>
    <w:basedOn w:val="828"/>
    <w:uiPriority w:val="0"/>
    <w:qFormat/>
    <w:pPr>
      <w:spacing w:before="100" w:after="0" w:line="400" w:lineRule="exact"/>
    </w:pPr>
    <w:rPr>
      <w:rFonts w:ascii="Times New Roman" w:hAnsi="Times New Roman" w:cs="宋体"/>
      <w:b w:val="0"/>
      <w:sz w:val="28"/>
    </w:rPr>
  </w:style>
  <w:style w:type="paragraph" w:styleId="1284" w:customStyle="1">
    <w:name w:val="Char Char Char Char Char Char Char1 Char"/>
    <w:basedOn w:val="728"/>
    <w:uiPriority w:val="0"/>
    <w:qFormat/>
    <w:rPr>
      <w:rFonts w:ascii="Tahoma" w:hAnsi="Tahoma"/>
      <w:sz w:val="24"/>
      <w:szCs w:val="20"/>
    </w:rPr>
  </w:style>
  <w:style w:type="paragraph" w:styleId="1285" w:customStyle="1">
    <w:name w:val="TOC 标题2"/>
    <w:basedOn w:val="826"/>
    <w:next w:val="728"/>
    <w:uiPriority w:val="0"/>
    <w:qFormat/>
    <w:pPr>
      <w:spacing w:before="480" w:after="0" w:line="276" w:lineRule="auto"/>
      <w:widowControl/>
      <w:outlineLvl w:val="9"/>
    </w:pPr>
    <w:rPr>
      <w:rFonts w:ascii="Cambria" w:hAnsi="Cambria"/>
      <w:color w:val="365f91"/>
      <w:sz w:val="28"/>
    </w:rPr>
  </w:style>
  <w:style w:type="paragraph" w:styleId="1286" w:customStyle="1">
    <w:name w:val="无间隔11"/>
    <w:link w:val="1287"/>
    <w:uiPriority w:val="0"/>
    <w:qFormat/>
    <w:rPr>
      <w:rFonts w:hint="default" w:ascii="Calibri" w:hAnsi="Calibri" w:eastAsia="宋体" w:cs="Times New Roman"/>
      <w:sz w:val="22"/>
      <w:lang w:val="en-US" w:eastAsia="zh-CN" w:bidi="ar-SA"/>
    </w:rPr>
  </w:style>
  <w:style w:type="character" w:styleId="1287" w:customStyle="1">
    <w:name w:val="无间隔 字符"/>
    <w:link w:val="1286"/>
    <w:uiPriority w:val="0"/>
    <w:qFormat/>
    <w:rPr>
      <w:rFonts w:ascii="Calibri" w:hAnsi="Calibri"/>
      <w:sz w:val="22"/>
      <w:lang w:bidi="ar-SA"/>
    </w:rPr>
  </w:style>
  <w:style w:type="paragraph" w:styleId="1288" w:customStyle="1">
    <w:name w:val="Normal_0"/>
    <w:uiPriority w:val="0"/>
    <w:qFormat/>
    <w:rPr>
      <w:rFonts w:hint="default" w:ascii="黑体" w:hAnsi="黑体" w:eastAsia="黑体" w:cs="Times New Roman"/>
      <w:b/>
      <w:sz w:val="32"/>
      <w:szCs w:val="24"/>
      <w:lang w:val="en-US" w:eastAsia="zh-CN" w:bidi="ar-SA"/>
    </w:rPr>
  </w:style>
  <w:style w:type="paragraph" w:styleId="128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Normal_1"/>
    <w:uiPriority w:val="0"/>
    <w:qFormat/>
    <w:rPr>
      <w:rFonts w:hint="default" w:ascii="黑体" w:hAnsi="黑体" w:eastAsia="黑体" w:cs="Times New Roman"/>
      <w:b/>
      <w:sz w:val="32"/>
      <w:szCs w:val="24"/>
      <w:lang w:val="en-US" w:eastAsia="zh-CN" w:bidi="ar-SA"/>
    </w:rPr>
  </w:style>
  <w:style w:type="paragraph" w:styleId="129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Normal_2"/>
    <w:uiPriority w:val="0"/>
    <w:qFormat/>
    <w:rPr>
      <w:rFonts w:hint="default" w:ascii="黑体" w:hAnsi="黑体" w:eastAsia="黑体" w:cs="Times New Roman"/>
      <w:b/>
      <w:sz w:val="32"/>
      <w:szCs w:val="24"/>
      <w:lang w:val="en-US" w:eastAsia="zh-CN" w:bidi="ar-SA"/>
    </w:rPr>
  </w:style>
  <w:style w:type="paragraph" w:styleId="129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Normal_3"/>
    <w:uiPriority w:val="0"/>
    <w:qFormat/>
    <w:rPr>
      <w:rFonts w:hint="default" w:ascii="黑体" w:hAnsi="黑体" w:eastAsia="黑体" w:cs="Times New Roman"/>
      <w:b/>
      <w:sz w:val="32"/>
      <w:szCs w:val="24"/>
      <w:lang w:val="en-US" w:eastAsia="zh-CN" w:bidi="ar-SA"/>
    </w:rPr>
  </w:style>
  <w:style w:type="paragraph" w:styleId="1297" w:customStyle="1">
    <w:name w:val="Normal_4"/>
    <w:uiPriority w:val="0"/>
    <w:qFormat/>
    <w:rPr>
      <w:rFonts w:hint="default" w:ascii="黑体" w:hAnsi="黑体" w:eastAsia="黑体" w:cs="Times New Roman"/>
      <w:b/>
      <w:sz w:val="32"/>
      <w:szCs w:val="24"/>
      <w:lang w:val="en-US" w:eastAsia="zh-CN" w:bidi="ar-SA"/>
    </w:rPr>
  </w:style>
  <w:style w:type="paragraph" w:styleId="1298" w:customStyle="1">
    <w:name w:val="Normal_5"/>
    <w:uiPriority w:val="0"/>
    <w:qFormat/>
    <w:rPr>
      <w:rFonts w:hint="default" w:ascii="黑体" w:hAnsi="黑体" w:eastAsia="黑体" w:cs="Times New Roman"/>
      <w:b/>
      <w:sz w:val="32"/>
      <w:szCs w:val="24"/>
      <w:lang w:val="en-US" w:eastAsia="zh-CN" w:bidi="ar-SA"/>
    </w:rPr>
  </w:style>
  <w:style w:type="paragraph" w:styleId="1299"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0" w:customStyle="1">
    <w:name w:val="Normal_6"/>
    <w:uiPriority w:val="0"/>
    <w:qFormat/>
    <w:rPr>
      <w:rFonts w:hint="default" w:ascii="黑体" w:hAnsi="黑体" w:eastAsia="黑体" w:cs="Times New Roman"/>
      <w:b/>
      <w:sz w:val="32"/>
      <w:szCs w:val="24"/>
      <w:lang w:val="en-US" w:eastAsia="zh-CN" w:bidi="ar-SA"/>
    </w:rPr>
  </w:style>
  <w:style w:type="paragraph" w:styleId="1301"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02" w:customStyle="1">
    <w:name w:val="Normal_7"/>
    <w:uiPriority w:val="0"/>
    <w:qFormat/>
    <w:rPr>
      <w:rFonts w:hint="default" w:ascii="黑体" w:hAnsi="黑体" w:eastAsia="黑体" w:cs="Times New Roman"/>
      <w:b/>
      <w:sz w:val="32"/>
      <w:szCs w:val="24"/>
      <w:lang w:val="en-US" w:eastAsia="zh-CN" w:bidi="ar-SA"/>
    </w:rPr>
  </w:style>
  <w:style w:type="paragraph" w:styleId="130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04" w:customStyle="1">
    <w:name w:val="Normal_9"/>
    <w:uiPriority w:val="0"/>
    <w:qFormat/>
    <w:rPr>
      <w:rFonts w:hint="default" w:ascii="黑体" w:hAnsi="黑体" w:eastAsia="黑体" w:cs="Times New Roman"/>
      <w:b/>
      <w:sz w:val="32"/>
      <w:szCs w:val="24"/>
      <w:lang w:val="en-US" w:eastAsia="zh-CN" w:bidi="ar-SA"/>
    </w:rPr>
  </w:style>
  <w:style w:type="paragraph" w:styleId="130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06" w:customStyle="1">
    <w:name w:val="Normal_10"/>
    <w:uiPriority w:val="0"/>
    <w:qFormat/>
    <w:rPr>
      <w:rFonts w:hint="default" w:ascii="黑体" w:hAnsi="黑体" w:eastAsia="黑体" w:cs="Times New Roman"/>
      <w:b/>
      <w:sz w:val="32"/>
      <w:szCs w:val="24"/>
      <w:lang w:val="en-US" w:eastAsia="zh-CN" w:bidi="ar-SA"/>
    </w:rPr>
  </w:style>
  <w:style w:type="paragraph" w:styleId="1307"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8" w:customStyle="1">
    <w:name w:val="正文缩进_0"/>
    <w:basedOn w:val="1307"/>
    <w:link w:val="1309"/>
    <w:uiPriority w:val="0"/>
    <w:unhideWhenUsed/>
    <w:qFormat/>
    <w:pPr>
      <w:ind w:firstLine="420"/>
    </w:pPr>
    <w:rPr>
      <w:szCs w:val="22"/>
    </w:rPr>
  </w:style>
  <w:style w:type="character" w:styleId="1309" w:customStyle="1">
    <w:name w:val="正文缩进 Char1_0"/>
    <w:link w:val="1308"/>
    <w:uiPriority w:val="0"/>
    <w:qFormat/>
    <w:rPr>
      <w:sz w:val="21"/>
      <w:szCs w:val="22"/>
    </w:rPr>
  </w:style>
  <w:style w:type="paragraph" w:styleId="1310" w:customStyle="1">
    <w:name w:val="纯文本_0"/>
    <w:basedOn w:val="1307"/>
    <w:link w:val="1311"/>
    <w:uiPriority w:val="0"/>
    <w:unhideWhenUsed/>
    <w:qFormat/>
    <w:rPr>
      <w:rFonts w:ascii="宋体" w:hAnsi="Courier New"/>
      <w:szCs w:val="21"/>
    </w:rPr>
  </w:style>
  <w:style w:type="character" w:styleId="1311" w:customStyle="1">
    <w:name w:val="纯文本 Char_0"/>
    <w:link w:val="1310"/>
    <w:uiPriority w:val="0"/>
    <w:qFormat/>
    <w:rPr>
      <w:rFonts w:ascii="宋体" w:hAnsi="Courier New" w:cs="Courier New"/>
      <w:sz w:val="21"/>
      <w:szCs w:val="21"/>
    </w:rPr>
  </w:style>
  <w:style w:type="paragraph" w:styleId="1312" w:customStyle="1">
    <w:name w:val="Normal_11"/>
    <w:uiPriority w:val="0"/>
    <w:qFormat/>
    <w:rPr>
      <w:rFonts w:hint="default" w:ascii="黑体" w:hAnsi="黑体" w:eastAsia="黑体" w:cs="Times New Roman"/>
      <w:b/>
      <w:sz w:val="32"/>
      <w:szCs w:val="24"/>
      <w:lang w:val="en-US" w:eastAsia="zh-CN" w:bidi="ar-SA"/>
    </w:rPr>
  </w:style>
  <w:style w:type="paragraph" w:styleId="1313"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4" w:customStyle="1">
    <w:name w:val="Normal_12"/>
    <w:uiPriority w:val="0"/>
    <w:qFormat/>
    <w:rPr>
      <w:rFonts w:hint="default" w:ascii="黑体" w:hAnsi="黑体" w:eastAsia="黑体" w:cs="Times New Roman"/>
      <w:b/>
      <w:sz w:val="32"/>
      <w:szCs w:val="24"/>
      <w:lang w:val="en-US" w:eastAsia="zh-CN" w:bidi="ar-SA"/>
    </w:rPr>
  </w:style>
  <w:style w:type="paragraph" w:styleId="1315"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Normal_13"/>
    <w:uiPriority w:val="0"/>
    <w:qFormat/>
    <w:rPr>
      <w:rFonts w:hint="default" w:ascii="黑体" w:hAnsi="黑体" w:eastAsia="黑体" w:cs="Times New Roman"/>
      <w:b/>
      <w:sz w:val="32"/>
      <w:szCs w:val="24"/>
      <w:lang w:val="en-US" w:eastAsia="zh-CN" w:bidi="ar-SA"/>
    </w:rPr>
  </w:style>
  <w:style w:type="paragraph" w:styleId="1317"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8" w:customStyle="1">
    <w:name w:val="Normal_14"/>
    <w:uiPriority w:val="0"/>
    <w:qFormat/>
    <w:rPr>
      <w:rFonts w:hint="default" w:ascii="黑体" w:hAnsi="黑体" w:eastAsia="黑体" w:cs="Times New Roman"/>
      <w:b/>
      <w:sz w:val="32"/>
      <w:szCs w:val="24"/>
      <w:lang w:val="en-US" w:eastAsia="zh-CN" w:bidi="ar-SA"/>
    </w:rPr>
  </w:style>
  <w:style w:type="paragraph" w:styleId="1319"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Normal_15"/>
    <w:uiPriority w:val="0"/>
    <w:qFormat/>
    <w:rPr>
      <w:rFonts w:hint="default" w:ascii="黑体" w:hAnsi="黑体" w:eastAsia="黑体" w:cs="Times New Roman"/>
      <w:b/>
      <w:sz w:val="32"/>
      <w:szCs w:val="24"/>
      <w:lang w:val="en-US" w:eastAsia="zh-CN" w:bidi="ar-SA"/>
    </w:rPr>
  </w:style>
  <w:style w:type="paragraph" w:styleId="132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2" w:customStyle="1">
    <w:name w:val="Normal_16"/>
    <w:uiPriority w:val="0"/>
    <w:qFormat/>
    <w:rPr>
      <w:rFonts w:hint="default" w:ascii="黑体" w:hAnsi="黑体" w:eastAsia="黑体" w:cs="Times New Roman"/>
      <w:b/>
      <w:sz w:val="32"/>
      <w:szCs w:val="24"/>
      <w:lang w:val="en-US" w:eastAsia="zh-CN" w:bidi="ar-SA"/>
    </w:rPr>
  </w:style>
  <w:style w:type="paragraph" w:styleId="132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4"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Normal_17"/>
    <w:uiPriority w:val="0"/>
    <w:qFormat/>
    <w:rPr>
      <w:rFonts w:hint="default" w:ascii="黑体" w:hAnsi="黑体" w:eastAsia="黑体" w:cs="Times New Roman"/>
      <w:b/>
      <w:sz w:val="32"/>
      <w:szCs w:val="24"/>
      <w:lang w:val="en-US" w:eastAsia="zh-CN" w:bidi="ar-SA"/>
    </w:rPr>
  </w:style>
  <w:style w:type="paragraph" w:styleId="1326" w:customStyle="1">
    <w:name w:val="Normal_18"/>
    <w:uiPriority w:val="0"/>
    <w:qFormat/>
    <w:rPr>
      <w:rFonts w:hint="default" w:ascii="黑体" w:hAnsi="黑体" w:eastAsia="黑体" w:cs="Times New Roman"/>
      <w:b/>
      <w:sz w:val="32"/>
      <w:szCs w:val="24"/>
      <w:lang w:val="en-US" w:eastAsia="zh-CN" w:bidi="ar-SA"/>
    </w:rPr>
  </w:style>
  <w:style w:type="paragraph" w:styleId="132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Normal_0_0"/>
    <w:uiPriority w:val="0"/>
    <w:qFormat/>
    <w:rPr>
      <w:rFonts w:hint="default" w:ascii="黑体" w:hAnsi="黑体" w:eastAsia="黑体" w:cs="Times New Roman"/>
      <w:b/>
      <w:sz w:val="40"/>
      <w:szCs w:val="24"/>
      <w:lang w:val="en-US" w:eastAsia="zh-CN" w:bidi="ar-SA"/>
    </w:rPr>
  </w:style>
  <w:style w:type="paragraph" w:styleId="1329"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30"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1" w:customStyle="1">
    <w:name w:val="正文_3"/>
    <w:next w:val="1332"/>
    <w:uiPriority w:val="0"/>
    <w:qFormat/>
    <w:pPr>
      <w:jc w:val="both"/>
      <w:widowControl w:val="off"/>
    </w:pPr>
    <w:rPr>
      <w:rFonts w:hint="default" w:ascii="Calibri" w:hAnsi="Calibri" w:eastAsia="宋体" w:cs="Times New Roman"/>
      <w:sz w:val="21"/>
      <w:szCs w:val="22"/>
      <w:lang w:val="en-US" w:eastAsia="zh-CN" w:bidi="ar-SA"/>
    </w:rPr>
  </w:style>
  <w:style w:type="paragraph" w:styleId="1332" w:customStyle="1">
    <w:name w:val="正文首行缩进 2_1"/>
    <w:basedOn w:val="1333"/>
    <w:next w:val="1335"/>
    <w:uiPriority w:val="0"/>
    <w:qFormat/>
    <w:pPr>
      <w:ind w:left="200" w:firstLine="200"/>
      <w:spacing w:after="120"/>
    </w:pPr>
    <w:rPr>
      <w:rFonts w:ascii="Times New Roman" w:hAnsi="Times New Roman"/>
      <w:sz w:val="24"/>
      <w:szCs w:val="24"/>
    </w:rPr>
  </w:style>
  <w:style w:type="paragraph" w:styleId="1333" w:customStyle="1">
    <w:name w:val="正文文本缩进_1"/>
    <w:basedOn w:val="1334"/>
    <w:next w:val="1332"/>
    <w:uiPriority w:val="0"/>
    <w:qFormat/>
    <w:pPr>
      <w:ind w:firstLine="225"/>
    </w:pPr>
    <w:rPr>
      <w:rFonts w:ascii="仿宋_GB2312" w:eastAsia="仿宋_GB2312"/>
      <w:sz w:val="32"/>
    </w:rPr>
  </w:style>
  <w:style w:type="paragraph" w:styleId="1334" w:customStyle="1">
    <w:name w:val="正文_18"/>
    <w:next w:val="1333"/>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xl53_0"/>
    <w:next w:val="1331"/>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36" w:customStyle="1">
    <w:name w:val="正文_16"/>
    <w:next w:val="1337"/>
    <w:uiPriority w:val="0"/>
    <w:qFormat/>
    <w:pPr>
      <w:jc w:val="both"/>
      <w:widowControl w:val="off"/>
    </w:pPr>
    <w:rPr>
      <w:rFonts w:hint="default" w:ascii="Calibri" w:hAnsi="Calibri" w:eastAsia="宋体" w:cs="Times New Roman"/>
      <w:sz w:val="21"/>
      <w:szCs w:val="22"/>
      <w:lang w:val="en-US" w:eastAsia="zh-CN" w:bidi="ar-SA"/>
    </w:rPr>
  </w:style>
  <w:style w:type="paragraph" w:styleId="1337" w:customStyle="1">
    <w:name w:val="正文首行缩进 2_0"/>
    <w:basedOn w:val="1338"/>
    <w:uiPriority w:val="0"/>
    <w:qFormat/>
    <w:pPr>
      <w:ind w:left="200" w:firstLine="200"/>
      <w:spacing w:after="120"/>
    </w:pPr>
    <w:rPr>
      <w:rFonts w:ascii="Times New Roman" w:hAnsi="Times New Roman"/>
      <w:sz w:val="24"/>
      <w:szCs w:val="24"/>
    </w:rPr>
  </w:style>
  <w:style w:type="paragraph" w:styleId="1338" w:customStyle="1">
    <w:name w:val="正文文本缩进_0"/>
    <w:basedOn w:val="1336"/>
    <w:uiPriority w:val="0"/>
    <w:qFormat/>
    <w:pPr>
      <w:ind w:firstLine="225"/>
    </w:pPr>
    <w:rPr>
      <w:rFonts w:ascii="仿宋_GB2312" w:eastAsia="仿宋_GB2312"/>
      <w:sz w:val="32"/>
    </w:rPr>
  </w:style>
  <w:style w:type="paragraph" w:styleId="133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标题 12"/>
    <w:basedOn w:val="743"/>
    <w:next w:val="743"/>
    <w:uiPriority w:val="0"/>
    <w:qFormat/>
    <w:pPr>
      <w:keepLines/>
      <w:keepNext/>
      <w:spacing w:before="340" w:after="330" w:line="576" w:lineRule="auto"/>
      <w:outlineLvl w:val="0"/>
    </w:pPr>
    <w:rPr>
      <w:b/>
      <w:sz w:val="44"/>
      <w:szCs w:val="20"/>
    </w:rPr>
  </w:style>
  <w:style w:type="paragraph" w:styleId="1341" w:customStyle="1">
    <w:name w:val="段_0"/>
    <w:next w:val="1342"/>
    <w:uiPriority w:val="0"/>
    <w:qFormat/>
    <w:pPr>
      <w:ind w:firstLine="200"/>
      <w:jc w:val="both"/>
    </w:pPr>
    <w:rPr>
      <w:rFonts w:hint="default" w:ascii="宋体" w:hAnsi="Times New Roman" w:eastAsia="宋体" w:cs="Times New Roman"/>
      <w:sz w:val="21"/>
      <w:lang w:val="en-US" w:eastAsia="zh-CN" w:bidi="ar-SA"/>
    </w:rPr>
  </w:style>
  <w:style w:type="paragraph" w:styleId="1342" w:customStyle="1">
    <w:name w:val="Normal_19_1"/>
    <w:next w:val="1341"/>
    <w:uiPriority w:val="0"/>
    <w:qFormat/>
    <w:rPr>
      <w:rFonts w:hint="default" w:ascii="黑体" w:hAnsi="黑体" w:eastAsia="黑体" w:cs="Times New Roman"/>
      <w:b/>
      <w:sz w:val="32"/>
      <w:szCs w:val="24"/>
      <w:lang w:val="en-US" w:eastAsia="zh-CN" w:bidi="ar-SA"/>
    </w:rPr>
  </w:style>
  <w:style w:type="paragraph" w:styleId="1343" w:customStyle="1">
    <w:name w:val="Normal_0_1"/>
    <w:uiPriority w:val="0"/>
    <w:qFormat/>
    <w:rPr>
      <w:rFonts w:hint="default" w:ascii="黑体" w:hAnsi="黑体" w:eastAsia="黑体" w:cs="Times New Roman"/>
      <w:b/>
      <w:sz w:val="32"/>
      <w:szCs w:val="24"/>
      <w:lang w:val="en-US" w:eastAsia="zh-CN" w:bidi="ar-SA"/>
    </w:rPr>
  </w:style>
  <w:style w:type="paragraph" w:styleId="1344"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45" w:customStyle="1">
    <w:name w:val="Normal_2_0"/>
    <w:uiPriority w:val="0"/>
    <w:qFormat/>
    <w:rPr>
      <w:rFonts w:hint="default" w:ascii="黑体" w:hAnsi="黑体" w:eastAsia="黑体" w:cs="Times New Roman"/>
      <w:b/>
      <w:sz w:val="32"/>
      <w:szCs w:val="24"/>
      <w:lang w:val="en-US" w:eastAsia="zh-CN" w:bidi="ar-SA"/>
    </w:rPr>
  </w:style>
  <w:style w:type="paragraph" w:styleId="1346"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47" w:customStyle="1">
    <w:name w:val="Normal_3_0"/>
    <w:uiPriority w:val="0"/>
    <w:qFormat/>
    <w:rPr>
      <w:rFonts w:hint="default" w:ascii="黑体" w:hAnsi="黑体" w:eastAsia="黑体" w:cs="Times New Roman"/>
      <w:b/>
      <w:sz w:val="32"/>
      <w:szCs w:val="24"/>
      <w:lang w:val="en-US" w:eastAsia="zh-CN" w:bidi="ar-SA"/>
    </w:rPr>
  </w:style>
  <w:style w:type="paragraph" w:styleId="1348"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Normal_5_0"/>
    <w:uiPriority w:val="0"/>
    <w:qFormat/>
    <w:rPr>
      <w:rFonts w:hint="default" w:ascii="黑体" w:hAnsi="黑体" w:eastAsia="黑体" w:cs="Times New Roman"/>
      <w:b/>
      <w:sz w:val="32"/>
      <w:szCs w:val="24"/>
      <w:lang w:val="en-US" w:eastAsia="zh-CN" w:bidi="ar-SA"/>
    </w:rPr>
  </w:style>
  <w:style w:type="paragraph" w:styleId="1350"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51" w:customStyle="1">
    <w:name w:val="Normal_6_0"/>
    <w:uiPriority w:val="0"/>
    <w:qFormat/>
    <w:rPr>
      <w:rFonts w:hint="default" w:ascii="黑体" w:hAnsi="黑体" w:eastAsia="黑体" w:cs="Times New Roman"/>
      <w:b/>
      <w:sz w:val="32"/>
      <w:szCs w:val="24"/>
      <w:lang w:val="en-US" w:eastAsia="zh-CN" w:bidi="ar-SA"/>
    </w:rPr>
  </w:style>
  <w:style w:type="paragraph" w:styleId="1352"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Normal_8_0"/>
    <w:uiPriority w:val="0"/>
    <w:qFormat/>
    <w:rPr>
      <w:rFonts w:hint="default" w:ascii="黑体" w:hAnsi="黑体" w:eastAsia="黑体" w:cs="Times New Roman"/>
      <w:b/>
      <w:sz w:val="32"/>
      <w:szCs w:val="24"/>
      <w:lang w:val="en-US" w:eastAsia="zh-CN" w:bidi="ar-SA"/>
    </w:rPr>
  </w:style>
  <w:style w:type="paragraph" w:styleId="1354"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55"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11_0"/>
    <w:uiPriority w:val="0"/>
    <w:qFormat/>
    <w:rPr>
      <w:rFonts w:hint="default" w:ascii="黑体" w:hAnsi="黑体" w:eastAsia="黑体" w:cs="Times New Roman"/>
      <w:b/>
      <w:sz w:val="32"/>
      <w:szCs w:val="24"/>
      <w:lang w:val="en-US" w:eastAsia="zh-CN" w:bidi="ar-SA"/>
    </w:rPr>
  </w:style>
  <w:style w:type="paragraph" w:styleId="135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正文_2_0"/>
    <w:next w:val="728"/>
    <w:uiPriority w:val="0"/>
    <w:qFormat/>
    <w:pPr>
      <w:jc w:val="both"/>
      <w:widowControl w:val="off"/>
    </w:pPr>
    <w:rPr>
      <w:rFonts w:hint="default" w:ascii="Calibri" w:hAnsi="Calibri" w:eastAsia="宋体" w:cs="Times New Roman"/>
      <w:sz w:val="21"/>
      <w:szCs w:val="22"/>
      <w:lang w:val="en-US" w:eastAsia="zh-CN" w:bidi="ar-SA"/>
    </w:rPr>
  </w:style>
  <w:style w:type="paragraph" w:styleId="1359" w:customStyle="1">
    <w:name w:val="Normal_12_0"/>
    <w:uiPriority w:val="0"/>
    <w:qFormat/>
    <w:rPr>
      <w:rFonts w:hint="default" w:ascii="黑体" w:hAnsi="黑体" w:eastAsia="黑体" w:cs="Times New Roman"/>
      <w:b/>
      <w:sz w:val="32"/>
      <w:szCs w:val="24"/>
      <w:lang w:val="en-US" w:eastAsia="zh-CN" w:bidi="ar-SA"/>
    </w:rPr>
  </w:style>
  <w:style w:type="paragraph" w:styleId="1360"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6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6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64" w:customStyle="1">
    <w:name w:val="列出段落_2"/>
    <w:basedOn w:val="1362"/>
    <w:uiPriority w:val="34"/>
    <w:qFormat/>
    <w:pPr>
      <w:ind w:firstLine="420"/>
    </w:pPr>
  </w:style>
  <w:style w:type="paragraph" w:styleId="1365" w:customStyle="1">
    <w:name w:val="Normal_14_0"/>
    <w:uiPriority w:val="0"/>
    <w:qFormat/>
    <w:rPr>
      <w:rFonts w:hint="default" w:ascii="黑体" w:hAnsi="黑体" w:eastAsia="黑体" w:cs="Times New Roman"/>
      <w:b/>
      <w:sz w:val="32"/>
      <w:szCs w:val="24"/>
      <w:lang w:val="en-US" w:eastAsia="zh-CN" w:bidi="ar-SA"/>
    </w:rPr>
  </w:style>
  <w:style w:type="paragraph" w:styleId="1366"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7" w:customStyle="1">
    <w:name w:val="正文缩进_0_0"/>
    <w:basedOn w:val="1366"/>
    <w:link w:val="1368"/>
    <w:uiPriority w:val="0"/>
    <w:unhideWhenUsed/>
    <w:qFormat/>
    <w:pPr>
      <w:ind w:firstLine="420"/>
    </w:pPr>
    <w:rPr>
      <w:rFonts w:ascii="Calibri" w:hAnsi="Calibri"/>
      <w:szCs w:val="22"/>
    </w:rPr>
  </w:style>
  <w:style w:type="character" w:styleId="1368" w:customStyle="1">
    <w:name w:val="正文缩进 Char1_0_0"/>
    <w:link w:val="1367"/>
    <w:uiPriority w:val="0"/>
    <w:qFormat/>
    <w:rPr>
      <w:sz w:val="21"/>
      <w:szCs w:val="22"/>
    </w:rPr>
  </w:style>
  <w:style w:type="paragraph" w:styleId="1369" w:customStyle="1">
    <w:name w:val="纯文本_0_0"/>
    <w:basedOn w:val="1370"/>
    <w:link w:val="1371"/>
    <w:uiPriority w:val="0"/>
    <w:unhideWhenUsed/>
    <w:qFormat/>
    <w:rPr>
      <w:rFonts w:ascii="宋体" w:hAnsi="Courier New"/>
      <w:szCs w:val="21"/>
    </w:rPr>
  </w:style>
  <w:style w:type="paragraph" w:styleId="1370"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71" w:customStyle="1">
    <w:name w:val="纯文本 Char_0_0"/>
    <w:link w:val="1369"/>
    <w:uiPriority w:val="0"/>
    <w:qFormat/>
    <w:rPr>
      <w:rFonts w:ascii="宋体" w:hAnsi="Courier New"/>
      <w:sz w:val="21"/>
      <w:szCs w:val="21"/>
    </w:rPr>
  </w:style>
  <w:style w:type="paragraph" w:styleId="1372" w:customStyle="1">
    <w:name w:val="Normal_15_0"/>
    <w:uiPriority w:val="0"/>
    <w:qFormat/>
    <w:rPr>
      <w:rFonts w:hint="default" w:ascii="黑体" w:hAnsi="黑体" w:eastAsia="黑体" w:cs="Times New Roman"/>
      <w:b/>
      <w:sz w:val="32"/>
      <w:szCs w:val="24"/>
      <w:lang w:val="en-US" w:eastAsia="zh-CN" w:bidi="ar-SA"/>
    </w:rPr>
  </w:style>
  <w:style w:type="paragraph" w:styleId="1373"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4" w:customStyle="1">
    <w:name w:val="Normal_16_0"/>
    <w:uiPriority w:val="0"/>
    <w:qFormat/>
    <w:rPr>
      <w:rFonts w:hint="default" w:ascii="黑体" w:hAnsi="黑体" w:eastAsia="黑体" w:cs="Times New Roman"/>
      <w:b/>
      <w:sz w:val="32"/>
      <w:szCs w:val="24"/>
      <w:lang w:val="en-US" w:eastAsia="zh-CN" w:bidi="ar-SA"/>
    </w:rPr>
  </w:style>
  <w:style w:type="paragraph" w:styleId="1375"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7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7" w:customStyle="1">
    <w:name w:val="Normal_17_0"/>
    <w:uiPriority w:val="0"/>
    <w:qFormat/>
    <w:rPr>
      <w:rFonts w:hint="default" w:ascii="黑体" w:hAnsi="黑体" w:eastAsia="黑体" w:cs="Times New Roman"/>
      <w:b/>
      <w:sz w:val="32"/>
      <w:szCs w:val="24"/>
      <w:lang w:val="en-US" w:eastAsia="zh-CN" w:bidi="ar-SA"/>
    </w:rPr>
  </w:style>
  <w:style w:type="paragraph" w:styleId="137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9" w:customStyle="1">
    <w:name w:val="Normal_18_0"/>
    <w:uiPriority w:val="0"/>
    <w:qFormat/>
    <w:rPr>
      <w:rFonts w:hint="default" w:ascii="黑体" w:hAnsi="黑体" w:eastAsia="黑体" w:cs="Times New Roman"/>
      <w:b/>
      <w:sz w:val="32"/>
      <w:szCs w:val="24"/>
      <w:lang w:val="en-US" w:eastAsia="zh-CN" w:bidi="ar-SA"/>
    </w:rPr>
  </w:style>
  <w:style w:type="paragraph" w:styleId="1380"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1" w:customStyle="1">
    <w:name w:val="Normal_19_0"/>
    <w:basedOn w:val="742"/>
    <w:next w:val="1382"/>
    <w:uiPriority w:val="0"/>
    <w:qFormat/>
    <w:rPr>
      <w:rFonts w:ascii="黑体" w:hAnsi="黑体" w:eastAsia="黑体"/>
      <w:b/>
      <w:sz w:val="32"/>
    </w:rPr>
  </w:style>
  <w:style w:type="paragraph" w:styleId="1382" w:customStyle="1">
    <w:name w:val="Body Text First Indent_1_0"/>
    <w:basedOn w:val="1381"/>
    <w:uiPriority w:val="0"/>
    <w:qFormat/>
    <w:pPr>
      <w:ind w:firstLine="100"/>
      <w:spacing w:after="120"/>
    </w:pPr>
  </w:style>
  <w:style w:type="paragraph" w:styleId="1383" w:customStyle="1">
    <w:name w:val="Body Text_0"/>
    <w:basedOn w:val="1381"/>
    <w:uiPriority w:val="99"/>
    <w:unhideWhenUsed/>
    <w:qFormat/>
    <w:pPr>
      <w:spacing w:after="120"/>
    </w:pPr>
    <w:rPr>
      <w:rFonts w:ascii="Calibri" w:hAnsi="Calibri"/>
      <w:sz w:val="20"/>
    </w:rPr>
  </w:style>
  <w:style w:type="paragraph" w:styleId="1384"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85"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6" w:customStyle="1">
    <w:name w:val="Normal_14_0_0"/>
    <w:uiPriority w:val="0"/>
    <w:qFormat/>
    <w:rPr>
      <w:rFonts w:hint="default" w:ascii="黑体" w:hAnsi="黑体" w:eastAsia="黑体" w:cs="Times New Roman"/>
      <w:b/>
      <w:sz w:val="32"/>
      <w:szCs w:val="24"/>
      <w:lang w:val="en-US" w:eastAsia="zh-CN" w:bidi="ar-SA"/>
    </w:rPr>
  </w:style>
  <w:style w:type="paragraph" w:styleId="1387"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8" w:customStyle="1">
    <w:name w:val="正文文本首行缩进 22"/>
    <w:basedOn w:val="1389"/>
    <w:uiPriority w:val="0"/>
    <w:qFormat/>
    <w:pPr>
      <w:ind w:left="200" w:firstLine="200"/>
      <w:spacing w:after="120"/>
    </w:pPr>
    <w:rPr>
      <w:rFonts w:ascii="Times New Roman" w:hAnsi="Times New Roman"/>
      <w:sz w:val="24"/>
    </w:rPr>
  </w:style>
  <w:style w:type="paragraph" w:styleId="1389" w:customStyle="1">
    <w:name w:val="正文文本缩进2"/>
    <w:basedOn w:val="1025"/>
    <w:uiPriority w:val="0"/>
    <w:qFormat/>
    <w:pPr>
      <w:ind w:firstLine="225"/>
    </w:pPr>
    <w:rPr>
      <w:rFonts w:ascii="仿宋_GB2312" w:eastAsia="仿宋_GB2312"/>
    </w:rPr>
  </w:style>
  <w:style w:type="paragraph" w:styleId="1390"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92" w:customStyle="1">
    <w:name w:val="Normal_21"/>
    <w:uiPriority w:val="0"/>
    <w:qFormat/>
    <w:rPr>
      <w:rFonts w:hint="default" w:ascii="黑体" w:hAnsi="黑体" w:eastAsia="黑体" w:cs="Times New Roman"/>
      <w:b/>
      <w:sz w:val="32"/>
      <w:szCs w:val="24"/>
      <w:lang w:val="en-US" w:eastAsia="zh-CN" w:bidi="ar-SA"/>
    </w:rPr>
  </w:style>
  <w:style w:type="paragraph" w:styleId="139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94" w:customStyle="1">
    <w:name w:val="Normal_0_2"/>
    <w:uiPriority w:val="0"/>
    <w:qFormat/>
    <w:rPr>
      <w:rFonts w:hint="default" w:ascii="黑体" w:hAnsi="黑体" w:eastAsia="黑体" w:cs="Times New Roman"/>
      <w:b/>
      <w:sz w:val="32"/>
      <w:szCs w:val="24"/>
      <w:lang w:val="en-US" w:eastAsia="zh-CN" w:bidi="ar-SA"/>
    </w:rPr>
  </w:style>
  <w:style w:type="paragraph" w:styleId="139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96" w:customStyle="1">
    <w:name w:val="Normal_0_3"/>
    <w:uiPriority w:val="0"/>
    <w:qFormat/>
    <w:rPr>
      <w:rFonts w:hint="default" w:ascii="黑体" w:hAnsi="黑体" w:eastAsia="黑体" w:cs="Times New Roman"/>
      <w:b/>
      <w:sz w:val="32"/>
      <w:szCs w:val="24"/>
      <w:lang w:val="en-US" w:eastAsia="zh-CN" w:bidi="ar-SA"/>
    </w:rPr>
  </w:style>
  <w:style w:type="paragraph" w:styleId="1397"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98" w:customStyle="1">
    <w:name w:val="正文缩进1"/>
    <w:basedOn w:val="728"/>
    <w:uiPriority w:val="0"/>
    <w:qFormat/>
    <w:pPr>
      <w:ind w:firstLine="420"/>
      <w:jc w:val="left"/>
    </w:pPr>
    <w:rPr>
      <w:rFonts w:ascii="宋体"/>
      <w:sz w:val="24"/>
    </w:rPr>
  </w:style>
  <w:style w:type="paragraph" w:styleId="1399" w:customStyle="1">
    <w:name w:val="索引 11"/>
    <w:basedOn w:val="728"/>
    <w:next w:val="728"/>
    <w:uiPriority w:val="0"/>
    <w:qFormat/>
    <w:pPr>
      <w:spacing w:line="360" w:lineRule="auto"/>
    </w:pPr>
    <w:rPr>
      <w:rFonts w:ascii="仿宋_GB2312" w:eastAsia="仿宋_GB2312"/>
      <w:sz w:val="24"/>
      <w:szCs w:val="20"/>
    </w:rPr>
  </w:style>
  <w:style w:type="paragraph" w:styleId="1400" w:customStyle="1">
    <w:name w:val="纯文本1"/>
    <w:basedOn w:val="1336"/>
    <w:uiPriority w:val="0"/>
    <w:qFormat/>
    <w:rPr>
      <w:rFonts w:ascii="宋体" w:hAnsi="Courier New"/>
    </w:rPr>
  </w:style>
  <w:style w:type="paragraph" w:styleId="1401" w:customStyle="1">
    <w:name w:val="Normal_20_0_0"/>
    <w:next w:val="728"/>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02" w:customStyle="1">
    <w:name w:val="正文缩进1_0"/>
    <w:basedOn w:val="744"/>
    <w:link w:val="1403"/>
    <w:uiPriority w:val="0"/>
    <w:qFormat/>
    <w:pPr>
      <w:ind w:firstLine="420"/>
      <w:jc w:val="left"/>
    </w:pPr>
    <w:rPr>
      <w:rFonts w:ascii="宋体" w:hAnsi="Calibri" w:eastAsia="Times New Roman"/>
      <w:sz w:val="24"/>
      <w:szCs w:val="22"/>
    </w:rPr>
  </w:style>
  <w:style w:type="character" w:styleId="1403" w:customStyle="1">
    <w:name w:val="正文缩进 Char1_1"/>
    <w:link w:val="1402"/>
    <w:uiPriority w:val="0"/>
    <w:qFormat/>
    <w:rPr>
      <w:rFonts w:ascii="宋体" w:hAnsi="Calibri" w:eastAsia="Times New Roman"/>
      <w:sz w:val="24"/>
      <w:szCs w:val="22"/>
    </w:rPr>
  </w:style>
  <w:style w:type="paragraph" w:styleId="1404"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05"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06" w:customStyle="1">
    <w:name w:val="未处理的提及1"/>
    <w:uiPriority w:val="99"/>
    <w:unhideWhenUsed/>
    <w:qFormat/>
    <w:rPr>
      <w:color w:val="605e5c"/>
      <w:shd w:val="clear" w:color="auto" w:fill="e1dfdd"/>
    </w:rPr>
  </w:style>
  <w:style w:type="character" w:styleId="1407" w:customStyle="1">
    <w:name w:val="未处理的提及2"/>
    <w:uiPriority w:val="99"/>
    <w:unhideWhenUsed/>
    <w:qFormat/>
    <w:rPr>
      <w:color w:val="605e5c"/>
      <w:shd w:val="clear" w:color="auto" w:fill="e1dfdd"/>
    </w:rPr>
  </w:style>
  <w:style w:type="paragraph" w:styleId="140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0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10" w:customStyle="1">
    <w:name w:val="10"/>
    <w:uiPriority w:val="0"/>
    <w:qFormat/>
    <w:rPr>
      <w:rFonts w:ascii="Times New Roman" w:hAnsi="Times New Roman" w:cs="Times New Roman"/>
    </w:rPr>
  </w:style>
  <w:style w:type="paragraph" w:styleId="1411" w:customStyle="1">
    <w:name w:val="正文文本2"/>
    <w:basedOn w:val="743"/>
    <w:uiPriority w:val="1"/>
    <w:qFormat/>
    <w:rPr>
      <w:rFonts w:ascii="Segoe UI" w:hAnsi="Segoe UI" w:cs="Segoe UI"/>
    </w:rPr>
  </w:style>
  <w:style w:type="paragraph" w:styleId="1412" w:customStyle="1">
    <w:name w:val="正文_16_0"/>
    <w:basedOn w:val="1334"/>
    <w:uiPriority w:val="0"/>
    <w:qFormat/>
  </w:style>
  <w:style w:type="paragraph" w:styleId="1413"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14"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15" w:customStyle="1">
    <w:name w:val="Normal_19_0_1"/>
    <w:uiPriority w:val="0"/>
    <w:qFormat/>
    <w:rPr>
      <w:rFonts w:hint="default" w:ascii="Tahoma" w:hAnsi="Tahoma" w:eastAsia="微软雅黑" w:cs="Times New Roman"/>
      <w:lang w:val="en-US" w:eastAsia="zh-CN" w:bidi="ar-SA"/>
    </w:rPr>
  </w:style>
  <w:style w:type="paragraph" w:styleId="1416"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17" w:customStyle="1">
    <w:name w:val="正文_16_0_0_0"/>
    <w:basedOn w:val="1418"/>
    <w:uiPriority w:val="0"/>
    <w:qFormat/>
    <w:rPr>
      <w:rFonts w:ascii="Calibri" w:hAnsi="Calibri" w:cs="Calibri"/>
      <w:szCs w:val="21"/>
    </w:rPr>
  </w:style>
  <w:style w:type="paragraph" w:styleId="1418"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19" w:customStyle="1">
    <w:name w:val="15"/>
    <w:uiPriority w:val="0"/>
    <w:qFormat/>
    <w:rPr>
      <w:rFonts w:ascii="Times New Roman" w:hAnsi="Times New Roman" w:cs="Times New Roman"/>
      <w:color w:val="0000ff"/>
      <w:u w:val="single"/>
    </w:rPr>
  </w:style>
  <w:style w:type="character" w:styleId="1420" w:customStyle="1">
    <w:name w:val="16_0"/>
    <w:uiPriority w:val="0"/>
    <w:qFormat/>
    <w:rPr>
      <w:rFonts w:ascii="Times New Roman" w:hAnsi="Times New Roman" w:cs="Times New Roman"/>
    </w:rPr>
  </w:style>
  <w:style w:type="paragraph" w:styleId="1421"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2" w:customStyle="1">
    <w:name w:val="正文空2字"/>
    <w:basedOn w:val="1423"/>
    <w:uiPriority w:val="99"/>
    <w:qFormat/>
    <w:pPr>
      <w:ind w:firstLine="640"/>
      <w:spacing w:line="560" w:lineRule="exact"/>
    </w:pPr>
    <w:rPr>
      <w:rFonts w:ascii="仿宋_GB2312" w:hAnsi="仿宋_GB2312" w:cs="仿宋_GB2312"/>
      <w:lang w:val="zh-TW"/>
    </w:rPr>
  </w:style>
  <w:style w:type="paragraph" w:styleId="1423" w:customStyle="1">
    <w:name w:val="左对齐正文"/>
    <w:uiPriority w:val="99"/>
    <w:qFormat/>
    <w:rPr>
      <w:rFonts w:hint="default" w:ascii="Calibri" w:hAnsi="Calibri" w:eastAsia="仿宋_GB2312" w:cs="Calibri"/>
      <w:sz w:val="32"/>
      <w:szCs w:val="32"/>
      <w:lang w:val="en-US" w:eastAsia="zh-CN" w:bidi="ar-SA"/>
    </w:rPr>
  </w:style>
  <w:style w:type="character" w:styleId="1424" w:customStyle="1">
    <w:name w:val="未处理的提及3"/>
    <w:uiPriority w:val="99"/>
    <w:unhideWhenUsed/>
    <w:qFormat/>
    <w:rPr>
      <w:color w:val="605e5c"/>
      <w:shd w:val="clear" w:color="auto" w:fill="e1dfdd"/>
    </w:rPr>
  </w:style>
  <w:style w:type="character" w:styleId="1425" w:customStyle="1">
    <w:name w:val="正文文本首行缩进 2 字符1"/>
    <w:uiPriority w:val="99"/>
    <w:semiHidden/>
    <w:qFormat/>
    <w:rPr>
      <w:rFonts w:ascii="Calibri" w:hAnsi="Calibri"/>
      <w:sz w:val="21"/>
      <w:szCs w:val="22"/>
    </w:rPr>
  </w:style>
  <w:style w:type="paragraph" w:styleId="1426"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27" w:customStyle="1">
    <w:name w:val="正文_12_0_0_0_0"/>
    <w:basedOn w:val="728"/>
    <w:uiPriority w:val="0"/>
    <w:qFormat/>
    <w:rPr>
      <w:rFonts w:ascii="Times New Roman" w:hAnsi="Times New Roman"/>
      <w:szCs w:val="24"/>
    </w:rPr>
  </w:style>
  <w:style w:type="paragraph" w:styleId="142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29" w:customStyle="1">
    <w:name w:val="custom-tag-placeholder-class"/>
    <w:uiPriority w:val="0"/>
    <w:qFormat/>
  </w:style>
  <w:style w:type="paragraph" w:styleId="1430" w:customStyle="1">
    <w:name w:val="正文缩进_1_0_0"/>
    <w:basedOn w:val="1431"/>
    <w:uiPriority w:val="0"/>
    <w:qFormat/>
    <w:pPr>
      <w:ind w:firstLine="420"/>
    </w:pPr>
    <w:rPr>
      <w:rFonts w:ascii="宋体"/>
      <w:color w:val="000000"/>
      <w:sz w:val="24"/>
      <w:szCs w:val="20"/>
    </w:rPr>
  </w:style>
  <w:style w:type="paragraph" w:styleId="1431" w:customStyle="1">
    <w:name w:val="正文_2_0_1"/>
    <w:next w:val="143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32"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33" w:customStyle="1">
    <w:name w:val="正文_16_0_0"/>
    <w:next w:val="744"/>
    <w:uiPriority w:val="0"/>
    <w:qFormat/>
    <w:pPr>
      <w:jc w:val="both"/>
      <w:widowControl w:val="off"/>
    </w:pPr>
    <w:rPr>
      <w:rFonts w:hint="default" w:ascii="Calibri" w:hAnsi="Calibri" w:eastAsia="宋体" w:cs="Times New Roman"/>
      <w:sz w:val="21"/>
      <w:szCs w:val="22"/>
      <w:lang w:val="en-US" w:eastAsia="zh-CN" w:bidi="ar-SA"/>
    </w:rPr>
  </w:style>
  <w:style w:type="character" w:styleId="1434" w:customStyle="1">
    <w:name w:val="批注框文本 字符"/>
    <w:basedOn w:val="738"/>
    <w:link w:val="756"/>
    <w:uiPriority w:val="99"/>
    <w:semiHidden/>
    <w:qFormat/>
    <w:rPr>
      <w:rFonts w:ascii="宋体" w:hAnsi="Calibri"/>
      <w:sz w:val="18"/>
      <w:szCs w:val="18"/>
    </w:rPr>
  </w:style>
  <w:style w:type="character" w:styleId="1435" w:customStyle="1">
    <w:name w:val="标题 1 字符2"/>
    <w:link w:val="729"/>
    <w:uiPriority w:val="9"/>
    <w:qFormat/>
    <w:rPr>
      <w:rFonts w:ascii="Arial" w:hAnsi="Arial" w:eastAsia="Arial" w:cs="Arial"/>
      <w:sz w:val="40"/>
      <w:szCs w:val="40"/>
    </w:rPr>
  </w:style>
  <w:style w:type="paragraph" w:styleId="1436" w:customStyle="1">
    <w:name w:val="Normal_19_0_0"/>
    <w:next w:val="728"/>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37" w:customStyle="1">
    <w:name w:val="Body Text_0_0"/>
    <w:basedOn w:val="1436"/>
    <w:uiPriority w:val="99"/>
    <w:unhideWhenUsed/>
    <w:qFormat/>
    <w:pPr>
      <w:spacing w:after="120"/>
    </w:pPr>
    <w:rPr>
      <w:sz w:val="20"/>
    </w:rPr>
  </w:style>
  <w:style w:type="paragraph" w:styleId="1438" w:customStyle="1">
    <w:name w:val="*正文"/>
    <w:basedOn w:val="728"/>
    <w:uiPriority w:val="0"/>
    <w:qFormat/>
    <w:pPr>
      <w:ind w:firstLine="560"/>
      <w:spacing w:line="360" w:lineRule="auto"/>
    </w:pPr>
    <w:rPr>
      <w:rFonts w:ascii="方正仿宋_GB2312" w:hAnsi="Times New Roman" w:eastAsia="方正仿宋_GB2312"/>
      <w:sz w:val="28"/>
      <w:szCs w:val="28"/>
    </w:rPr>
  </w:style>
  <w:style w:type="paragraph" w:styleId="1439" w:customStyle="1">
    <w:name w:val="Normal_21_0"/>
    <w:next w:val="7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0" w:customStyle="1">
    <w:name w:val="正文3"/>
    <w:next w:val="83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4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42" w:customStyle="1">
    <w:name w:val="p17_0_0"/>
    <w:basedOn w:val="1381"/>
    <w:uiPriority w:val="0"/>
    <w:qFormat/>
    <w:pPr>
      <w:spacing w:before="100" w:beforeAutospacing="1" w:after="100" w:afterAutospacing="1"/>
    </w:pPr>
    <w:rPr>
      <w:rFonts w:ascii="宋体" w:hAnsi="宋体" w:eastAsia="Times New Roman" w:cs="宋体"/>
      <w:sz w:val="24"/>
    </w:rPr>
  </w:style>
  <w:style w:type="character" w:styleId="1443" w:customStyle="1">
    <w:name w:val="列出段落 Char"/>
    <w:link w:val="1216"/>
    <w:uiPriority w:val="0"/>
    <w:qFormat/>
    <w:rPr>
      <w:rFonts w:ascii="Calibri" w:hAnsi="Calibri"/>
      <w:sz w:val="21"/>
      <w:szCs w:val="22"/>
    </w:rPr>
  </w:style>
  <w:style w:type="paragraph" w:styleId="1444" w:customStyle="1">
    <w:name w:val="正文_2_1_0"/>
    <w:uiPriority w:val="0"/>
    <w:qFormat/>
    <w:pPr>
      <w:jc w:val="both"/>
      <w:widowControl w:val="off"/>
    </w:pPr>
    <w:rPr>
      <w:rFonts w:hint="default" w:ascii="Calibri" w:hAnsi="Calibri" w:eastAsia="宋体" w:cs="Times New Roman"/>
      <w:lang w:val="en-US" w:eastAsia="zh-CN" w:bidi="ar-SA"/>
    </w:rPr>
  </w:style>
  <w:style w:type="character" w:styleId="1445" w:customStyle="1">
    <w:name w:val="批注文字 字符1"/>
    <w:basedOn w:val="738"/>
    <w:link w:val="749"/>
    <w:uiPriority w:val="99"/>
    <w:semiHidden/>
    <w:qFormat/>
    <w:rPr>
      <w:rFonts w:ascii="Calibri" w:hAnsi="Calibri"/>
      <w:sz w:val="21"/>
      <w:szCs w:val="22"/>
    </w:rPr>
  </w:style>
  <w:style w:type="character" w:styleId="1446" w:customStyle="1">
    <w:name w:val="批注主题 字符"/>
    <w:basedOn w:val="1445"/>
    <w:link w:val="770"/>
    <w:uiPriority w:val="99"/>
    <w:semiHidden/>
    <w:qFormat/>
    <w:rPr>
      <w:rFonts w:ascii="Calibri" w:hAnsi="Calibri"/>
      <w:b/>
      <w:bCs/>
      <w:sz w:val="21"/>
      <w:szCs w:val="22"/>
    </w:rPr>
  </w:style>
  <w:style w:type="numbering" w:styleId="14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姜志敏</cp:lastModifiedBy>
  <cp:revision>939</cp:revision>
  <dcterms:created xsi:type="dcterms:W3CDTF">2024-08-01T09:01:00Z</dcterms:created>
  <dcterms:modified xsi:type="dcterms:W3CDTF">2026-07-29T08:48:59Z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6F2331DB3E4546ABBF1ADEF947DF4270_13</vt:lpwstr>
  </property>
  <property fmtid="{D5CDD505-2E9C-101B-9397-08002B2CF9AE}" pid="4" name="KSOTemplateDocerSaveRecord">
    <vt:lpwstr>eyJoZGlkIjoiZDdhYmNlMDljYWMyYmU5YzJjMjA4NzRlMGE3MmI1YmEiLCJ1c2VySWQiOiI0MzUyODA4MzQifQ==</vt:lpwstr>
  </property>
</Properties>
</file>