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firstLine="0"/>
        <w:rPr>
          <w:rFonts w:hint="eastAsia" w:eastAsia="黑体"/>
          <w:b/>
          <w:bCs/>
          <w:sz w:val="44"/>
          <w:szCs w:val="44"/>
        </w:rPr>
      </w:pPr>
      <w:r>
        <w:rPr>
          <w:rFonts w:hint="eastAsia" w:eastAsia="黑体"/>
          <w:b/>
          <w:bCs/>
          <w:sz w:val="44"/>
          <w:szCs w:val="44"/>
        </w:rPr>
      </w:r>
      <w:r/>
    </w:p>
    <w:p>
      <w:pPr>
        <w:pStyle w:val="1052"/>
        <w:ind w:firstLine="0"/>
        <w:jc w:val="center"/>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招　标　文　件</w:t>
      </w:r>
      <w:r/>
    </w:p>
    <w:p>
      <w:pPr>
        <w:pStyle w:val="1052"/>
        <w:ind w:firstLine="3654"/>
        <w:jc w:val="both"/>
        <w:keepLines w:val="0"/>
        <w:keepNext w:val="0"/>
        <w:pageBreakBefore w:val="0"/>
        <w:spacing w:line="400" w:lineRule="exact"/>
        <w:widowControl w:val="off"/>
        <w:rPr>
          <w:rFonts w:hint="eastAsia" w:eastAsia="宋体"/>
          <w:b/>
          <w:bCs/>
          <w:sz w:val="28"/>
          <w:szCs w:val="28"/>
          <w:lang w:eastAsia="zh-CN"/>
        </w:rPr>
      </w:pPr>
      <w:r>
        <w:rPr>
          <w:rFonts w:hint="eastAsia" w:eastAsia="宋体"/>
          <w:b/>
          <w:bCs/>
          <w:sz w:val="28"/>
          <w:szCs w:val="28"/>
          <w:lang w:eastAsia="zh-CN"/>
        </w:rPr>
      </w:r>
      <w:r/>
    </w:p>
    <w:p>
      <w:pPr>
        <w:ind w:left="1760" w:hanging="1760"/>
        <w:jc w:val="left"/>
        <w:keepLines w:val="0"/>
        <w:keepNext w:val="0"/>
        <w:pageBreakBefore w:val="0"/>
        <w:spacing w:before="120" w:after="120" w:line="700" w:lineRule="exact"/>
        <w:widowControl w:val="off"/>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r>
      <w:r/>
    </w:p>
    <w:p>
      <w:pPr>
        <w:ind w:left="1760" w:hanging="1760"/>
        <w:jc w:val="left"/>
        <w:keepLines w:val="0"/>
        <w:keepNext w:val="0"/>
        <w:pageBreakBefore w:val="0"/>
        <w:spacing w:before="120" w:after="120" w:line="700" w:lineRule="exact"/>
        <w:widowControl w:val="off"/>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r>
      <w:r/>
    </w:p>
    <w:p>
      <w:pPr>
        <w:ind w:left="2000" w:hanging="1600"/>
        <w:jc w:val="left"/>
        <w:keepLines w:val="0"/>
        <w:keepNext w:val="0"/>
        <w:pageBreakBefore w:val="0"/>
        <w:spacing w:before="120" w:after="120" w:line="700" w:lineRule="exact"/>
        <w:widowControl w:val="off"/>
        <w:rPr>
          <w:rFonts w:hint="eastAsia" w:ascii="方正小标宋_GBK" w:hAnsi="方正小标宋_GBK" w:eastAsia="方正小标宋_GBK" w:cs="方正小标宋_GBK"/>
          <w:b w:val="0"/>
          <w:bCs w:val="0"/>
          <w:color w:val="000000"/>
          <w:sz w:val="32"/>
          <w:szCs w:val="32"/>
        </w:rPr>
      </w:pPr>
      <w:r>
        <w:rPr>
          <w:rFonts w:hint="eastAsia" w:ascii="方正小标宋_GBK" w:hAnsi="方正小标宋_GBK" w:eastAsia="方正小标宋_GBK" w:cs="方正小标宋_GBK"/>
          <w:b w:val="0"/>
          <w:bCs w:val="0"/>
          <w:color w:val="000000"/>
          <w:sz w:val="32"/>
          <w:szCs w:val="32"/>
        </w:rPr>
        <w:t xml:space="preserve">项目名称：江苏省福利彩票发行中心预制票据（热敏纸）印刷服务项目</w:t>
      </w:r>
      <w:r/>
    </w:p>
    <w:p>
      <w:pPr>
        <w:jc w:val="left"/>
        <w:keepLines w:val="0"/>
        <w:keepNext w:val="0"/>
        <w:pageBreakBefore w:val="0"/>
        <w:spacing w:before="120" w:after="120" w:line="700" w:lineRule="exact"/>
        <w:widowControl w:val="off"/>
        <w:rPr>
          <w:rFonts w:hint="eastAsia"/>
          <w:b/>
          <w:color w:val="ff0000"/>
          <w:sz w:val="28"/>
          <w:szCs w:val="28"/>
        </w:rPr>
      </w:pPr>
      <w:r>
        <w:rPr>
          <w:rFonts w:hint="eastAsia" w:ascii="方正小标宋_GBK" w:hAnsi="方正小标宋_GBK" w:eastAsia="方正小标宋_GBK" w:cs="方正小标宋_GBK"/>
          <w:b w:val="0"/>
          <w:bCs w:val="0"/>
          <w:color w:val="000000"/>
          <w:sz w:val="32"/>
          <w:szCs w:val="32"/>
          <w:lang w:eastAsia="zh-CN"/>
        </w:rPr>
        <w:t xml:space="preserve">采购编号</w:t>
      </w:r>
      <w:r>
        <w:rPr>
          <w:rFonts w:hint="eastAsia" w:ascii="方正小标宋_GBK" w:hAnsi="方正小标宋_GBK" w:eastAsia="方正小标宋_GBK" w:cs="方正小标宋_GBK"/>
          <w:b w:val="0"/>
          <w:bCs w:val="0"/>
          <w:color w:val="000000"/>
          <w:sz w:val="32"/>
          <w:szCs w:val="32"/>
        </w:rPr>
        <w:t xml:space="preserve">：JSZC-320000-SCZX-G2026-0220 </w:t>
      </w:r>
      <w:r>
        <w:rPr>
          <w:rFonts w:hint="eastAsia" w:ascii="方正小标宋_GBK" w:hAnsi="方正小标宋_GBK" w:eastAsia="方正小标宋_GBK" w:cs="方正小标宋_GBK"/>
          <w:sz w:val="40"/>
          <w:szCs w:val="40"/>
        </w:rPr>
        <w:t xml:space="preserve">  </w:t>
      </w:r>
      <w:r>
        <w:rPr>
          <w:rFonts w:hint="eastAsia" w:ascii="方正小标宋_GBK" w:hAnsi="方正小标宋_GBK" w:eastAsia="方正小标宋_GBK" w:cs="方正小标宋_GBK"/>
          <w:b/>
          <w:sz w:val="44"/>
          <w:szCs w:val="44"/>
        </w:rPr>
        <w:t xml:space="preserve"> </w:t>
      </w:r>
      <w:r>
        <w:rPr>
          <w:rFonts w:hint="eastAsia"/>
          <w:b/>
          <w:sz w:val="28"/>
          <w:szCs w:val="28"/>
        </w:rPr>
        <w:t xml:space="preserve">  </w:t>
      </w:r>
      <w:r>
        <w:rPr>
          <w:sz w:val="28"/>
          <w:szCs w:val="28"/>
        </w:rPr>
        <w:t xml:space="preserve">  </w:t>
      </w:r>
      <w:r>
        <w:rPr>
          <w:b/>
          <w:sz w:val="28"/>
          <w:szCs w:val="28"/>
        </w:rPr>
        <w:t xml:space="preserve"> </w:t>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pStyle w:val="1052"/>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年7月</w:t>
      </w:r>
      <w:r/>
    </w:p>
    <w:p>
      <w:pPr>
        <w:pStyle w:val="1052"/>
        <w:ind w:firstLine="0"/>
        <w:rPr>
          <w:rFonts w:hint="eastAsia"/>
          <w:u w:val="single"/>
        </w:rPr>
      </w:pPr>
      <w:r>
        <w:rPr>
          <w:rFonts w:hint="eastAsia"/>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20823272"/>
      <w:r/>
      <w:bookmarkStart w:id="2" w:name="_Toc523127445"/>
      <w:r/>
      <w:bookmarkStart w:id="3" w:name="_Toc479757206"/>
      <w:r/>
      <w:bookmarkStart w:id="4" w:name="_Toc16938516"/>
      <w:r/>
      <w:bookmarkStart w:id="5" w:name="_Toc513029200"/>
      <w:r/>
      <w:r/>
    </w:p>
    <w:p>
      <w:pPr>
        <w:jc w:val="center"/>
        <w:keepLines w:val="0"/>
        <w:keepNext w:val="0"/>
        <w:pageBreakBefore w:val="0"/>
        <w:spacing w:line="400" w:lineRule="exact"/>
        <w:widowControl w:val="off"/>
        <w:rPr>
          <w:rFonts w:hint="eastAsia" w:ascii="方正黑体_GBK" w:hAnsi="方正黑体_GBK" w:eastAsia="方正黑体_GBK" w:cs="方正黑体_GBK"/>
          <w:b/>
          <w:color w:val="000000"/>
          <w:sz w:val="32"/>
          <w:szCs w:val="32"/>
        </w:rPr>
        <w:outlineLvl w:val="0"/>
      </w:pPr>
      <w:r>
        <w:rPr>
          <w:rFonts w:hint="eastAsia" w:ascii="方正黑体_GBK" w:hAnsi="方正黑体_GBK" w:eastAsia="方正黑体_GBK" w:cs="方正黑体_GBK"/>
          <w:b/>
          <w:color w:val="000000"/>
          <w:sz w:val="32"/>
          <w:szCs w:val="32"/>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color w:val="000000"/>
          <w:sz w:val="32"/>
          <w:szCs w:val="32"/>
        </w:rPr>
        <w:outlineLvl w:val="0"/>
      </w:pPr>
      <w:r>
        <w:rPr>
          <w:rFonts w:hint="eastAsia" w:ascii="方正黑体_GBK" w:hAnsi="方正黑体_GBK" w:eastAsia="方正黑体_GBK" w:cs="方正黑体_GBK"/>
          <w:b/>
          <w:color w:val="000000"/>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color w:val="000000"/>
          <w:sz w:val="32"/>
          <w:szCs w:val="32"/>
        </w:rPr>
        <w:outlineLvl w:val="0"/>
      </w:pPr>
      <w:r>
        <w:rPr>
          <w:rFonts w:hint="eastAsia" w:ascii="方正黑体_GBK" w:hAnsi="方正黑体_GBK" w:eastAsia="方正黑体_GBK" w:cs="方正黑体_GBK"/>
          <w:b/>
          <w:color w:val="000000"/>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32"/>
          <w:szCs w:val="32"/>
        </w:rPr>
        <w:outlineLvl w:val="0"/>
      </w:pPr>
      <w:r>
        <w:rPr>
          <w:rFonts w:hint="eastAsia" w:ascii="方正黑体_GBK" w:hAnsi="方正黑体_GBK" w:eastAsia="方正黑体_GBK" w:cs="方正黑体_GBK"/>
          <w:b w:val="0"/>
          <w:bCs/>
          <w:color w:val="000000"/>
          <w:sz w:val="32"/>
          <w:szCs w:val="32"/>
        </w:rPr>
        <w:t xml:space="preserve">总  目  录</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32"/>
          <w:szCs w:val="32"/>
        </w:rPr>
        <w:outlineLvl w:val="0"/>
      </w:pPr>
      <w:r>
        <w:rPr>
          <w:rFonts w:hint="eastAsia" w:ascii="方正黑体_GBK" w:hAnsi="方正黑体_GBK" w:eastAsia="方正黑体_GBK" w:cs="方正黑体_GBK"/>
          <w:b w:val="0"/>
          <w:bCs/>
          <w:color w:val="000000"/>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32"/>
          <w:szCs w:val="32"/>
        </w:rPr>
        <w:outlineLvl w:val="0"/>
      </w:pPr>
      <w:r>
        <w:rPr>
          <w:rFonts w:hint="eastAsia" w:ascii="方正黑体_GBK" w:hAnsi="方正黑体_GBK" w:eastAsia="方正黑体_GBK" w:cs="方正黑体_GBK"/>
          <w:b w:val="0"/>
          <w:bCs/>
          <w:color w:val="000000"/>
          <w:sz w:val="32"/>
          <w:szCs w:val="32"/>
        </w:rPr>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ind w:firstLine="960"/>
        <w:jc w:val="both"/>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2</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5</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15</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19</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35</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41</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0"/>
      <w:r/>
      <w:r/>
    </w:p>
    <w:p>
      <w:pPr>
        <w:jc w:val="center"/>
        <w:keepLines w:val="0"/>
        <w:keepNext w:val="0"/>
        <w:pageBreakBefore w:val="0"/>
        <w:spacing w:line="400" w:lineRule="exact"/>
        <w:widowControl w:val="off"/>
        <w:rPr>
          <w:rFonts w:hint="eastAsia" w:ascii="方正黑体_GBK" w:hAnsi="方正黑体_GBK" w:eastAsia="方正黑体_GBK" w:cs="方正黑体_GBK"/>
          <w:b/>
          <w:color w:val="000000"/>
          <w:sz w:val="32"/>
          <w:szCs w:val="32"/>
        </w:rPr>
        <w:outlineLvl w:val="0"/>
      </w:pPr>
      <w:r>
        <w:rPr>
          <w:rFonts w:hint="eastAsia" w:ascii="方正黑体_GBK" w:hAnsi="方正黑体_GBK" w:eastAsia="方正黑体_GBK" w:cs="方正黑体_GBK"/>
          <w:b/>
          <w:color w:val="000000"/>
          <w:sz w:val="32"/>
          <w:szCs w:val="32"/>
        </w:rPr>
        <w:t xml:space="preserve">第一章  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受江苏省福利彩票发行中心的委托，江苏省政府采购中心就江苏省福利彩票发行中心</w:t>
      </w:r>
      <w:r>
        <w:rPr>
          <w:rFonts w:hint="eastAsia" w:ascii="方正仿宋_GBK" w:hAnsi="方正仿宋_GBK" w:eastAsia="方正仿宋_GBK" w:cs="方正仿宋_GBK"/>
          <w:color w:val="000000"/>
          <w:sz w:val="28"/>
          <w:szCs w:val="28"/>
          <w:lang w:val="en-US" w:eastAsia="zh-CN"/>
        </w:rPr>
        <w:t xml:space="preserve">预制票据（热敏纸）印制服务</w:t>
      </w:r>
      <w:r>
        <w:rPr>
          <w:rFonts w:hint="eastAsia" w:ascii="方正仿宋_GBK" w:hAnsi="方正仿宋_GBK" w:eastAsia="方正仿宋_GBK" w:cs="方正仿宋_GBK"/>
          <w:color w:val="000000"/>
          <w:sz w:val="28"/>
          <w:szCs w:val="28"/>
        </w:rPr>
        <w:t xml:space="preserve">(JSZC-320000-SCZX-G2026-0220)项目进行公开招标采购，欢迎符合条件的供应商投标。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江苏省福利彩票发行中心</w:t>
      </w:r>
      <w:r>
        <w:rPr>
          <w:rFonts w:hint="eastAsia" w:ascii="方正仿宋_GBK" w:hAnsi="方正仿宋_GBK" w:eastAsia="方正仿宋_GBK" w:cs="方正仿宋_GBK"/>
          <w:color w:val="000000"/>
          <w:sz w:val="28"/>
          <w:szCs w:val="28"/>
          <w:lang w:val="en-US" w:eastAsia="zh-CN"/>
        </w:rPr>
        <w:t xml:space="preserve">预制票据印制服务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auto"/>
          <w:sz w:val="28"/>
          <w:szCs w:val="28"/>
          <w:highlight w:val="none"/>
          <w:u w:val="none"/>
          <w:shd w:val="clear" w:color="eeece1" w:themeColor="background2" w:fill="eeece1" w:themeFill="background2"/>
        </w:rPr>
        <w:t xml:space="preserve">年8月7日9时30分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JSZC-320000-SCZX-G2026-0220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2.项目名称：江苏省福利彩票发行中心</w:t>
      </w:r>
      <w:r>
        <w:rPr>
          <w:rFonts w:hint="eastAsia" w:ascii="方正仿宋_GBK" w:hAnsi="方正仿宋_GBK" w:eastAsia="方正仿宋_GBK" w:cs="方正仿宋_GBK"/>
          <w:color w:val="000000"/>
          <w:sz w:val="28"/>
          <w:szCs w:val="28"/>
          <w:lang w:val="en-US" w:eastAsia="zh-CN"/>
        </w:rPr>
        <w:t xml:space="preserve">预制票据（热敏纸）印制服务</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9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品目名称</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ascii="Times New Roman" w:hAnsi="Times New Roman" w:eastAsia="方正仿宋_GBK" w:cs="Times New Roman"/>
                <w:sz w:val="28"/>
                <w:szCs w:val="28"/>
                <w:highlight w:val="none"/>
                <w:lang w:val="en-US" w:eastAsia="zh-CN"/>
              </w:rPr>
              <w:t xml:space="preserve">预制票据印刷服务A</w:t>
            </w:r>
            <w:r/>
          </w:p>
        </w:tc>
        <w:tc>
          <w:tcPr>
            <w:tcW w:w="3312"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highlight w:val="none"/>
                <w:lang w:val="en-US" w:eastAsia="zh-CN"/>
              </w:rPr>
              <w:t xml:space="preserve">1500</w:t>
            </w:r>
            <w:r/>
          </w:p>
        </w:tc>
      </w:tr>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ascii="Times New Roman" w:hAnsi="Times New Roman" w:eastAsia="方正仿宋_GBK" w:cs="Times New Roman"/>
                <w:sz w:val="28"/>
                <w:szCs w:val="28"/>
                <w:highlight w:val="none"/>
                <w:lang w:val="en-US" w:eastAsia="zh-CN"/>
              </w:rPr>
              <w:t xml:space="preserve">预制票据印刷服务B</w:t>
            </w:r>
            <w:r/>
          </w:p>
        </w:tc>
        <w:tc>
          <w:tcPr>
            <w:tcW w:w="3312" w:type="dxa"/>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highlight w:val="none"/>
                <w:lang w:val="en-US" w:eastAsia="zh-CN"/>
              </w:rPr>
              <w:t xml:space="preserve">900</w:t>
            </w:r>
            <w:r/>
          </w:p>
        </w:tc>
      </w:tr>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Times New Roman" w:hAnsi="Times New Roman" w:eastAsia="方正仿宋_GBK" w:cs="Times New Roman"/>
                <w:sz w:val="28"/>
                <w:szCs w:val="28"/>
                <w:highlight w:val="none"/>
                <w:lang w:val="en-US" w:eastAsia="zh-CN"/>
              </w:rPr>
              <w:t xml:space="preserve">预制票据印刷服务C</w:t>
            </w:r>
            <w:r/>
          </w:p>
        </w:tc>
        <w:tc>
          <w:tcPr>
            <w:tcW w:w="3312" w:type="dxa"/>
            <w:vAlign w:val="top"/>
            <w:textDirection w:val="lrTb"/>
            <w:noWrap w:val="false"/>
          </w:tcPr>
          <w:p>
            <w:pPr>
              <w:ind w:firstLine="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Times New Roman" w:hAnsi="Times New Roman" w:eastAsia="方正仿宋_GBK" w:cs="Times New Roman"/>
                <w:sz w:val="28"/>
                <w:szCs w:val="28"/>
                <w:highlight w:val="none"/>
                <w:lang w:val="en-US" w:eastAsia="zh-CN"/>
              </w:rPr>
              <w:t xml:space="preserve">600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9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仿宋_GBK" w:cs="Times New Roman"/>
                <w:color w:val="000000"/>
                <w:sz w:val="28"/>
                <w:szCs w:val="28"/>
                <w:lang w:val="en-US" w:eastAsia="zh-CN"/>
              </w:rPr>
              <w:t xml:space="preserve">1500</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仿宋_GBK" w:cs="Times New Roman"/>
                <w:color w:val="000000"/>
                <w:sz w:val="28"/>
                <w:szCs w:val="28"/>
                <w:lang w:val="en-US" w:eastAsia="zh-CN"/>
              </w:rPr>
              <w:t xml:space="preserve">900</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ascii="Times New Roman" w:hAnsi="Times New Roman" w:eastAsia="方正仿宋_GBK" w:cs="Times New Roman"/>
                <w:color w:val="000000"/>
                <w:sz w:val="28"/>
                <w:szCs w:val="28"/>
                <w:lang w:val="en-US" w:eastAsia="zh-CN"/>
              </w:rPr>
              <w:t xml:space="preserve">600</w:t>
            </w:r>
            <w:r/>
          </w:p>
        </w:tc>
      </w:tr>
    </w:tbl>
    <w:p>
      <w:pPr>
        <w:numPr>
          <w:ilvl w:val="0"/>
          <w:numId w:val="4"/>
        </w:numPr>
        <w:ind w:firstLine="560"/>
        <w:keepLines w:val="0"/>
        <w:keepNext w:val="0"/>
        <w:pageBreakBefore w:val="0"/>
        <w:spacing w:line="400" w:lineRule="exact"/>
        <w:widowControl w:val="off"/>
        <w:tabs>
          <w:tab w:val="clear" w:pos="312" w:leader="none"/>
        </w:tabs>
        <w:rPr>
          <w:rFonts w:hint="eastAsia" w:ascii="方正仿宋_GBK" w:hAnsi="方正仿宋_GBK" w:eastAsia="方正仿宋_GBK" w:cs="方正仿宋_GBK"/>
          <w:color w:val="000000"/>
          <w:sz w:val="28"/>
          <w:szCs w:val="28"/>
          <w:u w:val="single"/>
        </w:rPr>
      </w:pPr>
      <w:r/>
      <w:bookmarkStart w:id="12" w:name="_Toc35393622"/>
      <w:r/>
      <w:bookmarkStart w:id="13" w:name="_Toc28359003"/>
      <w:r/>
      <w:bookmarkStart w:id="14" w:name="_Toc28359080"/>
      <w:r/>
      <w:bookmarkStart w:id="15" w:name="_Toc35393791"/>
      <w:r/>
      <w:bookmarkStart w:id="16" w:name="_Toc38985264"/>
      <w:r>
        <w:rPr>
          <w:rFonts w:hint="eastAsia" w:ascii="方正仿宋_GBK" w:hAnsi="方正仿宋_GBK" w:eastAsia="方正仿宋_GBK" w:cs="方正仿宋_GBK"/>
          <w:color w:val="000000"/>
          <w:sz w:val="28"/>
          <w:szCs w:val="28"/>
        </w:rPr>
        <w:t xml:space="preserve">采购需求(简介)：</w:t>
      </w:r>
      <w:r>
        <w:rPr>
          <w:rFonts w:ascii="Times New Roman" w:hAnsi="Times New Roman" w:eastAsia="方正仿宋_GBK" w:cs="Times New Roman"/>
          <w:sz w:val="28"/>
          <w:szCs w:val="28"/>
          <w:lang w:val="en-US" w:eastAsia="zh-CN"/>
        </w:rPr>
        <w:t xml:space="preserve">本项目采购福利</w:t>
      </w:r>
      <w:r>
        <w:rPr>
          <w:rFonts w:ascii="Times New Roman" w:hAnsi="Times New Roman" w:eastAsia="方正仿宋_GBK" w:cs="Times New Roman"/>
          <w:sz w:val="28"/>
          <w:szCs w:val="28"/>
        </w:rPr>
        <w:t xml:space="preserve">彩票</w:t>
      </w:r>
      <w:r>
        <w:rPr>
          <w:rFonts w:ascii="Times New Roman" w:hAnsi="Times New Roman" w:eastAsia="方正仿宋_GBK" w:cs="Times New Roman"/>
          <w:sz w:val="28"/>
          <w:szCs w:val="28"/>
          <w:lang w:val="en-US" w:eastAsia="zh-CN"/>
        </w:rPr>
        <w:t xml:space="preserve">预制票据印制服务</w:t>
      </w:r>
      <w:r>
        <w:rPr>
          <w:rFonts w:hint="eastAsia" w:ascii="Times New Roman" w:hAnsi="Times New Roman" w:eastAsia="方正仿宋_GBK" w:cs="Times New Roman"/>
          <w:sz w:val="28"/>
          <w:szCs w:val="28"/>
          <w:lang w:val="en-US" w:eastAsia="zh-CN"/>
        </w:rPr>
        <w:t xml:space="preserve">。</w:t>
      </w:r>
      <w:bookmarkStart w:id="17" w:name="OLE_LINK2"/>
      <w:r>
        <w:rPr>
          <w:rFonts w:ascii="Times New Roman" w:hAnsi="Times New Roman" w:eastAsia="方正仿宋_GBK" w:cs="Times New Roman"/>
          <w:b w:val="0"/>
          <w:sz w:val="28"/>
          <w:szCs w:val="28"/>
        </w:rPr>
        <w:t xml:space="preserve">采购单价</w:t>
      </w:r>
      <w:r>
        <w:rPr>
          <w:rFonts w:hint="eastAsia" w:ascii="Times New Roman" w:hAnsi="Times New Roman" w:eastAsia="方正仿宋_GBK" w:cs="Times New Roman"/>
          <w:b w:val="0"/>
          <w:sz w:val="28"/>
          <w:szCs w:val="28"/>
          <w:lang w:val="en-US" w:eastAsia="zh-CN"/>
        </w:rPr>
        <w:t xml:space="preserve">上限</w:t>
      </w:r>
      <w:r>
        <w:rPr>
          <w:rFonts w:ascii="Times New Roman" w:hAnsi="Times New Roman" w:eastAsia="方正仿宋_GBK" w:cs="Times New Roman"/>
          <w:b w:val="0"/>
          <w:sz w:val="28"/>
          <w:szCs w:val="28"/>
        </w:rPr>
        <w:t xml:space="preserve">为</w:t>
      </w:r>
      <w:r>
        <w:rPr>
          <w:rFonts w:hint="eastAsia" w:ascii="Times New Roman" w:hAnsi="Times New Roman" w:eastAsia="方正仿宋_GBK" w:cs="Times New Roman"/>
          <w:b w:val="0"/>
          <w:sz w:val="28"/>
          <w:szCs w:val="28"/>
          <w:lang w:eastAsia="zh-CN"/>
        </w:rPr>
        <w:t xml:space="preserve">9</w:t>
      </w:r>
      <w:r>
        <w:rPr>
          <w:rFonts w:hint="eastAsia" w:ascii="Times New Roman" w:hAnsi="Times New Roman" w:eastAsia="方正仿宋_GBK" w:cs="Times New Roman"/>
          <w:b w:val="0"/>
          <w:sz w:val="28"/>
          <w:szCs w:val="28"/>
          <w:lang w:val="en-US" w:eastAsia="zh-CN"/>
        </w:rPr>
        <w:t xml:space="preserve">.12</w:t>
      </w:r>
      <w:r>
        <w:rPr>
          <w:rFonts w:ascii="Times New Roman" w:hAnsi="Times New Roman" w:eastAsia="方正仿宋_GBK" w:cs="Times New Roman"/>
          <w:b w:val="0"/>
          <w:sz w:val="28"/>
          <w:szCs w:val="28"/>
        </w:rPr>
        <w:t xml:space="preserve">元/卷，投标</w:t>
      </w:r>
      <w:r>
        <w:rPr>
          <w:rFonts w:hint="eastAsia" w:ascii="Times New Roman" w:hAnsi="Times New Roman" w:eastAsia="方正仿宋_GBK" w:cs="Times New Roman"/>
          <w:b w:val="0"/>
          <w:sz w:val="28"/>
          <w:szCs w:val="28"/>
          <w:lang w:eastAsia="zh-CN"/>
        </w:rPr>
        <w:t xml:space="preserve">单</w:t>
      </w:r>
      <w:r>
        <w:rPr>
          <w:rFonts w:ascii="Times New Roman" w:hAnsi="Times New Roman" w:eastAsia="方正仿宋_GBK" w:cs="Times New Roman"/>
          <w:b w:val="0"/>
          <w:sz w:val="28"/>
          <w:szCs w:val="28"/>
        </w:rPr>
        <w:t xml:space="preserve">价超过采购单价的按无效标处理。</w:t>
      </w:r>
      <w:r>
        <w:rPr>
          <w:rFonts w:hint="eastAsia" w:ascii="Times New Roman" w:hAnsi="Times New Roman" w:eastAsia="方正仿宋_GBK" w:cs="Times New Roman"/>
          <w:sz w:val="28"/>
          <w:szCs w:val="28"/>
          <w:lang w:val="en-US" w:eastAsia="zh-CN"/>
        </w:rPr>
        <w:t xml:space="preserve">预估采购规模（每箱20卷计）：采购包1共82236箱（1644720卷）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，采购包2共49342箱（986840卷）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，采购包3共32894箱（657880卷）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受彩票销量波动影响，采购人不承诺具体采购数量及保底金额，最终以实际采购数量结算款项。</w:t>
      </w:r>
      <w:bookmarkEnd w:id="17"/>
      <w:r>
        <w:rPr>
          <w:rFonts w:ascii="Times New Roman" w:hAnsi="Times New Roman" w:eastAsia="方正仿宋_GBK" w:cs="Times New Roman"/>
          <w:sz w:val="28"/>
          <w:szCs w:val="28"/>
          <w:lang w:val="en-US" w:eastAsia="zh-CN"/>
        </w:rPr>
        <w:t xml:space="preserve">服务期限为三年</w:t>
      </w:r>
      <w:r>
        <w:rPr>
          <w:rFonts w:hint="eastAsia" w:ascii="Times New Roman" w:hAnsi="Times New Roman" w:eastAsia="方正仿宋_GBK" w:cs="Times New Roman"/>
          <w:sz w:val="28"/>
          <w:szCs w:val="28"/>
          <w:lang w:val="en-US" w:eastAsia="zh-CN"/>
        </w:rPr>
        <w:t xml:space="preserve">，服务内容涵盖</w:t>
      </w:r>
      <w:r>
        <w:rPr>
          <w:rFonts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依据</w:t>
      </w:r>
      <w:r>
        <w:rPr>
          <w:rFonts w:ascii="Times New Roman" w:hAnsi="Times New Roman" w:eastAsia="方正仿宋_GBK" w:cs="Times New Roman"/>
          <w:sz w:val="28"/>
          <w:szCs w:val="28"/>
          <w:lang w:val="en-US" w:eastAsia="zh-CN"/>
        </w:rPr>
        <w:t xml:space="preserve">采购人下达的印制通知，完成三年内所有批次预制票据</w:t>
      </w:r>
      <w:r>
        <w:rPr>
          <w:rFonts w:hint="eastAsia"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US" w:eastAsia="zh-CN"/>
        </w:rPr>
        <w:t xml:space="preserve">印制工作，并将货物运</w:t>
      </w:r>
      <w:r>
        <w:rPr>
          <w:rFonts w:hint="eastAsia" w:ascii="Times New Roman" w:hAnsi="Times New Roman" w:eastAsia="方正仿宋_GBK" w:cs="Times New Roman"/>
          <w:sz w:val="28"/>
          <w:szCs w:val="28"/>
          <w:lang w:val="en-US" w:eastAsia="zh-CN"/>
        </w:rPr>
        <w:t xml:space="preserve">送</w:t>
      </w:r>
      <w:r>
        <w:rPr>
          <w:rFonts w:ascii="Times New Roman" w:hAnsi="Times New Roman" w:eastAsia="方正仿宋_GBK" w:cs="Times New Roman"/>
          <w:sz w:val="28"/>
          <w:szCs w:val="28"/>
          <w:lang w:val="en-US" w:eastAsia="zh-CN"/>
        </w:rPr>
        <w:t xml:space="preserve">至指定地点</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详见</w:t>
      </w:r>
      <w:r>
        <w:rPr>
          <w:rFonts w:hint="eastAsia" w:ascii="方正仿宋_GBK" w:hAnsi="方正仿宋_GBK" w:eastAsia="方正仿宋_GBK" w:cs="方正仿宋_GBK"/>
          <w:color w:val="000000"/>
          <w:sz w:val="28"/>
          <w:szCs w:val="28"/>
        </w:rPr>
        <w:t xml:space="preserve">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green"/>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sz w:val="28"/>
          <w:szCs w:val="28"/>
          <w:lang w:val="en-US" w:eastAsia="zh-CN"/>
        </w:rPr>
        <w:t xml:space="preserve">自合同签订之日起三年。</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8" w:name="_Toc35393623"/>
      <w:r/>
      <w:bookmarkStart w:id="19" w:name="_Toc38985265"/>
      <w:r/>
      <w:bookmarkStart w:id="20" w:name="_Toc28359081"/>
      <w:r/>
      <w:bookmarkStart w:id="21" w:name="_Toc28359004"/>
      <w:r/>
      <w:bookmarkStart w:id="22" w:name="_Toc35393792"/>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3.落实政府采购政策需满足的资格要求：本项目采购包</w:t>
      </w:r>
      <w:r>
        <w:rPr>
          <w:rFonts w:hint="eastAsia" w:ascii="方正仿宋_GBK" w:hAnsi="方正仿宋_GBK" w:eastAsia="方正仿宋_GBK" w:cs="方正仿宋_GBK"/>
          <w:sz w:val="28"/>
          <w:szCs w:val="28"/>
          <w:lang w:val="en-US" w:eastAsia="zh-CN"/>
        </w:rPr>
        <w:t xml:space="preserve">1、2、3</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9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numPr>
          <w:ilvl w:val="0"/>
          <w:numId w:val="5"/>
        </w:num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本项目的特定资格要求</w:t>
      </w:r>
      <w:r/>
    </w:p>
    <w:tbl>
      <w:tblPr>
        <w:tblStyle w:val="79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rHeight w:val="723"/>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rHeight w:val="437"/>
        </w:trPr>
        <w:tc>
          <w:tcPr>
            <w:tcW w:w="1148"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center"/>
            <w:vMerge w:val="restart"/>
            <w:textDirection w:val="lrTb"/>
            <w:noWrap w:val="false"/>
          </w:tcPr>
          <w:p>
            <w:pPr>
              <w:numPr>
                <w:ilvl w:val="0"/>
                <w:numId w:val="0"/>
              </w:numPr>
              <w:jc w:val="center"/>
              <w:keepLines w:val="0"/>
              <w:pageBreakBefore w:val="0"/>
              <w:spacing w:line="240" w:lineRule="auto"/>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bCs/>
                <w:sz w:val="28"/>
                <w:szCs w:val="28"/>
                <w:lang w:val="en-US" w:eastAsia="zh-CN"/>
              </w:rPr>
              <w:t xml:space="preserve">具有</w:t>
            </w:r>
            <w:r>
              <w:rPr>
                <w:rFonts w:ascii="Times New Roman" w:hAnsi="Times New Roman" w:eastAsia="方正仿宋_GBK" w:cs="Times New Roman"/>
                <w:bCs/>
                <w:sz w:val="28"/>
                <w:szCs w:val="28"/>
              </w:rPr>
              <w:t xml:space="preserve">《印刷经营许可证》</w:t>
            </w:r>
            <w:r/>
          </w:p>
        </w:tc>
      </w:tr>
      <w:tr>
        <w:trPr>
          <w:trHeight w:val="580"/>
        </w:trPr>
        <w:tc>
          <w:tcPr>
            <w:tcW w:w="1148"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p>
        </w:tc>
        <w:tc>
          <w:tcPr>
            <w:tcW w:w="5921" w:type="dxa"/>
            <w:vAlign w:val="center"/>
            <w:vMerge w:val="continue"/>
            <w:textDirection w:val="lrTb"/>
            <w:noWrap w:val="false"/>
          </w:tcPr>
          <w:p>
            <w:pPr>
              <w:numPr>
                <w:ilvl w:val="0"/>
                <w:numId w:val="0"/>
              </w:numPr>
              <w:jc w:val="left"/>
              <w:keepLines w:val="0"/>
              <w:pageBreakBefore w:val="0"/>
              <w:spacing w:line="240" w:lineRule="auto"/>
              <w:rPr>
                <w:rFonts w:hint="eastAsia"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r>
            <w:r/>
          </w:p>
        </w:tc>
      </w:tr>
      <w:tr>
        <w:trPr>
          <w:trHeight w:val="425"/>
        </w:trPr>
        <w:tc>
          <w:tcPr>
            <w:tcW w:w="1148"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p>
        </w:tc>
        <w:tc>
          <w:tcPr>
            <w:tcW w:w="5921" w:type="dxa"/>
            <w:vAlign w:val="center"/>
            <w:vMerge w:val="continue"/>
            <w:textDirection w:val="lrTb"/>
            <w:noWrap w:val="false"/>
          </w:tcPr>
          <w:p>
            <w:pPr>
              <w:numPr>
                <w:ilvl w:val="0"/>
                <w:numId w:val="0"/>
              </w:numPr>
              <w:jc w:val="left"/>
              <w:keepLines w:val="0"/>
              <w:pageBreakBefore w:val="0"/>
              <w:spacing w:line="240" w:lineRule="auto"/>
              <w:rPr>
                <w:rFonts w:hint="eastAsia"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8"/>
      <w:r/>
      <w:bookmarkEnd w:id="19"/>
      <w:r/>
      <w:bookmarkEnd w:id="20"/>
      <w:r/>
      <w:bookmarkEnd w:id="21"/>
      <w:r/>
      <w:bookmarkEnd w:id="22"/>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3" w:name="_Toc28359005"/>
      <w:r/>
      <w:bookmarkStart w:id="24" w:name="_Toc28359082"/>
      <w:r/>
      <w:bookmarkStart w:id="25" w:name="_Toc35393793"/>
      <w:r/>
      <w:bookmarkStart w:id="26" w:name="_Toc35393624"/>
      <w:r/>
      <w:bookmarkStart w:id="27" w:name="_Toc38985266"/>
      <w:r/>
      <w:bookmarkStart w:id="28" w:name="_Toc28359007"/>
      <w:r/>
      <w:bookmarkStart w:id="29" w:name="_Toc38985267"/>
      <w:r/>
      <w:bookmarkStart w:id="30" w:name="_Toc28359084"/>
      <w:r/>
      <w:bookmarkStart w:id="31" w:name="_Toc35393625"/>
      <w:r/>
      <w:bookmarkStart w:id="32" w:name="_Toc35393794"/>
      <w:r>
        <w:rPr>
          <w:rFonts w:hint="eastAsia" w:ascii="方正黑体_GBK" w:hAnsi="方正黑体_GBK" w:eastAsia="方正黑体_GBK" w:cs="方正黑体_GBK"/>
          <w:color w:val="000000"/>
          <w:sz w:val="28"/>
          <w:szCs w:val="28"/>
        </w:rPr>
        <w:t xml:space="preserve">四、提交投标文件</w:t>
      </w:r>
      <w:bookmarkEnd w:id="23"/>
      <w:r/>
      <w:bookmarkEnd w:id="24"/>
      <w:r>
        <w:rPr>
          <w:rFonts w:hint="eastAsia" w:ascii="方正黑体_GBK" w:hAnsi="方正黑体_GBK" w:eastAsia="方正黑体_GBK" w:cs="方正黑体_GBK"/>
          <w:color w:val="000000"/>
          <w:sz w:val="28"/>
          <w:szCs w:val="28"/>
        </w:rPr>
        <w:t xml:space="preserve">截止时间、开标时间和地点</w:t>
      </w:r>
      <w:bookmarkEnd w:id="25"/>
      <w:r/>
      <w:bookmarkEnd w:id="26"/>
      <w:r/>
      <w:bookmarkEnd w:id="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color w:val="000000"/>
          <w:sz w:val="28"/>
          <w:szCs w:val="28"/>
          <w:highlight w:val="none"/>
          <w:u w:val="none"/>
        </w:rPr>
        <w:t xml:space="preserve">年8月7日9时30分</w:t>
      </w:r>
      <w:r>
        <w:rPr>
          <w:rFonts w:hint="eastAsia" w:ascii="方正仿宋_GBK" w:hAnsi="方正仿宋_GBK" w:eastAsia="方正仿宋_GBK" w:cs="方正仿宋_GBK"/>
          <w:bCs/>
          <w:color w:val="000000"/>
          <w:sz w:val="28"/>
          <w:szCs w:val="28"/>
          <w:highlight w:val="none"/>
          <w:u w:val="none"/>
        </w:rPr>
        <w:t xml:space="preserve">（北京时间）</w:t>
      </w:r>
      <w:r>
        <w:rPr>
          <w:rFonts w:hint="eastAsia" w:ascii="方正仿宋_GBK" w:hAnsi="方正仿宋_GBK" w:eastAsia="方正仿宋_GBK" w:cs="方正仿宋_GBK"/>
          <w:bCs/>
          <w:color w:val="000000"/>
          <w:sz w:val="28"/>
          <w:szCs w:val="28"/>
          <w:highlight w:val="green"/>
          <w:u w:val="none"/>
        </w:rPr>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8"/>
      <w:r/>
      <w:bookmarkEnd w:id="29"/>
      <w:r/>
      <w:bookmarkEnd w:id="30"/>
      <w:r/>
      <w:bookmarkEnd w:id="31"/>
      <w:r/>
      <w:bookmarkEnd w:id="32"/>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3" w:name="_Toc35393626"/>
      <w:r/>
      <w:bookmarkStart w:id="34" w:name="_Toc38985268"/>
      <w:r/>
      <w:bookmarkStart w:id="35"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3"/>
      <w:r/>
      <w:bookmarkEnd w:id="34"/>
      <w:r/>
      <w:bookmarkEnd w:id="35"/>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6" w:name="_Toc28359008"/>
      <w:r/>
      <w:bookmarkStart w:id="37" w:name="_Toc35393627"/>
      <w:r/>
      <w:bookmarkStart w:id="38" w:name="_Toc28359085"/>
      <w:r/>
      <w:bookmarkStart w:id="39" w:name="_Toc35393796"/>
      <w:r/>
      <w:bookmarkStart w:id="40" w:name="_Toc38985269"/>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6"/>
      <w:r/>
      <w:bookmarkEnd w:id="37"/>
      <w:r/>
      <w:bookmarkEnd w:id="38"/>
      <w:r/>
      <w:bookmarkEnd w:id="39"/>
      <w:r/>
      <w:bookmarkEnd w:id="40"/>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江苏省福利彩票发行中心</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南京市南湖路113号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lang w:val="en-US" w:eastAsia="zh-CN"/>
        </w:rPr>
        <w:t xml:space="preserve">冯森谚、</w:t>
      </w:r>
      <w:r>
        <w:rPr>
          <w:rFonts w:hint="eastAsia" w:ascii="方正仿宋_GBK" w:hAnsi="方正仿宋_GBK" w:eastAsia="方正仿宋_GBK" w:cs="方正仿宋_GBK"/>
          <w:color w:val="000000"/>
          <w:sz w:val="28"/>
          <w:szCs w:val="28"/>
          <w:u w:val="single"/>
          <w:lang w:eastAsia="zh-CN"/>
        </w:rPr>
        <w:t xml:space="preserve">王哲</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lang w:val="en-US" w:eastAsia="zh-CN"/>
        </w:rPr>
        <w:t xml:space="preserve">025-86466273/025-86466223</w:t>
      </w:r>
      <w:r>
        <w:rPr>
          <w:rFonts w:hint="eastAsia" w:ascii="方正仿宋_GBK" w:hAnsi="方正仿宋_GBK" w:eastAsia="方正仿宋_GBK" w:cs="方正仿宋_GBK"/>
          <w:color w:val="000000"/>
          <w:sz w:val="28"/>
          <w:szCs w:val="28"/>
          <w:u w:val="single"/>
        </w:rPr>
        <w:t xml:space="preserve">　 </w:t>
      </w:r>
      <w:bookmarkStart w:id="41" w:name="_Toc28359009"/>
      <w:r/>
      <w:bookmarkStart w:id="42" w:name="_Toc28359086"/>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1"/>
      <w:r/>
      <w:bookmarkEnd w:id="42"/>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南京市汉中门大街145号</w:t>
      </w:r>
      <w:r/>
    </w:p>
    <w:p>
      <w:pPr>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蔡</w:t>
      </w:r>
      <w:r>
        <w:rPr>
          <w:rFonts w:hint="eastAsia" w:ascii="方正仿宋_GBK" w:hAnsi="方正仿宋_GBK" w:eastAsia="方正仿宋_GBK" w:cs="方正仿宋_GBK"/>
          <w:color w:val="000000"/>
          <w:sz w:val="28"/>
          <w:szCs w:val="28"/>
          <w:u w:val="single"/>
          <w:lang w:eastAsia="zh-CN"/>
        </w:rPr>
        <w:t xml:space="preserve">昊</w:t>
      </w:r>
      <w:r>
        <w:rPr>
          <w:rFonts w:hint="eastAsia" w:ascii="方正仿宋_GBK" w:hAnsi="方正仿宋_GBK" w:eastAsia="方正仿宋_GBK" w:cs="方正仿宋_GBK"/>
          <w:color w:val="000000"/>
          <w:sz w:val="28"/>
          <w:szCs w:val="28"/>
          <w:u w:val="single"/>
        </w:rPr>
        <w:t xml:space="preserve">、徐</w:t>
      </w:r>
      <w:r>
        <w:rPr>
          <w:rFonts w:hint="eastAsia" w:ascii="方正仿宋_GBK" w:hAnsi="方正仿宋_GBK" w:eastAsia="方正仿宋_GBK" w:cs="方正仿宋_GBK"/>
          <w:color w:val="000000"/>
          <w:sz w:val="28"/>
          <w:szCs w:val="28"/>
          <w:u w:val="single"/>
          <w:lang w:eastAsia="zh-CN"/>
        </w:rPr>
        <w:t xml:space="preserve">晨义</w:t>
      </w:r>
      <w:r/>
    </w:p>
    <w:p>
      <w:pPr>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32"/>
          <w:szCs w:val="32"/>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6938518"/>
      <w:r/>
      <w:bookmarkStart w:id="47" w:name="_Toc120614213"/>
      <w:r>
        <w:rPr>
          <w:rFonts w:hint="eastAsia" w:ascii="方正黑体_GBK" w:hAnsi="方正黑体_GBK" w:eastAsia="方正黑体_GBK" w:cs="方正黑体_GBK"/>
          <w:color w:val="000000"/>
          <w:sz w:val="32"/>
          <w:szCs w:val="32"/>
        </w:rPr>
        <w:t xml:space="preserve">投标人须知</w:t>
      </w:r>
      <w:bookmarkEnd w:id="44"/>
      <w:r/>
      <w:bookmarkEnd w:id="45"/>
      <w:r/>
      <w:bookmarkEnd w:id="46"/>
      <w:r/>
      <w:bookmarkEnd w:id="47"/>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16938529"/>
      <w:r/>
      <w:bookmarkStart w:id="49" w:name="_Toc120614216"/>
      <w:r/>
      <w:bookmarkStart w:id="50" w:name="_Toc513029213"/>
      <w:r/>
      <w:bookmarkStart w:id="51" w:name="_Toc462564072"/>
      <w:r/>
      <w:bookmarkStart w:id="52" w:name="_Toc20823285"/>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
    </w:p>
    <w:p>
      <w:pPr>
        <w:pStyle w:val="970"/>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462564073"/>
      <w:r/>
      <w:bookmarkStart w:id="54" w:name="_Toc20823286"/>
      <w:r/>
      <w:bookmarkStart w:id="55" w:name="_Toc16938530"/>
      <w:r/>
      <w:bookmarkStart w:id="56"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462564074"/>
      <w:r/>
      <w:bookmarkStart w:id="58" w:name="_Toc20823287"/>
      <w:r/>
      <w:bookmarkStart w:id="59" w:name="_Toc513029215"/>
      <w:r/>
      <w:bookmarkStart w:id="60"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68975"/>
      <w:r/>
      <w:bookmarkEnd w:id="61"/>
      <w:r/>
      <w:bookmarkStart w:id="62" w:name="_Hlt26670360"/>
      <w:r/>
      <w:bookmarkEnd w:id="62"/>
      <w:r/>
      <w:bookmarkStart w:id="63" w:name="_Hlt26954838"/>
      <w:r/>
      <w:bookmarkEnd w:id="63"/>
      <w:r/>
      <w:bookmarkStart w:id="64" w:name="_Toc14577357"/>
      <w:r/>
      <w:bookmarkStart w:id="65" w:name="_Toc49090509"/>
      <w:r/>
      <w:bookmarkStart w:id="66" w:name="_Toc513029219"/>
      <w:r/>
      <w:bookmarkStart w:id="67" w:name="_Toc14577354"/>
      <w:r/>
      <w:bookmarkStart w:id="68" w:name="_Toc513029216"/>
      <w:r/>
      <w:bookmarkStart w:id="69"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bookmarkEnd w:id="67"/>
      <w:r/>
      <w:bookmarkEnd w:id="68"/>
      <w:r/>
      <w:bookmarkEnd w:id="69"/>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670403"/>
      <w:r/>
      <w:bookmarkEnd w:id="75"/>
      <w:r/>
      <w:bookmarkStart w:id="76" w:name="_Hlt26954848"/>
      <w:r/>
      <w:bookmarkEnd w:id="76"/>
      <w:r/>
      <w:bookmarkStart w:id="77" w:name="_Hlt26668983"/>
      <w:r/>
      <w:bookmarkEnd w:id="77"/>
      <w:r/>
      <w:bookmarkStart w:id="78" w:name="_Hlt26670486"/>
      <w:r/>
      <w:bookmarkEnd w:id="78"/>
      <w:r/>
      <w:bookmarkStart w:id="79" w:name="_Hlt26954844"/>
      <w:r/>
      <w:bookmarkEnd w:id="79"/>
      <w:r/>
      <w:bookmarkStart w:id="80" w:name="_Hlt26954731"/>
      <w:r/>
      <w:bookmarkEnd w:id="80"/>
      <w:r/>
      <w:bookmarkStart w:id="81" w:name="_Hlt26954846"/>
      <w:r/>
      <w:bookmarkEnd w:id="81"/>
      <w:r/>
      <w:bookmarkStart w:id="82" w:name="_Hlt26670482"/>
      <w:r/>
      <w:bookmarkEnd w:id="82"/>
      <w:r/>
      <w:bookmarkStart w:id="83" w:name="_Hlt26954842"/>
      <w:r/>
      <w:bookmarkEnd w:id="83"/>
      <w:r/>
      <w:bookmarkStart w:id="84" w:name="_Hlt26670425"/>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14577359"/>
      <w:r/>
      <w:bookmarkStart w:id="86"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5"/>
      <w:r/>
      <w:bookmarkEnd w:id="86"/>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7" w:name="_Hlt26954734"/>
      <w:r/>
      <w:bookmarkEnd w:id="87"/>
      <w:r/>
      <w:bookmarkStart w:id="88" w:name="_Hlt26954850"/>
      <w:r/>
      <w:bookmarkEnd w:id="88"/>
      <w:r/>
      <w:bookmarkStart w:id="89" w:name="_Hlt26670489"/>
      <w:r/>
      <w:bookmarkEnd w:id="89"/>
      <w:r/>
      <w:bookmarkStart w:id="90" w:name="_Toc14577360"/>
      <w:r/>
      <w:bookmarkStart w:id="91"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852"/>
      <w:r/>
      <w:bookmarkEnd w:id="92"/>
      <w:r/>
      <w:bookmarkStart w:id="93" w:name="_Hlt26954739"/>
      <w:r/>
      <w:bookmarkEnd w:id="93"/>
      <w:r/>
      <w:bookmarkStart w:id="94" w:name="_Toc16938540"/>
      <w:r/>
      <w:bookmarkStart w:id="95" w:name="_Toc120614217"/>
      <w:r/>
      <w:bookmarkStart w:id="96" w:name="_Toc513029224"/>
      <w:r/>
      <w:bookmarkStart w:id="97" w:name="_Toc20823296"/>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20823297"/>
      <w:r/>
      <w:bookmarkStart w:id="99" w:name="_Toc513029225"/>
      <w:r/>
      <w:bookmarkStart w:id="100" w:name="_Toc462564084"/>
      <w:r/>
      <w:bookmarkStart w:id="101"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7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20823298"/>
      <w:r/>
      <w:bookmarkStart w:id="103" w:name="_Toc513029226"/>
      <w:r/>
      <w:bookmarkStart w:id="104" w:name="_Toc16938542"/>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513029227"/>
      <w:r/>
      <w:bookmarkStart w:id="106" w:name="_Toc20823299"/>
      <w:r/>
      <w:bookmarkStart w:id="107"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7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16938544"/>
      <w:r/>
      <w:bookmarkStart w:id="109" w:name="_Toc513029228"/>
      <w:r/>
      <w:bookmarkStart w:id="110"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16938545"/>
      <w:r/>
      <w:bookmarkStart w:id="112" w:name="_Toc20823301"/>
      <w:r/>
      <w:bookmarkStart w:id="113" w:name="_Toc120614218"/>
      <w:r/>
      <w:bookmarkStart w:id="114" w:name="_Toc513029229"/>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20823302"/>
      <w:r/>
      <w:bookmarkStart w:id="117"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16938547"/>
      <w:r/>
      <w:bookmarkStart w:id="119" w:name="_Toc20823303"/>
      <w:r/>
      <w:bookmarkStart w:id="120"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8"/>
      <w:r/>
      <w:bookmarkEnd w:id="119"/>
      <w:r/>
      <w:bookmarkEnd w:id="120"/>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16938548"/>
      <w:r/>
      <w:bookmarkStart w:id="122" w:name="_Toc20823304"/>
      <w:r/>
      <w:bookmarkStart w:id="123"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20823305"/>
      <w:r/>
      <w:bookmarkStart w:id="125" w:name="_Toc16938549"/>
      <w:r/>
      <w:bookmarkStart w:id="126" w:name="_Toc513029233"/>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20823306"/>
      <w:r/>
      <w:bookmarkStart w:id="128" w:name="_Toc513029234"/>
      <w:r/>
      <w:bookmarkStart w:id="129"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（3）投标报价低于采购项目最高限价65%的，即投标报价&lt;采购项目最高限价×65%；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16938551"/>
      <w:r/>
      <w:bookmarkStart w:id="131" w:name="_Toc20823307"/>
      <w:r/>
      <w:bookmarkStart w:id="132" w:name="_Toc513029235"/>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20823310"/>
      <w:r/>
      <w:bookmarkStart w:id="136" w:name="_Toc16938554"/>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供应商（含潜在供应商）对与本项目有关的所有询问、质疑均请向采购人提出，由采购人负责答复。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采购人只接收以纸质原件形式送达的质疑,建议供应商尽量通过邮寄方式提交质疑（采购人不接受无快递运单号的快递）。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16938552"/>
      <w:r/>
      <w:bookmarkStart w:id="140" w:name="_Toc513029236"/>
      <w:r/>
      <w:bookmarkStart w:id="141" w:name="_Toc20823308"/>
      <w:r>
        <w:rPr>
          <w:rFonts w:hint="eastAsia" w:ascii="方正黑体_GBK" w:hAnsi="方正黑体_GBK" w:eastAsia="方正黑体_GBK" w:cs="方正黑体_GBK"/>
          <w:color w:val="000000"/>
          <w:sz w:val="28"/>
          <w:szCs w:val="28"/>
        </w:rPr>
        <w:t xml:space="preserve">七、授予合同</w:t>
      </w:r>
      <w:bookmarkEnd w:id="138"/>
      <w:r/>
      <w:bookmarkEnd w:id="139"/>
      <w:r/>
      <w:bookmarkEnd w:id="140"/>
      <w:r/>
      <w:bookmarkEnd w:id="14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2" w:name="_Toc16938553"/>
      <w:r/>
      <w:bookmarkStart w:id="143" w:name="_Toc513029237"/>
      <w:r/>
      <w:bookmarkStart w:id="144" w:name="_Toc20823309"/>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2"/>
      <w:r/>
      <w:bookmarkEnd w:id="143"/>
      <w:r/>
      <w:bookmarkEnd w:id="14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5" w:name="_Toc513029242"/>
      <w:r/>
      <w:bookmarkStart w:id="146" w:name="_Toc20823314"/>
      <w:r/>
      <w:bookmarkStart w:id="147" w:name="_Toc479757207"/>
      <w:r/>
      <w:bookmarkStart w:id="148" w:name="_Toc16938558"/>
      <w:r/>
      <w:bookmarkStart w:id="149" w:name="_Toc120614221"/>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spacing w:line="400" w:lineRule="exact"/>
        <w:rPr>
          <w:rFonts w:hint="eastAsia" w:ascii="宋体" w:hAnsi="宋体"/>
          <w:bCs/>
          <w:sz w:val="24"/>
        </w:rPr>
      </w:pPr>
      <w:r>
        <w:rPr>
          <w:rFonts w:hint="eastAsia" w:ascii="宋体" w:hAnsi="宋体"/>
          <w:bCs/>
          <w:sz w:val="24"/>
        </w:rPr>
      </w:r>
      <w:r/>
    </w:p>
    <w:p>
      <w:pPr>
        <w:pStyle w:val="968"/>
        <w:ind w:left="0" w:firstLine="0"/>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32"/>
          <w:szCs w:val="32"/>
        </w:rPr>
        <w:t xml:space="preserve">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0" w:name="_Toc16938559"/>
      <w:r/>
      <w:bookmarkStart w:id="151" w:name="_Toc20823315"/>
      <w:r/>
      <w:bookmarkStart w:id="152" w:name="_Toc513029243"/>
      <w:r/>
      <w:r/>
    </w:p>
    <w:p>
      <w:pPr>
        <w:pStyle w:val="99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9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1003"/>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p>
    <w:p>
      <w:pPr>
        <w:pStyle w:val="1003"/>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p>
    <w:p>
      <w:pPr>
        <w:pStyle w:val="1003"/>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p>
    <w:p>
      <w:pPr>
        <w:pStyle w:val="1003"/>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1003"/>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100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1003"/>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1003"/>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1003"/>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1003"/>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Toc20823346"/>
      <w:r/>
      <w:bookmarkStart w:id="155" w:name="_Toc16938590"/>
      <w:r/>
      <w:bookmarkStart w:id="156" w:name="_Hlt16619350"/>
      <w:r/>
      <w:bookmarkStart w:id="157" w:name="_Toc120614244"/>
      <w:r/>
      <w:bookmarkStart w:id="158" w:name="_Toc479757211"/>
      <w:r/>
      <w:bookmarkStart w:id="159" w:name="_Toc462564139"/>
      <w:r>
        <w:rPr>
          <w:rFonts w:ascii="黑体" w:eastAsia="黑体"/>
          <w:bCs/>
          <w:sz w:val="28"/>
          <w:szCs w:val="28"/>
        </w:rPr>
        <w:br w:type="page" w:clear="all"/>
      </w:r>
      <w:bookmarkEnd w:id="154"/>
      <w:r/>
      <w:bookmarkEnd w:id="155"/>
      <w:r/>
      <w:bookmarkEnd w:id="156"/>
      <w:r/>
      <w:bookmarkEnd w:id="157"/>
      <w:r/>
      <w:bookmarkStart w:id="160" w:name="_Toc49090575"/>
      <w:r/>
      <w:bookmarkStart w:id="161" w:name="_Toc26554093"/>
      <w:r>
        <w:rPr>
          <w:rFonts w:hint="eastAsia" w:ascii="方正黑体_GBK" w:hAnsi="方正黑体_GBK" w:eastAsia="方正黑体_GBK" w:cs="方正黑体_GBK"/>
          <w:color w:val="000000"/>
          <w:sz w:val="32"/>
          <w:szCs w:val="32"/>
          <w:lang w:val="en-US" w:eastAsia="zh-CN" w:bidi="ar-SA"/>
        </w:rPr>
        <w:t xml:space="preserve">第四章 采购需求</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一、采购标的清单</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59"/>
        <w:gridCol w:w="3130"/>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包</w:t>
            </w:r>
            <w:r>
              <w:rPr>
                <w:rFonts w:hint="eastAsia" w:ascii="方正仿宋_GBK" w:hAnsi="方正仿宋_GBK" w:eastAsia="方正仿宋_GBK" w:cs="方正仿宋_GBK"/>
                <w:sz w:val="24"/>
                <w:szCs w:val="24"/>
                <w:lang w:val="en-US" w:eastAsia="zh-CN"/>
              </w:rPr>
              <w:t xml:space="preserve">号</w:t>
            </w:r>
            <w:r/>
          </w:p>
        </w:tc>
        <w:tc>
          <w:tcPr>
            <w:tcW w:w="135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130"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color w:val="000000"/>
                <w:sz w:val="24"/>
                <w:szCs w:val="24"/>
                <w:u w:val="none"/>
                <w:lang w:val="en-US" w:eastAsia="zh-CN" w:bidi="ar-SA"/>
              </w:rPr>
              <w:t xml:space="preserve">1</w:t>
            </w:r>
            <w:r/>
          </w:p>
        </w:tc>
        <w:tc>
          <w:tcPr>
            <w:tcW w:w="135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130"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4"/>
                <w:szCs w:val="24"/>
                <w:u w:val="none"/>
                <w:lang w:val="en-US" w:eastAsia="zh-CN"/>
              </w:rPr>
            </w:pPr>
            <w:r>
              <w:rPr>
                <w:rFonts w:ascii="Times New Roman" w:hAnsi="Times New Roman" w:eastAsia="方正仿宋_GBK" w:cs="Times New Roman"/>
                <w:sz w:val="28"/>
                <w:szCs w:val="28"/>
                <w:highlight w:val="none"/>
                <w:lang w:val="en-US" w:eastAsia="zh-CN"/>
              </w:rPr>
              <w:t xml:space="preserve">预制票据印刷服务A</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4"/>
                <w:szCs w:val="24"/>
                <w:u w:val="none"/>
                <w:lang w:val="en-US" w:eastAsia="zh-CN" w:bidi="ar-SA"/>
              </w:rPr>
            </w:pPr>
            <w:r>
              <w:rPr>
                <w:rFonts w:hint="eastAsia" w:eastAsia="方正仿宋_GBK" w:cs="Times New Roman"/>
                <w:color w:val="000000"/>
                <w:sz w:val="24"/>
                <w:szCs w:val="24"/>
                <w:u w:val="none"/>
                <w:lang w:val="en-US" w:eastAsia="zh-CN" w:bidi="ar-SA"/>
              </w:rPr>
              <w:t xml:space="preserve">工业</w:t>
            </w:r>
            <w:r/>
          </w:p>
        </w:tc>
      </w:tr>
      <w:tr>
        <w:trPr>
          <w:cantSplit/>
          <w:jc w:val="center"/>
          <w:trHeight w:val="235"/>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w:t>
            </w:r>
            <w:r/>
          </w:p>
        </w:tc>
        <w:tc>
          <w:tcPr>
            <w:tcW w:w="135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1</w:t>
            </w:r>
            <w:r/>
          </w:p>
        </w:tc>
        <w:tc>
          <w:tcPr>
            <w:tcW w:w="313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u w:val="none"/>
                <w:lang w:val="en-US" w:eastAsia="zh-CN"/>
              </w:rPr>
            </w:pPr>
            <w:r>
              <w:rPr>
                <w:rFonts w:ascii="Times New Roman" w:hAnsi="Times New Roman" w:eastAsia="方正仿宋_GBK" w:cs="Times New Roman"/>
                <w:sz w:val="28"/>
                <w:szCs w:val="28"/>
                <w:highlight w:val="none"/>
                <w:lang w:val="en-US" w:eastAsia="zh-CN"/>
              </w:rPr>
              <w:t xml:space="preserve">预制票据印刷服务B</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4"/>
                <w:szCs w:val="24"/>
                <w:u w:val="none"/>
                <w:lang w:val="en-US" w:eastAsia="zh-CN" w:bidi="ar-SA"/>
              </w:rPr>
            </w:pPr>
            <w:r>
              <w:rPr>
                <w:rFonts w:hint="eastAsia" w:eastAsia="方正仿宋_GBK" w:cs="Times New Roman"/>
                <w:color w:val="000000"/>
                <w:sz w:val="24"/>
                <w:szCs w:val="24"/>
                <w:u w:val="none"/>
                <w:lang w:val="en-US" w:eastAsia="zh-CN" w:bidi="ar-SA"/>
              </w:rPr>
              <w:t xml:space="preserve">工业</w:t>
            </w:r>
            <w:r/>
          </w:p>
        </w:tc>
      </w:tr>
      <w:tr>
        <w:trPr>
          <w:cantSplit/>
          <w:jc w:val="center"/>
          <w:trHeight w:val="222"/>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w:t>
            </w:r>
            <w:r/>
          </w:p>
        </w:tc>
        <w:tc>
          <w:tcPr>
            <w:tcW w:w="135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1</w:t>
            </w:r>
            <w:r/>
          </w:p>
        </w:tc>
        <w:tc>
          <w:tcPr>
            <w:tcW w:w="313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ascii="Times New Roman" w:hAnsi="Times New Roman" w:eastAsia="方正仿宋_GBK" w:cs="Times New Roman"/>
                <w:sz w:val="28"/>
                <w:szCs w:val="28"/>
                <w:highlight w:val="none"/>
                <w:lang w:val="en-US" w:eastAsia="zh-CN"/>
              </w:rPr>
              <w:t xml:space="preserve">预制票据印刷服务C</w:t>
            </w:r>
            <w:r/>
          </w:p>
        </w:tc>
        <w:tc>
          <w:tcPr>
            <w:tcW w:w="24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eastAsia="方正仿宋_GBK" w:cs="Times New Roman"/>
                <w:color w:val="000000"/>
                <w:sz w:val="24"/>
                <w:szCs w:val="24"/>
                <w:u w:val="none"/>
                <w:lang w:val="en-US" w:eastAsia="zh-CN" w:bidi="ar-SA"/>
              </w:rPr>
              <w:t xml:space="preserve">工业</w:t>
            </w:r>
            <w:r/>
          </w:p>
        </w:tc>
      </w:tr>
    </w:tbl>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6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6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6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6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三、采购详情</w:t>
      </w:r>
      <w:r/>
    </w:p>
    <w:p>
      <w:pPr>
        <w:ind w:firstLine="560"/>
        <w:jc w:val="left"/>
        <w:keepLines w:val="0"/>
        <w:keepNext w:val="0"/>
        <w:pageBreakBefore w:val="0"/>
        <w:spacing w:line="6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i/>
          <w:iCs/>
          <w:sz w:val="28"/>
          <w:szCs w:val="28"/>
          <w:u w:val="single"/>
        </w:rPr>
        <w:t xml:space="preserve">采购单价上限为9.12元/卷，投标报价超过采购单价的按无效标处理。</w:t>
      </w:r>
      <w:r>
        <w:rPr>
          <w:rFonts w:hint="eastAsia" w:ascii="Times New Roman" w:hAnsi="Times New Roman" w:eastAsia="方正仿宋_GBK" w:cs="Times New Roman"/>
          <w:sz w:val="28"/>
          <w:szCs w:val="28"/>
          <w:lang w:val="en-US" w:eastAsia="zh-CN"/>
        </w:rPr>
        <w:t xml:space="preserve">预估采购规模（每箱20卷计）：采购包1共82236箱（1644720卷）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，采购包2共49342箱（986840卷）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，采购包3共32894箱（657880卷）</w:t>
      </w:r>
      <w:r>
        <w:rPr>
          <w:rFonts w:ascii="Times New Roman" w:hAnsi="Times New Roman" w:eastAsia="方正仿宋_GBK" w:cs="Times New Roman"/>
          <w:sz w:val="28"/>
          <w:szCs w:val="28"/>
          <w:lang w:val="en-US" w:eastAsia="zh-CN"/>
        </w:rPr>
        <w:t xml:space="preserve">预制票据。</w:t>
      </w:r>
      <w:r>
        <w:rPr>
          <w:rFonts w:hint="eastAsia" w:ascii="Times New Roman" w:hAnsi="Times New Roman" w:eastAsia="方正仿宋_GBK" w:cs="Times New Roman"/>
          <w:sz w:val="28"/>
          <w:szCs w:val="28"/>
          <w:lang w:val="en-US" w:eastAsia="zh-CN"/>
        </w:rPr>
        <w:t xml:space="preserve">受彩票销量波动影响，采购人不承诺具体采购数量及保底金额，最终以实际采购数量结算款项。</w:t>
      </w:r>
      <w:r>
        <w:rPr>
          <w:rFonts w:ascii="Times New Roman" w:hAnsi="Times New Roman" w:eastAsia="方正仿宋_GBK" w:cs="Times New Roman"/>
          <w:sz w:val="28"/>
          <w:szCs w:val="28"/>
          <w:lang w:val="en-US" w:eastAsia="zh-CN"/>
        </w:rPr>
        <w:t xml:space="preserve">服务期限为三年</w:t>
      </w:r>
      <w:r>
        <w:rPr>
          <w:rFonts w:hint="eastAsia" w:ascii="Times New Roman" w:hAnsi="Times New Roman" w:eastAsia="方正仿宋_GBK" w:cs="Times New Roman"/>
          <w:sz w:val="28"/>
          <w:szCs w:val="28"/>
          <w:lang w:val="en-US" w:eastAsia="zh-CN"/>
        </w:rPr>
        <w:t xml:space="preserve">，服务内容涵盖</w:t>
      </w:r>
      <w:r>
        <w:rPr>
          <w:rFonts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依据</w:t>
      </w:r>
      <w:r>
        <w:rPr>
          <w:rFonts w:ascii="Times New Roman" w:hAnsi="Times New Roman" w:eastAsia="方正仿宋_GBK" w:cs="Times New Roman"/>
          <w:sz w:val="28"/>
          <w:szCs w:val="28"/>
          <w:lang w:val="en-US" w:eastAsia="zh-CN"/>
        </w:rPr>
        <w:t xml:space="preserve">采购人下达的印制通知，完成三年内所有批次预制票据</w:t>
      </w:r>
      <w:r>
        <w:rPr>
          <w:rFonts w:hint="eastAsia"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US" w:eastAsia="zh-CN"/>
        </w:rPr>
        <w:t xml:space="preserve">印制工作，并将货物运</w:t>
      </w:r>
      <w:r>
        <w:rPr>
          <w:rFonts w:hint="eastAsia" w:ascii="Times New Roman" w:hAnsi="Times New Roman" w:eastAsia="方正仿宋_GBK" w:cs="Times New Roman"/>
          <w:sz w:val="28"/>
          <w:szCs w:val="28"/>
          <w:lang w:val="en-US" w:eastAsia="zh-CN"/>
        </w:rPr>
        <w:t xml:space="preserve">送</w:t>
      </w:r>
      <w:r>
        <w:rPr>
          <w:rFonts w:ascii="Times New Roman" w:hAnsi="Times New Roman" w:eastAsia="方正仿宋_GBK" w:cs="Times New Roman"/>
          <w:sz w:val="28"/>
          <w:szCs w:val="28"/>
          <w:lang w:val="en-US" w:eastAsia="zh-CN"/>
        </w:rPr>
        <w:t xml:space="preserve">至指定地点</w:t>
      </w:r>
      <w:r>
        <w:rPr>
          <w:rFonts w:hint="eastAsia" w:ascii="Times New Roman" w:hAnsi="Times New Roman" w:eastAsia="方正仿宋_GBK" w:cs="Times New Roman"/>
          <w:sz w:val="28"/>
          <w:szCs w:val="28"/>
          <w:lang w:val="en-US" w:eastAsia="zh-CN"/>
        </w:rPr>
        <w:t xml:space="preserve">（详见本章“商务要求”）。</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、技术要求</w:t>
      </w:r>
      <w:r/>
    </w:p>
    <w:p>
      <w:pPr>
        <w:ind w:left="0" w:firstLine="560"/>
        <w:keepLines w:val="0"/>
        <w:keepNext w:val="0"/>
        <w:pageBreakBefore w:val="0"/>
        <w:spacing w:line="600" w:lineRule="exact"/>
        <w:widowControl w:val="off"/>
        <w:rPr>
          <w:rFonts w:ascii="Times New Roman" w:hAnsi="Times New Roman" w:eastAsia="方正楷体_GBK" w:cs="Times New Roman"/>
          <w:sz w:val="28"/>
          <w:szCs w:val="28"/>
        </w:rPr>
      </w:pPr>
      <w:r>
        <w:rPr>
          <w:rFonts w:ascii="Times New Roman" w:hAnsi="Times New Roman" w:eastAsia="方正楷体_GBK" w:cs="Times New Roman"/>
          <w:sz w:val="28"/>
          <w:szCs w:val="28"/>
          <w:lang w:val="en-US" w:eastAsia="zh-CN"/>
        </w:rPr>
        <w:t xml:space="preserve">（一）技术标准</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lang w:val="en-US" w:eastAsia="zh-CN"/>
        </w:rPr>
        <w:suppressLineNumbers w:val="0"/>
      </w:pPr>
      <w:r>
        <w:rPr>
          <w:rFonts w:ascii="Times New Roman" w:hAnsi="Times New Roman" w:eastAsia="方正仿宋_GBK" w:cs="Times New Roman"/>
          <w:sz w:val="28"/>
          <w:szCs w:val="28"/>
          <w:u w:val="none"/>
          <w:lang w:val="en-US" w:eastAsia="zh-CN" w:bidi="ar"/>
        </w:rPr>
        <w:t xml:space="preserve">预制票据质量要求及技术标准必须符合中华人民共和国民政部《中国福利彩票预制票据》行业标准（MZ/T 057-2024）。（如行业标准有调整，需按新标准执行）</w:t>
      </w:r>
      <w:r/>
    </w:p>
    <w:p>
      <w:pPr>
        <w:numPr>
          <w:ilvl w:val="0"/>
          <w:numId w:val="0"/>
        </w:numPr>
        <w:ind w:left="0" w:firstLine="560"/>
        <w:keepLines w:val="0"/>
        <w:keepNext w:val="0"/>
        <w:pageBreakBefore w:val="0"/>
        <w:spacing w:line="600" w:lineRule="exact"/>
        <w:widowControl w:val="off"/>
        <w:rPr>
          <w:rFonts w:ascii="Times New Roman" w:hAnsi="Times New Roman" w:eastAsia="方正楷体_GBK" w:cs="Times New Roman"/>
          <w:sz w:val="28"/>
          <w:szCs w:val="28"/>
        </w:rPr>
      </w:pPr>
      <w:r>
        <w:rPr>
          <w:rFonts w:ascii="Times New Roman" w:hAnsi="Times New Roman" w:eastAsia="方正楷体_GBK" w:cs="Times New Roman"/>
          <w:sz w:val="28"/>
          <w:szCs w:val="28"/>
          <w:lang w:val="en-US" w:eastAsia="zh-CN"/>
        </w:rPr>
        <w:t xml:space="preserve">（二）技术要求</w:t>
      </w:r>
      <w:r/>
    </w:p>
    <w:p>
      <w:pPr>
        <w:numPr>
          <w:ilvl w:val="0"/>
          <w:numId w:val="0"/>
        </w:numPr>
        <w:ind w:firstLine="560"/>
        <w:jc w:val="left"/>
        <w:keepLines w:val="0"/>
        <w:keepNext w:val="0"/>
        <w:pageBreakBefore w:val="0"/>
        <w:spacing w:line="600" w:lineRule="exact"/>
        <w:widowControl/>
        <w:rPr>
          <w:rFonts w:hint="eastAsia"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1.</w:t>
      </w:r>
      <w:r>
        <w:rPr>
          <w:rFonts w:hint="eastAsia" w:ascii="Times New Roman" w:hAnsi="Times New Roman" w:eastAsia="方正仿宋_GBK" w:cs="Times New Roman"/>
          <w:sz w:val="28"/>
          <w:szCs w:val="28"/>
          <w:u w:val="none"/>
          <w:lang w:val="en-US" w:eastAsia="zh-CN" w:bidi="ar"/>
        </w:rPr>
        <w:t xml:space="preserve">原材料检测：</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印刷中国福利彩票预制票据的生产用纸技术要求：</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（1）生产用纸技术指标符合 GB/T 28210中特种热敏纸（Ⅱ型）及MZ/T 057-2024《中国福利彩票预制票据》中预制票据生产用纸规格及技术指标（表1）规格1的技术要求，且供应商需提供由国家认证认可监督管理委员会认可的，具有CMA </w:t>
      </w:r>
      <w:r>
        <w:rPr>
          <w:rFonts w:hint="eastAsia" w:ascii="Times New Roman" w:hAnsi="Times New Roman" w:eastAsia="方正仿宋_GBK" w:cs="Times New Roman"/>
          <w:sz w:val="28"/>
          <w:szCs w:val="28"/>
          <w:u w:val="none"/>
          <w:lang w:val="en-US" w:eastAsia="zh-CN" w:bidi="ar"/>
        </w:rPr>
        <w:t xml:space="preserve">标识</w:t>
      </w:r>
      <w:r>
        <w:rPr>
          <w:rFonts w:ascii="Times New Roman" w:hAnsi="Times New Roman" w:eastAsia="方正仿宋_GBK" w:cs="Times New Roman"/>
          <w:sz w:val="28"/>
          <w:szCs w:val="28"/>
          <w:u w:val="none"/>
          <w:lang w:val="en-US" w:eastAsia="zh-CN" w:bidi="ar"/>
        </w:rPr>
        <w:t xml:space="preserve">的检验报告</w:t>
      </w:r>
      <w:r>
        <w:rPr>
          <w:rFonts w:hint="eastAsia" w:ascii="Times New Roman" w:hAnsi="Times New Roman" w:eastAsia="方正仿宋_GBK" w:cs="Times New Roman"/>
          <w:sz w:val="28"/>
          <w:szCs w:val="28"/>
          <w:u w:val="none"/>
          <w:lang w:val="en-US" w:eastAsia="zh-CN" w:bidi="ar"/>
        </w:rPr>
        <w:t xml:space="preserve">复印件或扫描件；供应商须同时提供生产用纸的品牌、产地及生产单位相关材料，并承诺合同期内不得更换。如因不可抗力需更换，须经采购人书面同意，且新纸品质不低于原纸，并提供完整检验报告</w:t>
      </w: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未获同意擅自更换的，视同违约。</w:t>
      </w:r>
      <w:r/>
    </w:p>
    <w:p>
      <w:pPr>
        <w:numPr>
          <w:ilvl w:val="0"/>
          <w:numId w:val="0"/>
        </w:numPr>
        <w:ind w:firstLine="0"/>
        <w:jc w:val="left"/>
        <w:keepLines w:val="0"/>
        <w:keepNext w:val="0"/>
        <w:pageBreakBefore w:val="0"/>
        <w:spacing w:line="240" w:lineRule="auto"/>
        <w:widowControl/>
        <w:rPr>
          <w:rFonts w:ascii="Times New Roman" w:hAnsi="Times New Roman" w:eastAsia="方正仿宋_GBK" w:cs="Times New Roman"/>
          <w:sz w:val="32"/>
          <w:szCs w:val="32"/>
          <w:u w:val="none"/>
          <w:lang w:val="en-US" w:eastAsia="zh-CN" w:bidi="ar"/>
        </w:rPr>
        <w:suppressLineNumbers w:val="0"/>
      </w:pPr>
      <w:r>
        <w:rPr>
          <w:rFonts w:ascii="Times New Roman" w:hAnsi="Times New Roman" w:eastAsia="方正仿宋_GBK" w:cs="Times New Roman"/>
          <w:sz w:val="32"/>
          <w:szCs w:val="32"/>
          <w:u w:val="none"/>
          <w:lang w:val="en-US" w:eastAsia="zh-CN" w:bidi="ar"/>
        </w:rPr>
        <mc:AlternateContent>
          <mc:Choice Requires="wpg">
            <w:drawing>
              <wp:inline xmlns:wp="http://schemas.openxmlformats.org/drawingml/2006/wordprocessingDrawing" distT="0" distB="0" distL="0" distR="0">
                <wp:extent cx="5391150" cy="23431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391150" cy="234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4.5pt;height:184.5pt;mso-wrap-distance-left:0.0pt;mso-wrap-distance-top:0.0pt;mso-wrap-distance-right:0.0pt;mso-wrap-distance-bottom:0.0pt;" stroked="f">
                <v:path textboxrect="0,0,0,0"/>
                <v:imagedata r:id="rId16" o:title=""/>
              </v:shape>
            </w:pict>
          </mc:Fallback>
        </mc:AlternateConten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（2）生产用纸重量规格为75g，定量偏差±5%。</w:t>
      </w:r>
      <w:r/>
    </w:p>
    <w:p>
      <w:pPr>
        <w:numPr>
          <w:ilvl w:val="0"/>
          <w:numId w:val="0"/>
        </w:numPr>
        <w:ind w:left="0"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2.</w:t>
      </w:r>
      <w:r>
        <w:rPr>
          <w:rFonts w:hint="eastAsia" w:ascii="Times New Roman" w:hAnsi="Times New Roman" w:eastAsia="方正仿宋_GBK" w:cs="Times New Roman"/>
          <w:sz w:val="28"/>
          <w:szCs w:val="28"/>
          <w:u w:val="none"/>
          <w:lang w:val="en-US" w:eastAsia="zh-CN" w:bidi="ar"/>
        </w:rPr>
        <w:t xml:space="preserve">成品检测：</w:t>
      </w:r>
      <w:r/>
    </w:p>
    <w:p>
      <w:pPr>
        <w:numPr>
          <w:ilvl w:val="0"/>
          <w:numId w:val="0"/>
        </w:numPr>
        <w:ind w:left="0"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预制票据成品规格：</w:t>
      </w:r>
      <w:r/>
    </w:p>
    <w:p>
      <w:pPr>
        <w:numPr>
          <w:ilvl w:val="0"/>
          <w:numId w:val="0"/>
        </w:numPr>
        <w:ind w:firstLine="560"/>
        <w:jc w:val="left"/>
        <w:keepLines w:val="0"/>
        <w:keepNext w:val="0"/>
        <w:pageBreakBefore w:val="0"/>
        <w:spacing w:line="240" w:lineRule="auto"/>
        <w:widowControl/>
        <w:rPr>
          <w:rFonts w:ascii="Times New Roman" w:hAnsi="Times New Roman" w:eastAsia="方正仿宋_GBK" w:cs="Times New Roman"/>
          <w:sz w:val="32"/>
          <w:szCs w:val="32"/>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（1）票面成品宽度为79.5mm（±0.5mm），每卷长度为60000mm（-100mm~+500mm）。其中，定长预制票据长度为 101.6mm（±0.5mm），票面版式应符合MZ/T 057-2024《中国福利彩票预制票据》中定长预制票据票面正面版式（图2）背面版式（图3）要求；不定长预制票据长度最少为90mm（±0.5mm），正面仅印刷底纹和防伪图案。</w:t>
      </w:r>
      <w:r>
        <w:rPr>
          <w:rFonts w:ascii="Times New Roman" w:hAnsi="Times New Roman" w:eastAsia="方正仿宋_GBK" w:cs="Times New Roman"/>
          <w:sz w:val="32"/>
          <w:szCs w:val="32"/>
          <w:u w:val="none"/>
          <w:lang w:val="en-US" w:eastAsia="zh-CN" w:bidi="ar"/>
        </w:rPr>
        <mc:AlternateContent>
          <mc:Choice Requires="wpg">
            <w:drawing>
              <wp:inline xmlns:wp="http://schemas.openxmlformats.org/drawingml/2006/wordprocessingDrawing" distT="0" distB="0" distL="0" distR="0">
                <wp:extent cx="5679440" cy="354076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5679491" cy="35411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2pt;height:278.8pt;mso-wrap-distance-left:0.0pt;mso-wrap-distance-top:0.0pt;mso-wrap-distance-right:0.0pt;mso-wrap-distance-bottom:0.0pt;" stroked="f">
                <v:path textboxrect="0,0,0,0"/>
                <v:imagedata r:id="rId17" o:title=""/>
              </v:shape>
            </w:pict>
          </mc:Fallback>
        </mc:AlternateContent>
      </w:r>
      <w:r/>
    </w:p>
    <w:p>
      <w:pPr>
        <w:numPr>
          <w:ilvl w:val="0"/>
          <w:numId w:val="0"/>
        </w:numPr>
        <w:ind w:firstLine="0"/>
        <w:jc w:val="left"/>
        <w:keepLines w:val="0"/>
        <w:keepNext w:val="0"/>
        <w:pageBreakBefore w:val="0"/>
        <w:spacing w:line="240" w:lineRule="auto"/>
        <w:widowControl/>
        <w:rPr>
          <w:rFonts w:ascii="Times New Roman" w:hAnsi="Times New Roman" w:eastAsia="方正仿宋_GBK" w:cs="Times New Roman"/>
          <w:sz w:val="32"/>
          <w:szCs w:val="32"/>
          <w:u w:val="none"/>
          <w:lang w:val="en-US" w:eastAsia="zh-CN" w:bidi="ar"/>
        </w:rPr>
        <w:suppressLineNumbers w:val="0"/>
      </w:pPr>
      <w:r>
        <w:rPr>
          <w:rFonts w:ascii="Times New Roman" w:hAnsi="Times New Roman" w:eastAsia="方正仿宋_GBK" w:cs="Times New Roman"/>
          <w:sz w:val="32"/>
          <w:szCs w:val="32"/>
          <w:u w:val="none"/>
          <w:lang w:val="en-US" w:eastAsia="zh-CN" w:bidi="ar"/>
        </w:rPr>
        <mc:AlternateContent>
          <mc:Choice Requires="wpg">
            <w:drawing>
              <wp:inline xmlns:wp="http://schemas.openxmlformats.org/drawingml/2006/wordprocessingDrawing" distT="0" distB="0" distL="0" distR="0">
                <wp:extent cx="5680710" cy="34925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5681294" cy="349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7.3pt;height:275.0pt;mso-wrap-distance-left:0.0pt;mso-wrap-distance-top:0.0pt;mso-wrap-distance-right:0.0pt;mso-wrap-distance-bottom:0.0pt;" stroked="f">
                <v:path textboxrect="0,0,0,0"/>
                <v:imagedata r:id="rId18" o:title=""/>
              </v:shape>
            </w:pict>
          </mc:Fallback>
        </mc:AlternateContent>
      </w:r>
      <w:r/>
    </w:p>
    <w:p>
      <w:pPr>
        <w:numPr>
          <w:ilvl w:val="0"/>
          <w:numId w:val="6"/>
        </w:numPr>
        <w:ind w:left="0"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卷票外径为80mm（±2mm）；芯管内径尺寸为12mm（±0.3mm）、外径尺寸为22mm（±0.3mm）。</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3</w:t>
      </w:r>
      <w:r>
        <w:rPr>
          <w:rFonts w:ascii="Times New Roman" w:hAnsi="Times New Roman" w:eastAsia="方正仿宋_GBK" w:cs="Times New Roman"/>
          <w:sz w:val="28"/>
          <w:szCs w:val="28"/>
          <w:u w:val="none"/>
          <w:lang w:val="en-US" w:eastAsia="zh-CN" w:bidi="ar"/>
        </w:rPr>
        <w:t xml:space="preserve">）</w:t>
      </w:r>
      <w:r>
        <w:rPr>
          <w:rFonts w:ascii="Times New Roman" w:hAnsi="Times New Roman" w:eastAsia="方正仿宋_GBK" w:cs="Times New Roman"/>
          <w:sz w:val="28"/>
          <w:szCs w:val="28"/>
          <w:lang w:bidi="ar"/>
        </w:rPr>
        <w:t xml:space="preserve">油墨要求：印刷所用的胶印UV油墨应符合QB/T 2826的要求，印刷中使用的无色荧光防伪油墨应符合GB/T 17001.1的要求；对于油墨材料，供应商需执行国家挥发性有机化合物(VOCs)含量限制标准，符合GB 38507-2020的要求。</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4</w:t>
      </w:r>
      <w:r>
        <w:rPr>
          <w:rFonts w:ascii="Times New Roman" w:hAnsi="Times New Roman" w:eastAsia="方正仿宋_GBK" w:cs="Times New Roman"/>
          <w:sz w:val="28"/>
          <w:szCs w:val="28"/>
          <w:u w:val="none"/>
          <w:lang w:val="en-US" w:eastAsia="zh-CN" w:bidi="ar"/>
        </w:rPr>
        <w:t xml:space="preserve">）印刷套印纵向精度误差应≤0.1mm，横向套印允许误差≤0.15mm，正反面套印允许误差应≤0.5mm。</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5</w:t>
      </w:r>
      <w:r>
        <w:rPr>
          <w:rFonts w:ascii="Times New Roman" w:hAnsi="Times New Roman" w:eastAsia="方正仿宋_GBK" w:cs="Times New Roman"/>
          <w:sz w:val="28"/>
          <w:szCs w:val="28"/>
          <w:u w:val="none"/>
          <w:lang w:val="en-US" w:eastAsia="zh-CN" w:bidi="ar"/>
        </w:rPr>
        <w:t xml:space="preserve">）印制图文应清晰、完整、墨色均匀。印刷纸面应清洁，不应有油污、脏点、正反面蹭脏等印刷缺陷。不得有断线、断划、掉字等，须保证印刷后预制票据的使用性能。</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6</w:t>
      </w:r>
      <w:r>
        <w:rPr>
          <w:rFonts w:ascii="Times New Roman" w:hAnsi="Times New Roman" w:eastAsia="方正仿宋_GBK" w:cs="Times New Roman"/>
          <w:sz w:val="28"/>
          <w:szCs w:val="28"/>
          <w:u w:val="none"/>
          <w:lang w:val="en-US" w:eastAsia="zh-CN" w:bidi="ar"/>
        </w:rPr>
        <w:t xml:space="preserve">）预制票据背面根据采购人的要求印刷广告和购票须知等内容，定长预制票据与不定长预制票据票面背面左右两边均应留出不小于2.0mm的非印刷区，具体文字和图案以采购人要求为准</w:t>
      </w:r>
      <w:r>
        <w:rPr>
          <w:rFonts w:hint="eastAsia" w:ascii="Times New Roman" w:hAnsi="Times New Roman" w:eastAsia="方正仿宋_GBK" w:cs="Times New Roman"/>
          <w:sz w:val="28"/>
          <w:szCs w:val="28"/>
          <w:u w:val="none"/>
          <w:lang w:val="en-US" w:eastAsia="zh-CN" w:bidi="ar"/>
        </w:rPr>
        <w:t xml:space="preserve">。供应商需具备背面广告设计能力，能</w:t>
      </w:r>
      <w:r>
        <w:rPr>
          <w:rFonts w:hint="eastAsia" w:ascii="Times New Roman" w:hAnsi="Times New Roman" w:eastAsia="方正仿宋_GBK" w:cs="Times New Roman"/>
          <w:sz w:val="28"/>
          <w:szCs w:val="28"/>
          <w:lang w:val="en-US" w:eastAsia="zh-CN"/>
        </w:rPr>
        <w:t xml:space="preserve">针对中国福利彩票的公益主题、游戏主题各提供一组</w:t>
      </w:r>
      <w:r>
        <w:rPr>
          <w:rFonts w:ascii="Times New Roman" w:hAnsi="Times New Roman" w:eastAsia="方正仿宋_GBK" w:cs="Times New Roman"/>
          <w:sz w:val="28"/>
          <w:szCs w:val="28"/>
          <w:lang w:val="en-US" w:eastAsia="zh-CN"/>
        </w:rPr>
        <w:t xml:space="preserve">背面广告</w:t>
      </w:r>
      <w:r>
        <w:rPr>
          <w:rFonts w:ascii="Times New Roman" w:hAnsi="Times New Roman" w:eastAsia="方正仿宋_GBK" w:cs="Times New Roman"/>
          <w:sz w:val="28"/>
          <w:szCs w:val="28"/>
        </w:rPr>
        <w:t xml:space="preserve">设计</w:t>
      </w:r>
      <w:r>
        <w:rPr>
          <w:rFonts w:hint="eastAsia" w:ascii="Times New Roman" w:hAnsi="Times New Roman" w:eastAsia="方正仿宋_GBK" w:cs="Times New Roman"/>
          <w:sz w:val="28"/>
          <w:szCs w:val="28"/>
          <w:lang w:val="en-US" w:eastAsia="zh-CN"/>
        </w:rPr>
        <w:t xml:space="preserve">案例，并</w:t>
      </w:r>
      <w:r>
        <w:rPr>
          <w:rFonts w:hint="eastAsia" w:ascii="Times New Roman" w:hAnsi="Times New Roman" w:eastAsia="方正仿宋_GBK" w:cs="Times New Roman"/>
          <w:sz w:val="28"/>
          <w:szCs w:val="28"/>
          <w:u w:val="none"/>
          <w:lang w:val="en-US" w:eastAsia="zh-CN" w:bidi="ar"/>
        </w:rPr>
        <w:t xml:space="preserve">能够</w:t>
      </w:r>
      <w:r>
        <w:rPr>
          <w:rFonts w:ascii="Times New Roman" w:hAnsi="Times New Roman" w:eastAsia="方正仿宋_GBK" w:cs="Times New Roman"/>
          <w:sz w:val="28"/>
          <w:szCs w:val="28"/>
          <w:u w:val="none"/>
          <w:lang w:val="en-US" w:eastAsia="zh-CN" w:bidi="ar"/>
        </w:rPr>
        <w:t xml:space="preserve">按采购人要求进行设计、制版、印刷等，费用包括在供应商的本次投标报价中。所有内容须经采购人确认后方可进行印刷。</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7</w:t>
      </w:r>
      <w:r>
        <w:rPr>
          <w:rFonts w:ascii="Times New Roman" w:hAnsi="Times New Roman" w:eastAsia="方正仿宋_GBK" w:cs="Times New Roman"/>
          <w:sz w:val="28"/>
          <w:szCs w:val="28"/>
          <w:u w:val="none"/>
          <w:lang w:val="en-US" w:eastAsia="zh-CN" w:bidi="ar"/>
        </w:rPr>
        <w:t xml:space="preserve">）印刷颜色：预制票据正面文字和图案应使用大红色 （100M+100Y）油墨印刷，正面图案印刷加网不超过15%。预制票据背面印刷图案应淡化，不应在预制票据正面条码打印区域背面印刷颜色较深的图案、文字，打印后的彩票信息易正确识读。背版印刷线数不应低于每厘米59线，网线角度不应出现干扰条纹。票据背版印刷图案同批同部位颜色无明显差异，色差△E ≤4.0。</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8</w:t>
      </w:r>
      <w:r>
        <w:rPr>
          <w:rFonts w:ascii="Times New Roman" w:hAnsi="Times New Roman" w:eastAsia="方正仿宋_GBK" w:cs="Times New Roman"/>
          <w:sz w:val="28"/>
          <w:szCs w:val="28"/>
          <w:u w:val="none"/>
          <w:lang w:val="en-US" w:eastAsia="zh-CN" w:bidi="ar"/>
        </w:rPr>
        <w:t xml:space="preserve">）底纹：底纹印制在预制票据票面正面的主要区域。底纹颜色为：浅红色（15M+15Y）。底纹图案为：“CP” 标识。底纹图案排列方向与票面水平方向成30°夹角，误差应小于或等于2°。底纹区域规格应符合MZ/T 057-2024《中国福利彩票预制票据》图4要求。不定长预制票据底纹图案无上下空白边界要求。</w:t>
      </w:r>
      <w:r/>
    </w:p>
    <w:p>
      <w:pPr>
        <w:numPr>
          <w:ilvl w:val="0"/>
          <w:numId w:val="0"/>
        </w:numPr>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213995</wp:posOffset>
                </wp:positionV>
                <wp:extent cx="5678805" cy="3578860"/>
                <wp:effectExtent l="0" t="0" r="0" b="0"/>
                <wp:wrapTopAndBottom/>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5678805" cy="357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9pt;mso-position-horizontal:absolute;mso-position-vertical-relative:text;margin-top:16.8pt;mso-position-vertical:absolute;width:447.1pt;height:281.8pt;mso-wrap-distance-left:9.0pt;mso-wrap-distance-top:0.0pt;mso-wrap-distance-right:9.0pt;mso-wrap-distance-bottom:0.0pt;" stroked="f">
                <v:path textboxrect="0,0,0,0"/>
                <w10:wrap type="topAndBottom"/>
                <v:imagedata r:id="rId19" o:title=""/>
              </v:shape>
            </w:pict>
          </mc:Fallback>
        </mc:AlternateContent>
      </w:r>
      <w:r>
        <w:rPr>
          <w:rFonts w:hint="eastAsia" w:ascii="Times New Roman" w:hAnsi="Times New Roman" w:eastAsia="方正仿宋_GBK" w:cs="Times New Roman"/>
          <w:sz w:val="28"/>
          <w:szCs w:val="28"/>
          <w:u w:val="none"/>
          <w:lang w:val="en-US" w:eastAsia="zh-CN" w:bidi="ar"/>
        </w:rPr>
        <w:t xml:space="preserve">    </w:t>
      </w: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9</w:t>
      </w:r>
      <w:r>
        <w:rPr>
          <w:rFonts w:ascii="Times New Roman" w:hAnsi="Times New Roman" w:eastAsia="方正仿宋_GBK" w:cs="Times New Roman"/>
          <w:sz w:val="28"/>
          <w:szCs w:val="28"/>
          <w:u w:val="none"/>
          <w:lang w:val="en-US" w:eastAsia="zh-CN" w:bidi="ar"/>
        </w:rPr>
        <w:t xml:space="preserve">）防伪图案：防伪图案内容为 “中国福利彩票” 字样，印制在每张预制票据上，字样应符合MZ/T 201的规定，字号为五号。不定长预制票据票面上防伪图案沿卷票长度方向的重复距离应不大于60 .0 mm，定长预制票据票面上防伪图案沿卷票长度方向的重复距离为101.6 mm，误差±0.5 mm。防伪图案印刷应使用无色荧光防伪油墨印刷，内容在紫外线灯光下清晰可见。</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10</w:t>
      </w:r>
      <w:r>
        <w:rPr>
          <w:rFonts w:ascii="Times New Roman" w:hAnsi="Times New Roman" w:eastAsia="方正仿宋_GBK" w:cs="Times New Roman"/>
          <w:sz w:val="28"/>
          <w:szCs w:val="28"/>
          <w:u w:val="none"/>
          <w:lang w:val="en-US" w:eastAsia="zh-CN" w:bidi="ar"/>
        </w:rPr>
        <w:t xml:space="preserve">）警示线：印制在每卷预制票据产品末端（芯管端）的任意一侧。警示线应为大红色（100M+100Y），线宽2.0mm~5.0mm，线长500mm~800mm。</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11</w:t>
      </w:r>
      <w:r>
        <w:rPr>
          <w:rFonts w:ascii="Times New Roman" w:hAnsi="Times New Roman" w:eastAsia="方正仿宋_GBK" w:cs="Times New Roman"/>
          <w:sz w:val="28"/>
          <w:szCs w:val="28"/>
          <w:u w:val="none"/>
          <w:lang w:val="en-US" w:eastAsia="zh-CN" w:bidi="ar"/>
        </w:rPr>
        <w:t xml:space="preserve">）中国福利彩票标志：中国福利彩票标识、字样应符合 MZ/T 201的规定，印刷位置、大小应符合MZ/T 057-2024《中国福利彩票预制票据》图2的要求。</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12</w:t>
      </w:r>
      <w:r>
        <w:rPr>
          <w:rFonts w:ascii="Times New Roman" w:hAnsi="Times New Roman" w:eastAsia="方正仿宋_GBK" w:cs="Times New Roman"/>
          <w:sz w:val="28"/>
          <w:szCs w:val="28"/>
          <w:u w:val="none"/>
          <w:lang w:val="en-US" w:eastAsia="zh-CN" w:bidi="ar"/>
        </w:rPr>
        <w:t xml:space="preserve">）承销单位：印制在定长预制票据正面，字体为黑体，字号为五号，文字的颜色为大红色（100 M+100 Y）。印刷位置应符合MZ/T 057-2024《中国福利彩票预制票据》图2的要求。</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13</w:t>
      </w:r>
      <w:r>
        <w:rPr>
          <w:rFonts w:ascii="Times New Roman" w:hAnsi="Times New Roman" w:eastAsia="方正仿宋_GBK" w:cs="Times New Roman"/>
          <w:sz w:val="28"/>
          <w:szCs w:val="28"/>
          <w:u w:val="none"/>
          <w:lang w:val="en-US" w:eastAsia="zh-CN" w:bidi="ar"/>
        </w:rPr>
        <w:t xml:space="preserve">）黑标：印制在定长预制票据上，规格为10.0mm（宽）×5.0mm（高），偏差≤0.1mm</w:t>
      </w:r>
      <w:r>
        <w:rPr>
          <w:rFonts w:hint="eastAsia" w:ascii="Times New Roman" w:hAnsi="Times New Roman" w:eastAsia="方正仿宋_GBK" w:cs="Times New Roman"/>
          <w:sz w:val="28"/>
          <w:szCs w:val="28"/>
          <w:u w:val="none"/>
          <w:lang w:val="en-US" w:eastAsia="zh-CN" w:bidi="ar"/>
        </w:rPr>
        <w:t xml:space="preserve">。</w:t>
      </w:r>
      <w:r>
        <w:rPr>
          <w:rFonts w:ascii="Times New Roman" w:hAnsi="Times New Roman" w:eastAsia="方正仿宋_GBK" w:cs="Times New Roman"/>
          <w:color w:val="000000"/>
          <w:sz w:val="28"/>
          <w:szCs w:val="28"/>
          <w:lang w:val="en-US" w:eastAsia="zh-CN" w:bidi="ar"/>
        </w:rPr>
        <w:t xml:space="preserve">黑标具体位置由供需双方协议商定。</w:t>
      </w:r>
      <w:r>
        <w:rPr>
          <w:rFonts w:ascii="Times New Roman" w:hAnsi="Times New Roman" w:eastAsia="方正仿宋_GBK" w:cs="Times New Roman"/>
          <w:sz w:val="28"/>
          <w:szCs w:val="28"/>
          <w:u w:val="none"/>
          <w:lang w:val="en-US" w:eastAsia="zh-CN" w:bidi="ar"/>
        </w:rPr>
        <w:t xml:space="preserve">黑标印在预制票据票面正面，黑标反射密度值应≥1.8</w:t>
      </w:r>
      <w:r>
        <w:rPr>
          <w:rFonts w:hint="eastAsia" w:ascii="Times New Roman" w:hAnsi="Times New Roman" w:eastAsia="方正仿宋_GBK" w:cs="Times New Roman"/>
          <w:sz w:val="28"/>
          <w:szCs w:val="28"/>
          <w:u w:val="none"/>
          <w:lang w:val="en-US" w:eastAsia="zh-CN" w:bidi="ar"/>
        </w:rPr>
        <w:t xml:space="preserve">；</w:t>
      </w:r>
      <w:r>
        <w:rPr>
          <w:rFonts w:ascii="Times New Roman" w:hAnsi="Times New Roman" w:eastAsia="方正仿宋_GBK" w:cs="Times New Roman"/>
          <w:color w:val="000000"/>
          <w:sz w:val="28"/>
          <w:szCs w:val="28"/>
          <w:lang w:val="en-US" w:eastAsia="zh-CN" w:bidi="ar"/>
        </w:rPr>
        <w:t xml:space="preserve">黑标印在背面，黑标反射密度值应</w:t>
      </w:r>
      <w:r>
        <w:rPr>
          <w:rFonts w:ascii="Times New Roman" w:hAnsi="Times New Roman" w:eastAsia="方正仿宋_GBK" w:cs="Times New Roman"/>
          <w:sz w:val="28"/>
          <w:szCs w:val="28"/>
          <w:u w:val="none"/>
          <w:lang w:val="en-US" w:eastAsia="zh-CN" w:bidi="ar"/>
        </w:rPr>
        <w:t xml:space="preserve">≥</w:t>
      </w:r>
      <w:r>
        <w:rPr>
          <w:rFonts w:ascii="Times New Roman" w:hAnsi="Times New Roman" w:eastAsia="方正仿宋_GBK" w:cs="Times New Roman"/>
          <w:color w:val="000000"/>
          <w:sz w:val="28"/>
          <w:szCs w:val="28"/>
          <w:lang w:val="en-US" w:eastAsia="zh-CN" w:bidi="ar"/>
        </w:rPr>
        <w:t xml:space="preserve">1.4。黑标的周围色差应大于80 %。</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14</w:t>
      </w:r>
      <w:r>
        <w:rPr>
          <w:rFonts w:ascii="Times New Roman" w:hAnsi="Times New Roman" w:eastAsia="方正仿宋_GBK" w:cs="Times New Roman"/>
          <w:sz w:val="28"/>
          <w:szCs w:val="28"/>
          <w:u w:val="none"/>
          <w:lang w:val="en-US" w:eastAsia="zh-CN" w:bidi="ar"/>
        </w:rPr>
        <w:t xml:space="preserve">）复卷要求：预制票据卷票应无接头和其他纸片、纸屑，端面平滑、干净。预制票据与芯管之间不应使用胶带或黏合剂，不应松动滑移。卷票开卷处不应使用黏合剂，可使用可移除的弱黏性胶带。端面锯齿型≤1 mm。</w:t>
      </w:r>
      <w:r/>
    </w:p>
    <w:p>
      <w:pPr>
        <w:numPr>
          <w:ilvl w:val="0"/>
          <w:numId w:val="0"/>
        </w:num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w:t>
      </w:r>
      <w:r>
        <w:rPr>
          <w:rFonts w:hint="eastAsia" w:ascii="Times New Roman" w:hAnsi="Times New Roman" w:eastAsia="方正仿宋_GBK" w:cs="Times New Roman"/>
          <w:sz w:val="28"/>
          <w:szCs w:val="28"/>
          <w:u w:val="none"/>
          <w:lang w:val="en-US" w:eastAsia="zh-CN" w:bidi="ar"/>
        </w:rPr>
        <w:t xml:space="preserve">15</w:t>
      </w:r>
      <w:r>
        <w:rPr>
          <w:rFonts w:ascii="Times New Roman" w:hAnsi="Times New Roman" w:eastAsia="方正仿宋_GBK" w:cs="Times New Roman"/>
          <w:sz w:val="28"/>
          <w:szCs w:val="28"/>
          <w:u w:val="none"/>
          <w:lang w:val="en-US" w:eastAsia="zh-CN" w:bidi="ar"/>
        </w:rPr>
        <w:t xml:space="preserve">）显色要求：正常保存条件下，预制票据打印使用后显色保留期不低于1年。</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rPr>
        <w:suppressLineNumbers w:val="0"/>
      </w:pPr>
      <w:r>
        <w:rPr>
          <w:rFonts w:hint="eastAsia" w:ascii="Times New Roman" w:hAnsi="Times New Roman" w:eastAsia="方正仿宋_GBK" w:cs="Times New Roman"/>
          <w:sz w:val="28"/>
          <w:szCs w:val="28"/>
          <w:u w:val="none"/>
          <w:lang w:val="en-US" w:eastAsia="zh-CN" w:bidi="ar"/>
        </w:rPr>
        <w:t xml:space="preserve">3</w:t>
      </w:r>
      <w:r>
        <w:rPr>
          <w:rFonts w:ascii="Times New Roman" w:hAnsi="Times New Roman" w:eastAsia="方正仿宋_GBK" w:cs="Times New Roman"/>
          <w:sz w:val="28"/>
          <w:szCs w:val="28"/>
          <w:u w:val="none"/>
          <w:lang w:val="en-US" w:eastAsia="zh-CN" w:bidi="ar"/>
        </w:rPr>
        <w:t xml:space="preserve">.贮存要求：</w:t>
      </w:r>
      <w:r>
        <w:rPr>
          <w:rFonts w:ascii="Times New Roman" w:hAnsi="Times New Roman" w:eastAsia="方正仿宋_GBK" w:cs="Times New Roman"/>
          <w:color w:val="000000"/>
          <w:sz w:val="28"/>
          <w:szCs w:val="28"/>
          <w:u w:val="none"/>
          <w:lang w:val="en-US" w:eastAsia="zh-CN" w:bidi="ar"/>
        </w:rPr>
        <w:t xml:space="preserve">预制票据的原材料、半成品、成品都应存放在干燥通风、不受阳光直接照射的仓库内，并用垫板垫起，离地面不低于140 mm。预制票据成品应在环境温度10 ℃～30 ℃、相对湿度30 %～70 %的室内贮存，其打印使用前贮存有效期不低于5年。</w:t>
      </w:r>
      <w:r/>
    </w:p>
    <w:p>
      <w:pPr>
        <w:ind w:firstLine="560"/>
        <w:keepLines w:val="0"/>
        <w:keepNext w:val="0"/>
        <w:pageBreakBefore w:val="0"/>
        <w:spacing w:line="600" w:lineRule="exact"/>
        <w:rPr>
          <w:rFonts w:ascii="Times New Roman" w:hAnsi="Times New Roman" w:eastAsia="方正仿宋_GBK" w:cs="Times New Roman"/>
          <w:sz w:val="28"/>
          <w:szCs w:val="28"/>
          <w:u w:val="none"/>
          <w:lang w:val="en-US" w:eastAsia="zh-CN" w:bidi="ar"/>
        </w:rPr>
      </w:pPr>
      <w:r>
        <w:rPr>
          <w:rFonts w:hint="eastAsia" w:ascii="Times New Roman" w:hAnsi="Times New Roman" w:eastAsia="方正仿宋_GBK" w:cs="Times New Roman"/>
          <w:sz w:val="28"/>
          <w:szCs w:val="28"/>
          <w:u w:val="none"/>
          <w:lang w:val="en-US" w:eastAsia="zh-CN" w:bidi="ar"/>
        </w:rPr>
        <w:t xml:space="preserve">4</w:t>
      </w:r>
      <w:r>
        <w:rPr>
          <w:rFonts w:ascii="Times New Roman" w:hAnsi="Times New Roman" w:eastAsia="方正仿宋_GBK" w:cs="Times New Roman"/>
          <w:sz w:val="28"/>
          <w:szCs w:val="28"/>
          <w:u w:val="none"/>
          <w:lang w:val="en-US" w:eastAsia="zh-CN" w:bidi="ar"/>
        </w:rPr>
        <w:t xml:space="preserve">.除以上要求外，其他所有质量要求及技术标准，均须严格按照中华人民共和国民政部《中国福利彩票预制票据》行业标准（MZ/T 057-2024）执行。</w:t>
      </w:r>
      <w:r/>
    </w:p>
    <w:p>
      <w:pPr>
        <w:pStyle w:val="1078"/>
        <w:ind w:firstLine="560"/>
        <w:jc w:val="both"/>
        <w:rPr>
          <w:rFonts w:ascii="Times New Roman" w:hAnsi="Times New Roman" w:eastAsia="方正仿宋_GBK" w:cs="Times New Roman"/>
          <w:sz w:val="28"/>
          <w:szCs w:val="28"/>
          <w:u w:val="none"/>
          <w:lang w:val="en-US" w:eastAsia="zh-CN" w:bidi="ar"/>
        </w:rPr>
      </w:pPr>
      <w:r>
        <w:rPr>
          <w:rFonts w:hint="eastAsia" w:ascii="Times New Roman" w:hAnsi="Times New Roman" w:eastAsia="方正仿宋_GBK" w:cs="Times New Roman"/>
          <w:sz w:val="28"/>
          <w:szCs w:val="28"/>
          <w:u w:val="none"/>
          <w:lang w:val="en-US" w:eastAsia="zh-CN" w:bidi="ar"/>
        </w:rPr>
        <w:t xml:space="preserve">5</w:t>
      </w:r>
      <w:r>
        <w:rPr>
          <w:rFonts w:ascii="Times New Roman" w:hAnsi="Times New Roman" w:eastAsia="方正仿宋_GBK" w:cs="Times New Roman"/>
          <w:sz w:val="28"/>
          <w:szCs w:val="28"/>
          <w:u w:val="none"/>
          <w:lang w:val="en-US" w:eastAsia="zh-CN" w:bidi="ar"/>
        </w:rPr>
        <w:t xml:space="preserve">.服务期内，中标供应商须根据采购方要求印制定长预制票据或不定长预制票据，</w:t>
      </w:r>
      <w:r>
        <w:rPr>
          <w:rFonts w:ascii="Times New Roman" w:hAnsi="Times New Roman" w:eastAsia="方正仿宋_GBK" w:cs="Times New Roman"/>
          <w:sz w:val="28"/>
          <w:szCs w:val="28"/>
          <w:lang w:val="en-US" w:eastAsia="zh-CN"/>
        </w:rPr>
        <w:t xml:space="preserve">具体以采购人书面通知为准</w:t>
      </w:r>
      <w:r>
        <w:rPr>
          <w:rFonts w:ascii="Times New Roman" w:hAnsi="Times New Roman" w:eastAsia="方正仿宋_GBK" w:cs="Times New Roman"/>
          <w:sz w:val="28"/>
          <w:szCs w:val="28"/>
          <w:u w:val="none"/>
          <w:lang w:val="en-US" w:eastAsia="zh-CN" w:bidi="ar"/>
        </w:rPr>
        <w:t xml:space="preserve">。</w:t>
      </w:r>
      <w:r/>
    </w:p>
    <w:p>
      <w:pPr>
        <w:pStyle w:val="1078"/>
        <w:ind w:firstLine="560"/>
        <w:jc w:val="both"/>
        <w:rPr>
          <w:rFonts w:ascii="Times New Roman" w:hAnsi="Times New Roman" w:eastAsia="方正仿宋_GBK" w:cs="Times New Roman"/>
          <w:sz w:val="28"/>
          <w:szCs w:val="28"/>
          <w:highlight w:val="none"/>
          <w:u w:val="none"/>
          <w:lang w:eastAsia="zh-CN" w:bidi="ar"/>
        </w:rPr>
      </w:pPr>
      <w:r>
        <w:rPr>
          <w:rFonts w:hint="eastAsia" w:ascii="Times New Roman" w:hAnsi="Times New Roman" w:eastAsia="方正仿宋_GBK" w:cs="Times New Roman"/>
          <w:sz w:val="28"/>
          <w:szCs w:val="28"/>
          <w:u w:val="none"/>
          <w:lang w:val="en-US" w:eastAsia="zh-CN" w:bidi="ar"/>
        </w:rPr>
        <w:t xml:space="preserve">6</w:t>
      </w:r>
      <w:r>
        <w:rPr>
          <w:rFonts w:ascii="Times New Roman" w:hAnsi="Times New Roman" w:eastAsia="方正仿宋_GBK" w:cs="Times New Roman"/>
          <w:sz w:val="28"/>
          <w:szCs w:val="28"/>
          <w:u w:val="none"/>
          <w:lang w:val="en-US" w:eastAsia="zh-CN" w:bidi="ar"/>
        </w:rPr>
        <w:t xml:space="preserve">.服务期内，如遇国家政策或行业标准调整，需全部按照新规定执行。</w:t>
      </w:r>
      <w:r>
        <w:rPr>
          <w:rFonts w:ascii="Times New Roman" w:hAnsi="Times New Roman" w:eastAsia="方正仿宋_GBK" w:cs="Times New Roman"/>
          <w:sz w:val="28"/>
          <w:szCs w:val="28"/>
          <w:highlight w:val="none"/>
          <w:u w:val="none"/>
          <w:lang w:eastAsia="zh-CN" w:bidi="ar"/>
        </w:rPr>
        <w:t xml:space="preserve">其中，票据宽度、纸卷长度标准发生变化的，则依据本次采购预制票据的票面面积与调整后的票据票面面积同比例进行折算以确定调整后的单价，其他标准发生变化的不作价格调整。</w:t>
      </w:r>
      <w:r/>
    </w:p>
    <w:p>
      <w:pPr>
        <w:pStyle w:val="1078"/>
        <w:ind w:firstLine="560"/>
        <w:keepLines w:val="0"/>
        <w:keepNext w:val="0"/>
        <w:pageBreakBefore w:val="0"/>
        <w:rPr>
          <w:rFonts w:ascii="Times New Roman" w:hAnsi="Times New Roman" w:eastAsia="方正仿宋_GBK" w:cs="Times New Roman"/>
          <w:sz w:val="28"/>
          <w:szCs w:val="28"/>
          <w:highlight w:val="none"/>
          <w:u w:val="none"/>
          <w:lang w:val="en-US" w:eastAsia="zh-CN" w:bidi="ar"/>
        </w:rPr>
      </w:pPr>
      <w:r>
        <w:rPr>
          <w:rFonts w:hint="eastAsia" w:ascii="Times New Roman" w:hAnsi="Times New Roman" w:eastAsia="方正仿宋_GBK" w:cs="Times New Roman"/>
          <w:sz w:val="28"/>
          <w:szCs w:val="28"/>
          <w:highlight w:val="none"/>
          <w:u w:val="none"/>
          <w:lang w:val="en-US" w:eastAsia="zh-CN" w:bidi="ar"/>
        </w:rPr>
        <w:t xml:space="preserve">7</w:t>
      </w:r>
      <w:r>
        <w:rPr>
          <w:rFonts w:ascii="Times New Roman" w:hAnsi="Times New Roman" w:eastAsia="方正仿宋_GBK" w:cs="Times New Roman"/>
          <w:sz w:val="28"/>
          <w:szCs w:val="28"/>
          <w:highlight w:val="none"/>
          <w:u w:val="none"/>
          <w:lang w:eastAsia="zh-CN" w:bidi="ar"/>
        </w:rPr>
        <w:t xml:space="preserve">.服务期内，因国家政策</w:t>
      </w:r>
      <w:r>
        <w:rPr>
          <w:rFonts w:ascii="Times New Roman" w:hAnsi="Times New Roman" w:eastAsia="方正仿宋_GBK" w:cs="Times New Roman"/>
          <w:sz w:val="28"/>
          <w:szCs w:val="28"/>
          <w:highlight w:val="none"/>
          <w:u w:val="none"/>
          <w:lang w:val="en-US" w:eastAsia="zh-CN" w:bidi="ar"/>
        </w:rPr>
        <w:t xml:space="preserve">调整</w:t>
      </w:r>
      <w:r>
        <w:rPr>
          <w:rFonts w:ascii="Times New Roman" w:hAnsi="Times New Roman" w:eastAsia="方正仿宋_GBK" w:cs="Times New Roman"/>
          <w:sz w:val="28"/>
          <w:szCs w:val="28"/>
          <w:highlight w:val="none"/>
          <w:u w:val="none"/>
          <w:lang w:eastAsia="zh-CN" w:bidi="ar"/>
        </w:rPr>
        <w:t xml:space="preserve">等不可抗力因素导致采购人不再需要预制票据供货服务时，本项目合同自动终止，采购人不承担任何责任。</w:t>
      </w:r>
      <w:r/>
    </w:p>
    <w:p>
      <w:pPr>
        <w:numPr>
          <w:ilvl w:val="0"/>
          <w:numId w:val="0"/>
        </w:numPr>
        <w:ind w:left="0" w:firstLine="560"/>
        <w:keepLines w:val="0"/>
        <w:keepNext w:val="0"/>
        <w:pageBreakBefore w:val="0"/>
        <w:spacing w:line="600" w:lineRule="exact"/>
        <w:widowControl w:val="off"/>
        <w:rPr>
          <w:rFonts w:ascii="Times New Roman" w:hAnsi="Times New Roman" w:eastAsia="方正楷体_GBK" w:cs="Times New Roman"/>
          <w:sz w:val="28"/>
          <w:szCs w:val="28"/>
          <w:lang w:val="en-US" w:eastAsia="zh-CN"/>
        </w:rPr>
      </w:pPr>
      <w:r>
        <w:rPr>
          <w:rFonts w:ascii="Times New Roman" w:hAnsi="Times New Roman" w:eastAsia="方正楷体_GBK" w:cs="Times New Roman"/>
          <w:sz w:val="28"/>
          <w:szCs w:val="28"/>
          <w:lang w:val="en-US" w:eastAsia="zh-CN"/>
        </w:rPr>
        <w:t xml:space="preserve">（三）质量要求</w:t>
      </w:r>
      <w:r/>
    </w:p>
    <w:p>
      <w:pPr>
        <w:ind w:firstLine="560"/>
        <w:keepLines w:val="0"/>
        <w:keepNext w:val="0"/>
        <w:pageBreakBefore w:val="0"/>
        <w:spacing w:line="600" w:lineRule="exact"/>
        <w:rPr>
          <w:rFonts w:ascii="Times New Roman" w:hAnsi="Times New Roman" w:eastAsia="方正仿宋_GBK" w:cs="Times New Roman"/>
          <w:sz w:val="28"/>
          <w:szCs w:val="28"/>
          <w:lang w:val="en-US" w:eastAsia="zh-CN" w:bidi="ar"/>
        </w:rPr>
      </w:pPr>
      <w:r>
        <w:rPr>
          <w:rFonts w:ascii="Times New Roman" w:hAnsi="Times New Roman" w:eastAsia="方正仿宋_GBK" w:cs="Times New Roman"/>
          <w:sz w:val="28"/>
          <w:szCs w:val="28"/>
          <w:lang w:val="en-US" w:eastAsia="zh-CN" w:bidi="ar"/>
        </w:rPr>
        <w:t xml:space="preserve">1.质量等级：中标供应商提供的</w:t>
      </w:r>
      <w:r>
        <w:rPr>
          <w:rFonts w:ascii="Times New Roman" w:hAnsi="Times New Roman" w:eastAsia="方正仿宋_GBK" w:cs="Times New Roman"/>
          <w:sz w:val="28"/>
          <w:szCs w:val="28"/>
          <w:u w:val="none"/>
          <w:lang w:val="en-US" w:eastAsia="zh-CN" w:bidi="ar"/>
        </w:rPr>
        <w:t xml:space="preserve">生产用纸的质量要求及技术指标须符合 GB/T 28210 中特种热敏纸（Ⅱ型）及 MZ/T 057-2024《中国福利彩票预制票据》中预制票据生产用纸规格及技术指标（表1）规格1的技术要求；中标供应商</w:t>
      </w:r>
      <w:r>
        <w:rPr>
          <w:rFonts w:ascii="Times New Roman" w:hAnsi="Times New Roman" w:eastAsia="方正仿宋_GBK" w:cs="Times New Roman"/>
          <w:sz w:val="28"/>
          <w:szCs w:val="28"/>
          <w:lang w:val="en-US" w:eastAsia="zh-CN" w:bidi="ar"/>
        </w:rPr>
        <w:t xml:space="preserve">提供的预制票据成品的质量要求及技术指标须符合</w:t>
      </w:r>
      <w:r>
        <w:rPr>
          <w:rFonts w:ascii="Times New Roman" w:hAnsi="Times New Roman" w:eastAsia="方正仿宋_GBK" w:cs="Times New Roman"/>
          <w:sz w:val="28"/>
          <w:szCs w:val="28"/>
          <w:u w:val="none"/>
          <w:lang w:val="en-US" w:eastAsia="zh-CN" w:bidi="ar"/>
        </w:rPr>
        <w:t xml:space="preserve">MZ/T 057-2024《中国福利彩票预制票据》行业标准；中标供应商</w:t>
      </w:r>
      <w:r>
        <w:rPr>
          <w:rFonts w:ascii="Times New Roman" w:hAnsi="Times New Roman" w:eastAsia="方正仿宋_GBK" w:cs="Times New Roman"/>
          <w:sz w:val="28"/>
          <w:szCs w:val="28"/>
          <w:lang w:val="en-US" w:eastAsia="zh-CN" w:bidi="ar"/>
        </w:rPr>
        <w:t xml:space="preserve">须确保所供货物全部符合约定的质量标准，并能在采购人各类型彩票投注机上正常、稳定使用。</w:t>
      </w:r>
      <w:r/>
    </w:p>
    <w:p>
      <w:pPr>
        <w:ind w:firstLine="560"/>
        <w:keepLines w:val="0"/>
        <w:keepNext w:val="0"/>
        <w:pageBreakBefore w:val="0"/>
        <w:spacing w:line="600" w:lineRule="exact"/>
        <w:rPr>
          <w:rFonts w:ascii="Times New Roman" w:hAnsi="Times New Roman" w:eastAsia="方正仿宋_GBK" w:cs="Times New Roman"/>
          <w:sz w:val="28"/>
          <w:szCs w:val="28"/>
          <w:lang w:val="en-US" w:eastAsia="zh-CN" w:bidi="ar"/>
        </w:rPr>
      </w:pPr>
      <w:r>
        <w:rPr>
          <w:rFonts w:ascii="Times New Roman" w:hAnsi="Times New Roman" w:eastAsia="方正仿宋_GBK" w:cs="Times New Roman"/>
          <w:sz w:val="28"/>
          <w:szCs w:val="28"/>
          <w:lang w:val="en-US" w:eastAsia="zh-CN" w:bidi="ar"/>
        </w:rPr>
        <w:t xml:space="preserve">2.验收标准：</w:t>
      </w:r>
      <w:r/>
    </w:p>
    <w:p>
      <w:pPr>
        <w:ind w:firstLine="560"/>
        <w:keepLines w:val="0"/>
        <w:keepNext w:val="0"/>
        <w:pageBreakBefore w:val="0"/>
        <w:spacing w:line="6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首批供货</w:t>
      </w:r>
      <w:r>
        <w:rPr>
          <w:rFonts w:ascii="Times New Roman" w:hAnsi="Times New Roman" w:eastAsia="方正仿宋_GBK" w:cs="Times New Roman"/>
          <w:sz w:val="28"/>
          <w:szCs w:val="28"/>
          <w:lang w:val="en-US" w:eastAsia="zh-CN"/>
        </w:rPr>
        <w:t xml:space="preserve">验收标准</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rPr>
        <w:t xml:space="preserve">在首次供货时，须提供202</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rPr>
        <w:t xml:space="preserve">月1日之后，由国家认证认可监督管理委员会认可的</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具备CMA</w:t>
      </w:r>
      <w:r>
        <w:rPr>
          <w:rFonts w:hint="eastAsia" w:ascii="Times New Roman" w:hAnsi="Times New Roman" w:eastAsia="方正仿宋_GBK" w:cs="Times New Roman"/>
          <w:sz w:val="28"/>
          <w:szCs w:val="28"/>
          <w:u w:val="none"/>
          <w:lang w:val="en-US" w:eastAsia="zh-CN" w:bidi="ar"/>
        </w:rPr>
        <w:t xml:space="preserve">标识</w:t>
      </w:r>
      <w:r>
        <w:rPr>
          <w:rFonts w:ascii="Times New Roman" w:hAnsi="Times New Roman" w:eastAsia="方正仿宋_GBK" w:cs="Times New Roman"/>
          <w:sz w:val="28"/>
          <w:szCs w:val="28"/>
        </w:rPr>
        <w:t xml:space="preserve">的福利彩票预制票据</w:t>
      </w:r>
      <w:r>
        <w:rPr>
          <w:rFonts w:ascii="Times New Roman" w:hAnsi="Times New Roman" w:eastAsia="方正仿宋_GBK" w:cs="Times New Roman"/>
          <w:sz w:val="28"/>
          <w:szCs w:val="28"/>
          <w:lang w:val="en-US" w:eastAsia="zh-CN"/>
        </w:rPr>
        <w:t xml:space="preserve">生产用纸及</w:t>
      </w:r>
      <w:r>
        <w:rPr>
          <w:rFonts w:ascii="Times New Roman" w:hAnsi="Times New Roman" w:eastAsia="方正仿宋_GBK" w:cs="Times New Roman"/>
          <w:sz w:val="28"/>
          <w:szCs w:val="28"/>
        </w:rPr>
        <w:t xml:space="preserve">成品合格检验报告</w:t>
      </w:r>
      <w:r>
        <w:rPr>
          <w:rFonts w:hint="eastAsia" w:ascii="Times New Roman" w:hAnsi="Times New Roman" w:eastAsia="方正仿宋_GBK" w:cs="Times New Roman"/>
          <w:sz w:val="28"/>
          <w:szCs w:val="28"/>
          <w:lang w:eastAsia="zh-CN"/>
        </w:rPr>
        <w:t xml:space="preserve">复印件或扫描件</w:t>
      </w:r>
      <w:r>
        <w:rPr>
          <w:rFonts w:ascii="Times New Roman" w:hAnsi="Times New Roman" w:eastAsia="方正仿宋_GBK" w:cs="Times New Roman"/>
          <w:sz w:val="28"/>
          <w:szCs w:val="28"/>
        </w:rPr>
        <w:t xml:space="preserve">，否则</w:t>
      </w:r>
      <w:r>
        <w:rPr>
          <w:rFonts w:ascii="Times New Roman" w:hAnsi="Times New Roman" w:eastAsia="方正仿宋_GBK" w:cs="Times New Roman"/>
          <w:sz w:val="28"/>
          <w:szCs w:val="28"/>
          <w:lang w:val="en-US" w:eastAsia="zh-CN"/>
        </w:rPr>
        <w:t xml:space="preserve">采购人</w:t>
      </w:r>
      <w:r>
        <w:rPr>
          <w:rFonts w:ascii="Times New Roman" w:hAnsi="Times New Roman" w:eastAsia="方正仿宋_GBK" w:cs="Times New Roman"/>
          <w:sz w:val="28"/>
          <w:szCs w:val="28"/>
        </w:rPr>
        <w:t xml:space="preserve">有权</w:t>
      </w:r>
      <w:r>
        <w:rPr>
          <w:rFonts w:ascii="Times New Roman" w:hAnsi="Times New Roman" w:eastAsia="方正仿宋_GBK" w:cs="Times New Roman"/>
          <w:sz w:val="28"/>
          <w:szCs w:val="28"/>
          <w:lang w:val="en-US" w:eastAsia="zh-CN"/>
        </w:rPr>
        <w:t xml:space="preserve">拒收</w:t>
      </w:r>
      <w:r>
        <w:rPr>
          <w:rFonts w:ascii="Times New Roman" w:hAnsi="Times New Roman" w:eastAsia="方正仿宋_GBK" w:cs="Times New Roman"/>
          <w:sz w:val="28"/>
          <w:szCs w:val="28"/>
        </w:rPr>
        <w:t xml:space="preserve">，并按</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rPr>
        <w:t xml:space="preserve">违约处理。</w:t>
      </w:r>
      <w:r/>
    </w:p>
    <w:p>
      <w:pPr>
        <w:ind w:firstLine="560"/>
        <w:keepLines w:val="0"/>
        <w:keepNext w:val="0"/>
        <w:pageBreakBefore w:val="0"/>
        <w:spacing w:line="6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年度</w:t>
      </w:r>
      <w:r>
        <w:rPr>
          <w:rFonts w:ascii="Times New Roman" w:hAnsi="Times New Roman" w:eastAsia="方正仿宋_GBK" w:cs="Times New Roman"/>
          <w:sz w:val="28"/>
          <w:szCs w:val="28"/>
          <w:lang w:val="en-US" w:eastAsia="zh-CN"/>
        </w:rPr>
        <w:t xml:space="preserve">验收标准</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t xml:space="preserve">首批供货次年起，</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lang w:val="en-US" w:eastAsia="zh-CN"/>
        </w:rPr>
        <w:t xml:space="preserve">须</w:t>
      </w:r>
      <w:r>
        <w:rPr>
          <w:rFonts w:ascii="Times New Roman" w:hAnsi="Times New Roman" w:eastAsia="方正仿宋_GBK" w:cs="Times New Roman"/>
          <w:sz w:val="28"/>
          <w:szCs w:val="28"/>
        </w:rPr>
        <w:t xml:space="preserve">在每年</w:t>
      </w:r>
      <w:r>
        <w:rPr>
          <w:rFonts w:ascii="Times New Roman" w:hAnsi="Times New Roman" w:eastAsia="方正仿宋_GBK" w:cs="Times New Roman"/>
          <w:sz w:val="28"/>
          <w:szCs w:val="28"/>
          <w:lang w:val="en-US" w:eastAsia="zh-CN"/>
        </w:rPr>
        <w:t xml:space="preserve">年底前</w:t>
      </w:r>
      <w:r>
        <w:rPr>
          <w:rFonts w:ascii="Times New Roman" w:hAnsi="Times New Roman" w:eastAsia="方正仿宋_GBK" w:cs="Times New Roman"/>
          <w:sz w:val="28"/>
          <w:szCs w:val="28"/>
        </w:rPr>
        <w:t xml:space="preserve">，向</w:t>
      </w:r>
      <w:r>
        <w:rPr>
          <w:rFonts w:ascii="Times New Roman" w:hAnsi="Times New Roman" w:eastAsia="方正仿宋_GBK" w:cs="Times New Roman"/>
          <w:sz w:val="28"/>
          <w:szCs w:val="28"/>
          <w:lang w:val="en-US" w:eastAsia="zh-CN"/>
        </w:rPr>
        <w:t xml:space="preserve">采购人</w:t>
      </w:r>
      <w:r>
        <w:rPr>
          <w:rFonts w:ascii="Times New Roman" w:hAnsi="Times New Roman" w:eastAsia="方正仿宋_GBK" w:cs="Times New Roman"/>
          <w:sz w:val="28"/>
          <w:szCs w:val="28"/>
        </w:rPr>
        <w:t xml:space="preserve">提供由国家认证认可监督管理委员会认可的</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具备CMA</w:t>
      </w:r>
      <w:r>
        <w:rPr>
          <w:rFonts w:hint="eastAsia" w:ascii="Times New Roman" w:hAnsi="Times New Roman" w:eastAsia="方正仿宋_GBK" w:cs="Times New Roman"/>
          <w:sz w:val="28"/>
          <w:szCs w:val="28"/>
          <w:u w:val="none"/>
          <w:lang w:val="en-US" w:eastAsia="zh-CN" w:bidi="ar"/>
        </w:rPr>
        <w:t xml:space="preserve">标识</w:t>
      </w:r>
      <w:r>
        <w:rPr>
          <w:rFonts w:ascii="Times New Roman" w:hAnsi="Times New Roman" w:eastAsia="方正仿宋_GBK" w:cs="Times New Roman"/>
          <w:sz w:val="28"/>
          <w:szCs w:val="28"/>
        </w:rPr>
        <w:t xml:space="preserve">的针对本合同所用福利彩票</w:t>
      </w:r>
      <w:r>
        <w:rPr>
          <w:rFonts w:ascii="Times New Roman" w:hAnsi="Times New Roman" w:eastAsia="方正仿宋_GBK" w:cs="Times New Roman"/>
          <w:sz w:val="28"/>
          <w:szCs w:val="28"/>
          <w:lang w:val="en-US" w:eastAsia="zh-CN"/>
        </w:rPr>
        <w:t xml:space="preserve">预制票据生产用纸及成品</w:t>
      </w:r>
      <w:r>
        <w:rPr>
          <w:rFonts w:ascii="Times New Roman" w:hAnsi="Times New Roman" w:eastAsia="方正仿宋_GBK" w:cs="Times New Roman"/>
          <w:sz w:val="28"/>
          <w:szCs w:val="28"/>
          <w:u w:val="none"/>
          <w:lang w:val="en-US" w:eastAsia="zh-CN" w:bidi="ar"/>
        </w:rPr>
        <w:t xml:space="preserve">符合 GB/T 28210中特种热敏纸（Ⅱ型）及MZ/T 057-2024《中国福利彩票预制票据》</w:t>
      </w:r>
      <w:r>
        <w:rPr>
          <w:rFonts w:ascii="Times New Roman" w:hAnsi="Times New Roman" w:eastAsia="方正仿宋_GBK" w:cs="Times New Roman"/>
          <w:sz w:val="28"/>
          <w:szCs w:val="28"/>
        </w:rPr>
        <w:t xml:space="preserve">的合格检测报告，费用由</w:t>
      </w:r>
      <w:r>
        <w:rPr>
          <w:rFonts w:ascii="Times New Roman" w:hAnsi="Times New Roman" w:eastAsia="方正仿宋_GBK" w:cs="Times New Roman"/>
          <w:sz w:val="28"/>
          <w:szCs w:val="28"/>
          <w:lang w:val="en-US" w:eastAsia="zh-CN"/>
        </w:rPr>
        <w:t xml:space="preserve">中标供应商</w:t>
      </w:r>
      <w:r>
        <w:rPr>
          <w:rFonts w:ascii="Times New Roman" w:hAnsi="Times New Roman" w:eastAsia="方正仿宋_GBK" w:cs="Times New Roman"/>
          <w:sz w:val="28"/>
          <w:szCs w:val="28"/>
        </w:rPr>
        <w:t xml:space="preserve">承担。否则</w:t>
      </w:r>
      <w:r>
        <w:rPr>
          <w:rFonts w:ascii="Times New Roman" w:hAnsi="Times New Roman" w:eastAsia="方正仿宋_GBK" w:cs="Times New Roman"/>
          <w:sz w:val="28"/>
          <w:szCs w:val="28"/>
          <w:lang w:val="en-US" w:eastAsia="zh-CN"/>
        </w:rPr>
        <w:t xml:space="preserve">采购人</w:t>
      </w:r>
      <w:r>
        <w:rPr>
          <w:rFonts w:ascii="Times New Roman" w:hAnsi="Times New Roman" w:eastAsia="方正仿宋_GBK" w:cs="Times New Roman"/>
          <w:sz w:val="28"/>
          <w:szCs w:val="28"/>
        </w:rPr>
        <w:t xml:space="preserve">有权</w:t>
      </w:r>
      <w:r>
        <w:rPr>
          <w:rFonts w:ascii="Times New Roman" w:hAnsi="Times New Roman" w:eastAsia="方正仿宋_GBK" w:cs="Times New Roman"/>
          <w:sz w:val="28"/>
          <w:szCs w:val="28"/>
          <w:lang w:val="en-US" w:eastAsia="zh-CN"/>
        </w:rPr>
        <w:t xml:space="preserve">拒收</w:t>
      </w:r>
      <w:r>
        <w:rPr>
          <w:rFonts w:ascii="Times New Roman" w:hAnsi="Times New Roman" w:eastAsia="方正仿宋_GBK" w:cs="Times New Roman"/>
          <w:sz w:val="28"/>
          <w:szCs w:val="28"/>
        </w:rPr>
        <w:t xml:space="preserve">，并按</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rPr>
        <w:t xml:space="preserve">违约处理。</w:t>
      </w:r>
      <w:r/>
    </w:p>
    <w:p>
      <w:pPr>
        <w:ind w:firstLine="560"/>
        <w:keepLines w:val="0"/>
        <w:keepNext w:val="0"/>
        <w:pageBreakBefore w:val="0"/>
        <w:spacing w:line="600" w:lineRule="exact"/>
        <w:rPr>
          <w:rFonts w:ascii="Times New Roman" w:hAnsi="Times New Roman" w:eastAsia="方正仿宋_GBK" w:cs="Times New Roman"/>
          <w:sz w:val="28"/>
          <w:szCs w:val="28"/>
          <w:lang w:val="en-US" w:eastAsia="zh-CN" w:bidi="ar"/>
        </w:rPr>
      </w:pPr>
      <w:r>
        <w:rPr>
          <w:rFonts w:ascii="Times New Roman" w:hAnsi="Times New Roman" w:eastAsia="方正仿宋_GBK" w:cs="Times New Roman"/>
          <w:sz w:val="28"/>
          <w:szCs w:val="28"/>
          <w:lang w:val="en-US" w:eastAsia="zh-CN" w:bidi="ar"/>
        </w:rPr>
        <w:t xml:space="preserve">（3）每批次货物的验收标准：收货人员须随机抽选一箱中的一卷，在采购人专用投注机进行测试，需能正常使用，并对纸卷长度进行实际测量，若二者有一项不达标，则整批次拒收，</w:t>
      </w:r>
      <w:r>
        <w:rPr>
          <w:rFonts w:ascii="Times New Roman" w:hAnsi="Times New Roman" w:eastAsia="方正仿宋_GBK" w:cs="Times New Roman"/>
          <w:sz w:val="28"/>
          <w:szCs w:val="28"/>
          <w:u w:val="none"/>
          <w:lang w:val="en-US" w:eastAsia="zh-CN" w:bidi="ar"/>
        </w:rPr>
        <w:t xml:space="preserve">中标</w:t>
      </w:r>
      <w:r>
        <w:rPr>
          <w:rFonts w:ascii="Times New Roman" w:hAnsi="Times New Roman" w:eastAsia="方正仿宋_GBK" w:cs="Times New Roman"/>
          <w:sz w:val="28"/>
          <w:szCs w:val="28"/>
          <w:lang w:val="en-US" w:eastAsia="zh-CN" w:bidi="ar"/>
        </w:rPr>
        <w:t xml:space="preserve">供应商需收回并更换全部产品，全部损失由</w:t>
      </w:r>
      <w:r>
        <w:rPr>
          <w:rFonts w:ascii="Times New Roman" w:hAnsi="Times New Roman" w:eastAsia="方正仿宋_GBK" w:cs="Times New Roman"/>
          <w:sz w:val="28"/>
          <w:szCs w:val="28"/>
          <w:u w:val="none"/>
          <w:lang w:val="en-US" w:eastAsia="zh-CN" w:bidi="ar"/>
        </w:rPr>
        <w:t xml:space="preserve">中标</w:t>
      </w:r>
      <w:r>
        <w:rPr>
          <w:rFonts w:ascii="Times New Roman" w:hAnsi="Times New Roman" w:eastAsia="方正仿宋_GBK" w:cs="Times New Roman"/>
          <w:sz w:val="28"/>
          <w:szCs w:val="28"/>
          <w:lang w:val="en-US" w:eastAsia="zh-CN" w:bidi="ar"/>
        </w:rPr>
        <w:t xml:space="preserve">供应商自行承担。同时查验货物印刷内容，若存在重大印刷错误，则整批次拒收，</w:t>
      </w:r>
      <w:r>
        <w:rPr>
          <w:rFonts w:ascii="Times New Roman" w:hAnsi="Times New Roman" w:eastAsia="方正仿宋_GBK" w:cs="Times New Roman"/>
          <w:sz w:val="28"/>
          <w:szCs w:val="28"/>
          <w:u w:val="none"/>
          <w:lang w:val="en-US" w:eastAsia="zh-CN" w:bidi="ar"/>
        </w:rPr>
        <w:t xml:space="preserve">中标</w:t>
      </w:r>
      <w:r>
        <w:rPr>
          <w:rFonts w:ascii="Times New Roman" w:hAnsi="Times New Roman" w:eastAsia="方正仿宋_GBK" w:cs="Times New Roman"/>
          <w:sz w:val="28"/>
          <w:szCs w:val="28"/>
          <w:lang w:val="en-US" w:eastAsia="zh-CN" w:bidi="ar"/>
        </w:rPr>
        <w:t xml:space="preserve">供应商需收回并更换全部产品，全部损失由中标供应商自行承担。</w:t>
      </w:r>
      <w:r/>
    </w:p>
    <w:p>
      <w:pPr>
        <w:numPr>
          <w:ilvl w:val="0"/>
          <w:numId w:val="0"/>
        </w:numPr>
        <w:ind w:firstLine="560"/>
        <w:jc w:val="left"/>
        <w:keepLines w:val="0"/>
        <w:keepNext w:val="0"/>
        <w:pageBreakBefore w:val="0"/>
        <w:spacing w:line="600" w:lineRule="exact"/>
        <w:widowControl/>
        <w:rPr>
          <w:rFonts w:hint="eastAsia" w:ascii="方正仿宋_GBK" w:hAnsi="方正仿宋_GBK" w:eastAsia="方正仿宋_GBK" w:cs="方正仿宋_GBK"/>
          <w:b/>
          <w:bCs/>
          <w:sz w:val="24"/>
          <w:szCs w:val="24"/>
        </w:rPr>
        <w:suppressLineNumbers w:val="0"/>
      </w:pPr>
      <w:r>
        <w:rPr>
          <w:rFonts w:ascii="Times New Roman" w:hAnsi="Times New Roman" w:eastAsia="方正仿宋_GBK" w:cs="Times New Roman"/>
          <w:sz w:val="28"/>
          <w:szCs w:val="28"/>
          <w:lang w:val="en-US" w:eastAsia="zh-CN" w:bidi="ar"/>
        </w:rPr>
        <w:t xml:space="preserve">3.质保期：</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lang w:val="en-US" w:eastAsia="zh-CN" w:bidi="ar"/>
        </w:rPr>
        <w:t xml:space="preserve">须确保所供货物在</w:t>
      </w:r>
      <w:r>
        <w:rPr>
          <w:rFonts w:ascii="Times New Roman" w:hAnsi="Times New Roman" w:eastAsia="方正仿宋_GBK" w:cs="Times New Roman"/>
          <w:sz w:val="28"/>
          <w:szCs w:val="28"/>
          <w:u w:val="none"/>
          <w:lang w:val="en-US" w:eastAsia="zh-CN" w:bidi="ar"/>
        </w:rPr>
        <w:t xml:space="preserve">打印使用前贮存有效期不低于5年（</w:t>
      </w:r>
      <w:r>
        <w:rPr>
          <w:rFonts w:ascii="Times New Roman" w:hAnsi="Times New Roman" w:eastAsia="方正仿宋_GBK" w:cs="Times New Roman"/>
          <w:color w:val="000000"/>
          <w:sz w:val="28"/>
          <w:szCs w:val="28"/>
          <w:u w:val="none"/>
          <w:lang w:val="en-US" w:eastAsia="zh-CN" w:bidi="ar"/>
        </w:rPr>
        <w:t xml:space="preserve">应在环境温度10 ℃～30 ℃、相对湿度30 %～70 %的室内贮存</w:t>
      </w:r>
      <w:r>
        <w:rPr>
          <w:rFonts w:ascii="Times New Roman" w:hAnsi="Times New Roman" w:eastAsia="方正仿宋_GBK" w:cs="Times New Roman"/>
          <w:sz w:val="28"/>
          <w:szCs w:val="28"/>
          <w:u w:val="none"/>
          <w:lang w:val="en-US" w:eastAsia="zh-CN" w:bidi="ar"/>
        </w:rPr>
        <w:t xml:space="preserve">）；中标供应商</w:t>
      </w:r>
      <w:r>
        <w:rPr>
          <w:rFonts w:ascii="Times New Roman" w:hAnsi="Times New Roman" w:eastAsia="方正仿宋_GBK" w:cs="Times New Roman"/>
          <w:sz w:val="28"/>
          <w:szCs w:val="28"/>
          <w:lang w:val="en-US" w:eastAsia="zh-CN" w:bidi="ar"/>
        </w:rPr>
        <w:t xml:space="preserve">须确保所供货物在</w:t>
      </w:r>
      <w:r>
        <w:rPr>
          <w:rFonts w:ascii="Times New Roman" w:hAnsi="Times New Roman" w:eastAsia="方正仿宋_GBK" w:cs="Times New Roman"/>
          <w:sz w:val="28"/>
          <w:szCs w:val="28"/>
          <w:u w:val="none"/>
          <w:lang w:val="en-US" w:eastAsia="zh-CN" w:bidi="ar"/>
        </w:rPr>
        <w:t xml:space="preserve">正常保存条件下，打印使用后显色保留期不低于1年。</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、商务要求</w:t>
      </w:r>
      <w:r/>
    </w:p>
    <w:p>
      <w:pPr>
        <w:ind w:right="-52" w:firstLine="560"/>
        <w:keepLines w:val="0"/>
        <w:keepNext w:val="0"/>
        <w:pageBreakBefore w:val="0"/>
        <w:spacing w:line="600" w:lineRule="exact"/>
        <w:widowControl w:val="off"/>
        <w:rPr>
          <w:rFonts w:ascii="Times New Roman" w:hAnsi="Times New Roman" w:eastAsia="方正仿宋_GBK" w:cs="Times New Roman"/>
          <w:bCs/>
          <w:sz w:val="28"/>
          <w:szCs w:val="28"/>
        </w:rPr>
      </w:pPr>
      <w:r>
        <w:rPr>
          <w:rFonts w:hint="eastAsia" w:cs="Times New Roman"/>
          <w:sz w:val="28"/>
          <w:szCs w:val="28"/>
          <w:lang w:val="en-US" w:eastAsia="zh-CN"/>
        </w:rPr>
        <w:t xml:space="preserve">1.</w:t>
      </w:r>
      <w:r>
        <w:rPr>
          <w:rFonts w:ascii="Times New Roman" w:hAnsi="Times New Roman" w:eastAsia="方正仿宋_GBK" w:cs="Times New Roman"/>
          <w:sz w:val="28"/>
          <w:szCs w:val="28"/>
          <w:lang w:val="en-US" w:eastAsia="zh-CN"/>
        </w:rPr>
        <w:t xml:space="preserve">交付说明：</w:t>
      </w:r>
      <w:r>
        <w:rPr>
          <w:rFonts w:ascii="Times New Roman" w:hAnsi="Times New Roman" w:eastAsia="方正仿宋_GBK" w:cs="Times New Roman"/>
          <w:bCs/>
          <w:sz w:val="28"/>
          <w:szCs w:val="28"/>
        </w:rPr>
        <w:t xml:space="preserve">中标供应商应在采购合同签订后，中标供应商以采购人书面印制通知为依据分批次安排印制并向采购人供应货物。</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2.</w:t>
      </w:r>
      <w:r>
        <w:rPr>
          <w:rFonts w:ascii="Times New Roman" w:hAnsi="Times New Roman" w:eastAsia="方正仿宋_GBK" w:cs="Times New Roman"/>
          <w:sz w:val="28"/>
          <w:szCs w:val="28"/>
          <w:lang w:val="en-US" w:eastAsia="zh-CN"/>
        </w:rPr>
        <w:t xml:space="preserve">交付时间：中标供应商须在收到采购人印制通知后的</w:t>
      </w:r>
      <w:r>
        <w:rPr>
          <w:rFonts w:hint="eastAsia" w:ascii="Times New Roman" w:hAnsi="Times New Roman" w:eastAsia="方正仿宋_GBK" w:cs="Times New Roman"/>
          <w:sz w:val="28"/>
          <w:szCs w:val="28"/>
          <w:lang w:val="en-US" w:eastAsia="zh-CN"/>
        </w:rPr>
        <w:t xml:space="preserve">10</w:t>
      </w:r>
      <w:r>
        <w:rPr>
          <w:rFonts w:ascii="Times New Roman" w:hAnsi="Times New Roman" w:eastAsia="方正仿宋_GBK" w:cs="Times New Roman"/>
          <w:sz w:val="28"/>
          <w:szCs w:val="28"/>
          <w:lang w:val="en-US" w:eastAsia="zh-CN"/>
        </w:rPr>
        <w:t xml:space="preserve">个自然日内，将符合要求的货物运送至指定交货地点。</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交付地点：采购人指定的江苏省各设区市、县（市、区）福彩中心的交货地点（详见下表）。如交货地点有调整，中标供应商须按采购人要求送达指定交货地点。</w:t>
      </w:r>
      <w:r/>
    </w:p>
    <w:tbl>
      <w:tblPr>
        <w:tblStyle w:val="796"/>
        <w:tblW w:w="852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665"/>
        <w:gridCol w:w="5783"/>
      </w:tblGrid>
      <w:tr>
        <w:trPr>
          <w:trHeight w:val="375"/>
        </w:trPr>
        <w:tc>
          <w:tcPr>
            <w:tcW w:w="1080" w:type="dxa"/>
            <w:vAlign w:val="center"/>
            <w:textDirection w:val="lrTb"/>
            <w:noWrap/>
          </w:tcPr>
          <w:p>
            <w:pPr>
              <w:ind w:firstLine="0"/>
              <w:jc w:val="center"/>
              <w:keepLines w:val="0"/>
              <w:keepNext w:val="0"/>
              <w:pageBreakBefore w:val="0"/>
              <w:widowControl/>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color w:val="000000"/>
                <w:sz w:val="28"/>
                <w:szCs w:val="28"/>
                <w:u w:val="none"/>
                <w:lang w:val="en-US" w:eastAsia="zh-CN" w:bidi="ar"/>
              </w:rPr>
              <w:t xml:space="preserve">序号</w:t>
            </w:r>
            <w:r/>
          </w:p>
        </w:tc>
        <w:tc>
          <w:tcPr>
            <w:tcW w:w="1665" w:type="dxa"/>
            <w:vAlign w:val="center"/>
            <w:textDirection w:val="lrTb"/>
            <w:noWrap/>
          </w:tcPr>
          <w:p>
            <w:pPr>
              <w:ind w:firstLine="0"/>
              <w:jc w:val="center"/>
              <w:keepLines w:val="0"/>
              <w:keepNext w:val="0"/>
              <w:pageBreakBefore w:val="0"/>
              <w:widowControl/>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color w:val="000000"/>
                <w:sz w:val="28"/>
                <w:szCs w:val="28"/>
                <w:u w:val="none"/>
                <w:lang w:val="en-US" w:eastAsia="zh-CN" w:bidi="ar"/>
              </w:rPr>
              <w:t xml:space="preserve">所属地市</w:t>
            </w:r>
            <w:r/>
          </w:p>
        </w:tc>
        <w:tc>
          <w:tcPr>
            <w:tcW w:w="5783" w:type="dxa"/>
            <w:vAlign w:val="center"/>
            <w:textDirection w:val="lrTb"/>
            <w:noWrap/>
          </w:tcPr>
          <w:p>
            <w:pPr>
              <w:ind w:firstLine="0"/>
              <w:jc w:val="both"/>
              <w:keepLines w:val="0"/>
              <w:keepNext w:val="0"/>
              <w:pageBreakBefore w:val="0"/>
              <w:widowControl/>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color w:val="000000"/>
                <w:sz w:val="28"/>
                <w:szCs w:val="28"/>
                <w:u w:val="none"/>
                <w:lang w:val="en-US" w:eastAsia="zh-CN" w:bidi="ar"/>
              </w:rPr>
              <w:t xml:space="preserve">交货地址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w:t>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南京市鼓楼区江东北路191号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南京市秦淮区苜蓿园大街112号5楼</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南京市建邺区艺苑村69-4号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南京市栖霞区文苑路118号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南京市雨花台区紫荆花路20号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南京市江宁区竹山路78-2号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南京市浦口区市民中心14楼</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南京市六合区长江路262号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9</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南京市溧水区永阳街道宝塔路8-18号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10</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南京市高淳区北岭路19号北岭雅居小区4幢三单元102室</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11</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南京市江北新区高科一路2-2号10楼（新居大厦）</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12</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无锡</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无锡市南禅寺商城32-8</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13</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无锡江阴市天庆路305号　</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14</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无锡宜兴市宜城街道荆邑路288号　</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15</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无锡市锡山区锡沪路东亭中段81号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16</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徐州市云龙区昆仑大道8号永嘉新城中心广场B座</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17</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徐州市泉山区文亭街1号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18</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徐州丰县向阳南路8号老民政局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19</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徐州沛县香城路1号老民政局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20</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徐州市睢宁县人民东路2号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21</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徐州邳州市民主东路凯旋花园福彩中心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22</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徐州新沂市幸福路100号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23</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徐州市贾汪区行政北区 A 楼民政局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24</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徐州市铜山区珠江路 47 号民政局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25</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常州</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常州市新北区现代传媒中心5号楼</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26</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常州溧阳市溧城镇南大街137号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27</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常州市武进区湖塘镇丰乐公寓二期公益新天地</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28</w:t>
            </w:r>
            <w:r/>
          </w:p>
        </w:tc>
        <w:tc>
          <w:tcPr>
            <w:tcW w:w="1665" w:type="dxa"/>
            <w:vAlign w:val="center"/>
            <w:vMerge w:val="continue"/>
            <w:textDirection w:val="lrTb"/>
            <w:noWrap/>
          </w:tcPr>
          <w:p>
            <w:pPr>
              <w:ind w:firstLine="0"/>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常州市金坛区东环一路669号7号楼</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29</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苏州市人民路588号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苏州常熟世贸75号公馆B座103（福彩中心）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苏州张家港市福利彩票管理中心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32</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苏州太仓市娄东街道滨河东路86-13号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33</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苏州昆山市玉山镇西街39号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苏州市吴中区龙西路 257 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35</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苏州市吴江区松陵镇县府路 99 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36</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南通市人民中路167号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37</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南通海安市长江中路122号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38</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南通如皋市市民服务中心B508</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39</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南通如东县掘港镇青园南路56号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南通启东市公园中路802号民政局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南通海门区解放中路 254 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42</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南通市通州区通海路54号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43</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连云港市海州区秦东门大街398号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连云港东海县海陵东路261号，东海县民政局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45</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连云港灌云县伊山中路338号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46</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连云港灌南县人民东路17号灌南县民政局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47</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连云港市赣榆区青口镇时代东路7号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48</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w:t>
            </w:r>
            <w:r/>
          </w:p>
        </w:tc>
        <w:tc>
          <w:tcPr>
            <w:tcW w:w="5783" w:type="dxa"/>
            <w:vAlign w:val="center"/>
            <w:textDirection w:val="lrTb"/>
            <w:noWrap/>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淮安市漕运西路90号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49</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淮安涟水县郑梁梅大道九号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淮安金湖县人民路169-3号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淮安市淮阴区承德北路598—53</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52</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淮安市淮安区樱桃园路老年人综合养老服务中心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53</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淮安市洪泽区大庆南路57号民政局福彩中心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淮安盱眙县燕山路山水人家小区西门11栋112号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55</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盐城市解放南路129号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56</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盐城响水县双园路395号民政局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57</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盐城滨海县景湖路20号景湖豪庭3号商业楼107室</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58</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盐城阜宁县石字街549号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59</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盐城射阳县解放路269号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盐城建湖县秀夫南路1185号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盐城东台市新民南路9号民政局福彩中心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62</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盐城市盐都区青年西路盛世华城 19幢 110 室</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63</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盐城市大丰区人民南路33-12 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盐城市亭湖区黄海中路 1 号翰香花园 1号楼</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65</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扬州</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扬州市扬子江北路248-3号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66</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扬州市江都区龙川南路165号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67</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仪征市真州西路139-17号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68</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高邮市高公桥路40号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69</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宝应县叶挺路351号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扬州市广陵区健民路星雨华府润福苑2栋商业02号（广陵区福彩体验中心）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扬州市邗上南街机关南大院12号邗江区民政局福彩中心</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72</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镇江市南门大街276号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73</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镇江扬中市翠竹北路98号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镇江句容市文昌东路11-3号院内</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75</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镇江丹阳市云阳路290号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76</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镇江市丹徒区广场东路158号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77</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泰州市海陵南路388号　</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78</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泰州兴化市丰收路166-8</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79</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泰州靖江市润晖国际广场A座138号　</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80</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泰州泰兴市曾涛路169号　</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81</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泰州市高港区向阳南路83号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82</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泰州市姜堰区罗塘东路 1-3 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83</w:t>
            </w:r>
            <w:r/>
          </w:p>
        </w:tc>
        <w:tc>
          <w:tcPr>
            <w:tcW w:w="1665" w:type="dxa"/>
            <w:vAlign w:val="center"/>
            <w:vMerge w:val="restart"/>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宿迁</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宿迁市宿城区滨河路8号</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84</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宿迁泗阳县黄金广场商业街8-110</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85</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宿迁泗洪县青阳街道体育场南门</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86</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pPr>
            <w:r>
              <w:rPr>
                <w:rFonts w:ascii="Times New Roman" w:hAnsi="Times New Roman" w:eastAsia="方正仿宋_GBK" w:cs="Times New Roman"/>
                <w:i w:val="0"/>
                <w:iCs w:val="0"/>
                <w:color w:val="000000"/>
                <w:sz w:val="28"/>
                <w:szCs w:val="28"/>
                <w:u w:val="none"/>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rPr>
              <w:suppressLineNumbers w:val="0"/>
            </w:pPr>
            <w:r>
              <w:rPr>
                <w:rFonts w:ascii="Times New Roman" w:hAnsi="Times New Roman" w:eastAsia="方正仿宋_GBK" w:cs="Times New Roman"/>
                <w:i w:val="0"/>
                <w:iCs w:val="0"/>
                <w:sz w:val="28"/>
                <w:szCs w:val="28"/>
                <w:u w:val="none"/>
                <w:lang w:val="en-US" w:eastAsia="zh-CN" w:bidi="ar"/>
              </w:rPr>
              <w:t xml:space="preserve">宿迁沭阳县杭州西路202号（民政局）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87</w:t>
            </w:r>
            <w:r/>
          </w:p>
        </w:tc>
        <w:tc>
          <w:tcPr>
            <w:tcW w:w="1665" w:type="dxa"/>
            <w:vAlign w:val="center"/>
            <w:vMerge w:val="continue"/>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lang w:val="en-US" w:eastAsia="zh-CN" w:bidi="ar"/>
              </w:rPr>
            </w:pPr>
            <w:r>
              <w:rPr>
                <w:rFonts w:ascii="Times New Roman" w:hAnsi="Times New Roman" w:eastAsia="方正仿宋_GBK" w:cs="Times New Roman"/>
                <w:i w:val="0"/>
                <w:iCs w:val="0"/>
                <w:color w:val="000000"/>
                <w:sz w:val="28"/>
                <w:szCs w:val="28"/>
                <w:u w:val="none"/>
                <w:lang w:val="en-US" w:eastAsia="zh-CN" w:bidi="ar"/>
              </w:rPr>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宿迁市宿豫区珠江路1014号民政局</w:t>
            </w:r>
            <w:r/>
          </w:p>
        </w:tc>
      </w:tr>
      <w:tr>
        <w:trPr>
          <w:trHeight w:val="400"/>
        </w:trPr>
        <w:tc>
          <w:tcPr>
            <w:tcW w:w="1080"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88</w:t>
            </w:r>
            <w:r/>
          </w:p>
        </w:tc>
        <w:tc>
          <w:tcPr>
            <w:tcW w:w="1665" w:type="dxa"/>
            <w:vAlign w:val="center"/>
            <w:textDirection w:val="lrTb"/>
            <w:noWrap/>
          </w:tcPr>
          <w:p>
            <w:pPr>
              <w:ind w:firstLine="0"/>
              <w:jc w:val="center"/>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省中心</w:t>
            </w:r>
            <w:r/>
          </w:p>
        </w:tc>
        <w:tc>
          <w:tcPr>
            <w:tcW w:w="5783" w:type="dxa"/>
            <w:vAlign w:val="center"/>
            <w:textDirection w:val="lrTb"/>
            <w:noWrap w:val="false"/>
          </w:tcPr>
          <w:p>
            <w:pPr>
              <w:ind w:firstLine="0"/>
              <w:jc w:val="left"/>
              <w:keepLines w:val="0"/>
              <w:keepNext w:val="0"/>
              <w:pageBreakBefore w:val="0"/>
              <w:spacing w:line="600" w:lineRule="exact"/>
              <w:widowControl w:val="off"/>
              <w:rPr>
                <w:rFonts w:ascii="Times New Roman" w:hAnsi="Times New Roman" w:eastAsia="方正仿宋_GBK" w:cs="Times New Roman"/>
                <w:i w:val="0"/>
                <w:iCs w:val="0"/>
                <w:color w:val="000000"/>
                <w:sz w:val="28"/>
                <w:szCs w:val="28"/>
                <w:u w:val="none"/>
                <w:lang w:val="en-US" w:eastAsia="zh-CN" w:bidi="ar"/>
              </w:rPr>
              <w:suppressLineNumbers w:val="0"/>
            </w:pPr>
            <w:r>
              <w:rPr>
                <w:rFonts w:ascii="Times New Roman" w:hAnsi="Times New Roman" w:eastAsia="方正仿宋_GBK" w:cs="Times New Roman"/>
                <w:i w:val="0"/>
                <w:iCs w:val="0"/>
                <w:sz w:val="28"/>
                <w:szCs w:val="28"/>
                <w:u w:val="none"/>
                <w:lang w:val="en-US" w:eastAsia="zh-CN" w:bidi="ar"/>
              </w:rPr>
              <w:t xml:space="preserve">南京市建邺区南湖路113号</w:t>
            </w:r>
            <w:r/>
          </w:p>
        </w:tc>
      </w:tr>
    </w:tbl>
    <w:p>
      <w:pPr>
        <w:ind w:firstLine="560"/>
        <w:keepLines w:val="0"/>
        <w:keepNext w:val="0"/>
        <w:pageBreakBefore w:val="0"/>
        <w:spacing w:line="600" w:lineRule="exact"/>
        <w:rPr>
          <w:rFonts w:ascii="Times New Roman" w:hAnsi="Times New Roman" w:eastAsia="方正仿宋_GBK" w:cs="Times New Roman"/>
          <w:sz w:val="28"/>
          <w:szCs w:val="28"/>
          <w:u w:val="none"/>
          <w:lang w:val="en-US" w:eastAsia="zh-CN" w:bidi="ar"/>
        </w:rPr>
      </w:pPr>
      <w:r>
        <w:rPr>
          <w:rFonts w:hint="eastAsia" w:ascii="Times New Roman" w:hAnsi="Times New Roman" w:eastAsia="方正仿宋_GBK" w:cs="Times New Roman"/>
          <w:sz w:val="28"/>
          <w:szCs w:val="28"/>
          <w:u w:val="none"/>
          <w:lang w:val="en-US" w:eastAsia="zh-CN" w:bidi="ar"/>
        </w:rPr>
        <w:t xml:space="preserve">4</w:t>
      </w:r>
      <w:r>
        <w:rPr>
          <w:rFonts w:ascii="Times New Roman" w:hAnsi="Times New Roman" w:eastAsia="方正仿宋_GBK" w:cs="Times New Roman"/>
          <w:sz w:val="28"/>
          <w:szCs w:val="28"/>
          <w:u w:val="none"/>
          <w:lang w:val="en-US" w:eastAsia="zh-CN" w:bidi="ar"/>
        </w:rPr>
        <w:t xml:space="preserve">.包装要求：</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（1）箱包装标识：</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箱包装上的标识应包括：产品名称；中国福利彩票标识及名称；承销单位；生产厂家名称；预制票据编码（应符合MZ/T 057-2024《中国福利彩票预制票据》4.3的要求）；装箱数量；应有符合GB/T 191中的“向上”“小心轻放”“怕热”“怕湿”等标识。</w:t>
      </w:r>
      <w:r/>
    </w:p>
    <w:p>
      <w:pPr>
        <w:ind w:firstLine="560"/>
        <w:keepLines w:val="0"/>
        <w:keepNext w:val="0"/>
        <w:pageBreakBefore w:val="0"/>
        <w:spacing w:line="600" w:lineRule="exact"/>
        <w:rPr>
          <w:rFonts w:ascii="Times New Roman" w:hAnsi="Times New Roman" w:eastAsia="方正仿宋_GBK" w:cs="Times New Roman"/>
          <w:sz w:val="28"/>
          <w:szCs w:val="28"/>
          <w:u w:val="none"/>
          <w:lang w:val="en-US" w:eastAsia="zh-CN" w:bidi="ar"/>
        </w:rPr>
      </w:pPr>
      <w:r>
        <w:rPr>
          <w:rFonts w:ascii="Times New Roman" w:hAnsi="Times New Roman" w:eastAsia="方正仿宋_GBK" w:cs="Times New Roman"/>
          <w:sz w:val="28"/>
          <w:szCs w:val="28"/>
          <w:u w:val="none"/>
          <w:lang w:val="en-US" w:eastAsia="zh-CN" w:bidi="ar"/>
        </w:rPr>
        <w:t xml:space="preserve">（2）卷包装标识：卷包装上应有说明性标签，并标明产品名称、预制票据规格、生产日期和有效期等信息。</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3）卷包装：预制票据每卷应独立包装，包装应具有防水、防光性能。卷包装方式为铝箔纸包装，采用亚光金色铝箔纸卷起后两侧压折后封贴包装。箱内预制票据卷与卷、卷与箱包装应贴合紧密，不松动、滑落。</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sz w:val="28"/>
          <w:szCs w:val="28"/>
          <w:u w:val="none"/>
          <w:lang w:val="en-US" w:eastAsia="zh-CN" w:bidi="ar"/>
        </w:rPr>
        <w:t xml:space="preserve">（4）箱包装：装箱数量：20卷/箱；包装箱应采用符合 GB/T 6543规定的02型纸箱并符合相应技术要求；包装箱纸板应采用符合GB/T 6544中优等品技术要求的5层瓦楞纸板，空箱抗压强度大于或等于1200 N；包装箱内应附瓦楞衬板以使每卷预制票据隔离。</w:t>
      </w:r>
      <w:r/>
    </w:p>
    <w:p>
      <w:pPr>
        <w:ind w:firstLine="560"/>
        <w:jc w:val="left"/>
        <w:keepLines w:val="0"/>
        <w:keepNext w:val="0"/>
        <w:pageBreakBefore w:val="0"/>
        <w:spacing w:line="600" w:lineRule="exact"/>
        <w:widowControl/>
        <w:rPr>
          <w:rFonts w:hint="eastAsia" w:ascii="Times New Roman" w:hAnsi="Times New Roman" w:eastAsia="方正仿宋_GBK" w:cs="Times New Roman"/>
          <w:sz w:val="28"/>
          <w:szCs w:val="28"/>
          <w:u w:val="none"/>
          <w:lang w:val="en-US" w:eastAsia="zh-CN" w:bidi="ar"/>
        </w:rPr>
        <w:suppressLineNumbers w:val="0"/>
      </w:pPr>
      <w:r>
        <w:rPr>
          <w:rFonts w:hint="eastAsia" w:ascii="Times New Roman" w:hAnsi="Times New Roman" w:eastAsia="方正仿宋_GBK" w:cs="Times New Roman"/>
          <w:sz w:val="28"/>
          <w:szCs w:val="28"/>
          <w:u w:val="none"/>
          <w:lang w:val="en-US" w:eastAsia="zh-CN" w:bidi="ar"/>
        </w:rPr>
        <w:t xml:space="preserve">（5）绿色包装要求：</w:t>
      </w:r>
      <w:r/>
    </w:p>
    <w:p>
      <w:pPr>
        <w:ind w:firstLine="560"/>
        <w:jc w:val="left"/>
        <w:keepLines w:val="0"/>
        <w:keepNext w:val="0"/>
        <w:spacing w:line="600" w:lineRule="exact"/>
        <w:widowControl/>
        <w:rPr>
          <w:rFonts w:ascii="Times New Roman" w:hAnsi="Times New Roman" w:eastAsia="方正仿宋_GBK" w:cs="Times New Roman"/>
          <w:sz w:val="28"/>
          <w:szCs w:val="28"/>
          <w:lang w:bidi="ar"/>
        </w:rPr>
        <w:suppressLineNumbers w:val="0"/>
      </w:pPr>
      <w:r>
        <w:rPr>
          <w:rFonts w:ascii="Times New Roman" w:hAnsi="Times New Roman" w:eastAsia="方正仿宋_GBK" w:cs="Times New Roman"/>
          <w:color w:val="000000"/>
          <w:sz w:val="28"/>
          <w:szCs w:val="28"/>
          <w:lang w:val="en-US" w:eastAsia="zh-CN" w:bidi="ar"/>
        </w:rPr>
        <w:t xml:space="preserve">商品包装中铅、汞、镉、六价铬的总含量应不大于100mg/kg；</w:t>
      </w:r>
      <w:r/>
    </w:p>
    <w:p>
      <w:pPr>
        <w:ind w:firstLine="560"/>
        <w:jc w:val="left"/>
        <w:keepLines w:val="0"/>
        <w:keepNext w:val="0"/>
        <w:spacing w:line="600" w:lineRule="exact"/>
        <w:widowControl/>
        <w:rPr>
          <w:rFonts w:ascii="Times New Roman" w:hAnsi="Times New Roman" w:eastAsia="方正仿宋_GBK" w:cs="Times New Roman"/>
          <w:sz w:val="28"/>
          <w:szCs w:val="28"/>
          <w:lang w:bidi="ar"/>
        </w:rPr>
        <w:suppressLineNumbers w:val="0"/>
      </w:pPr>
      <w:r>
        <w:rPr>
          <w:rFonts w:ascii="Times New Roman" w:hAnsi="Times New Roman" w:eastAsia="方正仿宋_GBK" w:cs="Times New Roman"/>
          <w:color w:val="000000"/>
          <w:sz w:val="28"/>
          <w:szCs w:val="28"/>
          <w:lang w:val="en-US" w:eastAsia="zh-CN" w:bidi="ar"/>
        </w:rPr>
        <w:t xml:space="preserve">商品包装印刷使用的油墨中挥发性有机化合物(VOCs) 含量应不大于 5%（以重量计）；</w:t>
      </w:r>
      <w:r/>
    </w:p>
    <w:p>
      <w:pPr>
        <w:ind w:firstLine="560"/>
        <w:jc w:val="left"/>
        <w:keepLines w:val="0"/>
        <w:keepNext w:val="0"/>
        <w:spacing w:line="600" w:lineRule="exact"/>
        <w:widowControl/>
        <w:rPr>
          <w:rFonts w:ascii="Times New Roman" w:hAnsi="Times New Roman" w:eastAsia="方正仿宋_GBK" w:cs="Times New Roman"/>
          <w:sz w:val="28"/>
          <w:szCs w:val="28"/>
          <w:lang w:bidi="ar"/>
        </w:rPr>
        <w:suppressLineNumbers w:val="0"/>
      </w:pPr>
      <w:r>
        <w:rPr>
          <w:rFonts w:ascii="Times New Roman" w:hAnsi="Times New Roman" w:eastAsia="方正仿宋_GBK" w:cs="Times New Roman"/>
          <w:color w:val="000000"/>
          <w:sz w:val="28"/>
          <w:szCs w:val="28"/>
          <w:lang w:val="en-US" w:eastAsia="zh-CN" w:bidi="ar"/>
        </w:rPr>
        <w:t xml:space="preserve">塑料材质商品包装上呈现的印刷颜色不得超过 6 色；</w:t>
      </w:r>
      <w:r/>
    </w:p>
    <w:p>
      <w:pPr>
        <w:ind w:firstLine="560"/>
        <w:jc w:val="left"/>
        <w:keepLines w:val="0"/>
        <w:keepNext w:val="0"/>
        <w:pageBreakBefore w:val="0"/>
        <w:spacing w:line="600" w:lineRule="exact"/>
        <w:widowControl/>
        <w:rPr>
          <w:rFonts w:ascii="Times New Roman" w:hAnsi="Times New Roman" w:eastAsia="方正仿宋_GBK" w:cs="Times New Roman"/>
          <w:sz w:val="28"/>
          <w:szCs w:val="28"/>
          <w:u w:val="none"/>
          <w:lang w:val="en-US" w:eastAsia="zh-CN" w:bidi="ar"/>
        </w:rPr>
        <w:suppressLineNumbers w:val="0"/>
      </w:pPr>
      <w:r>
        <w:rPr>
          <w:rFonts w:ascii="Times New Roman" w:hAnsi="Times New Roman" w:eastAsia="方正仿宋_GBK" w:cs="Times New Roman"/>
          <w:color w:val="000000"/>
          <w:sz w:val="28"/>
          <w:szCs w:val="28"/>
          <w:lang w:val="en-US" w:eastAsia="zh-CN" w:bidi="ar"/>
        </w:rPr>
        <w:t xml:space="preserve">纸质商品包装应使用 75%以上的可再生纤维原料生产；</w:t>
      </w:r>
      <w:r/>
    </w:p>
    <w:p>
      <w:pPr>
        <w:ind w:left="0" w:firstLine="560"/>
        <w:jc w:val="left"/>
        <w:keepLines w:val="0"/>
        <w:keepNext w:val="0"/>
        <w:pageBreakBefore w:val="0"/>
        <w:spacing w:line="600" w:lineRule="exact"/>
        <w:widowControl/>
        <w:rPr>
          <w:rFonts w:hint="eastAsia" w:cs="Times New Roman"/>
          <w:sz w:val="28"/>
          <w:szCs w:val="28"/>
          <w:lang w:val="en-US" w:eastAsia="zh-CN"/>
        </w:rPr>
      </w:pPr>
      <w:r>
        <w:rPr>
          <w:rFonts w:ascii="Times New Roman" w:hAnsi="Times New Roman" w:eastAsia="方正仿宋_GBK" w:cs="Times New Roman"/>
          <w:sz w:val="28"/>
          <w:szCs w:val="28"/>
          <w:u w:val="none"/>
          <w:lang w:val="en-US" w:eastAsia="zh-CN" w:bidi="ar"/>
        </w:rPr>
        <w:t xml:space="preserve">5.运输要求：</w:t>
      </w:r>
      <w:r>
        <w:rPr>
          <w:rFonts w:ascii="Times New Roman" w:hAnsi="Times New Roman" w:eastAsia="方正仿宋_GBK" w:cs="Times New Roman"/>
          <w:color w:val="000000"/>
          <w:sz w:val="28"/>
          <w:szCs w:val="28"/>
          <w:u w:val="none"/>
          <w:lang w:val="en-US" w:eastAsia="zh-CN" w:bidi="ar"/>
        </w:rPr>
        <w:t xml:space="preserve">运输预制票据时，应使用封闭厢式运输车。避免预制票据受到雨、雪或其他液体物质淋湿和机 械损伤，运输及搬运中不准许扔、砸、踏、踩等，并注意防晒、防挤压</w:t>
      </w:r>
      <w:r>
        <w:rPr>
          <w:rFonts w:ascii="Times New Roman" w:hAnsi="Times New Roman" w:eastAsia="方正仿宋_GBK" w:cs="Times New Roman"/>
          <w:sz w:val="28"/>
          <w:szCs w:val="28"/>
          <w:u w:val="none"/>
          <w:lang w:val="en-US" w:eastAsia="zh-CN" w:bidi="ar"/>
        </w:rPr>
        <w:t xml:space="preserve">；</w:t>
      </w:r>
      <w:r>
        <w:rPr>
          <w:rFonts w:ascii="Times New Roman" w:hAnsi="Times New Roman" w:eastAsia="方正仿宋_GBK" w:cs="Times New Roman"/>
          <w:color w:val="000000"/>
          <w:sz w:val="28"/>
          <w:szCs w:val="28"/>
          <w:u w:val="none"/>
          <w:lang w:val="en-US" w:eastAsia="zh-CN" w:bidi="ar"/>
        </w:rPr>
        <w:t xml:space="preserve">预制票据中途转运时，不应存放在露天仓库中。搬运预制票据应轻拿轻放，按规定层高码放，码放高度不应超过1.5 m。</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6.</w:t>
      </w:r>
      <w:r>
        <w:rPr>
          <w:rFonts w:ascii="Times New Roman" w:hAnsi="Times New Roman" w:eastAsia="方正仿宋_GBK" w:cs="Times New Roman"/>
          <w:sz w:val="28"/>
          <w:szCs w:val="28"/>
          <w:lang w:val="en-US" w:eastAsia="zh-CN"/>
        </w:rPr>
        <w:t xml:space="preserve">交付与验收方式：</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1</w:t>
      </w:r>
      <w:r>
        <w:rPr>
          <w:rFonts w:hint="eastAsia"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中标供应商负责将货物安全运送至指定交货地点。货物存放的具体位置由采购人或其指定的现场收货人当场确认。</w:t>
      </w:r>
      <w:r/>
    </w:p>
    <w:p>
      <w:pPr>
        <w:ind w:left="0" w:firstLine="560"/>
        <w:keepLines w:val="0"/>
        <w:keepNext w:val="0"/>
        <w:pageBreakBefore w:val="0"/>
        <w:spacing w:line="600" w:lineRule="exact"/>
        <w:widowControl w:val="off"/>
        <w:rPr>
          <w:rFonts w:ascii="Times New Roman" w:hAnsi="Times New Roman" w:eastAsia="方正仿宋_GBK" w:cs="Times New Roman"/>
          <w:bCs w:val="0"/>
          <w:sz w:val="28"/>
          <w:szCs w:val="28"/>
        </w:rPr>
      </w:pPr>
      <w:r>
        <w:rPr>
          <w:rFonts w:hint="eastAsia" w:cs="Times New Roman"/>
          <w:sz w:val="28"/>
          <w:szCs w:val="28"/>
          <w:lang w:val="en-US" w:eastAsia="zh-CN"/>
        </w:rPr>
        <w:t xml:space="preserve">（2）</w:t>
      </w:r>
      <w:r>
        <w:rPr>
          <w:rFonts w:ascii="Times New Roman" w:hAnsi="Times New Roman" w:eastAsia="方正仿宋_GBK" w:cs="Times New Roman"/>
          <w:bCs w:val="0"/>
          <w:sz w:val="28"/>
          <w:szCs w:val="28"/>
        </w:rPr>
        <w:t xml:space="preserve">中标供应商应保证货物</w:t>
      </w:r>
      <w:r>
        <w:rPr>
          <w:rFonts w:ascii="Times New Roman" w:hAnsi="Times New Roman" w:eastAsia="方正仿宋_GBK" w:cs="Times New Roman"/>
          <w:bCs w:val="0"/>
          <w:sz w:val="28"/>
          <w:szCs w:val="28"/>
          <w:lang w:val="en-US" w:eastAsia="zh-CN"/>
        </w:rPr>
        <w:t xml:space="preserve">在交付时包装</w:t>
      </w:r>
      <w:r>
        <w:rPr>
          <w:rFonts w:ascii="Times New Roman" w:hAnsi="Times New Roman" w:eastAsia="方正仿宋_GBK" w:cs="Times New Roman"/>
          <w:bCs w:val="0"/>
          <w:sz w:val="28"/>
          <w:szCs w:val="28"/>
        </w:rPr>
        <w:t xml:space="preserve">完好</w:t>
      </w:r>
      <w:r>
        <w:rPr>
          <w:rFonts w:ascii="Times New Roman" w:hAnsi="Times New Roman" w:eastAsia="方正仿宋_GBK" w:cs="Times New Roman"/>
          <w:bCs w:val="0"/>
          <w:sz w:val="28"/>
          <w:szCs w:val="28"/>
          <w:lang w:eastAsia="zh-CN"/>
        </w:rPr>
        <w:t xml:space="preserve">、</w:t>
      </w:r>
      <w:r>
        <w:rPr>
          <w:rFonts w:ascii="Times New Roman" w:hAnsi="Times New Roman" w:eastAsia="方正仿宋_GBK" w:cs="Times New Roman"/>
          <w:bCs w:val="0"/>
          <w:sz w:val="28"/>
          <w:szCs w:val="28"/>
          <w:lang w:val="en-US" w:eastAsia="zh-CN"/>
        </w:rPr>
        <w:t xml:space="preserve">数量准确、质量合格。</w:t>
      </w:r>
      <w:r>
        <w:rPr>
          <w:rFonts w:ascii="Times New Roman" w:hAnsi="Times New Roman" w:eastAsia="方正仿宋_GBK" w:cs="Times New Roman"/>
          <w:bCs w:val="0"/>
          <w:sz w:val="28"/>
          <w:szCs w:val="28"/>
        </w:rPr>
        <w:t xml:space="preserve">如有</w:t>
      </w:r>
      <w:r>
        <w:rPr>
          <w:rFonts w:ascii="Times New Roman" w:hAnsi="Times New Roman" w:eastAsia="方正仿宋_GBK" w:cs="Times New Roman"/>
          <w:bCs w:val="0"/>
          <w:sz w:val="28"/>
          <w:szCs w:val="28"/>
          <w:lang w:val="en-US" w:eastAsia="zh-CN"/>
        </w:rPr>
        <w:t xml:space="preserve">短缺</w:t>
      </w:r>
      <w:r>
        <w:rPr>
          <w:rFonts w:ascii="Times New Roman" w:hAnsi="Times New Roman" w:eastAsia="方正仿宋_GBK" w:cs="Times New Roman"/>
          <w:bCs w:val="0"/>
          <w:sz w:val="28"/>
          <w:szCs w:val="28"/>
        </w:rPr>
        <w:t xml:space="preserve">、损坏等</w:t>
      </w:r>
      <w:r>
        <w:rPr>
          <w:rFonts w:ascii="Times New Roman" w:hAnsi="Times New Roman" w:eastAsia="方正仿宋_GBK" w:cs="Times New Roman"/>
          <w:bCs w:val="0"/>
          <w:sz w:val="28"/>
          <w:szCs w:val="28"/>
          <w:lang w:val="en-US" w:eastAsia="zh-CN"/>
        </w:rPr>
        <w:t xml:space="preserve">情况</w:t>
      </w:r>
      <w:r>
        <w:rPr>
          <w:rFonts w:ascii="Times New Roman" w:hAnsi="Times New Roman" w:eastAsia="方正仿宋_GBK" w:cs="Times New Roman"/>
          <w:bCs w:val="0"/>
          <w:sz w:val="28"/>
          <w:szCs w:val="28"/>
        </w:rPr>
        <w:t xml:space="preserve">，须负责</w:t>
      </w:r>
      <w:r>
        <w:rPr>
          <w:rFonts w:ascii="Times New Roman" w:hAnsi="Times New Roman" w:eastAsia="方正仿宋_GBK" w:cs="Times New Roman"/>
          <w:bCs w:val="0"/>
          <w:sz w:val="28"/>
          <w:szCs w:val="28"/>
          <w:lang w:val="en-US" w:eastAsia="zh-CN"/>
        </w:rPr>
        <w:t xml:space="preserve">无条件</w:t>
      </w:r>
      <w:r>
        <w:rPr>
          <w:rFonts w:ascii="Times New Roman" w:hAnsi="Times New Roman" w:eastAsia="方正仿宋_GBK" w:cs="Times New Roman"/>
          <w:bCs w:val="0"/>
          <w:sz w:val="28"/>
          <w:szCs w:val="28"/>
        </w:rPr>
        <w:t xml:space="preserve">调换、补齐或</w:t>
      </w:r>
      <w:r>
        <w:rPr>
          <w:rFonts w:ascii="Times New Roman" w:hAnsi="Times New Roman" w:eastAsia="方正仿宋_GBK" w:cs="Times New Roman"/>
          <w:bCs w:val="0"/>
          <w:sz w:val="28"/>
          <w:szCs w:val="28"/>
          <w:lang w:val="en-US" w:eastAsia="zh-CN"/>
        </w:rPr>
        <w:t xml:space="preserve">承担相应</w:t>
      </w:r>
      <w:r>
        <w:rPr>
          <w:rFonts w:ascii="Times New Roman" w:hAnsi="Times New Roman" w:eastAsia="方正仿宋_GBK" w:cs="Times New Roman"/>
          <w:bCs w:val="0"/>
          <w:sz w:val="28"/>
          <w:szCs w:val="28"/>
        </w:rPr>
        <w:t xml:space="preserve">赔偿</w:t>
      </w:r>
      <w:r>
        <w:rPr>
          <w:rFonts w:ascii="Times New Roman" w:hAnsi="Times New Roman" w:eastAsia="方正仿宋_GBK" w:cs="Times New Roman"/>
          <w:bCs w:val="0"/>
          <w:sz w:val="28"/>
          <w:szCs w:val="28"/>
          <w:lang w:val="en-US" w:eastAsia="zh-CN"/>
        </w:rPr>
        <w:t xml:space="preserve">责任</w:t>
      </w:r>
      <w:r>
        <w:rPr>
          <w:rFonts w:ascii="Times New Roman" w:hAnsi="Times New Roman" w:eastAsia="方正仿宋_GBK" w:cs="Times New Roman"/>
          <w:bCs w:val="0"/>
          <w:sz w:val="28"/>
          <w:szCs w:val="28"/>
        </w:rPr>
        <w:t xml:space="preserve">。</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货物送达后，采购人指定的收货人应与送货人共同进行外观、数量、包装、随货文件（出厂合格证、有效期）的现场清点查验及RFID标签的可识别性。</w:t>
      </w:r>
      <w:r>
        <w:rPr>
          <w:rFonts w:ascii="Times New Roman" w:hAnsi="Times New Roman" w:eastAsia="方正仿宋_GBK" w:cs="Times New Roman"/>
          <w:sz w:val="28"/>
          <w:szCs w:val="28"/>
          <w:u w:val="none"/>
          <w:lang w:val="en-US" w:eastAsia="zh-CN" w:bidi="ar"/>
        </w:rPr>
        <w:t xml:space="preserve">包装箱外应牢固粘贴带有二维码的RFID超高频标签，且该标签必须能够被采购人现用的RFID物联网系统准确识别。</w:t>
      </w:r>
      <w:r/>
    </w:p>
    <w:p>
      <w:pPr>
        <w:ind w:left="0" w:firstLine="560"/>
        <w:keepLines w:val="0"/>
        <w:keepNext w:val="0"/>
        <w:pageBreakBefore w:val="0"/>
        <w:spacing w:line="600" w:lineRule="exact"/>
        <w:widowControl w:val="off"/>
        <w:rPr>
          <w:rFonts w:ascii="Times New Roman" w:hAnsi="Times New Roman" w:eastAsia="方正仿宋_GBK" w:cs="Times New Roman"/>
          <w:sz w:val="28"/>
          <w:szCs w:val="28"/>
          <w:lang w:val="en-US" w:eastAsia="zh-CN"/>
        </w:rPr>
      </w:pPr>
      <w:r>
        <w:rPr>
          <w:rFonts w:hint="eastAsia" w:cs="Times New Roman"/>
          <w:sz w:val="28"/>
          <w:szCs w:val="28"/>
          <w:lang w:val="en-US" w:eastAsia="zh-CN"/>
        </w:rPr>
        <w:t xml:space="preserve">（4）</w:t>
      </w:r>
      <w:r>
        <w:rPr>
          <w:rFonts w:ascii="Times New Roman" w:hAnsi="Times New Roman" w:eastAsia="方正仿宋_GBK" w:cs="Times New Roman"/>
          <w:bCs/>
          <w:sz w:val="28"/>
          <w:szCs w:val="28"/>
        </w:rPr>
        <w:t xml:space="preserve">中标供应商交货时要附送货物单据</w:t>
      </w:r>
      <w:r>
        <w:rPr>
          <w:rFonts w:ascii="Times New Roman" w:hAnsi="Times New Roman" w:eastAsia="方正仿宋_GBK" w:cs="Times New Roman"/>
          <w:sz w:val="28"/>
          <w:szCs w:val="28"/>
          <w:lang w:val="en-US" w:eastAsia="zh-CN"/>
        </w:rPr>
        <w:t xml:space="preserve">《发货验收单》，需加盖供应商公章，并由货物签收人签字；收货时</w:t>
      </w:r>
      <w:r>
        <w:rPr>
          <w:rFonts w:hint="eastAsia" w:ascii="方正仿宋_GBK" w:hAnsi="方正仿宋_GBK" w:eastAsia="方正仿宋_GBK" w:cs="方正仿宋_GBK"/>
          <w:sz w:val="28"/>
          <w:szCs w:val="28"/>
          <w:lang w:val="en-US" w:eastAsia="zh-CN"/>
        </w:rPr>
        <w:t xml:space="preserve">签收人</w:t>
      </w:r>
      <w:r>
        <w:rPr>
          <w:rFonts w:ascii="Times New Roman" w:hAnsi="Times New Roman" w:eastAsia="方正仿宋_GBK" w:cs="Times New Roman"/>
          <w:sz w:val="28"/>
          <w:szCs w:val="28"/>
          <w:lang w:val="en-US" w:eastAsia="zh-CN"/>
        </w:rPr>
        <w:t xml:space="preserve">填写《预制票据验收单》并签字、加盖收货单位公章。</w:t>
      </w:r>
      <w:r/>
    </w:p>
    <w:p>
      <w:pPr>
        <w:ind w:left="0" w:firstLine="560"/>
        <w:keepLines w:val="0"/>
        <w:keepNext w:val="0"/>
        <w:pageBreakBefore w:val="0"/>
        <w:spacing w:line="600" w:lineRule="exact"/>
        <w:widowControl w:val="off"/>
        <w:rPr>
          <w:rFonts w:hint="eastAsia" w:ascii="Times New Roman" w:hAnsi="Times New Roman" w:eastAsia="方正仿宋_GBK" w:cs="Times New Roman"/>
          <w:bCs/>
          <w:sz w:val="28"/>
          <w:szCs w:val="28"/>
          <w:lang w:val="en-US" w:eastAsia="zh-CN"/>
        </w:rPr>
      </w:pPr>
      <w:r>
        <w:rPr>
          <w:rFonts w:hint="eastAsia" w:eastAsia="方正仿宋_GBK" w:cs="Times New Roman"/>
          <w:b w:val="0"/>
          <w:bCs w:val="0"/>
          <w:sz w:val="28"/>
          <w:szCs w:val="28"/>
          <w:lang w:val="en-US" w:eastAsia="zh-CN"/>
        </w:rPr>
        <w:t xml:space="preserve">7</w:t>
      </w:r>
      <w:r>
        <w:rPr>
          <w:rFonts w:ascii="Times New Roman" w:hAnsi="Times New Roman" w:eastAsia="方正仿宋_GBK" w:cs="Times New Roman"/>
          <w:b w:val="0"/>
          <w:bCs w:val="0"/>
          <w:sz w:val="28"/>
          <w:szCs w:val="28"/>
          <w:lang w:val="en-US" w:eastAsia="zh-CN"/>
        </w:rPr>
        <w:t xml:space="preserve">.</w:t>
      </w:r>
      <w:r>
        <w:rPr>
          <w:rFonts w:hint="eastAsia" w:ascii="Times New Roman" w:hAnsi="Times New Roman" w:eastAsia="方正仿宋_GBK" w:cs="Times New Roman"/>
          <w:bCs/>
          <w:sz w:val="28"/>
          <w:szCs w:val="28"/>
          <w:lang w:val="en-US" w:eastAsia="zh-CN"/>
        </w:rPr>
        <w:t xml:space="preserve">供应商具备与本项目要求相匹配的原材料及成品检测能力。</w:t>
      </w:r>
      <w:r/>
    </w:p>
    <w:p>
      <w:pPr>
        <w:ind w:left="0" w:firstLine="560"/>
        <w:keepLines w:val="0"/>
        <w:keepNext w:val="0"/>
        <w:pageBreakBefore w:val="0"/>
        <w:spacing w:line="600" w:lineRule="exact"/>
        <w:widowControl w:val="off"/>
        <w:rPr>
          <w:rFonts w:hint="eastAsia"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t xml:space="preserve">8.</w:t>
      </w:r>
      <w:r>
        <w:rPr>
          <w:rFonts w:hint="eastAsia" w:ascii="Times New Roman" w:hAnsi="Times New Roman" w:eastAsia="方正仿宋_GBK" w:cs="Times New Roman"/>
          <w:bCs/>
          <w:sz w:val="28"/>
          <w:szCs w:val="28"/>
          <w:highlight w:val="none"/>
          <w:lang w:val="en-US" w:eastAsia="zh-CN"/>
        </w:rPr>
        <w:t xml:space="preserve">付款条件</w:t>
      </w:r>
      <w:r/>
    </w:p>
    <w:p>
      <w:pPr>
        <w:ind w:left="0" w:firstLine="560"/>
        <w:spacing w:line="6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sz w:val="28"/>
          <w:szCs w:val="28"/>
          <w:lang w:val="en-US" w:eastAsia="zh-CN"/>
        </w:rPr>
        <w:t xml:space="preserve">（1）履约保证金：</w:t>
      </w:r>
      <w:r>
        <w:rPr>
          <w:rFonts w:ascii="Times New Roman" w:hAnsi="Times New Roman" w:eastAsia="方正仿宋_GBK" w:cs="Times New Roman"/>
          <w:bCs/>
          <w:sz w:val="28"/>
          <w:szCs w:val="28"/>
        </w:rPr>
        <w:t xml:space="preserve">中标供应商</w:t>
      </w:r>
      <w:r>
        <w:rPr>
          <w:rFonts w:hint="eastAsia" w:ascii="Times New Roman" w:hAnsi="Times New Roman" w:eastAsia="方正仿宋_GBK" w:cs="Times New Roman"/>
          <w:bCs/>
          <w:sz w:val="28"/>
          <w:szCs w:val="28"/>
          <w:lang w:val="en-US" w:eastAsia="zh-CN"/>
        </w:rPr>
        <w:t xml:space="preserve">签订合同前须缴纳履约保证金，其中采购包1缴纳50万元，采购包2缴纳30万元，采购包3缴纳20万元。</w:t>
      </w:r>
      <w:r>
        <w:rPr>
          <w:rFonts w:hint="eastAsia" w:ascii="Times New Roman" w:hAnsi="Times New Roman" w:eastAsia="方正仿宋_GBK" w:cs="Times New Roman"/>
          <w:bCs/>
          <w:color w:val="000000"/>
          <w:sz w:val="28"/>
          <w:szCs w:val="28"/>
          <w:highlight w:val="none"/>
        </w:rPr>
        <w:t xml:space="preserve">合同履行结束后，</w:t>
      </w:r>
      <w:r>
        <w:rPr>
          <w:rFonts w:hint="eastAsia" w:ascii="Times New Roman" w:hAnsi="Times New Roman" w:eastAsia="方正仿宋_GBK" w:cs="Times New Roman"/>
          <w:bCs/>
          <w:color w:val="000000"/>
          <w:sz w:val="28"/>
          <w:szCs w:val="28"/>
          <w:highlight w:val="none"/>
          <w:lang w:val="en-US" w:eastAsia="zh-CN"/>
        </w:rPr>
        <w:t xml:space="preserve">采购方</w:t>
      </w:r>
      <w:r>
        <w:rPr>
          <w:rFonts w:hint="eastAsia" w:ascii="Times New Roman" w:hAnsi="Times New Roman" w:eastAsia="方正仿宋_GBK" w:cs="Times New Roman"/>
          <w:bCs/>
          <w:color w:val="000000"/>
          <w:sz w:val="28"/>
          <w:szCs w:val="28"/>
          <w:highlight w:val="none"/>
        </w:rPr>
        <w:t xml:space="preserve">及时退还</w:t>
      </w:r>
      <w:r>
        <w:rPr>
          <w:rFonts w:hint="eastAsia" w:ascii="Times New Roman" w:hAnsi="Times New Roman" w:eastAsia="方正仿宋_GBK" w:cs="Times New Roman"/>
          <w:bCs/>
          <w:sz w:val="28"/>
          <w:szCs w:val="28"/>
          <w:lang w:val="en-US" w:eastAsia="zh-CN"/>
        </w:rPr>
        <w:t xml:space="preserve">缴纳</w:t>
      </w:r>
      <w:r>
        <w:rPr>
          <w:rFonts w:hint="eastAsia" w:ascii="Times New Roman" w:hAnsi="Times New Roman" w:eastAsia="方正仿宋_GBK" w:cs="Times New Roman"/>
          <w:bCs/>
          <w:color w:val="000000"/>
          <w:sz w:val="28"/>
          <w:szCs w:val="28"/>
          <w:highlight w:val="none"/>
        </w:rPr>
        <w:t xml:space="preserve">的履约保证金。</w:t>
      </w:r>
      <w:r/>
    </w:p>
    <w:p>
      <w:pPr>
        <w:ind w:left="0" w:firstLine="560"/>
        <w:spacing w:line="6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color w:val="000000"/>
          <w:sz w:val="28"/>
          <w:szCs w:val="28"/>
          <w:highlight w:val="none"/>
        </w:rPr>
        <w:t xml:space="preserve">履约保证金退还方式：转账。</w:t>
      </w:r>
      <w:r/>
    </w:p>
    <w:p>
      <w:pPr>
        <w:ind w:left="0" w:firstLine="560"/>
        <w:spacing w:line="6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color w:val="000000"/>
          <w:sz w:val="28"/>
          <w:szCs w:val="28"/>
          <w:highlight w:val="none"/>
        </w:rPr>
        <w:t xml:space="preserve">履约保证金退还时间：合同到期一个月内。</w:t>
      </w:r>
      <w:r/>
    </w:p>
    <w:p>
      <w:pPr>
        <w:ind w:left="0" w:firstLine="560"/>
        <w:spacing w:line="6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color w:val="000000"/>
          <w:sz w:val="28"/>
          <w:szCs w:val="28"/>
          <w:highlight w:val="none"/>
        </w:rPr>
        <w:t xml:space="preserve">履约保证金退还条件：合同期满，</w:t>
      </w:r>
      <w:r>
        <w:rPr>
          <w:rFonts w:ascii="Times New Roman" w:hAnsi="Times New Roman" w:eastAsia="方正仿宋_GBK" w:cs="Times New Roman"/>
          <w:bCs/>
          <w:sz w:val="28"/>
          <w:szCs w:val="28"/>
        </w:rPr>
        <w:t xml:space="preserve">中标供应商</w:t>
      </w:r>
      <w:r>
        <w:rPr>
          <w:rFonts w:hint="eastAsia" w:ascii="Times New Roman" w:hAnsi="Times New Roman" w:eastAsia="方正仿宋_GBK" w:cs="Times New Roman"/>
          <w:bCs/>
          <w:color w:val="000000"/>
          <w:sz w:val="28"/>
          <w:szCs w:val="28"/>
          <w:highlight w:val="none"/>
        </w:rPr>
        <w:t xml:space="preserve">履行完合同规定的义务。</w:t>
      </w:r>
      <w:r/>
    </w:p>
    <w:p>
      <w:pPr>
        <w:ind w:left="0" w:firstLine="560"/>
        <w:keepLines w:val="0"/>
        <w:keepNext w:val="0"/>
        <w:pageBreakBefore w:val="0"/>
        <w:spacing w:line="600" w:lineRule="exact"/>
        <w:widowControl/>
        <w:rPr>
          <w:rFonts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color w:val="000000"/>
          <w:sz w:val="28"/>
          <w:szCs w:val="28"/>
          <w:highlight w:val="none"/>
        </w:rPr>
        <w:t xml:space="preserve">履约保证金不予退还的情形：如</w:t>
      </w:r>
      <w:r>
        <w:rPr>
          <w:rFonts w:ascii="Times New Roman" w:hAnsi="Times New Roman" w:eastAsia="方正仿宋_GBK" w:cs="Times New Roman"/>
          <w:bCs/>
          <w:sz w:val="28"/>
          <w:szCs w:val="28"/>
        </w:rPr>
        <w:t xml:space="preserve">中标供应商</w:t>
      </w:r>
      <w:r>
        <w:rPr>
          <w:rFonts w:hint="eastAsia" w:ascii="Times New Roman" w:hAnsi="Times New Roman" w:eastAsia="方正仿宋_GBK" w:cs="Times New Roman"/>
          <w:bCs/>
          <w:color w:val="000000"/>
          <w:sz w:val="28"/>
          <w:szCs w:val="28"/>
          <w:highlight w:val="none"/>
        </w:rPr>
        <w:t xml:space="preserve">未能履行合同规定的义务，</w:t>
      </w:r>
      <w:r>
        <w:rPr>
          <w:rFonts w:hint="eastAsia" w:ascii="Times New Roman" w:hAnsi="Times New Roman" w:eastAsia="方正仿宋_GBK" w:cs="Times New Roman"/>
          <w:bCs/>
          <w:color w:val="000000"/>
          <w:sz w:val="28"/>
          <w:szCs w:val="28"/>
          <w:highlight w:val="none"/>
          <w:lang w:val="en-US" w:eastAsia="zh-CN"/>
        </w:rPr>
        <w:t xml:space="preserve">采购人</w:t>
      </w:r>
      <w:r>
        <w:rPr>
          <w:rFonts w:hint="eastAsia" w:ascii="Times New Roman" w:hAnsi="Times New Roman" w:eastAsia="方正仿宋_GBK" w:cs="Times New Roman"/>
          <w:bCs/>
          <w:color w:val="000000"/>
          <w:sz w:val="28"/>
          <w:szCs w:val="28"/>
          <w:highlight w:val="none"/>
        </w:rPr>
        <w:t xml:space="preserve">有权从履约保证金中取得补偿。</w:t>
      </w:r>
      <w:r/>
    </w:p>
    <w:p>
      <w:pPr>
        <w:ind w:firstLine="560"/>
        <w:spacing w:line="600" w:lineRule="exact"/>
        <w:rPr>
          <w:rFonts w:ascii="Times New Roman" w:hAnsi="Times New Roman" w:eastAsia="方正仿宋_GBK" w:cs="Times New Roman"/>
          <w:bCs/>
          <w:sz w:val="28"/>
          <w:szCs w:val="28"/>
        </w:rPr>
      </w:pPr>
      <w:r>
        <w:rPr>
          <w:rFonts w:hint="eastAsia" w:ascii="Times New Roman" w:hAnsi="Times New Roman" w:eastAsia="方正仿宋_GBK" w:cs="Times New Roman"/>
          <w:bCs/>
          <w:sz w:val="28"/>
          <w:szCs w:val="28"/>
          <w:lang w:val="en-US" w:eastAsia="zh-CN"/>
        </w:rPr>
        <w:t xml:space="preserve">（2）合同款项支付：</w:t>
      </w:r>
      <w:r>
        <w:rPr>
          <w:rFonts w:ascii="Times New Roman" w:hAnsi="Times New Roman" w:eastAsia="方正仿宋_GBK" w:cs="Times New Roman"/>
          <w:bCs/>
          <w:sz w:val="28"/>
          <w:szCs w:val="28"/>
        </w:rPr>
        <w:t xml:space="preserve">合同签订后，根据</w:t>
      </w:r>
      <w:r>
        <w:rPr>
          <w:rFonts w:ascii="Times New Roman" w:hAnsi="Times New Roman" w:eastAsia="方正仿宋_GBK" w:cs="Times New Roman"/>
          <w:bCs/>
          <w:sz w:val="28"/>
          <w:szCs w:val="28"/>
          <w:lang w:val="en-US" w:eastAsia="zh-CN"/>
        </w:rPr>
        <w:t xml:space="preserve">每月</w:t>
      </w:r>
      <w:r>
        <w:rPr>
          <w:rFonts w:ascii="Times New Roman" w:hAnsi="Times New Roman" w:eastAsia="方正仿宋_GBK" w:cs="Times New Roman"/>
          <w:bCs/>
          <w:sz w:val="28"/>
          <w:szCs w:val="28"/>
        </w:rPr>
        <w:t xml:space="preserve">实际到货数量</w:t>
      </w:r>
      <w:r>
        <w:rPr>
          <w:rFonts w:ascii="Times New Roman" w:hAnsi="Times New Roman" w:eastAsia="方正仿宋_GBK" w:cs="Times New Roman"/>
          <w:bCs/>
          <w:sz w:val="28"/>
          <w:szCs w:val="28"/>
          <w:lang w:eastAsia="zh-CN"/>
        </w:rPr>
        <w:t xml:space="preserve">，</w:t>
      </w:r>
      <w:r>
        <w:rPr>
          <w:rFonts w:hint="eastAsia" w:ascii="Times New Roman" w:hAnsi="Times New Roman" w:eastAsia="方正仿宋_GBK" w:cs="Times New Roman"/>
          <w:bCs/>
          <w:sz w:val="28"/>
          <w:szCs w:val="28"/>
          <w:lang w:val="en-US" w:eastAsia="zh-CN"/>
        </w:rPr>
        <w:t xml:space="preserve">采购人</w:t>
      </w:r>
      <w:r>
        <w:rPr>
          <w:rFonts w:ascii="Times New Roman" w:hAnsi="Times New Roman" w:eastAsia="方正仿宋_GBK" w:cs="Times New Roman"/>
          <w:bCs/>
          <w:sz w:val="28"/>
          <w:szCs w:val="28"/>
        </w:rPr>
        <w:t xml:space="preserve">按月结算</w:t>
      </w:r>
      <w:r>
        <w:rPr>
          <w:rFonts w:ascii="Times New Roman" w:hAnsi="Times New Roman" w:eastAsia="方正仿宋_GBK" w:cs="Times New Roman"/>
          <w:bCs/>
          <w:sz w:val="28"/>
          <w:szCs w:val="28"/>
          <w:lang w:val="en-US" w:eastAsia="zh-CN"/>
        </w:rPr>
        <w:t xml:space="preserve">支付</w:t>
      </w:r>
      <w:r>
        <w:rPr>
          <w:rFonts w:ascii="Times New Roman" w:hAnsi="Times New Roman" w:eastAsia="方正仿宋_GBK" w:cs="Times New Roman"/>
          <w:bCs/>
          <w:sz w:val="28"/>
          <w:szCs w:val="28"/>
        </w:rPr>
        <w:t xml:space="preserve">；付款前，</w:t>
      </w:r>
      <w:r>
        <w:rPr>
          <w:rFonts w:hint="eastAsia" w:ascii="Times New Roman" w:hAnsi="Times New Roman" w:eastAsia="方正仿宋_GBK" w:cs="Times New Roman"/>
          <w:bCs/>
          <w:sz w:val="28"/>
          <w:szCs w:val="28"/>
          <w:lang w:val="en-US" w:eastAsia="zh-CN"/>
        </w:rPr>
        <w:t xml:space="preserve">中标</w:t>
      </w:r>
      <w:r>
        <w:rPr>
          <w:rFonts w:ascii="Times New Roman" w:hAnsi="Times New Roman" w:eastAsia="方正仿宋_GBK" w:cs="Times New Roman"/>
          <w:bCs/>
          <w:sz w:val="28"/>
          <w:szCs w:val="28"/>
        </w:rPr>
        <w:t xml:space="preserve">供应商应提供相应金额的增值税发票。</w:t>
      </w:r>
      <w:r/>
    </w:p>
    <w:p>
      <w:pPr>
        <w:ind w:left="0" w:firstLine="560"/>
        <w:keepLines w:val="0"/>
        <w:keepNext w:val="0"/>
        <w:pageBreakBefore w:val="0"/>
        <w:spacing w:line="600" w:lineRule="exact"/>
        <w:widowControl w:val="off"/>
        <w:rPr>
          <w:rFonts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t xml:space="preserve">9.中标供应商应保证采购方在使用、接受本合同服务（包含与服务相关的货物）或其任何一部分时不受第三方提出侵犯其专利权、版权、商标权和工业设计权等知识产权的起诉。一旦出现侵权，由中标供应商负全部责任。中标供应商保证所交付的服务（包含与服务相关的货物）的所有权完全属于中标供应商且无任何抵押、查封等产权瑕疵。</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六</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lang w:val="en-US" w:eastAsia="zh-CN"/>
        </w:rPr>
        <w:t xml:space="preserve">方案</w:t>
      </w:r>
      <w:r>
        <w:rPr>
          <w:rFonts w:hint="eastAsia" w:ascii="方正黑体_GBK" w:hAnsi="方正黑体_GBK" w:eastAsia="方正黑体_GBK" w:cs="方正黑体_GBK"/>
          <w:b w:val="0"/>
          <w:bCs/>
          <w:sz w:val="28"/>
          <w:szCs w:val="28"/>
        </w:rPr>
        <w:t xml:space="preserve">要求</w:t>
      </w:r>
      <w:r/>
    </w:p>
    <w:p>
      <w:pPr>
        <w:numPr>
          <w:ilvl w:val="0"/>
          <w:numId w:val="0"/>
        </w:numPr>
        <w:ind w:firstLine="640"/>
        <w:jc w:val="left"/>
        <w:spacing w:before="0" w:after="0" w:line="6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 </w:t>
      </w:r>
      <w:r>
        <w:rPr>
          <w:rFonts w:ascii="Times New Roman" w:hAnsi="Times New Roman" w:eastAsia="方正仿宋_GBK" w:cs="Times New Roman"/>
          <w:sz w:val="28"/>
          <w:szCs w:val="28"/>
          <w:lang w:val="en-US" w:eastAsia="zh-CN"/>
        </w:rPr>
        <w:t xml:space="preserve">质量保障方案：</w:t>
      </w:r>
      <w:r>
        <w:rPr>
          <w:rFonts w:hint="eastAsia" w:ascii="Times New Roman" w:hAnsi="Times New Roman" w:eastAsia="方正仿宋_GBK" w:cs="Times New Roman"/>
          <w:sz w:val="28"/>
          <w:szCs w:val="28"/>
          <w:lang w:val="en-US" w:eastAsia="zh-CN"/>
        </w:rPr>
        <w:t xml:space="preserve">供应商提供的</w:t>
      </w:r>
      <w:r>
        <w:rPr>
          <w:rFonts w:ascii="Times New Roman" w:hAnsi="Times New Roman" w:eastAsia="方正仿宋_GBK" w:cs="Times New Roman"/>
          <w:sz w:val="28"/>
          <w:szCs w:val="28"/>
          <w:lang w:val="en-US" w:eastAsia="zh-CN"/>
        </w:rPr>
        <w:t xml:space="preserve">质量保障</w:t>
      </w:r>
      <w:r>
        <w:rPr>
          <w:rFonts w:hint="eastAsia" w:ascii="Times New Roman" w:hAnsi="Times New Roman" w:eastAsia="方正仿宋_GBK" w:cs="Times New Roman"/>
          <w:sz w:val="28"/>
          <w:szCs w:val="28"/>
          <w:lang w:val="en-US" w:eastAsia="zh-CN"/>
        </w:rPr>
        <w:t xml:space="preserve">方案应涵盖项目总体实施计划、重点难点分析及应对措施、进度保障措施等核心内容，并配有相应的管理制度文件，要求内容完整、流程清晰、措施具体、可操作性强。其中项目总体实施计划应覆盖生产工艺制定、生产任务安排、印前制版、印刷生产、印后加工、仓储运输的全流程，各环节衔接紧密、思路清晰；重点难点分析应充分识别彩票印制在质量、产能规模、技术复杂度、分批交货等方面的要求并逐项提出切实可行的应对措施；进度保障措施应明确投入的生产线数量、设备配置、人员配备及工序用时安排，具备满足合同交货期的产能保障和应急生产能力。</w:t>
      </w:r>
      <w:r/>
    </w:p>
    <w:p>
      <w:pPr>
        <w:numPr>
          <w:ilvl w:val="0"/>
          <w:numId w:val="7"/>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rPr>
      </w:pPr>
      <w:r>
        <w:rPr>
          <w:rFonts w:ascii="Times New Roman" w:hAnsi="Times New Roman" w:eastAsia="方正仿宋_GBK" w:cs="Times New Roman"/>
          <w:sz w:val="28"/>
          <w:szCs w:val="28"/>
        </w:rPr>
        <w:t xml:space="preserve">仓储</w:t>
      </w:r>
      <w:r>
        <w:rPr>
          <w:rFonts w:ascii="Times New Roman" w:hAnsi="Times New Roman" w:eastAsia="方正仿宋_GBK" w:cs="Times New Roman"/>
          <w:sz w:val="28"/>
          <w:szCs w:val="28"/>
          <w:lang w:val="en-US" w:eastAsia="zh-CN"/>
        </w:rPr>
        <w:t xml:space="preserve">及</w:t>
      </w:r>
      <w:r>
        <w:rPr>
          <w:rFonts w:ascii="Times New Roman" w:hAnsi="Times New Roman" w:eastAsia="方正仿宋_GBK" w:cs="Times New Roman"/>
          <w:sz w:val="28"/>
          <w:szCs w:val="28"/>
        </w:rPr>
        <w:t xml:space="preserve">物流配送</w:t>
      </w:r>
      <w:r>
        <w:rPr>
          <w:rFonts w:ascii="Times New Roman" w:hAnsi="Times New Roman" w:eastAsia="方正仿宋_GBK" w:cs="Times New Roman"/>
          <w:sz w:val="28"/>
          <w:szCs w:val="28"/>
          <w:lang w:val="en-US" w:eastAsia="zh-CN"/>
        </w:rPr>
        <w:t xml:space="preserve">方案：</w:t>
      </w:r>
      <w:r>
        <w:rPr>
          <w:rFonts w:ascii="Times New Roman" w:hAnsi="Times New Roman" w:eastAsia="方正仿宋_GBK" w:cs="Times New Roman"/>
          <w:sz w:val="28"/>
          <w:szCs w:val="28"/>
          <w:lang w:val="en-US"/>
        </w:rPr>
        <w:t xml:space="preserve">投标人提供的方案需详细说明货物的仓储环境标准、出入库管理、物流配送流程及应急配送预案</w:t>
      </w:r>
      <w:r>
        <w:rPr>
          <w:rFonts w:hint="eastAsia" w:ascii="Times New Roman" w:hAnsi="Times New Roman" w:eastAsia="方正仿宋_GBK" w:cs="Times New Roman"/>
          <w:sz w:val="28"/>
          <w:szCs w:val="28"/>
          <w:lang w:val="en-US" w:eastAsia="zh-CN"/>
        </w:rPr>
        <w:t xml:space="preserve">，要求</w:t>
      </w:r>
      <w:r>
        <w:rPr>
          <w:rFonts w:ascii="Times New Roman" w:hAnsi="Times New Roman" w:eastAsia="方正仿宋_GBK" w:cs="Times New Roman"/>
          <w:sz w:val="28"/>
          <w:szCs w:val="28"/>
          <w:lang w:val="en-US"/>
        </w:rPr>
        <w:t xml:space="preserve">方案详实，仓储与物流标准明确，应急机制健全，能完全保障票据安全与及时配送。</w:t>
      </w:r>
      <w:r>
        <w:rPr>
          <w:rFonts w:hint="eastAsia" w:ascii="Times New Roman" w:hAnsi="Times New Roman" w:eastAsia="方正仿宋_GBK" w:cs="Times New Roman"/>
          <w:sz w:val="28"/>
          <w:szCs w:val="28"/>
          <w:lang w:val="en-US" w:eastAsia="zh-CN"/>
        </w:rPr>
        <w:t xml:space="preserve">其中</w:t>
      </w:r>
      <w:r>
        <w:rPr>
          <w:rFonts w:ascii="Times New Roman" w:hAnsi="Times New Roman" w:eastAsia="方正仿宋_GBK" w:cs="Times New Roman"/>
          <w:i w:val="0"/>
          <w:iCs w:val="0"/>
          <w:caps w:val="0"/>
          <w:color w:val="1f1f1f"/>
          <w:spacing w:val="0"/>
          <w:sz w:val="28"/>
          <w:szCs w:val="28"/>
          <w:shd w:val="clear" w:color="auto" w:fill="auto"/>
        </w:rPr>
        <w:t xml:space="preserve">货物的仓储环境标准</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包</w:t>
      </w:r>
      <w:r>
        <w:rPr>
          <w:rFonts w:ascii="Times New Roman" w:hAnsi="Times New Roman" w:eastAsia="方正仿宋_GBK" w:cs="Times New Roman"/>
          <w:i w:val="0"/>
          <w:iCs w:val="0"/>
          <w:caps w:val="0"/>
          <w:color w:val="1f1f1f"/>
          <w:spacing w:val="0"/>
          <w:sz w:val="28"/>
          <w:szCs w:val="28"/>
          <w:shd w:val="clear" w:color="auto" w:fill="auto"/>
        </w:rPr>
        <w:t xml:space="preserve">含温湿度控制范围、防火、防水、防潮、防尘、防高温等措施</w:t>
      </w:r>
      <w:r>
        <w:rPr>
          <w:rFonts w:hint="eastAsia" w:ascii="Times New Roman" w:hAnsi="Times New Roman" w:eastAsia="方正仿宋_GBK" w:cs="Times New Roman"/>
          <w:i w:val="0"/>
          <w:iCs w:val="0"/>
          <w:caps w:val="0"/>
          <w:spacing w:val="0"/>
          <w:sz w:val="28"/>
          <w:szCs w:val="28"/>
          <w:shd w:val="clear" w:color="auto" w:fill="auto"/>
          <w:lang w:eastAsia="zh-CN"/>
        </w:rPr>
        <w:t xml:space="preserve">；</w:t>
      </w:r>
      <w:r>
        <w:rPr>
          <w:rFonts w:ascii="Times New Roman" w:hAnsi="Times New Roman" w:eastAsia="方正仿宋_GBK" w:cs="Times New Roman"/>
          <w:i w:val="0"/>
          <w:iCs w:val="0"/>
          <w:caps w:val="0"/>
          <w:color w:val="1f1f1f"/>
          <w:spacing w:val="0"/>
          <w:sz w:val="28"/>
          <w:szCs w:val="28"/>
          <w:shd w:val="clear" w:color="auto" w:fill="auto"/>
        </w:rPr>
        <w:t xml:space="preserve">出入库管理流程</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包</w:t>
      </w:r>
      <w:r>
        <w:rPr>
          <w:rFonts w:ascii="Times New Roman" w:hAnsi="Times New Roman" w:eastAsia="方正仿宋_GBK" w:cs="Times New Roman"/>
          <w:i w:val="0"/>
          <w:iCs w:val="0"/>
          <w:caps w:val="0"/>
          <w:spacing w:val="0"/>
          <w:sz w:val="28"/>
          <w:szCs w:val="28"/>
          <w:shd w:val="clear" w:color="auto" w:fill="auto"/>
        </w:rPr>
        <w:t xml:space="preserve">含</w:t>
      </w:r>
      <w:r>
        <w:rPr>
          <w:rFonts w:ascii="Times New Roman" w:hAnsi="Times New Roman" w:eastAsia="方正仿宋_GBK" w:cs="Times New Roman"/>
          <w:i w:val="0"/>
          <w:iCs w:val="0"/>
          <w:caps w:val="0"/>
          <w:color w:val="1f1f1f"/>
          <w:spacing w:val="0"/>
          <w:sz w:val="28"/>
          <w:szCs w:val="28"/>
          <w:shd w:val="clear" w:color="auto" w:fill="auto"/>
        </w:rPr>
        <w:t xml:space="preserve">条码标签扫描核对、物流系统管理、发货清单制度等</w:t>
      </w:r>
      <w:r>
        <w:rPr>
          <w:rFonts w:hint="eastAsia" w:ascii="Times New Roman" w:hAnsi="Times New Roman" w:eastAsia="方正仿宋_GBK" w:cs="Times New Roman"/>
          <w:i w:val="0"/>
          <w:iCs w:val="0"/>
          <w:caps w:val="0"/>
          <w:spacing w:val="0"/>
          <w:sz w:val="28"/>
          <w:szCs w:val="28"/>
          <w:shd w:val="clear" w:color="auto" w:fill="auto"/>
          <w:lang w:eastAsia="zh-CN"/>
        </w:rPr>
        <w:t xml:space="preserve">，</w:t>
      </w:r>
      <w:r>
        <w:rPr>
          <w:rFonts w:ascii="Times New Roman" w:hAnsi="Times New Roman" w:eastAsia="方正仿宋_GBK" w:cs="Times New Roman"/>
          <w:i w:val="0"/>
          <w:iCs w:val="0"/>
          <w:caps w:val="0"/>
          <w:color w:val="1f1f1f"/>
          <w:spacing w:val="0"/>
          <w:sz w:val="28"/>
          <w:szCs w:val="28"/>
          <w:shd w:val="clear" w:color="auto" w:fill="auto"/>
        </w:rPr>
        <w:t xml:space="preserve">物流配送流程</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包</w:t>
      </w:r>
      <w:r>
        <w:rPr>
          <w:rFonts w:ascii="Times New Roman" w:hAnsi="Times New Roman" w:eastAsia="方正仿宋_GBK" w:cs="Times New Roman"/>
          <w:i w:val="0"/>
          <w:iCs w:val="0"/>
          <w:caps w:val="0"/>
          <w:spacing w:val="0"/>
          <w:sz w:val="28"/>
          <w:szCs w:val="28"/>
          <w:shd w:val="clear" w:color="auto" w:fill="auto"/>
        </w:rPr>
        <w:t xml:space="preserve">含</w:t>
      </w:r>
      <w:r>
        <w:rPr>
          <w:rFonts w:ascii="Times New Roman" w:hAnsi="Times New Roman" w:eastAsia="方正仿宋_GBK" w:cs="Times New Roman"/>
          <w:i w:val="0"/>
          <w:iCs w:val="0"/>
          <w:caps w:val="0"/>
          <w:color w:val="1f1f1f"/>
          <w:spacing w:val="0"/>
          <w:sz w:val="28"/>
          <w:szCs w:val="28"/>
          <w:shd w:val="clear" w:color="auto" w:fill="auto"/>
        </w:rPr>
        <w:t xml:space="preserve">运输车辆、押运</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流程</w:t>
      </w:r>
      <w:r>
        <w:rPr>
          <w:rFonts w:ascii="Times New Roman" w:hAnsi="Times New Roman" w:eastAsia="方正仿宋_GBK" w:cs="Times New Roman"/>
          <w:i w:val="0"/>
          <w:iCs w:val="0"/>
          <w:caps w:val="0"/>
          <w:color w:val="1f1f1f"/>
          <w:spacing w:val="0"/>
          <w:sz w:val="28"/>
          <w:szCs w:val="28"/>
          <w:shd w:val="clear" w:color="auto" w:fill="auto"/>
        </w:rPr>
        <w:t xml:space="preserve">、装卸搬运规范、防雨防晒防挤压措施等</w:t>
      </w:r>
      <w:r>
        <w:rPr>
          <w:rFonts w:hint="eastAsia" w:ascii="Times New Roman" w:hAnsi="Times New Roman" w:eastAsia="方正仿宋_GBK" w:cs="Times New Roman"/>
          <w:i w:val="0"/>
          <w:iCs w:val="0"/>
          <w:caps w:val="0"/>
          <w:spacing w:val="0"/>
          <w:sz w:val="28"/>
          <w:szCs w:val="28"/>
          <w:shd w:val="clear" w:color="auto" w:fill="auto"/>
          <w:lang w:eastAsia="zh-CN"/>
        </w:rPr>
        <w:t xml:space="preserve">；</w:t>
      </w:r>
      <w:r>
        <w:rPr>
          <w:rFonts w:ascii="Times New Roman" w:hAnsi="Times New Roman" w:eastAsia="方正仿宋_GBK" w:cs="Times New Roman"/>
          <w:i w:val="0"/>
          <w:iCs w:val="0"/>
          <w:caps w:val="0"/>
          <w:color w:val="1f1f1f"/>
          <w:spacing w:val="0"/>
          <w:sz w:val="28"/>
          <w:szCs w:val="28"/>
          <w:shd w:val="clear" w:color="auto" w:fill="auto"/>
        </w:rPr>
        <w:t xml:space="preserve">应急配送预案</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包</w:t>
      </w:r>
      <w:r>
        <w:rPr>
          <w:rFonts w:ascii="Times New Roman" w:hAnsi="Times New Roman" w:eastAsia="方正仿宋_GBK" w:cs="Times New Roman"/>
          <w:i w:val="0"/>
          <w:iCs w:val="0"/>
          <w:caps w:val="0"/>
          <w:spacing w:val="0"/>
          <w:sz w:val="28"/>
          <w:szCs w:val="28"/>
          <w:shd w:val="clear" w:color="auto" w:fill="auto"/>
        </w:rPr>
        <w:t xml:space="preserve">含</w:t>
      </w:r>
      <w:r>
        <w:rPr>
          <w:rFonts w:ascii="Times New Roman" w:hAnsi="Times New Roman" w:eastAsia="方正仿宋_GBK" w:cs="Times New Roman"/>
          <w:i w:val="0"/>
          <w:iCs w:val="0"/>
          <w:caps w:val="0"/>
          <w:color w:val="1f1f1f"/>
          <w:spacing w:val="0"/>
          <w:sz w:val="28"/>
          <w:szCs w:val="28"/>
          <w:shd w:val="clear" w:color="auto" w:fill="auto"/>
        </w:rPr>
        <w:t xml:space="preserve">交通管制、车辆故障等突发情况的应急响应措施及备用仓库、备用车辆调度方案</w:t>
      </w:r>
      <w:r>
        <w:rPr>
          <w:rFonts w:hint="eastAsia" w:ascii="Times New Roman" w:hAnsi="Times New Roman" w:eastAsia="方正仿宋_GBK" w:cs="Times New Roman"/>
          <w:i w:val="0"/>
          <w:iCs w:val="0"/>
          <w:caps w:val="0"/>
          <w:spacing w:val="0"/>
          <w:sz w:val="28"/>
          <w:szCs w:val="28"/>
          <w:shd w:val="clear" w:color="auto" w:fill="auto"/>
          <w:lang w:eastAsia="zh-CN"/>
        </w:rPr>
        <w:t xml:space="preserve">。</w:t>
      </w:r>
      <w:r/>
    </w:p>
    <w:p>
      <w:pPr>
        <w:numPr>
          <w:ilvl w:val="0"/>
          <w:numId w:val="7"/>
        </w:numPr>
        <w:ind w:left="0" w:firstLine="560"/>
        <w:jc w:val="left"/>
        <w:pageBreakBefore w:val="0"/>
        <w:spacing w:before="0" w:after="0" w:line="600" w:lineRule="exact"/>
        <w:widowControl w:val="off"/>
        <w:tabs>
          <w:tab w:val="left" w:pos="312" w:leader="none"/>
        </w:tabs>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rPr>
        <w:t xml:space="preserve">售后服务</w:t>
      </w:r>
      <w:r>
        <w:rPr>
          <w:rFonts w:ascii="Times New Roman" w:hAnsi="Times New Roman" w:eastAsia="方正仿宋_GBK" w:cs="Times New Roman"/>
          <w:sz w:val="28"/>
          <w:szCs w:val="28"/>
          <w:lang w:val="en-US" w:eastAsia="zh-CN"/>
        </w:rPr>
        <w:t xml:space="preserve">方案：</w:t>
      </w:r>
      <w:r>
        <w:rPr>
          <w:rFonts w:ascii="Times New Roman" w:hAnsi="Times New Roman" w:eastAsia="方正仿宋_GBK" w:cs="Times New Roman"/>
          <w:sz w:val="28"/>
          <w:szCs w:val="28"/>
        </w:rPr>
        <w:t xml:space="preserve">投标人提供的售后服务方案应包含客户满意度监测与提升机制、不合格品处理流程、以及应急保障预案，要求机制健全，应急措施具体可行，针对性强。</w:t>
      </w:r>
      <w:r>
        <w:rPr>
          <w:rFonts w:ascii="Times New Roman" w:hAnsi="Times New Roman" w:eastAsia="方正仿宋_GBK" w:cs="Times New Roman"/>
          <w:i w:val="0"/>
          <w:iCs w:val="0"/>
          <w:caps w:val="0"/>
          <w:spacing w:val="0"/>
          <w:sz w:val="28"/>
          <w:szCs w:val="28"/>
          <w:shd w:val="clear" w:color="auto" w:fill="auto"/>
        </w:rPr>
        <w:t xml:space="preserve">具体来说：客户满意度监测与提升机制应包括定期走访用户、接受意见征询及汇总、建立顾客反馈处理台账并在处理后记录顾客满意度，持续改进服务水平；不合格品处理流程应覆盖质量问题多渠道受理（电话、邮件等）、</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及时</w:t>
      </w:r>
      <w:r>
        <w:rPr>
          <w:rFonts w:ascii="Times New Roman" w:hAnsi="Times New Roman" w:eastAsia="方正仿宋_GBK" w:cs="Times New Roman"/>
          <w:i w:val="0"/>
          <w:iCs w:val="0"/>
          <w:caps w:val="0"/>
          <w:spacing w:val="0"/>
          <w:sz w:val="28"/>
          <w:szCs w:val="28"/>
          <w:shd w:val="clear" w:color="auto" w:fill="auto"/>
        </w:rPr>
        <w:t xml:space="preserve">赴现场调查取证、原因分析及处理方案协商、不合格品的更换或退货处理，明确双方责任划分和异议裁决机制，形成从反馈受理到处理结果追踪的完整闭环；应急保障预案应涵盖应急生产（常备充足的原纸和油墨库存、生产线产能保障及备用设备调配</w:t>
      </w:r>
      <w:r>
        <w:rPr>
          <w:rFonts w:hint="eastAsia" w:ascii="Times New Roman" w:hAnsi="Times New Roman" w:eastAsia="方正仿宋_GBK" w:cs="Times New Roman"/>
          <w:i w:val="0"/>
          <w:iCs w:val="0"/>
          <w:caps w:val="0"/>
          <w:spacing w:val="0"/>
          <w:sz w:val="28"/>
          <w:szCs w:val="28"/>
          <w:shd w:val="clear" w:color="auto" w:fill="auto"/>
          <w:lang w:val="en-US" w:eastAsia="zh-CN"/>
        </w:rPr>
        <w:t xml:space="preserve">等</w:t>
      </w:r>
      <w:r>
        <w:rPr>
          <w:rFonts w:ascii="Times New Roman" w:hAnsi="Times New Roman" w:eastAsia="方正仿宋_GBK" w:cs="Times New Roman"/>
          <w:i w:val="0"/>
          <w:iCs w:val="0"/>
          <w:caps w:val="0"/>
          <w:spacing w:val="0"/>
          <w:sz w:val="28"/>
          <w:szCs w:val="28"/>
          <w:shd w:val="clear" w:color="auto" w:fill="auto"/>
        </w:rPr>
        <w:t xml:space="preserve">方案）、应急物流、应急仓储（备用仓库可随时调配），并针对设备故障和停电等极端情况制定详细的应对措施。</w:t>
      </w:r>
      <w:r/>
    </w:p>
    <w:p>
      <w:pPr>
        <w:numPr>
          <w:ilvl w:val="0"/>
          <w:numId w:val="7"/>
        </w:numPr>
        <w:ind w:left="0" w:firstLine="560"/>
        <w:jc w:val="left"/>
        <w:pageBreakBefore w:val="0"/>
        <w:spacing w:before="0" w:after="0" w:line="600" w:lineRule="exact"/>
        <w:widowControl w:val="off"/>
        <w:tabs>
          <w:tab w:val="left" w:pos="312" w:leader="none"/>
        </w:tabs>
        <w:rPr>
          <w:rFonts w:ascii="Times New Roman" w:hAnsi="Times New Roman" w:eastAsia="方正仿宋_GBK" w:cs="Times New Roman"/>
          <w:sz w:val="28"/>
          <w:szCs w:val="28"/>
          <w:highlight w:val="none"/>
          <w:shd w:val="clear" w:color="auto" w:fill="auto"/>
          <w:lang w:val="en-US" w:eastAsia="zh-CN"/>
        </w:rPr>
      </w:pPr>
      <w:r>
        <w:rPr>
          <w:rFonts w:ascii="Times New Roman" w:hAnsi="Times New Roman" w:eastAsia="方正仿宋_GBK" w:cs="Times New Roman"/>
          <w:sz w:val="28"/>
          <w:szCs w:val="28"/>
          <w:shd w:val="clear" w:color="auto" w:fill="auto"/>
        </w:rPr>
        <w:t xml:space="preserve">背面广告设计方案：投标人具有背面广告设计能力，且须针对中国福利彩票的公益主题、彩票游戏主题分别设计一组背面广告（每组须含6张不同图案），设计具有创新性和</w:t>
      </w:r>
      <w:r>
        <w:rPr>
          <w:rFonts w:ascii="Times New Roman" w:hAnsi="Times New Roman" w:eastAsia="方正仿宋_GBK" w:cs="Times New Roman"/>
          <w:sz w:val="28"/>
          <w:szCs w:val="28"/>
          <w:shd w:val="clear" w:color="auto" w:fill="auto"/>
        </w:rPr>
        <w:t xml:space="preserve">趣味性，能分别突出福利彩票的公益属性和游戏特色，其中公益主题应围绕“扶老、助残、救孤、济困”的福利彩票发行宗旨进行创意设计；整体设计应重点突出福利彩票的公益属性，展现福利彩票公益金在不同民生领域的投入应用；倡导“理性购彩、量力而行”的购彩理念；强调每一张彩票都是一份爱心传递，传递“公益福彩、与善同行”的正能量；彩票游戏主题应围绕福利彩票各游戏的玩法特点和趣味性进行创意设计，可结合双色球、3D、快乐8等不同彩票种类的玩法元素、幸运符号进行视觉化表达，运用鲜明活泼的色彩和现代设计手法，突出游戏的娱乐性、趣味性。</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七</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lang w:val="en-US" w:eastAsia="zh-CN"/>
        </w:rPr>
        <w:t xml:space="preserve">履约能力</w:t>
      </w:r>
      <w:r>
        <w:rPr>
          <w:rFonts w:hint="eastAsia" w:ascii="方正黑体_GBK" w:hAnsi="方正黑体_GBK" w:eastAsia="方正黑体_GBK" w:cs="方正黑体_GBK"/>
          <w:b w:val="0"/>
          <w:bCs/>
          <w:sz w:val="28"/>
          <w:szCs w:val="28"/>
        </w:rPr>
        <w:t xml:space="preserve">要求</w:t>
      </w:r>
      <w:r/>
    </w:p>
    <w:p>
      <w:pPr>
        <w:pStyle w:val="1003"/>
        <w:ind w:firstLine="560"/>
        <w:spacing w:before="0" w:after="0" w:line="600" w:lineRule="exact"/>
        <w:rPr>
          <w:rFonts w:ascii="Times New Roman" w:hAnsi="Times New Roman" w:eastAsia="方正仿宋_GBK" w:cs="Times New Roman"/>
          <w:bCs/>
          <w:sz w:val="28"/>
          <w:szCs w:val="28"/>
          <w:highlight w:val="none"/>
          <w:lang w:val="en-US" w:eastAsia="zh-CN"/>
        </w:rPr>
      </w:pPr>
      <w:r>
        <w:rPr>
          <w:rFonts w:ascii="Times New Roman" w:hAnsi="Times New Roman" w:eastAsia="方正仿宋_GBK" w:cs="Times New Roman"/>
          <w:bCs/>
          <w:sz w:val="28"/>
          <w:szCs w:val="28"/>
          <w:highlight w:val="none"/>
          <w:lang w:val="en-US" w:eastAsia="zh-CN"/>
        </w:rPr>
        <w:t xml:space="preserve">1.</w:t>
      </w:r>
      <w:r>
        <w:rPr>
          <w:rFonts w:hint="eastAsia" w:ascii="Times New Roman" w:hAnsi="Times New Roman" w:eastAsia="方正仿宋_GBK" w:cs="Times New Roman"/>
          <w:bCs/>
          <w:sz w:val="28"/>
          <w:szCs w:val="28"/>
          <w:highlight w:val="none"/>
          <w:lang w:val="en-US" w:eastAsia="zh-CN"/>
        </w:rPr>
        <w:t xml:space="preserve">投标人</w:t>
      </w:r>
      <w:r>
        <w:rPr>
          <w:rFonts w:ascii="Times New Roman" w:hAnsi="Times New Roman" w:eastAsia="方正仿宋_GBK" w:cs="Times New Roman"/>
          <w:bCs/>
          <w:sz w:val="28"/>
          <w:szCs w:val="28"/>
          <w:highlight w:val="none"/>
        </w:rPr>
        <w:t xml:space="preserve">具有热敏纸类型采购项目或类似项目的相关业绩</w:t>
      </w:r>
      <w:r>
        <w:rPr>
          <w:rFonts w:ascii="Times New Roman" w:hAnsi="Times New Roman" w:eastAsia="方正仿宋_GBK" w:cs="Times New Roman"/>
          <w:bCs/>
          <w:sz w:val="28"/>
          <w:szCs w:val="28"/>
          <w:highlight w:val="none"/>
          <w:lang w:eastAsia="zh-CN"/>
        </w:rPr>
        <w:t xml:space="preserve">。</w:t>
      </w:r>
      <w:r/>
    </w:p>
    <w:p>
      <w:pPr>
        <w:pStyle w:val="1003"/>
        <w:ind w:firstLine="560"/>
        <w:spacing w:before="0" w:after="0" w:line="600" w:lineRule="exact"/>
        <w:rPr>
          <w:rFonts w:hint="eastAsia" w:ascii="Times New Roman" w:hAnsi="Times New Roman" w:eastAsia="方正仿宋_GBK" w:cs="Times New Roman"/>
          <w:sz w:val="28"/>
          <w:szCs w:val="28"/>
          <w:highlight w:val="none"/>
          <w:lang w:eastAsia="zh-CN"/>
        </w:rPr>
      </w:pPr>
      <w:r>
        <w:rPr>
          <w:rFonts w:ascii="Times New Roman" w:hAnsi="Times New Roman" w:eastAsia="方正仿宋_GBK" w:cs="Times New Roman"/>
          <w:bCs/>
          <w:sz w:val="28"/>
          <w:szCs w:val="28"/>
          <w:highlight w:val="none"/>
          <w:lang w:val="en-US" w:eastAsia="zh-CN"/>
        </w:rPr>
        <w:t xml:space="preserve">2.</w:t>
      </w:r>
      <w:r>
        <w:rPr>
          <w:rFonts w:hint="eastAsia" w:ascii="Times New Roman" w:hAnsi="Times New Roman" w:eastAsia="方正仿宋_GBK" w:cs="Times New Roman"/>
          <w:bCs/>
          <w:sz w:val="28"/>
          <w:szCs w:val="28"/>
          <w:highlight w:val="none"/>
          <w:lang w:val="en-US" w:eastAsia="zh-CN"/>
        </w:rPr>
        <w:t xml:space="preserve">投标人须</w:t>
      </w:r>
      <w:r>
        <w:rPr>
          <w:rFonts w:ascii="Times New Roman" w:hAnsi="Times New Roman" w:eastAsia="方正仿宋_GBK" w:cs="Times New Roman"/>
          <w:bCs/>
          <w:sz w:val="28"/>
          <w:szCs w:val="28"/>
          <w:highlight w:val="none"/>
          <w:lang w:val="en-US" w:eastAsia="zh-CN"/>
        </w:rPr>
        <w:t xml:space="preserve">自有专用8色及以上轮转印刷生产线。</w:t>
      </w:r>
      <w:r/>
    </w:p>
    <w:p>
      <w:pPr>
        <w:pStyle w:val="1003"/>
        <w:ind w:firstLine="560"/>
        <w:spacing w:before="0" w:after="0" w:line="600" w:lineRule="exact"/>
        <w:rPr>
          <w:rFonts w:ascii="Times New Roman" w:hAnsi="Times New Roman" w:eastAsia="方正仿宋_GBK" w:cs="Times New Roman"/>
          <w:bCs/>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3.投标人</w:t>
      </w:r>
      <w:r>
        <w:rPr>
          <w:rFonts w:hint="eastAsia" w:ascii="Times New Roman" w:hAnsi="Times New Roman" w:eastAsia="方正仿宋_GBK" w:cs="Times New Roman"/>
          <w:bCs/>
          <w:sz w:val="28"/>
          <w:szCs w:val="28"/>
          <w:highlight w:val="none"/>
          <w:lang w:val="en-US" w:eastAsia="zh-CN"/>
        </w:rPr>
        <w:t xml:space="preserve">所投产品具有</w:t>
      </w:r>
      <w:r>
        <w:rPr>
          <w:rFonts w:ascii="Times New Roman" w:hAnsi="Times New Roman" w:eastAsia="方正仿宋_GBK" w:cs="Times New Roman"/>
          <w:sz w:val="28"/>
          <w:szCs w:val="28"/>
          <w:highlight w:val="none"/>
        </w:rPr>
        <w:t xml:space="preserve">中国环境标志产品认证证书</w:t>
      </w:r>
      <w:r>
        <w:rPr>
          <w:rFonts w:ascii="Times New Roman" w:hAnsi="Times New Roman" w:eastAsia="方正仿宋_GBK" w:cs="Times New Roman"/>
          <w:bCs/>
          <w:sz w:val="28"/>
          <w:szCs w:val="28"/>
          <w:highlight w:val="none"/>
          <w:lang w:val="en-US" w:eastAsia="zh-CN"/>
        </w:rPr>
        <w:t xml:space="preserve">。</w:t>
      </w:r>
      <w:r/>
    </w:p>
    <w:p>
      <w:pPr>
        <w:pStyle w:val="1003"/>
        <w:ind w:firstLine="560"/>
        <w:spacing w:before="0" w:after="0" w:line="600" w:lineRule="exact"/>
        <w:rPr>
          <w:rFonts w:ascii="Times New Roman" w:hAnsi="Times New Roman" w:eastAsia="方正仿宋_GBK" w:cs="Times New Roman"/>
          <w:bCs/>
          <w:sz w:val="28"/>
          <w:szCs w:val="28"/>
          <w:highlight w:val="none"/>
          <w:lang w:val="en-US" w:eastAsia="zh-CN"/>
        </w:rPr>
      </w:pPr>
      <w:r>
        <w:rPr>
          <w:rFonts w:hint="eastAsia" w:ascii="Times New Roman" w:hAnsi="Times New Roman" w:eastAsia="方正仿宋_GBK" w:cs="Times New Roman"/>
          <w:bCs/>
          <w:sz w:val="28"/>
          <w:szCs w:val="28"/>
          <w:highlight w:val="none"/>
          <w:lang w:val="en-US" w:eastAsia="zh-CN"/>
        </w:rPr>
        <w:t xml:space="preserve">4</w:t>
      </w:r>
      <w:r>
        <w:rPr>
          <w:rFonts w:ascii="Times New Roman" w:hAnsi="Times New Roman" w:eastAsia="方正仿宋_GBK" w:cs="Times New Roman"/>
          <w:bCs/>
          <w:sz w:val="28"/>
          <w:szCs w:val="28"/>
          <w:highlight w:val="none"/>
          <w:lang w:val="en-US" w:eastAsia="zh-CN"/>
        </w:rPr>
        <w:t xml:space="preserve">.</w:t>
      </w:r>
      <w:r>
        <w:rPr>
          <w:rFonts w:ascii="Times New Roman" w:hAnsi="Times New Roman" w:eastAsia="方正仿宋_GBK" w:cs="Times New Roman"/>
          <w:bCs/>
          <w:sz w:val="28"/>
          <w:szCs w:val="28"/>
          <w:highlight w:val="none"/>
        </w:rPr>
        <w:t xml:space="preserve">投标人须针对本项目安排专业保障团队，</w:t>
      </w:r>
      <w:r>
        <w:rPr>
          <w:rFonts w:hint="eastAsia" w:ascii="Times New Roman" w:hAnsi="Times New Roman" w:eastAsia="方正仿宋_GBK" w:cs="Times New Roman"/>
          <w:bCs/>
          <w:sz w:val="28"/>
          <w:szCs w:val="28"/>
          <w:highlight w:val="none"/>
          <w:lang w:eastAsia="zh-CN"/>
        </w:rPr>
        <w:t xml:space="preserve">人数不少于</w:t>
      </w:r>
      <w:r>
        <w:rPr>
          <w:rFonts w:hint="eastAsia" w:ascii="Times New Roman" w:hAnsi="Times New Roman" w:eastAsia="方正仿宋_GBK" w:cs="Times New Roman"/>
          <w:bCs/>
          <w:sz w:val="28"/>
          <w:szCs w:val="28"/>
          <w:highlight w:val="none"/>
          <w:lang w:val="en-US" w:eastAsia="zh-CN"/>
        </w:rPr>
        <w:t xml:space="preserve">7人，其中</w:t>
      </w:r>
      <w:r>
        <w:rPr>
          <w:rFonts w:ascii="Times New Roman" w:hAnsi="Times New Roman" w:eastAsia="方正仿宋_GBK" w:cs="Times New Roman"/>
          <w:bCs/>
          <w:sz w:val="28"/>
          <w:szCs w:val="28"/>
          <w:highlight w:val="none"/>
        </w:rPr>
        <w:t xml:space="preserve">包括一名项目负责人，具备国家职称评审部门颁发的经济类或管理类职称，两名及以上印刷人员，具备国家职称评审部门颁发的印刷类专业职称。</w:t>
      </w:r>
      <w:r/>
    </w:p>
    <w:p>
      <w:pPr>
        <w:ind w:firstLine="560"/>
        <w:jc w:val="left"/>
        <w:rPr>
          <w:rFonts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US" w:eastAsia="zh-CN"/>
        </w:rPr>
        <w:t xml:space="preserve">为配合采购人</w:t>
      </w:r>
      <w:r>
        <w:rPr>
          <w:rFonts w:ascii="Times New Roman" w:hAnsi="Times New Roman" w:eastAsia="方正仿宋_GBK" w:cs="Times New Roman"/>
          <w:sz w:val="28"/>
          <w:szCs w:val="28"/>
        </w:rPr>
        <w:t xml:space="preserve">彩票物联网智能化信息管理系统</w:t>
      </w:r>
      <w:r>
        <w:rPr>
          <w:rFonts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t xml:space="preserve">投标人须</w:t>
      </w:r>
      <w:r>
        <w:rPr>
          <w:rFonts w:ascii="Times New Roman" w:hAnsi="Times New Roman" w:eastAsia="方正仿宋_GBK" w:cs="Times New Roman"/>
          <w:sz w:val="28"/>
          <w:szCs w:val="28"/>
        </w:rPr>
        <w:t xml:space="preserve">具备</w:t>
      </w:r>
      <w:r>
        <w:rPr>
          <w:rFonts w:ascii="Times New Roman" w:hAnsi="Times New Roman" w:eastAsia="方正仿宋_GBK" w:cs="Times New Roman"/>
          <w:sz w:val="28"/>
          <w:szCs w:val="28"/>
          <w:lang w:val="en-US" w:eastAsia="zh-CN"/>
        </w:rPr>
        <w:t xml:space="preserve">以下</w:t>
      </w:r>
      <w:r>
        <w:rPr>
          <w:rFonts w:ascii="Times New Roman" w:hAnsi="Times New Roman" w:eastAsia="方正仿宋_GBK" w:cs="Times New Roman"/>
          <w:sz w:val="28"/>
          <w:szCs w:val="28"/>
        </w:rPr>
        <w:t xml:space="preserve">设备</w:t>
      </w:r>
      <w:r>
        <w:rPr>
          <w:rFonts w:hint="eastAsia" w:ascii="Times New Roman" w:hAnsi="Times New Roman" w:eastAsia="方正仿宋_GBK" w:cs="Times New Roman"/>
          <w:sz w:val="28"/>
          <w:szCs w:val="28"/>
          <w:lang w:val="en-US" w:eastAsia="zh-CN"/>
        </w:rPr>
        <w:t xml:space="preserve">各1台</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包括</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RFID标签复合设备</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RFID标签读写器手持终端</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RFID标签打印机</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固定式读写器</w:t>
      </w:r>
      <w:r>
        <w:rPr>
          <w:rFonts w:ascii="Times New Roman" w:hAnsi="Times New Roman" w:eastAsia="方正仿宋_GBK" w:cs="Times New Roman"/>
          <w:sz w:val="28"/>
          <w:szCs w:val="28"/>
          <w:lang w:eastAsia="zh-CN"/>
        </w:rPr>
        <w:t xml:space="preserve">。</w:t>
      </w:r>
      <w:bookmarkStart w:id="162" w:name="OLE_LINK1"/>
      <w:r>
        <w:rPr>
          <w:rFonts w:hint="eastAsia" w:ascii="Times New Roman" w:hAnsi="Times New Roman" w:eastAsia="方正仿宋_GBK" w:cs="Times New Roman"/>
          <w:sz w:val="28"/>
          <w:szCs w:val="28"/>
          <w:lang w:val="en-US" w:eastAsia="zh-CN"/>
        </w:rPr>
        <w:t xml:space="preserve">其中：</w:t>
      </w:r>
      <w:r>
        <w:rPr>
          <w:rFonts w:hint="eastAsia" w:ascii="Times New Roman" w:hAnsi="Times New Roman" w:eastAsia="方正仿宋_GBK" w:cs="Times New Roman"/>
          <w:sz w:val="28"/>
          <w:szCs w:val="28"/>
          <w:u w:val="none"/>
          <w:lang w:val="en-US" w:eastAsia="zh-CN" w:bidi="ar"/>
        </w:rPr>
        <w:t xml:space="preserve">采购包1的</w:t>
      </w:r>
      <w:r>
        <w:rPr>
          <w:rFonts w:ascii="Times New Roman" w:hAnsi="Times New Roman" w:eastAsia="方正仿宋_GBK" w:cs="Times New Roman"/>
          <w:sz w:val="28"/>
          <w:szCs w:val="28"/>
          <w:u w:val="none"/>
          <w:lang w:val="en-US" w:eastAsia="zh-CN" w:bidi="ar"/>
        </w:rPr>
        <w:t xml:space="preserve">中标</w:t>
      </w:r>
      <w:r>
        <w:rPr>
          <w:rFonts w:hint="eastAsia" w:ascii="Times New Roman" w:hAnsi="Times New Roman" w:eastAsia="方正仿宋_GBK" w:cs="Times New Roman"/>
          <w:sz w:val="28"/>
          <w:szCs w:val="28"/>
          <w:u w:val="none"/>
          <w:lang w:val="en-US" w:eastAsia="zh-CN" w:bidi="ar"/>
        </w:rPr>
        <w:t xml:space="preserve">人</w:t>
      </w:r>
      <w:r>
        <w:rPr>
          <w:rFonts w:ascii="Times New Roman" w:hAnsi="Times New Roman" w:eastAsia="方正仿宋_GBK" w:cs="Times New Roman"/>
          <w:sz w:val="28"/>
          <w:szCs w:val="28"/>
          <w:u w:val="none"/>
          <w:lang w:val="en-US" w:eastAsia="zh-CN" w:bidi="ar"/>
        </w:rPr>
        <w:t xml:space="preserve">有义务</w:t>
      </w:r>
      <w:r>
        <w:rPr>
          <w:rFonts w:hint="eastAsia" w:ascii="Times New Roman" w:hAnsi="Times New Roman" w:eastAsia="方正仿宋_GBK" w:cs="Times New Roman"/>
          <w:sz w:val="28"/>
          <w:szCs w:val="28"/>
          <w:u w:val="none"/>
          <w:lang w:val="en-US" w:eastAsia="zh-CN" w:bidi="ar"/>
        </w:rPr>
        <w:t xml:space="preserve">在合同签订一个月内</w:t>
      </w:r>
      <w:r>
        <w:rPr>
          <w:rFonts w:ascii="Times New Roman" w:hAnsi="Times New Roman" w:eastAsia="方正仿宋_GBK" w:cs="Times New Roman"/>
          <w:sz w:val="28"/>
          <w:szCs w:val="28"/>
          <w:u w:val="none"/>
          <w:lang w:val="en-US" w:eastAsia="zh-CN" w:bidi="ar"/>
        </w:rPr>
        <w:t xml:space="preserve">搭建兼容的新</w:t>
      </w:r>
      <w:r>
        <w:rPr>
          <w:rFonts w:ascii="Times New Roman" w:hAnsi="Times New Roman" w:eastAsia="方正仿宋_GBK" w:cs="Times New Roman"/>
          <w:sz w:val="28"/>
          <w:szCs w:val="28"/>
        </w:rPr>
        <w:t xml:space="preserve">彩票物联网智能化信息管理</w:t>
      </w:r>
      <w:r>
        <w:rPr>
          <w:rFonts w:ascii="Times New Roman" w:hAnsi="Times New Roman" w:eastAsia="方正仿宋_GBK" w:cs="Times New Roman"/>
          <w:sz w:val="28"/>
          <w:szCs w:val="28"/>
          <w:u w:val="none"/>
          <w:lang w:val="en-US" w:eastAsia="zh-CN" w:bidi="ar"/>
        </w:rPr>
        <w:t xml:space="preserve">系统</w:t>
      </w:r>
      <w:r>
        <w:rPr>
          <w:rFonts w:hint="eastAsia" w:ascii="Times New Roman" w:hAnsi="Times New Roman" w:eastAsia="方正仿宋_GBK" w:cs="Times New Roman"/>
          <w:sz w:val="28"/>
          <w:szCs w:val="28"/>
          <w:u w:val="none"/>
          <w:lang w:val="en-US" w:eastAsia="zh-CN" w:bidi="ar"/>
        </w:rPr>
        <w:t xml:space="preserve">（系统主要功能：各设区市可通过系统提交当月电脑票预制票据订单，包含地区、提交人、日期、数量、备注等信息；通过RFID标签信息可溯源各设区市、县（市、区）福彩机构及全省销售网点情况出入库情况）</w:t>
      </w:r>
      <w:r>
        <w:rPr>
          <w:rFonts w:ascii="Times New Roman" w:hAnsi="Times New Roman" w:eastAsia="方正仿宋_GBK" w:cs="Times New Roman"/>
          <w:sz w:val="28"/>
          <w:szCs w:val="28"/>
          <w:u w:val="none"/>
          <w:lang w:val="en-US" w:eastAsia="zh-CN" w:bidi="ar"/>
        </w:rPr>
        <w:t xml:space="preserve">，并确保新系统能与其他中标供应商的RFID标签信息实现互联互通与识别。系统搭建、管理及运维等相关费用由采购包1的中标供应商承担，且系统所有权归采购人所有。</w:t>
      </w:r>
      <w:bookmarkEnd w:id="162"/>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6.投标人</w:t>
      </w:r>
      <w:r>
        <w:rPr>
          <w:rFonts w:ascii="Times New Roman" w:hAnsi="Times New Roman" w:eastAsia="方正仿宋_GBK" w:cs="Times New Roman"/>
          <w:sz w:val="28"/>
          <w:szCs w:val="28"/>
        </w:rPr>
        <w:t xml:space="preserve">自有</w:t>
      </w:r>
      <w:r>
        <w:rPr>
          <w:rFonts w:ascii="Times New Roman" w:hAnsi="Times New Roman" w:eastAsia="方正仿宋_GBK" w:cs="Times New Roman"/>
          <w:sz w:val="28"/>
          <w:szCs w:val="28"/>
          <w:lang w:val="en-US" w:eastAsia="zh-CN"/>
        </w:rPr>
        <w:t xml:space="preserve">以下</w:t>
      </w:r>
      <w:r>
        <w:rPr>
          <w:rFonts w:hint="eastAsia" w:ascii="Times New Roman" w:hAnsi="Times New Roman" w:eastAsia="方正仿宋_GBK" w:cs="Times New Roman"/>
          <w:sz w:val="28"/>
          <w:szCs w:val="28"/>
          <w:lang w:val="en-US" w:eastAsia="zh-CN"/>
        </w:rPr>
        <w:t xml:space="preserve">两</w:t>
      </w:r>
      <w:r>
        <w:rPr>
          <w:rFonts w:ascii="Times New Roman" w:hAnsi="Times New Roman" w:eastAsia="方正仿宋_GBK" w:cs="Times New Roman"/>
          <w:sz w:val="28"/>
          <w:szCs w:val="28"/>
          <w:lang w:val="en-US" w:eastAsia="zh-CN"/>
        </w:rPr>
        <w:t xml:space="preserve">类设备：</w:t>
      </w:r>
      <w:r>
        <w:rPr>
          <w:rFonts w:hint="eastAsia" w:ascii="Times New Roman" w:hAnsi="Times New Roman" w:eastAsia="方正仿宋_GBK" w:cs="Times New Roman"/>
          <w:sz w:val="28"/>
          <w:szCs w:val="28"/>
          <w:highlight w:val="none"/>
          <w:lang w:val="en-US" w:eastAsia="zh-CN"/>
        </w:rPr>
        <w:t xml:space="preserve">CTP直接制版机1台</w:t>
      </w:r>
      <w:r>
        <w:rPr>
          <w:rFonts w:ascii="Times New Roman" w:hAnsi="Times New Roman" w:eastAsia="方正仿宋_GBK" w:cs="Times New Roman"/>
          <w:sz w:val="28"/>
          <w:szCs w:val="28"/>
          <w:highlight w:val="none"/>
        </w:rPr>
        <w:t xml:space="preserve">、印中</w:t>
      </w:r>
      <w:r>
        <w:rPr>
          <w:rFonts w:hint="eastAsia" w:ascii="Times New Roman" w:hAnsi="Times New Roman" w:eastAsia="方正仿宋_GBK" w:cs="Times New Roman"/>
          <w:sz w:val="28"/>
          <w:szCs w:val="28"/>
          <w:highlight w:val="none"/>
          <w:lang w:val="en-US" w:eastAsia="zh-CN"/>
        </w:rPr>
        <w:t xml:space="preserve">质量</w:t>
      </w:r>
      <w:r>
        <w:rPr>
          <w:rFonts w:ascii="Times New Roman" w:hAnsi="Times New Roman" w:eastAsia="方正仿宋_GBK" w:cs="Times New Roman"/>
          <w:sz w:val="28"/>
          <w:szCs w:val="28"/>
          <w:highlight w:val="none"/>
        </w:rPr>
        <w:t xml:space="preserve">检测</w:t>
      </w:r>
      <w:r>
        <w:rPr>
          <w:rFonts w:hint="eastAsia" w:ascii="Times New Roman" w:hAnsi="Times New Roman" w:eastAsia="方正仿宋_GBK" w:cs="Times New Roman"/>
          <w:sz w:val="28"/>
          <w:szCs w:val="28"/>
          <w:highlight w:val="none"/>
          <w:lang w:val="en-US" w:eastAsia="zh-CN"/>
        </w:rPr>
        <w:t xml:space="preserve">系统1套</w:t>
      </w:r>
      <w:r>
        <w:rPr>
          <w:rFonts w:ascii="Times New Roman" w:hAnsi="Times New Roman" w:eastAsia="方正仿宋_GBK" w:cs="Times New Roman"/>
          <w:sz w:val="28"/>
          <w:szCs w:val="28"/>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7.投标人</w:t>
      </w:r>
      <w:r>
        <w:rPr>
          <w:rFonts w:hint="eastAsia" w:ascii="Times New Roman" w:hAnsi="Times New Roman" w:eastAsia="方正仿宋_GBK" w:cs="Times New Roman"/>
          <w:sz w:val="28"/>
          <w:szCs w:val="28"/>
          <w:highlight w:val="none"/>
          <w:lang w:eastAsia="zh-CN"/>
        </w:rPr>
        <w:t xml:space="preserve">应按月向采购人报送成品自检报告，</w:t>
      </w:r>
      <w:r>
        <w:rPr>
          <w:rFonts w:hint="eastAsia" w:ascii="Times New Roman" w:hAnsi="Times New Roman" w:eastAsia="方正仿宋_GBK" w:cs="Times New Roman"/>
          <w:sz w:val="28"/>
          <w:szCs w:val="28"/>
          <w:highlight w:val="none"/>
        </w:rPr>
        <w:t xml:space="preserve">报告检测结论必须表明成品符合MZ/T 057-2024《中国福利彩票预制票据》标准的全部技术要求。</w:t>
      </w:r>
      <w:r/>
    </w:p>
    <w:p>
      <w:pPr>
        <w:numPr>
          <w:ilvl w:val="0"/>
          <w:numId w:val="0"/>
        </w:numPr>
        <w:ind w:left="0" w:firstLine="0"/>
        <w:jc w:val="left"/>
        <w:pageBreakBefore w:val="0"/>
        <w:spacing w:before="0" w:after="0" w:line="600" w:lineRule="exact"/>
        <w:widowControl w:val="off"/>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如</w:t>
      </w:r>
      <w:r>
        <w:rPr>
          <w:rFonts w:hint="eastAsia" w:ascii="Times New Roman" w:hAnsi="Times New Roman" w:eastAsia="方正仿宋_GBK" w:cs="Times New Roman"/>
          <w:sz w:val="28"/>
          <w:szCs w:val="28"/>
          <w:highlight w:val="none"/>
          <w:lang w:eastAsia="zh-CN"/>
        </w:rPr>
        <w:t xml:space="preserve">投标人</w:t>
      </w:r>
      <w:r>
        <w:rPr>
          <w:rFonts w:hint="eastAsia" w:ascii="Times New Roman" w:hAnsi="Times New Roman" w:eastAsia="方正仿宋_GBK" w:cs="Times New Roman"/>
          <w:sz w:val="28"/>
          <w:szCs w:val="28"/>
          <w:highlight w:val="none"/>
        </w:rPr>
        <w:t xml:space="preserve">配备自有实验室，应具备以下全部14类检测设备/工具：1.电子天平、定量取样器；2.厚度仪、电脑抗张试验机；3.定距取样刀、撕裂度仪；4.密度计、照度计；5.静态发色仪、动态发色仪；6.秒表、烘箱；7.恒温恒湿箱、荧光灯灯箱；8.圈液器、佛格式耐磨实验仪；9.移液管、紫外线灯；10.定性滤纸、精度为1mm的计量仪器；11.精度为0.01mm的计量仪器、12.卡尺、角度测量工具；13.高效液相色谱仪、恒湿震荡水浴；14.过滤器及滤膜、分析天平（0.0001g）</w:t>
      </w:r>
      <w:r>
        <w:rPr>
          <w:rFonts w:hint="eastAsia" w:ascii="Times New Roman" w:hAnsi="Times New Roman" w:eastAsia="方正仿宋_GBK" w:cs="Times New Roman"/>
          <w:sz w:val="28"/>
          <w:szCs w:val="28"/>
          <w:highlight w:val="none"/>
          <w:lang w:eastAsia="zh-CN"/>
        </w:rPr>
        <w:t xml:space="preserve">，投标人须用上述</w:t>
      </w:r>
      <w:r>
        <w:rPr>
          <w:rFonts w:hint="eastAsia" w:ascii="Times New Roman" w:hAnsi="Times New Roman" w:eastAsia="方正仿宋_GBK" w:cs="Times New Roman"/>
          <w:sz w:val="28"/>
          <w:szCs w:val="28"/>
          <w:highlight w:val="none"/>
          <w:lang w:val="en-US" w:eastAsia="zh-CN"/>
        </w:rPr>
        <w:t xml:space="preserve">14类设备对成品进行自检并向采购人报送自检报告</w:t>
      </w:r>
      <w:r>
        <w:rPr>
          <w:rFonts w:hint="eastAsia"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或投标人</w:t>
      </w:r>
      <w:r>
        <w:rPr>
          <w:rFonts w:hint="eastAsia" w:eastAsia="方正仿宋_GBK" w:cs="Times New Roman"/>
          <w:sz w:val="28"/>
          <w:szCs w:val="28"/>
          <w:highlight w:val="none"/>
          <w:lang w:eastAsia="zh-CN"/>
        </w:rPr>
        <w:t xml:space="preserve">投标时承诺</w:t>
      </w:r>
      <w:r>
        <w:rPr>
          <w:rFonts w:hint="eastAsia" w:ascii="Times New Roman" w:hAnsi="Times New Roman" w:eastAsia="方正仿宋_GBK" w:cs="Times New Roman"/>
          <w:sz w:val="28"/>
          <w:szCs w:val="28"/>
          <w:highlight w:val="none"/>
        </w:rPr>
        <w:t xml:space="preserve">每月送</w:t>
      </w:r>
      <w:r>
        <w:rPr>
          <w:rFonts w:hint="eastAsia" w:ascii="Times New Roman" w:hAnsi="Times New Roman" w:eastAsia="方正仿宋_GBK" w:cs="Times New Roman"/>
          <w:sz w:val="28"/>
          <w:szCs w:val="28"/>
          <w:highlight w:val="none"/>
          <w:lang w:eastAsia="zh-CN"/>
        </w:rPr>
        <w:t xml:space="preserve">成品</w:t>
      </w:r>
      <w:r>
        <w:rPr>
          <w:rFonts w:hint="eastAsia" w:ascii="Times New Roman" w:hAnsi="Times New Roman" w:eastAsia="方正仿宋_GBK" w:cs="Times New Roman"/>
          <w:sz w:val="28"/>
          <w:szCs w:val="28"/>
          <w:highlight w:val="none"/>
        </w:rPr>
        <w:t xml:space="preserve">至机构检测，</w:t>
      </w:r>
      <w:r>
        <w:rPr>
          <w:rFonts w:hint="eastAsia" w:ascii="Times New Roman" w:hAnsi="Times New Roman" w:eastAsia="方正仿宋_GBK" w:cs="Times New Roman"/>
          <w:sz w:val="28"/>
          <w:szCs w:val="28"/>
          <w:highlight w:val="none"/>
          <w:lang w:eastAsia="zh-CN"/>
        </w:rPr>
        <w:t xml:space="preserve">须向采购人报送具有</w:t>
      </w:r>
      <w:r>
        <w:rPr>
          <w:rFonts w:hint="eastAsia" w:ascii="Times New Roman" w:hAnsi="Times New Roman" w:eastAsia="方正仿宋_GBK" w:cs="Times New Roman"/>
          <w:sz w:val="28"/>
          <w:szCs w:val="28"/>
          <w:highlight w:val="none"/>
        </w:rPr>
        <w:t xml:space="preserve">CMA 标识的检测报告</w:t>
      </w:r>
      <w:r>
        <w:rPr>
          <w:rFonts w:hint="eastAsia" w:ascii="Times New Roman" w:hAnsi="Times New Roman" w:eastAsia="方正仿宋_GBK" w:cs="Times New Roman"/>
          <w:sz w:val="28"/>
          <w:szCs w:val="28"/>
          <w:highlight w:val="none"/>
          <w:lang w:eastAsia="zh-CN"/>
        </w:rPr>
        <w:t xml:space="preserve">。</w:t>
      </w:r>
      <w:r/>
    </w:p>
    <w:p>
      <w:pPr>
        <w:pStyle w:val="1003"/>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八、其他要求</w:t>
      </w:r>
      <w:r/>
    </w:p>
    <w:p>
      <w:pPr>
        <w:pStyle w:val="1003"/>
        <w:ind w:firstLine="560"/>
        <w:keepLines w:val="0"/>
        <w:keepNext w:val="0"/>
        <w:pageBreakBefore w:val="0"/>
        <w:spacing w:before="120" w:after="120" w:line="400" w:lineRule="exact"/>
        <w:widowControl w:val="off"/>
        <w:rPr>
          <w:rFonts w:hint="eastAsia" w:ascii="黑体" w:eastAsia="黑体"/>
          <w:bCs/>
          <w:sz w:val="44"/>
        </w:rPr>
      </w:pPr>
      <w:r>
        <w:rPr>
          <w:rFonts w:hint="eastAsia" w:ascii="Times New Roman" w:hAnsi="Times New Roman" w:eastAsia="方正仿宋_GBK" w:cs="Times New Roman"/>
          <w:sz w:val="28"/>
          <w:szCs w:val="28"/>
          <w:highlight w:val="none"/>
          <w:lang w:val="en-US" w:eastAsia="zh-CN"/>
        </w:rPr>
        <w:t xml:space="preserve">1.项目属性:服务类项目。</w:t>
      </w:r>
      <w:bookmarkStart w:id="163" w:name="_Toc120614281"/>
      <w:r/>
      <w:r/>
    </w:p>
    <w:p>
      <w:pPr>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i/>
          <w:sz w:val="28"/>
          <w:szCs w:val="28"/>
          <w:u w:val="single"/>
          <w:lang w:val="en-US" w:eastAsia="zh-CN"/>
        </w:rPr>
        <w:t xml:space="preserve">2.</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rPr>
          <w:rFonts w:hint="eastAsia" w:ascii="黑体" w:eastAsia="黑体"/>
          <w:bCs/>
          <w:sz w:val="44"/>
        </w:rPr>
      </w:pPr>
      <w:r>
        <w:rPr>
          <w:rFonts w:hint="eastAsia" w:ascii="黑体" w:eastAsia="黑体"/>
          <w:bCs/>
          <w:sz w:val="44"/>
        </w:rPr>
      </w:r>
      <w:r/>
    </w:p>
    <w:p>
      <w:pPr>
        <w:pStyle w:val="967"/>
        <w:pageBreakBefore w:val="0"/>
        <w:spacing w:line="400" w:lineRule="exact"/>
        <w:widowControl w:val="off"/>
        <w:rPr>
          <w:rFonts w:hint="eastAsia" w:ascii="方正黑体_GBK" w:hAnsi="方正黑体_GBK" w:eastAsia="方正黑体_GBK" w:cs="方正黑体_GBK"/>
          <w:b/>
          <w:bCs/>
          <w:sz w:val="32"/>
          <w:szCs w:val="32"/>
        </w:rPr>
      </w:pPr>
      <w:r>
        <w:rPr>
          <w:rFonts w:hint="eastAsia" w:ascii="方正黑体_GBK" w:hAnsi="方正黑体_GBK" w:eastAsia="方正黑体_GBK" w:cs="方正黑体_GBK"/>
          <w:b/>
          <w:bCs/>
          <w:sz w:val="32"/>
          <w:szCs w:val="32"/>
        </w:rPr>
      </w:r>
      <w:r/>
    </w:p>
    <w:p>
      <w:pPr>
        <w:shd w:val="clear" w:color="auto"/>
        <w:rPr>
          <w:rFonts w:hint="eastAsia" w:ascii="方正黑体_GBK" w:hAnsi="方正黑体_GBK" w:eastAsia="方正黑体_GBK" w:cs="方正黑体_GBK"/>
          <w:b/>
          <w:bCs/>
          <w:sz w:val="32"/>
          <w:szCs w:val="32"/>
          <w:highlight w:val="none"/>
        </w:rPr>
      </w:pPr>
      <w:r>
        <w:rPr>
          <w:rFonts w:hint="eastAsia" w:ascii="方正黑体_GBK" w:hAnsi="方正黑体_GBK" w:eastAsia="方正黑体_GBK" w:cs="方正黑体_GBK"/>
          <w:b/>
          <w:bCs/>
          <w:sz w:val="32"/>
          <w:szCs w:val="32"/>
          <w:highlight w:val="none"/>
        </w:rPr>
        <w:br w:type="page" w:clear="all"/>
      </w:r>
      <w:r/>
    </w:p>
    <w:p>
      <w:pPr>
        <w:pStyle w:val="967"/>
        <w:pageBreakBefore w:val="0"/>
        <w:spacing w:line="400" w:lineRule="exact"/>
        <w:widowControl w:val="off"/>
        <w:rPr>
          <w:rFonts w:hint="eastAsia" w:ascii="方正黑体_GBK" w:hAnsi="方正黑体_GBK" w:eastAsia="方正黑体_GBK" w:cs="方正黑体_GBK"/>
          <w:b/>
          <w:bCs/>
          <w:sz w:val="32"/>
          <w:szCs w:val="32"/>
          <w:highlight w:val="none"/>
        </w:rPr>
      </w:pPr>
      <w:r>
        <w:rPr>
          <w:rFonts w:hint="eastAsia" w:ascii="方正黑体_GBK" w:hAnsi="方正黑体_GBK" w:eastAsia="方正黑体_GBK" w:cs="方正黑体_GBK"/>
          <w:b/>
          <w:bCs/>
          <w:sz w:val="32"/>
          <w:szCs w:val="32"/>
        </w:rPr>
        <w:t xml:space="preserve">第五章  评标方法与评标标准</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采用综合评分法的，评标结果按评审后得分由高到低顺序排列。得分相同的，按投标报价由低到高顺序排列。得分且投标报价相同的并列。</w:t>
      </w:r>
      <w:r/>
    </w:p>
    <w:tbl>
      <w:tblPr>
        <w:tblStyle w:val="796"/>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采购包号</w:t>
            </w:r>
            <w:r/>
          </w:p>
        </w:tc>
        <w:tc>
          <w:tcPr>
            <w:tcW w:w="2183"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选取中标候选人数量</w:t>
            </w:r>
            <w:r/>
          </w:p>
        </w:tc>
        <w:tc>
          <w:tcPr>
            <w:tcW w:w="5134"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选取中标候选人的原则</w:t>
            </w:r>
            <w:r/>
          </w:p>
        </w:tc>
      </w:tr>
      <w:tr>
        <w:trPr>
          <w:trHeight w:val="740"/>
        </w:trPr>
        <w:tc>
          <w:tcPr>
            <w:tcW w:w="1608"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p>
        </w:tc>
        <w:tc>
          <w:tcPr>
            <w:tcW w:w="2183"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p>
        </w:tc>
        <w:tc>
          <w:tcPr>
            <w:tcW w:w="5134" w:type="dxa"/>
            <w:vAlign w:val="top"/>
            <w:vMerge w:val="restart"/>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满足招标文件全部实质性要求，且按照评审因素的量化指标评审得分最高的投标人为中标候选人。</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r>
            <w:r/>
          </w:p>
        </w:tc>
      </w:tr>
      <w:tr>
        <w:trPr>
          <w:trHeight w:val="800"/>
        </w:trPr>
        <w:tc>
          <w:tcPr>
            <w:tcW w:w="1608"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w:t>
            </w:r>
            <w:r/>
          </w:p>
        </w:tc>
        <w:tc>
          <w:tcPr>
            <w:tcW w:w="2183"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p>
        </w:tc>
        <w:tc>
          <w:tcPr>
            <w:tcW w:w="5134" w:type="dxa"/>
            <w:vAlign w:val="top"/>
            <w:vMerge w:val="continue"/>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r>
            <w:r/>
          </w:p>
        </w:tc>
      </w:tr>
      <w:tr>
        <w:trPr>
          <w:trHeight w:val="775"/>
        </w:trPr>
        <w:tc>
          <w:tcPr>
            <w:tcW w:w="1608" w:type="dxa"/>
            <w:vAlign w:val="top"/>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w:t>
            </w:r>
            <w:r/>
          </w:p>
        </w:tc>
        <w:tc>
          <w:tcPr>
            <w:tcW w:w="2183" w:type="dxa"/>
            <w:vAlign w:val="top"/>
            <w:textDirection w:val="lrTb"/>
            <w:noWrap w:val="false"/>
          </w:tcPr>
          <w:p>
            <w:pPr>
              <w:numPr>
                <w:ilvl w:val="0"/>
                <w:numId w:val="0"/>
              </w:numPr>
              <w:ind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p>
        </w:tc>
        <w:tc>
          <w:tcPr>
            <w:tcW w:w="5134" w:type="dxa"/>
            <w:vAlign w:val="top"/>
            <w:vMerge w:val="continue"/>
            <w:textDirection w:val="lrTb"/>
            <w:noWrap w:val="false"/>
          </w:tcPr>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r>
            <w:r/>
          </w:p>
        </w:tc>
      </w:tr>
    </w:tbl>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投标人可参与多个分包投标，但同一投标人在3个分包不可兼中，只能在一个分包中推荐为第一中标候选人。按分包1、分包2、分包3顺序评审并确定中标候选人，分包1的中标候选人不得参与分包2等其他分包的评审，以此类推。</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政府采购政策功能落实</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1.采购本国产品的支持政策</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1.2 供应商需按照招标文件的要求提供《关于符合本国产品标准的声明函》（以下简称《声明函》），如不提供将不享受本国产品价格评审优惠。</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1.3 供应商需在《声明函》中逐一、准确填写产品名称、厂名、生产厂址三项信息（《声明函》中标注“  /  ”的地方无需填写），三项信息中任意一项未填写的视为该项产品不符合本国产品标准，不享受本国产品价格评审优惠。</w:t>
      </w:r>
      <w:r/>
    </w:p>
    <w:p>
      <w:pPr>
        <w:numPr>
          <w:ilvl w:val="0"/>
          <w:numId w:val="0"/>
        </w:numPr>
        <w:ind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43"/>
        <w:jc w:val="left"/>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评标方法与评标标准</w:t>
      </w:r>
      <w:r/>
    </w:p>
    <w:p>
      <w:pPr>
        <w:ind w:firstLine="562"/>
        <w:jc w:val="left"/>
        <w:pageBreakBefore w:val="0"/>
        <w:spacing w:before="120" w:after="120" w:line="400" w:lineRule="exact"/>
        <w:widowControl w:val="off"/>
        <w:rPr>
          <w:rFonts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lang w:val="en-US" w:eastAsia="zh-CN"/>
        </w:rPr>
        <w:t xml:space="preserve">注：评分标准所涉及的合同、证书、检测报告等材料均须提供复印件或扫描件并加盖投标人公章，否则视同无效。</w:t>
      </w:r>
      <w:r/>
    </w:p>
    <w:p>
      <w:pPr>
        <w:numPr>
          <w:ilvl w:val="0"/>
          <w:numId w:val="0"/>
        </w:numPr>
        <w:ind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rPr>
        <w:t xml:space="preserve">价格</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20分）：</w:t>
      </w:r>
      <w:r>
        <w:rPr>
          <w:rFonts w:ascii="Times New Roman" w:hAnsi="Times New Roman" w:eastAsia="方正仿宋_GBK" w:cs="Times New Roman"/>
          <w:sz w:val="28"/>
          <w:szCs w:val="28"/>
        </w:rPr>
        <w:t xml:space="preserve">采用低价优先法</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满足招标文件要求且投标价格最低的投标报价为评标基准价，</w:t>
      </w:r>
      <w:r>
        <w:rPr>
          <w:rFonts w:ascii="Times New Roman" w:hAnsi="Times New Roman" w:eastAsia="方正仿宋_GBK" w:cs="Times New Roman"/>
          <w:sz w:val="28"/>
          <w:szCs w:val="28"/>
          <w:lang w:val="en-US" w:eastAsia="zh-CN"/>
        </w:rPr>
        <w:t xml:space="preserve">得</w:t>
      </w:r>
      <w:r>
        <w:rPr>
          <w:rFonts w:ascii="Times New Roman" w:hAnsi="Times New Roman" w:eastAsia="方正仿宋_GBK" w:cs="Times New Roman"/>
          <w:sz w:val="28"/>
          <w:szCs w:val="28"/>
        </w:rPr>
        <w:t xml:space="preserve">20分。其他投标人价格分按照下列公式计算： 投标报价得分</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（评标基准价/投标报价）×20</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小数点后保留2位。</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b w:val="0"/>
          <w:bCs/>
          <w:color w:val="000000"/>
          <w:sz w:val="28"/>
          <w:szCs w:val="28"/>
        </w:rPr>
      </w:pPr>
      <w:r>
        <w:rPr>
          <w:rFonts w:hint="eastAsia" w:eastAsia="方正仿宋_GBK" w:cs="Times New Roman"/>
          <w:sz w:val="28"/>
          <w:szCs w:val="28"/>
          <w:lang w:val="en-US" w:eastAsia="zh-CN"/>
        </w:rPr>
        <w:t xml:space="preserve">2.</w:t>
      </w:r>
      <w:r>
        <w:rPr>
          <w:rFonts w:hint="eastAsia" w:eastAsia="方正仿宋_GBK" w:cs="Times New Roman"/>
          <w:b w:val="0"/>
          <w:bCs/>
          <w:color w:val="000000"/>
          <w:sz w:val="28"/>
          <w:szCs w:val="28"/>
          <w:lang w:val="en-US" w:eastAsia="zh-CN"/>
        </w:rPr>
        <w:t xml:space="preserve">技术要求</w:t>
      </w:r>
      <w:r>
        <w:rPr>
          <w:rFonts w:ascii="Times New Roman" w:hAnsi="Times New Roman" w:eastAsia="方正仿宋_GBK" w:cs="Times New Roman"/>
          <w:b w:val="0"/>
          <w:bCs/>
          <w:color w:val="000000"/>
          <w:sz w:val="28"/>
          <w:szCs w:val="28"/>
          <w:lang w:val="en-US" w:eastAsia="zh-CN"/>
        </w:rPr>
        <w:t xml:space="preserve">（</w:t>
      </w:r>
      <w:r>
        <w:rPr>
          <w:rFonts w:hint="eastAsia" w:eastAsia="方正仿宋_GBK" w:cs="Times New Roman"/>
          <w:b w:val="0"/>
          <w:bCs/>
          <w:color w:val="000000"/>
          <w:sz w:val="28"/>
          <w:szCs w:val="28"/>
          <w:lang w:val="en-US" w:eastAsia="zh-CN"/>
        </w:rPr>
        <w:t xml:space="preserve">12</w:t>
      </w:r>
      <w:r>
        <w:rPr>
          <w:rFonts w:ascii="Times New Roman" w:hAnsi="Times New Roman" w:eastAsia="方正仿宋_GBK" w:cs="Times New Roman"/>
          <w:b w:val="0"/>
          <w:bCs/>
          <w:color w:val="000000"/>
          <w:sz w:val="28"/>
          <w:szCs w:val="28"/>
          <w:lang w:val="en-US" w:eastAsia="zh-CN"/>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1所投产品用纸</w:t>
      </w:r>
      <w:r>
        <w:rPr>
          <w:rFonts w:ascii="Times New Roman" w:hAnsi="Times New Roman" w:eastAsia="方正仿宋_GBK" w:cs="Times New Roman"/>
          <w:sz w:val="28"/>
          <w:szCs w:val="28"/>
        </w:rPr>
        <w:t xml:space="preserve">检测</w:t>
      </w:r>
      <w:r>
        <w:rPr>
          <w:rFonts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US" w:eastAsia="zh-CN"/>
        </w:rPr>
        <w:t xml:space="preserve">分）：</w:t>
      </w:r>
      <w:r>
        <w:rPr>
          <w:rFonts w:ascii="Times New Roman" w:hAnsi="Times New Roman" w:eastAsia="方正仿宋_GBK" w:cs="Times New Roman"/>
          <w:sz w:val="28"/>
          <w:szCs w:val="28"/>
        </w:rPr>
        <w:t xml:space="preserve">投标人</w:t>
      </w:r>
      <w:r>
        <w:rPr>
          <w:rFonts w:hint="eastAsia" w:ascii="Times New Roman" w:hAnsi="Times New Roman" w:eastAsia="方正仿宋_GBK" w:cs="Times New Roman"/>
          <w:sz w:val="28"/>
          <w:szCs w:val="28"/>
          <w:lang w:val="en-US" w:eastAsia="zh-CN"/>
        </w:rPr>
        <w:t xml:space="preserve">须</w:t>
      </w:r>
      <w:r>
        <w:rPr>
          <w:rFonts w:ascii="Times New Roman" w:hAnsi="Times New Roman" w:eastAsia="方正仿宋_GBK" w:cs="Times New Roman"/>
          <w:sz w:val="28"/>
          <w:szCs w:val="28"/>
        </w:rPr>
        <w:t xml:space="preserve">提供202</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rPr>
        <w:t xml:space="preserve">月1日之后</w:t>
      </w:r>
      <w:r>
        <w:rPr>
          <w:rFonts w:hint="eastAsia" w:ascii="Times New Roman" w:hAnsi="Times New Roman" w:eastAsia="方正仿宋_GBK" w:cs="Times New Roman"/>
          <w:sz w:val="28"/>
          <w:szCs w:val="28"/>
          <w:lang w:val="en-US" w:eastAsia="zh-CN"/>
        </w:rPr>
        <w:t xml:space="preserve">具有</w:t>
      </w:r>
      <w:r>
        <w:rPr>
          <w:rFonts w:ascii="Times New Roman" w:hAnsi="Times New Roman" w:eastAsia="方正仿宋_GBK" w:cs="Times New Roman"/>
          <w:sz w:val="28"/>
          <w:szCs w:val="28"/>
        </w:rPr>
        <w:t xml:space="preserve">CMA</w:t>
      </w:r>
      <w:r>
        <w:rPr>
          <w:rFonts w:hint="eastAsia" w:ascii="Times New Roman" w:hAnsi="Times New Roman" w:eastAsia="方正仿宋_GBK" w:cs="Times New Roman"/>
          <w:sz w:val="28"/>
          <w:szCs w:val="28"/>
          <w:u w:val="none"/>
          <w:lang w:val="en-US" w:eastAsia="zh-CN" w:bidi="ar"/>
        </w:rPr>
        <w:t xml:space="preserve">标识</w:t>
      </w:r>
      <w:r>
        <w:rPr>
          <w:rFonts w:ascii="Times New Roman" w:hAnsi="Times New Roman" w:eastAsia="方正仿宋_GBK" w:cs="Times New Roman"/>
          <w:sz w:val="28"/>
          <w:szCs w:val="28"/>
        </w:rPr>
        <w:t xml:space="preserve">的</w:t>
      </w:r>
      <w:r>
        <w:rPr>
          <w:rFonts w:hint="eastAsia" w:ascii="Times New Roman" w:hAnsi="Times New Roman" w:eastAsia="方正仿宋_GBK" w:cs="Times New Roman"/>
          <w:sz w:val="28"/>
          <w:szCs w:val="28"/>
          <w:lang w:eastAsia="zh-CN"/>
        </w:rPr>
        <w:t xml:space="preserve">所投产品</w:t>
      </w:r>
      <w:r>
        <w:rPr>
          <w:rFonts w:ascii="Times New Roman" w:hAnsi="Times New Roman" w:eastAsia="方正仿宋_GBK" w:cs="Times New Roman"/>
          <w:sz w:val="28"/>
          <w:szCs w:val="28"/>
        </w:rPr>
        <w:t xml:space="preserve">用纸检测报告</w:t>
      </w:r>
      <w:r>
        <w:rPr>
          <w:rFonts w:hint="eastAsia" w:ascii="Times New Roman" w:hAnsi="Times New Roman" w:eastAsia="方正仿宋_GBK" w:cs="Times New Roman"/>
          <w:sz w:val="28"/>
          <w:szCs w:val="28"/>
          <w:lang w:eastAsia="zh-CN"/>
        </w:rPr>
        <w:t xml:space="preserve">，须清晰标注所投产品</w:t>
      </w:r>
      <w:r>
        <w:rPr>
          <w:rFonts w:hint="eastAsia" w:ascii="Times New Roman" w:hAnsi="Times New Roman" w:eastAsia="方正仿宋_GBK" w:cs="Times New Roman"/>
          <w:sz w:val="28"/>
          <w:szCs w:val="28"/>
          <w:lang w:val="en-US" w:eastAsia="zh-CN"/>
        </w:rPr>
        <w:t xml:space="preserve">用纸品牌、产地及生产单位</w:t>
      </w:r>
      <w:r>
        <w:rPr>
          <w:rFonts w:ascii="Times New Roman" w:hAnsi="Times New Roman" w:eastAsia="方正仿宋_GBK" w:cs="Times New Roman"/>
          <w:sz w:val="28"/>
          <w:szCs w:val="28"/>
        </w:rPr>
        <w:t xml:space="preserve">。报告检测项目必须完全覆盖并符合GB/T 28210中“特种热敏纸（II型）”及MZ/T 057-2024标准中“表1 规格1”的全部技术要求。报告完全符合</w:t>
      </w:r>
      <w:r>
        <w:rPr>
          <w:rFonts w:hint="eastAsia" w:ascii="Times New Roman" w:hAnsi="Times New Roman" w:eastAsia="方正仿宋_GBK" w:cs="Times New Roman"/>
          <w:sz w:val="28"/>
          <w:szCs w:val="28"/>
          <w:lang w:val="en-US" w:eastAsia="zh-CN"/>
        </w:rPr>
        <w:t xml:space="preserve">且生产用纸品牌、产地、生产单位齐全</w:t>
      </w:r>
      <w:r>
        <w:rPr>
          <w:rFonts w:ascii="Times New Roman" w:hAnsi="Times New Roman" w:eastAsia="方正仿宋_GBK" w:cs="Times New Roman"/>
          <w:sz w:val="28"/>
          <w:szCs w:val="28"/>
        </w:rPr>
        <w:t xml:space="preserve">得</w:t>
      </w:r>
      <w:r>
        <w:rPr>
          <w:rFonts w:hint="eastAsia"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分；</w:t>
      </w:r>
      <w:r>
        <w:rPr>
          <w:rFonts w:hint="eastAsia" w:ascii="Times New Roman" w:hAnsi="Times New Roman" w:eastAsia="方正仿宋_GBK" w:cs="Times New Roman"/>
          <w:sz w:val="28"/>
          <w:szCs w:val="28"/>
          <w:lang w:eastAsia="zh-CN"/>
        </w:rPr>
        <w:t xml:space="preserve">不符合上述要求不得分</w:t>
      </w:r>
      <w:r>
        <w:rPr>
          <w:rFonts w:ascii="Times New Roman" w:hAnsi="Times New Roman" w:eastAsia="方正仿宋_GBK" w:cs="Times New Roman"/>
          <w:sz w:val="28"/>
          <w:szCs w:val="28"/>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t xml:space="preserve">2 </w:t>
      </w:r>
      <w:r>
        <w:rPr>
          <w:rFonts w:ascii="Times New Roman" w:hAnsi="Times New Roman" w:eastAsia="方正仿宋_GBK" w:cs="Times New Roman"/>
          <w:sz w:val="28"/>
          <w:szCs w:val="28"/>
        </w:rPr>
        <w:t xml:space="preserve">成品检测</w:t>
      </w:r>
      <w:r>
        <w:rPr>
          <w:rFonts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US" w:eastAsia="zh-CN"/>
        </w:rPr>
        <w:t xml:space="preserve">分）：投标人</w:t>
      </w:r>
      <w:r>
        <w:rPr>
          <w:rFonts w:hint="eastAsia" w:ascii="Times New Roman" w:hAnsi="Times New Roman" w:eastAsia="方正仿宋_GBK" w:cs="Times New Roman"/>
          <w:sz w:val="28"/>
          <w:szCs w:val="28"/>
          <w:lang w:val="en-US" w:eastAsia="zh-CN"/>
        </w:rPr>
        <w:t xml:space="preserve">须</w:t>
      </w:r>
      <w:r>
        <w:rPr>
          <w:rFonts w:ascii="Times New Roman" w:hAnsi="Times New Roman" w:eastAsia="方正仿宋_GBK" w:cs="Times New Roman"/>
          <w:sz w:val="28"/>
          <w:szCs w:val="28"/>
          <w:lang w:val="en-US" w:eastAsia="zh-CN"/>
        </w:rPr>
        <w:t xml:space="preserve">提供2026年1月1日之后</w:t>
      </w:r>
      <w:r>
        <w:rPr>
          <w:rFonts w:hint="eastAsia" w:ascii="Times New Roman" w:hAnsi="Times New Roman" w:eastAsia="方正仿宋_GBK" w:cs="Times New Roman"/>
          <w:sz w:val="28"/>
          <w:szCs w:val="28"/>
          <w:lang w:val="en-US" w:eastAsia="zh-CN"/>
        </w:rPr>
        <w:t xml:space="preserve">具有</w:t>
      </w:r>
      <w:r>
        <w:rPr>
          <w:rFonts w:ascii="Times New Roman" w:hAnsi="Times New Roman" w:eastAsia="方正仿宋_GBK" w:cs="Times New Roman"/>
          <w:sz w:val="28"/>
          <w:szCs w:val="28"/>
          <w:lang w:val="en-US" w:eastAsia="zh-CN"/>
        </w:rPr>
        <w:t xml:space="preserve">CMA</w:t>
      </w:r>
      <w:r>
        <w:rPr>
          <w:rFonts w:hint="eastAsia" w:ascii="Times New Roman" w:hAnsi="Times New Roman" w:eastAsia="方正仿宋_GBK" w:cs="Times New Roman"/>
          <w:sz w:val="28"/>
          <w:szCs w:val="28"/>
          <w:u w:val="none"/>
          <w:lang w:val="en-US" w:eastAsia="zh-CN" w:bidi="ar"/>
        </w:rPr>
        <w:t xml:space="preserve">标识</w:t>
      </w:r>
      <w:r>
        <w:rPr>
          <w:rFonts w:ascii="Times New Roman" w:hAnsi="Times New Roman" w:eastAsia="方正仿宋_GBK" w:cs="Times New Roman"/>
          <w:sz w:val="28"/>
          <w:szCs w:val="28"/>
          <w:lang w:val="en-US" w:eastAsia="zh-CN"/>
        </w:rPr>
        <w:t xml:space="preserve">的预制票据成品检测报告。报告检测结论必须表明成品符合MZ/T 057-2024《中国福利彩票预制票据》标准的全部技术要求。符合得</w:t>
      </w:r>
      <w:r>
        <w:rPr>
          <w:rFonts w:hint="eastAsia"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US" w:eastAsia="zh-CN"/>
        </w:rPr>
        <w:t xml:space="preserve">分；</w:t>
      </w:r>
      <w:r>
        <w:rPr>
          <w:rFonts w:hint="eastAsia" w:ascii="Times New Roman" w:hAnsi="Times New Roman" w:eastAsia="方正仿宋_GBK" w:cs="Times New Roman"/>
          <w:sz w:val="28"/>
          <w:szCs w:val="28"/>
          <w:lang w:eastAsia="zh-CN"/>
        </w:rPr>
        <w:t xml:space="preserve">不符合上述要求不得分</w:t>
      </w:r>
      <w:r>
        <w:rPr>
          <w:rFonts w:ascii="Times New Roman" w:hAnsi="Times New Roman" w:eastAsia="方正仿宋_GBK" w:cs="Times New Roman"/>
          <w:sz w:val="28"/>
          <w:szCs w:val="28"/>
        </w:rPr>
        <w:t xml:space="preserve">。</w:t>
      </w:r>
      <w:r/>
    </w:p>
    <w:p>
      <w:pPr>
        <w:numPr>
          <w:ilvl w:val="0"/>
          <w:numId w:val="0"/>
        </w:numPr>
        <w:ind w:left="420" w:firstLine="280"/>
        <w:jc w:val="left"/>
        <w:pageBreakBefore w:val="0"/>
        <w:spacing w:before="0" w:after="0" w:line="600" w:lineRule="exact"/>
        <w:widowControl w:val="off"/>
        <w:tabs>
          <w:tab w:val="left" w:pos="312" w:leader="none"/>
        </w:tabs>
        <w:rPr>
          <w:rFonts w:ascii="Times New Roman" w:hAnsi="Times New Roman" w:eastAsia="方正仿宋_GBK" w:cs="Times New Roman"/>
          <w:b w:val="0"/>
          <w:bCs/>
          <w:color w:val="000000"/>
          <w:sz w:val="28"/>
          <w:szCs w:val="28"/>
        </w:rPr>
      </w:pPr>
      <w:r>
        <w:rPr>
          <w:rFonts w:hint="eastAsia" w:eastAsia="方正仿宋_GBK" w:cs="Times New Roman"/>
          <w:b w:val="0"/>
          <w:bCs/>
          <w:color w:val="000000"/>
          <w:sz w:val="28"/>
          <w:szCs w:val="28"/>
          <w:lang w:val="en-US" w:eastAsia="zh-CN"/>
        </w:rPr>
        <w:t xml:space="preserve">3.方案要求</w:t>
      </w:r>
      <w:r>
        <w:rPr>
          <w:rFonts w:ascii="Times New Roman" w:hAnsi="Times New Roman" w:eastAsia="方正仿宋_GBK" w:cs="Times New Roman"/>
          <w:b w:val="0"/>
          <w:bCs/>
          <w:color w:val="000000"/>
          <w:sz w:val="28"/>
          <w:szCs w:val="28"/>
          <w:lang w:val="en-US" w:eastAsia="zh-CN"/>
        </w:rPr>
        <w:t xml:space="preserve">（</w:t>
      </w:r>
      <w:r>
        <w:rPr>
          <w:rFonts w:hint="eastAsia" w:eastAsia="方正仿宋_GBK" w:cs="Times New Roman"/>
          <w:b w:val="0"/>
          <w:bCs/>
          <w:color w:val="000000"/>
          <w:sz w:val="28"/>
          <w:szCs w:val="28"/>
          <w:lang w:val="en-US" w:eastAsia="zh-CN"/>
        </w:rPr>
        <w:t xml:space="preserve">20</w:t>
      </w:r>
      <w:r>
        <w:rPr>
          <w:rFonts w:ascii="Times New Roman" w:hAnsi="Times New Roman" w:eastAsia="方正仿宋_GBK" w:cs="Times New Roman"/>
          <w:b w:val="0"/>
          <w:bCs/>
          <w:color w:val="000000"/>
          <w:sz w:val="28"/>
          <w:szCs w:val="28"/>
          <w:lang w:val="en-US" w:eastAsia="zh-CN"/>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val="en-US" w:eastAsia="zh-CN"/>
        </w:rPr>
        <w:t xml:space="preserve">质量保障方案（5分）：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eastAsia="方正仿宋_GBK" w:cs="Times New Roman"/>
          <w:sz w:val="28"/>
          <w:szCs w:val="28"/>
          <w:lang w:val="en-US" w:eastAsia="zh-CN"/>
        </w:rPr>
        <w:t xml:space="preserve">（1）投标文件</w:t>
      </w:r>
      <w:r>
        <w:rPr>
          <w:rFonts w:ascii="Times New Roman" w:hAnsi="Times New Roman" w:eastAsia="方正仿宋_GBK" w:cs="Times New Roman"/>
          <w:sz w:val="28"/>
          <w:szCs w:val="28"/>
          <w:lang w:val="en-US" w:eastAsia="zh-CN"/>
        </w:rPr>
        <w:t xml:space="preserve">无方案或方案脱离“质量保障方案”</w:t>
      </w:r>
      <w:r>
        <w:rPr>
          <w:rFonts w:hint="eastAsia" w:ascii="Times New Roman" w:hAnsi="Times New Roman" w:eastAsia="方正仿宋_GBK" w:cs="Times New Roman"/>
          <w:sz w:val="28"/>
          <w:szCs w:val="28"/>
          <w:lang w:val="en-US" w:eastAsia="zh-CN"/>
        </w:rPr>
        <w:t xml:space="preserve">中所有条款</w:t>
      </w:r>
      <w:r>
        <w:rPr>
          <w:rFonts w:ascii="Times New Roman" w:hAnsi="Times New Roman" w:eastAsia="方正仿宋_GBK" w:cs="Times New Roman"/>
          <w:sz w:val="28"/>
          <w:szCs w:val="28"/>
          <w:lang w:val="en-US" w:eastAsia="zh-CN"/>
        </w:rPr>
        <w:t xml:space="preserve">的，得0分。</w:t>
      </w:r>
      <w:r/>
    </w:p>
    <w:p>
      <w:pPr>
        <w:numPr>
          <w:ilvl w:val="0"/>
          <w:numId w:val="0"/>
        </w:numPr>
        <w:ind w:left="0"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eastAsia="方正仿宋_GBK" w:cs="Times New Roman"/>
          <w:sz w:val="28"/>
          <w:szCs w:val="28"/>
          <w:lang w:val="en-US" w:eastAsia="zh-CN"/>
        </w:rPr>
        <w:t xml:space="preserve">（2）投标文件</w:t>
      </w:r>
      <w:r>
        <w:rPr>
          <w:rFonts w:ascii="Times New Roman" w:hAnsi="Times New Roman" w:eastAsia="方正仿宋_GBK" w:cs="Times New Roman"/>
          <w:sz w:val="28"/>
          <w:szCs w:val="28"/>
          <w:lang w:val="en-US" w:eastAsia="zh-CN"/>
        </w:rPr>
        <w:t xml:space="preserve">方案基本</w:t>
      </w:r>
      <w:r>
        <w:rPr>
          <w:rFonts w:hint="eastAsia" w:ascii="Times New Roman" w:hAnsi="Times New Roman" w:eastAsia="方正仿宋_GBK" w:cs="Times New Roman"/>
          <w:sz w:val="28"/>
          <w:szCs w:val="28"/>
          <w:lang w:val="en-US" w:eastAsia="zh-CN"/>
        </w:rPr>
        <w:t xml:space="preserve">符合</w:t>
      </w:r>
      <w:r>
        <w:rPr>
          <w:rFonts w:ascii="Times New Roman" w:hAnsi="Times New Roman" w:eastAsia="方正仿宋_GBK" w:cs="Times New Roman"/>
          <w:sz w:val="28"/>
          <w:szCs w:val="28"/>
          <w:lang w:val="en-US" w:eastAsia="zh-CN"/>
        </w:rPr>
        <w:t xml:space="preserve">“质量保障方案”</w:t>
      </w:r>
      <w:r>
        <w:rPr>
          <w:rFonts w:hint="eastAsia" w:ascii="Times New Roman" w:hAnsi="Times New Roman" w:eastAsia="方正仿宋_GBK" w:cs="Times New Roman"/>
          <w:sz w:val="28"/>
          <w:szCs w:val="28"/>
          <w:lang w:val="en-US" w:eastAsia="zh-CN"/>
        </w:rPr>
        <w:t xml:space="preserve">中所有条款</w:t>
      </w:r>
      <w:r>
        <w:rPr>
          <w:rFonts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有基本的生产体系和质量保障体系</w:t>
      </w:r>
      <w:r>
        <w:rPr>
          <w:rFonts w:ascii="Times New Roman" w:hAnsi="Times New Roman" w:eastAsia="方正仿宋_GBK" w:cs="Times New Roman"/>
          <w:sz w:val="28"/>
          <w:szCs w:val="28"/>
          <w:lang w:val="en-US" w:eastAsia="zh-CN"/>
        </w:rPr>
        <w:t xml:space="preserve">得3分</w:t>
      </w:r>
      <w:r>
        <w:rPr>
          <w:rFonts w:hint="eastAsia" w:ascii="Times New Roman" w:hAnsi="Times New Roman" w:eastAsia="方正仿宋_GBK" w:cs="Times New Roman"/>
          <w:sz w:val="28"/>
          <w:szCs w:val="28"/>
          <w:lang w:val="en-US" w:eastAsia="zh-CN"/>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（3）经评委认定，投标文件</w:t>
      </w:r>
      <w:r>
        <w:rPr>
          <w:rFonts w:ascii="Times New Roman" w:hAnsi="Times New Roman" w:eastAsia="方正仿宋_GBK" w:cs="Times New Roman"/>
          <w:sz w:val="28"/>
          <w:szCs w:val="28"/>
          <w:lang w:val="en-US" w:eastAsia="zh-CN"/>
        </w:rPr>
        <w:t xml:space="preserve">方案</w:t>
      </w:r>
      <w:r>
        <w:rPr>
          <w:rFonts w:hint="eastAsia" w:eastAsia="方正仿宋_GBK" w:cs="Times New Roman"/>
          <w:sz w:val="28"/>
          <w:szCs w:val="28"/>
          <w:lang w:val="en-US" w:eastAsia="zh-CN"/>
        </w:rPr>
        <w:t xml:space="preserve">完全</w:t>
      </w:r>
      <w:r>
        <w:rPr>
          <w:rFonts w:hint="eastAsia" w:ascii="Times New Roman" w:hAnsi="Times New Roman" w:eastAsia="方正仿宋_GBK" w:cs="Times New Roman"/>
          <w:sz w:val="28"/>
          <w:szCs w:val="28"/>
          <w:lang w:val="en-US" w:eastAsia="zh-CN"/>
        </w:rPr>
        <w:t xml:space="preserve">符合</w:t>
      </w:r>
      <w:r>
        <w:rPr>
          <w:rFonts w:ascii="Times New Roman" w:hAnsi="Times New Roman" w:eastAsia="方正仿宋_GBK" w:cs="Times New Roman"/>
          <w:sz w:val="28"/>
          <w:szCs w:val="28"/>
          <w:lang w:val="en-US" w:eastAsia="zh-CN"/>
        </w:rPr>
        <w:t xml:space="preserve">“质量保障方案”</w:t>
      </w:r>
      <w:r>
        <w:rPr>
          <w:rFonts w:hint="eastAsia" w:ascii="Times New Roman" w:hAnsi="Times New Roman" w:eastAsia="方正仿宋_GBK" w:cs="Times New Roman"/>
          <w:sz w:val="28"/>
          <w:szCs w:val="28"/>
          <w:lang w:val="en-US" w:eastAsia="zh-CN"/>
        </w:rPr>
        <w:t xml:space="preserve">中所有条款，对“重点难点分析及应对措施”、“进度保障措施”</w:t>
      </w:r>
      <w:r>
        <w:rPr>
          <w:rFonts w:hint="eastAsia" w:ascii="Times New Roman" w:hAnsi="Times New Roman" w:eastAsia="方正仿宋_GBK" w:cs="Times New Roman"/>
          <w:sz w:val="28"/>
          <w:szCs w:val="28"/>
          <w:highlight w:val="none"/>
          <w:lang w:val="en-US" w:eastAsia="zh-CN"/>
        </w:rPr>
        <w:t xml:space="preserve">等两项要求的响应内容全部优于招标文件要求的（除上述要求外其他要求响应内容符合招标文件要求），</w:t>
      </w:r>
      <w:r>
        <w:rPr>
          <w:rFonts w:ascii="Times New Roman" w:hAnsi="Times New Roman" w:eastAsia="方正仿宋_GBK" w:cs="Times New Roman"/>
          <w:sz w:val="28"/>
          <w:szCs w:val="28"/>
          <w:lang w:val="en-US" w:eastAsia="zh-CN"/>
        </w:rPr>
        <w:t xml:space="preserve">得5分。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仓储</w:t>
      </w:r>
      <w:r>
        <w:rPr>
          <w:rFonts w:ascii="Times New Roman" w:hAnsi="Times New Roman" w:eastAsia="方正仿宋_GBK" w:cs="Times New Roman"/>
          <w:sz w:val="28"/>
          <w:szCs w:val="28"/>
          <w:lang w:val="en-US" w:eastAsia="zh-CN"/>
        </w:rPr>
        <w:t xml:space="preserve">及</w:t>
      </w:r>
      <w:r>
        <w:rPr>
          <w:rFonts w:ascii="Times New Roman" w:hAnsi="Times New Roman" w:eastAsia="方正仿宋_GBK" w:cs="Times New Roman"/>
          <w:sz w:val="28"/>
          <w:szCs w:val="28"/>
        </w:rPr>
        <w:t xml:space="preserve">物流配送</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US" w:eastAsia="zh-CN"/>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eastAsia="方正仿宋_GBK" w:cs="Times New Roman"/>
          <w:sz w:val="28"/>
          <w:szCs w:val="28"/>
          <w:lang w:val="en-US" w:eastAsia="zh-CN"/>
        </w:rPr>
        <w:t xml:space="preserve">（1）投标文件</w:t>
      </w:r>
      <w:r>
        <w:rPr>
          <w:rFonts w:ascii="Times New Roman" w:hAnsi="Times New Roman" w:eastAsia="方正仿宋_GBK" w:cs="Times New Roman"/>
          <w:sz w:val="28"/>
          <w:szCs w:val="28"/>
          <w:lang w:val="en-US" w:eastAsia="zh-CN"/>
        </w:rPr>
        <w:t xml:space="preserve">无方案或方案无法满足“</w:t>
      </w:r>
      <w:r>
        <w:rPr>
          <w:rFonts w:ascii="Times New Roman" w:hAnsi="Times New Roman" w:eastAsia="方正仿宋_GBK" w:cs="Times New Roman"/>
          <w:sz w:val="28"/>
          <w:szCs w:val="28"/>
        </w:rPr>
        <w:t xml:space="preserve">仓储</w:t>
      </w:r>
      <w:r>
        <w:rPr>
          <w:rFonts w:ascii="Times New Roman" w:hAnsi="Times New Roman" w:eastAsia="方正仿宋_GBK" w:cs="Times New Roman"/>
          <w:sz w:val="28"/>
          <w:szCs w:val="28"/>
          <w:lang w:val="en-US" w:eastAsia="zh-CN"/>
        </w:rPr>
        <w:t xml:space="preserve">及</w:t>
      </w:r>
      <w:r>
        <w:rPr>
          <w:rFonts w:ascii="Times New Roman" w:hAnsi="Times New Roman" w:eastAsia="方正仿宋_GBK" w:cs="Times New Roman"/>
          <w:sz w:val="28"/>
          <w:szCs w:val="28"/>
        </w:rPr>
        <w:t xml:space="preserve">物流配送</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中任何条款</w:t>
      </w:r>
      <w:r>
        <w:rPr>
          <w:rFonts w:ascii="Times New Roman" w:hAnsi="Times New Roman" w:eastAsia="方正仿宋_GBK" w:cs="Times New Roman"/>
          <w:sz w:val="28"/>
          <w:szCs w:val="28"/>
          <w:lang w:val="en-US" w:eastAsia="zh-CN"/>
        </w:rPr>
        <w:t xml:space="preserve">的，得0分。</w:t>
      </w:r>
      <w:r/>
    </w:p>
    <w:p>
      <w:pPr>
        <w:numPr>
          <w:ilvl w:val="0"/>
          <w:numId w:val="0"/>
        </w:numPr>
        <w:ind w:left="0"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eastAsia="方正仿宋_GBK" w:cs="Times New Roman"/>
          <w:sz w:val="28"/>
          <w:szCs w:val="28"/>
          <w:lang w:val="en-US" w:eastAsia="zh-CN"/>
        </w:rPr>
        <w:t xml:space="preserve">（2）投标文件</w:t>
      </w:r>
      <w:r>
        <w:rPr>
          <w:rFonts w:ascii="Times New Roman" w:hAnsi="Times New Roman" w:eastAsia="方正仿宋_GBK" w:cs="Times New Roman"/>
          <w:sz w:val="28"/>
          <w:szCs w:val="28"/>
          <w:lang w:val="en-US" w:eastAsia="zh-CN"/>
        </w:rPr>
        <w:t xml:space="preserve">方案基本</w:t>
      </w:r>
      <w:r>
        <w:rPr>
          <w:rFonts w:hint="eastAsia" w:ascii="Times New Roman" w:hAnsi="Times New Roman" w:eastAsia="方正仿宋_GBK" w:cs="Times New Roman"/>
          <w:sz w:val="28"/>
          <w:szCs w:val="28"/>
          <w:lang w:val="en-US" w:eastAsia="zh-CN"/>
        </w:rPr>
        <w:t xml:space="preserve">符合</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仓储</w:t>
      </w:r>
      <w:r>
        <w:rPr>
          <w:rFonts w:ascii="Times New Roman" w:hAnsi="Times New Roman" w:eastAsia="方正仿宋_GBK" w:cs="Times New Roman"/>
          <w:sz w:val="28"/>
          <w:szCs w:val="28"/>
          <w:lang w:val="en-US" w:eastAsia="zh-CN"/>
        </w:rPr>
        <w:t xml:space="preserve">及</w:t>
      </w:r>
      <w:r>
        <w:rPr>
          <w:rFonts w:ascii="Times New Roman" w:hAnsi="Times New Roman" w:eastAsia="方正仿宋_GBK" w:cs="Times New Roman"/>
          <w:sz w:val="28"/>
          <w:szCs w:val="28"/>
        </w:rPr>
        <w:t xml:space="preserve">物流配送</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中所有条款</w:t>
      </w:r>
      <w:r>
        <w:rPr>
          <w:rFonts w:ascii="Times New Roman" w:hAnsi="Times New Roman" w:eastAsia="方正仿宋_GBK" w:cs="Times New Roman"/>
          <w:sz w:val="28"/>
          <w:szCs w:val="28"/>
          <w:lang w:val="en-US" w:eastAsia="zh-CN"/>
        </w:rPr>
        <w:t xml:space="preserve">，有基本的仓储物流措施和应急思路，得</w:t>
      </w:r>
      <w:r>
        <w:rPr>
          <w:rFonts w:hint="eastAsia"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分</w:t>
      </w:r>
      <w:r>
        <w:rPr>
          <w:rFonts w:hint="eastAsia" w:ascii="Times New Roman" w:hAnsi="Times New Roman" w:eastAsia="方正仿宋_GBK" w:cs="Times New Roman"/>
          <w:sz w:val="28"/>
          <w:szCs w:val="28"/>
          <w:lang w:val="en-US" w:eastAsia="zh-CN"/>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（3）经评委认定，投</w:t>
      </w:r>
      <w:r>
        <w:rPr>
          <w:rFonts w:hint="eastAsia" w:eastAsia="方正仿宋_GBK" w:cs="Times New Roman"/>
          <w:sz w:val="28"/>
          <w:szCs w:val="28"/>
          <w:lang w:val="en-US" w:eastAsia="zh-CN"/>
        </w:rPr>
        <w:t xml:space="preserve">标文件</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完全符合</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仓储</w:t>
      </w:r>
      <w:r>
        <w:rPr>
          <w:rFonts w:ascii="Times New Roman" w:hAnsi="Times New Roman" w:eastAsia="方正仿宋_GBK" w:cs="Times New Roman"/>
          <w:sz w:val="28"/>
          <w:szCs w:val="28"/>
          <w:lang w:val="en-US" w:eastAsia="zh-CN"/>
        </w:rPr>
        <w:t xml:space="preserve">及</w:t>
      </w:r>
      <w:r>
        <w:rPr>
          <w:rFonts w:ascii="Times New Roman" w:hAnsi="Times New Roman" w:eastAsia="方正仿宋_GBK" w:cs="Times New Roman"/>
          <w:sz w:val="28"/>
          <w:szCs w:val="28"/>
        </w:rPr>
        <w:t xml:space="preserve">物流配送</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中所有条款，对“</w:t>
      </w:r>
      <w:r>
        <w:rPr>
          <w:rFonts w:ascii="Times New Roman" w:hAnsi="Times New Roman" w:eastAsia="方正仿宋_GBK" w:cs="Times New Roman"/>
          <w:sz w:val="28"/>
          <w:szCs w:val="28"/>
          <w:lang w:val="en-US"/>
        </w:rPr>
        <w:t xml:space="preserve">出入库管理</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rPr>
        <w:t xml:space="preserve">、</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rPr>
        <w:t xml:space="preserve">物流配送流程</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rPr>
        <w:t xml:space="preserve">应急配送预案</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highlight w:val="none"/>
          <w:lang w:val="en-US" w:eastAsia="zh-CN"/>
        </w:rPr>
        <w:t xml:space="preserve">等三项要求的响应内容全部优于招标文件要求的（除上述要求外其他要求响应内容符合招标文件要求）</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得</w:t>
      </w:r>
      <w:r>
        <w:rPr>
          <w:rFonts w:hint="eastAsia"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rPr>
        <w:t xml:space="preserve">分。</w:t>
      </w:r>
      <w:r/>
    </w:p>
    <w:p>
      <w:pPr>
        <w:numPr>
          <w:ilvl w:val="0"/>
          <w:numId w:val="0"/>
        </w:numPr>
        <w:ind w:left="0" w:firstLine="560"/>
        <w:jc w:val="left"/>
        <w:pageBreakBefore w:val="0"/>
        <w:spacing w:before="0" w:after="0" w:line="600" w:lineRule="exact"/>
        <w:widowControl w:val="off"/>
        <w:tabs>
          <w:tab w:val="left" w:pos="312" w:leader="none"/>
        </w:tabs>
        <w:rPr>
          <w:rFonts w:hint="eastAsia" w:ascii="Times New Roman" w:hAnsi="Times New Roman" w:eastAsia="方正仿宋_GBK" w:cs="Times New Roman"/>
          <w:b w:val="0"/>
          <w:color w:val="000000"/>
          <w:sz w:val="28"/>
          <w:szCs w:val="28"/>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rPr>
        <w:t xml:space="preserve">售后服务</w:t>
      </w:r>
      <w:r>
        <w:rPr>
          <w:rFonts w:ascii="Times New Roman" w:hAnsi="Times New Roman" w:eastAsia="方正仿宋_GBK" w:cs="Times New Roman"/>
          <w:sz w:val="28"/>
          <w:szCs w:val="28"/>
          <w:lang w:val="en-US" w:eastAsia="zh-CN"/>
        </w:rPr>
        <w:t xml:space="preserve">方案（5分）：</w:t>
      </w:r>
      <w:r/>
    </w:p>
    <w:p>
      <w:pPr>
        <w:ind w:left="0" w:right="0" w:firstLine="560"/>
        <w:jc w:val="left"/>
        <w:keepLines w:val="0"/>
        <w:keepNext w:val="0"/>
        <w:spacing w:before="0" w:beforeAutospacing="0" w:after="0" w:afterAutospacing="0" w:line="600" w:lineRule="exact"/>
        <w:widowControl w:val="off"/>
        <w:rPr>
          <w:rFonts w:ascii="Times New Roman" w:hAnsi="Times New Roman" w:eastAsia="方正仿宋_GBK" w:cs="Times New Roman"/>
          <w:sz w:val="28"/>
          <w:szCs w:val="28"/>
        </w:rPr>
        <w:suppressLineNumbers w:val="0"/>
      </w:pPr>
      <w:r>
        <w:rPr>
          <w:rFonts w:hint="eastAsia" w:ascii="方正仿宋_GBK" w:hAnsi="方正仿宋_GBK" w:eastAsia="方正仿宋_GBK" w:cs="方正仿宋_GBK"/>
          <w:sz w:val="28"/>
          <w:szCs w:val="28"/>
          <w:lang w:val="en-US" w:eastAsia="zh-CN" w:bidi="ar"/>
        </w:rPr>
        <w:t xml:space="preserve">（</w:t>
      </w:r>
      <w:r>
        <w:rPr>
          <w:rFonts w:ascii="Times New Roman" w:hAnsi="Times New Roman" w:eastAsia="方正仿宋_GBK" w:cs="Times New Roman"/>
          <w:sz w:val="28"/>
          <w:szCs w:val="28"/>
          <w:lang w:val="en-US" w:eastAsia="zh-CN" w:bidi="ar"/>
        </w:rPr>
        <w:t xml:space="preserve">1</w:t>
      </w:r>
      <w:r>
        <w:rPr>
          <w:rFonts w:hint="eastAsia" w:ascii="方正仿宋_GBK" w:hAnsi="方正仿宋_GBK" w:eastAsia="方正仿宋_GBK" w:cs="方正仿宋_GBK"/>
          <w:sz w:val="28"/>
          <w:szCs w:val="28"/>
          <w:lang w:val="en-US" w:eastAsia="zh-CN" w:bidi="ar"/>
        </w:rPr>
        <w:t xml:space="preserve">）投标文件</w:t>
      </w:r>
      <w:r>
        <w:rPr>
          <w:rFonts w:ascii="Times New Roman" w:hAnsi="Times New Roman" w:eastAsia="方正仿宋_GBK" w:cs="Times New Roman"/>
          <w:sz w:val="28"/>
          <w:szCs w:val="28"/>
        </w:rPr>
        <w:t xml:space="preserve">方案缺失</w:t>
      </w:r>
      <w:r>
        <w:rPr>
          <w:rFonts w:ascii="Times New Roman" w:hAnsi="Times New Roman" w:eastAsia="方正仿宋_GBK" w:cs="Times New Roman"/>
          <w:sz w:val="28"/>
          <w:szCs w:val="28"/>
          <w:lang w:val="en-US" w:eastAsia="zh-CN"/>
        </w:rPr>
        <w:t xml:space="preserve">或过于简略</w:t>
      </w:r>
      <w:r>
        <w:rPr>
          <w:rFonts w:ascii="Times New Roman" w:hAnsi="Times New Roman" w:eastAsia="方正仿宋_GBK" w:cs="Times New Roman"/>
          <w:sz w:val="28"/>
          <w:szCs w:val="28"/>
        </w:rPr>
        <w:t xml:space="preserve">，无法满足</w:t>
      </w:r>
      <w:r>
        <w:rPr>
          <w:rFonts w:ascii="Times New Roman" w:hAnsi="Times New Roman" w:eastAsia="方正仿宋_GBK" w:cs="Times New Roman"/>
          <w:sz w:val="28"/>
          <w:szCs w:val="28"/>
          <w:lang w:val="en-US" w:eastAsia="zh-CN" w:bidi="ar"/>
        </w:rPr>
        <w:t xml:space="preserve">“</w:t>
      </w:r>
      <w:r>
        <w:rPr>
          <w:rFonts w:ascii="Times New Roman" w:hAnsi="Times New Roman" w:eastAsia="方正仿宋_GBK" w:cs="Times New Roman"/>
          <w:sz w:val="28"/>
          <w:szCs w:val="28"/>
        </w:rPr>
        <w:t xml:space="preserve">售后服务</w:t>
      </w:r>
      <w:r>
        <w:rPr>
          <w:rFonts w:ascii="Times New Roman" w:hAnsi="Times New Roman" w:eastAsia="方正仿宋_GBK" w:cs="Times New Roman"/>
          <w:sz w:val="28"/>
          <w:szCs w:val="28"/>
          <w:lang w:val="en-US" w:eastAsia="zh-CN"/>
        </w:rPr>
        <w:t xml:space="preserve">方案</w:t>
      </w:r>
      <w:r>
        <w:rPr>
          <w:rFonts w:ascii="Times New Roman" w:hAnsi="Times New Roman" w:eastAsia="方正仿宋_GBK" w:cs="Times New Roman"/>
          <w:sz w:val="28"/>
          <w:szCs w:val="28"/>
          <w:lang w:val="en-US" w:eastAsia="zh-CN" w:bidi="ar"/>
        </w:rPr>
        <w:t xml:space="preserve">”</w:t>
      </w:r>
      <w:r>
        <w:rPr>
          <w:rFonts w:hint="eastAsia" w:ascii="方正仿宋_GBK" w:hAnsi="方正仿宋_GBK" w:eastAsia="方正仿宋_GBK" w:cs="方正仿宋_GBK"/>
          <w:sz w:val="28"/>
          <w:szCs w:val="28"/>
          <w:lang w:val="en-US" w:eastAsia="zh-CN" w:bidi="ar"/>
        </w:rPr>
        <w:t xml:space="preserve">中所有条款</w:t>
      </w:r>
      <w:r>
        <w:rPr>
          <w:rFonts w:ascii="Times New Roman" w:hAnsi="Times New Roman" w:eastAsia="方正仿宋_GBK" w:cs="Times New Roman"/>
          <w:sz w:val="28"/>
          <w:szCs w:val="28"/>
        </w:rPr>
        <w:t xml:space="preserve">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得0分。</w:t>
      </w:r>
      <w:r/>
    </w:p>
    <w:p>
      <w:pPr>
        <w:ind w:left="0" w:right="0" w:firstLine="560"/>
        <w:jc w:val="left"/>
        <w:keepLines w:val="0"/>
        <w:keepNext w:val="0"/>
        <w:spacing w:before="0" w:beforeAutospacing="0" w:after="0" w:afterAutospacing="0" w:line="600" w:lineRule="exact"/>
        <w:widowControl w:val="off"/>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投</w:t>
      </w:r>
      <w:r>
        <w:rPr>
          <w:rFonts w:hint="eastAsia" w:ascii="方正仿宋_GBK" w:hAnsi="方正仿宋_GBK" w:eastAsia="方正仿宋_GBK" w:cs="方正仿宋_GBK"/>
          <w:sz w:val="28"/>
          <w:szCs w:val="28"/>
        </w:rPr>
        <w:t xml:space="preserve">标文件方案基本符合</w:t>
      </w:r>
      <w:r>
        <w:rPr>
          <w:rFonts w:ascii="Times New Roman" w:hAnsi="Times New Roman" w:eastAsia="方正仿宋_GBK" w:cs="Times New Roman"/>
          <w:sz w:val="28"/>
          <w:szCs w:val="28"/>
        </w:rPr>
        <w:t xml:space="preserve">“</w:t>
      </w:r>
      <w:r>
        <w:rPr>
          <w:rFonts w:hint="eastAsia" w:ascii="方正仿宋_GBK" w:hAnsi="方正仿宋_GBK" w:eastAsia="方正仿宋_GBK" w:cs="方正仿宋_GBK"/>
          <w:sz w:val="28"/>
          <w:szCs w:val="28"/>
        </w:rPr>
        <w:t xml:space="preserve">质量保障方案</w:t>
      </w:r>
      <w:r>
        <w:rPr>
          <w:rFonts w:ascii="Times New Roman" w:hAnsi="Times New Roman" w:eastAsia="方正仿宋_GBK" w:cs="Times New Roman"/>
          <w:sz w:val="28"/>
          <w:szCs w:val="28"/>
        </w:rPr>
        <w:t xml:space="preserve">”</w:t>
      </w:r>
      <w:r>
        <w:rPr>
          <w:rFonts w:hint="eastAsia" w:ascii="方正仿宋_GBK" w:hAnsi="方正仿宋_GBK" w:eastAsia="方正仿宋_GBK" w:cs="方正仿宋_GBK"/>
          <w:sz w:val="28"/>
          <w:szCs w:val="28"/>
        </w:rPr>
        <w:t xml:space="preserve">中所有条款，</w:t>
      </w:r>
      <w:r>
        <w:rPr>
          <w:rFonts w:ascii="Times New Roman" w:hAnsi="Times New Roman" w:eastAsia="方正仿宋_GBK" w:cs="Times New Roman"/>
          <w:sz w:val="28"/>
          <w:szCs w:val="28"/>
          <w:lang w:val="en-US" w:eastAsia="zh-CN"/>
        </w:rPr>
        <w:t xml:space="preserve">具备主要的售后和应急处理流程</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得</w:t>
      </w:r>
      <w:r>
        <w:rPr>
          <w:rFonts w:hint="eastAsia"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rPr>
        <w:t xml:space="preserve">分</w:t>
      </w:r>
      <w:r>
        <w:rPr>
          <w:rFonts w:hint="eastAsia" w:ascii="方正仿宋_GBK" w:hAnsi="方正仿宋_GBK" w:eastAsia="方正仿宋_GBK" w:cs="方正仿宋_GBK"/>
          <w:sz w:val="28"/>
          <w:szCs w:val="28"/>
        </w:rPr>
        <w:t xml:space="preserve">。</w:t>
      </w:r>
      <w:r/>
    </w:p>
    <w:p>
      <w:pPr>
        <w:numPr>
          <w:ilvl w:val="0"/>
          <w:numId w:val="0"/>
        </w:numPr>
        <w:ind w:left="0" w:firstLine="560"/>
        <w:jc w:val="left"/>
        <w:pageBreakBefore w:val="0"/>
        <w:spacing w:before="0" w:after="0" w:line="600" w:lineRule="exact"/>
        <w:widowControl w:val="off"/>
        <w:tabs>
          <w:tab w:val="left" w:pos="312" w:leader="none"/>
        </w:tabs>
        <w:rPr>
          <w:rFonts w:hint="eastAsia" w:ascii="方正仿宋_GBK" w:hAnsi="方正仿宋_GBK" w:eastAsia="方正仿宋_GBK" w:cs="方正仿宋_GBK"/>
          <w:sz w:val="28"/>
          <w:szCs w:val="28"/>
          <w:lang w:eastAsia="zh-CN" w:bidi="ar"/>
        </w:rPr>
      </w:pPr>
      <w:r>
        <w:rPr>
          <w:rFonts w:hint="eastAsia" w:ascii="方正仿宋_GBK" w:hAnsi="方正仿宋_GBK" w:eastAsia="方正仿宋_GBK" w:cs="方正仿宋_GBK"/>
          <w:sz w:val="28"/>
          <w:szCs w:val="28"/>
          <w:lang w:val="en-US" w:eastAsia="zh-CN" w:bidi="ar"/>
        </w:rPr>
        <w:t xml:space="preserve">（</w:t>
      </w:r>
      <w:r>
        <w:rPr>
          <w:rFonts w:ascii="Times New Roman" w:hAnsi="Times New Roman" w:eastAsia="方正仿宋_GBK" w:cs="Times New Roman"/>
          <w:sz w:val="28"/>
          <w:szCs w:val="28"/>
          <w:lang w:val="en-US" w:eastAsia="zh-CN" w:bidi="ar"/>
        </w:rPr>
        <w:t xml:space="preserve">3</w:t>
      </w:r>
      <w:r>
        <w:rPr>
          <w:rFonts w:hint="eastAsia" w:ascii="方正仿宋_GBK" w:hAnsi="方正仿宋_GBK" w:eastAsia="方正仿宋_GBK" w:cs="方正仿宋_GBK"/>
          <w:sz w:val="28"/>
          <w:szCs w:val="28"/>
          <w:lang w:val="en-US" w:eastAsia="zh-CN" w:bidi="ar"/>
        </w:rPr>
        <w:t xml:space="preserve">）</w:t>
      </w:r>
      <w:r>
        <w:rPr>
          <w:rFonts w:hint="eastAsia" w:ascii="Times New Roman" w:hAnsi="Times New Roman" w:eastAsia="方正仿宋_GBK" w:cs="Times New Roman"/>
          <w:sz w:val="28"/>
          <w:szCs w:val="28"/>
          <w:lang w:val="en-US" w:eastAsia="zh-CN"/>
        </w:rPr>
        <w:t xml:space="preserve">经评委认定，投</w:t>
      </w:r>
      <w:r>
        <w:rPr>
          <w:rFonts w:hint="eastAsia" w:ascii="方正仿宋_GBK" w:hAnsi="方正仿宋_GBK" w:eastAsia="方正仿宋_GBK" w:cs="方正仿宋_GBK"/>
          <w:sz w:val="28"/>
          <w:szCs w:val="28"/>
          <w:lang w:bidi="ar"/>
        </w:rPr>
        <w:t xml:space="preserve">标文件方案</w:t>
      </w:r>
      <w:r>
        <w:rPr>
          <w:rFonts w:hint="eastAsia" w:ascii="方正仿宋_GBK" w:hAnsi="方正仿宋_GBK" w:eastAsia="方正仿宋_GBK" w:cs="方正仿宋_GBK"/>
          <w:sz w:val="28"/>
          <w:szCs w:val="28"/>
          <w:lang w:val="en-US" w:eastAsia="zh-CN" w:bidi="ar"/>
        </w:rPr>
        <w:t xml:space="preserve">内容详实，完全</w:t>
      </w:r>
      <w:r>
        <w:rPr>
          <w:rFonts w:hint="eastAsia" w:ascii="方正仿宋_GBK" w:hAnsi="方正仿宋_GBK" w:eastAsia="方正仿宋_GBK" w:cs="方正仿宋_GBK"/>
          <w:sz w:val="28"/>
          <w:szCs w:val="28"/>
          <w:lang w:bidi="ar"/>
        </w:rPr>
        <w:t xml:space="preserve">符合“质量保障方案”中所有条款</w:t>
      </w:r>
      <w:r>
        <w:rPr>
          <w:rFonts w:hint="eastAsia" w:ascii="方正仿宋_GBK" w:hAnsi="方正仿宋_GBK" w:eastAsia="方正仿宋_GBK" w:cs="方正仿宋_GBK"/>
          <w:sz w:val="28"/>
          <w:szCs w:val="28"/>
          <w:lang w:val="en-US" w:eastAsia="zh-CN" w:bidi="ar"/>
        </w:rPr>
        <w:t xml:space="preserve">，</w:t>
      </w:r>
      <w:r>
        <w:rPr>
          <w:rFonts w:hint="eastAsia" w:ascii="Times New Roman" w:hAnsi="Times New Roman" w:eastAsia="方正仿宋_GBK" w:cs="Times New Roman"/>
          <w:sz w:val="28"/>
          <w:szCs w:val="28"/>
          <w:lang w:val="en-US" w:eastAsia="zh-CN"/>
        </w:rPr>
        <w:t xml:space="preserve">对</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不合格品处理流程</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应急保障预案</w:t>
      </w:r>
      <w:r>
        <w:rPr>
          <w:rFonts w:hint="eastAsia" w:ascii="Times New Roman" w:hAnsi="Times New Roman" w:eastAsia="方正仿宋_GBK" w:cs="Times New Roman"/>
          <w:sz w:val="28"/>
          <w:szCs w:val="28"/>
          <w:highlight w:val="none"/>
          <w:lang w:val="en-US" w:eastAsia="zh-CN"/>
        </w:rPr>
        <w:t xml:space="preserve">”等两项要求的响应内容全部优于招标文件要求的（除上述要求外其他要求响应内容符合招标文件要求），</w:t>
      </w:r>
      <w:r>
        <w:rPr>
          <w:rFonts w:hint="eastAsia" w:ascii="方正仿宋_GBK" w:hAnsi="方正仿宋_GBK" w:eastAsia="方正仿宋_GBK" w:cs="方正仿宋_GBK"/>
          <w:sz w:val="28"/>
          <w:szCs w:val="28"/>
          <w:lang w:bidi="ar"/>
        </w:rPr>
        <w:t xml:space="preserve">得</w:t>
      </w:r>
      <w:r>
        <w:rPr>
          <w:rFonts w:hint="eastAsia" w:ascii="Times New Roman" w:hAnsi="Times New Roman" w:eastAsia="方正仿宋_GBK" w:cs="Times New Roman"/>
          <w:sz w:val="28"/>
          <w:szCs w:val="28"/>
          <w:lang w:val="en-US" w:eastAsia="zh-CN" w:bidi="ar"/>
        </w:rPr>
        <w:t xml:space="preserve">5</w:t>
      </w:r>
      <w:r>
        <w:rPr>
          <w:rFonts w:hint="eastAsia" w:ascii="方正仿宋_GBK" w:hAnsi="方正仿宋_GBK" w:eastAsia="方正仿宋_GBK" w:cs="方正仿宋_GBK"/>
          <w:sz w:val="28"/>
          <w:szCs w:val="28"/>
          <w:lang w:bidi="ar"/>
        </w:rPr>
        <w:t xml:space="preserve">分</w:t>
      </w:r>
      <w:r>
        <w:rPr>
          <w:rFonts w:hint="eastAsia" w:ascii="方正仿宋_GBK" w:hAnsi="方正仿宋_GBK" w:eastAsia="方正仿宋_GBK" w:cs="方正仿宋_GBK"/>
          <w:sz w:val="28"/>
          <w:szCs w:val="28"/>
          <w:lang w:eastAsia="zh-CN" w:bidi="ar"/>
        </w:rPr>
        <w:t xml:space="preserve">。</w:t>
      </w:r>
      <w:r/>
    </w:p>
    <w:p>
      <w:pPr>
        <w:numPr>
          <w:ilvl w:val="0"/>
          <w:numId w:val="0"/>
        </w:numPr>
        <w:ind w:left="0" w:firstLine="560"/>
        <w:jc w:val="left"/>
        <w:pageBreakBefore w:val="0"/>
        <w:spacing w:before="0" w:after="0" w:line="600" w:lineRule="exact"/>
        <w:widowControl w:val="off"/>
        <w:tabs>
          <w:tab w:val="left" w:pos="312" w:leader="none"/>
        </w:tabs>
        <w:rPr>
          <w:rFonts w:hint="eastAsia" w:ascii="Times New Roman" w:hAnsi="Times New Roman" w:eastAsia="方正仿宋_GBK" w:cs="Times New Roman"/>
          <w:b w:val="0"/>
          <w:color w:val="000000"/>
          <w:sz w:val="28"/>
          <w:szCs w:val="28"/>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4背面广告设计</w:t>
      </w:r>
      <w:r>
        <w:rPr>
          <w:rFonts w:ascii="Times New Roman" w:hAnsi="Times New Roman" w:eastAsia="方正仿宋_GBK" w:cs="Times New Roman"/>
          <w:sz w:val="28"/>
          <w:szCs w:val="28"/>
          <w:lang w:val="en-US" w:eastAsia="zh-CN"/>
        </w:rPr>
        <w:t xml:space="preserve">方案（</w:t>
      </w:r>
      <w:r>
        <w:rPr>
          <w:rFonts w:hint="eastAsia"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US" w:eastAsia="zh-CN"/>
        </w:rPr>
        <w:t xml:space="preserve">分）：</w:t>
      </w:r>
      <w:r/>
    </w:p>
    <w:p>
      <w:pPr>
        <w:ind w:left="0" w:right="0" w:firstLine="560"/>
        <w:jc w:val="left"/>
        <w:keepLines w:val="0"/>
        <w:keepNext w:val="0"/>
        <w:spacing w:before="0" w:beforeAutospacing="0" w:after="0" w:afterAutospacing="0" w:line="600" w:lineRule="exact"/>
        <w:widowControl w:val="off"/>
        <w:rPr>
          <w:rFonts w:ascii="Times New Roman" w:hAnsi="Times New Roman" w:eastAsia="方正仿宋_GBK" w:cs="Times New Roman"/>
          <w:sz w:val="28"/>
          <w:szCs w:val="28"/>
        </w:rPr>
        <w:suppressLineNumbers w:val="0"/>
      </w:pPr>
      <w:r>
        <w:rPr>
          <w:rFonts w:hint="eastAsia" w:ascii="方正仿宋_GBK" w:hAnsi="方正仿宋_GBK" w:eastAsia="方正仿宋_GBK" w:cs="方正仿宋_GBK"/>
          <w:sz w:val="28"/>
          <w:szCs w:val="28"/>
          <w:lang w:val="en-US" w:eastAsia="zh-CN" w:bidi="ar"/>
        </w:rPr>
        <w:t xml:space="preserve">（</w:t>
      </w:r>
      <w:r>
        <w:rPr>
          <w:rFonts w:ascii="Times New Roman" w:hAnsi="Times New Roman" w:eastAsia="方正仿宋_GBK" w:cs="Times New Roman"/>
          <w:sz w:val="28"/>
          <w:szCs w:val="28"/>
          <w:lang w:val="en-US" w:eastAsia="zh-CN" w:bidi="ar"/>
        </w:rPr>
        <w:t xml:space="preserve">1</w:t>
      </w:r>
      <w:r>
        <w:rPr>
          <w:rFonts w:hint="eastAsia" w:ascii="方正仿宋_GBK" w:hAnsi="方正仿宋_GBK" w:eastAsia="方正仿宋_GBK" w:cs="方正仿宋_GBK"/>
          <w:sz w:val="28"/>
          <w:szCs w:val="28"/>
          <w:lang w:val="en-US" w:eastAsia="zh-CN" w:bidi="ar"/>
        </w:rPr>
        <w:t xml:space="preserve">）投标文件</w:t>
      </w:r>
      <w:r>
        <w:rPr>
          <w:rFonts w:ascii="Times New Roman" w:hAnsi="Times New Roman" w:eastAsia="方正仿宋_GBK" w:cs="Times New Roman"/>
          <w:sz w:val="28"/>
          <w:szCs w:val="28"/>
        </w:rPr>
        <w:t xml:space="preserve">方案缺失</w:t>
      </w:r>
      <w:r>
        <w:rPr>
          <w:rFonts w:ascii="Times New Roman" w:hAnsi="Times New Roman" w:eastAsia="方正仿宋_GBK" w:cs="Times New Roman"/>
          <w:sz w:val="28"/>
          <w:szCs w:val="28"/>
          <w:lang w:val="en-US" w:eastAsia="zh-CN"/>
        </w:rPr>
        <w:t xml:space="preserve">或过于简略</w:t>
      </w:r>
      <w:r>
        <w:rPr>
          <w:rFonts w:ascii="Times New Roman" w:hAnsi="Times New Roman" w:eastAsia="方正仿宋_GBK" w:cs="Times New Roman"/>
          <w:sz w:val="28"/>
          <w:szCs w:val="28"/>
        </w:rPr>
        <w:t xml:space="preserve">，无法满足</w:t>
      </w:r>
      <w:r>
        <w:rPr>
          <w:rFonts w:ascii="Times New Roman" w:hAnsi="Times New Roman" w:eastAsia="方正仿宋_GBK" w:cs="Times New Roman"/>
          <w:sz w:val="28"/>
          <w:szCs w:val="28"/>
          <w:lang w:val="en-US" w:eastAsia="zh-CN" w:bidi="ar"/>
        </w:rPr>
        <w:t xml:space="preserve">“</w:t>
      </w:r>
      <w:r>
        <w:rPr>
          <w:rFonts w:hint="eastAsia" w:ascii="Times New Roman" w:hAnsi="Times New Roman" w:eastAsia="方正仿宋_GBK" w:cs="Times New Roman"/>
          <w:sz w:val="28"/>
          <w:szCs w:val="28"/>
          <w:lang w:val="en-US" w:eastAsia="zh-CN"/>
        </w:rPr>
        <w:t xml:space="preserve">背面广告设计</w:t>
      </w:r>
      <w:r>
        <w:rPr>
          <w:rFonts w:ascii="Times New Roman" w:hAnsi="Times New Roman" w:eastAsia="方正仿宋_GBK" w:cs="Times New Roman"/>
          <w:sz w:val="28"/>
          <w:szCs w:val="28"/>
          <w:lang w:val="en-US" w:eastAsia="zh-CN"/>
        </w:rPr>
        <w:t xml:space="preserve">方案</w:t>
      </w:r>
      <w:r>
        <w:rPr>
          <w:rFonts w:ascii="Times New Roman" w:hAnsi="Times New Roman" w:eastAsia="方正仿宋_GBK" w:cs="Times New Roman"/>
          <w:sz w:val="28"/>
          <w:szCs w:val="28"/>
          <w:lang w:val="en-US" w:eastAsia="zh-CN" w:bidi="ar"/>
        </w:rPr>
        <w:t xml:space="preserve">”</w:t>
      </w:r>
      <w:r>
        <w:rPr>
          <w:rFonts w:hint="eastAsia" w:ascii="方正仿宋_GBK" w:hAnsi="方正仿宋_GBK" w:eastAsia="方正仿宋_GBK" w:cs="方正仿宋_GBK"/>
          <w:sz w:val="28"/>
          <w:szCs w:val="28"/>
          <w:lang w:val="en-US" w:eastAsia="zh-CN" w:bidi="ar"/>
        </w:rPr>
        <w:t xml:space="preserve">中所有条款</w:t>
      </w:r>
      <w:r>
        <w:rPr>
          <w:rFonts w:ascii="Times New Roman" w:hAnsi="Times New Roman" w:eastAsia="方正仿宋_GBK" w:cs="Times New Roman"/>
          <w:sz w:val="28"/>
          <w:szCs w:val="28"/>
        </w:rPr>
        <w:t xml:space="preserve">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得0分。</w:t>
      </w:r>
      <w:r/>
    </w:p>
    <w:p>
      <w:pPr>
        <w:ind w:left="0" w:right="0" w:firstLine="560"/>
        <w:jc w:val="left"/>
        <w:keepLines w:val="0"/>
        <w:keepNext w:val="0"/>
        <w:spacing w:before="0" w:beforeAutospacing="0" w:after="0" w:afterAutospacing="0" w:line="600" w:lineRule="exact"/>
        <w:widowControl w:val="off"/>
        <w:rPr>
          <w:rFonts w:hint="eastAsia" w:ascii="方正仿宋_GBK" w:hAnsi="方正仿宋_GBK" w:eastAsia="方正仿宋_GBK" w:cs="方正仿宋_GBK"/>
          <w:sz w:val="28"/>
          <w:szCs w:val="28"/>
        </w:rPr>
        <w:suppressLineNumbers w:val="0"/>
      </w:pP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rPr>
        <w:t xml:space="preserve">2</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投</w:t>
      </w:r>
      <w:r>
        <w:rPr>
          <w:rFonts w:hint="eastAsia" w:ascii="方正仿宋_GBK" w:hAnsi="方正仿宋_GBK" w:eastAsia="方正仿宋_GBK" w:cs="方正仿宋_GBK"/>
          <w:sz w:val="28"/>
          <w:szCs w:val="28"/>
        </w:rPr>
        <w:t xml:space="preserve">标文件方案基本符合</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背面广告设计</w:t>
      </w:r>
      <w:r>
        <w:rPr>
          <w:rFonts w:ascii="Times New Roman" w:hAnsi="Times New Roman" w:eastAsia="方正仿宋_GBK" w:cs="Times New Roman"/>
          <w:sz w:val="28"/>
          <w:szCs w:val="28"/>
          <w:lang w:val="en-US" w:eastAsia="zh-CN"/>
        </w:rPr>
        <w:t xml:space="preserve">方案</w:t>
      </w:r>
      <w:r>
        <w:rPr>
          <w:rFonts w:ascii="Times New Roman" w:hAnsi="Times New Roman" w:eastAsia="方正仿宋_GBK" w:cs="Times New Roman"/>
          <w:sz w:val="28"/>
          <w:szCs w:val="28"/>
        </w:rPr>
        <w:t xml:space="preserve">”</w:t>
      </w:r>
      <w:r>
        <w:rPr>
          <w:rFonts w:hint="eastAsia" w:ascii="方正仿宋_GBK" w:hAnsi="方正仿宋_GBK" w:eastAsia="方正仿宋_GBK" w:cs="方正仿宋_GBK"/>
          <w:sz w:val="28"/>
          <w:szCs w:val="28"/>
        </w:rPr>
        <w:t xml:space="preserve">中所有条款，</w:t>
      </w:r>
      <w:r>
        <w:rPr>
          <w:rFonts w:ascii="Times New Roman" w:hAnsi="Times New Roman" w:eastAsia="方正仿宋_GBK" w:cs="Times New Roman"/>
          <w:sz w:val="28"/>
          <w:szCs w:val="28"/>
        </w:rPr>
        <w:t xml:space="preserve">设计清晰，基本符合主题要求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得3</w:t>
      </w:r>
      <w:r>
        <w:rPr>
          <w:rFonts w:ascii="Times New Roman" w:hAnsi="Times New Roman" w:eastAsia="方正仿宋_GBK" w:cs="Times New Roman"/>
          <w:sz w:val="28"/>
          <w:szCs w:val="28"/>
        </w:rPr>
        <w:t xml:space="preserve">分</w:t>
      </w:r>
      <w:r>
        <w:rPr>
          <w:rFonts w:hint="eastAsia" w:ascii="方正仿宋_GBK" w:hAnsi="方正仿宋_GBK" w:eastAsia="方正仿宋_GBK" w:cs="方正仿宋_GBK"/>
          <w:sz w:val="28"/>
          <w:szCs w:val="28"/>
        </w:rPr>
        <w:t xml:space="preserve">。</w:t>
      </w:r>
      <w:r/>
    </w:p>
    <w:p>
      <w:pPr>
        <w:numPr>
          <w:ilvl w:val="0"/>
          <w:numId w:val="0"/>
        </w:numPr>
        <w:ind w:left="0" w:firstLine="560"/>
        <w:jc w:val="left"/>
        <w:pageBreakBefore w:val="0"/>
        <w:spacing w:before="0" w:after="0" w:line="600" w:lineRule="exact"/>
        <w:widowControl w:val="off"/>
        <w:tabs>
          <w:tab w:val="left" w:pos="312" w:leader="none"/>
        </w:tabs>
        <w:rPr>
          <w:rFonts w:hint="eastAsia" w:ascii="Times New Roman" w:hAnsi="Times New Roman" w:eastAsia="方正仿宋_GBK" w:cs="Times New Roman"/>
          <w:sz w:val="28"/>
          <w:szCs w:val="28"/>
          <w:lang w:val="en-US" w:eastAsia="zh-CN" w:bidi="ar"/>
        </w:rPr>
      </w:pPr>
      <w:r>
        <w:rPr>
          <w:rFonts w:hint="eastAsia" w:ascii="方正仿宋_GBK" w:hAnsi="方正仿宋_GBK" w:eastAsia="方正仿宋_GBK" w:cs="方正仿宋_GBK"/>
          <w:sz w:val="28"/>
          <w:szCs w:val="28"/>
          <w:lang w:val="en-US" w:eastAsia="zh-CN" w:bidi="ar"/>
        </w:rPr>
        <w:t xml:space="preserve">（</w:t>
      </w:r>
      <w:r>
        <w:rPr>
          <w:rFonts w:ascii="Times New Roman" w:hAnsi="Times New Roman" w:eastAsia="方正仿宋_GBK" w:cs="Times New Roman"/>
          <w:sz w:val="28"/>
          <w:szCs w:val="28"/>
          <w:lang w:val="en-US" w:eastAsia="zh-CN" w:bidi="ar"/>
        </w:rPr>
        <w:t xml:space="preserve">3</w:t>
      </w:r>
      <w:r>
        <w:rPr>
          <w:rFonts w:hint="eastAsia" w:ascii="方正仿宋_GBK" w:hAnsi="方正仿宋_GBK" w:eastAsia="方正仿宋_GBK" w:cs="方正仿宋_GBK"/>
          <w:sz w:val="28"/>
          <w:szCs w:val="28"/>
          <w:lang w:val="en-US" w:eastAsia="zh-CN" w:bidi="ar"/>
        </w:rPr>
        <w:t xml:space="preserve">）</w:t>
      </w:r>
      <w:r>
        <w:rPr>
          <w:rFonts w:hint="eastAsia" w:ascii="Times New Roman" w:hAnsi="Times New Roman" w:eastAsia="方正仿宋_GBK" w:cs="Times New Roman"/>
          <w:sz w:val="28"/>
          <w:szCs w:val="28"/>
        </w:rPr>
        <w:t xml:space="preserve">经评委认定，</w:t>
      </w:r>
      <w:r>
        <w:rPr>
          <w:rFonts w:hint="eastAsia" w:ascii="Times New Roman" w:hAnsi="Times New Roman" w:eastAsia="方正仿宋_GBK" w:cs="Times New Roman"/>
          <w:sz w:val="28"/>
          <w:szCs w:val="28"/>
          <w:lang w:eastAsia="zh-CN"/>
        </w:rPr>
        <w:t xml:space="preserve">投</w:t>
      </w:r>
      <w:r>
        <w:rPr>
          <w:rFonts w:hint="eastAsia" w:ascii="Times New Roman" w:hAnsi="Times New Roman" w:eastAsia="方正仿宋_GBK" w:cs="Times New Roman"/>
          <w:sz w:val="28"/>
          <w:szCs w:val="28"/>
        </w:rPr>
        <w:t xml:space="preserve">标文件方案完全符合“背面广告设计方案”中所有条款要求，对公益主题中“应围绕“扶老、助残、救孤、济困”的福利彩票发行宗旨”、“倡导“理性购彩、量力而行”的购彩理念”、彩票游戏主题中对“双色球、3D、快乐8玩法元素的视觉化表达”等三项要求的响应内容全部优于招标文件要求的（除上述要求外其他要求响应内容符合招标文件要求），得5分。</w:t>
      </w:r>
      <w:r/>
    </w:p>
    <w:p>
      <w:pPr>
        <w:numPr>
          <w:ilvl w:val="0"/>
          <w:numId w:val="0"/>
        </w:numPr>
        <w:ind w:left="420" w:firstLine="280"/>
        <w:jc w:val="left"/>
        <w:pageBreakBefore w:val="0"/>
        <w:spacing w:before="0" w:after="0" w:line="600" w:lineRule="exact"/>
        <w:widowControl w:val="off"/>
        <w:tabs>
          <w:tab w:val="left" w:pos="312" w:leader="none"/>
        </w:tabs>
        <w:rPr>
          <w:rFonts w:ascii="Times New Roman" w:hAnsi="Times New Roman" w:eastAsia="方正仿宋_GBK" w:cs="Times New Roman"/>
          <w:b w:val="0"/>
          <w:bCs/>
          <w:color w:val="000000"/>
          <w:sz w:val="28"/>
          <w:szCs w:val="28"/>
        </w:rPr>
      </w:pPr>
      <w:r>
        <w:rPr>
          <w:rFonts w:hint="eastAsia" w:eastAsia="方正仿宋_GBK" w:cs="Times New Roman"/>
          <w:b w:val="0"/>
          <w:bCs/>
          <w:color w:val="000000"/>
          <w:sz w:val="28"/>
          <w:szCs w:val="28"/>
          <w:lang w:val="en-US" w:eastAsia="zh-CN"/>
        </w:rPr>
        <w:t xml:space="preserve">4.履约能力要求</w:t>
      </w:r>
      <w:r>
        <w:rPr>
          <w:rFonts w:ascii="Times New Roman" w:hAnsi="Times New Roman" w:eastAsia="方正仿宋_GBK" w:cs="Times New Roman"/>
          <w:b w:val="0"/>
          <w:bCs/>
          <w:color w:val="000000"/>
          <w:sz w:val="28"/>
          <w:szCs w:val="28"/>
          <w:lang w:val="en-US" w:eastAsia="zh-CN"/>
        </w:rPr>
        <w:t xml:space="preserve">（</w:t>
      </w:r>
      <w:r>
        <w:rPr>
          <w:rFonts w:hint="eastAsia" w:eastAsia="方正仿宋_GBK" w:cs="Times New Roman"/>
          <w:b w:val="0"/>
          <w:bCs/>
          <w:color w:val="000000"/>
          <w:sz w:val="28"/>
          <w:szCs w:val="28"/>
          <w:lang w:val="en-US" w:eastAsia="zh-CN"/>
        </w:rPr>
        <w:t xml:space="preserve">46</w:t>
      </w:r>
      <w:r>
        <w:rPr>
          <w:rFonts w:ascii="Times New Roman" w:hAnsi="Times New Roman" w:eastAsia="方正仿宋_GBK" w:cs="Times New Roman"/>
          <w:b w:val="0"/>
          <w:bCs/>
          <w:color w:val="000000"/>
          <w:sz w:val="28"/>
          <w:szCs w:val="28"/>
          <w:lang w:val="en-US" w:eastAsia="zh-CN"/>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b w:val="0"/>
          <w:bCs/>
          <w:color w:val="000000"/>
          <w:sz w:val="28"/>
          <w:szCs w:val="28"/>
          <w:lang w:val="en-US" w:eastAsia="zh-CN"/>
        </w:rPr>
        <w:t xml:space="preserve">4</w:t>
      </w:r>
      <w:r>
        <w:rPr>
          <w:rFonts w:ascii="Times New Roman" w:hAnsi="Times New Roman" w:eastAsia="方正仿宋_GBK" w:cs="Times New Roman"/>
          <w:b w:val="0"/>
          <w:bCs/>
          <w:color w:val="000000"/>
          <w:sz w:val="28"/>
          <w:szCs w:val="28"/>
          <w:lang w:val="en-US" w:eastAsia="zh-CN"/>
        </w:rPr>
        <w:t xml:space="preserve">.1</w:t>
      </w:r>
      <w:r>
        <w:rPr>
          <w:rFonts w:ascii="Times New Roman" w:hAnsi="Times New Roman" w:eastAsia="方正仿宋_GBK" w:cs="Times New Roman"/>
          <w:sz w:val="28"/>
          <w:szCs w:val="28"/>
        </w:rPr>
        <w:t xml:space="preserve">类似业绩</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10分）：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4.1.1 项目业绩（8分）： </w:t>
      </w:r>
      <w:r>
        <w:rPr>
          <w:rFonts w:ascii="Times New Roman" w:hAnsi="Times New Roman" w:eastAsia="方正仿宋_GBK" w:cs="Times New Roman"/>
          <w:sz w:val="28"/>
          <w:szCs w:val="28"/>
        </w:rPr>
        <w:t xml:space="preserve">投标人</w:t>
      </w:r>
      <w:r>
        <w:rPr>
          <w:rFonts w:ascii="Times New Roman" w:hAnsi="Times New Roman" w:eastAsia="方正仿宋_GBK" w:cs="Times New Roman"/>
          <w:sz w:val="28"/>
          <w:szCs w:val="28"/>
          <w:lang w:val="en-US" w:eastAsia="zh-CN"/>
        </w:rPr>
        <w:t xml:space="preserve">需提供</w:t>
      </w:r>
      <w:r>
        <w:rPr>
          <w:rFonts w:ascii="Times New Roman" w:hAnsi="Times New Roman" w:eastAsia="方正仿宋_GBK" w:cs="Times New Roman"/>
          <w:sz w:val="28"/>
          <w:szCs w:val="28"/>
        </w:rPr>
        <w:t xml:space="preserve">202</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rPr>
        <w:t xml:space="preserve">年1月1日</w:t>
      </w:r>
      <w:r>
        <w:rPr>
          <w:rFonts w:ascii="Times New Roman" w:hAnsi="Times New Roman" w:eastAsia="方正仿宋_GBK" w:cs="Times New Roman"/>
          <w:sz w:val="28"/>
          <w:szCs w:val="28"/>
          <w:lang w:val="en-US" w:eastAsia="zh-CN"/>
        </w:rPr>
        <w:t xml:space="preserve">以来签订的预制票据</w:t>
      </w:r>
      <w:r>
        <w:rPr>
          <w:rFonts w:ascii="Times New Roman" w:hAnsi="Times New Roman" w:eastAsia="方正仿宋_GBK" w:cs="Times New Roman"/>
          <w:sz w:val="28"/>
          <w:szCs w:val="28"/>
        </w:rPr>
        <w:t xml:space="preserve">或类似项目</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类似项目指印刷卷式热敏纸</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的业绩及一览表，每提供1份有效业绩</w:t>
      </w:r>
      <w:r>
        <w:rPr>
          <w:rFonts w:ascii="Times New Roman" w:hAnsi="Times New Roman" w:eastAsia="方正仿宋_GBK" w:cs="Times New Roman"/>
          <w:sz w:val="28"/>
          <w:szCs w:val="28"/>
        </w:rPr>
        <w:t xml:space="preserve">得</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分，</w:t>
      </w:r>
      <w:r>
        <w:rPr>
          <w:rFonts w:ascii="Times New Roman" w:hAnsi="Times New Roman" w:eastAsia="方正仿宋_GBK" w:cs="Times New Roman"/>
          <w:sz w:val="28"/>
          <w:szCs w:val="28"/>
          <w:lang w:val="en-US" w:eastAsia="zh-CN"/>
        </w:rPr>
        <w:t xml:space="preserve">满分</w:t>
      </w:r>
      <w:r>
        <w:rPr>
          <w:rFonts w:hint="eastAsia"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US" w:eastAsia="zh-CN"/>
        </w:rPr>
        <w:t xml:space="preserve">分</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证明材料要求：须同时提供1.</w:t>
      </w:r>
      <w:r>
        <w:rPr>
          <w:rFonts w:ascii="Times New Roman" w:hAnsi="Times New Roman" w:eastAsia="方正仿宋_GBK" w:cs="Times New Roman"/>
          <w:sz w:val="28"/>
          <w:szCs w:val="28"/>
        </w:rPr>
        <w:t xml:space="preserve">项目合同</w:t>
      </w:r>
      <w:r>
        <w:rPr>
          <w:rFonts w:hint="eastAsia" w:ascii="Times New Roman" w:hAnsi="Times New Roman" w:eastAsia="方正仿宋_GBK" w:cs="Times New Roman"/>
          <w:sz w:val="28"/>
          <w:szCs w:val="28"/>
          <w:lang w:eastAsia="zh-CN"/>
        </w:rPr>
        <w:t xml:space="preserve">复印件或扫描件</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需清晰</w:t>
      </w:r>
      <w:r>
        <w:rPr>
          <w:rFonts w:ascii="Times New Roman" w:hAnsi="Times New Roman" w:eastAsia="方正仿宋_GBK" w:cs="Times New Roman"/>
          <w:sz w:val="28"/>
          <w:szCs w:val="28"/>
        </w:rPr>
        <w:t xml:space="preserve">体现合同</w:t>
      </w:r>
      <w:r>
        <w:rPr>
          <w:rFonts w:ascii="Times New Roman" w:hAnsi="Times New Roman" w:eastAsia="方正仿宋_GBK" w:cs="Times New Roman"/>
          <w:sz w:val="28"/>
          <w:szCs w:val="28"/>
          <w:lang w:val="en-US" w:eastAsia="zh-CN"/>
        </w:rPr>
        <w:t xml:space="preserve">双方</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t xml:space="preserve">签订日期</w:t>
      </w:r>
      <w:r>
        <w:rPr>
          <w:rFonts w:ascii="Times New Roman" w:hAnsi="Times New Roman" w:eastAsia="方正仿宋_GBK" w:cs="Times New Roman"/>
          <w:sz w:val="28"/>
          <w:szCs w:val="28"/>
        </w:rPr>
        <w:t xml:space="preserve">、合同金额、服务内容等关键信息</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2.对应项目的</w:t>
      </w:r>
      <w:r>
        <w:rPr>
          <w:rFonts w:ascii="Times New Roman" w:hAnsi="Times New Roman" w:eastAsia="方正仿宋_GBK" w:cs="Times New Roman"/>
          <w:sz w:val="28"/>
          <w:szCs w:val="28"/>
          <w:highlight w:val="none"/>
        </w:rPr>
        <w:t xml:space="preserve">销售发票</w:t>
      </w:r>
      <w:r>
        <w:rPr>
          <w:rFonts w:hint="eastAsia" w:ascii="Times New Roman" w:hAnsi="Times New Roman" w:eastAsia="方正仿宋_GBK" w:cs="Times New Roman"/>
          <w:sz w:val="28"/>
          <w:szCs w:val="28"/>
          <w:lang w:eastAsia="zh-CN"/>
        </w:rPr>
        <w:t xml:space="preserve">复印件或扫描件</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二者齐全方为有效业绩，缺一不可。合同履行中途终止的业绩不予计分</w:t>
      </w:r>
      <w:r>
        <w:rPr>
          <w:rFonts w:ascii="Times New Roman" w:hAnsi="Times New Roman" w:eastAsia="方正仿宋_GBK" w:cs="Times New Roman"/>
          <w:sz w:val="28"/>
          <w:szCs w:val="28"/>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lang w:val="en-US" w:eastAsia="zh-CN"/>
        </w:rPr>
        <w:t xml:space="preserve">4.1.2 物联网系统应用案例（2分）：</w:t>
      </w:r>
      <w:r>
        <w:rPr>
          <w:rFonts w:ascii="Times New Roman" w:hAnsi="Times New Roman" w:eastAsia="方正仿宋_GBK" w:cs="Times New Roman"/>
          <w:sz w:val="28"/>
          <w:szCs w:val="28"/>
          <w:highlight w:val="none"/>
          <w:lang w:val="en-US"/>
        </w:rPr>
        <w:t xml:space="preserve">投标人提供曾成功实施并配合</w:t>
      </w:r>
      <w:r>
        <w:rPr>
          <w:rFonts w:hint="eastAsia" w:ascii="Times New Roman" w:hAnsi="Times New Roman" w:eastAsia="方正仿宋_GBK" w:cs="Times New Roman"/>
          <w:sz w:val="28"/>
          <w:szCs w:val="28"/>
          <w:highlight w:val="none"/>
          <w:lang w:val="en-US" w:eastAsia="zh-CN"/>
        </w:rPr>
        <w:t xml:space="preserve">RFID</w:t>
      </w:r>
      <w:r>
        <w:rPr>
          <w:rFonts w:ascii="Times New Roman" w:hAnsi="Times New Roman" w:eastAsia="方正仿宋_GBK" w:cs="Times New Roman"/>
          <w:sz w:val="28"/>
          <w:szCs w:val="28"/>
          <w:highlight w:val="none"/>
          <w:lang w:val="en-US"/>
        </w:rPr>
        <w:t xml:space="preserve">物联网系统</w:t>
      </w:r>
      <w:r>
        <w:rPr>
          <w:rFonts w:ascii="Times New Roman" w:hAnsi="Times New Roman" w:eastAsia="方正仿宋_GBK" w:cs="Times New Roman"/>
          <w:sz w:val="28"/>
          <w:szCs w:val="28"/>
          <w:highlight w:val="none"/>
          <w:lang w:val="en-US" w:eastAsia="zh-CN"/>
        </w:rPr>
        <w:t xml:space="preserve">应用</w:t>
      </w:r>
      <w:r>
        <w:rPr>
          <w:rFonts w:ascii="Times New Roman" w:hAnsi="Times New Roman" w:eastAsia="方正仿宋_GBK" w:cs="Times New Roman"/>
          <w:sz w:val="28"/>
          <w:szCs w:val="28"/>
          <w:highlight w:val="none"/>
          <w:lang w:val="en-US"/>
        </w:rPr>
        <w:t xml:space="preserve">的案例合同或协议</w:t>
      </w:r>
      <w:r>
        <w:rPr>
          <w:rFonts w:hint="eastAsia" w:ascii="Times New Roman" w:hAnsi="Times New Roman" w:eastAsia="方正仿宋_GBK" w:cs="Times New Roman"/>
          <w:sz w:val="28"/>
          <w:szCs w:val="28"/>
          <w:highlight w:val="none"/>
          <w:lang w:val="en-US" w:eastAsia="zh-CN"/>
        </w:rPr>
        <w:t xml:space="preserve">复印件或扫描件</w:t>
      </w:r>
      <w:r>
        <w:rPr>
          <w:rFonts w:ascii="Times New Roman" w:hAnsi="Times New Roman" w:eastAsia="方正仿宋_GBK" w:cs="Times New Roman"/>
          <w:sz w:val="28"/>
          <w:szCs w:val="28"/>
          <w:highlight w:val="none"/>
          <w:lang w:val="en-US"/>
        </w:rPr>
        <w:t xml:space="preserve">，</w:t>
      </w:r>
      <w:r>
        <w:rPr>
          <w:rFonts w:ascii="Times New Roman" w:hAnsi="Times New Roman" w:eastAsia="方正仿宋_GBK" w:cs="Times New Roman"/>
          <w:sz w:val="28"/>
          <w:szCs w:val="28"/>
          <w:highlight w:val="none"/>
        </w:rPr>
        <w:t xml:space="preserve">得</w:t>
      </w:r>
      <w:r>
        <w:rPr>
          <w:rFonts w:hint="eastAsia" w:ascii="Times New Roman" w:hAnsi="Times New Roman" w:eastAsia="方正仿宋_GBK" w:cs="Times New Roman"/>
          <w:sz w:val="28"/>
          <w:szCs w:val="28"/>
          <w:highlight w:val="none"/>
          <w:lang w:eastAsia="zh-CN"/>
        </w:rPr>
        <w:t xml:space="preserve">2</w:t>
      </w:r>
      <w:r>
        <w:rPr>
          <w:rFonts w:ascii="Times New Roman" w:hAnsi="Times New Roman" w:eastAsia="方正仿宋_GBK" w:cs="Times New Roman"/>
          <w:sz w:val="28"/>
          <w:szCs w:val="28"/>
          <w:highlight w:val="none"/>
        </w:rPr>
        <w:t xml:space="preserve">分</w:t>
      </w:r>
      <w:r>
        <w:rPr>
          <w:rFonts w:hint="eastAsia"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不提供得</w:t>
      </w:r>
      <w:r>
        <w:rPr>
          <w:rFonts w:ascii="Times New Roman" w:hAnsi="Times New Roman" w:eastAsia="方正仿宋_GBK" w:cs="Times New Roman"/>
          <w:sz w:val="28"/>
          <w:szCs w:val="28"/>
          <w:highlight w:val="none"/>
          <w:lang w:val="en-US" w:eastAsia="zh-CN"/>
        </w:rPr>
        <w:t xml:space="preserve">0</w:t>
      </w:r>
      <w:r>
        <w:rPr>
          <w:rFonts w:ascii="Times New Roman" w:hAnsi="Times New Roman" w:eastAsia="方正仿宋_GBK" w:cs="Times New Roman"/>
          <w:sz w:val="28"/>
          <w:szCs w:val="28"/>
          <w:highlight w:val="none"/>
        </w:rPr>
        <w:t xml:space="preserve">分</w:t>
      </w:r>
      <w:r>
        <w:rPr>
          <w:rFonts w:hint="eastAsia" w:eastAsia="方正仿宋_GBK" w:cs="Times New Roman"/>
          <w:sz w:val="28"/>
          <w:szCs w:val="28"/>
          <w:highlight w:val="none"/>
          <w:lang w:eastAsia="zh-CN"/>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4.2</w:t>
      </w:r>
      <w:r>
        <w:rPr>
          <w:rFonts w:hint="eastAsia" w:ascii="Times New Roman" w:hAnsi="Times New Roman" w:eastAsia="方正仿宋_GBK" w:cs="Times New Roman"/>
          <w:sz w:val="28"/>
          <w:szCs w:val="28"/>
          <w:lang w:eastAsia="zh-CN"/>
        </w:rPr>
        <w:t xml:space="preserve">环境标志产品认证证书</w:t>
      </w:r>
      <w:r>
        <w:rPr>
          <w:rFonts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US" w:eastAsia="zh-CN"/>
        </w:rPr>
        <w:t xml:space="preserve">分）</w:t>
      </w:r>
      <w:r>
        <w:rPr>
          <w:rFonts w:hint="eastAsia" w:eastAsia="方正仿宋_GBK" w:cs="Times New Roman"/>
          <w:sz w:val="28"/>
          <w:szCs w:val="28"/>
          <w:lang w:val="en-US" w:eastAsia="zh-CN"/>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highlight w:val="none"/>
        </w:rPr>
        <w:t xml:space="preserve">投标人</w:t>
      </w:r>
      <w:r>
        <w:rPr>
          <w:rFonts w:hint="eastAsia" w:ascii="Times New Roman" w:hAnsi="Times New Roman" w:eastAsia="方正仿宋_GBK" w:cs="Times New Roman"/>
          <w:sz w:val="28"/>
          <w:szCs w:val="28"/>
          <w:highlight w:val="none"/>
          <w:lang w:eastAsia="zh-CN"/>
        </w:rPr>
        <w:t xml:space="preserve">所投产品</w:t>
      </w:r>
      <w:r>
        <w:rPr>
          <w:rFonts w:ascii="Times New Roman" w:hAnsi="Times New Roman" w:eastAsia="方正仿宋_GBK" w:cs="Times New Roman"/>
          <w:sz w:val="28"/>
          <w:szCs w:val="28"/>
          <w:highlight w:val="none"/>
        </w:rPr>
        <w:t xml:space="preserve">具有中国环境标志产品认证证书（认证单元：卷式票据</w:t>
      </w:r>
      <w:r>
        <w:rPr>
          <w:rFonts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lang w:eastAsia="zh-CN"/>
        </w:rPr>
        <w:t xml:space="preserve">须</w:t>
      </w:r>
      <w:r>
        <w:rPr>
          <w:rFonts w:ascii="Times New Roman" w:hAnsi="Times New Roman" w:eastAsia="方正仿宋_GBK" w:cs="Times New Roman"/>
          <w:sz w:val="28"/>
          <w:szCs w:val="28"/>
          <w:highlight w:val="none"/>
          <w:lang w:val="en-US" w:eastAsia="zh-CN"/>
        </w:rPr>
        <w:t xml:space="preserve">证书上生产者、生产企业为</w:t>
      </w:r>
      <w:r>
        <w:rPr>
          <w:rFonts w:hint="eastAsia"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val="en-US" w:eastAsia="zh-CN"/>
        </w:rPr>
        <w:t xml:space="preserve">满分</w:t>
      </w:r>
      <w:r>
        <w:rPr>
          <w:rFonts w:hint="eastAsia"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4.3</w:t>
      </w:r>
      <w:r>
        <w:rPr>
          <w:rFonts w:hint="eastAsia" w:eastAsia="方正仿宋_GBK" w:cs="Times New Roman"/>
          <w:sz w:val="28"/>
          <w:szCs w:val="28"/>
          <w:highlight w:val="none"/>
          <w:lang w:val="en-US" w:eastAsia="zh-CN"/>
        </w:rPr>
        <w:t xml:space="preserve">项目人员资质情况</w:t>
      </w:r>
      <w:r>
        <w:rPr>
          <w:rFonts w:ascii="Times New Roman" w:hAnsi="Times New Roman" w:eastAsia="方正仿宋_GBK" w:cs="Times New Roman"/>
          <w:sz w:val="28"/>
          <w:szCs w:val="28"/>
          <w:highlight w:val="none"/>
          <w:lang w:eastAsia="zh-CN"/>
        </w:rPr>
        <w:t xml:space="preserve">（</w:t>
      </w:r>
      <w:r>
        <w:rPr>
          <w:rFonts w:hint="eastAsia"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分）：</w:t>
      </w:r>
      <w:r/>
    </w:p>
    <w:p>
      <w:pPr>
        <w:numPr>
          <w:ilvl w:val="0"/>
          <w:numId w:val="0"/>
        </w:numPr>
        <w:ind w:left="0" w:firstLine="560"/>
        <w:jc w:val="left"/>
        <w:pageBreakBefore w:val="0"/>
        <w:spacing w:before="0" w:after="0" w:line="600" w:lineRule="exact"/>
        <w:widowControl w:val="off"/>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具备国家职称评审部门颁发的经济类或管理类初级职称的得2分，中级及以上职称得4分，其余情况不给分，满分4分；印刷人员具备国家职称评审部门颁发的印刷类专业职称，初级职称每一人得1分，中级及以上职称一人得2分，其余情况不得分，满分4分；本项满分8分。须提供上述人员有效的职称证书复印件或扫描件以及近三个月任意一个月由投标人为其缴纳的社保证明材料。</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4.4 </w:t>
      </w:r>
      <w:r>
        <w:rPr>
          <w:rFonts w:ascii="Times New Roman" w:hAnsi="Times New Roman" w:eastAsia="方正仿宋_GBK" w:cs="Times New Roman"/>
          <w:sz w:val="28"/>
          <w:szCs w:val="28"/>
          <w:u w:val="none"/>
          <w:lang w:val="en-US" w:eastAsia="zh-CN" w:bidi="ar"/>
        </w:rPr>
        <w:t xml:space="preserve">RFID物联网系统及标签</w:t>
      </w:r>
      <w:r>
        <w:rPr>
          <w:rFonts w:ascii="Times New Roman" w:hAnsi="Times New Roman" w:eastAsia="方正仿宋_GBK" w:cs="Times New Roman"/>
          <w:sz w:val="28"/>
          <w:szCs w:val="28"/>
          <w:lang w:eastAsia="zh-CN"/>
        </w:rPr>
        <w:t xml:space="preserve">（</w:t>
      </w:r>
      <w:r>
        <w:rPr>
          <w:rFonts w:hint="eastAsia" w:eastAsia="方正仿宋_GBK" w:cs="Times New Roman"/>
          <w:sz w:val="28"/>
          <w:szCs w:val="28"/>
          <w:lang w:val="en-US" w:eastAsia="zh-CN"/>
        </w:rPr>
        <w:t xml:space="preserve">6</w:t>
      </w:r>
      <w:r>
        <w:rPr>
          <w:rFonts w:ascii="Times New Roman" w:hAnsi="Times New Roman" w:eastAsia="方正仿宋_GBK" w:cs="Times New Roman"/>
          <w:sz w:val="28"/>
          <w:szCs w:val="28"/>
          <w:lang w:val="en-US" w:eastAsia="zh-CN"/>
        </w:rPr>
        <w:t xml:space="preserve">分）</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为配合采购人</w:t>
      </w:r>
      <w:r>
        <w:rPr>
          <w:rFonts w:ascii="Times New Roman" w:hAnsi="Times New Roman" w:eastAsia="方正仿宋_GBK" w:cs="Times New Roman"/>
          <w:sz w:val="28"/>
          <w:szCs w:val="28"/>
        </w:rPr>
        <w:t xml:space="preserve">彩票物联网智能化信息管理系统</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投标人需</w:t>
      </w:r>
      <w:r>
        <w:rPr>
          <w:rFonts w:ascii="Times New Roman" w:hAnsi="Times New Roman" w:eastAsia="方正仿宋_GBK" w:cs="Times New Roman"/>
          <w:sz w:val="28"/>
          <w:szCs w:val="28"/>
        </w:rPr>
        <w:t xml:space="preserve">具备</w:t>
      </w:r>
      <w:r>
        <w:rPr>
          <w:rFonts w:ascii="Times New Roman" w:hAnsi="Times New Roman" w:eastAsia="方正仿宋_GBK" w:cs="Times New Roman"/>
          <w:sz w:val="28"/>
          <w:szCs w:val="28"/>
          <w:lang w:val="en-US" w:eastAsia="zh-CN"/>
        </w:rPr>
        <w:t xml:space="preserve">以下</w:t>
      </w:r>
      <w:r>
        <w:rPr>
          <w:rFonts w:ascii="Times New Roman" w:hAnsi="Times New Roman" w:eastAsia="方正仿宋_GBK" w:cs="Times New Roman"/>
          <w:sz w:val="28"/>
          <w:szCs w:val="28"/>
        </w:rPr>
        <w:t xml:space="preserve">设备</w:t>
      </w:r>
      <w:r>
        <w:rPr>
          <w:rFonts w:hint="eastAsia" w:ascii="Times New Roman" w:hAnsi="Times New Roman" w:eastAsia="方正仿宋_GBK" w:cs="Times New Roman"/>
          <w:sz w:val="28"/>
          <w:szCs w:val="28"/>
          <w:lang w:val="en-US" w:eastAsia="zh-CN"/>
        </w:rPr>
        <w:t xml:space="preserve">各1台</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包括</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RFID标签复合设备</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RFID标签读写器手持终端</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RFID标签打印机</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rPr>
        <w:t xml:space="preserve">固定式读写器</w:t>
      </w:r>
      <w:r>
        <w:rPr>
          <w:rFonts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t xml:space="preserve">每类设备均</w:t>
      </w:r>
      <w:r>
        <w:rPr>
          <w:rFonts w:ascii="Times New Roman" w:hAnsi="Times New Roman" w:eastAsia="方正仿宋_GBK" w:cs="Times New Roman"/>
          <w:sz w:val="28"/>
          <w:szCs w:val="28"/>
          <w:highlight w:val="none"/>
        </w:rPr>
        <w:t xml:space="preserve">须提供设备实景照片</w:t>
      </w:r>
      <w:r>
        <w:rPr>
          <w:rFonts w:hint="eastAsia" w:ascii="Times New Roman" w:hAnsi="Times New Roman" w:eastAsia="方正仿宋_GBK" w:cs="Times New Roman"/>
          <w:sz w:val="28"/>
          <w:szCs w:val="28"/>
          <w:highlight w:val="none"/>
          <w:lang w:eastAsia="zh-CN"/>
        </w:rPr>
        <w:t xml:space="preserve">、铭牌（</w:t>
      </w:r>
      <w:r>
        <w:rPr>
          <w:rFonts w:ascii="Times New Roman" w:hAnsi="Times New Roman" w:eastAsia="方正仿宋_GBK" w:cs="Times New Roman"/>
          <w:sz w:val="28"/>
          <w:szCs w:val="28"/>
          <w:highlight w:val="none"/>
        </w:rPr>
        <w:t xml:space="preserve">清晰显示</w:t>
      </w:r>
      <w:r>
        <w:rPr>
          <w:rFonts w:hint="eastAsia" w:ascii="Times New Roman" w:hAnsi="Times New Roman" w:eastAsia="方正仿宋_GBK" w:cs="Times New Roman"/>
          <w:sz w:val="28"/>
          <w:szCs w:val="28"/>
          <w:highlight w:val="none"/>
          <w:lang w:eastAsia="zh-CN"/>
        </w:rPr>
        <w:t xml:space="preserve">设备型号）、设备购置</w:t>
      </w:r>
      <w:r>
        <w:rPr>
          <w:rFonts w:ascii="Times New Roman" w:hAnsi="Times New Roman" w:eastAsia="方正仿宋_GBK" w:cs="Times New Roman"/>
          <w:sz w:val="28"/>
          <w:szCs w:val="28"/>
          <w:highlight w:val="none"/>
        </w:rPr>
        <w:t xml:space="preserve">合同及发票</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val="en-US" w:eastAsia="zh-CN"/>
        </w:rPr>
        <w:t xml:space="preserve">清晰显示投标人</w:t>
      </w:r>
      <w:r>
        <w:rPr>
          <w:rFonts w:ascii="Times New Roman" w:hAnsi="Times New Roman" w:eastAsia="方正仿宋_GBK" w:cs="Times New Roman"/>
          <w:sz w:val="28"/>
          <w:szCs w:val="28"/>
        </w:rPr>
        <w:t xml:space="preserve">名称</w:t>
      </w:r>
      <w:r>
        <w:rPr>
          <w:rFonts w:hint="eastAsia" w:ascii="Times New Roman" w:hAnsi="Times New Roman" w:eastAsia="方正仿宋_GBK" w:cs="Times New Roman"/>
          <w:sz w:val="28"/>
          <w:szCs w:val="28"/>
          <w:lang w:eastAsia="zh-CN"/>
        </w:rPr>
        <w:t xml:space="preserve">和设备型号</w:t>
      </w:r>
      <w:r>
        <w:rPr>
          <w:rFonts w:hint="eastAsia" w:ascii="Times New Roman" w:hAnsi="Times New Roman" w:eastAsia="方正仿宋_GBK" w:cs="Times New Roman"/>
          <w:sz w:val="28"/>
          <w:szCs w:val="28"/>
          <w:highlight w:val="none"/>
          <w:lang w:eastAsia="zh-CN"/>
        </w:rPr>
        <w:t xml:space="preserve">）复印件或扫描件</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eastAsia="zh-CN"/>
        </w:rPr>
        <w:t xml:space="preserve">每</w:t>
      </w:r>
      <w:r>
        <w:rPr>
          <w:rFonts w:ascii="Times New Roman" w:hAnsi="Times New Roman" w:eastAsia="方正仿宋_GBK" w:cs="Times New Roman"/>
          <w:sz w:val="28"/>
          <w:szCs w:val="28"/>
          <w:lang w:val="en-US" w:eastAsia="zh-CN"/>
        </w:rPr>
        <w:t xml:space="preserve">具备</w:t>
      </w:r>
      <w:r>
        <w:rPr>
          <w:rFonts w:ascii="Times New Roman" w:hAnsi="Times New Roman" w:eastAsia="方正仿宋_GBK" w:cs="Times New Roman"/>
          <w:sz w:val="28"/>
          <w:szCs w:val="28"/>
          <w:lang w:eastAsia="zh-CN"/>
        </w:rPr>
        <w:t xml:space="preserve">一类得1</w:t>
      </w:r>
      <w:r>
        <w:rPr>
          <w:rFonts w:hint="eastAsia"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eastAsia="zh-CN"/>
        </w:rPr>
        <w:t xml:space="preserve">分</w:t>
      </w:r>
      <w:r>
        <w:rPr>
          <w:rFonts w:hint="eastAsia" w:eastAsia="方正仿宋_GBK" w:cs="Times New Roman"/>
          <w:sz w:val="28"/>
          <w:szCs w:val="28"/>
          <w:lang w:eastAsia="zh-CN"/>
        </w:rPr>
        <w:t xml:space="preserve">；</w:t>
      </w:r>
      <w:r>
        <w:rPr>
          <w:rFonts w:hint="eastAsia" w:eastAsia="方正仿宋_GBK" w:cs="Times New Roman"/>
          <w:sz w:val="28"/>
          <w:szCs w:val="28"/>
          <w:lang w:val="en-US" w:eastAsia="zh-CN"/>
        </w:rPr>
        <w:t xml:space="preserve">满分6分。</w:t>
      </w:r>
      <w:r/>
    </w:p>
    <w:p>
      <w:pPr>
        <w:numPr>
          <w:ilvl w:val="0"/>
          <w:numId w:val="0"/>
        </w:numPr>
        <w:ind w:left="0" w:firstLine="560"/>
        <w:jc w:val="left"/>
        <w:pageBreakBefore w:val="0"/>
        <w:spacing w:before="0" w:after="0" w:line="600" w:lineRule="exact"/>
        <w:widowControl w:val="off"/>
        <w:rPr>
          <w:rFonts w:hint="eastAsia" w:ascii="Times New Roman" w:hAnsi="Times New Roman" w:eastAsia="方正仿宋_GBK" w:cs="Times New Roman"/>
          <w:bCs w:val="0"/>
          <w:sz w:val="28"/>
          <w:szCs w:val="28"/>
          <w:lang w:val="en-US" w:eastAsia="zh-CN"/>
        </w:rPr>
      </w:pPr>
      <w:r>
        <w:rPr>
          <w:rFonts w:hint="eastAsia" w:ascii="Times New Roman" w:hAnsi="Times New Roman" w:eastAsia="方正仿宋_GBK" w:cs="Times New Roman"/>
          <w:sz w:val="28"/>
          <w:szCs w:val="28"/>
          <w:lang w:val="en-US" w:eastAsia="zh-CN"/>
        </w:rPr>
        <w:t xml:space="preserve">4.5</w:t>
      </w:r>
      <w:r>
        <w:rPr>
          <w:rFonts w:hint="eastAsia" w:ascii="Times New Roman" w:hAnsi="Times New Roman" w:eastAsia="方正仿宋_GBK" w:cs="Times New Roman"/>
          <w:bCs w:val="0"/>
          <w:sz w:val="28"/>
          <w:szCs w:val="28"/>
          <w:lang w:val="en-US" w:eastAsia="zh-CN"/>
        </w:rPr>
        <w:t xml:space="preserve">自有设备（23分）：</w:t>
      </w:r>
      <w:r/>
    </w:p>
    <w:p>
      <w:pPr>
        <w:numPr>
          <w:ilvl w:val="0"/>
          <w:numId w:val="0"/>
        </w:numPr>
        <w:ind w:left="0" w:firstLine="560"/>
        <w:jc w:val="left"/>
        <w:pageBreakBefore w:val="0"/>
        <w:spacing w:before="0" w:after="0" w:line="6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highlight w:val="none"/>
          <w:lang w:val="en-US" w:eastAsia="zh-CN"/>
        </w:rPr>
        <w:t xml:space="preserve">4.5.1设备生产线情况</w:t>
      </w:r>
      <w:r>
        <w:rPr>
          <w:rFonts w:ascii="Times New Roman" w:hAnsi="Times New Roman" w:eastAsia="方正仿宋_GBK" w:cs="Times New Roman"/>
          <w:sz w:val="28"/>
          <w:szCs w:val="28"/>
          <w:highlight w:val="none"/>
          <w:lang w:eastAsia="zh-CN"/>
        </w:rPr>
        <w:t xml:space="preserve">（</w:t>
      </w:r>
      <w:r>
        <w:rPr>
          <w:rFonts w:hint="eastAsia" w:eastAsia="方正仿宋_GBK" w:cs="Times New Roman"/>
          <w:sz w:val="28"/>
          <w:szCs w:val="28"/>
          <w:highlight w:val="none"/>
          <w:lang w:val="en-US" w:eastAsia="zh-CN"/>
        </w:rPr>
        <w:t xml:space="preserve">10</w:t>
      </w:r>
      <w:r>
        <w:rPr>
          <w:rFonts w:ascii="Times New Roman" w:hAnsi="Times New Roman" w:eastAsia="方正仿宋_GBK" w:cs="Times New Roman"/>
          <w:sz w:val="28"/>
          <w:szCs w:val="28"/>
          <w:highlight w:val="none"/>
          <w:lang w:val="en-US" w:eastAsia="zh-CN"/>
        </w:rPr>
        <w:t xml:space="preserve">分）</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rPr>
        <w:t xml:space="preserve">自有</w:t>
      </w:r>
      <w:r>
        <w:rPr>
          <w:rFonts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rPr>
        <w:t xml:space="preserve">色及以上专业轮转式票据印刷生产设备</w:t>
      </w:r>
      <w:r>
        <w:rPr>
          <w:rFonts w:ascii="Times New Roman" w:hAnsi="Times New Roman" w:eastAsia="方正仿宋_GBK" w:cs="Times New Roman"/>
          <w:sz w:val="28"/>
          <w:szCs w:val="28"/>
          <w:highlight w:val="none"/>
          <w:lang w:val="en-US" w:eastAsia="zh-CN"/>
        </w:rPr>
        <w:t xml:space="preserve">2条的，得</w:t>
      </w:r>
      <w:r>
        <w:rPr>
          <w:rFonts w:hint="eastAsia"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val="en-US" w:eastAsia="zh-CN"/>
        </w:rPr>
        <w:t xml:space="preserve">分</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每增加1条得</w:t>
      </w:r>
      <w:r>
        <w:rPr>
          <w:rFonts w:hint="eastAsia"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分，满分</w:t>
      </w:r>
      <w:r>
        <w:rPr>
          <w:rFonts w:hint="eastAsia" w:eastAsia="方正仿宋_GBK" w:cs="Times New Roman"/>
          <w:sz w:val="28"/>
          <w:szCs w:val="28"/>
          <w:highlight w:val="none"/>
          <w:lang w:val="en-US" w:eastAsia="zh-CN"/>
        </w:rPr>
        <w:t xml:space="preserve">10</w:t>
      </w:r>
      <w:r>
        <w:rPr>
          <w:rFonts w:ascii="Times New Roman" w:hAnsi="Times New Roman" w:eastAsia="方正仿宋_GBK" w:cs="Times New Roman"/>
          <w:sz w:val="28"/>
          <w:szCs w:val="28"/>
          <w:highlight w:val="none"/>
          <w:lang w:val="en-US" w:eastAsia="zh-CN"/>
        </w:rPr>
        <w:t xml:space="preserve">分；</w:t>
      </w:r>
      <w:r>
        <w:rPr>
          <w:rFonts w:ascii="Times New Roman" w:hAnsi="Times New Roman" w:eastAsia="方正仿宋_GBK" w:cs="Times New Roman"/>
          <w:sz w:val="28"/>
          <w:szCs w:val="28"/>
          <w:highlight w:val="none"/>
        </w:rPr>
        <w:t xml:space="preserve">少于2条不得分</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rPr>
        <w:t xml:space="preserve">须提供设备实景照片、</w:t>
      </w:r>
      <w:r>
        <w:rPr>
          <w:rFonts w:hint="eastAsia" w:ascii="Times New Roman" w:hAnsi="Times New Roman" w:eastAsia="方正仿宋_GBK" w:cs="Times New Roman"/>
          <w:sz w:val="28"/>
          <w:szCs w:val="28"/>
          <w:highlight w:val="none"/>
          <w:lang w:eastAsia="zh-CN"/>
        </w:rPr>
        <w:t xml:space="preserve">铭牌（</w:t>
      </w:r>
      <w:r>
        <w:rPr>
          <w:rFonts w:ascii="Times New Roman" w:hAnsi="Times New Roman" w:eastAsia="方正仿宋_GBK" w:cs="Times New Roman"/>
          <w:sz w:val="28"/>
          <w:szCs w:val="28"/>
          <w:highlight w:val="none"/>
        </w:rPr>
        <w:t xml:space="preserve">清晰显示</w:t>
      </w:r>
      <w:r>
        <w:rPr>
          <w:rFonts w:hint="eastAsia" w:ascii="Times New Roman" w:hAnsi="Times New Roman" w:eastAsia="方正仿宋_GBK" w:cs="Times New Roman"/>
          <w:sz w:val="28"/>
          <w:szCs w:val="28"/>
          <w:highlight w:val="none"/>
          <w:lang w:eastAsia="zh-CN"/>
        </w:rPr>
        <w:t xml:space="preserve">设备型号）、设备购置</w:t>
      </w:r>
      <w:r>
        <w:rPr>
          <w:rFonts w:ascii="Times New Roman" w:hAnsi="Times New Roman" w:eastAsia="方正仿宋_GBK" w:cs="Times New Roman"/>
          <w:sz w:val="28"/>
          <w:szCs w:val="28"/>
          <w:highlight w:val="none"/>
        </w:rPr>
        <w:t xml:space="preserve">合同及发票</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val="en-US" w:eastAsia="zh-CN"/>
        </w:rPr>
        <w:t xml:space="preserve">清晰显示投标人</w:t>
      </w:r>
      <w:r>
        <w:rPr>
          <w:rFonts w:ascii="Times New Roman" w:hAnsi="Times New Roman" w:eastAsia="方正仿宋_GBK" w:cs="Times New Roman"/>
          <w:sz w:val="28"/>
          <w:szCs w:val="28"/>
        </w:rPr>
        <w:t xml:space="preserve">名称</w:t>
      </w:r>
      <w:r>
        <w:rPr>
          <w:rFonts w:hint="eastAsia"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highlight w:val="none"/>
        </w:rPr>
        <w:t xml:space="preserve">设备色组数</w:t>
      </w:r>
      <w:r>
        <w:rPr>
          <w:rFonts w:hint="eastAsia" w:ascii="Times New Roman" w:hAnsi="Times New Roman" w:eastAsia="方正仿宋_GBK" w:cs="Times New Roman"/>
          <w:sz w:val="28"/>
          <w:szCs w:val="28"/>
          <w:lang w:eastAsia="zh-CN"/>
        </w:rPr>
        <w:t xml:space="preserve">和型号，型号应与铭牌对应</w:t>
      </w:r>
      <w:r>
        <w:rPr>
          <w:rFonts w:hint="eastAsia" w:ascii="Times New Roman" w:hAnsi="Times New Roman" w:eastAsia="方正仿宋_GBK" w:cs="Times New Roman"/>
          <w:sz w:val="28"/>
          <w:szCs w:val="28"/>
          <w:highlight w:val="none"/>
          <w:lang w:eastAsia="zh-CN"/>
        </w:rPr>
        <w:t xml:space="preserve">）复印件或扫描件</w:t>
      </w:r>
      <w:r>
        <w:rPr>
          <w:rFonts w:ascii="Times New Roman" w:hAnsi="Times New Roman" w:eastAsia="方正仿宋_GBK" w:cs="Times New Roman"/>
          <w:sz w:val="28"/>
          <w:szCs w:val="28"/>
          <w:highlight w:val="none"/>
          <w:lang w:eastAsia="zh-CN"/>
        </w:rPr>
        <w:t xml:space="preserve">。</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4.5.2质量保障</w:t>
      </w:r>
      <w:r>
        <w:rPr>
          <w:rFonts w:ascii="Times New Roman" w:hAnsi="Times New Roman" w:eastAsia="方正仿宋_GBK" w:cs="Times New Roman"/>
          <w:sz w:val="28"/>
          <w:szCs w:val="28"/>
          <w:lang w:val="en-US" w:eastAsia="zh-CN"/>
        </w:rPr>
        <w:t xml:space="preserve">设备（6分）：投标人</w:t>
      </w:r>
      <w:r>
        <w:rPr>
          <w:rFonts w:ascii="Times New Roman" w:hAnsi="Times New Roman" w:eastAsia="方正仿宋_GBK" w:cs="Times New Roman"/>
          <w:sz w:val="28"/>
          <w:szCs w:val="28"/>
        </w:rPr>
        <w:t xml:space="preserve">自有</w:t>
      </w:r>
      <w:r>
        <w:rPr>
          <w:rFonts w:ascii="Times New Roman" w:hAnsi="Times New Roman" w:eastAsia="方正仿宋_GBK" w:cs="Times New Roman"/>
          <w:sz w:val="28"/>
          <w:szCs w:val="28"/>
          <w:lang w:val="en-US" w:eastAsia="zh-CN"/>
        </w:rPr>
        <w:t xml:space="preserve">以下设备：</w:t>
      </w:r>
      <w:r>
        <w:rPr>
          <w:rFonts w:hint="eastAsia" w:ascii="Times New Roman" w:hAnsi="Times New Roman" w:eastAsia="方正仿宋_GBK" w:cs="Times New Roman"/>
          <w:sz w:val="28"/>
          <w:szCs w:val="28"/>
          <w:highlight w:val="none"/>
          <w:lang w:val="en-US" w:eastAsia="zh-CN"/>
        </w:rPr>
        <w:t xml:space="preserve">CTP直接制版机1台</w:t>
      </w:r>
      <w:r>
        <w:rPr>
          <w:rFonts w:ascii="Times New Roman" w:hAnsi="Times New Roman" w:eastAsia="方正仿宋_GBK" w:cs="Times New Roman"/>
          <w:sz w:val="28"/>
          <w:szCs w:val="28"/>
          <w:highlight w:val="none"/>
        </w:rPr>
        <w:t xml:space="preserve">、印中</w:t>
      </w:r>
      <w:r>
        <w:rPr>
          <w:rFonts w:hint="eastAsia" w:ascii="Times New Roman" w:hAnsi="Times New Roman" w:eastAsia="方正仿宋_GBK" w:cs="Times New Roman"/>
          <w:sz w:val="28"/>
          <w:szCs w:val="28"/>
          <w:highlight w:val="none"/>
          <w:lang w:val="en-US" w:eastAsia="zh-CN"/>
        </w:rPr>
        <w:t xml:space="preserve">质量</w:t>
      </w:r>
      <w:r>
        <w:rPr>
          <w:rFonts w:ascii="Times New Roman" w:hAnsi="Times New Roman" w:eastAsia="方正仿宋_GBK" w:cs="Times New Roman"/>
          <w:sz w:val="28"/>
          <w:szCs w:val="28"/>
          <w:highlight w:val="none"/>
        </w:rPr>
        <w:t xml:space="preserve">检测</w:t>
      </w:r>
      <w:r>
        <w:rPr>
          <w:rFonts w:hint="eastAsia" w:ascii="Times New Roman" w:hAnsi="Times New Roman" w:eastAsia="方正仿宋_GBK" w:cs="Times New Roman"/>
          <w:sz w:val="28"/>
          <w:szCs w:val="28"/>
          <w:highlight w:val="none"/>
          <w:lang w:val="en-US" w:eastAsia="zh-CN"/>
        </w:rPr>
        <w:t xml:space="preserve">系统1套</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highlight w:val="none"/>
        </w:rPr>
        <w:t xml:space="preserve">须提供设备实景照片</w:t>
      </w:r>
      <w:r>
        <w:rPr>
          <w:rFonts w:hint="eastAsia" w:ascii="Times New Roman" w:hAnsi="Times New Roman" w:eastAsia="方正仿宋_GBK" w:cs="Times New Roman"/>
          <w:sz w:val="28"/>
          <w:szCs w:val="28"/>
          <w:highlight w:val="none"/>
          <w:lang w:eastAsia="zh-CN"/>
        </w:rPr>
        <w:t xml:space="preserve">、铭牌（</w:t>
      </w:r>
      <w:r>
        <w:rPr>
          <w:rFonts w:ascii="Times New Roman" w:hAnsi="Times New Roman" w:eastAsia="方正仿宋_GBK" w:cs="Times New Roman"/>
          <w:sz w:val="28"/>
          <w:szCs w:val="28"/>
          <w:highlight w:val="none"/>
        </w:rPr>
        <w:t xml:space="preserve">清晰显示</w:t>
      </w:r>
      <w:r>
        <w:rPr>
          <w:rFonts w:hint="eastAsia" w:ascii="Times New Roman" w:hAnsi="Times New Roman" w:eastAsia="方正仿宋_GBK" w:cs="Times New Roman"/>
          <w:sz w:val="28"/>
          <w:szCs w:val="28"/>
          <w:highlight w:val="none"/>
          <w:lang w:eastAsia="zh-CN"/>
        </w:rPr>
        <w:t xml:space="preserve">设备型号）、设备购置</w:t>
      </w:r>
      <w:r>
        <w:rPr>
          <w:rFonts w:ascii="Times New Roman" w:hAnsi="Times New Roman" w:eastAsia="方正仿宋_GBK" w:cs="Times New Roman"/>
          <w:sz w:val="28"/>
          <w:szCs w:val="28"/>
          <w:highlight w:val="none"/>
        </w:rPr>
        <w:t xml:space="preserve">合同及发票</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val="en-US" w:eastAsia="zh-CN"/>
        </w:rPr>
        <w:t xml:space="preserve">清晰显示投标人</w:t>
      </w:r>
      <w:r>
        <w:rPr>
          <w:rFonts w:ascii="Times New Roman" w:hAnsi="Times New Roman" w:eastAsia="方正仿宋_GBK" w:cs="Times New Roman"/>
          <w:sz w:val="28"/>
          <w:szCs w:val="28"/>
        </w:rPr>
        <w:t xml:space="preserve">名称</w:t>
      </w:r>
      <w:r>
        <w:rPr>
          <w:rFonts w:hint="eastAsia" w:ascii="Times New Roman" w:hAnsi="Times New Roman" w:eastAsia="方正仿宋_GBK" w:cs="Times New Roman"/>
          <w:sz w:val="28"/>
          <w:szCs w:val="28"/>
          <w:lang w:eastAsia="zh-CN"/>
        </w:rPr>
        <w:t xml:space="preserve">和设备型号</w:t>
      </w:r>
      <w:r>
        <w:rPr>
          <w:rFonts w:hint="eastAsia" w:ascii="Times New Roman" w:hAnsi="Times New Roman" w:eastAsia="方正仿宋_GBK" w:cs="Times New Roman"/>
          <w:sz w:val="28"/>
          <w:szCs w:val="28"/>
          <w:highlight w:val="none"/>
          <w:lang w:eastAsia="zh-CN"/>
        </w:rPr>
        <w:t xml:space="preserve">，型号应与铭牌对应）复印件或扫描件</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lang w:val="en-US"/>
        </w:rPr>
        <w:t xml:space="preserve">每提供并证实拥有一类设备，得</w:t>
      </w:r>
      <w:r>
        <w:rPr>
          <w:rFonts w:hint="eastAsia"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US"/>
        </w:rPr>
        <w:t xml:space="preserve">分</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满分</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分。</w:t>
      </w:r>
      <w:r/>
    </w:p>
    <w:p>
      <w:pPr>
        <w:numPr>
          <w:ilvl w:val="0"/>
          <w:numId w:val="0"/>
        </w:numPr>
        <w:ind w:left="0" w:firstLine="560"/>
        <w:jc w:val="left"/>
        <w:pageBreakBefore w:val="0"/>
        <w:spacing w:before="0" w:after="0" w:line="600" w:lineRule="exact"/>
        <w:widowControl w:val="off"/>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4.5.3</w:t>
      </w:r>
      <w:r>
        <w:rPr>
          <w:rFonts w:hint="eastAsia" w:ascii="Times New Roman" w:hAnsi="Times New Roman" w:eastAsia="方正仿宋_GBK" w:cs="Times New Roman"/>
          <w:sz w:val="28"/>
          <w:szCs w:val="28"/>
          <w:highlight w:val="none"/>
          <w:lang w:eastAsia="zh-CN"/>
        </w:rPr>
        <w:t xml:space="preserve">成品月度检测</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7分）：</w:t>
      </w:r>
      <w:r>
        <w:rPr>
          <w:rFonts w:hint="eastAsia"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rPr>
        <w:t xml:space="preserve">应按月向采购人报送成品自检报告，报告检测结论必须表明成品符合MZ/T 057-2024《中国福利彩票预制票据》标准的全部技术要求。如供应商配备自有实验室，</w:t>
      </w:r>
      <w:r>
        <w:rPr>
          <w:rFonts w:hint="eastAsia" w:ascii="Times New Roman" w:hAnsi="Times New Roman" w:eastAsia="方正仿宋_GBK" w:cs="Times New Roman"/>
          <w:sz w:val="28"/>
          <w:szCs w:val="28"/>
          <w:highlight w:val="none"/>
          <w:lang w:eastAsia="zh-CN"/>
        </w:rPr>
        <w:t xml:space="preserve">将</w:t>
      </w:r>
      <w:r>
        <w:rPr>
          <w:rFonts w:ascii="Times New Roman" w:hAnsi="Times New Roman" w:eastAsia="方正仿宋_GBK" w:cs="Times New Roman"/>
          <w:sz w:val="28"/>
          <w:szCs w:val="28"/>
          <w:highlight w:val="none"/>
          <w:lang w:val="en-US" w:eastAsia="zh-CN"/>
        </w:rPr>
        <w:t xml:space="preserve">根据提供的设备清单、实景照片及</w:t>
      </w:r>
      <w:r>
        <w:rPr>
          <w:rFonts w:hint="eastAsia" w:ascii="Times New Roman" w:hAnsi="Times New Roman" w:eastAsia="方正仿宋_GBK" w:cs="Times New Roman"/>
          <w:sz w:val="28"/>
          <w:szCs w:val="28"/>
          <w:highlight w:val="none"/>
          <w:lang w:val="en-US" w:eastAsia="zh-CN"/>
        </w:rPr>
        <w:t xml:space="preserve">设备购置</w:t>
      </w:r>
      <w:r>
        <w:rPr>
          <w:rFonts w:ascii="Times New Roman" w:hAnsi="Times New Roman" w:eastAsia="方正仿宋_GBK" w:cs="Times New Roman"/>
          <w:sz w:val="28"/>
          <w:szCs w:val="28"/>
          <w:highlight w:val="none"/>
          <w:lang w:val="en-US" w:eastAsia="zh-CN"/>
        </w:rPr>
        <w:t xml:space="preserve">发票</w:t>
      </w:r>
      <w:r>
        <w:rPr>
          <w:rFonts w:hint="eastAsia" w:ascii="Times New Roman" w:hAnsi="Times New Roman" w:eastAsia="方正仿宋_GBK" w:cs="Times New Roman"/>
          <w:sz w:val="28"/>
          <w:szCs w:val="28"/>
          <w:highlight w:val="none"/>
          <w:lang w:val="en-US" w:eastAsia="zh-CN"/>
        </w:rPr>
        <w:t xml:space="preserve">复印件或扫描件</w:t>
      </w:r>
      <w:r>
        <w:rPr>
          <w:rFonts w:ascii="Times New Roman" w:hAnsi="Times New Roman" w:eastAsia="方正仿宋_GBK" w:cs="Times New Roman"/>
          <w:sz w:val="28"/>
          <w:szCs w:val="28"/>
          <w:highlight w:val="none"/>
          <w:lang w:val="en-US" w:eastAsia="zh-CN"/>
        </w:rPr>
        <w:t xml:space="preserve">，核对是否具备以下全部14类检测设备/工具：</w:t>
      </w:r>
      <w:r>
        <w:rPr>
          <w:rFonts w:ascii="Times New Roman" w:hAnsi="Times New Roman" w:eastAsia="方正仿宋_GBK" w:cs="Times New Roman"/>
          <w:sz w:val="28"/>
          <w:szCs w:val="28"/>
          <w:highlight w:val="none"/>
        </w:rPr>
        <w:t xml:space="preserve">1.电子天平、定量取样器；2.厚度仪、电脑抗张试验机；3.定距取样刀、撕裂度仪；4.密度计、照度计；5.静态发色仪、动态发色仪；6.秒表、烘箱；7.恒温恒湿箱、荧光灯灯箱；8.圈液器、佛格式耐磨实验仪；9.移液管、紫外线灯；10.定性滤纸、精度为1mm的计量仪器；11.精度为0.01mm的计量仪器、12.卡尺、角度测量工具；13.高效液相色谱仪、恒湿震荡水浴；14.过滤器及滤膜、分析天平（0.0001g），</w:t>
      </w:r>
      <w:r>
        <w:rPr>
          <w:rFonts w:hint="eastAsia" w:ascii="Times New Roman" w:hAnsi="Times New Roman" w:eastAsia="方正仿宋_GBK" w:cs="Times New Roman"/>
          <w:sz w:val="28"/>
          <w:szCs w:val="28"/>
          <w:highlight w:val="none"/>
          <w:lang w:eastAsia="zh-CN"/>
        </w:rPr>
        <w:t xml:space="preserve">投标人须承诺</w:t>
      </w:r>
      <w:r>
        <w:rPr>
          <w:rFonts w:ascii="Times New Roman" w:hAnsi="Times New Roman" w:eastAsia="方正仿宋_GBK" w:cs="Times New Roman"/>
          <w:sz w:val="28"/>
          <w:szCs w:val="28"/>
          <w:highlight w:val="none"/>
        </w:rPr>
        <w:t xml:space="preserve">用上述14类设备对成品进行</w:t>
      </w:r>
      <w:r>
        <w:rPr>
          <w:rFonts w:hint="eastAsia" w:ascii="Times New Roman" w:hAnsi="Times New Roman" w:eastAsia="方正仿宋_GBK" w:cs="Times New Roman"/>
          <w:sz w:val="28"/>
          <w:szCs w:val="28"/>
          <w:highlight w:val="none"/>
          <w:lang w:eastAsia="zh-CN"/>
        </w:rPr>
        <w:t xml:space="preserve">月度</w:t>
      </w:r>
      <w:r>
        <w:rPr>
          <w:rFonts w:ascii="Times New Roman" w:hAnsi="Times New Roman" w:eastAsia="方正仿宋_GBK" w:cs="Times New Roman"/>
          <w:sz w:val="28"/>
          <w:szCs w:val="28"/>
          <w:highlight w:val="none"/>
        </w:rPr>
        <w:t xml:space="preserve">自检并向采购人报送</w:t>
      </w:r>
      <w:r>
        <w:rPr>
          <w:rFonts w:hint="eastAsia" w:ascii="Times New Roman" w:hAnsi="Times New Roman" w:eastAsia="方正仿宋_GBK" w:cs="Times New Roman"/>
          <w:sz w:val="28"/>
          <w:szCs w:val="28"/>
          <w:highlight w:val="none"/>
          <w:lang w:eastAsia="zh-CN"/>
        </w:rPr>
        <w:t xml:space="preserve">月度</w:t>
      </w:r>
      <w:r>
        <w:rPr>
          <w:rFonts w:ascii="Times New Roman" w:hAnsi="Times New Roman" w:eastAsia="方正仿宋_GBK" w:cs="Times New Roman"/>
          <w:sz w:val="28"/>
          <w:szCs w:val="28"/>
          <w:highlight w:val="none"/>
        </w:rPr>
        <w:t xml:space="preserve">自检报告</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lang w:val="en-US" w:eastAsia="zh-CN"/>
        </w:rPr>
        <w:t xml:space="preserve">在此基础上</w:t>
      </w:r>
      <w:r>
        <w:rPr>
          <w:rFonts w:ascii="Times New Roman" w:hAnsi="Times New Roman" w:eastAsia="方正仿宋_GBK" w:cs="Times New Roman"/>
          <w:sz w:val="28"/>
          <w:szCs w:val="28"/>
          <w:highlight w:val="none"/>
          <w:lang w:val="en-US" w:eastAsia="zh-CN"/>
        </w:rPr>
        <w:t xml:space="preserve">每具备一项</w:t>
      </w:r>
      <w:r>
        <w:rPr>
          <w:rFonts w:ascii="Times New Roman" w:hAnsi="Times New Roman" w:eastAsia="方正仿宋_GBK" w:cs="Times New Roman"/>
          <w:sz w:val="28"/>
          <w:szCs w:val="28"/>
          <w:highlight w:val="none"/>
        </w:rPr>
        <w:t xml:space="preserve">得</w:t>
      </w:r>
      <w:r>
        <w:rPr>
          <w:rFonts w:ascii="Times New Roman" w:hAnsi="Times New Roman" w:eastAsia="方正仿宋_GBK" w:cs="Times New Roman"/>
          <w:sz w:val="28"/>
          <w:szCs w:val="28"/>
          <w:highlight w:val="none"/>
          <w:lang w:val="en-US" w:eastAsia="zh-CN"/>
        </w:rPr>
        <w:t xml:space="preserve">0.5</w:t>
      </w:r>
      <w:r>
        <w:rPr>
          <w:rFonts w:ascii="Times New Roman" w:hAnsi="Times New Roman" w:eastAsia="方正仿宋_GBK" w:cs="Times New Roman"/>
          <w:sz w:val="28"/>
          <w:szCs w:val="28"/>
          <w:highlight w:val="none"/>
        </w:rPr>
        <w:t xml:space="preserve">分</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满分7分</w:t>
      </w:r>
      <w:r>
        <w:rPr>
          <w:rFonts w:hint="eastAsia" w:ascii="Times New Roman" w:hAnsi="Times New Roman" w:eastAsia="方正仿宋_GBK" w:cs="Times New Roman"/>
          <w:sz w:val="28"/>
          <w:szCs w:val="28"/>
          <w:highlight w:val="none"/>
          <w:lang w:val="en-US" w:eastAsia="zh-CN"/>
        </w:rPr>
        <w:t xml:space="preserve">；或</w:t>
      </w:r>
      <w:r>
        <w:rPr>
          <w:rFonts w:hint="eastAsia" w:ascii="Times New Roman" w:hAnsi="Times New Roman" w:eastAsia="方正仿宋_GBK" w:cs="Times New Roman"/>
          <w:sz w:val="28"/>
          <w:szCs w:val="28"/>
          <w:highlight w:val="none"/>
          <w:lang w:eastAsia="zh-CN"/>
        </w:rPr>
        <w:t xml:space="preserve">投标人</w:t>
      </w:r>
      <w:r>
        <w:rPr>
          <w:rFonts w:hint="eastAsia" w:eastAsia="方正仿宋_GBK" w:cs="Times New Roman"/>
          <w:sz w:val="28"/>
          <w:szCs w:val="28"/>
          <w:highlight w:val="none"/>
          <w:lang w:eastAsia="zh-CN"/>
        </w:rPr>
        <w:t xml:space="preserve">投标时承诺</w:t>
      </w:r>
      <w:r>
        <w:rPr>
          <w:rFonts w:ascii="Times New Roman" w:hAnsi="Times New Roman" w:eastAsia="方正仿宋_GBK" w:cs="Times New Roman"/>
          <w:sz w:val="28"/>
          <w:szCs w:val="28"/>
          <w:highlight w:val="none"/>
        </w:rPr>
        <w:t xml:space="preserve">每月送成品至机构检测，须向采购人报送具有CMA 标识的检测报告</w:t>
      </w:r>
      <w:r>
        <w:rPr>
          <w:rFonts w:hint="eastAsia" w:ascii="Times New Roman" w:hAnsi="Times New Roman" w:eastAsia="方正仿宋_GBK" w:cs="Times New Roman"/>
          <w:sz w:val="28"/>
          <w:szCs w:val="28"/>
          <w:highlight w:val="none"/>
          <w:lang w:eastAsia="zh-CN"/>
        </w:rPr>
        <w:t xml:space="preserve">，满足全部要求</w:t>
      </w:r>
      <w:r>
        <w:rPr>
          <w:rFonts w:hint="eastAsia" w:ascii="Times New Roman" w:hAnsi="Times New Roman" w:eastAsia="方正仿宋_GBK" w:cs="Times New Roman"/>
          <w:sz w:val="28"/>
          <w:szCs w:val="28"/>
          <w:highlight w:val="none"/>
          <w:lang w:val="en-US" w:eastAsia="zh-CN"/>
        </w:rPr>
        <w:t xml:space="preserve">得7分</w:t>
      </w:r>
      <w:r>
        <w:rPr>
          <w:rFonts w:ascii="Times New Roman" w:hAnsi="Times New Roman" w:eastAsia="方正仿宋_GBK" w:cs="Times New Roman"/>
          <w:sz w:val="28"/>
          <w:szCs w:val="28"/>
          <w:highlight w:val="none"/>
        </w:rPr>
        <w:t xml:space="preserve">。</w:t>
      </w:r>
      <w:bookmarkStart w:id="170" w:name="_GoBack"/>
      <w:r/>
      <w:bookmarkEnd w:id="170"/>
      <w:r/>
      <w:r/>
    </w:p>
    <w:p>
      <w:pPr>
        <w:rPr>
          <w:rFonts w:hint="eastAsia"/>
        </w:rPr>
      </w:pPr>
      <w:r>
        <w:rPr>
          <w:rFonts w:hint="eastAsia"/>
        </w:rPr>
      </w:r>
      <w:r/>
    </w:p>
    <w:p>
      <w:pPr>
        <w:pStyle w:val="966"/>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0"/>
      <w:r/>
      <w:bookmarkEnd w:id="161"/>
      <w:r/>
      <w:bookmarkEnd w:id="163"/>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28"/>
          <w:szCs w:val="28"/>
        </w:rPr>
      </w:pPr>
      <w:r/>
      <w:bookmarkStart w:id="164" w:name="_Hlt26671244"/>
      <w:r/>
      <w:bookmarkEnd w:id="164"/>
      <w:r/>
      <w:bookmarkStart w:id="165" w:name="_Hlt26955039"/>
      <w:r/>
      <w:bookmarkEnd w:id="165"/>
      <w:r/>
      <w:bookmarkStart w:id="166" w:name="_Toc49090576"/>
      <w:r/>
      <w:bookmarkStart w:id="167" w:name="_Toc120614282"/>
      <w:r/>
      <w:bookmarkStart w:id="168" w:name="_Toc26554094"/>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rPr>
          <w:rFonts w:ascii="宋体" w:hAnsi="宋体"/>
          <w:b/>
          <w:bCs/>
          <w:sz w:val="32"/>
          <w:szCs w:val="32"/>
        </w:rPr>
      </w:r>
    </w:p>
    <w:p>
      <w:pPr>
        <w:rPr>
          <w:rFonts w:ascii="宋体" w:hAnsi="宋体"/>
          <w:b/>
          <w:bCs/>
          <w:sz w:val="32"/>
          <w:szCs w:val="32"/>
        </w:rPr>
      </w:pPr>
      <w:r>
        <w:rPr>
          <w:rFonts w:ascii="宋体" w:hAnsi="宋体"/>
          <w:b/>
          <w:bCs/>
          <w:sz w:val="32"/>
          <w:szCs w:val="32"/>
        </w:rPr>
      </w:r>
      <w:r/>
    </w:p>
    <w:p>
      <w:pPr>
        <w:jc w:val="center"/>
        <w:keepLines w:val="0"/>
        <w:keepNext w:val="0"/>
        <w:pageBreakBefore w:val="0"/>
        <w:spacing w:line="400" w:lineRule="exact"/>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p>
    <w:p>
      <w:pPr>
        <w:ind w:firstLine="560"/>
        <w:keepLines w:val="0"/>
        <w:keepNext w:val="0"/>
        <w:pageBreakBefore w:val="0"/>
        <w:spacing w:line="400" w:lineRule="exact"/>
        <w:widowControl w:val="off"/>
        <w:rPr>
          <w:rFonts w:ascii="宋体" w:hAnsi="宋体"/>
          <w:b/>
          <w:color w:val="ff0000"/>
          <w:sz w:val="28"/>
          <w:szCs w:val="28"/>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52"/>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96"/>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1027"/>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4</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lang w:eastAsia="zh-CN"/>
        </w:rPr>
        <w:t xml:space="preserve">本</w:t>
      </w:r>
      <w:r>
        <w:rPr>
          <w:rFonts w:hint="eastAsia" w:ascii="方正仿宋_GBK" w:hAnsi="方正仿宋_GBK" w:eastAsia="方正仿宋_GBK" w:cs="方正仿宋_GBK"/>
          <w:b/>
          <w:bCs/>
          <w:sz w:val="28"/>
          <w:szCs w:val="28"/>
          <w:lang w:val="en-US" w:eastAsia="zh-CN"/>
        </w:rPr>
        <w:t xml:space="preserve">采购包中含有货物时，</w:t>
      </w:r>
      <w:r>
        <w:rPr>
          <w:rFonts w:hint="eastAsia" w:ascii="方正仿宋_GBK" w:hAnsi="方正仿宋_GBK" w:eastAsia="方正仿宋_GBK" w:cs="方正仿宋_GBK"/>
          <w:b/>
          <w:bCs/>
          <w:sz w:val="28"/>
          <w:szCs w:val="28"/>
        </w:rPr>
        <w:t xml:space="preserve">供应商未填写本采购包中提供的符合本国产品标准的</w:t>
      </w:r>
      <w:r>
        <w:rPr>
          <w:rFonts w:hint="eastAsia" w:ascii="方正仿宋_GBK" w:hAnsi="方正仿宋_GBK" w:eastAsia="方正仿宋_GBK" w:cs="方正仿宋_GBK"/>
          <w:b/>
          <w:bCs/>
          <w:sz w:val="28"/>
          <w:szCs w:val="28"/>
          <w:lang w:eastAsia="zh-CN"/>
        </w:rPr>
        <w:t xml:space="preserve">货物</w:t>
      </w:r>
      <w:r>
        <w:rPr>
          <w:rFonts w:hint="eastAsia" w:ascii="方正仿宋_GBK" w:hAnsi="方正仿宋_GBK" w:eastAsia="方正仿宋_GBK" w:cs="方正仿宋_GBK"/>
          <w:b/>
          <w:bCs/>
          <w:sz w:val="28"/>
          <w:szCs w:val="28"/>
        </w:rPr>
        <w:t xml:space="preserve">成本之和占该采购包</w:t>
      </w:r>
      <w:r>
        <w:rPr>
          <w:rFonts w:hint="eastAsia" w:ascii="方正仿宋_GBK" w:hAnsi="方正仿宋_GBK" w:eastAsia="方正仿宋_GBK" w:cs="方正仿宋_GBK"/>
          <w:b/>
          <w:bCs/>
          <w:sz w:val="28"/>
          <w:szCs w:val="28"/>
          <w:lang w:eastAsia="zh-CN"/>
        </w:rPr>
        <w:t xml:space="preserve">全部</w:t>
      </w:r>
      <w:r>
        <w:rPr>
          <w:rFonts w:hint="eastAsia" w:ascii="方正仿宋_GBK" w:hAnsi="方正仿宋_GBK" w:eastAsia="方正仿宋_GBK" w:cs="方正仿宋_GBK"/>
          <w:b/>
          <w:bCs/>
          <w:sz w:val="28"/>
          <w:szCs w:val="28"/>
        </w:rPr>
        <w:t xml:space="preserve">成本之和比例数值的，或比例数值低于</w:t>
      </w:r>
      <w:r>
        <w:rPr>
          <w:rFonts w:hint="eastAsia" w:ascii="方正仿宋_GBK" w:hAnsi="方正仿宋_GBK" w:eastAsia="方正仿宋_GBK" w:cs="方正仿宋_GBK"/>
          <w:b/>
          <w:bCs/>
          <w:sz w:val="28"/>
          <w:szCs w:val="28"/>
          <w:u w:val="single"/>
        </w:rPr>
        <w:t xml:space="preserve">80%</w:t>
      </w:r>
      <w:r>
        <w:rPr>
          <w:rFonts w:hint="eastAsia" w:ascii="方正仿宋_GBK" w:hAnsi="方正仿宋_GBK" w:eastAsia="方正仿宋_GBK" w:cs="方正仿宋_GBK"/>
          <w:b/>
          <w:bCs/>
          <w:sz w:val="28"/>
          <w:szCs w:val="28"/>
        </w:rPr>
        <w:t xml:space="preserve">的，将不享受本国产品价格评审优惠。</w:t>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1052"/>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52"/>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52"/>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2"/>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2"/>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2"/>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1052"/>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66"/>
      <w:r/>
      <w:bookmarkEnd w:id="167"/>
      <w:r/>
      <w:bookmarkEnd w:id="168"/>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1027"/>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102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102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27"/>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7"/>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7"/>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102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jc w:val="both"/>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bookmarkEnd w:id="158"/>
      <w:r/>
      <w:bookmarkEnd w:id="159"/>
      <w:r/>
      <w:bookmarkEnd w:id="169"/>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68"/>
        <w:keepLines w:val="0"/>
        <w:keepNext w:val="0"/>
        <w:pageBreakBefore w:val="0"/>
        <w:spacing w:line="400" w:lineRule="exact"/>
        <w:rPr>
          <w:rFonts w:hint="eastAsia"/>
          <w:sz w:val="28"/>
          <w:szCs w:val="28"/>
        </w:rPr>
      </w:pPr>
      <w:r>
        <w:rPr>
          <w:rFonts w:hint="eastAsia"/>
          <w:sz w:val="28"/>
          <w:szCs w:val="28"/>
        </w:rPr>
      </w:r>
      <w:r/>
    </w:p>
    <w:p>
      <w:pPr>
        <w:pStyle w:val="968"/>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2"/>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5"/>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4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6">
    <w:name w:val="Heading 1"/>
    <w:basedOn w:val="785"/>
    <w:next w:val="785"/>
    <w:link w:val="818"/>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19"/>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0"/>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21"/>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22"/>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23"/>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25"/>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26"/>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toc 5"/>
    <w:basedOn w:val="785"/>
    <w:next w:val="785"/>
    <w:uiPriority w:val="39"/>
    <w:unhideWhenUsed/>
    <w:qFormat/>
    <w:pPr>
      <w:ind w:left="1134" w:right="0" w:firstLine="0"/>
      <w:spacing w:after="57"/>
    </w:pPr>
  </w:style>
  <w:style w:type="paragraph" w:styleId="800">
    <w:name w:val="toc 3"/>
    <w:basedOn w:val="785"/>
    <w:next w:val="785"/>
    <w:uiPriority w:val="39"/>
    <w:unhideWhenUsed/>
    <w:pPr>
      <w:ind w:left="567" w:right="0" w:firstLine="0"/>
      <w:spacing w:after="57"/>
    </w:pPr>
  </w:style>
  <w:style w:type="paragraph" w:styleId="801">
    <w:name w:val="toc 8"/>
    <w:basedOn w:val="785"/>
    <w:next w:val="785"/>
    <w:uiPriority w:val="39"/>
    <w:unhideWhenUsed/>
    <w:qFormat/>
    <w:pPr>
      <w:ind w:left="1984" w:right="0" w:firstLine="0"/>
      <w:spacing w:after="57"/>
    </w:pPr>
  </w:style>
  <w:style w:type="paragraph" w:styleId="802">
    <w:name w:val="endnote text"/>
    <w:basedOn w:val="785"/>
    <w:link w:val="964"/>
    <w:uiPriority w:val="99"/>
    <w:semiHidden/>
    <w:unhideWhenUsed/>
    <w:qFormat/>
    <w:pPr>
      <w:spacing w:after="0" w:line="240" w:lineRule="auto"/>
    </w:pPr>
    <w:rPr>
      <w:sz w:val="20"/>
    </w:rPr>
  </w:style>
  <w:style w:type="paragraph" w:styleId="803">
    <w:name w:val="Footer"/>
    <w:basedOn w:val="785"/>
    <w:link w:val="837"/>
    <w:uiPriority w:val="99"/>
    <w:unhideWhenUsed/>
    <w:qFormat/>
    <w:pPr>
      <w:spacing w:after="0" w:line="240" w:lineRule="auto"/>
      <w:tabs>
        <w:tab w:val="center" w:pos="7143" w:leader="none"/>
        <w:tab w:val="right" w:pos="14287" w:leader="none"/>
      </w:tabs>
    </w:pPr>
  </w:style>
  <w:style w:type="paragraph" w:styleId="804">
    <w:name w:val="Header"/>
    <w:basedOn w:val="785"/>
    <w:link w:val="835"/>
    <w:uiPriority w:val="99"/>
    <w:unhideWhenUsed/>
    <w:qFormat/>
    <w:pPr>
      <w:spacing w:after="0" w:line="240" w:lineRule="auto"/>
      <w:tabs>
        <w:tab w:val="center" w:pos="7143" w:leader="none"/>
        <w:tab w:val="right" w:pos="14287" w:leader="none"/>
      </w:tabs>
    </w:pPr>
  </w:style>
  <w:style w:type="paragraph" w:styleId="805">
    <w:name w:val="toc 1"/>
    <w:basedOn w:val="785"/>
    <w:next w:val="785"/>
    <w:uiPriority w:val="39"/>
    <w:unhideWhenUsed/>
    <w:qFormat/>
    <w:pPr>
      <w:ind w:left="0" w:right="0" w:firstLine="0"/>
      <w:spacing w:after="57"/>
    </w:pPr>
  </w:style>
  <w:style w:type="paragraph" w:styleId="806">
    <w:name w:val="toc 4"/>
    <w:basedOn w:val="785"/>
    <w:next w:val="785"/>
    <w:uiPriority w:val="39"/>
    <w:unhideWhenUsed/>
    <w:qFormat/>
    <w:pPr>
      <w:ind w:left="850" w:right="0" w:firstLine="0"/>
      <w:spacing w:after="57"/>
    </w:pPr>
  </w:style>
  <w:style w:type="paragraph" w:styleId="807">
    <w:name w:val="Subtitle"/>
    <w:basedOn w:val="785"/>
    <w:next w:val="785"/>
    <w:link w:val="830"/>
    <w:uiPriority w:val="11"/>
    <w:qFormat/>
    <w:pPr>
      <w:spacing w:before="200" w:after="200"/>
    </w:pPr>
    <w:rPr>
      <w:sz w:val="24"/>
      <w:szCs w:val="24"/>
    </w:rPr>
  </w:style>
  <w:style w:type="paragraph" w:styleId="808">
    <w:name w:val="footnote text"/>
    <w:basedOn w:val="785"/>
    <w:link w:val="963"/>
    <w:uiPriority w:val="99"/>
    <w:semiHidden/>
    <w:unhideWhenUsed/>
    <w:pPr>
      <w:spacing w:after="40" w:line="240" w:lineRule="auto"/>
    </w:pPr>
    <w:rPr>
      <w:sz w:val="18"/>
    </w:rPr>
  </w:style>
  <w:style w:type="paragraph" w:styleId="809">
    <w:name w:val="toc 6"/>
    <w:basedOn w:val="785"/>
    <w:next w:val="785"/>
    <w:uiPriority w:val="39"/>
    <w:unhideWhenUsed/>
    <w:pPr>
      <w:ind w:left="1417" w:right="0" w:firstLine="0"/>
      <w:spacing w:after="57"/>
    </w:pPr>
  </w:style>
  <w:style w:type="paragraph" w:styleId="810">
    <w:name w:val="table of figures"/>
    <w:basedOn w:val="785"/>
    <w:next w:val="785"/>
    <w:uiPriority w:val="99"/>
    <w:unhideWhenUsed/>
    <w:qFormat/>
    <w:pPr>
      <w:spacing w:after="0" w:afterAutospacing="0"/>
    </w:pPr>
  </w:style>
  <w:style w:type="paragraph" w:styleId="811">
    <w:name w:val="toc 2"/>
    <w:basedOn w:val="785"/>
    <w:next w:val="785"/>
    <w:uiPriority w:val="39"/>
    <w:unhideWhenUsed/>
    <w:qFormat/>
    <w:pPr>
      <w:ind w:left="283" w:right="0" w:firstLine="0"/>
      <w:spacing w:after="57"/>
    </w:pPr>
  </w:style>
  <w:style w:type="paragraph" w:styleId="812">
    <w:name w:val="toc 9"/>
    <w:basedOn w:val="785"/>
    <w:next w:val="785"/>
    <w:uiPriority w:val="39"/>
    <w:unhideWhenUsed/>
    <w:pPr>
      <w:ind w:left="2268" w:right="0" w:firstLine="0"/>
      <w:spacing w:after="57"/>
    </w:pPr>
  </w:style>
  <w:style w:type="paragraph" w:styleId="813">
    <w:name w:val="Title"/>
    <w:basedOn w:val="785"/>
    <w:next w:val="785"/>
    <w:link w:val="829"/>
    <w:uiPriority w:val="10"/>
    <w:qFormat/>
    <w:pPr>
      <w:contextualSpacing/>
      <w:spacing w:before="300" w:after="200"/>
    </w:pPr>
    <w:rPr>
      <w:sz w:val="48"/>
      <w:szCs w:val="48"/>
    </w:rPr>
  </w:style>
  <w:style w:type="table" w:styleId="81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rPr>
      <w:vertAlign w:val="superscript"/>
    </w:rPr>
  </w:style>
  <w:style w:type="character" w:styleId="818" w:customStyle="1">
    <w:name w:val="Heading 1 Char"/>
    <w:link w:val="786"/>
    <w:uiPriority w:val="9"/>
    <w:rPr>
      <w:rFonts w:ascii="Arial" w:hAnsi="Arial" w:eastAsia="Arial" w:cs="Arial"/>
      <w:sz w:val="40"/>
      <w:szCs w:val="40"/>
    </w:rPr>
  </w:style>
  <w:style w:type="character" w:styleId="819" w:customStyle="1">
    <w:name w:val="Heading 2 Char"/>
    <w:link w:val="787"/>
    <w:uiPriority w:val="9"/>
    <w:qFormat/>
    <w:rPr>
      <w:rFonts w:ascii="Arial" w:hAnsi="Arial" w:eastAsia="Arial" w:cs="Arial"/>
      <w:sz w:val="34"/>
    </w:rPr>
  </w:style>
  <w:style w:type="character" w:styleId="820" w:customStyle="1">
    <w:name w:val="Heading 3 Char"/>
    <w:link w:val="788"/>
    <w:uiPriority w:val="9"/>
    <w:qFormat/>
    <w:rPr>
      <w:rFonts w:ascii="Arial" w:hAnsi="Arial" w:eastAsia="Arial" w:cs="Arial"/>
      <w:sz w:val="30"/>
      <w:szCs w:val="30"/>
    </w:rPr>
  </w:style>
  <w:style w:type="character" w:styleId="821" w:customStyle="1">
    <w:name w:val="Heading 4 Char"/>
    <w:link w:val="789"/>
    <w:uiPriority w:val="9"/>
    <w:rPr>
      <w:rFonts w:ascii="Arial" w:hAnsi="Arial" w:eastAsia="Arial" w:cs="Arial"/>
      <w:b/>
      <w:bCs/>
      <w:sz w:val="26"/>
      <w:szCs w:val="26"/>
    </w:rPr>
  </w:style>
  <w:style w:type="character" w:styleId="822" w:customStyle="1">
    <w:name w:val="Heading 5 Char"/>
    <w:link w:val="790"/>
    <w:uiPriority w:val="9"/>
    <w:qFormat/>
    <w:rPr>
      <w:rFonts w:ascii="Arial" w:hAnsi="Arial" w:eastAsia="Arial" w:cs="Arial"/>
      <w:b/>
      <w:bCs/>
      <w:sz w:val="24"/>
      <w:szCs w:val="24"/>
    </w:rPr>
  </w:style>
  <w:style w:type="character" w:styleId="823" w:customStyle="1">
    <w:name w:val="Heading 6 Char"/>
    <w:link w:val="791"/>
    <w:uiPriority w:val="9"/>
    <w:qFormat/>
    <w:rPr>
      <w:rFonts w:ascii="Arial" w:hAnsi="Arial" w:eastAsia="Arial" w:cs="Arial"/>
      <w:b/>
      <w:bCs/>
      <w:sz w:val="22"/>
      <w:szCs w:val="22"/>
    </w:rPr>
  </w:style>
  <w:style w:type="character" w:styleId="824" w:customStyle="1">
    <w:name w:val="Heading 7 Char"/>
    <w:link w:val="792"/>
    <w:uiPriority w:val="9"/>
    <w:rPr>
      <w:rFonts w:ascii="Arial" w:hAnsi="Arial" w:eastAsia="Arial" w:cs="Arial"/>
      <w:b/>
      <w:bCs/>
      <w:i/>
      <w:iCs/>
      <w:sz w:val="22"/>
      <w:szCs w:val="22"/>
    </w:rPr>
  </w:style>
  <w:style w:type="character" w:styleId="825" w:customStyle="1">
    <w:name w:val="Heading 8 Char"/>
    <w:link w:val="793"/>
    <w:uiPriority w:val="9"/>
    <w:qFormat/>
    <w:rPr>
      <w:rFonts w:ascii="Arial" w:hAnsi="Arial" w:eastAsia="Arial" w:cs="Arial"/>
      <w:i/>
      <w:iCs/>
      <w:sz w:val="22"/>
      <w:szCs w:val="22"/>
    </w:rPr>
  </w:style>
  <w:style w:type="character" w:styleId="826" w:customStyle="1">
    <w:name w:val="Heading 9 Char"/>
    <w:link w:val="794"/>
    <w:uiPriority w:val="9"/>
    <w:qFormat/>
    <w:rPr>
      <w:rFonts w:ascii="Arial" w:hAnsi="Arial" w:eastAsia="Arial" w:cs="Arial"/>
      <w:i/>
      <w:iCs/>
      <w:sz w:val="21"/>
      <w:szCs w:val="21"/>
    </w:rPr>
  </w:style>
  <w:style w:type="paragraph" w:styleId="827">
    <w:name w:val="List Paragraph"/>
    <w:basedOn w:val="785"/>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link w:val="813"/>
    <w:uiPriority w:val="10"/>
    <w:rPr>
      <w:sz w:val="48"/>
      <w:szCs w:val="48"/>
    </w:rPr>
  </w:style>
  <w:style w:type="character" w:styleId="830" w:customStyle="1">
    <w:name w:val="Subtitle Char"/>
    <w:link w:val="807"/>
    <w:uiPriority w:val="11"/>
    <w:qFormat/>
    <w:rPr>
      <w:sz w:val="24"/>
      <w:szCs w:val="24"/>
    </w:rPr>
  </w:style>
  <w:style w:type="paragraph" w:styleId="831">
    <w:name w:val="Quote"/>
    <w:basedOn w:val="785"/>
    <w:next w:val="785"/>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85"/>
    <w:next w:val="7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rPr>
      <w:i/>
    </w:rPr>
  </w:style>
  <w:style w:type="character" w:styleId="835" w:customStyle="1">
    <w:name w:val="Header Char"/>
    <w:link w:val="804"/>
    <w:uiPriority w:val="99"/>
  </w:style>
  <w:style w:type="character" w:styleId="836" w:customStyle="1">
    <w:name w:val="Footer Char"/>
    <w:link w:val="803"/>
    <w:uiPriority w:val="99"/>
    <w:qFormat/>
  </w:style>
  <w:style w:type="character" w:styleId="837" w:customStyle="1">
    <w:name w:val="Caption Char"/>
    <w:link w:val="803"/>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8"/>
    <w:uiPriority w:val="99"/>
    <w:qFormat/>
    <w:rPr>
      <w:sz w:val="18"/>
    </w:rPr>
  </w:style>
  <w:style w:type="character" w:styleId="964" w:customStyle="1">
    <w:name w:val="Endnote Text Char"/>
    <w:link w:val="802"/>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85"/>
    <w:next w:val="785"/>
    <w:link w:val="978"/>
    <w:uiPriority w:val="0"/>
    <w:qFormat/>
    <w:pPr>
      <w:jc w:val="center"/>
      <w:keepNext/>
      <w:outlineLvl w:val="0"/>
    </w:pPr>
    <w:rPr>
      <w:rFonts w:ascii="楷体_GB2312" w:eastAsia="楷体_GB2312"/>
      <w:sz w:val="28"/>
      <w:szCs w:val="28"/>
    </w:rPr>
  </w:style>
  <w:style w:type="paragraph" w:styleId="967" w:customStyle="1">
    <w:name w:val="标题 21"/>
    <w:basedOn w:val="785"/>
    <w:next w:val="968"/>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8" w:customStyle="1">
    <w:name w:val="正文缩进1"/>
    <w:basedOn w:val="785"/>
    <w:link w:val="980"/>
    <w:uiPriority w:val="0"/>
    <w:pPr>
      <w:ind w:firstLine="420"/>
    </w:pPr>
  </w:style>
  <w:style w:type="paragraph" w:styleId="969" w:customStyle="1">
    <w:name w:val="标题 31"/>
    <w:basedOn w:val="785"/>
    <w:next w:val="968"/>
    <w:link w:val="981"/>
    <w:uiPriority w:val="0"/>
    <w:qFormat/>
    <w:pPr>
      <w:keepLines/>
      <w:keepNext/>
      <w:spacing w:before="260" w:after="260" w:line="416" w:lineRule="auto"/>
      <w:outlineLvl w:val="2"/>
    </w:pPr>
    <w:rPr>
      <w:b/>
      <w:bCs/>
      <w:sz w:val="32"/>
      <w:szCs w:val="32"/>
    </w:rPr>
  </w:style>
  <w:style w:type="paragraph" w:styleId="970" w:customStyle="1">
    <w:name w:val="标题 41"/>
    <w:basedOn w:val="785"/>
    <w:next w:val="968"/>
    <w:link w:val="982"/>
    <w:uiPriority w:val="0"/>
    <w:qFormat/>
    <w:pPr>
      <w:keepLines/>
      <w:keepNext/>
      <w:spacing w:before="280" w:after="290" w:line="376" w:lineRule="auto"/>
      <w:outlineLvl w:val="3"/>
    </w:pPr>
    <w:rPr>
      <w:rFonts w:ascii="Arial" w:hAnsi="Arial" w:eastAsia="黑体" w:cs="Arial"/>
      <w:b/>
      <w:bCs/>
      <w:sz w:val="28"/>
      <w:szCs w:val="28"/>
    </w:rPr>
  </w:style>
  <w:style w:type="paragraph" w:styleId="971" w:customStyle="1">
    <w:name w:val="标题 51"/>
    <w:basedOn w:val="785"/>
    <w:next w:val="968"/>
    <w:link w:val="983"/>
    <w:uiPriority w:val="0"/>
    <w:qFormat/>
    <w:pPr>
      <w:keepNext/>
      <w:outlineLvl w:val="4"/>
    </w:pPr>
    <w:rPr>
      <w:rFonts w:ascii="宋体"/>
      <w:color w:val="000000"/>
      <w:sz w:val="28"/>
      <w:szCs w:val="28"/>
    </w:rPr>
  </w:style>
  <w:style w:type="paragraph" w:styleId="972" w:customStyle="1">
    <w:name w:val="标题 61"/>
    <w:basedOn w:val="785"/>
    <w:next w:val="785"/>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标题 71"/>
    <w:basedOn w:val="785"/>
    <w:next w:val="785"/>
    <w:link w:val="985"/>
    <w:uiPriority w:val="0"/>
    <w:qFormat/>
    <w:pPr>
      <w:numPr>
        <w:ilvl w:val="6"/>
        <w:numId w:val="1"/>
      </w:numPr>
      <w:keepLines/>
      <w:keepNext/>
      <w:spacing w:before="240" w:after="64" w:line="320" w:lineRule="auto"/>
      <w:outlineLvl w:val="6"/>
    </w:pPr>
    <w:rPr>
      <w:b/>
      <w:bCs/>
      <w:sz w:val="24"/>
      <w:szCs w:val="24"/>
    </w:rPr>
  </w:style>
  <w:style w:type="paragraph" w:styleId="974" w:customStyle="1">
    <w:name w:val="标题 81"/>
    <w:basedOn w:val="785"/>
    <w:next w:val="785"/>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标题 91"/>
    <w:basedOn w:val="785"/>
    <w:next w:val="785"/>
    <w:link w:val="987"/>
    <w:uiPriority w:val="0"/>
    <w:qFormat/>
    <w:pPr>
      <w:numPr>
        <w:ilvl w:val="8"/>
        <w:numId w:val="1"/>
      </w:numPr>
      <w:keepLines/>
      <w:keepNext/>
      <w:spacing w:before="240" w:after="64" w:line="320" w:lineRule="auto"/>
      <w:outlineLvl w:val="8"/>
    </w:pPr>
    <w:rPr>
      <w:rFonts w:ascii="Arial" w:hAnsi="Arial" w:eastAsia="黑体"/>
    </w:rPr>
  </w:style>
  <w:style w:type="character" w:styleId="976" w:customStyle="1">
    <w:name w:val="默认段落字体1"/>
    <w:link w:val="785"/>
    <w:uiPriority w:val="1"/>
    <w:unhideWhenUsed/>
    <w:qFormat/>
  </w:style>
  <w:style w:type="table" w:styleId="977" w:customStyle="1">
    <w:name w:val="普通表格1"/>
    <w:uiPriority w:val="99"/>
    <w:unhideWhenUsed/>
    <w:tblPr/>
  </w:style>
  <w:style w:type="character" w:styleId="978" w:customStyle="1">
    <w:name w:val="标题 1 Char"/>
    <w:link w:val="966"/>
    <w:uiPriority w:val="0"/>
    <w:qFormat/>
    <w:rPr>
      <w:rFonts w:ascii="楷体_GB2312" w:hAnsi="Times New Roman" w:eastAsia="楷体_GB2312" w:cs="Times New Roman"/>
      <w:sz w:val="28"/>
      <w:szCs w:val="28"/>
    </w:rPr>
  </w:style>
  <w:style w:type="character" w:styleId="979" w:customStyle="1">
    <w:name w:val="标题 2 Char"/>
    <w:link w:val="967"/>
    <w:uiPriority w:val="0"/>
    <w:qFormat/>
    <w:rPr>
      <w:rFonts w:ascii="Arial" w:hAnsi="Arial" w:eastAsia="幼圆" w:cs="Arial"/>
      <w:b/>
      <w:bCs/>
      <w:sz w:val="44"/>
      <w:szCs w:val="44"/>
    </w:rPr>
  </w:style>
  <w:style w:type="character" w:styleId="980" w:customStyle="1">
    <w:name w:val="正文缩进 Char"/>
    <w:link w:val="968"/>
    <w:uiPriority w:val="0"/>
    <w:qFormat/>
    <w:rPr>
      <w:rFonts w:ascii="Times New Roman" w:hAnsi="Times New Roman" w:eastAsia="宋体" w:cs="Times New Roman"/>
      <w:szCs w:val="21"/>
    </w:rPr>
  </w:style>
  <w:style w:type="character" w:styleId="981" w:customStyle="1">
    <w:name w:val="标题 3 Char"/>
    <w:link w:val="969"/>
    <w:uiPriority w:val="0"/>
    <w:qFormat/>
    <w:rPr>
      <w:rFonts w:ascii="Times New Roman" w:hAnsi="Times New Roman" w:eastAsia="宋体" w:cs="Times New Roman"/>
      <w:b/>
      <w:bCs/>
      <w:sz w:val="32"/>
      <w:szCs w:val="32"/>
    </w:rPr>
  </w:style>
  <w:style w:type="character" w:styleId="982" w:customStyle="1">
    <w:name w:val="标题 4 Char"/>
    <w:link w:val="970"/>
    <w:uiPriority w:val="0"/>
    <w:rPr>
      <w:rFonts w:ascii="Arial" w:hAnsi="Arial" w:eastAsia="黑体" w:cs="Arial"/>
      <w:b/>
      <w:bCs/>
      <w:sz w:val="28"/>
      <w:szCs w:val="28"/>
    </w:rPr>
  </w:style>
  <w:style w:type="character" w:styleId="983" w:customStyle="1">
    <w:name w:val="标题 5 Char"/>
    <w:link w:val="971"/>
    <w:uiPriority w:val="0"/>
    <w:qFormat/>
    <w:rPr>
      <w:rFonts w:ascii="宋体" w:hAnsi="Times New Roman" w:eastAsia="宋体" w:cs="Times New Roman"/>
      <w:color w:val="000000"/>
      <w:sz w:val="28"/>
      <w:szCs w:val="28"/>
    </w:rPr>
  </w:style>
  <w:style w:type="character" w:styleId="984" w:customStyle="1">
    <w:name w:val="标题 6 Char"/>
    <w:link w:val="972"/>
    <w:uiPriority w:val="0"/>
    <w:qFormat/>
    <w:rPr>
      <w:rFonts w:ascii="Arial" w:hAnsi="Arial" w:eastAsia="黑体" w:cs="Times New Roman"/>
      <w:b/>
      <w:bCs/>
      <w:sz w:val="24"/>
      <w:szCs w:val="24"/>
    </w:rPr>
  </w:style>
  <w:style w:type="character" w:styleId="985" w:customStyle="1">
    <w:name w:val="标题 7 Char"/>
    <w:link w:val="973"/>
    <w:uiPriority w:val="0"/>
    <w:rPr>
      <w:rFonts w:ascii="Times New Roman" w:hAnsi="Times New Roman" w:eastAsia="宋体" w:cs="Times New Roman"/>
      <w:b/>
      <w:bCs/>
      <w:sz w:val="24"/>
      <w:szCs w:val="24"/>
    </w:rPr>
  </w:style>
  <w:style w:type="character" w:styleId="986" w:customStyle="1">
    <w:name w:val="标题 8 Char"/>
    <w:link w:val="974"/>
    <w:uiPriority w:val="0"/>
    <w:qFormat/>
    <w:rPr>
      <w:rFonts w:ascii="Arial" w:hAnsi="Arial" w:eastAsia="黑体" w:cs="Times New Roman"/>
      <w:sz w:val="24"/>
      <w:szCs w:val="24"/>
    </w:rPr>
  </w:style>
  <w:style w:type="character" w:styleId="987" w:customStyle="1">
    <w:name w:val="标题 9 Char"/>
    <w:link w:val="975"/>
    <w:uiPriority w:val="0"/>
    <w:qFormat/>
    <w:rPr>
      <w:rFonts w:ascii="Arial" w:hAnsi="Arial" w:eastAsia="黑体" w:cs="Times New Roman"/>
      <w:szCs w:val="21"/>
    </w:rPr>
  </w:style>
  <w:style w:type="paragraph" w:styleId="988" w:customStyle="1">
    <w:name w:val="列表 31"/>
    <w:basedOn w:val="785"/>
    <w:uiPriority w:val="0"/>
    <w:pPr>
      <w:ind w:left="100" w:hanging="200"/>
    </w:pPr>
  </w:style>
  <w:style w:type="paragraph" w:styleId="989" w:customStyle="1">
    <w:name w:val="目录 71"/>
    <w:basedOn w:val="785"/>
    <w:next w:val="785"/>
    <w:uiPriority w:val="0"/>
    <w:semiHidden/>
    <w:qFormat/>
    <w:pPr>
      <w:ind w:left="1260"/>
      <w:jc w:val="left"/>
    </w:pPr>
  </w:style>
  <w:style w:type="paragraph" w:styleId="990" w:customStyle="1">
    <w:name w:val="文档结构图1"/>
    <w:basedOn w:val="785"/>
    <w:link w:val="991"/>
    <w:uiPriority w:val="0"/>
    <w:semiHidden/>
    <w:qFormat/>
    <w:pPr>
      <w:shd w:val="clear" w:color="auto" w:fill="000080"/>
    </w:pPr>
  </w:style>
  <w:style w:type="character" w:styleId="991" w:customStyle="1">
    <w:name w:val="文档结构图 Char"/>
    <w:link w:val="990"/>
    <w:uiPriority w:val="0"/>
    <w:semiHidden/>
    <w:rPr>
      <w:rFonts w:ascii="Times New Roman" w:hAnsi="Times New Roman" w:eastAsia="宋体" w:cs="Times New Roman"/>
      <w:szCs w:val="21"/>
      <w:shd w:val="clear" w:color="auto" w:fill="000080"/>
    </w:rPr>
  </w:style>
  <w:style w:type="paragraph" w:styleId="992" w:customStyle="1">
    <w:name w:val="批注文字1"/>
    <w:basedOn w:val="785"/>
    <w:link w:val="993"/>
    <w:uiPriority w:val="0"/>
    <w:semiHidden/>
    <w:qFormat/>
    <w:pPr>
      <w:jc w:val="left"/>
    </w:pPr>
  </w:style>
  <w:style w:type="character" w:styleId="993" w:customStyle="1">
    <w:name w:val="批注文字 Char"/>
    <w:link w:val="992"/>
    <w:uiPriority w:val="0"/>
    <w:semiHidden/>
    <w:qFormat/>
    <w:rPr>
      <w:rFonts w:ascii="Times New Roman" w:hAnsi="Times New Roman" w:eastAsia="宋体" w:cs="Times New Roman"/>
      <w:szCs w:val="21"/>
    </w:rPr>
  </w:style>
  <w:style w:type="paragraph" w:styleId="994" w:customStyle="1">
    <w:name w:val="正文文本 31"/>
    <w:basedOn w:val="785"/>
    <w:link w:val="995"/>
    <w:uiPriority w:val="0"/>
    <w:rPr>
      <w:rFonts w:ascii="仿宋_GB2312" w:hAnsi="Arial" w:eastAsia="仿宋_GB2312"/>
      <w:sz w:val="32"/>
      <w:szCs w:val="32"/>
    </w:rPr>
  </w:style>
  <w:style w:type="character" w:styleId="995" w:customStyle="1">
    <w:name w:val="正文文本 3 Char"/>
    <w:link w:val="994"/>
    <w:uiPriority w:val="0"/>
    <w:qFormat/>
    <w:rPr>
      <w:rFonts w:ascii="仿宋_GB2312" w:hAnsi="Arial" w:eastAsia="仿宋_GB2312" w:cs="Times New Roman"/>
      <w:sz w:val="32"/>
      <w:szCs w:val="32"/>
    </w:rPr>
  </w:style>
  <w:style w:type="paragraph" w:styleId="996" w:customStyle="1">
    <w:name w:val="正文文本1"/>
    <w:basedOn w:val="785"/>
    <w:link w:val="997"/>
    <w:uiPriority w:val="0"/>
    <w:qFormat/>
    <w:rPr>
      <w:rFonts w:ascii="楷体_GB2312" w:hAnsi="Arial" w:eastAsia="楷体_GB2312"/>
      <w:sz w:val="28"/>
      <w:szCs w:val="28"/>
    </w:rPr>
  </w:style>
  <w:style w:type="character" w:styleId="997" w:customStyle="1">
    <w:name w:val="正文文本 Char"/>
    <w:link w:val="996"/>
    <w:uiPriority w:val="0"/>
    <w:rPr>
      <w:rFonts w:ascii="楷体_GB2312" w:hAnsi="Arial" w:eastAsia="楷体_GB2312" w:cs="Times New Roman"/>
      <w:sz w:val="28"/>
      <w:szCs w:val="28"/>
    </w:rPr>
  </w:style>
  <w:style w:type="paragraph" w:styleId="998" w:customStyle="1">
    <w:name w:val="正文文本缩进1"/>
    <w:basedOn w:val="785"/>
    <w:link w:val="999"/>
    <w:uiPriority w:val="0"/>
    <w:qFormat/>
    <w:pPr>
      <w:ind w:firstLine="645"/>
    </w:pPr>
    <w:rPr>
      <w:rFonts w:ascii="楷体_GB2312" w:eastAsia="楷体_GB2312"/>
      <w:sz w:val="32"/>
      <w:szCs w:val="32"/>
    </w:rPr>
  </w:style>
  <w:style w:type="character" w:styleId="999" w:customStyle="1">
    <w:name w:val="正文文本缩进 Char"/>
    <w:link w:val="998"/>
    <w:uiPriority w:val="0"/>
    <w:qFormat/>
    <w:rPr>
      <w:rFonts w:ascii="楷体_GB2312" w:hAnsi="Times New Roman" w:eastAsia="楷体_GB2312" w:cs="Times New Roman"/>
      <w:sz w:val="32"/>
      <w:szCs w:val="32"/>
    </w:rPr>
  </w:style>
  <w:style w:type="paragraph" w:styleId="1000" w:customStyle="1">
    <w:name w:val="列表 21"/>
    <w:basedOn w:val="785"/>
    <w:uiPriority w:val="0"/>
    <w:pPr>
      <w:ind w:left="100" w:hanging="200"/>
    </w:pPr>
  </w:style>
  <w:style w:type="paragraph" w:styleId="1001" w:customStyle="1">
    <w:name w:val="目录 51"/>
    <w:basedOn w:val="785"/>
    <w:next w:val="785"/>
    <w:uiPriority w:val="0"/>
    <w:semiHidden/>
    <w:qFormat/>
    <w:pPr>
      <w:ind w:left="840"/>
      <w:jc w:val="left"/>
    </w:pPr>
  </w:style>
  <w:style w:type="paragraph" w:styleId="1002" w:customStyle="1">
    <w:name w:val="目录 31"/>
    <w:basedOn w:val="785"/>
    <w:next w:val="785"/>
    <w:uiPriority w:val="0"/>
    <w:semiHidden/>
    <w:qFormat/>
    <w:pPr>
      <w:ind w:left="420"/>
      <w:jc w:val="left"/>
    </w:pPr>
    <w:rPr>
      <w:i/>
      <w:iCs/>
      <w:szCs w:val="24"/>
    </w:rPr>
  </w:style>
  <w:style w:type="paragraph" w:styleId="1003" w:customStyle="1">
    <w:name w:val="纯文本1"/>
    <w:basedOn w:val="785"/>
    <w:link w:val="1004"/>
    <w:uiPriority w:val="0"/>
    <w:rPr>
      <w:rFonts w:ascii="宋体" w:hAnsi="Courier New" w:cs="Courier New"/>
    </w:rPr>
  </w:style>
  <w:style w:type="character" w:styleId="1004" w:customStyle="1">
    <w:name w:val="纯文本 Char"/>
    <w:link w:val="1003"/>
    <w:uiPriority w:val="0"/>
    <w:qFormat/>
    <w:rPr>
      <w:rFonts w:ascii="宋体" w:hAnsi="Courier New" w:eastAsia="宋体" w:cs="Courier New"/>
      <w:szCs w:val="21"/>
    </w:rPr>
  </w:style>
  <w:style w:type="paragraph" w:styleId="1005" w:customStyle="1">
    <w:name w:val="目录 81"/>
    <w:basedOn w:val="785"/>
    <w:next w:val="785"/>
    <w:uiPriority w:val="0"/>
    <w:semiHidden/>
    <w:qFormat/>
    <w:pPr>
      <w:ind w:left="1470"/>
      <w:jc w:val="left"/>
    </w:pPr>
  </w:style>
  <w:style w:type="paragraph" w:styleId="1006" w:customStyle="1">
    <w:name w:val="日期1"/>
    <w:basedOn w:val="785"/>
    <w:next w:val="785"/>
    <w:link w:val="1007"/>
    <w:uiPriority w:val="0"/>
    <w:rPr>
      <w:sz w:val="24"/>
      <w:szCs w:val="24"/>
    </w:rPr>
  </w:style>
  <w:style w:type="character" w:styleId="1007" w:customStyle="1">
    <w:name w:val="日期 Char"/>
    <w:link w:val="1006"/>
    <w:uiPriority w:val="0"/>
    <w:qFormat/>
    <w:rPr>
      <w:rFonts w:ascii="Times New Roman" w:hAnsi="Times New Roman" w:eastAsia="宋体" w:cs="Times New Roman"/>
      <w:sz w:val="24"/>
      <w:szCs w:val="24"/>
    </w:rPr>
  </w:style>
  <w:style w:type="paragraph" w:styleId="1008" w:customStyle="1">
    <w:name w:val="正文文本缩进 21"/>
    <w:basedOn w:val="785"/>
    <w:link w:val="1009"/>
    <w:uiPriority w:val="0"/>
    <w:qFormat/>
    <w:pPr>
      <w:ind w:left="630" w:firstLine="645"/>
    </w:pPr>
    <w:rPr>
      <w:rFonts w:ascii="Arial" w:hAnsi="Arial" w:eastAsia="仿宋_GB2312" w:cs="Arial"/>
      <w:sz w:val="32"/>
      <w:szCs w:val="32"/>
    </w:rPr>
  </w:style>
  <w:style w:type="character" w:styleId="1009" w:customStyle="1">
    <w:name w:val="正文文本缩进 2 Char"/>
    <w:link w:val="1008"/>
    <w:uiPriority w:val="0"/>
    <w:rPr>
      <w:rFonts w:ascii="Arial" w:hAnsi="Arial" w:eastAsia="仿宋_GB2312" w:cs="Arial"/>
      <w:sz w:val="32"/>
      <w:szCs w:val="32"/>
    </w:rPr>
  </w:style>
  <w:style w:type="paragraph" w:styleId="1010" w:customStyle="1">
    <w:name w:val="批注框文本1"/>
    <w:basedOn w:val="785"/>
    <w:link w:val="1011"/>
    <w:uiPriority w:val="0"/>
    <w:semiHidden/>
    <w:qFormat/>
    <w:rPr>
      <w:sz w:val="18"/>
      <w:szCs w:val="18"/>
    </w:rPr>
  </w:style>
  <w:style w:type="character" w:styleId="1011" w:customStyle="1">
    <w:name w:val="批注框文本 Char"/>
    <w:link w:val="1010"/>
    <w:uiPriority w:val="0"/>
    <w:semiHidden/>
    <w:qFormat/>
    <w:rPr>
      <w:rFonts w:ascii="Times New Roman" w:hAnsi="Times New Roman" w:eastAsia="宋体" w:cs="Times New Roman"/>
      <w:sz w:val="18"/>
      <w:szCs w:val="18"/>
    </w:rPr>
  </w:style>
  <w:style w:type="paragraph" w:styleId="1012" w:customStyle="1">
    <w:name w:val="页脚1"/>
    <w:basedOn w:val="785"/>
    <w:link w:val="1013"/>
    <w:uiPriority w:val="99"/>
    <w:pPr>
      <w:jc w:val="left"/>
      <w:tabs>
        <w:tab w:val="center" w:pos="4153" w:leader="none"/>
        <w:tab w:val="right" w:pos="8306" w:leader="none"/>
      </w:tabs>
    </w:pPr>
    <w:rPr>
      <w:sz w:val="18"/>
      <w:szCs w:val="18"/>
    </w:rPr>
  </w:style>
  <w:style w:type="character" w:styleId="1013" w:customStyle="1">
    <w:name w:val="页脚 Char"/>
    <w:link w:val="1012"/>
    <w:uiPriority w:val="99"/>
    <w:qFormat/>
    <w:rPr>
      <w:rFonts w:ascii="Times New Roman" w:hAnsi="Times New Roman" w:eastAsia="宋体" w:cs="Times New Roman"/>
      <w:sz w:val="18"/>
      <w:szCs w:val="18"/>
    </w:rPr>
  </w:style>
  <w:style w:type="paragraph" w:styleId="1014" w:customStyle="1">
    <w:name w:val="页眉1"/>
    <w:basedOn w:val="785"/>
    <w:link w:val="1015"/>
    <w:uiPriority w:val="0"/>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Char"/>
    <w:link w:val="1014"/>
    <w:uiPriority w:val="0"/>
    <w:rPr>
      <w:rFonts w:ascii="Times New Roman" w:hAnsi="Times New Roman" w:eastAsia="宋体" w:cs="Times New Roman"/>
      <w:sz w:val="18"/>
      <w:szCs w:val="18"/>
    </w:rPr>
  </w:style>
  <w:style w:type="paragraph" w:styleId="1016"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17" w:customStyle="1">
    <w:name w:val="目录 41"/>
    <w:basedOn w:val="785"/>
    <w:next w:val="785"/>
    <w:uiPriority w:val="0"/>
    <w:semiHidden/>
    <w:qFormat/>
    <w:pPr>
      <w:ind w:left="630"/>
      <w:jc w:val="left"/>
    </w:pPr>
  </w:style>
  <w:style w:type="paragraph" w:styleId="1018" w:customStyle="1">
    <w:name w:val="列表1"/>
    <w:basedOn w:val="785"/>
    <w:uiPriority w:val="0"/>
    <w:pPr>
      <w:ind w:left="200" w:hanging="200"/>
    </w:pPr>
  </w:style>
  <w:style w:type="paragraph" w:styleId="1019" w:customStyle="1">
    <w:name w:val="目录 61"/>
    <w:basedOn w:val="785"/>
    <w:next w:val="785"/>
    <w:uiPriority w:val="0"/>
    <w:semiHidden/>
    <w:qFormat/>
    <w:pPr>
      <w:ind w:left="1050"/>
      <w:jc w:val="left"/>
    </w:pPr>
  </w:style>
  <w:style w:type="paragraph" w:styleId="1020" w:customStyle="1">
    <w:name w:val="正文文本缩进 31"/>
    <w:basedOn w:val="785"/>
    <w:link w:val="1021"/>
    <w:uiPriority w:val="0"/>
    <w:qFormat/>
    <w:pPr>
      <w:ind w:left="645" w:firstLine="645"/>
    </w:pPr>
    <w:rPr>
      <w:rFonts w:ascii="Arial" w:hAnsi="Arial" w:eastAsia="仿宋_GB2312" w:cs="Arial"/>
      <w:color w:val="ffff00"/>
      <w:sz w:val="32"/>
      <w:szCs w:val="32"/>
    </w:rPr>
  </w:style>
  <w:style w:type="character" w:styleId="1021" w:customStyle="1">
    <w:name w:val="正文文本缩进 3 Char"/>
    <w:link w:val="1020"/>
    <w:uiPriority w:val="0"/>
    <w:rPr>
      <w:rFonts w:ascii="Arial" w:hAnsi="Arial" w:eastAsia="仿宋_GB2312" w:cs="Arial"/>
      <w:color w:val="ffff00"/>
      <w:sz w:val="32"/>
      <w:szCs w:val="32"/>
    </w:rPr>
  </w:style>
  <w:style w:type="paragraph" w:styleId="1022" w:customStyle="1">
    <w:name w:val="图表目录1"/>
    <w:basedOn w:val="785"/>
    <w:next w:val="785"/>
    <w:uiPriority w:val="0"/>
    <w:semiHidden/>
    <w:qFormat/>
    <w:pPr>
      <w:ind w:left="840" w:hanging="420"/>
    </w:pPr>
  </w:style>
  <w:style w:type="paragraph" w:styleId="1023" w:customStyle="1">
    <w:name w:val="目录 21"/>
    <w:basedOn w:val="785"/>
    <w:next w:val="785"/>
    <w:uiPriority w:val="0"/>
    <w:semiHidden/>
    <w:qFormat/>
    <w:pPr>
      <w:ind w:left="210"/>
      <w:jc w:val="left"/>
    </w:pPr>
    <w:rPr>
      <w:smallCaps/>
      <w:szCs w:val="24"/>
    </w:rPr>
  </w:style>
  <w:style w:type="paragraph" w:styleId="1024" w:customStyle="1">
    <w:name w:val="目录 91"/>
    <w:basedOn w:val="785"/>
    <w:next w:val="785"/>
    <w:uiPriority w:val="0"/>
    <w:semiHidden/>
    <w:pPr>
      <w:ind w:left="1680"/>
      <w:jc w:val="left"/>
    </w:pPr>
  </w:style>
  <w:style w:type="paragraph" w:styleId="1025" w:customStyle="1">
    <w:name w:val="正文文本 21"/>
    <w:basedOn w:val="785"/>
    <w:link w:val="1026"/>
    <w:uiPriority w:val="0"/>
    <w:qFormat/>
    <w:pPr>
      <w:jc w:val="center"/>
      <w:widowControl/>
    </w:pPr>
    <w:rPr>
      <w:rFonts w:ascii="楷体_GB2312" w:eastAsia="楷体_GB2312"/>
      <w:sz w:val="28"/>
      <w:szCs w:val="28"/>
    </w:rPr>
  </w:style>
  <w:style w:type="character" w:styleId="1026" w:customStyle="1">
    <w:name w:val="正文文本 2 Char"/>
    <w:link w:val="1025"/>
    <w:uiPriority w:val="0"/>
    <w:qFormat/>
    <w:rPr>
      <w:rFonts w:ascii="楷体_GB2312" w:hAnsi="Times New Roman" w:eastAsia="楷体_GB2312" w:cs="Times New Roman"/>
      <w:sz w:val="28"/>
      <w:szCs w:val="28"/>
    </w:rPr>
  </w:style>
  <w:style w:type="paragraph" w:styleId="1027" w:customStyle="1">
    <w:name w:val="普通(网站)1"/>
    <w:basedOn w:val="785"/>
    <w:uiPriority w:val="99"/>
    <w:pPr>
      <w:jc w:val="left"/>
      <w:spacing w:before="100" w:beforeAutospacing="1" w:after="100" w:afterAutospacing="1"/>
      <w:widowControl/>
    </w:pPr>
    <w:rPr>
      <w:rFonts w:ascii="宋体" w:hAnsi="宋体" w:cs="宋体"/>
      <w:sz w:val="24"/>
      <w:szCs w:val="24"/>
    </w:rPr>
  </w:style>
  <w:style w:type="paragraph" w:styleId="1028" w:customStyle="1">
    <w:name w:val="索引 11"/>
    <w:basedOn w:val="785"/>
    <w:next w:val="785"/>
    <w:uiPriority w:val="0"/>
    <w:semiHidden/>
    <w:qFormat/>
    <w:pPr>
      <w:spacing w:line="240" w:lineRule="atLeast"/>
    </w:pPr>
    <w:rPr>
      <w:b/>
      <w:bCs/>
    </w:rPr>
  </w:style>
  <w:style w:type="paragraph" w:styleId="1029" w:customStyle="1">
    <w:name w:val="批注主题1"/>
    <w:basedOn w:val="992"/>
    <w:next w:val="992"/>
    <w:link w:val="1030"/>
    <w:uiPriority w:val="0"/>
    <w:semiHidden/>
    <w:qFormat/>
    <w:rPr>
      <w:b/>
      <w:bCs/>
    </w:rPr>
  </w:style>
  <w:style w:type="character" w:styleId="1030" w:customStyle="1">
    <w:name w:val="批注主题 Char"/>
    <w:link w:val="1029"/>
    <w:uiPriority w:val="0"/>
    <w:semiHidden/>
    <w:rPr>
      <w:rFonts w:ascii="Times New Roman" w:hAnsi="Times New Roman" w:eastAsia="宋体" w:cs="Times New Roman"/>
      <w:b/>
      <w:bCs/>
      <w:szCs w:val="21"/>
    </w:rPr>
  </w:style>
  <w:style w:type="paragraph" w:styleId="1031" w:customStyle="1">
    <w:name w:val="正文首行缩进1"/>
    <w:basedOn w:val="785"/>
    <w:link w:val="1032"/>
    <w:uiPriority w:val="0"/>
    <w:qFormat/>
    <w:pPr>
      <w:ind w:firstLine="200"/>
      <w:spacing w:line="360" w:lineRule="auto"/>
    </w:pPr>
    <w:rPr>
      <w:rFonts w:ascii="仿宋_GB2312" w:eastAsia="仿宋_GB2312"/>
      <w:sz w:val="30"/>
      <w:szCs w:val="30"/>
    </w:rPr>
  </w:style>
  <w:style w:type="character" w:styleId="1032" w:customStyle="1">
    <w:name w:val="正文首行缩进 Char"/>
    <w:link w:val="1031"/>
    <w:uiPriority w:val="0"/>
    <w:qFormat/>
    <w:rPr>
      <w:rFonts w:ascii="仿宋_GB2312" w:hAnsi="Times New Roman" w:eastAsia="仿宋_GB2312" w:cs="Times New Roman"/>
      <w:sz w:val="30"/>
      <w:szCs w:val="30"/>
    </w:rPr>
  </w:style>
  <w:style w:type="paragraph" w:styleId="1033" w:customStyle="1">
    <w:name w:val="正文首行缩进 21"/>
    <w:basedOn w:val="998"/>
    <w:link w:val="1034"/>
    <w:uiPriority w:val="0"/>
    <w:pPr>
      <w:ind w:firstLine="420"/>
      <w:spacing w:line="360" w:lineRule="auto"/>
    </w:pPr>
    <w:rPr>
      <w:rFonts w:ascii="宋体" w:hAnsi="宋体" w:eastAsia="宋体"/>
      <w:sz w:val="21"/>
      <w:szCs w:val="20"/>
    </w:rPr>
  </w:style>
  <w:style w:type="character" w:styleId="1034" w:customStyle="1">
    <w:name w:val="正文首行缩进 2 Char"/>
    <w:link w:val="1033"/>
    <w:uiPriority w:val="0"/>
    <w:qFormat/>
    <w:rPr>
      <w:rFonts w:ascii="宋体" w:hAnsi="宋体" w:eastAsia="宋体" w:cs="Times New Roman"/>
      <w:sz w:val="32"/>
      <w:szCs w:val="20"/>
    </w:rPr>
  </w:style>
  <w:style w:type="table" w:styleId="1035" w:customStyle="1">
    <w:name w:val="网格型1"/>
    <w:basedOn w:val="977"/>
    <w:uiPriority w:val="0"/>
    <w:qFormat/>
    <w:pPr>
      <w:jc w:val="both"/>
      <w:widowControl w:val="off"/>
    </w:pPr>
    <w:rPr>
      <w:rFonts w:ascii="Times New Roman" w:hAnsi="Times New Roman" w:eastAsia="宋体" w:cs="Times New Roman"/>
      <w:sz w:val="20"/>
      <w:szCs w:val="20"/>
    </w:rPr>
    <w:tblPr/>
  </w:style>
  <w:style w:type="character" w:styleId="1036" w:customStyle="1">
    <w:name w:val="要点1"/>
    <w:link w:val="785"/>
    <w:uiPriority w:val="0"/>
    <w:qFormat/>
    <w:rPr>
      <w:b/>
      <w:bCs/>
    </w:rPr>
  </w:style>
  <w:style w:type="character" w:styleId="1037" w:customStyle="1">
    <w:name w:val="页码1"/>
    <w:link w:val="785"/>
    <w:uiPriority w:val="0"/>
    <w:qFormat/>
  </w:style>
  <w:style w:type="character" w:styleId="1038" w:customStyle="1">
    <w:name w:val="已访问的超链接1"/>
    <w:link w:val="785"/>
    <w:uiPriority w:val="0"/>
    <w:qFormat/>
    <w:rPr>
      <w:color w:val="800080"/>
      <w:u w:val="single"/>
    </w:rPr>
  </w:style>
  <w:style w:type="character" w:styleId="1039" w:customStyle="1">
    <w:name w:val="强调1"/>
    <w:basedOn w:val="976"/>
    <w:link w:val="785"/>
    <w:uiPriority w:val="0"/>
    <w:qFormat/>
    <w:rPr>
      <w:i/>
    </w:rPr>
  </w:style>
  <w:style w:type="character" w:styleId="1040" w:customStyle="1">
    <w:name w:val="超链接1"/>
    <w:link w:val="785"/>
    <w:uiPriority w:val="0"/>
    <w:qFormat/>
    <w:rPr>
      <w:color w:val="0000ff"/>
      <w:u w:val="single"/>
    </w:rPr>
  </w:style>
  <w:style w:type="character" w:styleId="1041" w:customStyle="1">
    <w:name w:val="批注引用1"/>
    <w:link w:val="785"/>
    <w:uiPriority w:val="0"/>
    <w:semiHidden/>
    <w:qFormat/>
    <w:rPr>
      <w:sz w:val="21"/>
      <w:szCs w:val="21"/>
    </w:rPr>
  </w:style>
  <w:style w:type="character" w:styleId="1042" w:customStyle="1">
    <w:name w:val="font5 Char"/>
    <w:link w:val="785"/>
    <w:uiPriority w:val="0"/>
    <w:rPr>
      <w:rFonts w:ascii="宋体" w:hAnsi="宋体" w:eastAsia="宋体"/>
      <w:sz w:val="28"/>
      <w:szCs w:val="28"/>
      <w:lang w:val="en-US" w:eastAsia="zh-CN" w:bidi="ar-SA"/>
    </w:rPr>
  </w:style>
  <w:style w:type="character" w:styleId="1043" w:customStyle="1">
    <w:name w:val="二级目录 Char"/>
    <w:link w:val="1044"/>
    <w:uiPriority w:val="0"/>
    <w:qFormat/>
    <w:rPr>
      <w:b/>
      <w:sz w:val="30"/>
      <w:szCs w:val="28"/>
    </w:rPr>
  </w:style>
  <w:style w:type="paragraph" w:styleId="1044" w:customStyle="1">
    <w:name w:val="二级目录"/>
    <w:next w:val="785"/>
    <w:link w:val="10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85"/>
    <w:link w:val="1045"/>
    <w:uiPriority w:val="0"/>
    <w:qFormat/>
    <w:pPr>
      <w:contextualSpacing/>
      <w:ind w:left="720"/>
      <w:jc w:val="left"/>
      <w:widowControl/>
    </w:pPr>
    <w:rPr>
      <w:rFonts w:ascii="Calibri" w:hAnsi="Calibri" w:eastAsia="宋体" w:cs="Times New Roman"/>
      <w:sz w:val="24"/>
      <w:szCs w:val="24"/>
      <w:lang w:eastAsia="en-US" w:bidi="en-US"/>
    </w:rPr>
  </w:style>
  <w:style w:type="paragraph" w:styleId="1047" w:customStyle="1">
    <w:name w:val="Body Text(ch)"/>
    <w:basedOn w:val="785"/>
    <w:next w:val="996"/>
    <w:uiPriority w:val="0"/>
    <w:qFormat/>
    <w:pPr>
      <w:spacing w:after="120"/>
    </w:pPr>
    <w:rPr>
      <w:rFonts w:ascii="宋体" w:hAnsi="Arial"/>
      <w:bCs/>
      <w:iCs/>
      <w:szCs w:val="24"/>
    </w:rPr>
  </w:style>
  <w:style w:type="paragraph" w:styleId="1048"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6"/>
    <w:basedOn w:val="78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w:basedOn w:val="785"/>
    <w:uiPriority w:val="0"/>
    <w:qFormat/>
    <w:pPr>
      <w:ind w:firstLine="200"/>
      <w:tabs>
        <w:tab w:val="left" w:pos="360" w:leader="none"/>
      </w:tabs>
    </w:pPr>
    <w:rPr>
      <w:sz w:val="28"/>
      <w:szCs w:val="30"/>
    </w:rPr>
  </w:style>
  <w:style w:type="paragraph" w:styleId="1051" w:customStyle="1">
    <w:name w:val=" Char"/>
    <w:basedOn w:val="990"/>
    <w:uiPriority w:val="0"/>
    <w:qFormat/>
    <w:rPr>
      <w:rFonts w:ascii="Tahoma" w:hAnsi="Tahoma"/>
      <w:sz w:val="24"/>
      <w:szCs w:val="24"/>
    </w:rPr>
  </w:style>
  <w:style w:type="paragraph" w:styleId="1052" w:customStyle="1">
    <w:name w:val="普通正文"/>
    <w:basedOn w:val="785"/>
    <w:uiPriority w:val="0"/>
    <w:pPr>
      <w:ind w:firstLine="480"/>
      <w:jc w:val="left"/>
      <w:spacing w:before="120" w:after="120" w:line="360" w:lineRule="auto"/>
    </w:pPr>
    <w:rPr>
      <w:rFonts w:ascii="Arial" w:hAnsi="Arial"/>
      <w:sz w:val="24"/>
      <w:szCs w:val="24"/>
    </w:rPr>
  </w:style>
  <w:style w:type="paragraph" w:styleId="1053" w:customStyle="1">
    <w:name w:val="table_lines"/>
    <w:basedOn w:val="785"/>
    <w:uiPriority w:val="0"/>
    <w:qFormat/>
    <w:pPr>
      <w:jc w:val="left"/>
      <w:widowControl/>
    </w:pPr>
    <w:rPr>
      <w:sz w:val="20"/>
      <w:szCs w:val="20"/>
      <w:lang w:val="de-DE" w:eastAsia="de-DE"/>
    </w:rPr>
  </w:style>
  <w:style w:type="paragraph" w:styleId="10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5" w:customStyle="1">
    <w:name w:val="font7"/>
    <w:basedOn w:val="785"/>
    <w:uiPriority w:val="0"/>
    <w:pPr>
      <w:jc w:val="left"/>
      <w:spacing w:before="100" w:beforeAutospacing="1" w:after="100" w:afterAutospacing="1"/>
      <w:widowControl/>
    </w:pPr>
    <w:rPr>
      <w:rFonts w:hint="eastAsia" w:ascii="宋体" w:hAnsi="宋体"/>
      <w:sz w:val="18"/>
      <w:szCs w:val="18"/>
    </w:rPr>
  </w:style>
  <w:style w:type="paragraph" w:styleId="1056" w:customStyle="1">
    <w:name w:val=" Char Char Char Char"/>
    <w:basedOn w:val="990"/>
    <w:uiPriority w:val="0"/>
    <w:qFormat/>
    <w:pPr>
      <w:spacing w:line="360" w:lineRule="auto"/>
    </w:pPr>
    <w:rPr>
      <w:rFonts w:ascii="Tahoma" w:hAnsi="Tahoma"/>
      <w:sz w:val="24"/>
      <w:szCs w:val="24"/>
    </w:rPr>
  </w:style>
  <w:style w:type="paragraph" w:styleId="1057" w:customStyle="1">
    <w:name w:val="列出段落"/>
    <w:basedOn w:val="785"/>
    <w:uiPriority w:val="0"/>
    <w:qFormat/>
    <w:pPr>
      <w:contextualSpacing/>
      <w:ind w:left="720"/>
      <w:jc w:val="left"/>
      <w:widowControl/>
    </w:pPr>
    <w:rPr>
      <w:rFonts w:ascii="Calibri" w:hAnsi="Calibri"/>
      <w:sz w:val="24"/>
      <w:szCs w:val="24"/>
      <w:lang w:eastAsia="en-US" w:bidi="en-US"/>
    </w:rPr>
  </w:style>
  <w:style w:type="paragraph" w:styleId="1058" w:customStyle="1">
    <w:name w:val="4"/>
    <w:basedOn w:val="785"/>
    <w:next w:val="1020"/>
    <w:uiPriority w:val="0"/>
    <w:pPr>
      <w:ind w:firstLine="420"/>
      <w:spacing w:line="360" w:lineRule="auto"/>
    </w:pPr>
    <w:rPr>
      <w:color w:val="ff0000"/>
      <w:sz w:val="24"/>
      <w:szCs w:val="24"/>
    </w:rPr>
  </w:style>
  <w:style w:type="paragraph" w:styleId="1059"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060" w:customStyle="1">
    <w:name w:val=" Char Char Char Char Char Char Char Char Char Char"/>
    <w:basedOn w:val="785"/>
    <w:uiPriority w:val="0"/>
    <w:qFormat/>
    <w:pPr>
      <w:spacing w:line="360" w:lineRule="auto"/>
    </w:pPr>
    <w:rPr>
      <w:sz w:val="24"/>
      <w:szCs w:val="20"/>
    </w:rPr>
  </w:style>
  <w:style w:type="paragraph" w:styleId="1061" w:customStyle="1">
    <w:name w:val="样式1"/>
    <w:basedOn w:val="785"/>
    <w:uiPriority w:val="0"/>
    <w:pPr>
      <w:numPr>
        <w:ilvl w:val="0"/>
        <w:numId w:val="3"/>
      </w:numPr>
    </w:pPr>
    <w:rPr>
      <w:rFonts w:ascii="宋体" w:hAnsi="宋体"/>
    </w:rPr>
  </w:style>
  <w:style w:type="paragraph" w:styleId="1062"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785"/>
    <w:next w:val="785"/>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066"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785"/>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 Char Char Char Char Char Char Char Char"/>
    <w:basedOn w:val="785"/>
    <w:uiPriority w:val="0"/>
    <w:pPr>
      <w:jc w:val="left"/>
      <w:spacing w:after="160" w:line="240" w:lineRule="exact"/>
      <w:widowControl/>
    </w:pPr>
    <w:rPr>
      <w:rFonts w:ascii="Verdana" w:hAnsi="Verdana"/>
      <w:sz w:val="20"/>
      <w:szCs w:val="20"/>
      <w:lang w:eastAsia="en-US"/>
    </w:rPr>
  </w:style>
  <w:style w:type="paragraph" w:styleId="1071"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
    <w:basedOn w:val="990"/>
    <w:uiPriority w:val="0"/>
    <w:qFormat/>
    <w:pPr>
      <w:spacing w:line="360" w:lineRule="auto"/>
    </w:pPr>
    <w:rPr>
      <w:rFonts w:ascii="Tahoma" w:hAnsi="Tahoma"/>
      <w:sz w:val="24"/>
      <w:szCs w:val="24"/>
    </w:rPr>
  </w:style>
  <w:style w:type="paragraph" w:styleId="1073" w:customStyle="1">
    <w:name w:val="table_1stline"/>
    <w:basedOn w:val="785"/>
    <w:uiPriority w:val="0"/>
    <w:pPr>
      <w:jc w:val="left"/>
      <w:spacing w:before="120"/>
      <w:widowControl/>
    </w:pPr>
    <w:rPr>
      <w:bCs/>
      <w:sz w:val="20"/>
      <w:szCs w:val="20"/>
      <w:lang w:val="de-DE" w:eastAsia="de-DE"/>
    </w:rPr>
  </w:style>
  <w:style w:type="paragraph" w:styleId="1074"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修订"/>
    <w:uiPriority w:val="99"/>
    <w:semiHidden/>
    <w:rPr>
      <w:rFonts w:hint="default" w:ascii="Times New Roman" w:hAnsi="Times New Roman" w:eastAsia="宋体" w:cs="Times New Roman"/>
      <w:sz w:val="21"/>
      <w:szCs w:val="21"/>
      <w:lang w:val="en-US" w:eastAsia="zh-CN" w:bidi="ar-SA"/>
    </w:rPr>
  </w:style>
  <w:style w:type="paragraph" w:styleId="107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null3"/>
    <w:uiPriority w:val="0"/>
    <w:qFormat/>
    <w:rPr>
      <w:rFonts w:hint="eastAsia" w:ascii="Calibri" w:hAnsi="Calibri" w:eastAsia="宋体" w:cs="Times New Roman"/>
      <w:lang w:val="en-US" w:eastAsia="en-US"/>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10</cp:revision>
  <dcterms:created xsi:type="dcterms:W3CDTF">2023-03-16T02:16:00Z</dcterms:created>
  <dcterms:modified xsi:type="dcterms:W3CDTF">2026-07-17T09:00:16Z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EB20C6D911F447CCA921AEAA7216D8C6_12</vt:lpwstr>
  </property>
</Properties>
</file>