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Style w:val="1013"/>
        </w:rPr>
      </w:pPr>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sz w:val="24"/>
        </w:rPr>
        <w:t xml:space="preserve"> </w:t>
      </w:r>
      <w:r/>
    </w:p>
    <w:p>
      <w:pPr>
        <w:jc w:val="center"/>
        <w:spacing w:line="360" w:lineRule="auto"/>
        <w:rPr>
          <w:rFonts w:cs="宋体" w:asciiTheme="minorEastAsia" w:hAnsiTheme="minorEastAsia" w:eastAsiaTheme="minorEastAsia"/>
          <w:b/>
          <w:sz w:val="84"/>
          <w:szCs w:val="84"/>
        </w:rPr>
      </w:pPr>
      <w:r>
        <w:rPr>
          <w:rFonts w:hint="eastAsia" w:cs="宋体" w:asciiTheme="minorEastAsia" w:hAnsiTheme="minorEastAsia" w:eastAsiaTheme="minorEastAsia"/>
          <w:b/>
          <w:sz w:val="84"/>
          <w:szCs w:val="84"/>
        </w:rPr>
        <w:t xml:space="preserve">苏州市级政府采购</w:t>
      </w:r>
      <w:r/>
    </w:p>
    <w:p>
      <w:pPr>
        <w:jc w:val="center"/>
        <w:spacing w:line="360" w:lineRule="auto"/>
        <w:rPr>
          <w:rFonts w:cs="宋体" w:asciiTheme="minorEastAsia" w:hAnsiTheme="minorEastAsia" w:eastAsiaTheme="minorEastAsia"/>
          <w:b/>
          <w:sz w:val="84"/>
          <w:szCs w:val="84"/>
        </w:rPr>
      </w:pPr>
      <w:r>
        <w:rPr>
          <w:rFonts w:hint="eastAsia" w:cs="宋体" w:asciiTheme="minorEastAsia" w:hAnsiTheme="minorEastAsia" w:eastAsiaTheme="minorEastAsia"/>
          <w:b/>
          <w:sz w:val="84"/>
          <w:szCs w:val="84"/>
        </w:rPr>
        <w:t xml:space="preserve">服务类磋商项目</w:t>
      </w:r>
      <w:r/>
    </w:p>
    <w:p>
      <w:pPr>
        <w:jc w:val="center"/>
        <w:spacing w:line="360" w:lineRule="auto"/>
        <w:rPr>
          <w:rFonts w:cs="宋体" w:asciiTheme="minorEastAsia" w:hAnsiTheme="minorEastAsia" w:eastAsiaTheme="minorEastAsia"/>
          <w:b/>
          <w:sz w:val="84"/>
          <w:szCs w:val="84"/>
        </w:rPr>
      </w:pPr>
      <w:r>
        <w:rPr>
          <w:rFonts w:hint="eastAsia" w:cs="宋体" w:asciiTheme="minorEastAsia" w:hAnsiTheme="minorEastAsia" w:eastAsiaTheme="minorEastAsia"/>
          <w:b/>
          <w:sz w:val="84"/>
          <w:szCs w:val="84"/>
        </w:rPr>
        <w:t xml:space="preserve">采购文件</w:t>
      </w:r>
      <w:r/>
    </w:p>
    <w:p>
      <w:pPr>
        <w:spacing w:line="360" w:lineRule="auto"/>
        <w:tabs>
          <w:tab w:val="left" w:pos="0" w:leader="none"/>
        </w:tabs>
        <w:rPr>
          <w:rFonts w:cs="宋体" w:asciiTheme="minorEastAsia" w:hAnsiTheme="minorEastAsia" w:eastAsiaTheme="minorEastAsia"/>
          <w:b/>
          <w:spacing w:val="-6"/>
          <w:sz w:val="24"/>
        </w:rPr>
      </w:pPr>
      <w:r>
        <w:rPr>
          <w:rFonts w:cs="宋体" w:asciiTheme="minorEastAsia" w:hAnsiTheme="minorEastAsia" w:eastAsiaTheme="minorEastAsia"/>
          <w:b/>
          <w:spacing w:val="-6"/>
          <w:sz w:val="24"/>
        </w:rPr>
      </w:r>
      <w:r/>
    </w:p>
    <w:p>
      <w:pPr>
        <w:ind w:left="2386" w:hanging="1546"/>
        <w:spacing w:line="360" w:lineRule="auto"/>
        <w:tabs>
          <w:tab w:val="left" w:pos="0" w:leader="none"/>
        </w:tabs>
        <w:rPr>
          <w:rFonts w:cs="宋体" w:asciiTheme="minorEastAsia" w:hAnsiTheme="minorEastAsia" w:eastAsiaTheme="minorEastAsia"/>
          <w:b/>
          <w:spacing w:val="-6"/>
          <w:sz w:val="24"/>
        </w:rPr>
      </w:pPr>
      <w:r>
        <w:rPr>
          <w:rFonts w:cs="宋体" w:asciiTheme="minorEastAsia" w:hAnsiTheme="minorEastAsia" w:eastAsiaTheme="minorEastAsia"/>
          <w:b/>
          <w:spacing w:val="-6"/>
          <w:sz w:val="24"/>
        </w:rPr>
      </w:r>
      <w:r/>
    </w:p>
    <w:p>
      <w:pPr>
        <w:ind w:left="2386" w:hanging="1546"/>
        <w:jc w:val="center"/>
        <w:spacing w:line="360" w:lineRule="auto"/>
        <w:tabs>
          <w:tab w:val="left" w:pos="0" w:leader="none"/>
        </w:tabs>
        <w:rPr>
          <w:rFonts w:cs="宋体" w:asciiTheme="minorEastAsia" w:hAnsiTheme="minorEastAsia" w:eastAsiaTheme="minorEastAsia"/>
          <w:b/>
          <w:spacing w:val="-6"/>
          <w:sz w:val="24"/>
        </w:rPr>
      </w:pPr>
      <w:r>
        <w:rPr>
          <w:rFonts w:cs="宋体" w:asciiTheme="minorEastAsia" w:hAnsiTheme="minorEastAsia" w:eastAsiaTheme="minorEastAsia"/>
          <w:sz w:val="24"/>
        </w:rPr>
        <mc:AlternateContent>
          <mc:Choice Requires="wpg">
            <w:drawing>
              <wp:inline xmlns:wp="http://schemas.openxmlformats.org/drawingml/2006/wordprocessingDrawing" distT="0" distB="0" distL="0" distR="0">
                <wp:extent cx="1359535" cy="1336040"/>
                <wp:effectExtent l="0" t="0" r="0" b="0"/>
                <wp:docPr id="2" name="图片 4" descr="图片包含 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图片包含 图标&#10;&#10;描述已自动生成"/>
                        <pic:cNvPicPr>
                          <a:picLocks noChangeAspect="1"/>
                        </pic:cNvPicPr>
                        <pic:nvPr/>
                      </pic:nvPicPr>
                      <pic:blipFill>
                        <a:blip r:embed="rId20"/>
                        <a:stretch/>
                      </pic:blipFill>
                      <pic:spPr bwMode="auto">
                        <a:xfrm>
                          <a:off x="0" y="0"/>
                          <a:ext cx="1359535" cy="1336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7.0pt;height:105.2pt;mso-wrap-distance-left:0.0pt;mso-wrap-distance-top:0.0pt;mso-wrap-distance-right:0.0pt;mso-wrap-distance-bottom:0.0pt;" stroked="f">
                <v:path textboxrect="0,0,0,0"/>
                <v:imagedata r:id="rId20" o:title=""/>
              </v:shape>
            </w:pict>
          </mc:Fallback>
        </mc:AlternateContent>
      </w:r>
      <w:r/>
    </w:p>
    <w:p>
      <w:pPr>
        <w:ind w:left="2386" w:hanging="1546"/>
        <w:jc w:val="left"/>
        <w:spacing w:line="360" w:lineRule="auto"/>
        <w:tabs>
          <w:tab w:val="left" w:pos="1701" w:leader="none"/>
        </w:tabs>
        <w:rPr>
          <w:rFonts w:cs="宋体" w:asciiTheme="minorEastAsia" w:hAnsiTheme="minorEastAsia" w:eastAsiaTheme="minorEastAsia"/>
          <w:b/>
          <w:spacing w:val="-6"/>
          <w:sz w:val="30"/>
          <w:szCs w:val="30"/>
        </w:rPr>
      </w:pPr>
      <w:r>
        <w:rPr>
          <w:rFonts w:cs="宋体" w:asciiTheme="minorEastAsia" w:hAnsiTheme="minorEastAsia" w:eastAsiaTheme="minorEastAsia"/>
          <w:b/>
          <w:spacing w:val="-6"/>
          <w:sz w:val="30"/>
          <w:szCs w:val="30"/>
        </w:rPr>
      </w:r>
      <w:r/>
    </w:p>
    <w:p>
      <w:pPr>
        <w:ind w:left="2386" w:hanging="1546"/>
        <w:jc w:val="left"/>
        <w:spacing w:line="360" w:lineRule="auto"/>
        <w:tabs>
          <w:tab w:val="left" w:pos="1701" w:leader="none"/>
        </w:tabs>
        <w:rPr>
          <w:rFonts w:cs="宋体" w:asciiTheme="minorEastAsia" w:hAnsiTheme="minorEastAsia" w:eastAsiaTheme="minorEastAsia"/>
          <w:b/>
          <w:spacing w:val="-6"/>
          <w:sz w:val="30"/>
          <w:szCs w:val="30"/>
        </w:rPr>
      </w:pPr>
      <w:r>
        <w:rPr>
          <w:rFonts w:cs="宋体" w:asciiTheme="minorEastAsia" w:hAnsiTheme="minorEastAsia" w:eastAsiaTheme="minorEastAsia"/>
          <w:b/>
          <w:spacing w:val="-6"/>
          <w:sz w:val="30"/>
          <w:szCs w:val="30"/>
        </w:rPr>
      </w:r>
      <w:r/>
    </w:p>
    <w:p>
      <w:pPr>
        <w:ind w:left="2386" w:hanging="1546"/>
        <w:jc w:val="left"/>
        <w:spacing w:line="360" w:lineRule="auto"/>
        <w:tabs>
          <w:tab w:val="left" w:pos="1701" w:leader="none"/>
        </w:tabs>
        <w:rPr>
          <w:rFonts w:cs="宋体" w:asciiTheme="minorEastAsia" w:hAnsiTheme="minorEastAsia" w:eastAsiaTheme="minorEastAsia"/>
          <w:b/>
          <w:spacing w:val="-6"/>
          <w:sz w:val="30"/>
          <w:szCs w:val="30"/>
        </w:rPr>
      </w:pPr>
      <w:r>
        <w:rPr>
          <w:rFonts w:hint="eastAsia" w:cs="宋体" w:asciiTheme="minorEastAsia" w:hAnsiTheme="minorEastAsia" w:eastAsiaTheme="minorEastAsia"/>
          <w:b/>
          <w:spacing w:val="-6"/>
          <w:sz w:val="30"/>
          <w:szCs w:val="30"/>
        </w:rPr>
        <w:t xml:space="preserve">采购编号：</w:t>
      </w:r>
      <w:r>
        <w:rPr>
          <w:rFonts w:cs="宋体" w:asciiTheme="minorEastAsia" w:hAnsiTheme="minorEastAsia" w:eastAsiaTheme="minorEastAsia"/>
          <w:b/>
          <w:spacing w:val="-6"/>
          <w:sz w:val="30"/>
          <w:szCs w:val="30"/>
        </w:rPr>
        <w:t xml:space="preserve">JSZC-320507-CXJT-C2026-0016</w:t>
      </w:r>
      <w:r/>
    </w:p>
    <w:p>
      <w:pPr>
        <w:ind w:left="2386" w:hanging="1546"/>
        <w:jc w:val="left"/>
        <w:spacing w:line="360" w:lineRule="auto"/>
        <w:tabs>
          <w:tab w:val="left" w:pos="1701" w:leader="none"/>
        </w:tabs>
        <w:rPr>
          <w:rFonts w:cs="宋体" w:asciiTheme="minorEastAsia" w:hAnsiTheme="minorEastAsia" w:eastAsiaTheme="minorEastAsia"/>
          <w:b/>
          <w:spacing w:val="-6"/>
          <w:sz w:val="30"/>
          <w:szCs w:val="30"/>
        </w:rPr>
      </w:pPr>
      <w:r>
        <w:rPr>
          <w:rFonts w:hint="eastAsia" w:cs="宋体" w:asciiTheme="minorEastAsia" w:hAnsiTheme="minorEastAsia" w:eastAsiaTheme="minorEastAsia"/>
          <w:b/>
          <w:spacing w:val="-6"/>
          <w:sz w:val="30"/>
          <w:szCs w:val="30"/>
        </w:rPr>
        <w:t xml:space="preserve">采购内容：</w:t>
      </w:r>
      <w:bookmarkStart w:id="0" w:name="OLE_LINK1"/>
      <w:r/>
      <w:bookmarkStart w:id="1" w:name="OLE_LINK3"/>
      <w:r>
        <w:rPr>
          <w:rFonts w:hint="eastAsia" w:cs="宋体" w:asciiTheme="minorEastAsia" w:hAnsiTheme="minorEastAsia" w:eastAsiaTheme="minorEastAsia"/>
          <w:b/>
          <w:spacing w:val="-6"/>
          <w:sz w:val="30"/>
          <w:szCs w:val="30"/>
        </w:rPr>
        <w:t xml:space="preserve">渭塘派出所</w:t>
      </w:r>
      <w:r>
        <w:rPr>
          <w:rFonts w:hint="eastAsia" w:cs="宋体" w:asciiTheme="minorEastAsia" w:hAnsiTheme="minorEastAsia" w:eastAsiaTheme="minorEastAsia"/>
          <w:b/>
          <w:spacing w:val="-6"/>
          <w:sz w:val="30"/>
          <w:szCs w:val="30"/>
        </w:rPr>
        <w:t xml:space="preserve">食堂食材配送</w:t>
      </w:r>
      <w:r>
        <w:rPr>
          <w:rFonts w:hint="eastAsia" w:cs="宋体" w:asciiTheme="minorEastAsia" w:hAnsiTheme="minorEastAsia" w:eastAsiaTheme="minorEastAsia"/>
          <w:b/>
          <w:spacing w:val="-6"/>
          <w:sz w:val="30"/>
          <w:szCs w:val="30"/>
        </w:rPr>
        <w:t xml:space="preserve">服务项目</w:t>
      </w:r>
      <w:bookmarkEnd w:id="0"/>
      <w:r/>
      <w:bookmarkEnd w:id="1"/>
      <w:r/>
      <w:r/>
    </w:p>
    <w:p>
      <w:pPr>
        <w:ind w:left="2386" w:hanging="1546"/>
        <w:jc w:val="left"/>
        <w:spacing w:line="360" w:lineRule="auto"/>
        <w:tabs>
          <w:tab w:val="left" w:pos="1701" w:leader="none"/>
        </w:tabs>
        <w:rPr>
          <w:rFonts w:cs="宋体" w:asciiTheme="minorEastAsia" w:hAnsiTheme="minorEastAsia" w:eastAsiaTheme="minorEastAsia"/>
          <w:b/>
          <w:spacing w:val="-6"/>
          <w:sz w:val="30"/>
          <w:szCs w:val="30"/>
        </w:rPr>
      </w:pPr>
      <w:r>
        <w:rPr>
          <w:rFonts w:hint="eastAsia" w:cs="宋体" w:asciiTheme="minorEastAsia" w:hAnsiTheme="minorEastAsia" w:eastAsiaTheme="minorEastAsia"/>
          <w:b/>
          <w:spacing w:val="-6"/>
          <w:sz w:val="30"/>
          <w:szCs w:val="30"/>
        </w:rPr>
        <w:t xml:space="preserve">采 购 人：</w:t>
      </w:r>
      <w:bookmarkStart w:id="2" w:name="OLE_LINK50"/>
      <w:r/>
      <w:bookmarkStart w:id="3" w:name="OLE_LINK51"/>
      <w:r/>
      <w:bookmarkStart w:id="4" w:name="OLE_LINK30"/>
      <w:r/>
      <w:bookmarkStart w:id="5" w:name="OLE_LINK31"/>
      <w:r/>
      <w:bookmarkStart w:id="6" w:name="OLE_LINK32"/>
      <w:r/>
      <w:bookmarkStart w:id="7" w:name="OLE_LINK33"/>
      <w:r/>
      <w:bookmarkStart w:id="8" w:name="_GoBack"/>
      <w:r>
        <w:rPr>
          <w:rFonts w:hint="eastAsia" w:cs="宋体" w:asciiTheme="minorEastAsia" w:hAnsiTheme="minorEastAsia" w:eastAsiaTheme="minorEastAsia"/>
          <w:b/>
          <w:spacing w:val="-6"/>
          <w:sz w:val="30"/>
          <w:szCs w:val="30"/>
        </w:rPr>
        <w:t xml:space="preserve">苏州市公安局</w:t>
      </w:r>
      <w:bookmarkEnd w:id="4"/>
      <w:r/>
      <w:bookmarkEnd w:id="5"/>
      <w:r>
        <w:rPr>
          <w:rFonts w:hint="eastAsia" w:cs="宋体" w:asciiTheme="minorEastAsia" w:hAnsiTheme="minorEastAsia" w:eastAsiaTheme="minorEastAsia"/>
          <w:b/>
          <w:spacing w:val="-6"/>
          <w:sz w:val="30"/>
          <w:szCs w:val="30"/>
        </w:rPr>
        <w:t xml:space="preserve">相城分局渭塘派出所</w:t>
      </w:r>
      <w:bookmarkEnd w:id="2"/>
      <w:r/>
      <w:bookmarkEnd w:id="3"/>
      <w:r/>
      <w:bookmarkEnd w:id="8"/>
      <w:r/>
      <w:bookmarkEnd w:id="6"/>
      <w:r/>
      <w:bookmarkEnd w:id="7"/>
      <w:r/>
      <w:r/>
    </w:p>
    <w:p>
      <w:pPr>
        <w:ind w:left="2386" w:hanging="1546"/>
        <w:jc w:val="left"/>
        <w:spacing w:line="360" w:lineRule="auto"/>
        <w:tabs>
          <w:tab w:val="left" w:pos="1701" w:leader="none"/>
        </w:tabs>
        <w:rPr>
          <w:rFonts w:cs="宋体" w:asciiTheme="minorEastAsia" w:hAnsiTheme="minorEastAsia" w:eastAsiaTheme="minorEastAsia"/>
          <w:b/>
          <w:spacing w:val="-6"/>
          <w:sz w:val="30"/>
          <w:szCs w:val="30"/>
        </w:rPr>
      </w:pPr>
      <w:r>
        <w:rPr>
          <w:rFonts w:hint="eastAsia" w:cs="宋体" w:asciiTheme="minorEastAsia" w:hAnsiTheme="minorEastAsia" w:eastAsiaTheme="minorEastAsia"/>
          <w:b/>
          <w:spacing w:val="-6"/>
          <w:sz w:val="30"/>
          <w:szCs w:val="30"/>
        </w:rPr>
        <w:t xml:space="preserve">采购代理：诚信金泰建设管理（苏州）有限公司</w:t>
      </w:r>
      <w:r/>
    </w:p>
    <w:p>
      <w:pPr>
        <w:ind w:left="2386" w:hanging="1546"/>
        <w:jc w:val="left"/>
        <w:spacing w:line="360" w:lineRule="auto"/>
        <w:tabs>
          <w:tab w:val="left" w:pos="1701" w:leader="none"/>
        </w:tabs>
        <w:rPr>
          <w:rFonts w:cs="宋体" w:asciiTheme="minorEastAsia" w:hAnsiTheme="minorEastAsia" w:eastAsiaTheme="minorEastAsia"/>
          <w:b/>
          <w:spacing w:val="-6"/>
          <w:sz w:val="30"/>
          <w:szCs w:val="30"/>
        </w:rPr>
      </w:pPr>
      <w:r>
        <w:rPr>
          <w:rFonts w:hint="eastAsia" w:cs="宋体" w:asciiTheme="minorEastAsia" w:hAnsiTheme="minorEastAsia" w:eastAsiaTheme="minorEastAsia"/>
          <w:b/>
          <w:spacing w:val="-6"/>
          <w:sz w:val="30"/>
          <w:szCs w:val="30"/>
        </w:rPr>
        <w:t xml:space="preserve">采购类别：服务类</w:t>
      </w:r>
      <w:r/>
    </w:p>
    <w:p>
      <w:pPr>
        <w:jc w:val="center"/>
        <w:spacing w:line="360" w:lineRule="auto"/>
        <w:rPr>
          <w:rFonts w:cs="宋体" w:asciiTheme="minorEastAsia" w:hAnsiTheme="minorEastAsia" w:eastAsiaTheme="minorEastAsia"/>
          <w:b/>
          <w:spacing w:val="-6"/>
          <w:sz w:val="24"/>
        </w:rPr>
      </w:pPr>
      <w:r>
        <w:rPr>
          <w:rFonts w:cs="宋体" w:asciiTheme="minorEastAsia" w:hAnsiTheme="minorEastAsia" w:eastAsiaTheme="minorEastAsia"/>
          <w:b/>
          <w:spacing w:val="-6"/>
          <w:sz w:val="24"/>
        </w:rPr>
      </w:r>
      <w:r/>
    </w:p>
    <w:p>
      <w:pPr>
        <w:ind w:left="2386" w:hanging="1546"/>
        <w:jc w:val="center"/>
        <w:spacing w:line="360" w:lineRule="auto"/>
        <w:tabs>
          <w:tab w:val="left" w:pos="1701" w:leader="none"/>
        </w:tabs>
        <w:rPr>
          <w:rFonts w:cs="宋体" w:asciiTheme="minorEastAsia" w:hAnsiTheme="minorEastAsia" w:eastAsiaTheme="minorEastAsia"/>
          <w:b/>
          <w:spacing w:val="-6"/>
          <w:sz w:val="30"/>
          <w:szCs w:val="30"/>
        </w:rPr>
        <w:sectPr>
          <w:headerReference w:type="default" r:id="rId9"/>
          <w:headerReference w:type="first" r:id="rId10"/>
          <w:footerReference w:type="even" r:id="rId13"/>
          <w:footnotePr/>
          <w:endnotePr/>
          <w:type w:val="nextPage"/>
          <w:pgSz w:w="11906" w:h="16838" w:orient="portrait"/>
          <w:pgMar w:top="1134" w:right="1134" w:bottom="1134" w:left="1134" w:header="680" w:footer="680" w:gutter="0"/>
          <w:cols w:num="1" w:sep="0" w:space="720" w:equalWidth="1"/>
          <w:docGrid w:linePitch="360"/>
          <w:titlePg/>
        </w:sectPr>
      </w:pPr>
      <w:r>
        <w:rPr>
          <w:rFonts w:hint="eastAsia" w:cs="宋体" w:asciiTheme="minorEastAsia" w:hAnsiTheme="minorEastAsia" w:eastAsiaTheme="minorEastAsia"/>
          <w:b/>
          <w:spacing w:val="-6"/>
          <w:sz w:val="30"/>
          <w:szCs w:val="30"/>
        </w:rPr>
        <w:t xml:space="preserve">二O二</w:t>
      </w:r>
      <w:r>
        <w:rPr>
          <w:rFonts w:hint="eastAsia" w:cs="宋体" w:asciiTheme="minorEastAsia" w:hAnsiTheme="minorEastAsia" w:eastAsiaTheme="minorEastAsia"/>
          <w:b/>
          <w:spacing w:val="-6"/>
          <w:sz w:val="30"/>
          <w:szCs w:val="30"/>
        </w:rPr>
        <w:t xml:space="preserve">六</w:t>
      </w:r>
      <w:r>
        <w:rPr>
          <w:rFonts w:hint="eastAsia" w:cs="宋体" w:asciiTheme="minorEastAsia" w:hAnsiTheme="minorEastAsia" w:eastAsiaTheme="minorEastAsia"/>
          <w:b/>
          <w:spacing w:val="-6"/>
          <w:sz w:val="30"/>
          <w:szCs w:val="30"/>
        </w:rPr>
        <w:t xml:space="preserve">年七月</w:t>
      </w:r>
      <w:r/>
    </w:p>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前附表</w:t>
      </w:r>
      <w:r/>
    </w:p>
    <w:tbl>
      <w:tblPr>
        <w:tblW w:w="4930" w:type="pct"/>
        <w:jc w:val="center"/>
        <w:tblCellMar>
          <w:left w:w="0" w:type="dxa"/>
          <w:right w:w="0" w:type="dxa"/>
        </w:tblCellMar>
        <w:tblLook w:val="04A0" w:firstRow="1" w:lastRow="0" w:firstColumn="1" w:lastColumn="0" w:noHBand="0" w:noVBand="1"/>
      </w:tblPr>
      <w:tblGrid>
        <w:gridCol w:w="666"/>
        <w:gridCol w:w="1741"/>
        <w:gridCol w:w="7086"/>
      </w:tblGrid>
      <w:tr>
        <w:trPr>
          <w:jc w:val="cente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1"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2"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内               容</w:t>
            </w:r>
            <w:r/>
          </w:p>
        </w:tc>
      </w:tr>
      <w:tr>
        <w:trPr>
          <w:jc w:val="cente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1"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2" w:type="pct"/>
            <w:vAlign w:val="center"/>
            <w:textDirection w:val="lrTb"/>
            <w:noWrap w:val="false"/>
          </w:tcPr>
          <w:p>
            <w:pPr>
              <w:jc w:val="left"/>
              <w:spacing w:line="360" w:lineRule="auto"/>
              <w:rPr>
                <w:rFonts w:asciiTheme="minorEastAsia" w:hAnsiTheme="minorEastAsia" w:eastAsiaTheme="minorEastAsia"/>
                <w:sz w:val="24"/>
              </w:rPr>
            </w:pPr>
            <w:r>
              <w:rPr>
                <w:rFonts w:cs="Segoe UI" w:asciiTheme="minorEastAsia" w:hAnsiTheme="minorEastAsia" w:eastAsiaTheme="minorEastAsia"/>
                <w:sz w:val="24"/>
                <w:shd w:val="clear" w:color="auto" w:fill="ffffff"/>
              </w:rPr>
              <w:t xml:space="preserve">JSZC-320507-CXJT-C2026-0016</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1"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2" w:type="pct"/>
            <w:vAlign w:val="center"/>
            <w:textDirection w:val="lrTb"/>
            <w:noWrap w:val="false"/>
          </w:tcPr>
          <w:p>
            <w:pPr>
              <w:spacing w:line="360" w:lineRule="auto"/>
              <w:rPr>
                <w:rFonts w:asciiTheme="minorEastAsia" w:hAnsiTheme="minorEastAsia" w:eastAsiaTheme="minorEastAsia"/>
                <w:sz w:val="24"/>
              </w:rPr>
            </w:pPr>
            <w:r>
              <w:rPr>
                <w:rFonts w:cs="Segoe UI" w:asciiTheme="minorEastAsia" w:hAnsiTheme="minorEastAsia" w:eastAsiaTheme="minorEastAsia"/>
                <w:sz w:val="24"/>
                <w:shd w:val="clear" w:color="auto" w:fill="ffffff"/>
              </w:rPr>
              <w:t xml:space="preserve">渭塘派出所</w:t>
            </w:r>
            <w:r>
              <w:rPr>
                <w:rFonts w:cs="Segoe UI" w:asciiTheme="minorEastAsia" w:hAnsiTheme="minorEastAsia" w:eastAsiaTheme="minorEastAsia"/>
                <w:sz w:val="24"/>
                <w:shd w:val="clear" w:color="auto" w:fill="ffffff"/>
              </w:rPr>
              <w:t xml:space="preserve">食堂食材配送</w:t>
            </w:r>
            <w:r>
              <w:rPr>
                <w:rFonts w:cs="Segoe UI" w:asciiTheme="minorEastAsia" w:hAnsiTheme="minorEastAsia" w:eastAsiaTheme="minorEastAsia"/>
                <w:sz w:val="24"/>
                <w:shd w:val="clear" w:color="auto" w:fill="ffffff"/>
              </w:rPr>
              <w:t xml:space="preserve">服务项目</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1" w:type="pct"/>
            <w:vAlign w:val="center"/>
            <w:textDirection w:val="lrTb"/>
            <w:noWrap w:val="false"/>
          </w:tcPr>
          <w:p>
            <w:pPr>
              <w:jc w:val="center"/>
              <w:spacing w:line="360" w:lineRule="auto"/>
              <w:tabs>
                <w:tab w:val="left" w:pos="252" w:leader="none"/>
              </w:tabs>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采购代理机构</w:t>
            </w:r>
            <w:r/>
          </w:p>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2" w:type="pct"/>
            <w:vAlign w:val="center"/>
            <w:textDirection w:val="lrTb"/>
            <w:noWrap w:val="false"/>
          </w:tcPr>
          <w:p>
            <w:pPr>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名称：诚信金泰建设管理（苏州）有限公司</w:t>
            </w:r>
            <w:r/>
          </w:p>
          <w:p>
            <w:pPr>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地址：苏州市吴中区盘</w:t>
            </w:r>
            <w:r>
              <w:rPr>
                <w:rFonts w:hint="eastAsia" w:asciiTheme="minorEastAsia" w:hAnsiTheme="minorEastAsia" w:eastAsiaTheme="minorEastAsia"/>
                <w:sz w:val="24"/>
              </w:rPr>
              <w:t xml:space="preserve">蠡</w:t>
            </w:r>
            <w:r>
              <w:rPr>
                <w:rFonts w:hint="eastAsia" w:asciiTheme="minorEastAsia" w:hAnsiTheme="minorEastAsia" w:eastAsiaTheme="minorEastAsia"/>
                <w:sz w:val="24"/>
              </w:rPr>
              <w:t xml:space="preserve">新村25-1幢</w:t>
            </w:r>
            <w:r/>
          </w:p>
          <w:p>
            <w:pPr>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联系人:张双艳、庞程悦</w:t>
            </w:r>
            <w:r/>
          </w:p>
          <w:p>
            <w:pPr>
              <w:pStyle w:val="838"/>
              <w:ind w:left="0" w:firstLine="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联系电话：17312310992（仅工作时间接听）</w:t>
            </w:r>
            <w:r/>
          </w:p>
        </w:tc>
      </w:tr>
      <w:tr>
        <w:trPr>
          <w:jc w:val="cente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1"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2" w:type="pct"/>
            <w:vAlign w:val="center"/>
            <w:textDirection w:val="lrTb"/>
            <w:noWrap w:val="false"/>
          </w:tcPr>
          <w:p>
            <w:pPr>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单位名称：苏州市公安局相城分局渭塘派出所</w:t>
            </w:r>
            <w:r/>
          </w:p>
          <w:p>
            <w:pPr>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单位地址：江苏省苏州市相城区渭塘镇渭中路10号渭塘派出所</w:t>
            </w:r>
            <w:r/>
          </w:p>
          <w:p>
            <w:pPr>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联系人：汤雨彤</w:t>
            </w:r>
            <w:r/>
          </w:p>
          <w:p>
            <w:pPr>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联系电话：0512-65401036</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1"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2" w:type="pct"/>
            <w:vAlign w:val="center"/>
            <w:textDirection w:val="lrTb"/>
            <w:noWrap w:val="false"/>
          </w:tcPr>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详见采购文件第二章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1"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2" w:type="pct"/>
            <w:vAlign w:val="center"/>
            <w:textDirection w:val="lrTb"/>
            <w:noWrap w:val="false"/>
          </w:tcPr>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本项目不</w:t>
            </w:r>
            <w:r>
              <w:rPr>
                <w:rFonts w:hint="eastAsia" w:cs="宋体" w:asciiTheme="minorEastAsia" w:hAnsiTheme="minorEastAsia" w:eastAsiaTheme="minorEastAsia"/>
                <w:sz w:val="24"/>
              </w:rPr>
              <w:t xml:space="preserve">收取磋商</w:t>
            </w:r>
            <w:r>
              <w:rPr>
                <w:rFonts w:hint="eastAsia" w:cs="宋体" w:asciiTheme="minorEastAsia" w:hAnsiTheme="minorEastAsia" w:eastAsiaTheme="minorEastAsia"/>
                <w:sz w:val="24"/>
              </w:rPr>
              <w:t xml:space="preserve">保证金</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1" w:type="pct"/>
            <w:vAlign w:val="center"/>
            <w:textDirection w:val="lrTb"/>
            <w:noWrap w:val="false"/>
          </w:tcPr>
          <w:p>
            <w:pPr>
              <w:jc w:val="center"/>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pct"/>
            <w:vAlign w:val="center"/>
            <w:textDirection w:val="lrTb"/>
            <w:noWrap w:val="false"/>
          </w:tcPr>
          <w:p>
            <w:pPr>
              <w:jc w:val="center"/>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2" w:type="pct"/>
            <w:vAlign w:val="center"/>
            <w:textDirection w:val="lrTb"/>
            <w:noWrap w:val="false"/>
          </w:tcPr>
          <w:p>
            <w:pPr>
              <w:jc w:val="left"/>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响应文件提交截止之日起</w:t>
            </w:r>
            <w:r>
              <w:rPr>
                <w:rFonts w:asciiTheme="minorEastAsia" w:hAnsiTheme="minorEastAsia" w:eastAsiaTheme="minorEastAsia"/>
                <w:color w:val="000000" w:themeColor="text1"/>
                <w:sz w:val="24"/>
              </w:rPr>
              <w:t xml:space="preserve">60</w:t>
            </w:r>
            <w:r>
              <w:rPr>
                <w:rFonts w:hint="eastAsia" w:asciiTheme="minorEastAsia" w:hAnsiTheme="minorEastAsia" w:eastAsiaTheme="minorEastAsia"/>
                <w:color w:val="000000" w:themeColor="text1"/>
                <w:sz w:val="24"/>
              </w:rPr>
              <w:t xml:space="preserve">天（日历日）</w:t>
            </w:r>
            <w:r/>
          </w:p>
        </w:tc>
      </w:tr>
      <w:tr>
        <w:trPr>
          <w:jc w:val="cente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1"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获取采购文件</w:t>
            </w:r>
            <w:r/>
          </w:p>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2" w:type="pct"/>
            <w:vAlign w:val="center"/>
            <w:textDirection w:val="lrTb"/>
            <w:noWrap w:val="false"/>
          </w:tcPr>
          <w:p>
            <w:pPr>
              <w:jc w:val="left"/>
              <w:spacing w:line="360" w:lineRule="auto"/>
              <w:rPr>
                <w:rFonts w:cs="仿宋" w:asciiTheme="minorEastAsia" w:hAnsiTheme="minorEastAsia" w:eastAsiaTheme="minorEastAsia"/>
                <w:sz w:val="24"/>
              </w:rPr>
            </w:pPr>
            <w:r>
              <w:rPr>
                <w:rFonts w:hint="eastAsia" w:asciiTheme="minorEastAsia" w:hAnsiTheme="minorEastAsia" w:eastAsiaTheme="minorEastAsia"/>
                <w:sz w:val="24"/>
              </w:rPr>
              <w:t xml:space="preserve">自公告发布之日起5个工作日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1" w:type="pct"/>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响应文件网上</w:t>
            </w:r>
            <w:r/>
          </w:p>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2" w:type="pct"/>
            <w:vAlign w:val="center"/>
            <w:textDirection w:val="lrTb"/>
            <w:noWrap w:val="false"/>
          </w:tcPr>
          <w:p>
            <w:pPr>
              <w:jc w:val="left"/>
              <w:spacing w:line="360" w:lineRule="auto"/>
              <w:rPr>
                <w:rFonts w:asciiTheme="minorEastAsia" w:hAnsiTheme="minorEastAsia" w:eastAsiaTheme="minorEastAsia"/>
                <w:sz w:val="24"/>
              </w:rPr>
            </w:pPr>
            <w:r>
              <w:rPr>
                <w:rFonts w:cs="宋体" w:asciiTheme="minorEastAsia" w:hAnsiTheme="minorEastAsia" w:eastAsiaTheme="minorEastAsia"/>
                <w:sz w:val="24"/>
              </w:rPr>
              <w:t xml:space="preserve">2026</w:t>
            </w:r>
            <w:r>
              <w:rPr>
                <w:rFonts w:hint="eastAsia" w:cs="宋体" w:asciiTheme="minorEastAsia" w:hAnsiTheme="minorEastAsia" w:eastAsiaTheme="minorEastAsia"/>
                <w:sz w:val="24"/>
              </w:rPr>
              <w:t xml:space="preserve">年</w:t>
            </w:r>
            <w:r>
              <w:rPr>
                <w:rFonts w:cs="宋体" w:asciiTheme="minorEastAsia" w:hAnsiTheme="minorEastAsia" w:eastAsiaTheme="minorEastAsia"/>
                <w:sz w:val="24"/>
              </w:rPr>
              <w:t xml:space="preserve">8</w:t>
            </w:r>
            <w:r>
              <w:rPr>
                <w:rFonts w:hint="eastAsia" w:cs="宋体" w:asciiTheme="minorEastAsia" w:hAnsiTheme="minorEastAsia" w:eastAsiaTheme="minorEastAsia"/>
                <w:sz w:val="24"/>
              </w:rPr>
              <w:t xml:space="preserve">月</w:t>
            </w:r>
            <w:r>
              <w:rPr>
                <w:rFonts w:cs="宋体" w:asciiTheme="minorEastAsia" w:hAnsiTheme="minorEastAsia" w:eastAsiaTheme="minorEastAsia"/>
                <w:sz w:val="24"/>
              </w:rPr>
              <w:t xml:space="preserve">14</w:t>
            </w:r>
            <w:r>
              <w:rPr>
                <w:rFonts w:hint="eastAsia" w:cs="宋体" w:asciiTheme="minorEastAsia" w:hAnsiTheme="minorEastAsia" w:eastAsiaTheme="minorEastAsia"/>
                <w:sz w:val="24"/>
              </w:rPr>
              <w:t xml:space="preserve">日</w:t>
            </w:r>
            <w:r>
              <w:rPr>
                <w:rFonts w:cs="宋体" w:asciiTheme="minorEastAsia" w:hAnsiTheme="minorEastAsia" w:eastAsiaTheme="minorEastAsia"/>
                <w:sz w:val="24"/>
              </w:rPr>
              <w:t xml:space="preserve">13</w:t>
            </w:r>
            <w:r>
              <w:rPr>
                <w:rFonts w:hint="eastAsia" w:cs="宋体" w:asciiTheme="minorEastAsia" w:hAnsiTheme="minorEastAsia" w:eastAsiaTheme="minorEastAsia"/>
                <w:sz w:val="24"/>
              </w:rPr>
              <w:t xml:space="preserve">点</w:t>
            </w:r>
            <w:r>
              <w:rPr>
                <w:rFonts w:cs="宋体" w:asciiTheme="minorEastAsia" w:hAnsiTheme="minorEastAsia" w:eastAsiaTheme="minorEastAsia"/>
                <w:sz w:val="24"/>
              </w:rPr>
              <w:t xml:space="preserve">30</w:t>
            </w:r>
            <w:r>
              <w:rPr>
                <w:rFonts w:hint="eastAsia" w:cs="宋体" w:asciiTheme="minorEastAsia" w:hAnsiTheme="minorEastAsia" w:eastAsiaTheme="minorEastAsia"/>
                <w:sz w:val="24"/>
              </w:rPr>
              <w:t xml:space="preserve">分</w:t>
            </w:r>
            <w:r>
              <w:rPr>
                <w:rFonts w:hint="eastAsia" w:asciiTheme="minorEastAsia" w:hAnsiTheme="minorEastAsia" w:eastAsiaTheme="minorEastAsia"/>
                <w:sz w:val="24"/>
              </w:rPr>
              <w:t xml:space="preserve">（北京时间）</w:t>
            </w:r>
            <w:r/>
          </w:p>
          <w:p>
            <w:pPr>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响应文件必须在截止时间前完成提交（上传），逾期提交（上传）的响应文件恕不接受。</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1"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开启时间</w:t>
            </w:r>
            <w:r/>
          </w:p>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2" w:type="pct"/>
            <w:vAlign w:val="center"/>
            <w:textDirection w:val="lrTb"/>
            <w:noWrap w:val="false"/>
          </w:tcPr>
          <w:p>
            <w:pPr>
              <w:jc w:val="left"/>
              <w:spacing w:line="360" w:lineRule="auto"/>
              <w:rPr>
                <w:rFonts w:asciiTheme="minorEastAsia" w:hAnsiTheme="minorEastAsia" w:eastAsiaTheme="minorEastAsia"/>
                <w:sz w:val="24"/>
              </w:rPr>
            </w:pPr>
            <w:r>
              <w:rPr>
                <w:rFonts w:cs="宋体" w:asciiTheme="minorEastAsia" w:hAnsiTheme="minorEastAsia" w:eastAsiaTheme="minorEastAsia"/>
                <w:sz w:val="24"/>
              </w:rPr>
              <w:t xml:space="preserve">2026</w:t>
            </w:r>
            <w:r>
              <w:rPr>
                <w:rFonts w:hint="eastAsia" w:cs="宋体" w:asciiTheme="minorEastAsia" w:hAnsiTheme="minorEastAsia" w:eastAsiaTheme="minorEastAsia"/>
                <w:sz w:val="24"/>
              </w:rPr>
              <w:t xml:space="preserve">年</w:t>
            </w:r>
            <w:r>
              <w:rPr>
                <w:rFonts w:cs="宋体" w:asciiTheme="minorEastAsia" w:hAnsiTheme="minorEastAsia" w:eastAsiaTheme="minorEastAsia"/>
                <w:sz w:val="24"/>
              </w:rPr>
              <w:t xml:space="preserve">8</w:t>
            </w:r>
            <w:r>
              <w:rPr>
                <w:rFonts w:hint="eastAsia" w:cs="宋体" w:asciiTheme="minorEastAsia" w:hAnsiTheme="minorEastAsia" w:eastAsiaTheme="minorEastAsia"/>
                <w:sz w:val="24"/>
              </w:rPr>
              <w:t xml:space="preserve">月</w:t>
            </w:r>
            <w:r>
              <w:rPr>
                <w:rFonts w:cs="宋体" w:asciiTheme="minorEastAsia" w:hAnsiTheme="minorEastAsia" w:eastAsiaTheme="minorEastAsia"/>
                <w:sz w:val="24"/>
              </w:rPr>
              <w:t xml:space="preserve">14</w:t>
            </w:r>
            <w:r>
              <w:rPr>
                <w:rFonts w:hint="eastAsia" w:cs="宋体" w:asciiTheme="minorEastAsia" w:hAnsiTheme="minorEastAsia" w:eastAsiaTheme="minorEastAsia"/>
                <w:sz w:val="24"/>
              </w:rPr>
              <w:t xml:space="preserve">日</w:t>
            </w:r>
            <w:r>
              <w:rPr>
                <w:rFonts w:cs="宋体" w:asciiTheme="minorEastAsia" w:hAnsiTheme="minorEastAsia" w:eastAsiaTheme="minorEastAsia"/>
                <w:sz w:val="24"/>
              </w:rPr>
              <w:t xml:space="preserve">13</w:t>
            </w:r>
            <w:r>
              <w:rPr>
                <w:rFonts w:hint="eastAsia" w:cs="宋体" w:asciiTheme="minorEastAsia" w:hAnsiTheme="minorEastAsia" w:eastAsiaTheme="minorEastAsia"/>
                <w:sz w:val="24"/>
              </w:rPr>
              <w:t xml:space="preserve">点</w:t>
            </w:r>
            <w:r>
              <w:rPr>
                <w:rFonts w:cs="宋体" w:asciiTheme="minorEastAsia" w:hAnsiTheme="minorEastAsia" w:eastAsiaTheme="minorEastAsia"/>
                <w:sz w:val="24"/>
              </w:rPr>
              <w:t xml:space="preserve">30</w:t>
            </w:r>
            <w:r>
              <w:rPr>
                <w:rFonts w:hint="eastAsia" w:cs="宋体" w:asciiTheme="minorEastAsia" w:hAnsiTheme="minorEastAsia" w:eastAsiaTheme="minorEastAsia"/>
                <w:sz w:val="24"/>
              </w:rPr>
              <w:t xml:space="preserve">分</w:t>
            </w:r>
            <w:r>
              <w:rPr>
                <w:rFonts w:hint="eastAsia" w:asciiTheme="minorEastAsia" w:hAnsiTheme="minorEastAsia" w:eastAsiaTheme="minorEastAsia"/>
                <w:sz w:val="24"/>
              </w:rPr>
              <w:t xml:space="preserve">（北京时间）</w:t>
            </w:r>
            <w:r/>
          </w:p>
          <w:p>
            <w:pPr>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”系统（网址：</w:t>
            </w:r>
            <w:hyperlink r:id="rId21" w:tooltip="http://jszfcg.jsczt.cn/" w:history="1">
              <w:r>
                <w:rPr>
                  <w:rFonts w:hint="eastAsia" w:asciiTheme="minorEastAsia" w:hAnsiTheme="minorEastAsia" w:eastAsiaTheme="minorEastAsia"/>
                  <w:sz w:val="24"/>
                </w:rPr>
                <w:t xml:space="preserve">http://jszfcg.jsczt.cn/</w:t>
              </w:r>
            </w:hyperlink>
            <w:r>
              <w:rPr>
                <w:rFonts w:hint="eastAsia" w:asciiTheme="minorEastAsia" w:hAnsiTheme="minorEastAsia" w:eastAsiaTheme="minorEastAsia"/>
                <w:sz w:val="24"/>
              </w:rPr>
              <w:t xml:space="preserve">）</w:t>
            </w:r>
            <w:r/>
          </w:p>
          <w:p>
            <w:pPr>
              <w:jc w:val="left"/>
              <w:spacing w:line="360" w:lineRule="auto"/>
              <w:rPr>
                <w:rFonts w:asciiTheme="minorEastAsia" w:hAnsiTheme="minorEastAsia" w:eastAsiaTheme="minorEastAsia"/>
                <w:sz w:val="24"/>
              </w:rPr>
            </w:pPr>
            <w:r>
              <w:rPr>
                <w:rFonts w:hint="eastAsia" w:asciiTheme="minorEastAsia" w:hAnsiTheme="minorEastAsia" w:eastAsiaTheme="minorEastAsia"/>
                <w:b/>
                <w:sz w:val="24"/>
              </w:rPr>
              <w:t xml:space="preserve">本项目为不</w:t>
            </w:r>
            <w:r>
              <w:rPr>
                <w:rFonts w:hint="eastAsia" w:asciiTheme="minorEastAsia" w:hAnsiTheme="minorEastAsia" w:eastAsiaTheme="minorEastAsia"/>
                <w:b/>
                <w:sz w:val="24"/>
              </w:rPr>
              <w:t xml:space="preserve">见面磋商</w:t>
            </w:r>
            <w:r>
              <w:rPr>
                <w:rFonts w:hint="eastAsia" w:asciiTheme="minorEastAsia" w:hAnsiTheme="minorEastAsia" w:eastAsiaTheme="minorEastAsia"/>
                <w:b/>
                <w:sz w:val="24"/>
              </w:rPr>
              <w:t xml:space="preserve">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1" w:type="pct"/>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评审时间</w:t>
            </w:r>
            <w:r/>
          </w:p>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2" w:type="pct"/>
            <w:vAlign w:val="center"/>
            <w:textDirection w:val="lrTb"/>
            <w:noWrap w:val="false"/>
          </w:tcPr>
          <w:p>
            <w:pPr>
              <w:jc w:val="left"/>
              <w:spacing w:line="360" w:lineRule="auto"/>
              <w:rPr>
                <w:rFonts w:asciiTheme="minorEastAsia" w:hAnsiTheme="minorEastAsia" w:eastAsiaTheme="minorEastAsia"/>
                <w:sz w:val="24"/>
              </w:rPr>
            </w:pPr>
            <w:r>
              <w:rPr>
                <w:rFonts w:cs="宋体" w:asciiTheme="minorEastAsia" w:hAnsiTheme="minorEastAsia" w:eastAsiaTheme="minorEastAsia"/>
                <w:sz w:val="24"/>
              </w:rPr>
              <w:t xml:space="preserve">2026</w:t>
            </w:r>
            <w:r>
              <w:rPr>
                <w:rFonts w:hint="eastAsia" w:cs="宋体" w:asciiTheme="minorEastAsia" w:hAnsiTheme="minorEastAsia" w:eastAsiaTheme="minorEastAsia"/>
                <w:sz w:val="24"/>
              </w:rPr>
              <w:t xml:space="preserve">年</w:t>
            </w:r>
            <w:r>
              <w:rPr>
                <w:rFonts w:cs="宋体" w:asciiTheme="minorEastAsia" w:hAnsiTheme="minorEastAsia" w:eastAsiaTheme="minorEastAsia"/>
                <w:sz w:val="24"/>
              </w:rPr>
              <w:t xml:space="preserve">8</w:t>
            </w:r>
            <w:r>
              <w:rPr>
                <w:rFonts w:hint="eastAsia" w:cs="宋体" w:asciiTheme="minorEastAsia" w:hAnsiTheme="minorEastAsia" w:eastAsiaTheme="minorEastAsia"/>
                <w:sz w:val="24"/>
              </w:rPr>
              <w:t xml:space="preserve">月</w:t>
            </w:r>
            <w:r>
              <w:rPr>
                <w:rFonts w:cs="宋体" w:asciiTheme="minorEastAsia" w:hAnsiTheme="minorEastAsia" w:eastAsiaTheme="minorEastAsia"/>
                <w:sz w:val="24"/>
              </w:rPr>
              <w:t xml:space="preserve">14</w:t>
            </w:r>
            <w:r>
              <w:rPr>
                <w:rFonts w:hint="eastAsia" w:cs="宋体" w:asciiTheme="minorEastAsia" w:hAnsiTheme="minorEastAsia" w:eastAsiaTheme="minorEastAsia"/>
                <w:sz w:val="24"/>
              </w:rPr>
              <w:t xml:space="preserve">日</w:t>
            </w:r>
            <w:r>
              <w:rPr>
                <w:rFonts w:cs="宋体" w:asciiTheme="minorEastAsia" w:hAnsiTheme="minorEastAsia" w:eastAsiaTheme="minorEastAsia"/>
                <w:sz w:val="24"/>
              </w:rPr>
              <w:t xml:space="preserve">13</w:t>
            </w:r>
            <w:r>
              <w:rPr>
                <w:rFonts w:hint="eastAsia" w:cs="宋体" w:asciiTheme="minorEastAsia" w:hAnsiTheme="minorEastAsia" w:eastAsiaTheme="minorEastAsia"/>
                <w:sz w:val="24"/>
              </w:rPr>
              <w:t xml:space="preserve">点</w:t>
            </w:r>
            <w:r>
              <w:rPr>
                <w:rFonts w:cs="宋体" w:asciiTheme="minorEastAsia" w:hAnsiTheme="minorEastAsia" w:eastAsiaTheme="minorEastAsia"/>
                <w:sz w:val="24"/>
              </w:rPr>
              <w:t xml:space="preserve">30</w:t>
            </w:r>
            <w:r>
              <w:rPr>
                <w:rFonts w:hint="eastAsia" w:cs="宋体" w:asciiTheme="minorEastAsia" w:hAnsiTheme="minorEastAsia" w:eastAsiaTheme="minorEastAsia"/>
                <w:sz w:val="24"/>
              </w:rPr>
              <w:t xml:space="preserve">分</w:t>
            </w:r>
            <w:r>
              <w:rPr>
                <w:rFonts w:hint="eastAsia" w:asciiTheme="minorEastAsia" w:hAnsiTheme="minorEastAsia" w:eastAsiaTheme="minorEastAsia"/>
                <w:sz w:val="24"/>
              </w:rPr>
              <w:t xml:space="preserve">（北京时间）</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shd w:val="clear" w:color="auto" w:fill="ffffff"/>
              </w:rPr>
              <w:t xml:space="preserve">苏州高新区邓尉路105号狮山科技馆</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1" w:type="pct"/>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磋商响应</w:t>
            </w:r>
            <w:r/>
          </w:p>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2"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本项目采用电子响应文件，供应</w:t>
            </w:r>
            <w:r>
              <w:rPr>
                <w:rFonts w:hint="eastAsia" w:asciiTheme="minorEastAsia" w:hAnsiTheme="minorEastAsia" w:eastAsiaTheme="minorEastAsia"/>
                <w:sz w:val="24"/>
              </w:rPr>
              <w:t xml:space="preserve">商按照</w:t>
            </w:r>
            <w:r>
              <w:rPr>
                <w:rFonts w:hint="eastAsia" w:asciiTheme="minorEastAsia" w:hAnsiTheme="minorEastAsia" w:eastAsiaTheme="minorEastAsia"/>
                <w:sz w:val="24"/>
              </w:rPr>
              <w:t xml:space="preserve">采购文件要求制作上传电子响应文件，投标</w:t>
            </w:r>
            <w:r>
              <w:rPr>
                <w:rFonts w:hint="eastAsia" w:asciiTheme="minorEastAsia" w:hAnsiTheme="minorEastAsia" w:eastAsiaTheme="minorEastAsia"/>
                <w:sz w:val="24"/>
              </w:rPr>
              <w:t xml:space="preserve">时供应</w:t>
            </w:r>
            <w:r>
              <w:rPr>
                <w:rFonts w:hint="eastAsia" w:asciiTheme="minorEastAsia" w:hAnsiTheme="minorEastAsia" w:eastAsiaTheme="minorEastAsia"/>
                <w:sz w:val="24"/>
              </w:rPr>
              <w:t xml:space="preserve">商无需提供纸质响应文件。</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成交后5个工作日内，成交单位向招标代理机构提供与电子响应文件内容一致的纸质响应文件两份。</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1" w:type="pct"/>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2" w:type="pct"/>
            <w:vAlign w:val="center"/>
            <w:textDirection w:val="lrTb"/>
            <w:noWrap w:val="false"/>
          </w:tcPr>
          <w:p>
            <w:pPr>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人民币  </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1" w:type="pct"/>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pct"/>
            <w:vAlign w:val="center"/>
            <w:textDirection w:val="lrTb"/>
            <w:noWrap w:val="false"/>
          </w:tcPr>
          <w:p>
            <w:pPr>
              <w:jc w:val="center"/>
              <w:spacing w:line="360" w:lineRule="auto"/>
              <w:rPr>
                <w:rFonts w:asciiTheme="minorEastAsia" w:hAnsiTheme="minorEastAsia" w:eastAsiaTheme="minorEastAsia"/>
                <w:sz w:val="24"/>
              </w:rPr>
            </w:pPr>
            <w:r>
              <w:rPr>
                <w:rFonts w:hint="eastAsia" w:cs="宋体" w:asciiTheme="minorEastAsia" w:hAnsiTheme="minorEastAsia" w:eastAsiaTheme="minorEastAsia"/>
                <w:sz w:val="24"/>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2" w:type="pct"/>
            <w:vAlign w:val="center"/>
            <w:textDirection w:val="lrTb"/>
            <w:noWrap w:val="false"/>
          </w:tcPr>
          <w:p>
            <w:pPr>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无</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1" w:type="pct"/>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2" w:type="pct"/>
            <w:vAlign w:val="center"/>
            <w:textDirection w:val="lrTb"/>
            <w:noWrap w:val="false"/>
          </w:tcPr>
          <w:p>
            <w:pPr>
              <w:pStyle w:val="995"/>
              <w:ind w:firstLine="0"/>
              <w:rPr>
                <w:rFonts w:cs="宋体" w:asciiTheme="minorEastAsia" w:hAnsiTheme="minorEastAsia" w:eastAsiaTheme="minorEastAsia"/>
              </w:rPr>
            </w:pPr>
            <w:r>
              <w:rPr>
                <w:rFonts w:hint="eastAsia" w:cs="宋体" w:asciiTheme="minorEastAsia" w:hAnsiTheme="minorEastAsia" w:eastAsiaTheme="minorEastAsia"/>
              </w:rPr>
              <w:t xml:space="preserve">确定出成交单位后，采购代理机构在法定时间内向成交单位发出成交通知书。成交通知书将成为合同的组成部分。</w:t>
            </w:r>
            <w:r/>
          </w:p>
          <w:p>
            <w:pPr>
              <w:pStyle w:val="995"/>
              <w:ind w:firstLine="0"/>
              <w:rPr>
                <w:rFonts w:cs="宋体" w:asciiTheme="minorEastAsia" w:hAnsiTheme="minorEastAsia" w:eastAsiaTheme="minorEastAsia"/>
              </w:rPr>
            </w:pPr>
            <w:r>
              <w:rPr>
                <w:rFonts w:hint="eastAsia" w:cs="宋体" w:asciiTheme="minorEastAsia" w:hAnsiTheme="minorEastAsia" w:eastAsiaTheme="minorEastAsia"/>
                <w:b/>
              </w:rPr>
              <w:t xml:space="preserve">请成交</w:t>
            </w:r>
            <w:r>
              <w:rPr>
                <w:rFonts w:hint="eastAsia" w:cs="宋体" w:asciiTheme="minorEastAsia" w:hAnsiTheme="minorEastAsia" w:eastAsiaTheme="minorEastAsia"/>
                <w:b/>
              </w:rPr>
              <w:t xml:space="preserve">单位在成交结果公告届满之日起30日内,使用CA证书登录“苏</w:t>
            </w:r>
            <w:r>
              <w:rPr>
                <w:rFonts w:hint="eastAsia" w:cs="宋体" w:asciiTheme="minorEastAsia" w:hAnsiTheme="minorEastAsia" w:eastAsiaTheme="minorEastAsia"/>
                <w:b/>
              </w:rPr>
              <w:t xml:space="preserve">采云</w:t>
            </w:r>
            <w:r>
              <w:rPr>
                <w:rFonts w:hint="eastAsia" w:cs="宋体" w:asciiTheme="minorEastAsia" w:hAnsiTheme="minorEastAsia" w:eastAsiaTheme="minorEastAsia"/>
                <w:b/>
              </w:rPr>
              <w:t xml:space="preserve">”系统及时下载成交通知书。</w:t>
            </w:r>
            <w:r/>
          </w:p>
        </w:tc>
      </w:tr>
    </w:tbl>
    <w:sdt>
      <w:sdtPr>
        <w15:appearance w15:val="boundingBox"/>
        <w:id w:val="1111781920"/>
        <w:docPartObj>
          <w:docPartGallery w:val="Table of Contents"/>
          <w:docPartUnique w:val="true"/>
        </w:docPartObj>
        <w:rPr>
          <w:rFonts w:asciiTheme="minorEastAsia" w:hAnsiTheme="minorEastAsia" w:eastAsiaTheme="minorEastAsia"/>
          <w:sz w:val="24"/>
          <w:szCs w:val="24"/>
          <w:lang w:val="zh-CN"/>
        </w:rPr>
      </w:sdtPr>
      <w:sdtContent>
        <w:p>
          <w:pPr>
            <w:pStyle w:val="993"/>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r>
          <w:r/>
        </w:p>
        <w:p>
          <w:pPr>
            <w:pStyle w:val="838"/>
            <w:ind w:left="0" w:firstLine="0"/>
            <w:spacing w:line="360" w:lineRule="auto"/>
            <w:rPr>
              <w:rFonts w:asciiTheme="minorEastAsia" w:hAnsiTheme="minorEastAsia" w:eastAsiaTheme="minorEastAsia"/>
              <w:sz w:val="24"/>
              <w:lang w:val="zh-CN"/>
            </w:rPr>
          </w:pPr>
          <w:r>
            <w:rPr>
              <w:rFonts w:asciiTheme="minorEastAsia" w:hAnsiTheme="minorEastAsia" w:eastAsiaTheme="minorEastAsia"/>
              <w:sz w:val="24"/>
              <w:lang w:val="zh-CN"/>
            </w:rPr>
            <w:br w:type="page" w:clear="all"/>
          </w:r>
          <w:r/>
        </w:p>
        <w:p>
          <w:pPr>
            <w:pStyle w:val="993"/>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lang w:val="zh-CN"/>
            </w:rPr>
            <w:t xml:space="preserve">目录</w:t>
          </w:r>
          <w:r/>
        </w:p>
        <w:p>
          <w:pPr>
            <w:pStyle w:val="825"/>
            <w:spacing w:line="360" w:lineRule="auto"/>
            <w:tabs>
              <w:tab w:val="right" w:pos="9638" w:leader="dot"/>
            </w:tabs>
            <w:rPr>
              <w:rFonts w:asciiTheme="minorEastAsia" w:hAnsiTheme="minorEastAsia" w:eastAsiaTheme="minorEastAsia"/>
              <w:szCs w:val="24"/>
            </w:rPr>
          </w:pP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TOC \o "1-3" \h \z \u </w:instrText>
          </w:r>
          <w:r>
            <w:rPr>
              <w:rFonts w:asciiTheme="minorEastAsia" w:hAnsiTheme="minorEastAsia" w:eastAsiaTheme="minorEastAsia"/>
              <w:szCs w:val="24"/>
            </w:rPr>
            <w:fldChar w:fldCharType="separate"/>
          </w:r>
          <w:hyperlink w:tooltip="#_Toc10818" w:anchor="_Toc10818" w:history="1">
            <w:r>
              <w:rPr>
                <w:rFonts w:hint="eastAsia" w:cs="宋体" w:asciiTheme="minorEastAsia" w:hAnsiTheme="minorEastAsia" w:eastAsiaTheme="minorEastAsia"/>
                <w:szCs w:val="24"/>
              </w:rPr>
              <w:t xml:space="preserve">第一章 磋商公告</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_Toc10818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5</w:t>
            </w:r>
            <w:r>
              <w:rPr>
                <w:rFonts w:asciiTheme="minorEastAsia" w:hAnsiTheme="minorEastAsia" w:eastAsiaTheme="minorEastAsia"/>
                <w:szCs w:val="24"/>
              </w:rPr>
              <w:fldChar w:fldCharType="end"/>
            </w:r>
          </w:hyperlink>
          <w:r/>
          <w:r/>
        </w:p>
        <w:p>
          <w:pPr>
            <w:pStyle w:val="825"/>
            <w:spacing w:line="360" w:lineRule="auto"/>
            <w:tabs>
              <w:tab w:val="right" w:pos="9638" w:leader="dot"/>
            </w:tabs>
            <w:rPr>
              <w:rFonts w:asciiTheme="minorEastAsia" w:hAnsiTheme="minorEastAsia" w:eastAsiaTheme="minorEastAsia"/>
              <w:szCs w:val="24"/>
            </w:rPr>
          </w:pPr>
          <w:r/>
          <w:hyperlink w:tooltip="#_Toc19069" w:anchor="_Toc19069" w:history="1">
            <w:r>
              <w:rPr>
                <w:rFonts w:hint="eastAsia" w:cs="宋体" w:asciiTheme="minorEastAsia" w:hAnsiTheme="minorEastAsia" w:eastAsiaTheme="minorEastAsia"/>
                <w:szCs w:val="24"/>
              </w:rPr>
              <w:t xml:space="preserve">第二章 采购需求</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_Toc19069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8</w:t>
            </w:r>
            <w:r>
              <w:rPr>
                <w:rFonts w:asciiTheme="minorEastAsia" w:hAnsiTheme="minorEastAsia" w:eastAsiaTheme="minorEastAsia"/>
                <w:szCs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29539" w:anchor="_Toc29539" w:history="1">
            <w:r>
              <w:rPr>
                <w:rFonts w:hint="eastAsia" w:cs="宋体" w:asciiTheme="minorEastAsia" w:hAnsiTheme="minorEastAsia" w:eastAsiaTheme="minorEastAsia"/>
                <w:sz w:val="24"/>
              </w:rPr>
              <w:t xml:space="preserve">一、采购编号：</w:t>
            </w:r>
            <w:r>
              <w:rPr>
                <w:rFonts w:cs="宋体" w:asciiTheme="minorEastAsia" w:hAnsiTheme="minorEastAsia" w:eastAsiaTheme="minorEastAsia"/>
                <w:sz w:val="24"/>
              </w:rPr>
              <w:t xml:space="preserve">JSZC-320507-CXJT-C2026-0016</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_Toc29539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8</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1949" w:anchor="_Toc1949" w:history="1">
            <w:r>
              <w:rPr>
                <w:rFonts w:hint="eastAsia" w:cs="宋体" w:asciiTheme="minorEastAsia" w:hAnsiTheme="minorEastAsia" w:eastAsiaTheme="minorEastAsia"/>
                <w:sz w:val="24"/>
              </w:rPr>
              <w:t xml:space="preserve">二、项目名称：</w:t>
            </w:r>
            <w:r>
              <w:rPr>
                <w:rFonts w:cs="Segoe UI" w:asciiTheme="minorEastAsia" w:hAnsiTheme="minorEastAsia" w:eastAsiaTheme="minorEastAsia"/>
                <w:sz w:val="24"/>
                <w:shd w:val="clear" w:color="auto" w:fill="ffffff"/>
              </w:rPr>
              <w:t xml:space="preserve">渭塘派出所食堂食材配送服务项目</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_Toc1949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8</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23327" w:anchor="_Toc23327" w:history="1">
            <w:r>
              <w:rPr>
                <w:rFonts w:hint="eastAsia" w:cs="宋体" w:asciiTheme="minorEastAsia" w:hAnsiTheme="minorEastAsia" w:eastAsiaTheme="minorEastAsia"/>
                <w:sz w:val="24"/>
              </w:rPr>
              <w:t xml:space="preserve">★三、采购项目预算（最高限价）：</w:t>
            </w:r>
            <w:r>
              <w:rPr>
                <w:rFonts w:hint="eastAsia" w:cs="宋体" w:asciiTheme="minorEastAsia" w:hAnsiTheme="minorEastAsia" w:eastAsiaTheme="minorEastAsia"/>
                <w:sz w:val="24"/>
              </w:rPr>
              <w:t xml:space="preserve">人民币贰佰伍拾贰万万元(¥2520000元）</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_Toc23327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8</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14649" w:anchor="_Toc14649" w:history="1">
            <w:r>
              <w:rPr>
                <w:rFonts w:hint="eastAsia" w:cs="宋体" w:asciiTheme="minorEastAsia" w:hAnsiTheme="minorEastAsia" w:eastAsiaTheme="minorEastAsia"/>
                <w:sz w:val="24"/>
              </w:rPr>
              <w:t xml:space="preserve">★四、采购需求：</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_Toc14649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8</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14720" w:anchor="_Toc14720" w:history="1">
            <w:r>
              <w:rPr>
                <w:rFonts w:hint="eastAsia" w:cs="宋体" w:asciiTheme="minorEastAsia" w:hAnsiTheme="minorEastAsia" w:eastAsiaTheme="minorEastAsia"/>
                <w:sz w:val="24"/>
              </w:rPr>
              <w:t xml:space="preserve">五、响应文件的组成及要求</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_Toc14720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10</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15259" w:anchor="_Toc15259" w:history="1">
            <w:r>
              <w:rPr>
                <w:rFonts w:hint="eastAsia" w:cs="宋体" w:asciiTheme="minorEastAsia" w:hAnsiTheme="minorEastAsia" w:eastAsiaTheme="minorEastAsia"/>
                <w:sz w:val="24"/>
              </w:rPr>
              <w:t xml:space="preserve">六、磋商程序</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_Toc15259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11</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29797" w:anchor="_Toc29797" w:history="1">
            <w:r>
              <w:rPr>
                <w:rFonts w:hint="eastAsia" w:cs="宋体" w:asciiTheme="minorEastAsia" w:hAnsiTheme="minorEastAsia" w:eastAsiaTheme="minorEastAsia"/>
                <w:sz w:val="24"/>
              </w:rPr>
              <w:t xml:space="preserve">七、综合说明</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_Toc29797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13</w:t>
            </w:r>
            <w:r>
              <w:rPr>
                <w:rFonts w:asciiTheme="minorEastAsia" w:hAnsiTheme="minorEastAsia" w:eastAsiaTheme="minorEastAsia"/>
                <w:sz w:val="24"/>
              </w:rPr>
              <w:fldChar w:fldCharType="end"/>
            </w:r>
          </w:hyperlink>
          <w:r/>
          <w:r/>
        </w:p>
        <w:p>
          <w:pPr>
            <w:pStyle w:val="825"/>
            <w:spacing w:line="360" w:lineRule="auto"/>
            <w:tabs>
              <w:tab w:val="right" w:pos="9638" w:leader="dot"/>
            </w:tabs>
            <w:rPr>
              <w:rFonts w:asciiTheme="minorEastAsia" w:hAnsiTheme="minorEastAsia" w:eastAsiaTheme="minorEastAsia"/>
              <w:szCs w:val="24"/>
            </w:rPr>
          </w:pPr>
          <w:r/>
          <w:hyperlink w:tooltip="#_Toc29924" w:anchor="_Toc29924" w:history="1">
            <w:r>
              <w:rPr>
                <w:rFonts w:hint="eastAsia" w:cs="宋体" w:asciiTheme="minorEastAsia" w:hAnsiTheme="minorEastAsia" w:eastAsiaTheme="minorEastAsia"/>
                <w:szCs w:val="24"/>
              </w:rPr>
              <w:t xml:space="preserve">第三章 评标方法及评分标准</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_Toc29924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19</w:t>
            </w:r>
            <w:r>
              <w:rPr>
                <w:rFonts w:asciiTheme="minorEastAsia" w:hAnsiTheme="minorEastAsia" w:eastAsiaTheme="minorEastAsia"/>
                <w:szCs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31302" w:anchor="_Toc31302" w:history="1">
            <w:r>
              <w:rPr>
                <w:rFonts w:hint="eastAsia" w:cs="宋体" w:asciiTheme="minorEastAsia" w:hAnsiTheme="minorEastAsia" w:eastAsiaTheme="minorEastAsia"/>
                <w:bCs/>
                <w:sz w:val="24"/>
              </w:rPr>
              <w:t xml:space="preserve">一、评标方法</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_Toc31302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19</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32564" w:anchor="_Toc32564" w:history="1">
            <w:r>
              <w:rPr>
                <w:rFonts w:hint="eastAsia" w:cs="宋体" w:asciiTheme="minorEastAsia" w:hAnsiTheme="minorEastAsia" w:eastAsiaTheme="minorEastAsia"/>
                <w:bCs/>
                <w:sz w:val="24"/>
              </w:rPr>
              <w:t xml:space="preserve">二、评分标准</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_Toc32564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19</w:t>
            </w:r>
            <w:r>
              <w:rPr>
                <w:rFonts w:asciiTheme="minorEastAsia" w:hAnsiTheme="minorEastAsia" w:eastAsiaTheme="minorEastAsia"/>
                <w:sz w:val="24"/>
              </w:rPr>
              <w:fldChar w:fldCharType="end"/>
            </w:r>
          </w:hyperlink>
          <w:r/>
          <w:r/>
        </w:p>
        <w:p>
          <w:pPr>
            <w:pStyle w:val="825"/>
            <w:spacing w:line="360" w:lineRule="auto"/>
            <w:tabs>
              <w:tab w:val="right" w:pos="9638" w:leader="dot"/>
            </w:tabs>
            <w:rPr>
              <w:rFonts w:asciiTheme="minorEastAsia" w:hAnsiTheme="minorEastAsia" w:eastAsiaTheme="minorEastAsia"/>
              <w:szCs w:val="24"/>
            </w:rPr>
          </w:pPr>
          <w:r/>
          <w:hyperlink w:tooltip="#_Toc29725" w:anchor="_Toc29725" w:history="1">
            <w:r>
              <w:rPr>
                <w:rFonts w:hint="eastAsia" w:cs="宋体" w:asciiTheme="minorEastAsia" w:hAnsiTheme="minorEastAsia" w:eastAsiaTheme="minorEastAsia"/>
                <w:szCs w:val="24"/>
              </w:rPr>
              <w:t xml:space="preserve">第四章 合同主要条款及格式</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_Toc29725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22</w:t>
            </w:r>
            <w:r>
              <w:rPr>
                <w:rFonts w:asciiTheme="minorEastAsia" w:hAnsiTheme="minorEastAsia" w:eastAsiaTheme="minorEastAsia"/>
                <w:szCs w:val="24"/>
              </w:rPr>
              <w:fldChar w:fldCharType="end"/>
            </w:r>
          </w:hyperlink>
          <w:r/>
          <w:r/>
        </w:p>
        <w:p>
          <w:pPr>
            <w:pStyle w:val="825"/>
            <w:spacing w:line="360" w:lineRule="auto"/>
            <w:tabs>
              <w:tab w:val="right" w:pos="9638" w:leader="dot"/>
            </w:tabs>
            <w:rPr>
              <w:rFonts w:asciiTheme="minorEastAsia" w:hAnsiTheme="minorEastAsia" w:eastAsiaTheme="minorEastAsia"/>
              <w:szCs w:val="24"/>
            </w:rPr>
          </w:pPr>
          <w:r/>
          <w:hyperlink w:tooltip="#_Toc374" w:anchor="_Toc374" w:history="1">
            <w:r>
              <w:rPr>
                <w:rFonts w:hint="eastAsia" w:cs="宋体" w:asciiTheme="minorEastAsia" w:hAnsiTheme="minorEastAsia" w:eastAsiaTheme="minorEastAsia"/>
                <w:szCs w:val="24"/>
              </w:rPr>
              <w:t xml:space="preserve">第五章 磋商响应文件格式</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_Toc374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26</w:t>
            </w:r>
            <w:r>
              <w:rPr>
                <w:rFonts w:asciiTheme="minorEastAsia" w:hAnsiTheme="minorEastAsia" w:eastAsiaTheme="minorEastAsia"/>
                <w:szCs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28575" w:anchor="_Toc28575" w:history="1">
            <w:r>
              <w:rPr>
                <w:rFonts w:hint="eastAsia" w:cs="宋体" w:asciiTheme="minorEastAsia" w:hAnsiTheme="minorEastAsia" w:eastAsiaTheme="minorEastAsia"/>
                <w:sz w:val="24"/>
              </w:rPr>
              <w:t xml:space="preserve">附件1：开标一览表</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_Toc28575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26</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4920" w:anchor="_Toc4920" w:history="1">
            <w:r>
              <w:rPr>
                <w:rFonts w:hint="eastAsia" w:cs="宋体" w:asciiTheme="minorEastAsia" w:hAnsiTheme="minorEastAsia" w:eastAsiaTheme="minorEastAsia"/>
                <w:sz w:val="24"/>
              </w:rPr>
              <w:t xml:space="preserve">附件2：关于资格文件的声明函</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_Toc4920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27</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3108" w:anchor="_Toc3108" w:history="1">
            <w:r>
              <w:rPr>
                <w:rFonts w:hint="eastAsia" w:cs="宋体" w:asciiTheme="minorEastAsia" w:hAnsiTheme="minorEastAsia" w:eastAsiaTheme="minorEastAsia"/>
                <w:sz w:val="24"/>
              </w:rPr>
              <w:t xml:space="preserve">附件3：磋商响应单位基本情况表</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_Toc3108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28</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11367" w:anchor="_Toc11367" w:history="1">
            <w:r>
              <w:rPr>
                <w:rFonts w:hint="eastAsia" w:cs="宋体" w:asciiTheme="minorEastAsia" w:hAnsiTheme="minorEastAsia" w:eastAsiaTheme="minorEastAsia"/>
                <w:sz w:val="24"/>
              </w:rPr>
              <w:t xml:space="preserve">附件4：（磋商响应单位）法定代表人授权委托书</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_Toc11367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29</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18421" w:anchor="_Toc18421" w:history="1">
            <w:r>
              <w:rPr>
                <w:rFonts w:hint="eastAsia" w:cs="宋体" w:asciiTheme="minorEastAsia" w:hAnsiTheme="minorEastAsia" w:eastAsiaTheme="minorEastAsia"/>
                <w:sz w:val="24"/>
              </w:rPr>
              <w:t xml:space="preserve">附件5：磋商响应函</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_Toc18421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30</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26618" w:anchor="_Toc26618" w:history="1">
            <w:r>
              <w:rPr>
                <w:rFonts w:cs="宋体" w:asciiTheme="minorEastAsia" w:hAnsiTheme="minorEastAsia" w:eastAsiaTheme="minorEastAsia"/>
                <w:sz w:val="24"/>
              </w:rPr>
              <w:t xml:space="preserve">附件</w:t>
            </w:r>
            <w:r>
              <w:rPr>
                <w:rFonts w:hint="eastAsia" w:cs="宋体" w:asciiTheme="minorEastAsia" w:hAnsiTheme="minorEastAsia" w:eastAsiaTheme="minorEastAsia"/>
                <w:sz w:val="24"/>
              </w:rPr>
              <w:t xml:space="preserve">6：磋商报价分析表（如有）</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_Toc26618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31</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14546" w:anchor="_Toc14546" w:history="1">
            <w:r>
              <w:rPr>
                <w:rFonts w:hint="eastAsia" w:cs="宋体" w:asciiTheme="minorEastAsia" w:hAnsiTheme="minorEastAsia" w:eastAsiaTheme="minorEastAsia"/>
                <w:sz w:val="24"/>
              </w:rPr>
              <w:t xml:space="preserve">附件7：服务偏离表</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_Toc14546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32</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22723" w:anchor="_Toc22723" w:history="1">
            <w:r>
              <w:rPr>
                <w:rFonts w:hint="eastAsia" w:cs="宋体" w:asciiTheme="minorEastAsia" w:hAnsiTheme="minorEastAsia" w:eastAsiaTheme="minorEastAsia"/>
                <w:sz w:val="24"/>
              </w:rPr>
              <w:t xml:space="preserve">附件9：投标（响应）保证承诺书</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_Toc22723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34</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4597" w:anchor="_Toc4597" w:history="1">
            <w:r>
              <w:rPr>
                <w:rFonts w:hint="eastAsia" w:cs="宋体" w:asciiTheme="minorEastAsia" w:hAnsiTheme="minorEastAsia" w:eastAsiaTheme="minorEastAsia"/>
                <w:sz w:val="24"/>
              </w:rPr>
              <w:t xml:space="preserve">附件10：针对本项目的人员配置表</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_Toc4597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35</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27139" w:anchor="_Toc27139" w:history="1">
            <w:r>
              <w:rPr>
                <w:rFonts w:hint="eastAsia" w:cs="宋体" w:asciiTheme="minorEastAsia" w:hAnsiTheme="minorEastAsia" w:eastAsiaTheme="minorEastAsia"/>
                <w:sz w:val="24"/>
              </w:rPr>
              <w:t xml:space="preserve">附件11：类似项目业绩一览表</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_Toc27139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37</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10970" w:anchor="_Toc10970" w:history="1">
            <w:r>
              <w:rPr>
                <w:rFonts w:hint="eastAsia" w:cs="宋体" w:asciiTheme="minorEastAsia" w:hAnsiTheme="minorEastAsia" w:eastAsiaTheme="minorEastAsia"/>
                <w:sz w:val="24"/>
              </w:rPr>
              <w:t xml:space="preserve">附件12：中小企业声明函（参考格式）</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_Toc10970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38</w:t>
            </w:r>
            <w:r>
              <w:rPr>
                <w:rFonts w:asciiTheme="minorEastAsia" w:hAnsiTheme="minorEastAsia" w:eastAsiaTheme="minorEastAsia"/>
                <w:sz w:val="24"/>
              </w:rPr>
              <w:fldChar w:fldCharType="end"/>
            </w:r>
          </w:hyperlink>
          <w:r/>
          <w:r/>
        </w:p>
        <w:p>
          <w:pPr>
            <w:pStyle w:val="832"/>
            <w:spacing w:line="360" w:lineRule="auto"/>
            <w:tabs>
              <w:tab w:val="right" w:pos="9638" w:leader="dot"/>
            </w:tabs>
            <w:rPr>
              <w:rFonts w:asciiTheme="minorEastAsia" w:hAnsiTheme="minorEastAsia" w:eastAsiaTheme="minorEastAsia"/>
              <w:sz w:val="24"/>
            </w:rPr>
          </w:pPr>
          <w:r/>
          <w:hyperlink w:tooltip="#_Toc20861" w:anchor="_Toc20861" w:history="1">
            <w:r>
              <w:rPr>
                <w:rFonts w:hint="eastAsia" w:cs="宋体" w:asciiTheme="minorEastAsia" w:hAnsiTheme="minorEastAsia" w:eastAsiaTheme="minorEastAsia"/>
                <w:sz w:val="24"/>
              </w:rPr>
              <w:t xml:space="preserve">附件13：残疾人福利性单位声明函</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_Toc20861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41</w:t>
            </w:r>
            <w:r>
              <w:rPr>
                <w:rFonts w:asciiTheme="minorEastAsia" w:hAnsiTheme="minorEastAsia" w:eastAsiaTheme="minorEastAsia"/>
                <w:sz w:val="24"/>
              </w:rPr>
              <w:fldChar w:fldCharType="end"/>
            </w:r>
          </w:hyperlink>
          <w:r/>
          <w:r/>
        </w:p>
        <w:p>
          <w:pPr>
            <w:spacing w:line="360" w:lineRule="auto"/>
            <w:rPr>
              <w:rFonts w:asciiTheme="minorEastAsia" w:hAnsiTheme="minorEastAsia" w:eastAsiaTheme="minorEastAsia"/>
              <w:sz w:val="24"/>
              <w:lang w:val="zh-CN"/>
            </w:rPr>
          </w:pPr>
          <w:r>
            <w:rPr>
              <w:rFonts w:asciiTheme="minorEastAsia" w:hAnsiTheme="minorEastAsia" w:eastAsiaTheme="minorEastAsia"/>
              <w:bCs/>
              <w:sz w:val="24"/>
              <w:lang w:val="zh-CN"/>
            </w:rPr>
            <w:fldChar w:fldCharType="end"/>
          </w:r>
          <w:r/>
        </w:p>
      </w:sdtContent>
    </w:sdt>
    <w:p>
      <w:pPr>
        <w:jc w:val="center"/>
        <w:spacing w:line="360" w:lineRule="auto"/>
        <w:rPr>
          <w:rFonts w:cs="宋体" w:asciiTheme="minorEastAsia" w:hAnsiTheme="minorEastAsia" w:eastAsiaTheme="minorEastAsia"/>
          <w:color w:val="000000"/>
          <w:sz w:val="52"/>
        </w:rPr>
      </w:pPr>
      <w:r/>
      <w:bookmarkStart w:id="9" w:name="OLE_LINK65"/>
      <w:r/>
      <w:bookmarkStart w:id="10" w:name="OLE_LINK64"/>
      <w:r>
        <w:rPr>
          <w:rFonts w:cs="宋体" w:asciiTheme="minorEastAsia" w:hAnsiTheme="minorEastAsia" w:eastAsiaTheme="minorEastAsia"/>
          <w:b/>
          <w:sz w:val="24"/>
        </w:rPr>
        <w:br w:type="page" w:clear="all"/>
      </w:r>
      <w:bookmarkStart w:id="11" w:name="_Toc10818"/>
      <w:r/>
      <w:bookmarkStart w:id="12" w:name="OLE_LINK62"/>
      <w:r/>
      <w:bookmarkStart w:id="13" w:name="OLE_LINK63"/>
      <w:r/>
      <w:bookmarkStart w:id="14" w:name="OLE_LINK84"/>
      <w:r/>
      <w:bookmarkStart w:id="15" w:name="OLE_LINK85"/>
      <w:r>
        <w:rPr>
          <w:rFonts w:hint="eastAsia" w:cs="宋体" w:asciiTheme="minorEastAsia" w:hAnsiTheme="minorEastAsia" w:eastAsiaTheme="minorEastAsia"/>
          <w:color w:val="000000"/>
          <w:sz w:val="52"/>
        </w:rPr>
        <w:t xml:space="preserve">第一章 磋商公告</w:t>
      </w:r>
      <w:bookmarkEnd w:id="11"/>
      <w:r/>
      <w:r/>
    </w:p>
    <w:p>
      <w:pPr>
        <w:ind w:firstLine="420"/>
        <w:spacing w:line="360" w:lineRule="auto"/>
        <w:rPr>
          <w:rFonts w:cs="宋体" w:asciiTheme="minorEastAsia" w:hAnsiTheme="minorEastAsia" w:eastAsiaTheme="minorEastAsia"/>
          <w:sz w:val="24"/>
        </w:rPr>
        <w:pBdr>
          <w:top w:val="single" w:color="auto" w:sz="4" w:space="1"/>
          <w:left w:val="single" w:color="auto" w:sz="4" w:space="0"/>
          <w:bottom w:val="single" w:color="auto" w:sz="4" w:space="1"/>
          <w:right w:val="single" w:color="auto" w:sz="4" w:space="4"/>
        </w:pBdr>
      </w:pPr>
      <w:r/>
      <w:bookmarkStart w:id="16" w:name="OLE_LINK95"/>
      <w:r/>
      <w:bookmarkStart w:id="17" w:name="OLE_LINK96"/>
      <w:r/>
      <w:bookmarkStart w:id="18" w:name="_Toc19069"/>
      <w:r>
        <w:rPr>
          <w:rFonts w:hint="eastAsia" w:cs="宋体" w:asciiTheme="minorEastAsia" w:hAnsiTheme="minorEastAsia" w:eastAsiaTheme="minorEastAsia"/>
          <w:sz w:val="24"/>
        </w:rPr>
        <w:t xml:space="preserve">项目概况</w:t>
      </w:r>
      <w:r/>
    </w:p>
    <w:p>
      <w:pPr>
        <w:ind w:firstLine="420"/>
        <w:spacing w:line="360" w:lineRule="auto"/>
        <w:rPr>
          <w:rFonts w:cs="宋体" w:asciiTheme="minorEastAsia" w:hAnsiTheme="minorEastAsia" w:eastAsiaTheme="minorEastAsia"/>
          <w:sz w:val="24"/>
        </w:rPr>
        <w:pBdr>
          <w:top w:val="single" w:color="auto" w:sz="4" w:space="1"/>
          <w:left w:val="single" w:color="auto" w:sz="4" w:space="0"/>
          <w:bottom w:val="single" w:color="auto" w:sz="4" w:space="1"/>
          <w:right w:val="single" w:color="auto" w:sz="4" w:space="4"/>
        </w:pBdr>
      </w:pPr>
      <w:r>
        <w:rPr>
          <w:rFonts w:cs="Segoe UI" w:asciiTheme="minorEastAsia" w:hAnsiTheme="minorEastAsia" w:eastAsiaTheme="minorEastAsia"/>
          <w:sz w:val="24"/>
          <w:u w:val="single"/>
          <w:shd w:val="clear" w:color="auto" w:fill="ffffff"/>
        </w:rPr>
        <w:t xml:space="preserve">渭塘派出所</w:t>
      </w:r>
      <w:r>
        <w:rPr>
          <w:rFonts w:cs="Segoe UI" w:asciiTheme="minorEastAsia" w:hAnsiTheme="minorEastAsia" w:eastAsiaTheme="minorEastAsia"/>
          <w:sz w:val="24"/>
          <w:u w:val="single"/>
          <w:shd w:val="clear" w:color="auto" w:fill="ffffff"/>
        </w:rPr>
        <w:t xml:space="preserve">食堂食材配送</w:t>
      </w:r>
      <w:r>
        <w:rPr>
          <w:rFonts w:cs="Segoe UI" w:asciiTheme="minorEastAsia" w:hAnsiTheme="minorEastAsia" w:eastAsiaTheme="minorEastAsia"/>
          <w:sz w:val="24"/>
          <w:u w:val="single"/>
          <w:shd w:val="clear" w:color="auto" w:fill="ffffff"/>
        </w:rPr>
        <w:t xml:space="preserve">服务项目</w:t>
      </w:r>
      <w:r>
        <w:rPr>
          <w:rFonts w:hint="eastAsia" w:cs="宋体" w:asciiTheme="minorEastAsia" w:hAnsiTheme="minorEastAsia" w:eastAsiaTheme="minorEastAsia"/>
          <w:sz w:val="24"/>
        </w:rPr>
        <w:t xml:space="preserve">采购项目的</w:t>
      </w:r>
      <w:bookmarkStart w:id="19" w:name="OLE_LINK66"/>
      <w:r/>
      <w:bookmarkStart w:id="20" w:name="OLE_LINK67"/>
      <w:r>
        <w:rPr>
          <w:rFonts w:hint="eastAsia" w:cs="宋体" w:asciiTheme="minorEastAsia" w:hAnsiTheme="minorEastAsia" w:eastAsiaTheme="minorEastAsia"/>
          <w:sz w:val="24"/>
        </w:rPr>
        <w:t xml:space="preserve">潜在供应商应在</w:t>
      </w:r>
      <w:bookmarkStart w:id="21" w:name="OLE_LINK88"/>
      <w:r/>
      <w:bookmarkStart w:id="22" w:name="OLE_LINK89"/>
      <w:r/>
      <w:bookmarkStart w:id="23" w:name="OLE_LINK90"/>
      <w:r>
        <w:rPr>
          <w:rFonts w:hint="eastAsia" w:cs="宋体" w:asciiTheme="minorEastAsia" w:hAnsiTheme="minorEastAsia" w:eastAsiaTheme="minorEastAsia"/>
          <w:sz w:val="24"/>
          <w:u w:val="single"/>
        </w:rPr>
        <w:t xml:space="preserve">江苏省政府采购一体化平台“苏</w:t>
      </w:r>
      <w:r>
        <w:rPr>
          <w:rFonts w:hint="eastAsia" w:cs="宋体" w:asciiTheme="minorEastAsia" w:hAnsiTheme="minorEastAsia" w:eastAsiaTheme="minorEastAsia"/>
          <w:sz w:val="24"/>
          <w:u w:val="single"/>
        </w:rPr>
        <w:t xml:space="preserve">采云</w:t>
      </w:r>
      <w:r>
        <w:rPr>
          <w:rFonts w:hint="eastAsia" w:cs="宋体" w:asciiTheme="minorEastAsia" w:hAnsiTheme="minorEastAsia" w:eastAsiaTheme="minorEastAsia"/>
          <w:sz w:val="24"/>
          <w:u w:val="single"/>
        </w:rPr>
        <w:t xml:space="preserve">”</w:t>
      </w:r>
      <w:bookmarkEnd w:id="21"/>
      <w:r/>
      <w:bookmarkEnd w:id="22"/>
      <w:r/>
      <w:bookmarkEnd w:id="23"/>
      <w:r>
        <w:rPr>
          <w:rFonts w:hint="eastAsia" w:cs="宋体" w:asciiTheme="minorEastAsia" w:hAnsiTheme="minorEastAsia" w:eastAsiaTheme="minorEastAsia"/>
          <w:sz w:val="24"/>
        </w:rPr>
        <w:t xml:space="preserve">获取采购文件，并于</w:t>
      </w:r>
      <w:r>
        <w:rPr>
          <w:rFonts w:hint="eastAsia" w:cs="宋体" w:asciiTheme="minorEastAsia" w:hAnsiTheme="minorEastAsia" w:eastAsiaTheme="minorEastAsia"/>
          <w:sz w:val="24"/>
          <w:u w:val="single"/>
        </w:rPr>
        <w:t xml:space="preserve">202</w:t>
      </w:r>
      <w:r>
        <w:rPr>
          <w:rFonts w:cs="宋体" w:asciiTheme="minorEastAsia" w:hAnsiTheme="minorEastAsia" w:eastAsiaTheme="minorEastAsia"/>
          <w:sz w:val="24"/>
          <w:u w:val="single"/>
        </w:rPr>
        <w:t xml:space="preserve">6</w:t>
      </w:r>
      <w:r>
        <w:rPr>
          <w:rFonts w:hint="eastAsia" w:cs="宋体" w:asciiTheme="minorEastAsia" w:hAnsiTheme="minorEastAsia" w:eastAsiaTheme="minorEastAsia"/>
          <w:sz w:val="24"/>
          <w:u w:val="single"/>
        </w:rPr>
        <w:t xml:space="preserve">年</w:t>
      </w:r>
      <w:r>
        <w:rPr>
          <w:rFonts w:cs="宋体" w:asciiTheme="minorEastAsia" w:hAnsiTheme="minorEastAsia" w:eastAsiaTheme="minorEastAsia"/>
          <w:sz w:val="24"/>
          <w:u w:val="single"/>
        </w:rPr>
        <w:t xml:space="preserve">8</w:t>
      </w:r>
      <w:r>
        <w:rPr>
          <w:rFonts w:hint="eastAsia" w:cs="宋体" w:asciiTheme="minorEastAsia" w:hAnsiTheme="minorEastAsia" w:eastAsiaTheme="minorEastAsia"/>
          <w:sz w:val="24"/>
          <w:u w:val="single"/>
        </w:rPr>
        <w:t xml:space="preserve">月</w:t>
      </w:r>
      <w:r>
        <w:rPr>
          <w:rFonts w:hint="eastAsia" w:cs="宋体" w:asciiTheme="minorEastAsia" w:hAnsiTheme="minorEastAsia" w:eastAsiaTheme="minorEastAsia"/>
          <w:sz w:val="24"/>
          <w:u w:val="single"/>
        </w:rPr>
        <w:t xml:space="preserve">1</w:t>
      </w:r>
      <w:r>
        <w:rPr>
          <w:rFonts w:cs="宋体" w:asciiTheme="minorEastAsia" w:hAnsiTheme="minorEastAsia" w:eastAsiaTheme="minorEastAsia"/>
          <w:sz w:val="24"/>
          <w:u w:val="single"/>
        </w:rPr>
        <w:t xml:space="preserve">4</w:t>
      </w:r>
      <w:r>
        <w:rPr>
          <w:rFonts w:hint="eastAsia" w:cs="宋体" w:asciiTheme="minorEastAsia" w:hAnsiTheme="minorEastAsia" w:eastAsiaTheme="minorEastAsia"/>
          <w:sz w:val="24"/>
          <w:u w:val="single"/>
        </w:rPr>
        <w:t xml:space="preserve">日</w:t>
      </w:r>
      <w:r>
        <w:rPr>
          <w:rFonts w:cs="宋体" w:asciiTheme="minorEastAsia" w:hAnsiTheme="minorEastAsia" w:eastAsiaTheme="minorEastAsia"/>
          <w:sz w:val="24"/>
          <w:u w:val="single"/>
        </w:rPr>
        <w:t xml:space="preserve">13</w:t>
      </w:r>
      <w:r>
        <w:rPr>
          <w:rFonts w:hint="eastAsia" w:cs="宋体" w:asciiTheme="minorEastAsia" w:hAnsiTheme="minorEastAsia" w:eastAsiaTheme="minorEastAsia"/>
          <w:sz w:val="24"/>
          <w:u w:val="single"/>
        </w:rPr>
        <w:t xml:space="preserve">点30分</w:t>
      </w:r>
      <w:r>
        <w:rPr>
          <w:rFonts w:hint="eastAsia" w:cs="宋体" w:asciiTheme="minorEastAsia" w:hAnsiTheme="minorEastAsia" w:eastAsiaTheme="minorEastAsia"/>
          <w:bCs/>
          <w:sz w:val="24"/>
        </w:rPr>
        <w:t xml:space="preserve">（北京时间）前提交响应文件</w:t>
      </w:r>
      <w:r>
        <w:rPr>
          <w:rFonts w:hint="eastAsia" w:cs="宋体" w:asciiTheme="minorEastAsia" w:hAnsiTheme="minorEastAsia" w:eastAsiaTheme="minorEastAsia"/>
          <w:sz w:val="24"/>
        </w:rPr>
        <w:t xml:space="preserve">。</w:t>
      </w:r>
      <w:bookmarkEnd w:id="12"/>
      <w:r/>
      <w:bookmarkEnd w:id="13"/>
      <w:r/>
      <w:bookmarkEnd w:id="16"/>
      <w:r/>
      <w:bookmarkEnd w:id="17"/>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一、项目基本情况</w:t>
      </w:r>
      <w:bookmarkEnd w:id="19"/>
      <w:r/>
      <w:bookmarkEnd w:id="20"/>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（一）项目编号：</w:t>
      </w:r>
      <w:r>
        <w:rPr>
          <w:rFonts w:cs="宋体" w:asciiTheme="minorEastAsia" w:hAnsiTheme="minorEastAsia" w:eastAsiaTheme="minorEastAsia"/>
          <w:sz w:val="24"/>
        </w:rPr>
        <w:t xml:space="preserve">JSZC-320507-CXJT-C2026-0016</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（二）项目名称：</w:t>
      </w:r>
      <w:bookmarkStart w:id="24" w:name="OLE_LINK23"/>
      <w:r>
        <w:rPr>
          <w:rFonts w:hint="eastAsia" w:cs="宋体" w:asciiTheme="minorEastAsia" w:hAnsiTheme="minorEastAsia" w:eastAsiaTheme="minorEastAsia"/>
          <w:sz w:val="24"/>
        </w:rPr>
        <w:t xml:space="preserve">渭塘派出所</w:t>
      </w:r>
      <w:r>
        <w:rPr>
          <w:rFonts w:hint="eastAsia" w:cs="宋体" w:asciiTheme="minorEastAsia" w:hAnsiTheme="minorEastAsia" w:eastAsiaTheme="minorEastAsia"/>
          <w:sz w:val="24"/>
        </w:rPr>
        <w:t xml:space="preserve">食堂食材配送</w:t>
      </w:r>
      <w:r>
        <w:rPr>
          <w:rFonts w:hint="eastAsia" w:cs="宋体" w:asciiTheme="minorEastAsia" w:hAnsiTheme="minorEastAsia" w:eastAsiaTheme="minorEastAsia"/>
          <w:sz w:val="24"/>
        </w:rPr>
        <w:t xml:space="preserve">服务项目</w:t>
      </w:r>
      <w:bookmarkEnd w:id="10"/>
      <w:r/>
      <w:bookmarkEnd w:id="9"/>
      <w:r/>
      <w:bookmarkEnd w:id="24"/>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（三）采购方式：竞争性磋商</w:t>
      </w:r>
      <w:r/>
    </w:p>
    <w:p>
      <w:pPr>
        <w:spacing w:line="360" w:lineRule="auto"/>
        <w:widowControl/>
        <w:tabs>
          <w:tab w:val="left" w:pos="540" w:leader="none"/>
          <w:tab w:val="left" w:pos="567"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（四）</w:t>
      </w:r>
      <w:bookmarkStart w:id="25" w:name="OLE_LINK6"/>
      <w:r/>
      <w:bookmarkStart w:id="26" w:name="OLE_LINK7"/>
      <w:r>
        <w:rPr>
          <w:rFonts w:hint="eastAsia" w:cs="宋体" w:asciiTheme="minorEastAsia" w:hAnsiTheme="minorEastAsia" w:eastAsiaTheme="minorEastAsia"/>
          <w:sz w:val="24"/>
        </w:rPr>
        <w:t xml:space="preserve">预算金额</w:t>
      </w:r>
      <w:r>
        <w:rPr>
          <w:rFonts w:cs="宋体" w:asciiTheme="minorEastAsia" w:hAnsiTheme="minorEastAsia" w:eastAsiaTheme="minorEastAsia"/>
          <w:sz w:val="24"/>
        </w:rPr>
        <w:t xml:space="preserve">(最高限价</w:t>
      </w:r>
      <w:r>
        <w:rPr>
          <w:rFonts w:hint="eastAsia" w:cs="宋体" w:asciiTheme="minorEastAsia" w:hAnsiTheme="minorEastAsia" w:eastAsiaTheme="minorEastAsia"/>
          <w:sz w:val="24"/>
        </w:rPr>
        <w:t xml:space="preserve">)：人民币</w:t>
      </w:r>
      <w:r>
        <w:rPr>
          <w:rFonts w:hint="eastAsia" w:cs="宋体" w:asciiTheme="minorEastAsia" w:hAnsiTheme="minorEastAsia" w:eastAsiaTheme="minorEastAsia"/>
          <w:sz w:val="24"/>
        </w:rPr>
        <w:t xml:space="preserve">贰佰伍拾贰</w:t>
      </w:r>
      <w:r>
        <w:rPr>
          <w:rFonts w:hint="eastAsia" w:cs="宋体" w:asciiTheme="minorEastAsia" w:hAnsiTheme="minorEastAsia" w:eastAsiaTheme="minorEastAsia"/>
          <w:sz w:val="24"/>
        </w:rPr>
        <w:t xml:space="preserve">万元</w:t>
      </w:r>
      <w:r>
        <w:rPr>
          <w:rFonts w:hint="eastAsia" w:cs="宋体" w:asciiTheme="minorEastAsia" w:hAnsiTheme="minorEastAsia" w:eastAsiaTheme="minorEastAsia"/>
          <w:sz w:val="24"/>
        </w:rPr>
        <w:t xml:space="preserve">整</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252</w:t>
      </w:r>
      <w:r>
        <w:rPr>
          <w:rFonts w:cs="宋体" w:asciiTheme="minorEastAsia" w:hAnsiTheme="minorEastAsia" w:eastAsiaTheme="minorEastAsia"/>
          <w:sz w:val="24"/>
        </w:rPr>
        <w:t xml:space="preserve">0000</w:t>
      </w:r>
      <w:r>
        <w:rPr>
          <w:rFonts w:cs="宋体" w:asciiTheme="minorEastAsia" w:hAnsiTheme="minorEastAsia" w:eastAsiaTheme="minorEastAsia"/>
          <w:sz w:val="24"/>
        </w:rPr>
        <w:t xml:space="preserve">.00</w:t>
      </w:r>
      <w:r>
        <w:rPr>
          <w:rFonts w:hint="eastAsia" w:cs="宋体" w:asciiTheme="minorEastAsia" w:hAnsiTheme="minorEastAsia" w:eastAsiaTheme="minorEastAsia"/>
          <w:sz w:val="24"/>
        </w:rPr>
        <w:t xml:space="preserve">）</w:t>
      </w:r>
      <w:bookmarkEnd w:id="25"/>
      <w:r/>
      <w:bookmarkEnd w:id="26"/>
      <w:r/>
      <w:r/>
    </w:p>
    <w:p>
      <w:pPr>
        <w:spacing w:line="360" w:lineRule="auto"/>
        <w:rPr>
          <w:rFonts w:cs="宋体" w:asciiTheme="minorEastAsia" w:hAnsiTheme="minorEastAsia" w:eastAsiaTheme="minorEastAsia"/>
          <w:sz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rPr>
        <w:t xml:space="preserve">（五）采购需求：</w:t>
      </w:r>
      <w:bookmarkStart w:id="27" w:name="OLE_LINK74"/>
      <w:r/>
      <w:bookmarkStart w:id="28" w:name="OLE_LINK75"/>
      <w:r/>
      <w:bookmarkStart w:id="29" w:name="OLE_LINK20"/>
      <w:r/>
      <w:bookmarkStart w:id="30" w:name="OLE_LINK21"/>
      <w:r/>
      <w:r/>
    </w:p>
    <w:p>
      <w:pPr>
        <w:jc w:val="left"/>
        <w:spacing w:line="360" w:lineRule="auto"/>
        <w:shd w:val="clear" w:color="auto" w:fill="ffffff"/>
        <w:widowControl/>
        <w:rPr>
          <w:rFonts w:cs="宋体" w:asciiTheme="minorEastAsia" w:hAnsiTheme="minorEastAsia" w:eastAsiaTheme="minorEastAsia"/>
          <w:sz w:val="24"/>
        </w:rPr>
      </w:pPr>
      <w:r>
        <w:rPr>
          <w:rFonts w:cs="宋体" w:asciiTheme="minorEastAsia" w:hAnsiTheme="minorEastAsia" w:eastAsiaTheme="minorEastAsia"/>
          <w:sz w:val="24"/>
        </w:rPr>
        <w:t xml:space="preserve">（1）服务内容：</w:t>
      </w:r>
      <w:bookmarkStart w:id="31" w:name="OLE_LINK5"/>
      <w:r/>
      <w:bookmarkStart w:id="32" w:name="OLE_LINK22"/>
      <w:r>
        <w:rPr>
          <w:rFonts w:hint="eastAsia" w:cs="宋体" w:asciiTheme="minorEastAsia" w:hAnsiTheme="minorEastAsia" w:eastAsiaTheme="minorEastAsia"/>
          <w:sz w:val="24"/>
        </w:rPr>
        <w:t xml:space="preserve">每日的食堂食材（早午晚餐）按需配送。</w:t>
      </w:r>
      <w:bookmarkEnd w:id="31"/>
      <w:r/>
      <w:r/>
    </w:p>
    <w:p>
      <w:pPr>
        <w:jc w:val="left"/>
        <w:spacing w:line="360" w:lineRule="auto"/>
        <w:shd w:val="clear" w:color="auto" w:fill="ffffff"/>
        <w:widowControl/>
        <w:rPr>
          <w:rFonts w:cs="宋体" w:asciiTheme="minorEastAsia" w:hAnsiTheme="minorEastAsia" w:eastAsiaTheme="minorEastAsia"/>
          <w:sz w:val="24"/>
        </w:rPr>
      </w:pP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w:t>
      </w:r>
      <w:bookmarkEnd w:id="32"/>
      <w:r>
        <w:rPr>
          <w:rFonts w:cs="宋体" w:asciiTheme="minorEastAsia" w:hAnsiTheme="minorEastAsia" w:eastAsiaTheme="minorEastAsia"/>
          <w:sz w:val="24"/>
        </w:rPr>
        <w:t xml:space="preserve">服务要求：配送单位必须仔细核对采购清单，确保食堂所需的食品原材料品种、规格、品牌、数量、质量等准确无误，并在规定时间内及时送达。配送单位向采购单位提供商品的品牌、规格必须与合同规定一致，严禁擅自更换商品品牌、规格。</w:t>
      </w:r>
      <w:bookmarkEnd w:id="27"/>
      <w:r/>
      <w:bookmarkEnd w:id="28"/>
      <w:r/>
      <w:bookmarkEnd w:id="29"/>
      <w:r/>
      <w:bookmarkEnd w:id="30"/>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（六）服务时间：</w:t>
      </w:r>
      <w:r>
        <w:rPr>
          <w:rFonts w:cs="宋体" w:asciiTheme="minorEastAsia" w:hAnsiTheme="minorEastAsia" w:eastAsiaTheme="minorEastAsia"/>
          <w:sz w:val="24"/>
        </w:rPr>
        <w:t xml:space="preserve">一年，具体以合同签订为准。</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（七）服务地点：采购人指定地点。</w:t>
      </w:r>
      <w:r/>
    </w:p>
    <w:p>
      <w:pPr>
        <w:jc w:val="left"/>
        <w:spacing w:line="360" w:lineRule="auto"/>
        <w:shd w:val="clear" w:color="auto" w:fill="ffffff"/>
        <w:widowControl/>
        <w:rPr>
          <w:rFonts w:cs="宋体" w:asciiTheme="minorEastAsia" w:hAnsiTheme="minorEastAsia" w:eastAsiaTheme="minorEastAsia"/>
          <w:b/>
          <w:bCs/>
          <w:sz w:val="24"/>
        </w:rPr>
      </w:pPr>
      <w:r>
        <w:rPr>
          <w:rFonts w:hint="eastAsia" w:cs="宋体" w:asciiTheme="minorEastAsia" w:hAnsiTheme="minorEastAsia" w:eastAsiaTheme="minorEastAsia"/>
          <w:b/>
          <w:sz w:val="24"/>
        </w:rPr>
        <w:t xml:space="preserve">二、申请人的资格要求：</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（一）满足《中华人民共和国政府采购法》第二十二条规定：</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（1）具有独立承担民事责任的能力；</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bookmarkStart w:id="33" w:name="OLE_LINK10"/>
      <w:r/>
      <w:bookmarkStart w:id="34" w:name="OLE_LINK11"/>
      <w:r>
        <w:rPr>
          <w:rFonts w:hint="eastAsia" w:cs="宋体" w:asciiTheme="minorEastAsia" w:hAnsiTheme="minorEastAsia" w:eastAsiaTheme="minorEastAsia"/>
          <w:sz w:val="24"/>
        </w:rPr>
        <w:t xml:space="preserve">具有良好的商业信誉和健全的财务会计制度；</w:t>
      </w:r>
      <w:bookmarkEnd w:id="33"/>
      <w:r/>
      <w:bookmarkEnd w:id="34"/>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bookmarkStart w:id="35" w:name="OLE_LINK13"/>
      <w:r/>
      <w:bookmarkStart w:id="36" w:name="OLE_LINK12"/>
      <w:r/>
      <w:bookmarkStart w:id="37" w:name="OLE_LINK19"/>
      <w:r>
        <w:rPr>
          <w:rFonts w:hint="eastAsia" w:cs="宋体" w:asciiTheme="minorEastAsia" w:hAnsiTheme="minorEastAsia" w:eastAsiaTheme="minorEastAsia"/>
          <w:sz w:val="24"/>
        </w:rPr>
        <w:t xml:space="preserve">具有履行合同所必需的设备和专业技术能力；</w:t>
      </w:r>
      <w:bookmarkEnd w:id="35"/>
      <w:r/>
      <w:bookmarkEnd w:id="36"/>
      <w:r/>
      <w:bookmarkEnd w:id="37"/>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bookmarkStart w:id="38" w:name="OLE_LINK15"/>
      <w:r/>
      <w:bookmarkStart w:id="39" w:name="OLE_LINK14"/>
      <w:r>
        <w:rPr>
          <w:rFonts w:hint="eastAsia" w:cs="宋体" w:asciiTheme="minorEastAsia" w:hAnsiTheme="minorEastAsia" w:eastAsiaTheme="minorEastAsia"/>
          <w:sz w:val="24"/>
        </w:rPr>
        <w:t xml:space="preserve">有依法缴纳税收和社会保障资金的良好记录；</w:t>
      </w:r>
      <w:bookmarkEnd w:id="38"/>
      <w:r/>
      <w:bookmarkEnd w:id="39"/>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bookmarkStart w:id="40" w:name="OLE_LINK16"/>
      <w:r>
        <w:rPr>
          <w:rFonts w:hint="eastAsia" w:cs="宋体" w:asciiTheme="minorEastAsia" w:hAnsiTheme="minorEastAsia" w:eastAsiaTheme="minorEastAsia"/>
          <w:sz w:val="24"/>
        </w:rPr>
        <w:t xml:space="preserve">参加政府采购活动前三年内，在经营活动中没有重大违法记录；</w:t>
      </w:r>
      <w:bookmarkEnd w:id="40"/>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bookmarkStart w:id="41" w:name="OLE_LINK18"/>
      <w:r/>
      <w:bookmarkStart w:id="42" w:name="OLE_LINK17"/>
      <w:r>
        <w:rPr>
          <w:rFonts w:hint="eastAsia" w:cs="宋体" w:asciiTheme="minorEastAsia" w:hAnsiTheme="minorEastAsia" w:eastAsiaTheme="minorEastAsia"/>
          <w:sz w:val="24"/>
        </w:rPr>
        <w:t xml:space="preserve">法律、行政法规规定的其他条件。</w:t>
      </w:r>
      <w:bookmarkEnd w:id="41"/>
      <w:r/>
      <w:bookmarkEnd w:id="42"/>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（二）落实政府采购政策需满足的资格要求：</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 根据《政府采购促进中小企业发展管理办法》的相关规定，本项目专门面向中小企业，所属行业为</w:t>
      </w:r>
      <w:r>
        <w:rPr>
          <w:rFonts w:hint="eastAsia" w:cs="宋体" w:asciiTheme="minorEastAsia" w:hAnsiTheme="minorEastAsia" w:eastAsiaTheme="minorEastAsia"/>
          <w:sz w:val="24"/>
        </w:rPr>
        <w:t xml:space="preserve">餐饮业</w:t>
      </w:r>
      <w:r>
        <w:rPr>
          <w:rFonts w:hint="eastAsia" w:cs="宋体" w:asciiTheme="minorEastAsia" w:hAnsiTheme="minorEastAsia" w:eastAsiaTheme="minorEastAsia"/>
          <w:sz w:val="24"/>
        </w:rPr>
        <w:t xml:space="preserve">，供应商应为中小微企业、监狱企业、残疾人福利性单位。</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（三）本项目的特定资格要求：</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 响应单位具有有效期内的</w:t>
      </w:r>
      <w:r>
        <w:rPr>
          <w:rFonts w:hint="eastAsia" w:cs="宋体" w:asciiTheme="minorEastAsia" w:hAnsiTheme="minorEastAsia" w:eastAsiaTheme="minorEastAsia"/>
          <w:b/>
          <w:bCs/>
          <w:sz w:val="24"/>
        </w:rPr>
        <w:t xml:space="preserve">食品经营许可证</w:t>
      </w:r>
      <w:r>
        <w:rPr>
          <w:rFonts w:hint="eastAsia" w:cs="宋体" w:asciiTheme="minorEastAsia" w:hAnsiTheme="minorEastAsia" w:eastAsiaTheme="minorEastAsia"/>
          <w:sz w:val="24"/>
        </w:rPr>
        <w:t xml:space="preserve">。</w:t>
      </w:r>
      <w:r/>
    </w:p>
    <w:p>
      <w:pPr>
        <w:ind w:firstLine="42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未被“信用中国”网站或“中国政府采购网”网站列入失信被执行人、重大税收违法案件当事人名单、政府采购严重失信行为记录名单；</w:t>
      </w:r>
      <w:r/>
    </w:p>
    <w:p>
      <w:pPr>
        <w:ind w:firstLine="42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本项目 不接受 (接受/不接受)联合体响应；</w:t>
      </w:r>
      <w:r/>
    </w:p>
    <w:p>
      <w:pPr>
        <w:ind w:firstLine="42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shd w:val="clear" w:color="auto" w:fill="ffffff"/>
        <w:widowControl/>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三、获取采购文件</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时间：自磋商文件公告发布之日起5个工作日</w:t>
      </w:r>
      <w:r>
        <w:rPr>
          <w:rFonts w:cs="宋体" w:asciiTheme="minorEastAsia" w:hAnsiTheme="minorEastAsia" w:eastAsiaTheme="minorEastAsia"/>
          <w:sz w:val="24"/>
        </w:rPr>
        <w:t xml:space="preserve"> </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地点：苏</w:t>
      </w:r>
      <w:r>
        <w:rPr>
          <w:rFonts w:hint="eastAsia" w:cs="宋体" w:asciiTheme="minorEastAsia" w:hAnsiTheme="minorEastAsia" w:eastAsiaTheme="minorEastAsia"/>
          <w:sz w:val="24"/>
        </w:rPr>
        <w:t xml:space="preserve">采云</w:t>
      </w:r>
      <w:r>
        <w:rPr>
          <w:rFonts w:cs="宋体" w:asciiTheme="minorEastAsia" w:hAnsiTheme="minorEastAsia" w:eastAsiaTheme="minorEastAsia"/>
          <w:sz w:val="24"/>
        </w:rPr>
        <w:t xml:space="preserve"> </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方式：网上报名自行下载</w:t>
      </w:r>
      <w:r>
        <w:rPr>
          <w:rFonts w:cs="宋体" w:asciiTheme="minorEastAsia" w:hAnsiTheme="minorEastAsia" w:eastAsiaTheme="minorEastAsia"/>
          <w:sz w:val="24"/>
        </w:rPr>
        <w:t xml:space="preserve"> </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售价：0.00元</w:t>
      </w:r>
      <w:r>
        <w:rPr>
          <w:rFonts w:cs="宋体" w:asciiTheme="minorEastAsia" w:hAnsiTheme="minorEastAsia" w:eastAsiaTheme="minorEastAsia"/>
          <w:sz w:val="24"/>
        </w:rPr>
        <w:t xml:space="preserve"> </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四、响应文件提交</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截止时间：2026-</w:t>
      </w:r>
      <w:r>
        <w:rPr>
          <w:rFonts w:cs="宋体" w:asciiTheme="minorEastAsia" w:hAnsiTheme="minorEastAsia" w:eastAsiaTheme="minorEastAsia"/>
          <w:sz w:val="24"/>
        </w:rPr>
        <w:t xml:space="preserve">08</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14 </w:t>
      </w:r>
      <w:r>
        <w:rPr>
          <w:rFonts w:hint="eastAsia" w:cs="宋体" w:asciiTheme="minorEastAsia" w:hAnsiTheme="minorEastAsia" w:eastAsiaTheme="minorEastAsia"/>
          <w:sz w:val="24"/>
        </w:rPr>
        <w:t xml:space="preserve">13:30</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（北京时间）</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地点：苏</w:t>
      </w:r>
      <w:r>
        <w:rPr>
          <w:rFonts w:hint="eastAsia" w:cs="宋体" w:asciiTheme="minorEastAsia" w:hAnsiTheme="minorEastAsia" w:eastAsiaTheme="minorEastAsia"/>
          <w:sz w:val="24"/>
        </w:rPr>
        <w:t xml:space="preserve">采云</w:t>
      </w:r>
      <w:r>
        <w:rPr>
          <w:rFonts w:cs="宋体" w:asciiTheme="minorEastAsia" w:hAnsiTheme="minorEastAsia" w:eastAsiaTheme="minorEastAsia"/>
          <w:sz w:val="24"/>
        </w:rPr>
        <w:t xml:space="preserve"> </w:t>
      </w:r>
      <w:r/>
    </w:p>
    <w:p>
      <w:pPr>
        <w:jc w:val="left"/>
        <w:spacing w:line="360" w:lineRule="auto"/>
        <w:shd w:val="clear" w:color="auto" w:fill="ffffff"/>
        <w:widowControl/>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五、开启</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时间：2026-</w:t>
      </w:r>
      <w:r>
        <w:rPr>
          <w:rFonts w:cs="宋体" w:asciiTheme="minorEastAsia" w:hAnsiTheme="minorEastAsia" w:eastAsiaTheme="minorEastAsia"/>
          <w:sz w:val="24"/>
        </w:rPr>
        <w:t xml:space="preserve">08</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14</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13:30</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（北京时间）</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地点：苏州市市辖区政府采购不见面虚拟开标室</w:t>
      </w:r>
      <w:r>
        <w:rPr>
          <w:rFonts w:cs="宋体" w:asciiTheme="minorEastAsia" w:hAnsiTheme="minorEastAsia" w:eastAsiaTheme="minorEastAsia"/>
          <w:sz w:val="24"/>
        </w:rPr>
        <w:t xml:space="preserve"> </w:t>
      </w:r>
      <w:r/>
    </w:p>
    <w:p>
      <w:pPr>
        <w:jc w:val="left"/>
        <w:spacing w:line="360" w:lineRule="auto"/>
        <w:shd w:val="clear" w:color="auto" w:fill="ffffff"/>
        <w:widowControl/>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六、公告期限</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自本公告发布之日起3个工作日。</w:t>
      </w:r>
      <w:r/>
    </w:p>
    <w:p>
      <w:pPr>
        <w:jc w:val="left"/>
        <w:spacing w:line="360" w:lineRule="auto"/>
        <w:shd w:val="clear" w:color="auto" w:fill="ffffff"/>
        <w:widowControl/>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七、其他补充事宜</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1.CA证书办理：供应商参与政府采购活动需办理江苏省电子政务证书认证中心CA证书和方正国际软件（北京）有限公司电子签章。CA证书及电子签章的办理方法详见苏州市政府采购网</w:t>
      </w:r>
      <w:r>
        <w:rPr>
          <w:rFonts w:hint="eastAsia" w:cs="宋体" w:asciiTheme="minorEastAsia" w:hAnsiTheme="minorEastAsia" w:eastAsiaTheme="minorEastAsia"/>
          <w:sz w:val="24"/>
        </w:rPr>
        <w:t xml:space="preserve">—法规</w:t>
      </w:r>
      <w:r>
        <w:rPr>
          <w:rFonts w:hint="eastAsia" w:cs="宋体" w:asciiTheme="minorEastAsia" w:hAnsiTheme="minorEastAsia" w:eastAsiaTheme="minorEastAsia"/>
          <w:sz w:val="24"/>
        </w:rPr>
        <w:t xml:space="preserve">政策--《转发省财政厅关于更换全省政府采购交易系统CA数字证书和电子签章的通知》或者“苏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”系统登录界面中的“新CA办理指南”。“苏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”系统目前仅支持“苏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”系统下的政务CA证书，江苏省内各地区办理的“苏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”系统下的政务CA证书全省通用。苏州现场办理地址：苏州市高新区邓蔚路105号狮山科技馆一楼服务大厅，咨询电话：0512-65737699。</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2.项目参与：供应商进入</w:t>
      </w:r>
      <w:r>
        <w:rPr>
          <w:rFonts w:hint="eastAsia" w:cs="宋体" w:asciiTheme="minorEastAsia" w:hAnsiTheme="minorEastAsia" w:eastAsiaTheme="minorEastAsia"/>
          <w:sz w:val="24"/>
        </w:rPr>
        <w:t xml:space="preserve">“江苏省政府采购”官网首页</w:t>
      </w:r>
      <w:r>
        <w:rPr>
          <w:rFonts w:hint="eastAsia" w:cs="宋体" w:asciiTheme="minorEastAsia" w:hAnsiTheme="minorEastAsia" w:eastAsiaTheme="minorEastAsia"/>
          <w:sz w:val="24"/>
        </w:rPr>
        <w:t xml:space="preserve">―点击“苏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”―进入“苏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政府采购一体化平台”―点击“供应商”。插入CA证书登录―点击“项目参与”―选择具体项目并点击“我要参与”―进入采购项目点击“参与投标”―填写《投标供应商确认函》后“保存”进入签章页面―点击“电子签章”―点击“提交”。提交《投标供应商确认函》日</w:t>
      </w:r>
      <w:r>
        <w:rPr>
          <w:rFonts w:hint="eastAsia" w:cs="宋体" w:asciiTheme="minorEastAsia" w:hAnsiTheme="minorEastAsia" w:eastAsiaTheme="minorEastAsia"/>
          <w:sz w:val="24"/>
        </w:rPr>
        <w:t xml:space="preserve">期视同为依法获取招标文件日期。供应商须打印、保留《投标供应商确认函》，质疑时《投标供应商确认函》与质疑函一并提交。</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3.技术服务咨询电话：CA技术咨询电话：400-608-6099；电子签章技术咨询电话：025-83633811、025-83633812、15380932027、15371015030；系统使用指导与咨询电话：18261002950（不见面项目）QQ：3048755361、895706745。</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5.本项目采用电子招投标形式，供应商在“苏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”系统中操作成功参与项目后，必须在“已参与项目”界面中下载电子招标文件（后缀名为“.kedt”）并导入政府采购客户端工具后方可进行投标文件制作和提交（具体详见《苏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系统供应商操作手册》。电子投标文件制作完成后请于投标文件递交截止时间前成功上传至“苏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”系统，否则视为放弃参加该招标项目。供应商应充分考虑到网络环境、网络带宽等风险因素，如因供应商自身原因造成的电子投标文件上传不成功由供应商自行承担全部责任。</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6.线上参加开标（开启）会方式：供应商登录“苏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”系统，点击“开标大厅”，选择对应项目，点击进入不见面开标系统。</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7.本项目为不见面开标（开启）项目，开启阶段供应商在【解密环节】必须使用</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CA证书解密电子投标文件，如在“苏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”系统规定的时间内（投标文件提交截止时间后</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30分钟)未能成功解密的视为放弃参与本项目，投标无效。</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8.请供应商确保电脑、系统及其他设备（视频输入输出设备等）无误，且开启直至项目结束始终保持系统在线状态。</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9.本公告同时在江苏省政府采购网、苏州市政府采购网上发布。</w:t>
      </w:r>
      <w:r/>
    </w:p>
    <w:p>
      <w:pPr>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八、凡对本次采购提出询问，请按以下方式联系。</w:t>
      </w:r>
      <w:r/>
    </w:p>
    <w:p>
      <w:pPr>
        <w:ind w:firstLine="420"/>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1.采购人信息</w:t>
      </w:r>
      <w:r/>
    </w:p>
    <w:p>
      <w:pPr>
        <w:ind w:firstLine="420"/>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单位名称：苏州市公安局相城分局渭塘派出所</w:t>
      </w:r>
      <w:r/>
    </w:p>
    <w:p>
      <w:pPr>
        <w:ind w:firstLine="420"/>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单位地址：江苏省苏州市相城区渭塘镇渭中路10号渭塘派出所</w:t>
      </w:r>
      <w:r/>
    </w:p>
    <w:p>
      <w:pPr>
        <w:ind w:firstLine="420"/>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联系人：汤雨彤</w:t>
      </w:r>
      <w:r/>
    </w:p>
    <w:p>
      <w:pPr>
        <w:ind w:firstLine="420"/>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w:t>
      </w:r>
      <w:bookmarkStart w:id="43" w:name="OLE_LINK70"/>
      <w:r/>
      <w:bookmarkStart w:id="44" w:name="OLE_LINK71"/>
      <w:r>
        <w:rPr>
          <w:rFonts w:hint="eastAsia" w:cs="宋体" w:asciiTheme="minorEastAsia" w:hAnsiTheme="minorEastAsia" w:eastAsiaTheme="minorEastAsia"/>
          <w:sz w:val="24"/>
        </w:rPr>
        <w:t xml:space="preserve">0512-65401036</w:t>
      </w:r>
      <w:bookmarkEnd w:id="43"/>
      <w:r/>
      <w:bookmarkEnd w:id="44"/>
      <w:r/>
      <w:r/>
    </w:p>
    <w:p>
      <w:pPr>
        <w:ind w:firstLine="420"/>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2.采购代理机构信息</w:t>
      </w:r>
      <w:r/>
    </w:p>
    <w:p>
      <w:pPr>
        <w:ind w:firstLine="420"/>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名  称：诚信金泰建设管理（苏州）有限公司</w:t>
      </w:r>
      <w:r/>
    </w:p>
    <w:p>
      <w:pPr>
        <w:ind w:firstLine="420"/>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地　　址</w:t>
      </w:r>
      <w:r>
        <w:rPr>
          <w:rFonts w:hint="eastAsia" w:cs="宋体" w:asciiTheme="minorEastAsia" w:hAnsiTheme="minorEastAsia" w:eastAsiaTheme="minorEastAsia"/>
          <w:sz w:val="24"/>
        </w:rPr>
        <w:t xml:space="preserve">：苏州市吴中区盘</w:t>
      </w:r>
      <w:r>
        <w:rPr>
          <w:rFonts w:hint="eastAsia" w:cs="宋体" w:asciiTheme="minorEastAsia" w:hAnsiTheme="minorEastAsia" w:eastAsiaTheme="minorEastAsia"/>
          <w:sz w:val="24"/>
        </w:rPr>
        <w:t xml:space="preserve">蠡</w:t>
      </w:r>
      <w:r>
        <w:rPr>
          <w:rFonts w:hint="eastAsia" w:cs="宋体" w:asciiTheme="minorEastAsia" w:hAnsiTheme="minorEastAsia" w:eastAsiaTheme="minorEastAsia"/>
          <w:sz w:val="24"/>
        </w:rPr>
        <w:t xml:space="preserve">新村25-1幢</w:t>
      </w:r>
      <w:r/>
    </w:p>
    <w:p>
      <w:pPr>
        <w:ind w:firstLine="420"/>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 系 人：</w:t>
      </w:r>
      <w:bookmarkStart w:id="45" w:name="OLE_LINK8"/>
      <w:r/>
      <w:bookmarkStart w:id="46" w:name="OLE_LINK9"/>
      <w:r>
        <w:rPr>
          <w:rFonts w:hint="eastAsia" w:cs="宋体" w:asciiTheme="minorEastAsia" w:hAnsiTheme="minorEastAsia" w:eastAsiaTheme="minorEastAsia"/>
          <w:sz w:val="24"/>
        </w:rPr>
        <w:t xml:space="preserve">张双艳、庞程悦</w:t>
      </w:r>
      <w:bookmarkEnd w:id="45"/>
      <w:r/>
      <w:bookmarkEnd w:id="46"/>
      <w:r/>
      <w:r/>
    </w:p>
    <w:p>
      <w:pPr>
        <w:ind w:firstLine="420"/>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联系方式：17312310992（仅工作时间接听）</w:t>
      </w:r>
      <w:r/>
    </w:p>
    <w:p>
      <w:pPr>
        <w:ind w:firstLine="420"/>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3.项目联系方式</w:t>
      </w:r>
      <w:r/>
    </w:p>
    <w:p>
      <w:pPr>
        <w:ind w:firstLine="420"/>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项目联系人：张双艳、庞程悦</w:t>
      </w:r>
      <w:r/>
    </w:p>
    <w:p>
      <w:pPr>
        <w:ind w:firstLine="420"/>
        <w:jc w:val="left"/>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电 </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话：17312310992（仅工作时间接听）</w:t>
      </w:r>
      <w:r/>
    </w:p>
    <w:p>
      <w:pPr>
        <w:ind w:firstLine="420"/>
        <w:jc w:val="righ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诚信金泰建设管理（苏州）有限公司</w:t>
      </w:r>
      <w:r/>
    </w:p>
    <w:p>
      <w:pPr>
        <w:jc w:val="left"/>
        <w:spacing w:line="360" w:lineRule="auto"/>
        <w:widowControl/>
        <w:rPr>
          <w:rFonts w:cs="宋体" w:asciiTheme="minorEastAsia" w:hAnsiTheme="minorEastAsia" w:eastAsiaTheme="minorEastAsia"/>
          <w:b/>
          <w:bCs/>
          <w:color w:val="000000"/>
          <w:sz w:val="52"/>
          <w:szCs w:val="44"/>
        </w:rPr>
      </w:pPr>
      <w:r/>
      <w:bookmarkStart w:id="47" w:name="OLE_LINK58"/>
      <w:r/>
      <w:bookmarkStart w:id="48" w:name="OLE_LINK59"/>
      <w:r/>
      <w:bookmarkStart w:id="49" w:name="OLE_LINK60"/>
      <w:r/>
      <w:bookmarkEnd w:id="14"/>
      <w:r/>
      <w:bookmarkEnd w:id="15"/>
      <w:r>
        <w:rPr>
          <w:rFonts w:cs="宋体" w:asciiTheme="minorEastAsia" w:hAnsiTheme="minorEastAsia" w:eastAsiaTheme="minorEastAsia"/>
          <w:color w:val="000000"/>
          <w:sz w:val="52"/>
        </w:rPr>
        <w:br w:type="page" w:clear="all"/>
      </w:r>
      <w:r/>
    </w:p>
    <w:p>
      <w:pPr>
        <w:pStyle w:val="765"/>
        <w:ind w:firstLine="522"/>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52"/>
        </w:rPr>
        <w:t xml:space="preserve">第二章 磋商供应商须知</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1. 说明</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1.1本磋商采购文件仅适用于诚信金泰建设管理（苏州）有限公司组织的采购活动。</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1.2本次采购活动及因本次采购产生的合同受中国法律制约和保护。</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1.3本磋商采购文件的解释权属于诚信金泰建设管理（苏州）有限公司。</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2. 词语释义</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2.1采购人：依法进行政府采购的各级国家机关、事业单位、团体组织。</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2.2磋商供应商：指向采购人提供货物、工程或服务的法人、其他组织或者自然人。</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2.3采购代理机构：指依法接受采购人委托，从事货物、工程和服务等政府采购代理业务的社会中介机构。</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2.4磋商采购单位：采购人及采购代理机构的统称，具体组织实施磋商采购活动。</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2.5响应：磋商供应商根据采购人发布的磋商文件，编制响应文件并按规定参与磋商的行为。</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2.6知识产权：指专利权、商标权、著作权等无形财产专有权的统称。</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2.7天：日历日。</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2.8服务地点：合同中明确约定的乙方服务的最终地点。</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2.9不可抗力：不能预见、不能避免并且不能克服的客观情况。</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2.10实质性响应：满足有关本次采购标的、数量、质量、价款或者报酬、履行期限、履行地点和方式、违约责任和解决争议方法等要求。</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2.11书面形式：指书面文字、合同书、信件和传真等可以有形地表现所载内容的形式。</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2.12扫描件：指原件的各种彩色复制件，包括扫描、照片等。</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3.</w:t>
      </w:r>
      <w:r>
        <w:rPr>
          <w:rFonts w:cs="宋体" w:asciiTheme="minorEastAsia" w:hAnsiTheme="minorEastAsia" w:eastAsiaTheme="minorEastAsia"/>
          <w:b/>
          <w:color w:val="000000"/>
          <w:sz w:val="24"/>
        </w:rPr>
        <w:t xml:space="preserve">合格磋商</w:t>
      </w:r>
      <w:r>
        <w:rPr>
          <w:rFonts w:cs="宋体" w:asciiTheme="minorEastAsia" w:hAnsiTheme="minorEastAsia" w:eastAsiaTheme="minorEastAsia"/>
          <w:b/>
          <w:color w:val="000000"/>
          <w:sz w:val="24"/>
        </w:rPr>
        <w:t xml:space="preserve">供应商的一般条件</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按磋商公告</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4.</w:t>
      </w:r>
      <w:r>
        <w:rPr>
          <w:rFonts w:cs="宋体" w:asciiTheme="minorEastAsia" w:hAnsiTheme="minorEastAsia" w:eastAsiaTheme="minorEastAsia"/>
          <w:b/>
          <w:color w:val="000000"/>
          <w:sz w:val="24"/>
        </w:rPr>
        <w:t xml:space="preserve">合格磋商</w:t>
      </w:r>
      <w:r>
        <w:rPr>
          <w:rFonts w:cs="宋体" w:asciiTheme="minorEastAsia" w:hAnsiTheme="minorEastAsia" w:eastAsiaTheme="minorEastAsia"/>
          <w:b/>
          <w:color w:val="000000"/>
          <w:sz w:val="24"/>
        </w:rPr>
        <w:t xml:space="preserve">供应商的特殊条件</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按磋商公告</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5. 磋商供应商代表</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5.1指全权代表磋商供应商参加磋商采购活动并签署响应文件的人，如果磋商供应商代表不是法人代表，须持有《法人代表授权委托书》（详见附件格式）。</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6. 磋商费用</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6.1无论磋商过程中的做法和结果如何，磋商供应商自行承担所有与参加磋商有关的全部费用。</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7. 联合体：本项目不接受联合体，相关条件均不适用。</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7.1接受联合体参加磋商的，由两个或两个以上法人组成一个联合体以一个供应商的身份共同响应时，联合体各方均应当符合政府采购法第二十二条规定的条件。同时还应符合以下要求： </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7.1.1 联合体各方中至少应当有一方应具备承担本磋商项目的相应资格条件。</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7.1.2 联合体各方应签订联合磋商响应协议，明确联合体的牵头人，明确约定各方拟承担的工作和责任，并将该联合磋商响应协议随响应文件一并提交。联合体牵头人应被授权作为联合体所有成员的代表承担责任和接受指令，并负责整个合同的全面履行。</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7.1.3以联合体形</w:t>
      </w:r>
      <w:r>
        <w:rPr>
          <w:rFonts w:cs="宋体" w:asciiTheme="minorEastAsia" w:hAnsiTheme="minorEastAsia" w:eastAsiaTheme="minorEastAsia"/>
          <w:color w:val="000000"/>
          <w:sz w:val="24"/>
        </w:rPr>
        <w:t xml:space="preserve">式参加</w:t>
      </w:r>
      <w:r>
        <w:rPr>
          <w:rFonts w:cs="宋体" w:asciiTheme="minorEastAsia" w:hAnsiTheme="minorEastAsia" w:eastAsiaTheme="minorEastAsia"/>
          <w:color w:val="000000"/>
          <w:sz w:val="24"/>
        </w:rPr>
        <w:t xml:space="preserve">政府采购活动的，联合体各方不得再单独参加或者与其</w:t>
      </w:r>
      <w:r>
        <w:rPr>
          <w:rFonts w:cs="宋体" w:asciiTheme="minorEastAsia" w:hAnsiTheme="minorEastAsia" w:eastAsiaTheme="minorEastAsia"/>
          <w:color w:val="000000"/>
          <w:sz w:val="24"/>
        </w:rPr>
        <w:t xml:space="preserve">他供应</w:t>
      </w:r>
      <w:r>
        <w:rPr>
          <w:rFonts w:cs="宋体" w:asciiTheme="minorEastAsia" w:hAnsiTheme="minorEastAsia" w:eastAsiaTheme="minorEastAsia"/>
          <w:color w:val="000000"/>
          <w:sz w:val="24"/>
        </w:rPr>
        <w:t xml:space="preserve">商另外组成联合体参加同一合同项下的政府采购活动。出现上述情况者，其磋商响应和与其有关的联合体的磋商响应均做无效响应处理。</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7.1.4联合体成交的，联合体各方应当共同与采购人签订合同，就成交项目向采购人承担连带责任。</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7.2除非另有规定或说明，本磋商文件中“供应商”一词亦指联合体各成员。</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8. 磋商采购文件</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8.1供应商</w:t>
      </w:r>
      <w:r>
        <w:rPr>
          <w:rFonts w:cs="宋体" w:asciiTheme="minorEastAsia" w:hAnsiTheme="minorEastAsia" w:eastAsiaTheme="minorEastAsia"/>
          <w:color w:val="000000"/>
          <w:sz w:val="24"/>
        </w:rPr>
        <w:t xml:space="preserve">获取磋商</w:t>
      </w:r>
      <w:r>
        <w:rPr>
          <w:rFonts w:cs="宋体" w:asciiTheme="minorEastAsia" w:hAnsiTheme="minorEastAsia" w:eastAsiaTheme="minorEastAsia"/>
          <w:color w:val="000000"/>
          <w:sz w:val="24"/>
        </w:rPr>
        <w:t xml:space="preserve">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8.2供应商如有疑问需要澄清，请按照前附表进行询问，代理机构收到询问后应在三个工作日内予以解答。</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8.3 磋商文件及其补充文件不是直接从“苏</w:t>
      </w:r>
      <w:r>
        <w:rPr>
          <w:rFonts w:cs="宋体" w:asciiTheme="minorEastAsia" w:hAnsiTheme="minorEastAsia" w:eastAsiaTheme="minorEastAsia"/>
          <w:color w:val="000000"/>
          <w:sz w:val="24"/>
        </w:rPr>
        <w:t xml:space="preserve">采云</w:t>
      </w:r>
      <w:r>
        <w:rPr>
          <w:rFonts w:cs="宋体" w:asciiTheme="minorEastAsia" w:hAnsiTheme="minorEastAsia" w:eastAsiaTheme="minorEastAsia"/>
          <w:color w:val="000000"/>
          <w:sz w:val="24"/>
        </w:rPr>
        <w:t xml:space="preserve">”系统获得的，磋商采购单位对磋商文件及其补遗的真实性、完整性不承担任何责任。</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9.现场考察 </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9.1供应商应按磋商文件中所述时间和方式对有关现场和周围环境进行考察，以获取编制响应文件和签署合同所需的信息。考察现场所发生的费用由供应商自己承担。</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9.2磋商采购单位向供应商提供的有关现场的资料和数据，是磋商采购单位现有的并认</w:t>
      </w:r>
      <w:r>
        <w:rPr>
          <w:rFonts w:cs="宋体" w:asciiTheme="minorEastAsia" w:hAnsiTheme="minorEastAsia" w:eastAsiaTheme="minorEastAsia"/>
          <w:color w:val="000000"/>
          <w:sz w:val="24"/>
        </w:rPr>
        <w:t xml:space="preserve">为能使供应商可利用的资料。磋商采购单位对供应商由此而做出的推论、理解和结论概不负责。</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9.3 经磋商采购单位允许，供应商可为考察目的</w:t>
      </w:r>
      <w:r>
        <w:rPr>
          <w:rFonts w:cs="宋体" w:asciiTheme="minorEastAsia" w:hAnsiTheme="minorEastAsia" w:eastAsiaTheme="minorEastAsia"/>
          <w:color w:val="000000"/>
          <w:sz w:val="24"/>
        </w:rPr>
        <w:t xml:space="preserve">进入磋商</w:t>
      </w:r>
      <w:r>
        <w:rPr>
          <w:rFonts w:cs="宋体" w:asciiTheme="minorEastAsia" w:hAnsiTheme="minorEastAsia" w:eastAsiaTheme="minorEastAsia"/>
          <w:color w:val="000000"/>
          <w:sz w:val="24"/>
        </w:rPr>
        <w:t xml:space="preserve">采购单位的项目现场，但供应商不得因此使磋商采购单位承担有关的责任和蒙受损失。供应商应承</w:t>
      </w:r>
      <w:r>
        <w:rPr>
          <w:rFonts w:cs="宋体" w:asciiTheme="minorEastAsia" w:hAnsiTheme="minorEastAsia" w:eastAsiaTheme="minorEastAsia"/>
          <w:color w:val="000000"/>
          <w:sz w:val="24"/>
        </w:rPr>
        <w:t xml:space="preserve">担考察</w:t>
      </w:r>
      <w:r>
        <w:rPr>
          <w:rFonts w:cs="宋体" w:asciiTheme="minorEastAsia" w:hAnsiTheme="minorEastAsia" w:eastAsiaTheme="minorEastAsia"/>
          <w:color w:val="000000"/>
          <w:sz w:val="24"/>
        </w:rPr>
        <w:t xml:space="preserve">现场的责任和风险。</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9.4供应商应在现场考察时，熟悉现场及周围交通道路等情况，以获得一切可能影响其投标的直接资料。供应</w:t>
      </w:r>
      <w:r>
        <w:rPr>
          <w:rFonts w:cs="宋体" w:asciiTheme="minorEastAsia" w:hAnsiTheme="minorEastAsia" w:eastAsiaTheme="minorEastAsia"/>
          <w:color w:val="000000"/>
          <w:sz w:val="24"/>
        </w:rPr>
        <w:t xml:space="preserve">商成交</w:t>
      </w:r>
      <w:r>
        <w:rPr>
          <w:rFonts w:cs="宋体" w:asciiTheme="minorEastAsia" w:hAnsiTheme="minorEastAsia" w:eastAsiaTheme="minorEastAsia"/>
          <w:color w:val="000000"/>
          <w:sz w:val="24"/>
        </w:rPr>
        <w:t xml:space="preserve">后，不得以不完全了解现场情况为理由而向磋商采购单位提出任何索赔的要求，对此磋商采购单位不承担任何责任并将不作任何答复与考虑。</w:t>
      </w:r>
      <w:r/>
    </w:p>
    <w:p>
      <w:pPr>
        <w:ind w:firstLine="463"/>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10.磋商采购文件的澄清和修改</w:t>
      </w:r>
      <w:r/>
    </w:p>
    <w:p>
      <w:pPr>
        <w:ind w:firstLine="46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10.1在递交响应文件截止时间前，采购人、采购代理机构无论出于自己的考虑，还是出于对磋商供应商提问的澄清，均可对磋商文件用更正（补充）文件的方式进行修改。</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10.2采购人、采购代理机构对磋商文件的修改，将以更正（补充）文件的方式在苏州政府采购网上进行发布。更正（补充）文件将作为磋商文件的组成部分，对所有磋商供应商有约束力。</w:t>
      </w:r>
      <w:r/>
    </w:p>
    <w:p>
      <w:pPr>
        <w:ind w:firstLine="46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10.3为使磋商供应商有足够的时间按磋商文件的修改要求考虑修正响应文件，或出于其他原因，采购人、采购代理机构有权推迟截止日期和磋商日期。</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10.4磋商文件的澄清、修改、补充等内容均以网上发布的内容为准。当磋商文件、磋商文件的澄清、修改、补充等在同一内容的表述上不一致时，以网上发布的为准。</w:t>
      </w:r>
      <w:r/>
    </w:p>
    <w:p>
      <w:pPr>
        <w:ind w:firstLine="463"/>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11.响应文件计量单位和使用文字</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11.1响应文件中所使用的计量单位，除磋商文件中有特殊要求外，均应使用中华人民共和国法定计量单位。</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11.2响应文件应使用中文编制，响应文件中必须使用其他文字的，必须附有中文译本，且以中文译本为准。对于未附有中文译本和中文译本不准确的响应文件可能引起的对供应商不利的后果，磋商采购单位概不负责。</w:t>
      </w:r>
      <w:r/>
    </w:p>
    <w:p>
      <w:pPr>
        <w:ind w:firstLine="480"/>
        <w:spacing w:line="360" w:lineRule="auto"/>
        <w:rPr>
          <w:rFonts w:cs="宋体" w:asciiTheme="minorEastAsia" w:hAnsiTheme="minorEastAsia" w:eastAsiaTheme="minorEastAsia"/>
          <w:b/>
          <w:color w:val="000000"/>
          <w:sz w:val="24"/>
        </w:rPr>
        <w:pBdr>
          <w:top w:val="none" w:color="000000" w:sz="4" w:space="0"/>
          <w:left w:val="none" w:color="000000" w:sz="4" w:space="0"/>
          <w:bottom w:val="none" w:color="000000" w:sz="4" w:space="0"/>
          <w:right w:val="none" w:color="000000" w:sz="4" w:space="0"/>
        </w:pBdr>
      </w:pPr>
      <w:r/>
      <w:bookmarkStart w:id="50" w:name="OLE_LINK93"/>
      <w:r/>
      <w:bookmarkStart w:id="51" w:name="OLE_LINK94"/>
      <w:r>
        <w:rPr>
          <w:rFonts w:cs="宋体" w:asciiTheme="minorEastAsia" w:hAnsiTheme="minorEastAsia" w:eastAsiaTheme="minorEastAsia"/>
          <w:b/>
          <w:color w:val="000000"/>
          <w:sz w:val="24"/>
        </w:rPr>
        <w:t xml:space="preserve">12. </w:t>
      </w:r>
      <w:bookmarkEnd w:id="50"/>
      <w:r/>
      <w:bookmarkEnd w:id="51"/>
      <w:r>
        <w:rPr>
          <w:rFonts w:hint="eastAsia" w:cs="宋体" w:asciiTheme="minorEastAsia" w:hAnsiTheme="minorEastAsia" w:eastAsiaTheme="minorEastAsia"/>
          <w:b/>
          <w:color w:val="000000"/>
          <w:sz w:val="24"/>
        </w:rPr>
        <w:t xml:space="preserve">响应文件的组成及要求（部分格式见第三章）</w:t>
      </w:r>
      <w:r/>
    </w:p>
    <w:p>
      <w:pPr>
        <w:pStyle w:val="1060"/>
        <w:ind w:left="0" w:firstLine="42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12.1</w:t>
      </w:r>
      <w:r>
        <w:rPr>
          <w:rFonts w:hint="eastAsia" w:cs="宋体" w:asciiTheme="minorEastAsia" w:hAnsiTheme="minorEastAsia" w:eastAsiaTheme="minorEastAsia"/>
          <w:b/>
          <w:sz w:val="24"/>
          <w:szCs w:val="24"/>
        </w:rPr>
        <w:t xml:space="preserve">封面</w:t>
      </w:r>
      <w:r/>
    </w:p>
    <w:p>
      <w:pPr>
        <w:pStyle w:val="1060"/>
        <w:ind w:left="0" w:firstLine="42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12.2</w:t>
      </w:r>
      <w:r>
        <w:rPr>
          <w:rFonts w:hint="eastAsia" w:cs="宋体" w:asciiTheme="minorEastAsia" w:hAnsiTheme="minorEastAsia" w:eastAsiaTheme="minorEastAsia"/>
          <w:b/>
          <w:sz w:val="24"/>
          <w:szCs w:val="24"/>
        </w:rPr>
        <w:t xml:space="preserve">磋商报价表（</w:t>
      </w:r>
      <w:r>
        <w:rPr>
          <w:rFonts w:hint="eastAsia" w:cs="宋体" w:asciiTheme="minorEastAsia" w:hAnsiTheme="minorEastAsia" w:eastAsiaTheme="minorEastAsia"/>
          <w:b/>
          <w:sz w:val="24"/>
          <w:szCs w:val="24"/>
          <w:lang w:val="en-US"/>
        </w:rPr>
        <w:t xml:space="preserve">系统统一格式</w:t>
      </w:r>
      <w:r>
        <w:rPr>
          <w:rFonts w:hint="eastAsia" w:cs="宋体" w:asciiTheme="minorEastAsia" w:hAnsiTheme="minorEastAsia" w:eastAsiaTheme="minorEastAsia"/>
          <w:b/>
          <w:sz w:val="24"/>
          <w:szCs w:val="24"/>
        </w:rPr>
        <w:t xml:space="preserve">）</w:t>
      </w:r>
      <w:r/>
    </w:p>
    <w:p>
      <w:pPr>
        <w:pStyle w:val="1060"/>
        <w:ind w:left="0" w:firstLine="42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12.3</w:t>
      </w:r>
      <w:r>
        <w:rPr>
          <w:rFonts w:hint="eastAsia" w:cs="宋体" w:asciiTheme="minorEastAsia" w:hAnsiTheme="minorEastAsia" w:eastAsiaTheme="minorEastAsia"/>
          <w:b/>
          <w:sz w:val="24"/>
          <w:szCs w:val="24"/>
        </w:rPr>
        <w:t xml:space="preserve">资格审查响应文件</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（1）具有独立承担民事责任的能力（包括法人或者其他组织的营业执照等证明文件）；</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（2）具有良好的商业信誉和健全的财务会计制度。（包括但不限于最近一期经审计的财务报告，其他组织、自然人及成立未满一年的法人应提供基本开户银行出具的资信证明；</w:t>
      </w:r>
      <w:r>
        <w:rPr>
          <w:rFonts w:hint="eastAsia" w:cs="宋体" w:asciiTheme="minorEastAsia" w:hAnsiTheme="minorEastAsia" w:eastAsiaTheme="minorEastAsia"/>
          <w:color w:val="000000"/>
          <w:sz w:val="24"/>
        </w:rPr>
        <w:t xml:space="preserve">或财政部门认可的政府采购专业担保机构出具的投标担保函）；</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（3）有依法缴纳税收和社会保障资金的良好记录（提供最近一期依法缴纳税收的凭据复印件和最近一期依法缴纳社会保险的凭据复印件）；</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（4）具备履行合同所必需的设备和专业技术能力的证明材料；</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（5）参加政府采购活动前三年内，在经营活动中没有重大违法记录的书面声明；</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rPr>
        <w:t xml:space="preserve">格</w:t>
      </w:r>
      <w:r>
        <w:rPr>
          <w:rFonts w:hint="eastAsia" w:cs="宋体" w:asciiTheme="minorEastAsia" w:hAnsiTheme="minorEastAsia" w:eastAsiaTheme="minorEastAsia"/>
          <w:color w:val="000000"/>
          <w:sz w:val="24"/>
        </w:rPr>
        <w:t xml:space="preserve">式自拟）</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（6）法律、行政法规规定的其他条件。</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7</w:t>
      </w:r>
      <w:r>
        <w:rPr>
          <w:rFonts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《中小企业声明函》或《残疾人福利性单位声明函》或由省级以上监狱管理局、戒毒管理局（含新疆生产建设兵团）出具的属于监狱企业的证明文件。 </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（8）提供有效期内的食品经营许可证扫描件；</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9</w:t>
      </w:r>
      <w:r>
        <w:rPr>
          <w:rFonts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其它有关资格证明文件（包括但不限于竞争性磋商公告中其他特定资格要求的证明文件，如有要求须提供）。</w:t>
      </w:r>
      <w:r/>
    </w:p>
    <w:p>
      <w:pPr>
        <w:pStyle w:val="1060"/>
        <w:ind w:left="0" w:firstLine="420"/>
        <w:spacing w:line="360" w:lineRule="auto"/>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12.</w:t>
      </w:r>
      <w:r>
        <w:rPr>
          <w:rFonts w:hint="eastAsia" w:cs="宋体" w:asciiTheme="minorEastAsia" w:hAnsiTheme="minorEastAsia" w:eastAsiaTheme="minorEastAsia"/>
          <w:b/>
          <w:bCs/>
          <w:sz w:val="24"/>
          <w:szCs w:val="24"/>
        </w:rPr>
        <w:t xml:space="preserve"> </w:t>
      </w:r>
      <w:r>
        <w:rPr>
          <w:rFonts w:hint="eastAsia" w:cs="宋体" w:asciiTheme="minorEastAsia" w:hAnsiTheme="minorEastAsia" w:eastAsiaTheme="minorEastAsia"/>
          <w:b/>
          <w:bCs/>
          <w:sz w:val="24"/>
          <w:szCs w:val="24"/>
        </w:rPr>
        <w:t xml:space="preserve">4符合性审查响应文件</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（1）磋商响应函；</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（2）服务偏离表；</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（3）商务条款偏离表；</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（4）项目配备人员一览表；；</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（5）企业投入本项目主要设备一览表</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（6）关于资格文件的声明函</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（7）法定代表人身份证复印件，法人授权委托书（如有授权）及委托代理人身份证复印件（如有授权）；</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（8）投标（响应）保证承诺书、响应单位资格承诺书；</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（9）供应</w:t>
      </w:r>
      <w:r>
        <w:rPr>
          <w:rFonts w:hint="eastAsia" w:cs="宋体" w:asciiTheme="minorEastAsia" w:hAnsiTheme="minorEastAsia" w:eastAsiaTheme="minorEastAsia"/>
          <w:color w:val="000000"/>
          <w:sz w:val="24"/>
        </w:rPr>
        <w:t xml:space="preserve">商情况</w:t>
      </w:r>
      <w:r>
        <w:rPr>
          <w:rFonts w:hint="eastAsia" w:cs="宋体" w:asciiTheme="minorEastAsia" w:hAnsiTheme="minorEastAsia" w:eastAsiaTheme="minorEastAsia"/>
          <w:color w:val="000000"/>
          <w:sz w:val="24"/>
        </w:rPr>
        <w:t xml:space="preserve">表、响应人与其他单位存在控股、管理关系情况表；</w:t>
      </w:r>
      <w:r/>
    </w:p>
    <w:p>
      <w:pPr>
        <w:ind w:firstLine="480"/>
        <w:spacing w:line="360" w:lineRule="auto"/>
        <w:tabs>
          <w:tab w:val="left" w:pos="851" w:leader="none"/>
          <w:tab w:val="left" w:pos="9000" w:leader="none"/>
        </w:tabs>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（10）其他有关符合性证明的文件；</w:t>
      </w:r>
      <w:r/>
    </w:p>
    <w:p>
      <w:pPr>
        <w:pStyle w:val="1060"/>
        <w:ind w:left="0" w:firstLine="420"/>
        <w:spacing w:line="360" w:lineRule="auto"/>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12.</w:t>
      </w:r>
      <w:r>
        <w:rPr>
          <w:rFonts w:hint="eastAsia" w:cs="宋体" w:asciiTheme="minorEastAsia" w:hAnsiTheme="minorEastAsia" w:eastAsiaTheme="minorEastAsia"/>
          <w:b/>
          <w:bCs/>
          <w:sz w:val="24"/>
          <w:szCs w:val="24"/>
        </w:rPr>
        <w:t xml:space="preserve">5、综合评审响应文件</w:t>
      </w:r>
      <w:r/>
    </w:p>
    <w:p>
      <w:pPr>
        <w:pStyle w:val="1060"/>
        <w:ind w:left="0" w:firstLine="420"/>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12.</w:t>
      </w:r>
      <w:r>
        <w:rPr>
          <w:rFonts w:hint="eastAsia" w:cs="宋体" w:asciiTheme="minorEastAsia" w:hAnsiTheme="minorEastAsia" w:eastAsiaTheme="minorEastAsia"/>
          <w:bCs/>
          <w:sz w:val="24"/>
          <w:szCs w:val="24"/>
        </w:rPr>
        <w:t xml:space="preserve">5.1评审条件涉及内容；</w:t>
      </w:r>
      <w:r/>
    </w:p>
    <w:p>
      <w:pPr>
        <w:pStyle w:val="1060"/>
        <w:ind w:left="0" w:firstLine="420"/>
        <w:spacing w:line="360" w:lineRule="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12.</w:t>
      </w:r>
      <w:r>
        <w:rPr>
          <w:rFonts w:hint="eastAsia" w:cs="宋体" w:asciiTheme="minorEastAsia" w:hAnsiTheme="minorEastAsia" w:eastAsiaTheme="minorEastAsia"/>
          <w:bCs/>
          <w:sz w:val="24"/>
          <w:szCs w:val="24"/>
        </w:rPr>
        <w:t xml:space="preserve">5.2与本次采购相关的其他证明材料；</w:t>
      </w:r>
      <w:r/>
    </w:p>
    <w:p>
      <w:pPr>
        <w:rPr>
          <w:rFonts w:asciiTheme="minorEastAsia" w:hAnsiTheme="minorEastAsia" w:eastAsiaTheme="minorEastAsia"/>
        </w:rPr>
      </w:pPr>
      <w:r>
        <w:rPr>
          <w:rFonts w:asciiTheme="minorEastAsia" w:hAnsiTheme="minorEastAsia" w:eastAsiaTheme="minorEastAsia"/>
        </w:rPr>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注：供应商应提交以上12.1.1-12.</w:t>
      </w:r>
      <w:r>
        <w:rPr>
          <w:rFonts w:cs="宋体" w:asciiTheme="minorEastAsia" w:hAnsiTheme="minorEastAsia" w:eastAsiaTheme="minorEastAsia"/>
          <w:b/>
          <w:color w:val="000000"/>
          <w:sz w:val="24"/>
        </w:rPr>
        <w:t xml:space="preserve">4</w:t>
      </w:r>
      <w:r>
        <w:rPr>
          <w:rFonts w:cs="宋体" w:asciiTheme="minorEastAsia" w:hAnsiTheme="minorEastAsia" w:eastAsiaTheme="minorEastAsia"/>
          <w:b/>
          <w:color w:val="000000"/>
          <w:sz w:val="24"/>
        </w:rPr>
        <w:t xml:space="preserve">条完整响应文件。否则，响应文件将</w:t>
      </w:r>
      <w:r>
        <w:rPr>
          <w:rFonts w:cs="宋体" w:asciiTheme="minorEastAsia" w:hAnsiTheme="minorEastAsia" w:eastAsiaTheme="minorEastAsia"/>
          <w:b/>
          <w:color w:val="000000"/>
          <w:sz w:val="24"/>
        </w:rPr>
        <w:t xml:space="preserve">因资格</w:t>
      </w:r>
      <w:r>
        <w:rPr>
          <w:rFonts w:cs="宋体" w:asciiTheme="minorEastAsia" w:hAnsiTheme="minorEastAsia" w:eastAsiaTheme="minorEastAsia"/>
          <w:b/>
          <w:color w:val="000000"/>
          <w:sz w:val="24"/>
        </w:rPr>
        <w:t xml:space="preserve">条件不符或未实质响应磋商文件而被拒绝。</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响应文件由12款规定的内容共同组成。</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13. 电子响应文件编制及提交</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13.1本项目为网上招投标项目，供应商应登陆苏</w:t>
      </w:r>
      <w:r>
        <w:rPr>
          <w:rFonts w:cs="宋体" w:asciiTheme="minorEastAsia" w:hAnsiTheme="minorEastAsia" w:eastAsiaTheme="minorEastAsia"/>
          <w:color w:val="000000"/>
          <w:sz w:val="24"/>
        </w:rPr>
        <w:t xml:space="preserve">采云</w:t>
      </w:r>
      <w:r>
        <w:rPr>
          <w:rFonts w:cs="宋体" w:asciiTheme="minorEastAsia" w:hAnsiTheme="minorEastAsia" w:eastAsiaTheme="minorEastAsia"/>
          <w:color w:val="000000"/>
          <w:sz w:val="24"/>
        </w:rPr>
        <w:t xml:space="preserve">系统、线上获取招标（采购）文件，线上获取更正（补充）文件、对投标（响应）文件进行电子签章、线上递交投标（响应）文件；应使用电子投标文件制作工具制作电子版投标（响应）文件。</w:t>
      </w:r>
      <w:r>
        <w:rPr>
          <w:rFonts w:cs="宋体" w:asciiTheme="minorEastAsia" w:hAnsiTheme="minorEastAsia" w:eastAsiaTheme="minorEastAsia"/>
          <w:b/>
          <w:color w:val="000000"/>
          <w:sz w:val="24"/>
        </w:rPr>
        <w:t xml:space="preserve">电子投标（响应）文件制作完成后请于上传截止前成功上传，未按要求线上递交电子投标（响应）文件将被拒收。</w:t>
      </w:r>
      <w:r/>
    </w:p>
    <w:p>
      <w:pPr>
        <w:ind w:firstLine="480"/>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13.2电子投标（响应）文件制作工具下载：</w:t>
      </w:r>
      <w:r/>
    </w:p>
    <w:p>
      <w:pPr>
        <w:ind w:firstLine="480"/>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电子投标文件制作工具下载：详见苏州市政府采购网-苏</w:t>
      </w:r>
      <w:r>
        <w:rPr>
          <w:rFonts w:cs="宋体" w:asciiTheme="minorEastAsia" w:hAnsiTheme="minorEastAsia" w:eastAsiaTheme="minorEastAsia"/>
          <w:color w:val="000000"/>
          <w:sz w:val="24"/>
        </w:rPr>
        <w:t xml:space="preserve">采云</w:t>
      </w:r>
      <w:r>
        <w:rPr>
          <w:rFonts w:cs="宋体" w:asciiTheme="minorEastAsia" w:hAnsiTheme="minorEastAsia" w:eastAsiaTheme="minorEastAsia"/>
          <w:color w:val="000000"/>
          <w:sz w:val="24"/>
        </w:rPr>
        <w:t xml:space="preserve">登陆页面右下角点击驱动下载。使用指南见《苏</w:t>
      </w:r>
      <w:r>
        <w:rPr>
          <w:rFonts w:cs="宋体" w:asciiTheme="minorEastAsia" w:hAnsiTheme="minorEastAsia" w:eastAsiaTheme="minorEastAsia"/>
          <w:color w:val="000000"/>
          <w:sz w:val="24"/>
        </w:rPr>
        <w:t xml:space="preserve">采云</w:t>
      </w:r>
      <w:r>
        <w:rPr>
          <w:rFonts w:cs="宋体" w:asciiTheme="minorEastAsia" w:hAnsiTheme="minorEastAsia" w:eastAsiaTheme="minorEastAsia"/>
          <w:color w:val="000000"/>
          <w:sz w:val="24"/>
        </w:rPr>
        <w:t xml:space="preserve">系统供应商操作手册》。</w:t>
      </w:r>
      <w:r/>
    </w:p>
    <w:p>
      <w:pPr>
        <w:ind w:firstLine="480"/>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13.3电子投标（响应）文件制作与提交：</w:t>
      </w:r>
      <w:r/>
    </w:p>
    <w:p>
      <w:pPr>
        <w:ind w:firstLine="480"/>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供应商根据《苏</w:t>
      </w:r>
      <w:r>
        <w:rPr>
          <w:rFonts w:cs="宋体" w:asciiTheme="minorEastAsia" w:hAnsiTheme="minorEastAsia" w:eastAsiaTheme="minorEastAsia"/>
          <w:color w:val="000000"/>
          <w:sz w:val="24"/>
        </w:rPr>
        <w:t xml:space="preserve">采云</w:t>
      </w:r>
      <w:r>
        <w:rPr>
          <w:rFonts w:cs="宋体" w:asciiTheme="minorEastAsia" w:hAnsiTheme="minorEastAsia" w:eastAsiaTheme="minorEastAsia"/>
          <w:color w:val="000000"/>
          <w:sz w:val="24"/>
        </w:rPr>
        <w:t xml:space="preserve">系统供应商操作手册》进行操作。制作电子投标文件时必须与投标文件制作软件目录一一对应，将相关资料上传至相应模块。</w:t>
      </w:r>
      <w:r>
        <w:rPr>
          <w:rFonts w:cs="宋体" w:asciiTheme="minorEastAsia" w:hAnsiTheme="minorEastAsia" w:eastAsiaTheme="minorEastAsia"/>
          <w:b/>
          <w:color w:val="000000"/>
          <w:sz w:val="24"/>
        </w:rPr>
        <w:t xml:space="preserve">需对投标（响应）文件中涉及的扫描件（复印件）及需要加盖公章的部分进行签章，否则视为未提供相对应项。</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13.4投标（响应）文件制作完成后导出投标（响应）文件，在“参与详情”页面</w:t>
      </w:r>
      <w:r>
        <w:rPr>
          <w:rFonts w:cs="宋体" w:asciiTheme="minorEastAsia" w:hAnsiTheme="minorEastAsia" w:eastAsiaTheme="minorEastAsia"/>
          <w:b/>
          <w:color w:val="000000"/>
          <w:sz w:val="24"/>
        </w:rPr>
        <w:t xml:space="preserve">上传已制作</w:t>
      </w:r>
      <w:r>
        <w:rPr>
          <w:rFonts w:cs="宋体" w:asciiTheme="minorEastAsia" w:hAnsiTheme="minorEastAsia" w:eastAsiaTheme="minorEastAsia"/>
          <w:b/>
          <w:color w:val="000000"/>
          <w:sz w:val="24"/>
        </w:rPr>
        <w:t xml:space="preserve">完成的投标（响应）文件。</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13.5投标（响应）文件提交后，供应商可通过模拟解密操作检测投标（响应）文件是否可以正常解密。</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13.6</w:t>
      </w:r>
      <w:r>
        <w:rPr>
          <w:rFonts w:cs="宋体" w:asciiTheme="minorEastAsia" w:hAnsiTheme="minorEastAsia" w:eastAsiaTheme="minorEastAsia"/>
          <w:b/>
          <w:color w:val="000000"/>
          <w:sz w:val="24"/>
          <w:u w:val="single"/>
        </w:rPr>
        <w:t xml:space="preserve">因本章“12.响应文件的组成及要求”要求的中小企业声明函、残疾人福利性单位声明</w:t>
      </w:r>
      <w:r>
        <w:rPr>
          <w:rFonts w:cs="宋体" w:asciiTheme="minorEastAsia" w:hAnsiTheme="minorEastAsia" w:eastAsiaTheme="minorEastAsia"/>
          <w:b/>
          <w:color w:val="000000"/>
          <w:sz w:val="24"/>
          <w:u w:val="single"/>
        </w:rPr>
        <w:t xml:space="preserve">函要求</w:t>
      </w:r>
      <w:r>
        <w:rPr>
          <w:rFonts w:cs="宋体" w:asciiTheme="minorEastAsia" w:hAnsiTheme="minorEastAsia" w:eastAsiaTheme="minorEastAsia"/>
          <w:b/>
          <w:color w:val="000000"/>
          <w:sz w:val="24"/>
          <w:u w:val="single"/>
        </w:rPr>
        <w:t xml:space="preserve">的文件需在成交公告时对外公示，故磋商供应商如涉及需要提供“12.响应文件的组成及要求”要求的中小企业声明函、残疾人福利性单位声明函的文件时，必须将签章上传至电子投标文件中。</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13.7供应商应在采购系统中选择已制作好的响应文件进行上传，上</w:t>
      </w:r>
      <w:r>
        <w:rPr>
          <w:rFonts w:cs="宋体" w:asciiTheme="minorEastAsia" w:hAnsiTheme="minorEastAsia" w:eastAsiaTheme="minorEastAsia"/>
          <w:color w:val="000000"/>
          <w:sz w:val="24"/>
        </w:rPr>
        <w:t xml:space="preserve">传必须</w:t>
      </w:r>
      <w:r>
        <w:rPr>
          <w:rFonts w:cs="宋体" w:asciiTheme="minorEastAsia" w:hAnsiTheme="minorEastAsia" w:eastAsiaTheme="minorEastAsia"/>
          <w:color w:val="000000"/>
          <w:sz w:val="24"/>
        </w:rPr>
        <w:t xml:space="preserve">在投标（响应）截止时间前完成。</w:t>
      </w:r>
      <w:r>
        <w:rPr>
          <w:rFonts w:cs="宋体" w:asciiTheme="minorEastAsia" w:hAnsiTheme="minorEastAsia" w:eastAsiaTheme="minorEastAsia"/>
          <w:b/>
          <w:color w:val="000000"/>
          <w:sz w:val="24"/>
        </w:rPr>
        <w:t xml:space="preserve">未按要求成功上传的投标（响应）文件视为未递交。</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13.8联合体投标：本项目不涉及。</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如招标（采购）公告中允许联合体投标，联合体投标的投标（响应）文件制作上</w:t>
      </w:r>
      <w:r>
        <w:rPr>
          <w:rFonts w:cs="宋体" w:asciiTheme="minorEastAsia" w:hAnsiTheme="minorEastAsia" w:eastAsiaTheme="minorEastAsia"/>
          <w:color w:val="000000"/>
          <w:sz w:val="24"/>
        </w:rPr>
        <w:t xml:space="preserve">传操作</w:t>
      </w:r>
      <w:r>
        <w:rPr>
          <w:rFonts w:cs="宋体" w:asciiTheme="minorEastAsia" w:hAnsiTheme="minorEastAsia" w:eastAsiaTheme="minorEastAsia"/>
          <w:color w:val="000000"/>
          <w:sz w:val="24"/>
        </w:rPr>
        <w:t xml:space="preserve">如下：</w:t>
      </w:r>
      <w:r/>
    </w:p>
    <w:p>
      <w:pPr>
        <w:ind w:firstLine="480"/>
        <w:spacing w:line="360" w:lineRule="auto"/>
        <w:tabs>
          <w:tab w:val="left" w:pos="142" w:leader="none"/>
          <w:tab w:val="left" w:pos="600" w:leader="none"/>
        </w:tabs>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第一步：在投标（响应）文件中上传联合体投标协议书。</w:t>
      </w:r>
      <w:r/>
    </w:p>
    <w:p>
      <w:pPr>
        <w:ind w:firstLine="480"/>
        <w:spacing w:line="360" w:lineRule="auto"/>
        <w:tabs>
          <w:tab w:val="left" w:pos="142" w:leader="none"/>
          <w:tab w:val="left" w:pos="600" w:leader="none"/>
        </w:tabs>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第二步</w:t>
      </w:r>
      <w:r>
        <w:rPr>
          <w:rFonts w:cs="KaiTi"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在投标（响应）文件中，由联合体中的牵头</w:t>
      </w:r>
      <w:r>
        <w:rPr>
          <w:rFonts w:cs="宋体" w:asciiTheme="minorEastAsia" w:hAnsiTheme="minorEastAsia" w:eastAsiaTheme="minorEastAsia"/>
          <w:color w:val="000000"/>
          <w:sz w:val="24"/>
        </w:rPr>
        <w:t xml:space="preserve">人制作</w:t>
      </w:r>
      <w:r>
        <w:rPr>
          <w:rFonts w:cs="宋体" w:asciiTheme="minorEastAsia" w:hAnsiTheme="minorEastAsia" w:eastAsiaTheme="minorEastAsia"/>
          <w:color w:val="000000"/>
          <w:sz w:val="24"/>
        </w:rPr>
        <w:t xml:space="preserve">投标（响应）文件。</w:t>
      </w:r>
      <w:r/>
    </w:p>
    <w:p>
      <w:pPr>
        <w:ind w:firstLine="482"/>
        <w:spacing w:line="360" w:lineRule="auto"/>
        <w:tabs>
          <w:tab w:val="left" w:pos="502" w:leader="none"/>
        </w:tabs>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备注：响应文件中的CA证书签章为有效签名章。</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14. 报价（编制）要求的说明</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14.1除非合同中另有规定，磋商供应商对《响应报价表》中的报价应包括但不限于完成本项目所需全部费用，报价包括所有食材、包装、税费、运杂（到位）、保险、管理、售后服务等全部费用以及投标单位企业利润、税金和政策性文件规定及合同包含的所有风险、责任费等各项应有费用及合同包含的所有风险、责任等各项应有费用。除非合同条款中另有规定，否则合同价格在合同实施期间不因市场因素、政策规定变更因素等任何因素调整。</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14.2磋商报价编制要求</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14.2.1根据提供的磋商文件及有关资料单独编制相关的磋商报价并汇总填入《响应报价表》；</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14.3</w:t>
      </w:r>
      <w:r>
        <w:rPr>
          <w:rFonts w:cs="宋体" w:asciiTheme="minorEastAsia" w:hAnsiTheme="minorEastAsia" w:eastAsiaTheme="minorEastAsia"/>
          <w:b/>
          <w:color w:val="000000"/>
          <w:sz w:val="24"/>
        </w:rPr>
        <w:t xml:space="preserve">磋商供应商应按《响应报价表》中的全部服务计算。本项目采用优惠率报价，供应商投标优惠率不得低于0%，否则视为未实质性响应</w:t>
      </w:r>
      <w:r>
        <w:rPr>
          <w:rFonts w:cs="宋体" w:asciiTheme="minorEastAsia" w:hAnsiTheme="minorEastAsia" w:eastAsiaTheme="minorEastAsia"/>
          <w:color w:val="000000"/>
          <w:sz w:val="24"/>
        </w:rPr>
        <w:t xml:space="preserve">。</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14.4磋商供应商</w:t>
      </w:r>
      <w:r>
        <w:rPr>
          <w:rFonts w:cs="宋体" w:asciiTheme="minorEastAsia" w:hAnsiTheme="minorEastAsia" w:eastAsiaTheme="minorEastAsia"/>
          <w:color w:val="000000"/>
          <w:sz w:val="24"/>
        </w:rPr>
        <w:t xml:space="preserve">应对磋商</w:t>
      </w:r>
      <w:r>
        <w:rPr>
          <w:rFonts w:cs="宋体" w:asciiTheme="minorEastAsia" w:hAnsiTheme="minorEastAsia" w:eastAsiaTheme="minorEastAsia"/>
          <w:color w:val="000000"/>
          <w:sz w:val="24"/>
        </w:rPr>
        <w:t xml:space="preserve">文件内所要采购的全部内容进行报价，只响应其中部分内容者，其响应文件将被拒绝。但如果磋商文件要求分标段磋商的，则磋商供应商可以有选择地只响应其中一个或几个标段，也可以投全部标段，但各标段应分别计算填写单价和总价。</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14.5</w:t>
      </w:r>
      <w:r>
        <w:rPr>
          <w:rFonts w:cs="宋体" w:asciiTheme="minorEastAsia" w:hAnsiTheme="minorEastAsia" w:eastAsiaTheme="minorEastAsia"/>
          <w:color w:val="000000"/>
          <w:sz w:val="24"/>
        </w:rPr>
        <w:t xml:space="preserve">一</w:t>
      </w:r>
      <w:r>
        <w:rPr>
          <w:rFonts w:cs="宋体" w:asciiTheme="minorEastAsia" w:hAnsiTheme="minorEastAsia" w:eastAsiaTheme="minorEastAsia"/>
          <w:color w:val="000000"/>
          <w:sz w:val="24"/>
        </w:rPr>
        <w:t xml:space="preserve">项内容只允许一个报价，采购人不接受任何有选择性的报价。</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14.6响应文件报价中的单价和总价全部采用人民币表示，除非合同的特殊条款另有规定。</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14.7本项目采用优惠率报价，报价表填写统一优惠率【实际结算金额为</w:t>
      </w:r>
      <w:r>
        <w:rPr>
          <w:rFonts w:cs="宋体" w:asciiTheme="minorEastAsia" w:hAnsiTheme="minorEastAsia" w:eastAsiaTheme="minorEastAsia"/>
          <w:b/>
          <w:color w:val="000000"/>
          <w:sz w:val="24"/>
          <w:highlight w:val="white"/>
        </w:rPr>
        <w:t xml:space="preserve">同类货品当日苏州市发展和改革委员会网站公布的苏州市部分农贸市场零售均价*（1-优惠率）</w:t>
      </w:r>
      <w:r>
        <w:rPr>
          <w:rFonts w:cs="宋体" w:asciiTheme="minorEastAsia" w:hAnsiTheme="minorEastAsia" w:eastAsiaTheme="minorEastAsia"/>
          <w:b/>
          <w:color w:val="000000"/>
          <w:sz w:val="24"/>
        </w:rPr>
        <w:t xml:space="preserve">】，否则视为</w:t>
      </w:r>
      <w:r>
        <w:rPr>
          <w:rFonts w:cs="宋体" w:asciiTheme="minorEastAsia" w:hAnsiTheme="minorEastAsia" w:eastAsiaTheme="minorEastAsia"/>
          <w:b/>
          <w:color w:val="000000"/>
          <w:sz w:val="24"/>
        </w:rPr>
        <w:t xml:space="preserve">不</w:t>
      </w:r>
      <w:r>
        <w:rPr>
          <w:rFonts w:cs="宋体" w:asciiTheme="minorEastAsia" w:hAnsiTheme="minorEastAsia" w:eastAsiaTheme="minorEastAsia"/>
          <w:b/>
          <w:color w:val="000000"/>
          <w:sz w:val="24"/>
        </w:rPr>
        <w:t xml:space="preserve">实质性响应。</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15. 磋商保证金（本项目无需</w:t>
      </w:r>
      <w:r>
        <w:rPr>
          <w:rFonts w:cs="宋体" w:asciiTheme="minorEastAsia" w:hAnsiTheme="minorEastAsia" w:eastAsiaTheme="minorEastAsia"/>
          <w:b/>
          <w:color w:val="000000"/>
          <w:sz w:val="24"/>
        </w:rPr>
        <w:t xml:space="preserve">提交磋商</w:t>
      </w:r>
      <w:r>
        <w:rPr>
          <w:rFonts w:cs="宋体" w:asciiTheme="minorEastAsia" w:hAnsiTheme="minorEastAsia" w:eastAsiaTheme="minorEastAsia"/>
          <w:b/>
          <w:color w:val="000000"/>
          <w:sz w:val="24"/>
        </w:rPr>
        <w:t xml:space="preserve">保证金，本磋商文件内磋商保证金相关规定均不适用）。</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16.响应文件的有效期</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16.1响应文件的有效期见前附表，在此期间内，响应文件应保持有效。有效期短于这个规定期限的响应，将被拒绝。</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16.2在特殊情况下，磋商采购单位可与磋商供应商协商延长响应文件的有效期。这种要求和答复都应以书面的形式进行。同意延长有效期的磋商供应商不能修改响应文件。拒绝接受延期要求的磋商供应商的投标将被拒绝。</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17.响应文件的标记</w:t>
      </w:r>
      <w:r/>
    </w:p>
    <w:p>
      <w:pPr>
        <w:ind w:firstLine="480"/>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17.1磋商供应商应根据《苏</w:t>
      </w:r>
      <w:r>
        <w:rPr>
          <w:rFonts w:cs="宋体" w:asciiTheme="minorEastAsia" w:hAnsiTheme="minorEastAsia" w:eastAsiaTheme="minorEastAsia"/>
          <w:color w:val="000000"/>
          <w:sz w:val="24"/>
        </w:rPr>
        <w:t xml:space="preserve">采云</w:t>
      </w:r>
      <w:r>
        <w:rPr>
          <w:rFonts w:cs="宋体" w:asciiTheme="minorEastAsia" w:hAnsiTheme="minorEastAsia" w:eastAsiaTheme="minorEastAsia"/>
          <w:color w:val="000000"/>
          <w:sz w:val="24"/>
        </w:rPr>
        <w:t xml:space="preserve">系统供应商操作手册》进行操作。制作电子投标文件时</w:t>
      </w:r>
      <w:r>
        <w:rPr>
          <w:rFonts w:cs="宋体" w:asciiTheme="minorEastAsia" w:hAnsiTheme="minorEastAsia" w:eastAsiaTheme="minorEastAsia"/>
          <w:color w:val="000000"/>
          <w:sz w:val="24"/>
        </w:rPr>
        <w:t xml:space="preserve">必须与投标文件制作软件目录一一对应，将相关资料上传至相应模块。</w:t>
      </w:r>
      <w:r>
        <w:rPr>
          <w:rFonts w:cs="宋体" w:asciiTheme="minorEastAsia" w:hAnsiTheme="minorEastAsia" w:eastAsiaTheme="minorEastAsia"/>
          <w:b/>
          <w:color w:val="000000"/>
          <w:sz w:val="24"/>
        </w:rPr>
        <w:t xml:space="preserve">需对投标（响应）文件中涉及的扫描件（复印件）及需要加盖公章的部分进行签章，否则视为未提供相对应项。</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18.截止时间</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18.1电子响应文件按照制作要求在响应文件提交截止时间前上</w:t>
      </w:r>
      <w:r>
        <w:rPr>
          <w:rFonts w:cs="宋体" w:asciiTheme="minorEastAsia" w:hAnsiTheme="minorEastAsia" w:eastAsiaTheme="minorEastAsia"/>
          <w:color w:val="000000"/>
          <w:sz w:val="24"/>
        </w:rPr>
        <w:t xml:space="preserve">传系统</w:t>
      </w:r>
      <w:r>
        <w:rPr>
          <w:rFonts w:cs="宋体" w:asciiTheme="minorEastAsia" w:hAnsiTheme="minorEastAsia" w:eastAsiaTheme="minorEastAsia"/>
          <w:color w:val="000000"/>
          <w:sz w:val="24"/>
        </w:rPr>
        <w:t xml:space="preserve">提交。</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18.2磋商供应商应当在磋商文件要求的截止时间前，将响应文件上传系统，未按要求线上递交电子响应文件，采购人、采购代理机构或者磋商小组应当拒收。</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18.3在响应文件截止时间</w:t>
      </w:r>
      <w:r>
        <w:rPr>
          <w:rFonts w:cs="宋体" w:asciiTheme="minorEastAsia" w:hAnsiTheme="minorEastAsia" w:eastAsiaTheme="minorEastAsia"/>
          <w:color w:val="000000"/>
          <w:sz w:val="24"/>
        </w:rPr>
        <w:t xml:space="preserve">止</w:t>
      </w:r>
      <w:r>
        <w:rPr>
          <w:rFonts w:cs="宋体" w:asciiTheme="minorEastAsia" w:hAnsiTheme="minorEastAsia" w:eastAsiaTheme="minorEastAsia"/>
          <w:color w:val="000000"/>
          <w:sz w:val="24"/>
        </w:rPr>
        <w:t xml:space="preserve">采购人收到的响应文件递交份数少于三份，采购人有权宣布本次采购失败。</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19.响应文件的修改和撤回</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19.1磋商供应商在提交响应文件后可在系统中对其响应文件进行修改或撤销。</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19.2开启后磋商供应商不得撤回响应文件。</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20.磋商程序</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20.1</w:t>
      </w:r>
      <w:r>
        <w:rPr>
          <w:rFonts w:cs="宋体" w:asciiTheme="minorEastAsia" w:hAnsiTheme="minorEastAsia" w:eastAsiaTheme="minorEastAsia"/>
          <w:b/>
          <w:color w:val="000000"/>
          <w:sz w:val="24"/>
        </w:rPr>
        <w:t xml:space="preserve">供应商不需到现场参加开标会</w:t>
      </w:r>
      <w:r>
        <w:rPr>
          <w:rFonts w:cs="宋体" w:asciiTheme="minorEastAsia" w:hAnsiTheme="minorEastAsia" w:eastAsiaTheme="minorEastAsia"/>
          <w:b/>
          <w:color w:val="000000"/>
          <w:sz w:val="24"/>
          <w:u w:val="single"/>
        </w:rPr>
        <w:t xml:space="preserve">(但请及时关注系统公告栏及语音播报，以防错过二次报价)。</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20.2线上参加（观看）开标会方式：苏州市政府采购网点击“苏</w:t>
      </w:r>
      <w:r>
        <w:rPr>
          <w:rFonts w:cs="宋体" w:asciiTheme="minorEastAsia" w:hAnsiTheme="minorEastAsia" w:eastAsiaTheme="minorEastAsia"/>
          <w:color w:val="000000"/>
          <w:sz w:val="24"/>
        </w:rPr>
        <w:t xml:space="preserve">采云</w:t>
      </w:r>
      <w:r>
        <w:rPr>
          <w:rFonts w:cs="宋体" w:asciiTheme="minorEastAsia" w:hAnsiTheme="minorEastAsia" w:eastAsiaTheme="minorEastAsia"/>
          <w:color w:val="000000"/>
          <w:sz w:val="24"/>
        </w:rPr>
        <w:t xml:space="preserve">”进入交易系统，点击“开标大厅-我的项目”，找到对应项目进行线上参加（观看）。</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20.3开标时，供应商的响应文件须在供应商解密环节进行解密，在解密时长倒计时结束前，供应商需解密完成，否则视为放弃本次投标（磋商）。</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20.4解密完成后，供应商可通过查看“磋商响应”菜单查看是否被邀请磋商。供应商进入采购包磋商列表界面，点击【响应】按钮进行响应。页面弹出磋商要求函，供应商需要在倒计时结束后，点击【我知道了】，完善磋商回复</w:t>
      </w:r>
      <w:r>
        <w:rPr>
          <w:rFonts w:cs="宋体" w:asciiTheme="minorEastAsia" w:hAnsiTheme="minorEastAsia" w:eastAsiaTheme="minorEastAsia"/>
          <w:color w:val="000000"/>
          <w:sz w:val="24"/>
        </w:rPr>
        <w:t xml:space="preserve">栏内容</w:t>
      </w:r>
      <w:r>
        <w:rPr>
          <w:rFonts w:cs="宋体" w:asciiTheme="minorEastAsia" w:hAnsiTheme="minorEastAsia" w:eastAsiaTheme="minorEastAsia"/>
          <w:color w:val="000000"/>
          <w:sz w:val="24"/>
        </w:rPr>
        <w:t xml:space="preserve">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20.5开评审结果在磋商结束后，供应商通过邮件进行咨询，未通过相关途径进行询问导致的对供应商不利的后果由供应商自行承担。</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20.6本项目采用线上澄清：</w:t>
      </w:r>
      <w:r/>
    </w:p>
    <w:p>
      <w:pPr>
        <w:ind w:firstLine="60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磋商小组在对响应文件的有效性、完整性和响应程度进行审查时，可以要求供应商对响应文件中含义不明确、同类问题表述不一致或者有明显文字和计算错误的内容等</w:t>
      </w:r>
      <w:r>
        <w:rPr>
          <w:rFonts w:cs="宋体" w:asciiTheme="minorEastAsia" w:hAnsiTheme="minorEastAsia" w:eastAsiaTheme="minorEastAsia"/>
          <w:color w:val="000000"/>
          <w:sz w:val="24"/>
        </w:rPr>
        <w:t xml:space="preserve">作出</w:t>
      </w:r>
      <w:r>
        <w:rPr>
          <w:rFonts w:cs="宋体" w:asciiTheme="minorEastAsia" w:hAnsiTheme="minorEastAsia" w:eastAsiaTheme="minorEastAsia"/>
          <w:color w:val="000000"/>
          <w:sz w:val="24"/>
        </w:rPr>
        <w:t xml:space="preserve">必要的澄清、说明或者更正。供应商的澄清、说明或者更正不得超出响应文件的范围或者改变响</w:t>
      </w:r>
      <w:r>
        <w:rPr>
          <w:rFonts w:cs="宋体" w:asciiTheme="minorEastAsia" w:hAnsiTheme="minorEastAsia" w:eastAsiaTheme="minorEastAsia"/>
          <w:color w:val="000000"/>
          <w:sz w:val="24"/>
        </w:rPr>
        <w:t xml:space="preserve">应文件的实质性内容。</w:t>
      </w:r>
      <w:r/>
    </w:p>
    <w:p>
      <w:pPr>
        <w:ind w:firstLine="60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评审中需要供应商进行澄清的通知会通过苏</w:t>
      </w:r>
      <w:r>
        <w:rPr>
          <w:rFonts w:cs="宋体" w:asciiTheme="minorEastAsia" w:hAnsiTheme="minorEastAsia" w:eastAsiaTheme="minorEastAsia"/>
          <w:color w:val="000000"/>
          <w:sz w:val="24"/>
        </w:rPr>
        <w:t xml:space="preserve">采云</w:t>
      </w:r>
      <w:r>
        <w:rPr>
          <w:rFonts w:cs="宋体" w:asciiTheme="minorEastAsia" w:hAnsiTheme="minorEastAsia" w:eastAsiaTheme="minorEastAsia"/>
          <w:color w:val="000000"/>
          <w:sz w:val="24"/>
        </w:rPr>
        <w:t xml:space="preserve">系统发出，供应商应及时登录采购系统查看澄清要求并在规定的时间内按要求进行线上答复，否则视为未实质性响应。</w:t>
      </w:r>
      <w:r/>
    </w:p>
    <w:p>
      <w:pPr>
        <w:ind w:firstLine="480"/>
        <w:spacing w:after="12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有关澄清的答复应在系统内采用书面形式，该书面签复应有投标人签(盖)章，并将作为投标内容的一部分。</w:t>
      </w:r>
      <w:r/>
    </w:p>
    <w:p>
      <w:pPr>
        <w:ind w:firstLine="480"/>
        <w:spacing w:after="12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线上澄清答复的方式：当发起答疑澄清时，页面弹出处理答疑澄清消息菜单，点击反馈进入-点击【响应】-填写询问响应内容后，进行询问响应函签章。</w:t>
      </w:r>
      <w:r/>
    </w:p>
    <w:p>
      <w:pPr>
        <w:ind w:firstLine="480"/>
        <w:spacing w:after="12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评审结束后系统公告中会提示评审流程结束，供应商可离开电脑。</w:t>
      </w:r>
      <w:r/>
    </w:p>
    <w:p>
      <w:pPr>
        <w:ind w:firstLine="463"/>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20.7本项目采用线上二次报价</w:t>
      </w:r>
      <w:r>
        <w:rPr>
          <w:rFonts w:cs="宋体" w:asciiTheme="minorEastAsia" w:hAnsiTheme="minorEastAsia" w:eastAsiaTheme="minorEastAsia"/>
          <w:b/>
          <w:color w:val="000000"/>
          <w:sz w:val="24"/>
          <w:u w:val="single"/>
        </w:rPr>
        <w:t xml:space="preserve">(及时关注“苏</w:t>
      </w:r>
      <w:r>
        <w:rPr>
          <w:rFonts w:cs="宋体" w:asciiTheme="minorEastAsia" w:hAnsiTheme="minorEastAsia" w:eastAsiaTheme="minorEastAsia"/>
          <w:b/>
          <w:color w:val="000000"/>
          <w:sz w:val="24"/>
          <w:u w:val="single"/>
        </w:rPr>
        <w:t xml:space="preserve">采云</w:t>
      </w:r>
      <w:r>
        <w:rPr>
          <w:rFonts w:cs="宋体" w:asciiTheme="minorEastAsia" w:hAnsiTheme="minorEastAsia" w:eastAsiaTheme="minorEastAsia"/>
          <w:b/>
          <w:color w:val="000000"/>
          <w:sz w:val="24"/>
          <w:u w:val="single"/>
        </w:rPr>
        <w:t xml:space="preserve">”系统公告栏和语音播报信息，以防错过二次报价)</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20.8供应商未按规定时间及要求递交二次报价的，视为放弃本次投标（响应）。</w:t>
      </w:r>
      <w:r/>
    </w:p>
    <w:p>
      <w:pPr>
        <w:ind w:firstLine="518"/>
        <w:spacing w:line="360" w:lineRule="auto"/>
        <w:tabs>
          <w:tab w:val="left" w:pos="260" w:leader="none"/>
        </w:tabs>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20.9磋商结束后，磋商小组要求所有实质性响应的供应商应登录采购系统并在规定时间内进行线上二次报价即最后报价，提交最后报价的供应商不足3家的，磋商采购失败。除因磋商文件修改导致成本增加外，</w:t>
      </w:r>
      <w:r>
        <w:rPr>
          <w:rFonts w:cs="宋体" w:asciiTheme="minorEastAsia" w:hAnsiTheme="minorEastAsia" w:eastAsiaTheme="minorEastAsia"/>
          <w:b/>
          <w:color w:val="000000"/>
          <w:sz w:val="24"/>
        </w:rPr>
        <w:t xml:space="preserve">最后报价不得高于一次报价，否则为无效响应报价。</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20.10经磋商确定最终采购需求和提交最后报价的供应商后，由磋商小组采用综合评分法对提交最后报价的供应商的响应文件和最后报价进行综合评分。</w:t>
      </w:r>
      <w:r/>
    </w:p>
    <w:p>
      <w:pPr>
        <w:ind w:firstLine="480"/>
        <w:spacing w:line="360" w:lineRule="auto"/>
        <w:rPr>
          <w:rFonts w:cs="宋体" w:asciiTheme="minorEastAsia" w:hAnsiTheme="minorEastAsia" w:eastAsiaTheme="minorEastAsia"/>
          <w:color w:val="000000"/>
          <w:sz w:val="24"/>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20.11异常低价投标审查</w:t>
      </w:r>
      <w:r/>
    </w:p>
    <w:p>
      <w:pPr>
        <w:ind w:firstLine="480"/>
        <w:spacing w:line="360" w:lineRule="auto"/>
        <w:rPr>
          <w:rFonts w:cs="宋体" w:asciiTheme="minorEastAsia" w:hAnsiTheme="minorEastAsia" w:eastAsiaTheme="minorEastAsia"/>
          <w:b/>
          <w:bCs/>
          <w:color w:val="000000"/>
          <w:sz w:val="24"/>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bCs/>
          <w:color w:val="000000"/>
          <w:sz w:val="24"/>
        </w:rPr>
        <w:t xml:space="preserve">20.11.1 评标过程中出现下列情形之一的，评标委员会应当启动异常低价投标审查程序：</w:t>
      </w:r>
      <w:r>
        <w:rPr>
          <w:b/>
          <w:bCs/>
        </w:rPr>
      </w:r>
      <w:r/>
    </w:p>
    <w:p>
      <w:pPr>
        <w:ind w:firstLine="480"/>
        <w:spacing w:line="360" w:lineRule="auto"/>
        <w:rPr>
          <w:rFonts w:cs="宋体" w:asciiTheme="minorEastAsia" w:hAnsiTheme="minorEastAsia" w:eastAsiaTheme="minorEastAsia"/>
          <w:color w:val="000000"/>
          <w:sz w:val="24"/>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w:t>
      </w:r>
      <w:r>
        <w:rPr>
          <w:rFonts w:hint="eastAsia" w:cs="宋体" w:asciiTheme="minorEastAsia" w:hAnsiTheme="minorEastAsia" w:eastAsiaTheme="minorEastAsia"/>
          <w:color w:val="000000"/>
          <w:sz w:val="24"/>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cs="宋体" w:asciiTheme="minorEastAsia" w:hAnsiTheme="minorEastAsia" w:eastAsiaTheme="minorEastAsia"/>
          <w:color w:val="000000"/>
          <w:sz w:val="24"/>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w:t>
      </w:r>
      <w:r>
        <w:rPr>
          <w:rFonts w:hint="eastAsia" w:cs="宋体" w:asciiTheme="minorEastAsia" w:hAnsiTheme="minorEastAsia" w:eastAsiaTheme="minorEastAsia"/>
          <w:color w:val="000000"/>
          <w:sz w:val="24"/>
        </w:rPr>
        <w:t xml:space="preserve">投标（响应）报价低于通过符合性审查的次低报价供应商投标（响应）报价</w:t>
      </w:r>
      <w:r>
        <w:rPr>
          <w:rFonts w:cs="宋体" w:asciiTheme="minorEastAsia" w:hAnsiTheme="minorEastAsia" w:eastAsiaTheme="minorEastAsia"/>
          <w:color w:val="000000"/>
          <w:sz w:val="24"/>
        </w:rPr>
        <w:t xml:space="preserve">50%</w:t>
      </w:r>
      <w:r>
        <w:rPr>
          <w:rFonts w:hint="eastAsia" w:cs="宋体" w:asciiTheme="minorEastAsia" w:hAnsiTheme="minorEastAsia" w:eastAsiaTheme="minorEastAsia"/>
          <w:color w:val="000000"/>
          <w:sz w:val="24"/>
        </w:rPr>
        <w:t xml:space="preserve">的，即投标（响应）报价</w:t>
      </w:r>
      <w:r>
        <w:rPr>
          <w:rFonts w:cs="宋体" w:asciiTheme="minorEastAsia" w:hAnsiTheme="minorEastAsia" w:eastAsiaTheme="minorEastAsia"/>
          <w:color w:val="000000"/>
          <w:sz w:val="24"/>
        </w:rPr>
        <w:t xml:space="preserve">&lt;</w:t>
      </w:r>
      <w:r>
        <w:rPr>
          <w:rFonts w:hint="eastAsia" w:cs="宋体" w:asciiTheme="minorEastAsia" w:hAnsiTheme="minorEastAsia" w:eastAsiaTheme="minorEastAsia"/>
          <w:color w:val="000000"/>
          <w:sz w:val="24"/>
        </w:rPr>
        <w:t xml:space="preserve">通过符合性审查的次低报价供应商投标（响应）报价</w:t>
      </w:r>
      <w:r>
        <w:rPr>
          <w:rFonts w:cs="宋体" w:asciiTheme="minorEastAsia" w:hAnsiTheme="minorEastAsia" w:eastAsiaTheme="minorEastAsia"/>
          <w:color w:val="000000"/>
          <w:sz w:val="24"/>
        </w:rPr>
        <w:t xml:space="preserve">×50%</w:t>
      </w:r>
      <w:r>
        <w:rPr>
          <w:rFonts w:hint="eastAsia" w:cs="宋体" w:asciiTheme="minorEastAsia" w:hAnsiTheme="minorEastAsia" w:eastAsiaTheme="minorEastAsia"/>
          <w:color w:val="000000"/>
          <w:sz w:val="24"/>
        </w:rPr>
        <w:t xml:space="preserve">；</w:t>
      </w:r>
      <w:r/>
    </w:p>
    <w:p>
      <w:pPr>
        <w:ind w:firstLine="480"/>
        <w:spacing w:line="360" w:lineRule="auto"/>
        <w:rPr>
          <w:rFonts w:cs="宋体" w:asciiTheme="minorEastAsia" w:hAnsiTheme="minorEastAsia" w:eastAsiaTheme="minorEastAsia"/>
          <w:color w:val="000000"/>
          <w:sz w:val="24"/>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w:t>
      </w:r>
      <w:r>
        <w:rPr>
          <w:rFonts w:hint="eastAsia" w:cs="宋体" w:asciiTheme="minorEastAsia" w:hAnsiTheme="minorEastAsia" w:eastAsiaTheme="minorEastAsia"/>
          <w:color w:val="000000"/>
          <w:sz w:val="24"/>
        </w:rPr>
        <w:t xml:space="preserve">投标（响应）报价低于采购项目最高限价</w:t>
      </w:r>
      <w:r>
        <w:rPr>
          <w:rFonts w:cs="宋体" w:asciiTheme="minorEastAsia" w:hAnsiTheme="minorEastAsia" w:eastAsiaTheme="minorEastAsia"/>
          <w:color w:val="000000"/>
          <w:sz w:val="24"/>
        </w:rPr>
        <w:t xml:space="preserve">45%</w:t>
      </w:r>
      <w:r>
        <w:rPr>
          <w:rFonts w:hint="eastAsia" w:cs="宋体" w:asciiTheme="minorEastAsia" w:hAnsiTheme="minorEastAsia" w:eastAsiaTheme="minorEastAsia"/>
          <w:color w:val="000000"/>
          <w:sz w:val="24"/>
        </w:rPr>
        <w:t xml:space="preserve">的，即投标（响应）报价</w:t>
      </w:r>
      <w:r>
        <w:rPr>
          <w:rFonts w:cs="宋体" w:asciiTheme="minorEastAsia" w:hAnsiTheme="minorEastAsia" w:eastAsiaTheme="minorEastAsia"/>
          <w:color w:val="000000"/>
          <w:sz w:val="24"/>
        </w:rPr>
        <w:t xml:space="preserve">&lt;</w:t>
      </w:r>
      <w:r>
        <w:rPr>
          <w:rFonts w:hint="eastAsia" w:cs="宋体" w:asciiTheme="minorEastAsia" w:hAnsiTheme="minorEastAsia" w:eastAsiaTheme="minorEastAsia"/>
          <w:color w:val="000000"/>
          <w:sz w:val="24"/>
        </w:rPr>
        <w:t xml:space="preserve">采购项目最高限价</w:t>
      </w:r>
      <w:r>
        <w:rPr>
          <w:rFonts w:cs="宋体" w:asciiTheme="minorEastAsia" w:hAnsiTheme="minorEastAsia" w:eastAsiaTheme="minorEastAsia"/>
          <w:color w:val="000000"/>
          <w:sz w:val="24"/>
        </w:rPr>
        <w:t xml:space="preserve">×45%</w:t>
      </w:r>
      <w:r>
        <w:rPr>
          <w:rFonts w:hint="eastAsia" w:cs="宋体" w:asciiTheme="minorEastAsia" w:hAnsiTheme="minorEastAsia" w:eastAsiaTheme="minorEastAsia"/>
          <w:color w:val="000000"/>
          <w:sz w:val="24"/>
        </w:rPr>
        <w:t xml:space="preserve">；</w:t>
      </w:r>
      <w:r/>
    </w:p>
    <w:p>
      <w:pPr>
        <w:ind w:firstLine="480"/>
        <w:spacing w:line="360" w:lineRule="auto"/>
        <w:rPr>
          <w:rFonts w:cs="宋体" w:asciiTheme="minorEastAsia" w:hAnsiTheme="minorEastAsia" w:eastAsiaTheme="minorEastAsia"/>
          <w:color w:val="000000"/>
          <w:sz w:val="24"/>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4</w:t>
      </w:r>
      <w:r>
        <w:rPr>
          <w:rFonts w:cs="宋体" w:asciiTheme="minorEastAsia" w:hAnsiTheme="minorEastAsia" w:eastAsiaTheme="minorEastAsia"/>
          <w:color w:val="000000"/>
          <w:sz w:val="24"/>
        </w:rPr>
        <w:t xml:space="preserve">）评标委员会认定的供应商报价过低、有可能影响产品质量或者不能诚信履约的其他情形。</w:t>
      </w:r>
      <w:r/>
    </w:p>
    <w:p>
      <w:pPr>
        <w:ind w:firstLine="480"/>
        <w:spacing w:line="360" w:lineRule="auto"/>
        <w:rPr>
          <w:rFonts w:cs="宋体" w:asciiTheme="minorEastAsia" w:hAnsiTheme="minorEastAsia" w:eastAsiaTheme="minorEastAsia"/>
          <w:color w:val="000000"/>
          <w:sz w:val="24"/>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20.11.2启动异常低价投标审查后，评标委员会应当要求相关供应商在评标现场合理的时间内，提供项目具体成本测算等与报价合理性相关的书面说明材料及相关证明材料，对投标价格</w:t>
      </w:r>
      <w:r>
        <w:rPr>
          <w:rFonts w:cs="宋体" w:asciiTheme="minorEastAsia" w:hAnsiTheme="minorEastAsia" w:eastAsiaTheme="minorEastAsia"/>
          <w:color w:val="000000"/>
          <w:sz w:val="24"/>
        </w:rPr>
        <w:t xml:space="preserve">作出</w:t>
      </w:r>
      <w:r>
        <w:rPr>
          <w:rFonts w:cs="宋体" w:asciiTheme="minorEastAsia" w:hAnsiTheme="minorEastAsia" w:eastAsiaTheme="minorEastAsia"/>
          <w:color w:val="000000"/>
          <w:sz w:val="24"/>
        </w:rPr>
        <w:t xml:space="preserve">解释，包括但不限于原材料成本、人工成本、制造费用等；评审委员会依投标</w:t>
      </w:r>
      <w:r>
        <w:rPr>
          <w:rFonts w:cs="宋体" w:asciiTheme="minorEastAsia" w:hAnsiTheme="minorEastAsia" w:eastAsiaTheme="minorEastAsia"/>
          <w:color w:val="000000"/>
          <w:sz w:val="24"/>
        </w:rPr>
        <w:t xml:space="preserve">（响应）供应商不能提供书面说明、证明材料，或者提供的书面说明、证明材料不能证明其 报价合理性的，评审委员会应当将其作为无效投标（响应）处理。由评标委员会根据专业经验，参考同类项目中标（成交）价格、类似产品市场价格水平、行业人工费用标准、国家有关部门指导行业协会发布的行业平均成本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spacing w:line="360" w:lineRule="auto"/>
        <w:rPr>
          <w:rFonts w:cs="宋体" w:asciiTheme="minorEastAsia" w:hAnsiTheme="minorEastAsia" w:eastAsiaTheme="minorEastAsia"/>
          <w:color w:val="000000"/>
          <w:sz w:val="24"/>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20.12经磋商确定最终采购需求和提交最后报价的供应商后，由磋商小组采用综合评分法对提交最后报价的供应商的响应文件和最后报价进行综合评分。</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20.13由于开标现场监控传输路径与开标信息传输路径不同，会造成网页显示时间与监控图像显示时间不同。</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20.14技术支持</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CA技术咨询电话：400-608-6099；</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签章使用问题：025-83633811、025-83633812、15380932027、15371015030；</w:t>
      </w:r>
      <w:r/>
    </w:p>
    <w:p>
      <w:pPr>
        <w:ind w:firstLine="42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系统使用指导与咨询：联系电话：13914088964、18261002950；QQ：3048755361、1315179389、895706745。智能客服：登录苏</w:t>
      </w:r>
      <w:r>
        <w:rPr>
          <w:rFonts w:cs="宋体" w:asciiTheme="minorEastAsia" w:hAnsiTheme="minorEastAsia" w:eastAsiaTheme="minorEastAsia"/>
          <w:color w:val="000000"/>
          <w:sz w:val="24"/>
        </w:rPr>
        <w:t xml:space="preserve">采云</w:t>
      </w:r>
      <w:r>
        <w:rPr>
          <w:rFonts w:cs="宋体" w:asciiTheme="minorEastAsia" w:hAnsiTheme="minorEastAsia" w:eastAsiaTheme="minorEastAsia"/>
          <w:color w:val="000000"/>
          <w:sz w:val="24"/>
        </w:rPr>
        <w:t xml:space="preserve">系统后，联系系统右下方智能客服图标进行咨询。</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21.磋商小组</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21.1磋商小组由采购人依法组建，由采购人代表、专家评委组成。</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21.2磋商小组与参加采购活动的供应</w:t>
      </w:r>
      <w:r>
        <w:rPr>
          <w:rFonts w:cs="宋体" w:asciiTheme="minorEastAsia" w:hAnsiTheme="minorEastAsia" w:eastAsiaTheme="minorEastAsia"/>
          <w:color w:val="000000"/>
          <w:sz w:val="24"/>
        </w:rPr>
        <w:t xml:space="preserve">商存在</w:t>
      </w:r>
      <w:r>
        <w:rPr>
          <w:rFonts w:cs="宋体" w:asciiTheme="minorEastAsia" w:hAnsiTheme="minorEastAsia" w:eastAsiaTheme="minorEastAsia"/>
          <w:color w:val="000000"/>
          <w:sz w:val="24"/>
        </w:rPr>
        <w:t xml:space="preserve">下列利害关系之一的，应当回避：</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（一）参加采购活动前三年内，与投标人存在劳动关系、或者担任过投标人的董事、监事，或者是投标人的控股股东或实际控制人；</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（二）与投标人的法定代表人或者负责人有夫妻、直系血亲、三代以内旁系血亲或者近姻亲关系；</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（三）与投标人有其他影响政府采购活动公平、公正进行的关系。</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磋商小组发现本人与参加采购活动的供应商有利害关系的，应当主动提出回避。采购人或采购代理机构发现评审专家与参加采购活动的供应商有利害关系的，应当要求其回避。</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21.3磋商小组负责具体的磋商事务，并独立履行以下职责：</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21.3.1审查响应文件是否</w:t>
      </w:r>
      <w:r>
        <w:rPr>
          <w:rFonts w:cs="宋体" w:asciiTheme="minorEastAsia" w:hAnsiTheme="minorEastAsia" w:eastAsiaTheme="minorEastAsia"/>
          <w:color w:val="000000"/>
          <w:sz w:val="24"/>
        </w:rPr>
        <w:t xml:space="preserve">符合磋商</w:t>
      </w:r>
      <w:r>
        <w:rPr>
          <w:rFonts w:cs="宋体" w:asciiTheme="minorEastAsia" w:hAnsiTheme="minorEastAsia" w:eastAsiaTheme="minorEastAsia"/>
          <w:color w:val="000000"/>
          <w:sz w:val="24"/>
        </w:rPr>
        <w:t xml:space="preserve">采购文件的要求，并</w:t>
      </w:r>
      <w:r>
        <w:rPr>
          <w:rFonts w:cs="宋体" w:asciiTheme="minorEastAsia" w:hAnsiTheme="minorEastAsia" w:eastAsiaTheme="minorEastAsia"/>
          <w:color w:val="000000"/>
          <w:sz w:val="24"/>
        </w:rPr>
        <w:t xml:space="preserve">作出</w:t>
      </w:r>
      <w:r>
        <w:rPr>
          <w:rFonts w:cs="宋体" w:asciiTheme="minorEastAsia" w:hAnsiTheme="minorEastAsia" w:eastAsiaTheme="minorEastAsia"/>
          <w:color w:val="000000"/>
          <w:sz w:val="24"/>
        </w:rPr>
        <w:t xml:space="preserve">评价；</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21.3.2可以要求磋商供应商对响应文件有关事项</w:t>
      </w:r>
      <w:r>
        <w:rPr>
          <w:rFonts w:cs="宋体" w:asciiTheme="minorEastAsia" w:hAnsiTheme="minorEastAsia" w:eastAsiaTheme="minorEastAsia"/>
          <w:color w:val="000000"/>
          <w:sz w:val="24"/>
        </w:rPr>
        <w:t xml:space="preserve">作出</w:t>
      </w:r>
      <w:r>
        <w:rPr>
          <w:rFonts w:cs="宋体" w:asciiTheme="minorEastAsia" w:hAnsiTheme="minorEastAsia" w:eastAsiaTheme="minorEastAsia"/>
          <w:color w:val="000000"/>
          <w:sz w:val="24"/>
        </w:rPr>
        <w:t xml:space="preserve">解释或澄清；</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21.3.3推荐成交候选磋商供应商名单；</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21.3.4向采购人或者有关部门报告非法干预磋商工作的行为。</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21.4磋商小组成员应当履行下列义务：</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21.4.1遵纪守法，客观、公正、廉洁地履行职责；</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21.4.2按照磋商采购文件规定的评审办法和评分标准进行评审，对评审意见承担个人责任；</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21.4.3对磋商过程和结果，以及磋商供应商的商业秘密保密；</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21.4.4参与评审报告的起草；</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21.4.5配合相关部门的投诉处理工作；</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21.4.6配合采购人答复磋商供应商提出的质疑。</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22.评审内容的保密</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22.1磋商开始后，直到宣布授予成交单位合同为止，凡属于审查、澄清、评价和比较响应文件的所有资料，有关授予合同的信息都不应向磋商供应商或与评审无关的其他人泄露。</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22.2在响应文件的审查、澄清、评价和比较以及授予合同的过程中，磋商供应商对采购人和磋商小组施加影响的任何行为，都将取消其成交资格。</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22.3在评审期间，采购人将通过指定联络人与磋商供应商进行联系。</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23.对响应文件初审</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23.1.1磋商供应商的响应文件未按照本须知规定制作的；</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23.1.2未按本须知规定提交资格文件；</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23.1.3与磋商采购文件有重大偏离；</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23.1.4磋商供应</w:t>
      </w:r>
      <w:r>
        <w:rPr>
          <w:rFonts w:cs="宋体" w:asciiTheme="minorEastAsia" w:hAnsiTheme="minorEastAsia" w:eastAsiaTheme="minorEastAsia"/>
          <w:color w:val="000000"/>
          <w:sz w:val="24"/>
        </w:rPr>
        <w:t xml:space="preserve">商拒绝</w:t>
      </w:r>
      <w:r>
        <w:rPr>
          <w:rFonts w:cs="宋体" w:asciiTheme="minorEastAsia" w:hAnsiTheme="minorEastAsia" w:eastAsiaTheme="minorEastAsia"/>
          <w:color w:val="000000"/>
          <w:sz w:val="24"/>
        </w:rPr>
        <w:t xml:space="preserve">修正错误；</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23.1.5磋商供应商的报价是选择性的；</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23.1.6磋商供应商的报价只投了部分内容；</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23.1.7磋商供应商的响应文件出现了评标委员会认为不应当雷同的情况；</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23.1.8经磋商小组</w:t>
      </w:r>
      <w:r>
        <w:rPr>
          <w:rFonts w:cs="宋体" w:asciiTheme="minorEastAsia" w:hAnsiTheme="minorEastAsia" w:eastAsiaTheme="minorEastAsia"/>
          <w:color w:val="000000"/>
          <w:sz w:val="24"/>
        </w:rPr>
        <w:t xml:space="preserve">认定磋商</w:t>
      </w:r>
      <w:r>
        <w:rPr>
          <w:rFonts w:cs="宋体" w:asciiTheme="minorEastAsia" w:hAnsiTheme="minorEastAsia" w:eastAsiaTheme="minorEastAsia"/>
          <w:color w:val="000000"/>
          <w:sz w:val="24"/>
        </w:rPr>
        <w:t xml:space="preserve">供应商的报价低于成本价的；</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23.1.9不同供应商的“机器码一致”的情形；</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23.1.10供应商所投标产品不符合招标文件中所列国家强制性标准的；</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23.1.11其他被磋商小组认定无效的情况。</w:t>
      </w:r>
      <w:r/>
    </w:p>
    <w:p>
      <w:pPr>
        <w:ind w:firstLine="463"/>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u w:val="single"/>
        </w:rPr>
        <w:t xml:space="preserve">23.2磋商采购文件提供的工艺、材料、设备、参考的商标或样本目录号码等仅作为说明并没有限制性，磋商供应商在磋商中可以选用替代标准，但这些替代标准要优于或相当于</w:t>
      </w:r>
      <w:r>
        <w:rPr>
          <w:rFonts w:cs="宋体" w:asciiTheme="minorEastAsia" w:hAnsiTheme="minorEastAsia" w:eastAsiaTheme="minorEastAsia"/>
          <w:b/>
          <w:color w:val="000000"/>
          <w:sz w:val="24"/>
          <w:u w:val="single"/>
        </w:rPr>
        <w:t xml:space="preserve">技术规格中要求的标准，以满足采购人的需要。</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23.3磋商小组将对确定为实质性响应的文件进行审核，看其是否有计算上或累加上的算术错误，修正错误的原则如下：</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23.3.1响应文件的大写金额与小写金额不一致的，以大写金额为准；</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23.3.2如果单价乘数量不等于总价，数量</w:t>
      </w:r>
      <w:r>
        <w:rPr>
          <w:rFonts w:cs="宋体" w:asciiTheme="minorEastAsia" w:hAnsiTheme="minorEastAsia" w:eastAsiaTheme="minorEastAsia"/>
          <w:color w:val="000000"/>
          <w:sz w:val="24"/>
        </w:rPr>
        <w:t xml:space="preserve">符合磋商</w:t>
      </w:r>
      <w:r>
        <w:rPr>
          <w:rFonts w:cs="宋体" w:asciiTheme="minorEastAsia" w:hAnsiTheme="minorEastAsia" w:eastAsiaTheme="minorEastAsia"/>
          <w:color w:val="000000"/>
          <w:sz w:val="24"/>
        </w:rPr>
        <w:t xml:space="preserve">采购文件要求，以单价计算金额为准；单价金额小数点有明细错位的，应以总价为准，并修改单价；数量不</w:t>
      </w:r>
      <w:r>
        <w:rPr>
          <w:rFonts w:cs="宋体" w:asciiTheme="minorEastAsia" w:hAnsiTheme="minorEastAsia" w:eastAsiaTheme="minorEastAsia"/>
          <w:color w:val="000000"/>
          <w:sz w:val="24"/>
        </w:rPr>
        <w:t xml:space="preserve">符合磋商</w:t>
      </w:r>
      <w:r>
        <w:rPr>
          <w:rFonts w:cs="宋体" w:asciiTheme="minorEastAsia" w:hAnsiTheme="minorEastAsia" w:eastAsiaTheme="minorEastAsia"/>
          <w:color w:val="000000"/>
          <w:sz w:val="24"/>
        </w:rPr>
        <w:t xml:space="preserve">采购文件要求的作为未实质性响应磋商采购文件处理，该响应文件将不予以详细评审，也不成交；</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23.3.3对不同文字文本响应文件的解释发生异议的，以中文文本为准；</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23.3.4磋商供应商不同意以上修正，则其响应文件将被拒绝。</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24．项目的终止</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u w:val="single"/>
        </w:rPr>
        <w:t xml:space="preserve">24.1出现下列情形之一的，将终止竞争性磋商采购活动：</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u w:val="single"/>
        </w:rPr>
        <w:t xml:space="preserve">24.1.1因情况变化，不再符合规定的竞争性磋商采购方式适用情形的；</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u w:val="single"/>
        </w:rPr>
        <w:t xml:space="preserve">24.1.2出现影响采购公正的违法、违规行为的；</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u w:val="single"/>
        </w:rPr>
        <w:t xml:space="preserve">24.1.3实质性响应磋商文件不满三家或进入二次报价的不满三家或二次报价在采购预算内不满三家的。</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25.响应文件的评价和比较</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25.1磋商小组将仅对按照本须知有关规定确定为实质性响应磋商采购文件要求的响应文件进行评价和比较。</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25.2评审办法</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采购人</w:t>
      </w:r>
      <w:r>
        <w:rPr>
          <w:rFonts w:cs="宋体" w:asciiTheme="minorEastAsia" w:hAnsiTheme="minorEastAsia" w:eastAsiaTheme="minorEastAsia"/>
          <w:color w:val="000000"/>
          <w:sz w:val="24"/>
        </w:rPr>
        <w:t xml:space="preserve">授权磋商</w:t>
      </w:r>
      <w:r>
        <w:rPr>
          <w:rFonts w:cs="宋体" w:asciiTheme="minorEastAsia" w:hAnsiTheme="minorEastAsia" w:eastAsiaTheme="minorEastAsia"/>
          <w:color w:val="000000"/>
          <w:sz w:val="24"/>
        </w:rPr>
        <w:t xml:space="preserve">小组根据本文件规定的成交原则，在响应文件满足磋商文件全部实质性要求且按评审因素的量化指标评审得分最高的磋商供应商为成交供应商。</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评标委员会严格按照磋商采购文件的要求、条件、合格性评审办法，对磋商供应商所提供的服务内容进行比较，同时考虑以下因素：</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25.2.1磋商供应商的资信情况和履约能力；</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25.2.2磋商供应商提供的其他优惠条件；</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25.2.3磋商供应商的实施方案；</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25.3评标委员会各成员独立对每个进入合格性评审程序的磋商供应商的响应文件按评审办法进行评审和评价。</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26.成交单位的确认</w:t>
      </w:r>
      <w:r/>
    </w:p>
    <w:p>
      <w:pPr>
        <w:ind w:firstLine="543"/>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26.1</w:t>
      </w:r>
      <w:r>
        <w:rPr>
          <w:rFonts w:cs="宋体" w:asciiTheme="minorEastAsia" w:hAnsiTheme="minorEastAsia" w:eastAsiaTheme="minorEastAsia"/>
          <w:color w:val="000000"/>
          <w:sz w:val="24"/>
        </w:rPr>
        <w:t xml:space="preserve">磋商小组根据本文件规定的成交原则，在响应文件满足磋商文件全部实质性要求且按评审因素的量化指标评审得分最高到低的前三名的磋商供应商为成交候选供应商。采购人</w:t>
      </w:r>
      <w:r>
        <w:rPr>
          <w:rFonts w:cs="宋体" w:asciiTheme="minorEastAsia" w:hAnsiTheme="minorEastAsia" w:eastAsiaTheme="minorEastAsia"/>
          <w:color w:val="000000"/>
          <w:sz w:val="24"/>
        </w:rPr>
        <w:t xml:space="preserve">授权磋商</w:t>
      </w:r>
      <w:r>
        <w:rPr>
          <w:rFonts w:cs="宋体" w:asciiTheme="minorEastAsia" w:hAnsiTheme="minorEastAsia" w:eastAsiaTheme="minorEastAsia"/>
          <w:color w:val="000000"/>
          <w:sz w:val="24"/>
        </w:rPr>
        <w:t xml:space="preserve">小组选择排名第一的为成交供应商。</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26.2确定成交供应商后，磋商采购单位将在规定的时间内将成交结果在相关媒体上予以公告。</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27.合同授予标准</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27.1采购人将把合同授予其响应文件在实质上响应磋商文件要求和按本须知规定评选出的磋商供应商。</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27.2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28.成交通知书</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28.1磋商采购单位应在规定的时间向成交供应商发出成交通知书。成交通知书发出后，采购人改变成交结果，或者成交供应商放弃成交，应当承担相应的法律责任。</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28.2成交通知书将成为合同的组成部分。</w:t>
      </w:r>
      <w:r/>
    </w:p>
    <w:p>
      <w:pPr>
        <w:ind w:firstLine="50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28.3磋商采购单位对未成交供应商不承担解释未成交原因的义务。</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29.告知成交结果</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29.1发出成交通知书。在发布成交公告的同时，向</w:t>
      </w:r>
      <w:r>
        <w:rPr>
          <w:rFonts w:cs="宋体" w:asciiTheme="minorEastAsia" w:hAnsiTheme="minorEastAsia" w:eastAsiaTheme="minorEastAsia"/>
          <w:color w:val="000000"/>
          <w:sz w:val="24"/>
        </w:rPr>
        <w:t xml:space="preserve">成交磋商</w:t>
      </w:r>
      <w:r>
        <w:rPr>
          <w:rFonts w:cs="宋体" w:asciiTheme="minorEastAsia" w:hAnsiTheme="minorEastAsia" w:eastAsiaTheme="minorEastAsia"/>
          <w:color w:val="000000"/>
          <w:sz w:val="24"/>
        </w:rPr>
        <w:t xml:space="preserve">供应商发出成交通知书。</w:t>
      </w:r>
      <w:r/>
    </w:p>
    <w:p>
      <w:pPr>
        <w:ind w:firstLine="46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29.2参与项目评审的未</w:t>
      </w:r>
      <w:r>
        <w:rPr>
          <w:rFonts w:cs="宋体" w:asciiTheme="minorEastAsia" w:hAnsiTheme="minorEastAsia" w:eastAsiaTheme="minorEastAsia"/>
          <w:color w:val="000000"/>
          <w:sz w:val="24"/>
        </w:rPr>
        <w:t xml:space="preserve">成交磋商</w:t>
      </w:r>
      <w:r>
        <w:rPr>
          <w:rFonts w:cs="宋体" w:asciiTheme="minorEastAsia" w:hAnsiTheme="minorEastAsia" w:eastAsiaTheme="minorEastAsia"/>
          <w:color w:val="000000"/>
          <w:sz w:val="24"/>
        </w:rPr>
        <w:t xml:space="preserve">供应商可在成交公告发布之日起2个工作日内向采购代理机构另行提供用以接收《未成交通知书》的电子邮件地址，未按时提供电子邮件地址或提供信息有误的，视为自动放弃并自行承担相应后果。</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30. 合同的签订</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30.1成交单位应按规定的时间和地点，由法定代表人或代理人与甲方代表签订合同。否则</w:t>
      </w:r>
      <w:r>
        <w:rPr>
          <w:rFonts w:cs="宋体" w:asciiTheme="minorEastAsia" w:hAnsiTheme="minorEastAsia" w:eastAsiaTheme="minorEastAsia"/>
          <w:color w:val="000000"/>
          <w:sz w:val="24"/>
        </w:rPr>
        <w:t xml:space="preserve">按放弃</w:t>
      </w:r>
      <w:r>
        <w:rPr>
          <w:rFonts w:cs="宋体" w:asciiTheme="minorEastAsia" w:hAnsiTheme="minorEastAsia" w:eastAsiaTheme="minorEastAsia"/>
          <w:color w:val="000000"/>
          <w:sz w:val="24"/>
        </w:rPr>
        <w:t xml:space="preserve">处理。</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30.2签订合同及合同条款应以磋商采购文件和成交单位的响应文件及其澄清文件为依据。</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31.代理服务费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pacing w:val="-11"/>
          <w:sz w:val="24"/>
        </w:rPr>
        <w:t xml:space="preserve">.支付主体：本项目招标代理服务费由中标（成交）供应商支付。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2.支付原因：结合本项目实际情况，采购预算中已包含该项代理服务费，供应商报价应当包含代理服务费，但无需单独列明。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3.收取方式：中标（成交）供应商在领取中标（成交）通知书前，须向采购代理机构一次性付清招标代理服务费。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pacing w:val="-11"/>
          <w:sz w:val="24"/>
        </w:rPr>
        <w:t xml:space="preserve">收费标准：</w:t>
      </w:r>
      <w:r>
        <w:rPr>
          <w:rFonts w:ascii="SimSun" w:hAnsi="SimSun" w:eastAsia="SimSun" w:cs="SimSun"/>
          <w:color w:val="000000"/>
          <w:spacing w:val="-11"/>
          <w:sz w:val="24"/>
          <w:u w:val="none"/>
        </w:rPr>
        <w:t xml:space="preserve">本项目招标代理服务费参照“苏州市级政府采购代理服务收费公告信息变更表第</w:t>
      </w:r>
      <w:r>
        <w:rPr>
          <w:rFonts w:ascii="SimSun" w:hAnsi="SimSun" w:eastAsia="SimSun" w:cs="SimSun"/>
          <w:color w:val="000000"/>
          <w:spacing w:val="-11"/>
          <w:sz w:val="24"/>
        </w:rPr>
        <w:t xml:space="preserve">十七批（苏财购告【2017】19号）”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（https://czju.suzhou.gov.cn/zfcg/html/content/20180718093017157.shtml?tdsourcetag=s_pcqq_aiomsg）规定的收费标准，以项目预算为基数，采用“比例差额定率累进法计算”，具体如下：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预算金额100万元以下部分，费率为该部分预算金额的1.5%；（2）预算金额100万元（含）－500万元部分，费率为该部分预算金额的1.1%；（3）预算金额500万元（含）－1000万元部分，费率为该部分预算金额的0.8%；（4）预算金额1000万元（含）－5000万元部分，费率为该部分预算金额的0.5%；（5）预算金额5000万元（含）以上部分，费率为该部分预算金额的0.25%。</w:t>
      </w:r>
      <w:r/>
      <w:r>
        <w:rPr>
          <w:rFonts w:hint="eastAsia" w:cs="宋体" w:asciiTheme="minorEastAsia" w:hAnsiTheme="minorEastAsia" w:eastAsiaTheme="minorEastAsia"/>
          <w:color w:val="000000"/>
          <w:sz w:val="24"/>
          <w:highlight w:val="none"/>
        </w:rPr>
      </w:r>
      <w:r>
        <w:rPr>
          <w:rFonts w:hint="eastAsia" w:cs="宋体" w:asciiTheme="minorEastAsia" w:hAnsiTheme="minorEastAsia" w:eastAsiaTheme="minorEastAsia"/>
          <w:color w:val="000000"/>
          <w:sz w:val="24"/>
          <w:highlight w:val="none"/>
        </w:rPr>
      </w:r>
      <w:r>
        <w:rPr>
          <w:sz w:val="21"/>
        </w:rPr>
      </w:r>
    </w:p>
    <w:p>
      <w:pPr>
        <w:ind w:firstLine="241"/>
        <w:spacing w:line="360" w:lineRule="auto"/>
        <w:rPr>
          <w:rFonts w:hint="eastAsia" w:cs="宋体" w:asciiTheme="minorEastAsia" w:hAnsiTheme="minorEastAsia" w:eastAsiaTheme="minorEastAsia"/>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代理服务费：人民币</w:t>
      </w:r>
      <w:r>
        <w:rPr>
          <w:rFonts w:hint="eastAsia" w:cs="宋体" w:asciiTheme="minorEastAsia" w:hAnsiTheme="minorEastAsia" w:eastAsiaTheme="minorEastAsia"/>
          <w:color w:val="000000"/>
          <w:sz w:val="24"/>
        </w:rPr>
        <w:t xml:space="preserve">叁万壹仟柒佰贰拾</w:t>
      </w:r>
      <w:r>
        <w:rPr>
          <w:rFonts w:hint="eastAsia" w:cs="宋体" w:asciiTheme="minorEastAsia" w:hAnsiTheme="minorEastAsia" w:eastAsiaTheme="minorEastAsia"/>
          <w:color w:val="000000"/>
          <w:sz w:val="24"/>
        </w:rPr>
        <w:t xml:space="preserve">元（¥</w:t>
      </w:r>
      <w:r>
        <w:rPr>
          <w:rFonts w:cs="宋体" w:asciiTheme="minorEastAsia" w:hAnsiTheme="minorEastAsia" w:eastAsiaTheme="minorEastAsia"/>
          <w:color w:val="000000"/>
          <w:sz w:val="24"/>
        </w:rPr>
        <w:t xml:space="preserve">31720</w:t>
      </w:r>
      <w:r>
        <w:rPr>
          <w:rFonts w:hint="eastAsia" w:cs="宋体" w:asciiTheme="minorEastAsia" w:hAnsiTheme="minorEastAsia" w:eastAsiaTheme="minorEastAsia"/>
          <w:color w:val="000000"/>
          <w:sz w:val="24"/>
        </w:rPr>
        <w:t xml:space="preserve">.00)</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32.采购文件的质疑</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32.1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32.2本次采购文件要求供应商在法定质疑期内一次性提出针对同一采购程序环节的质疑。</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32.3采购人、采购代理机构收到质疑供应商在法定质疑期内发出的质疑函，应当在收到质疑函后7个工作日内</w:t>
      </w:r>
      <w:r>
        <w:rPr>
          <w:rFonts w:cs="宋体" w:asciiTheme="minorEastAsia" w:hAnsiTheme="minorEastAsia" w:eastAsiaTheme="minorEastAsia"/>
          <w:color w:val="000000"/>
          <w:sz w:val="24"/>
        </w:rPr>
        <w:t xml:space="preserve">作出</w:t>
      </w:r>
      <w:r>
        <w:rPr>
          <w:rFonts w:cs="宋体" w:asciiTheme="minorEastAsia" w:hAnsiTheme="minorEastAsia" w:eastAsiaTheme="minorEastAsia"/>
          <w:color w:val="000000"/>
          <w:sz w:val="24"/>
        </w:rPr>
        <w:t xml:space="preserve">答复，并以书面形式通知质疑供应商和其他有关供应商。</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32.4供应商提出质疑应当提交质疑函、报名确认单和必要的证明材料。质疑</w:t>
      </w:r>
      <w:r>
        <w:rPr>
          <w:rFonts w:cs="宋体" w:asciiTheme="minorEastAsia" w:hAnsiTheme="minorEastAsia" w:eastAsiaTheme="minorEastAsia"/>
          <w:color w:val="000000"/>
          <w:sz w:val="24"/>
        </w:rPr>
        <w:t xml:space="preserve">函应当</w:t>
      </w:r>
      <w:r>
        <w:rPr>
          <w:rFonts w:cs="宋体" w:asciiTheme="minorEastAsia" w:hAnsiTheme="minorEastAsia" w:eastAsiaTheme="minorEastAsia"/>
          <w:color w:val="000000"/>
          <w:sz w:val="24"/>
        </w:rPr>
        <w:t xml:space="preserve">包括下列内容：</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32.4.1供应商的姓名或者名称、地址、邮编、联系人及联系电话；</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32.4.2质疑项目的名称、编号；</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32.4.3具体、明确的质疑事项和与质疑事项相关的请求；</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32.4.4事实依据；</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32.4.5必要的法律依据；</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32.4.6提出质疑的日期。</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32.5质疑联系方式详见前附表。</w:t>
      </w:r>
      <w:r/>
    </w:p>
    <w:p>
      <w:pPr>
        <w:numPr>
          <w:ilvl w:val="0"/>
          <w:numId w:val="6"/>
        </w:numPr>
        <w:spacing w:line="360" w:lineRule="auto"/>
        <w:tabs>
          <w:tab w:val="left" w:pos="312" w:leader="none"/>
        </w:tabs>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政府采购政策</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33.1关于节能环保产品政府采购要求：</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33.2针对中小型企业的评审：</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（1）本项目为专门面向中小企业采购。</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根据《政府采购促进中小企业发展管理办法》（财库〔2020〕46号）及《关于做好政府</w:t>
      </w:r>
      <w:r>
        <w:rPr>
          <w:rFonts w:cs="宋体" w:asciiTheme="minorEastAsia" w:hAnsiTheme="minorEastAsia" w:eastAsiaTheme="minorEastAsia"/>
          <w:color w:val="000000"/>
          <w:sz w:val="24"/>
        </w:rPr>
        <w:t xml:space="preserve">采购支持企业发展有关事项的通知》（</w:t>
      </w:r>
      <w:r>
        <w:rPr>
          <w:rFonts w:cs="宋体" w:asciiTheme="minorEastAsia" w:hAnsiTheme="minorEastAsia" w:eastAsiaTheme="minorEastAsia"/>
          <w:color w:val="000000"/>
          <w:sz w:val="24"/>
        </w:rPr>
        <w:t xml:space="preserve">苏财购〔2020〕</w:t>
      </w:r>
      <w:r>
        <w:rPr>
          <w:rFonts w:cs="宋体" w:asciiTheme="minorEastAsia" w:hAnsiTheme="minorEastAsia" w:eastAsiaTheme="minorEastAsia"/>
          <w:color w:val="000000"/>
          <w:sz w:val="24"/>
        </w:rPr>
        <w:t xml:space="preserve">52号）的相关规定，对于专门面向中小</w:t>
      </w:r>
      <w:r>
        <w:rPr>
          <w:rFonts w:cs="宋体" w:asciiTheme="minorEastAsia" w:hAnsiTheme="minorEastAsia" w:eastAsiaTheme="minorEastAsia"/>
          <w:color w:val="000000"/>
          <w:sz w:val="24"/>
        </w:rPr>
        <w:t xml:space="preserve">微企业</w:t>
      </w:r>
      <w:r>
        <w:rPr>
          <w:rFonts w:cs="宋体" w:asciiTheme="minorEastAsia" w:hAnsiTheme="minorEastAsia" w:eastAsiaTheme="minorEastAsia"/>
          <w:color w:val="000000"/>
          <w:sz w:val="24"/>
        </w:rPr>
        <w:t xml:space="preserve">的项目，如供应商认定本企业提供的工程或服务符合上述文件规定情形，可以享受中小企业扶持政策的，则需根据《中小企业划型标准规定》（工信部联企业〔2011〕300号）提交《中小企业声明函》并加盖公章，</w:t>
      </w:r>
      <w:r>
        <w:rPr>
          <w:rFonts w:cs="宋体" w:asciiTheme="minorEastAsia" w:hAnsiTheme="minorEastAsia" w:eastAsiaTheme="minorEastAsia"/>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服务类项目中供应商若使用退休人员，将不享受相关扶持政策。</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在政府采购活动中，供应商提供的服务符合下列情形的，享受《政府采购促进中小企业发展管理办法》规定的中小企业扶持政策：在服务项目中，项目由中小</w:t>
      </w:r>
      <w:r>
        <w:rPr>
          <w:rFonts w:cs="宋体" w:asciiTheme="minorEastAsia" w:hAnsiTheme="minorEastAsia" w:eastAsiaTheme="minorEastAsia"/>
          <w:color w:val="000000"/>
          <w:sz w:val="24"/>
        </w:rPr>
        <w:t xml:space="preserve">微企业</w:t>
      </w:r>
      <w:r>
        <w:rPr>
          <w:rFonts w:cs="宋体" w:asciiTheme="minorEastAsia" w:hAnsiTheme="minorEastAsia" w:eastAsiaTheme="minorEastAsia"/>
          <w:color w:val="000000"/>
          <w:sz w:val="24"/>
        </w:rPr>
        <w:t xml:space="preserve">承接。</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根据《政府采购促进中小企业发展管理办法》（财库〔2020〕46号）及《中小企业划型标准规定》（工信部联企业〔2011〕300号），本采购项目对应的中小企业划分标准所属行业为：</w:t>
      </w:r>
      <w:r>
        <w:rPr>
          <w:rFonts w:hint="eastAsia" w:cs="宋体" w:asciiTheme="minorEastAsia" w:hAnsiTheme="minorEastAsia" w:eastAsiaTheme="minorEastAsia"/>
          <w:b/>
          <w:color w:val="000000"/>
          <w:sz w:val="24"/>
        </w:rPr>
        <w:t xml:space="preserve">餐饮业</w:t>
      </w:r>
      <w:r>
        <w:rPr>
          <w:rFonts w:cs="宋体" w:asciiTheme="minorEastAsia" w:hAnsiTheme="minorEastAsia" w:eastAsiaTheme="minorEastAsia"/>
          <w:b/>
          <w:color w:val="000000"/>
          <w:sz w:val="24"/>
        </w:rPr>
        <w:t xml:space="preserve">。</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若中小</w:t>
      </w:r>
      <w:r>
        <w:rPr>
          <w:rFonts w:cs="宋体" w:asciiTheme="minorEastAsia" w:hAnsiTheme="minorEastAsia" w:eastAsiaTheme="minorEastAsia"/>
          <w:color w:val="000000"/>
          <w:sz w:val="24"/>
        </w:rPr>
        <w:t xml:space="preserve">微企业</w:t>
      </w:r>
      <w:r>
        <w:rPr>
          <w:rFonts w:cs="宋体" w:asciiTheme="minorEastAsia" w:hAnsiTheme="minorEastAsia" w:eastAsiaTheme="minorEastAsia"/>
          <w:color w:val="000000"/>
          <w:sz w:val="24"/>
        </w:rPr>
        <w:t xml:space="preserve">提供的 “中小企业声明函” 或认定证明为虚假声明则视同提供虚假材料，按政府采购相关规定处理并报请政府监管部门给予行政处罚。</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未尽事宜按照《苏州市政府采购促进中小企业发展实施意见》执行。</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（2）残疾人福利性单位</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（3）监狱企业</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firstLine="482"/>
        <w:spacing w:after="4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33.3实施本国产品标准及相关政策</w:t>
      </w:r>
      <w:r/>
    </w:p>
    <w:p>
      <w:pPr>
        <w:ind w:firstLine="480"/>
        <w:spacing w:after="4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本项目为服务类项目，不涉及相关要求。</w:t>
      </w:r>
      <w:r/>
    </w:p>
    <w:p>
      <w:pPr>
        <w:ind w:firstLine="480"/>
        <w:spacing w:after="4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33.3.1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4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33.3.2本国产品应当在中国境内生产，即在中华人民共和国关境内实现从原材料、组件到产品的属性改变。从具体情形看，在国内保税区、综合保税区等海关特殊监管区域生产的</w:t>
      </w:r>
      <w:r>
        <w:rPr>
          <w:rFonts w:cs="宋体" w:asciiTheme="minorEastAsia" w:hAnsiTheme="minorEastAsia" w:eastAsiaTheme="minorEastAsia"/>
          <w:color w:val="000000"/>
          <w:sz w:val="24"/>
        </w:rPr>
        <w:t xml:space="preserve">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4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33.3.3本项目政府采购活动中既有本国产品又有非本国产品参与竞争的，依法对本国产品给予价格评审优惠，对本国产品的报价给予20%的价格扣除，用扣除后的价格参与评审。</w:t>
      </w:r>
      <w:r/>
    </w:p>
    <w:p>
      <w:pPr>
        <w:ind w:firstLine="480"/>
        <w:spacing w:after="4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after="4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33.3.4供应商需按照招标文件的要求提供《关于符合本国产品标准的声明函》（以下简称《声明函》）或财政部会同有关部门规定的有关证明文件的，如不提供或提供不符要求的将不享受本国产品价格评审优惠。</w:t>
      </w:r>
      <w:r/>
    </w:p>
    <w:p>
      <w:pPr>
        <w:ind w:firstLine="480"/>
        <w:spacing w:after="4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33.3.5供应商需在《声明函》中逐一、准确填写产品名称、厂名、生产厂址三项信息（《声明函》中用</w:t>
      </w:r>
      <w:r>
        <w:rPr>
          <w:rFonts w:cs="宋体" w:asciiTheme="minorEastAsia" w:hAnsiTheme="minorEastAsia" w:eastAsiaTheme="minorEastAsia"/>
          <w:color w:val="000000"/>
          <w:sz w:val="24"/>
        </w:rPr>
        <w:t xml:space="preserve">斜线划除的</w:t>
      </w:r>
      <w:r>
        <w:rPr>
          <w:rFonts w:cs="宋体" w:asciiTheme="minorEastAsia" w:hAnsiTheme="minorEastAsia" w:eastAsiaTheme="minorEastAsia"/>
          <w:color w:val="000000"/>
          <w:sz w:val="24"/>
        </w:rPr>
        <w:t xml:space="preserve">地方无需填写），三项信息中任意一项未填写的视为该项产品不符合本国产品标准，不享受本国产品价格评审优惠。</w:t>
      </w:r>
      <w:r/>
    </w:p>
    <w:p>
      <w:pPr>
        <w:ind w:firstLine="480"/>
        <w:spacing w:after="4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33.3.6评标过程中，如发现供应商在《声明函》内容含义不明确、同类事项与投标（响应）文件表述不一致或者有明显文字错误等情况的，评标委员会应当以书面形式要求供应商</w:t>
      </w:r>
      <w:r>
        <w:rPr>
          <w:rFonts w:cs="宋体" w:asciiTheme="minorEastAsia" w:hAnsiTheme="minorEastAsia" w:eastAsiaTheme="minorEastAsia"/>
          <w:color w:val="000000"/>
          <w:sz w:val="24"/>
        </w:rPr>
        <w:t xml:space="preserve">作出</w:t>
      </w:r>
      <w:r>
        <w:rPr>
          <w:rFonts w:cs="宋体" w:asciiTheme="minorEastAsia" w:hAnsiTheme="minorEastAsia" w:eastAsiaTheme="minorEastAsia"/>
          <w:color w:val="000000"/>
          <w:sz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after="4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33.4信用记录</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33.3.1查询截止时点：响应文件递交截止时间。</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33.3.2查询渠道：</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33.3.3信用记录使用规则：对响应单位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（一）政府采购严重违法记录，</w:t>
      </w:r>
      <w:r>
        <w:rPr>
          <w:rFonts w:cs="宋体" w:asciiTheme="minorEastAsia" w:hAnsiTheme="minorEastAsia" w:eastAsiaTheme="minorEastAsia"/>
          <w:color w:val="000000"/>
          <w:sz w:val="24"/>
        </w:rPr>
        <w:t xml:space="preserve">即供应</w:t>
      </w:r>
      <w:r>
        <w:rPr>
          <w:rFonts w:cs="宋体" w:asciiTheme="minorEastAsia" w:hAnsiTheme="minorEastAsia" w:eastAsiaTheme="minorEastAsia"/>
          <w:color w:val="000000"/>
          <w:sz w:val="24"/>
        </w:rPr>
        <w:t xml:space="preserve">商被全国各级财政部门列入“政府采购严重违法失信行为记录名单”，且在处罚有效期内的。</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（二）财政部门与法院、工商、税务等部门联合惩戒的失信信息，包括：</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（1）被列入失信被执行人名单；</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（2）被列入重大税收违法案件当事人名单；</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34.未尽事宜</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按《中华人民共和国政府采购法》、《中华人民共和国政府采购法实施条例》及其他有关的法律法规的规定执行。</w:t>
      </w:r>
      <w:r/>
    </w:p>
    <w:p>
      <w:pPr>
        <w:ind w:firstLine="42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26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color w:val="000000"/>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26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color w:val="000000"/>
        </w:rPr>
        <w:t xml:space="preserve"> </w:t>
      </w:r>
      <w:r/>
    </w:p>
    <w:p>
      <w:pPr>
        <w:pStyle w:val="765"/>
        <w:ind w:firstLine="522"/>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val="0"/>
          <w:sz w:val="24"/>
        </w:rPr>
        <w:br w:type="page" w:clear="all"/>
      </w:r>
      <w:r>
        <w:rPr>
          <w:rFonts w:cs="宋体" w:asciiTheme="minorEastAsia" w:hAnsiTheme="minorEastAsia" w:eastAsiaTheme="minorEastAsia"/>
          <w:color w:val="000000"/>
          <w:sz w:val="52"/>
        </w:rPr>
        <w:t xml:space="preserve">第三章 响应文件格式</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说明：</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对本章所有的格式，磋商供应商可根据自身情况进行补充和修改，但补充和修改不得造成与本格式内容有实质性的违背。</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rPr>
        <w:br w:type="page" w:clear="all"/>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8"/>
        </w:rPr>
        <w:t xml:space="preserve"> </w:t>
      </w:r>
      <w:r/>
    </w:p>
    <w:p>
      <w:pPr>
        <w:ind w:firstLine="28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1、（供应方）法定代表人授权委托书</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301"/>
        <w:jc w:val="cente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30"/>
        </w:rPr>
        <w:t xml:space="preserve">法定代表人授权委托书</w:t>
      </w:r>
      <w:r/>
    </w:p>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color w:val="000000"/>
          <w:sz w:val="24"/>
        </w:rPr>
        <w:t xml:space="preserve"> </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本授权委托书声明：我</w:t>
      </w:r>
      <w:r>
        <w:rPr>
          <w:rFonts w:cs="宋体" w:asciiTheme="minorEastAsia" w:hAnsiTheme="minorEastAsia" w:eastAsiaTheme="minorEastAsia"/>
          <w:color w:val="000000"/>
          <w:sz w:val="24"/>
          <w:u w:val="single"/>
        </w:rPr>
        <w:t xml:space="preserve">  （姓名）  </w:t>
      </w:r>
      <w:r>
        <w:rPr>
          <w:rFonts w:cs="宋体" w:asciiTheme="minorEastAsia" w:hAnsiTheme="minorEastAsia" w:eastAsiaTheme="minorEastAsia"/>
          <w:color w:val="000000"/>
          <w:sz w:val="24"/>
        </w:rPr>
        <w:t xml:space="preserve">系</w:t>
      </w:r>
      <w:r>
        <w:rPr>
          <w:rFonts w:cs="宋体" w:asciiTheme="minorEastAsia" w:hAnsiTheme="minorEastAsia" w:eastAsiaTheme="minorEastAsia"/>
          <w:color w:val="000000"/>
          <w:sz w:val="24"/>
          <w:u w:val="single"/>
        </w:rPr>
        <w:t xml:space="preserve">（供应商名称）  </w:t>
      </w:r>
      <w:r>
        <w:rPr>
          <w:rFonts w:cs="宋体" w:asciiTheme="minorEastAsia" w:hAnsiTheme="minorEastAsia" w:eastAsiaTheme="minorEastAsia"/>
          <w:color w:val="000000"/>
          <w:sz w:val="24"/>
        </w:rPr>
        <w:t xml:space="preserve">的法定代表人，现授权委托</w:t>
      </w:r>
      <w:r>
        <w:rPr>
          <w:rFonts w:cs="宋体" w:asciiTheme="minorEastAsia" w:hAnsiTheme="minorEastAsia" w:eastAsiaTheme="minorEastAsia"/>
          <w:color w:val="000000"/>
          <w:sz w:val="24"/>
          <w:u w:val="single"/>
        </w:rPr>
        <w:t xml:space="preserve"> （姓名）  </w:t>
      </w:r>
      <w:r>
        <w:rPr>
          <w:rFonts w:cs="宋体" w:asciiTheme="minorEastAsia" w:hAnsiTheme="minorEastAsia" w:eastAsiaTheme="minorEastAsia"/>
          <w:color w:val="000000"/>
          <w:sz w:val="24"/>
        </w:rPr>
        <w:t xml:space="preserve">为我公司授权代表（即代理人），以本公司的名义参加 </w:t>
      </w:r>
      <w:r>
        <w:rPr>
          <w:rFonts w:cs="宋体" w:asciiTheme="minorEastAsia" w:hAnsiTheme="minorEastAsia" w:eastAsiaTheme="minorEastAsia"/>
          <w:color w:val="000000"/>
          <w:sz w:val="24"/>
          <w:u w:val="single"/>
        </w:rPr>
        <w:t xml:space="preserve">       </w:t>
      </w:r>
      <w:r>
        <w:rPr>
          <w:rFonts w:cs="宋体" w:asciiTheme="minorEastAsia" w:hAnsiTheme="minorEastAsia" w:eastAsiaTheme="minorEastAsia"/>
          <w:color w:val="000000"/>
          <w:sz w:val="24"/>
        </w:rPr>
        <w:t xml:space="preserve">组织实施的编号为</w:t>
      </w:r>
      <w:r>
        <w:rPr>
          <w:rFonts w:cs="宋体" w:asciiTheme="minorEastAsia" w:hAnsiTheme="minorEastAsia" w:eastAsiaTheme="minorEastAsia"/>
          <w:color w:val="000000"/>
          <w:sz w:val="24"/>
          <w:u w:val="single"/>
        </w:rPr>
        <w:t xml:space="preserve"> </w:t>
      </w:r>
      <w:r>
        <w:rPr>
          <w:rFonts w:cs="宋体" w:asciiTheme="minorEastAsia" w:hAnsiTheme="minorEastAsia" w:eastAsiaTheme="minorEastAsia"/>
          <w:color w:val="000000"/>
          <w:sz w:val="24"/>
          <w:u w:val="single"/>
        </w:rPr>
        <w:t xml:space="preserve">             </w:t>
      </w:r>
      <w:r>
        <w:rPr>
          <w:rFonts w:cs="宋体" w:asciiTheme="minorEastAsia" w:hAnsiTheme="minorEastAsia" w:eastAsiaTheme="minorEastAsia"/>
          <w:color w:val="000000"/>
          <w:sz w:val="24"/>
          <w:u w:val="single"/>
        </w:rPr>
        <w:t xml:space="preserve"> </w:t>
      </w:r>
      <w:r>
        <w:rPr>
          <w:rFonts w:cs="宋体" w:asciiTheme="minorEastAsia" w:hAnsiTheme="minorEastAsia" w:eastAsiaTheme="minorEastAsia"/>
          <w:color w:val="000000"/>
          <w:sz w:val="24"/>
        </w:rPr>
        <w:t xml:space="preserve">号的磋商活动。授权代表在磋商活动过程中所签署的一切文件和处理与这有关的一切事务，我均予以承认。</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授权代表在授权委托书有效期内签署的所有文件不因授权委托的撤销而失效，除非有撤销授权委托的书面通知，本授权委托书自磋商活动开始至合同履行完毕止。</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授权代表无转委托权。特此委托。</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响应供应商：（单位公章）</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法定代表人：（签字或盖章）</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代理人：（签字或盖章）</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年　　月　　日</w:t>
      </w:r>
      <w:r/>
    </w:p>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2、响应函</w:t>
      </w:r>
      <w:r/>
    </w:p>
    <w:p>
      <w:pPr>
        <w:ind w:firstLine="24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响应函</w:t>
      </w:r>
      <w:r/>
    </w:p>
    <w:p>
      <w:pPr>
        <w:ind w:left="260"/>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u w:val="single"/>
        </w:rPr>
        <w:t xml:space="preserve">                  </w:t>
      </w:r>
      <w:r>
        <w:rPr>
          <w:rFonts w:cs="宋体" w:asciiTheme="minorEastAsia" w:hAnsiTheme="minorEastAsia" w:eastAsiaTheme="minorEastAsia"/>
          <w:color w:val="000000"/>
          <w:sz w:val="24"/>
        </w:rPr>
        <w:t xml:space="preserve">：</w:t>
      </w:r>
      <w:r/>
    </w:p>
    <w:p>
      <w:pPr>
        <w:ind w:left="260"/>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我们收到贵公司号磋商文件，经仔细阅读和研究，我们决定参加磋商活动。</w:t>
      </w:r>
      <w:r/>
    </w:p>
    <w:p>
      <w:pPr>
        <w:ind w:firstLine="480"/>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1、我们愿意按照磋商文件的一切要求，完成该项目的全部内容。</w:t>
      </w:r>
      <w:r/>
    </w:p>
    <w:p>
      <w:pPr>
        <w:ind w:firstLine="480"/>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2、如果我们的磋商响应文件被接受，我们将严格</w:t>
      </w:r>
      <w:r>
        <w:rPr>
          <w:rFonts w:cs="宋体" w:asciiTheme="minorEastAsia" w:hAnsiTheme="minorEastAsia" w:eastAsiaTheme="minorEastAsia"/>
          <w:color w:val="000000"/>
          <w:sz w:val="24"/>
        </w:rPr>
        <w:t xml:space="preserve">履行磋商</w:t>
      </w:r>
      <w:r>
        <w:rPr>
          <w:rFonts w:cs="宋体" w:asciiTheme="minorEastAsia" w:hAnsiTheme="minorEastAsia" w:eastAsiaTheme="minorEastAsia"/>
          <w:color w:val="000000"/>
          <w:sz w:val="24"/>
        </w:rPr>
        <w:t xml:space="preserve">文件中规定的每一项要求，按期、按质、按量履行合同的义务。</w:t>
      </w:r>
      <w:r/>
    </w:p>
    <w:p>
      <w:pPr>
        <w:ind w:firstLine="480"/>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3、我们已详细阅读全部磋商文件，包括更正公告(如有)，对磋商文件及更正公告(如有)无任何异议。我们完全理解并同意放弃对这方面有不明及误解的权力。</w:t>
      </w:r>
      <w:r/>
    </w:p>
    <w:p>
      <w:pPr>
        <w:ind w:firstLine="480"/>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4、我们同意按磋商文件中的规定，本响应文件的有效期限自提交响应文件截止时间之日起</w:t>
      </w:r>
      <w:r>
        <w:rPr>
          <w:rFonts w:cs="宋体" w:asciiTheme="minorEastAsia" w:hAnsiTheme="minorEastAsia" w:eastAsiaTheme="minorEastAsia"/>
          <w:color w:val="000000"/>
          <w:sz w:val="24"/>
          <w:u w:val="single"/>
        </w:rPr>
        <w:t xml:space="preserve">    </w:t>
      </w:r>
      <w:r>
        <w:rPr>
          <w:rFonts w:cs="宋体" w:asciiTheme="minorEastAsia" w:hAnsiTheme="minorEastAsia" w:eastAsiaTheme="minorEastAsia"/>
          <w:color w:val="000000"/>
          <w:sz w:val="24"/>
        </w:rPr>
        <w:t xml:space="preserve">天。</w:t>
      </w:r>
      <w:r/>
    </w:p>
    <w:p>
      <w:pPr>
        <w:ind w:firstLine="480"/>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5、我们愿意</w:t>
      </w:r>
      <w:r>
        <w:rPr>
          <w:rFonts w:cs="宋体" w:asciiTheme="minorEastAsia" w:hAnsiTheme="minorEastAsia" w:eastAsiaTheme="minorEastAsia"/>
          <w:color w:val="000000"/>
          <w:sz w:val="24"/>
        </w:rPr>
        <w:t xml:space="preserve">提供磋商</w:t>
      </w:r>
      <w:r>
        <w:rPr>
          <w:rFonts w:cs="宋体" w:asciiTheme="minorEastAsia" w:hAnsiTheme="minorEastAsia" w:eastAsiaTheme="minorEastAsia"/>
          <w:color w:val="000000"/>
          <w:sz w:val="24"/>
        </w:rPr>
        <w:t xml:space="preserve">采购单位在磋商文件中要求的所有资料。</w:t>
      </w:r>
      <w:r/>
    </w:p>
    <w:p>
      <w:pPr>
        <w:ind w:firstLine="480"/>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6、我们愿意</w:t>
      </w:r>
      <w:r>
        <w:rPr>
          <w:rFonts w:cs="宋体" w:asciiTheme="minorEastAsia" w:hAnsiTheme="minorEastAsia" w:eastAsiaTheme="minorEastAsia"/>
          <w:color w:val="000000"/>
          <w:sz w:val="24"/>
        </w:rPr>
        <w:t xml:space="preserve">遵守磋商</w:t>
      </w:r>
      <w:r>
        <w:rPr>
          <w:rFonts w:cs="宋体" w:asciiTheme="minorEastAsia" w:hAnsiTheme="minorEastAsia" w:eastAsiaTheme="minorEastAsia"/>
          <w:color w:val="000000"/>
          <w:sz w:val="24"/>
        </w:rPr>
        <w:t xml:space="preserve">文件中所列的收费标准。</w:t>
      </w:r>
      <w:r/>
    </w:p>
    <w:p>
      <w:pPr>
        <w:ind w:firstLine="480"/>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7、我们承诺该响应文件在磋商开始后的全过程中保持有效，不作任何更改和变动。</w:t>
      </w:r>
      <w:r/>
    </w:p>
    <w:p>
      <w:pPr>
        <w:ind w:firstLine="480"/>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8、我们承诺我公司</w:t>
      </w:r>
      <w:r>
        <w:rPr>
          <w:rFonts w:cs="宋体" w:asciiTheme="minorEastAsia" w:hAnsiTheme="minorEastAsia" w:eastAsiaTheme="minorEastAsia"/>
          <w:color w:val="000000"/>
          <w:sz w:val="24"/>
        </w:rPr>
        <w:t xml:space="preserve">符合磋商</w:t>
      </w:r>
      <w:r>
        <w:rPr>
          <w:rFonts w:cs="宋体" w:asciiTheme="minorEastAsia" w:hAnsiTheme="minorEastAsia" w:eastAsiaTheme="minorEastAsia"/>
          <w:color w:val="000000"/>
          <w:sz w:val="24"/>
        </w:rPr>
        <w:t xml:space="preserve">文件供应商须知中“合格供应商的基本、特殊条件”的要求，若与真实情况不符，本公司愿意承担由此而产生的一切后果。</w:t>
      </w:r>
      <w:r/>
    </w:p>
    <w:p>
      <w:pPr>
        <w:ind w:firstLine="480"/>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9、我们声明：我们在参加本次政府采购活动前3年内在经营活动中没有重大违法记录。 </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所有有关响应文件的函电，可按下列地址联系：</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联系人：</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联系电话（手机）：</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地址：邮政编码：</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电子邮箱：</w:t>
      </w:r>
      <w:r/>
    </w:p>
    <w:p>
      <w:pPr>
        <w:ind w:firstLine="315"/>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响应供应商：（单位公章）</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日期: 年　　月　　日</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jc w:val="left"/>
        <w:spacing w:line="360" w:lineRule="auto"/>
        <w:widowControl/>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br w:type="page" w:clear="all"/>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3、响应报价表</w:t>
      </w:r>
      <w:r/>
    </w:p>
    <w:p>
      <w:pPr>
        <w:jc w:val="cente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lang w:val="zh-CN"/>
        </w:rPr>
        <w:t xml:space="preserve">开标一览表</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rPr>
      </w:r>
      <w:r/>
    </w:p>
    <w:tbl>
      <w:tblPr>
        <w:tblStyle w:val="83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84"/>
        <w:gridCol w:w="2784"/>
        <w:gridCol w:w="2654"/>
        <w:gridCol w:w="1566"/>
        <w:gridCol w:w="156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84" w:type="dxa"/>
            <w:vAlign w:val="center"/>
            <w:textDirection w:val="lrTb"/>
            <w:noWrap w:val="false"/>
          </w:tcPr>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食材品类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最高限价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备注</w:t>
            </w:r>
            <w:r/>
          </w:p>
        </w:tc>
      </w:tr>
      <w:tr>
        <w:trPr>
          <w:trHeight w:val="1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4" w:type="dxa"/>
            <w:vAlign w:val="center"/>
            <w:textDirection w:val="lrTb"/>
            <w:noWrap w:val="false"/>
          </w:tcPr>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当日苏州市发展和改革委员会网站公布的苏州市部分农贸市场零售均价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零售均价的0%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rHeight w:val="98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中型企业（  ）   小型企业（  ）     微型企业（  ）     监狱企业 （  ）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残疾人福利性企业(   )</w:t>
            </w:r>
            <w:r/>
          </w:p>
        </w:tc>
      </w:tr>
    </w:tbl>
    <w:p>
      <w:pPr>
        <w:ind w:right="-359" w:firstLine="480"/>
        <w:spacing w:line="360" w:lineRule="auto"/>
        <w:tabs>
          <w:tab w:val="left" w:pos="9000" w:leader="none"/>
        </w:tabs>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注：1、累计结算金额不可超过采购预算。本项目为综合报价，应包括但不限于所有食材、包装、税费、运杂（到位）、保险、管理、售后服务等全部费用以及投标单位企业利润、税金和政策性文件规定及合同包含的所有风险、责任费等各项应有费用。（政策性条款例外）</w:t>
      </w:r>
      <w:r/>
    </w:p>
    <w:p>
      <w:pPr>
        <w:ind w:right="-359" w:firstLine="480"/>
        <w:spacing w:line="360" w:lineRule="auto"/>
        <w:tabs>
          <w:tab w:val="left" w:pos="9000" w:leader="none"/>
        </w:tabs>
        <w:rPr>
          <w:rFonts w:cs="宋体" w:asciiTheme="minorEastAsia" w:hAnsiTheme="minorEastAsia" w:eastAsiaTheme="minorEastAsia"/>
          <w:color w:val="000000"/>
          <w:sz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2、</w:t>
      </w:r>
      <w:r>
        <w:rPr>
          <w:rFonts w:hint="eastAsia" w:cs="宋体" w:asciiTheme="minorEastAsia" w:hAnsiTheme="minorEastAsia" w:eastAsiaTheme="minorEastAsia"/>
          <w:color w:val="000000"/>
          <w:sz w:val="24"/>
        </w:rPr>
        <w:t xml:space="preserve">各供应</w:t>
      </w:r>
      <w:r>
        <w:rPr>
          <w:rFonts w:hint="eastAsia" w:cs="宋体" w:asciiTheme="minorEastAsia" w:hAnsiTheme="minorEastAsia" w:eastAsiaTheme="minorEastAsia"/>
          <w:color w:val="000000"/>
          <w:sz w:val="24"/>
        </w:rPr>
        <w:t xml:space="preserve">商按照</w:t>
      </w:r>
      <w:r>
        <w:rPr>
          <w:rFonts w:hint="eastAsia" w:cs="宋体" w:asciiTheme="minorEastAsia" w:hAnsiTheme="minorEastAsia" w:eastAsiaTheme="minorEastAsia"/>
          <w:color w:val="000000"/>
          <w:sz w:val="24"/>
        </w:rPr>
        <w:t xml:space="preserve">优惠率报价，如报价打七折（折扣率70%），则优惠30%,则报价表中报价填写优惠率30%；如报价打八五折（折扣率85%），则优惠15%,则报价表中报价填写优惠率15%；以此类推。</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供应商：（公章）</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法定代表人或代理人：（签字或盖章）</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日期：         年     月   日</w:t>
      </w:r>
      <w:r/>
    </w:p>
    <w:p>
      <w:pPr>
        <w:ind w:firstLine="24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ind w:firstLine="24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ind w:firstLine="211"/>
        <w:jc w:val="cente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p>
      <w:pPr>
        <w:jc w:val="left"/>
        <w:spacing w:line="360" w:lineRule="auto"/>
        <w:widowControl/>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br w:type="page" w:clear="all"/>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4、报价承诺书</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547"/>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针对本次</w:t>
      </w:r>
      <w:r>
        <w:rPr>
          <w:rFonts w:cs="宋体" w:asciiTheme="minorEastAsia" w:hAnsiTheme="minorEastAsia" w:eastAsiaTheme="minorEastAsia"/>
          <w:color w:val="000000"/>
          <w:sz w:val="24"/>
          <w:u w:val="single"/>
        </w:rPr>
        <w:t xml:space="preserve">               （项目名称）</w:t>
      </w:r>
      <w:r>
        <w:rPr>
          <w:rFonts w:cs="宋体" w:asciiTheme="minorEastAsia" w:hAnsiTheme="minorEastAsia" w:eastAsiaTheme="minorEastAsia"/>
          <w:color w:val="000000"/>
          <w:sz w:val="24"/>
        </w:rPr>
        <w:t xml:space="preserve">项目的招标活动，我公司郑重承诺：</w:t>
      </w:r>
      <w:r/>
    </w:p>
    <w:p>
      <w:pPr>
        <w:ind w:firstLine="547"/>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如我公司中标</w:t>
      </w:r>
      <w:r>
        <w:rPr>
          <w:rFonts w:cs="宋体" w:asciiTheme="minorEastAsia" w:hAnsiTheme="minorEastAsia" w:eastAsiaTheme="minorEastAsia"/>
          <w:color w:val="000000"/>
          <w:sz w:val="24"/>
          <w:u w:val="single"/>
        </w:rPr>
        <w:t xml:space="preserve">                           （项目名称）</w:t>
      </w:r>
      <w:r>
        <w:rPr>
          <w:rFonts w:cs="宋体" w:asciiTheme="minorEastAsia" w:hAnsiTheme="minorEastAsia" w:eastAsiaTheme="minorEastAsia"/>
          <w:color w:val="000000"/>
          <w:sz w:val="24"/>
        </w:rPr>
        <w:t xml:space="preserve">项目（采购编号：      ），我公司保证在整个配送周期内供货价格不高于市场平均价，同时货款标准遵照采购人进货定价标准执行。若如违背，本公司愿意承担由此而产生的一切后果。</w:t>
      </w:r>
      <w:r/>
    </w:p>
    <w:p>
      <w:pPr>
        <w:ind w:firstLine="547"/>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特此承诺。 </w:t>
      </w:r>
      <w:r/>
    </w:p>
    <w:p>
      <w:pPr>
        <w:ind w:left="520"/>
        <w:spacing w:after="12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547"/>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供应商：（公章）</w:t>
      </w:r>
      <w:r/>
    </w:p>
    <w:p>
      <w:pPr>
        <w:ind w:firstLine="547"/>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日期：          年     月     日</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ind w:left="520"/>
        <w:spacing w:after="12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21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21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21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left="520"/>
        <w:spacing w:after="12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left="520"/>
        <w:spacing w:after="12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left="520"/>
        <w:spacing w:after="12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color w:val="000000"/>
        </w:rPr>
        <w:t xml:space="preserve"> </w:t>
      </w:r>
      <w:r/>
    </w:p>
    <w:p>
      <w:pPr>
        <w:ind w:firstLine="21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21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21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21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jc w:val="left"/>
        <w:spacing w:line="360" w:lineRule="auto"/>
        <w:widowControl/>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br w:type="page" w:clear="all"/>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5、人员配备一览表</w:t>
      </w:r>
      <w:r/>
    </w:p>
    <w:p>
      <w:pPr>
        <w:ind w:firstLine="24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w:t>
      </w:r>
      <w:r>
        <w:rPr>
          <w:rFonts w:asciiTheme="minorEastAsia" w:hAnsiTheme="minorEastAsia" w:eastAsiaTheme="minorEastAsia"/>
          <w:b/>
          <w:color w:val="000000"/>
          <w:sz w:val="24"/>
        </w:rPr>
        <w:t xml:space="preserve">1</w:t>
      </w:r>
      <w:r>
        <w:rPr>
          <w:rFonts w:cs="宋体" w:asciiTheme="minorEastAsia" w:hAnsiTheme="minorEastAsia" w:eastAsiaTheme="minorEastAsia"/>
          <w:b/>
          <w:color w:val="000000"/>
          <w:sz w:val="24"/>
        </w:rPr>
        <w:t xml:space="preserve">）人员配备一览表</w:t>
      </w:r>
      <w:r/>
    </w:p>
    <w:p>
      <w:pPr>
        <w:ind w:firstLine="21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tbl>
      <w:tblPr>
        <w:tblStyle w:val="83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47"/>
        <w:gridCol w:w="1667"/>
        <w:gridCol w:w="679"/>
        <w:gridCol w:w="772"/>
        <w:gridCol w:w="757"/>
        <w:gridCol w:w="1837"/>
        <w:gridCol w:w="1514"/>
        <w:gridCol w:w="791"/>
        <w:gridCol w:w="791"/>
      </w:tblGrid>
      <w:tr>
        <w:trPr>
          <w:trHeight w:val="11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在本项目中负责的岗位（按照采购要求填写）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资质及从业资历(按照采购要求填写是否满足)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资质证书名称、等级、编号等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联系电话</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7"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2"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textDirection w:val="lrTb"/>
            <w:noWrap w:val="false"/>
          </w:tcPr>
          <w:p>
            <w:pP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bl>
    <w:p>
      <w:pPr>
        <w:ind w:firstLine="210"/>
        <w:spacing w:before="240" w:after="6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响应供应商：（单位公章）</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日期</w:t>
      </w:r>
      <w:r>
        <w:rPr>
          <w:rFonts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 年　　月　　日</w:t>
      </w:r>
      <w:r/>
    </w:p>
    <w:p>
      <w:pPr>
        <w:ind w:firstLine="21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jc w:val="left"/>
        <w:spacing w:line="360" w:lineRule="auto"/>
        <w:widowControl/>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br w:type="page" w:clear="all"/>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w:t>
      </w:r>
      <w:r>
        <w:rPr>
          <w:rFonts w:asciiTheme="minorEastAsia" w:hAnsiTheme="minorEastAsia" w:eastAsiaTheme="minorEastAsia"/>
          <w:b/>
          <w:color w:val="000000"/>
          <w:sz w:val="24"/>
        </w:rPr>
        <w:t xml:space="preserve">2</w:t>
      </w:r>
      <w:r>
        <w:rPr>
          <w:rFonts w:cs="宋体" w:asciiTheme="minorEastAsia" w:hAnsiTheme="minorEastAsia" w:eastAsiaTheme="minorEastAsia"/>
          <w:b/>
          <w:color w:val="000000"/>
          <w:sz w:val="24"/>
        </w:rPr>
        <w:t xml:space="preserve">）拟投入本项目的负责人简历表</w:t>
      </w:r>
      <w:r/>
    </w:p>
    <w:tbl>
      <w:tblPr>
        <w:tblStyle w:val="83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600"/>
        <w:gridCol w:w="1189"/>
        <w:gridCol w:w="808"/>
        <w:gridCol w:w="1428"/>
        <w:gridCol w:w="1181"/>
        <w:gridCol w:w="1491"/>
        <w:gridCol w:w="1481"/>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姓  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性 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出生日期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年   月   日</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毕业院校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18"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毕业时间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45"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年   月   日</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专业</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从事本专业时间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职务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职称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执业资格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联系方式</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rHeight w:val="55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8"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主  要  经  历</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时   间</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参加过的项目名称及规模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firstLine="210"/>
              <w:jc w:val="center"/>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该项目中任职</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textDirection w:val="lrTb"/>
            <w:noWrap w:val="false"/>
          </w:tcPr>
          <w:p>
            <w:pPr>
              <w:ind w:firstLine="210"/>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7" w:type="dxa"/>
            <w:textDirection w:val="lrTb"/>
            <w:noWrap w:val="false"/>
          </w:tcPr>
          <w:p>
            <w:pPr>
              <w:ind w:firstLine="210"/>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textDirection w:val="lrTb"/>
            <w:noWrap w:val="false"/>
          </w:tcPr>
          <w:p>
            <w:pPr>
              <w:ind w:firstLine="210"/>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textDirection w:val="lrTb"/>
            <w:noWrap w:val="false"/>
          </w:tcPr>
          <w:p>
            <w:pPr>
              <w:ind w:firstLine="210"/>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7" w:type="dxa"/>
            <w:textDirection w:val="lrTb"/>
            <w:noWrap w:val="false"/>
          </w:tcPr>
          <w:p>
            <w:pPr>
              <w:ind w:firstLine="210"/>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textDirection w:val="lrTb"/>
            <w:noWrap w:val="false"/>
          </w:tcPr>
          <w:p>
            <w:pPr>
              <w:ind w:firstLine="210"/>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textDirection w:val="lrTb"/>
            <w:noWrap w:val="false"/>
          </w:tcPr>
          <w:p>
            <w:pPr>
              <w:ind w:firstLine="210"/>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7" w:type="dxa"/>
            <w:textDirection w:val="lrTb"/>
            <w:noWrap w:val="false"/>
          </w:tcPr>
          <w:p>
            <w:pPr>
              <w:ind w:firstLine="210"/>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textDirection w:val="lrTb"/>
            <w:noWrap w:val="false"/>
          </w:tcPr>
          <w:p>
            <w:pPr>
              <w:ind w:firstLine="210"/>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textDirection w:val="lrTb"/>
            <w:noWrap w:val="false"/>
          </w:tcPr>
          <w:p>
            <w:pPr>
              <w:ind w:firstLine="210"/>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7" w:type="dxa"/>
            <w:textDirection w:val="lrTb"/>
            <w:noWrap w:val="false"/>
          </w:tcPr>
          <w:p>
            <w:pPr>
              <w:ind w:firstLine="210"/>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textDirection w:val="lrTb"/>
            <w:noWrap w:val="false"/>
          </w:tcPr>
          <w:p>
            <w:pPr>
              <w:ind w:firstLine="210"/>
              <w:spacing w:after="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00" w:type="dxa"/>
            <w:vAlign w:val="center"/>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89" w:type="dxa"/>
            <w:vAlign w:val="center"/>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8" w:type="dxa"/>
            <w:vAlign w:val="center"/>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28" w:type="dxa"/>
            <w:vAlign w:val="center"/>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81" w:type="dxa"/>
            <w:vAlign w:val="center"/>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91" w:type="dxa"/>
            <w:vAlign w:val="center"/>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81" w:type="dxa"/>
            <w:vAlign w:val="center"/>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bl>
    <w:p>
      <w:pPr>
        <w:ind w:firstLine="21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响应供应商：（单位公章）</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日期</w:t>
      </w:r>
      <w:r>
        <w:rPr>
          <w:rFonts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 年　　月　　日</w:t>
      </w:r>
      <w:r/>
    </w:p>
    <w:p>
      <w:pPr>
        <w:ind w:firstLine="21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left="3400" w:firstLine="210"/>
        <w:jc w:val="right"/>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left="3400" w:firstLine="210"/>
        <w:jc w:val="right"/>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left="3400" w:firstLine="210"/>
        <w:jc w:val="right"/>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left="3400" w:firstLine="210"/>
        <w:jc w:val="right"/>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left="3400" w:firstLine="210"/>
        <w:jc w:val="right"/>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6、类似业绩一览表</w:t>
      </w:r>
      <w:r/>
    </w:p>
    <w:p>
      <w:pPr>
        <w:ind w:firstLine="21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p>
      <w:pPr>
        <w:ind w:firstLine="28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8"/>
        </w:rPr>
        <w:t xml:space="preserve">类似业绩一览表</w:t>
      </w:r>
      <w:r/>
    </w:p>
    <w:tbl>
      <w:tblPr>
        <w:tblStyle w:val="83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116"/>
        <w:gridCol w:w="2137"/>
        <w:gridCol w:w="1951"/>
        <w:gridCol w:w="1951"/>
        <w:gridCol w:w="1555"/>
      </w:tblGrid>
      <w:tr>
        <w:trPr>
          <w:trHeight w:val="1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合同名称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firstLine="210"/>
              <w:jc w:val="center"/>
              <w:spacing w:line="360" w:lineRule="auto"/>
              <w:tabs>
                <w:tab w:val="left" w:pos="6252" w:leader="none"/>
              </w:tabs>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合同金额</w:t>
            </w:r>
            <w:r/>
          </w:p>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firstLine="210"/>
              <w:jc w:val="center"/>
              <w:spacing w:line="360" w:lineRule="auto"/>
              <w:tabs>
                <w:tab w:val="left" w:pos="6252" w:leader="none"/>
              </w:tabs>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备注</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firstLine="21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tc>
      </w:tr>
    </w:tbl>
    <w:p>
      <w:pPr>
        <w:ind w:firstLine="210"/>
        <w:spacing w:before="156"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响应供应商：（单位公章）</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color w:val="000000"/>
          <w:sz w:val="24"/>
        </w:rPr>
        <w:t xml:space="preserve">  </w:t>
      </w:r>
      <w:r>
        <w:rPr>
          <w:rFonts w:cs="宋体" w:asciiTheme="minorEastAsia" w:hAnsiTheme="minorEastAsia" w:eastAsiaTheme="minorEastAsia"/>
          <w:color w:val="000000"/>
          <w:sz w:val="24"/>
        </w:rPr>
        <w:t xml:space="preserve">日期</w:t>
      </w:r>
      <w:r>
        <w:rPr>
          <w:rFonts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 年　　月　　日</w:t>
      </w:r>
      <w:r/>
    </w:p>
    <w:p>
      <w:pPr>
        <w:ind w:firstLine="21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p>
      <w:pPr>
        <w:ind w:firstLine="21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p>
      <w:pPr>
        <w:ind w:firstLine="21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p>
      <w:pPr>
        <w:ind w:firstLine="21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p>
      <w:pPr>
        <w:ind w:firstLine="21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jc w:val="left"/>
        <w:spacing w:line="360" w:lineRule="auto"/>
        <w:widowControl/>
        <w:rPr>
          <w:rFonts w:cs="宋体" w:asciiTheme="minorEastAsia" w:hAnsiTheme="minorEastAsia" w:eastAsiaTheme="minorEastAsia"/>
          <w:b/>
          <w:color w:val="000000"/>
        </w:rPr>
      </w:pPr>
      <w:r>
        <w:rPr>
          <w:rFonts w:cs="宋体" w:asciiTheme="minorEastAsia" w:hAnsiTheme="minorEastAsia" w:eastAsiaTheme="minorEastAsia"/>
          <w:b/>
          <w:color w:val="000000"/>
        </w:rPr>
        <w:br w:type="page" w:clear="all"/>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7、</w:t>
      </w:r>
      <w:r>
        <w:rPr>
          <w:rFonts w:cs="宋体" w:asciiTheme="minorEastAsia" w:hAnsiTheme="minorEastAsia" w:eastAsiaTheme="minorEastAsia"/>
          <w:b/>
          <w:color w:val="000000"/>
          <w:sz w:val="24"/>
        </w:rPr>
        <w:t xml:space="preserve">偏离表</w:t>
      </w:r>
      <w:r/>
    </w:p>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服务要求偏离表</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单位名称（盖章）：                             </w:t>
      </w:r>
      <w:r/>
    </w:p>
    <w:tbl>
      <w:tblPr>
        <w:tblStyle w:val="83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28"/>
        <w:gridCol w:w="1800"/>
        <w:gridCol w:w="1620"/>
        <w:gridCol w:w="1440"/>
        <w:gridCol w:w="1699"/>
        <w:gridCol w:w="1757"/>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服务内容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采购要求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响应要求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偏离/响应</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757" w:type="dxa"/>
            <w:vAlign w:val="center"/>
            <w:textDirection w:val="lrTb"/>
            <w:noWrap w:val="false"/>
          </w:tcPr>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57"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57"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57"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57"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57"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828"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80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62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440"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699"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757" w:type="dxa"/>
            <w:textDirection w:val="lrTb"/>
            <w:noWrap w:val="false"/>
          </w:tcPr>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bl>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注：1、磋商响应单位应对照竞争性磋商文件技术要求等要求，所响应服务要求与竞争性磋商文件的规定有偏离的，应在此表中申明与服务要求条文的偏差和例外。</w:t>
      </w:r>
      <w:r/>
    </w:p>
    <w:p>
      <w:pPr>
        <w:ind w:firstLine="36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2、未在上表中说明的，如在响应文件其他内容中已有文字说明的，则以已有文字说明为准，否则，将被认为</w:t>
      </w:r>
      <w:r>
        <w:rPr>
          <w:rFonts w:cs="宋体" w:asciiTheme="minorEastAsia" w:hAnsiTheme="minorEastAsia" w:eastAsiaTheme="minorEastAsia"/>
          <w:color w:val="000000"/>
          <w:sz w:val="24"/>
        </w:rPr>
        <w:t xml:space="preserve">完全响应</w:t>
      </w:r>
      <w:r>
        <w:rPr>
          <w:rFonts w:cs="宋体" w:asciiTheme="minorEastAsia" w:hAnsiTheme="minorEastAsia" w:eastAsiaTheme="minorEastAsia"/>
          <w:color w:val="000000"/>
          <w:sz w:val="24"/>
        </w:rPr>
        <w:t xml:space="preserve">竞争性磋商文件的规定。但该表不作为磋商响应单位对所响应标的物关于服务要求等详细描述和说明的替代。</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磋商响应单位（公章）：</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法定代表人或委托代理人（签字或盖章）：</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日期：</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rPr>
        <w:br w:type="page" w:clear="all"/>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商务条款偏离表</w:t>
      </w:r>
      <w:r/>
    </w:p>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商务条款偏离表</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单位名称（盖章）：                              </w:t>
      </w:r>
      <w:r/>
    </w:p>
    <w:tbl>
      <w:tblPr>
        <w:tblStyle w:val="83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97"/>
        <w:gridCol w:w="2479"/>
        <w:gridCol w:w="2650"/>
        <w:gridCol w:w="2362"/>
        <w:gridCol w:w="1166"/>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97" w:type="dxa"/>
            <w:textDirection w:val="lrTb"/>
            <w:noWrap w:val="false"/>
          </w:tcPr>
          <w:p>
            <w:pPr>
              <w:jc w:val="cente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79" w:type="dxa"/>
            <w:textDirection w:val="lrTb"/>
            <w:noWrap w:val="false"/>
          </w:tcPr>
          <w:p>
            <w:pPr>
              <w:jc w:val="cente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竞争性磋商文件条目号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650" w:type="dxa"/>
            <w:textDirection w:val="lrTb"/>
            <w:noWrap w:val="false"/>
          </w:tcPr>
          <w:p>
            <w:pPr>
              <w:jc w:val="cente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竞争性磋商文件的商务条款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62" w:type="dxa"/>
            <w:textDirection w:val="lrTb"/>
            <w:noWrap w:val="false"/>
          </w:tcPr>
          <w:p>
            <w:pPr>
              <w:jc w:val="cente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磋商响应文件的商务条款</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166" w:type="dxa"/>
            <w:textDirection w:val="lrTb"/>
            <w:noWrap w:val="false"/>
          </w:tcPr>
          <w:p>
            <w:pPr>
              <w:jc w:val="cente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97"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9"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66"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97"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9"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66"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97"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9"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66"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97"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9"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66"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97"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9"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66"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97"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9"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66"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697"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79"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650"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362"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166" w:type="dxa"/>
            <w:textDirection w:val="lrTb"/>
            <w:noWrap w:val="false"/>
          </w:tcPr>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bl>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注：磋商响应单位的磋商响应文件（除服务要求部分）与竞争性磋商文件规定的有偏离的，应在此表中说明。未在上表中说明的，如在响应文件其他内容中已有文字说明的，则以已有文字说明为准，否则，将被认为</w:t>
      </w:r>
      <w:r>
        <w:rPr>
          <w:rFonts w:cs="宋体" w:asciiTheme="minorEastAsia" w:hAnsiTheme="minorEastAsia" w:eastAsiaTheme="minorEastAsia"/>
          <w:color w:val="000000"/>
          <w:sz w:val="24"/>
        </w:rPr>
        <w:t xml:space="preserve">完全响应</w:t>
      </w:r>
      <w:r>
        <w:rPr>
          <w:rFonts w:cs="宋体" w:asciiTheme="minorEastAsia" w:hAnsiTheme="minorEastAsia" w:eastAsiaTheme="minorEastAsia"/>
          <w:color w:val="000000"/>
          <w:sz w:val="24"/>
        </w:rPr>
        <w:t xml:space="preserve">竞争性磋商文件的规定。但该表不作为磋商响应单位对所投标服务关于商务条款等详细描述和说明的替代。</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磋商响应单位（公章）：</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法定代表人或委托代理人（签字或盖章）：</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日期：</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8、资格证明文件</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(1)、关于资格文件的声明函</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24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关于资格文件的声明函</w:t>
      </w:r>
      <w:r/>
    </w:p>
    <w:p>
      <w:pPr>
        <w:ind w:firstLine="24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u w:val="single"/>
        </w:rPr>
        <w:t xml:space="preserve">苏州市公安局相城分局</w:t>
      </w:r>
      <w:r>
        <w:rPr>
          <w:rFonts w:hint="eastAsia" w:cs="宋体" w:asciiTheme="minorEastAsia" w:hAnsiTheme="minorEastAsia" w:eastAsiaTheme="minorEastAsia"/>
          <w:color w:val="000000"/>
          <w:sz w:val="24"/>
          <w:u w:val="single"/>
        </w:rPr>
        <w:t xml:space="preserve">渭塘</w:t>
      </w:r>
      <w:r>
        <w:rPr>
          <w:rFonts w:cs="宋体" w:asciiTheme="minorEastAsia" w:hAnsiTheme="minorEastAsia" w:eastAsiaTheme="minorEastAsia"/>
          <w:color w:val="000000"/>
          <w:sz w:val="24"/>
          <w:u w:val="single"/>
        </w:rPr>
        <w:t xml:space="preserve">派出所：</w:t>
      </w:r>
      <w:r/>
    </w:p>
    <w:p>
      <w:pPr>
        <w:ind w:firstLine="46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本公司愿就由贵公司组织实施的采购编号为</w:t>
      </w:r>
      <w:r>
        <w:rPr>
          <w:rFonts w:cs="宋体" w:asciiTheme="minorEastAsia" w:hAnsiTheme="minorEastAsia" w:eastAsiaTheme="minorEastAsia"/>
          <w:color w:val="000000"/>
          <w:sz w:val="24"/>
          <w:u w:val="single"/>
        </w:rPr>
        <w:t xml:space="preserve">        </w:t>
      </w:r>
      <w:r>
        <w:rPr>
          <w:rFonts w:cs="宋体" w:asciiTheme="minorEastAsia" w:hAnsiTheme="minorEastAsia" w:eastAsiaTheme="minorEastAsia"/>
          <w:color w:val="000000"/>
          <w:sz w:val="24"/>
        </w:rPr>
        <w:t xml:space="preserve">号的磋商采购活动进行响应。本公司所提交的响应文件中所有关于磋商资格的文件、证明和陈述均是真实的、准确的。若与真实情况不符，本公司愿意承担由此而产生的一切后果。</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ab/>
      </w:r>
      <w:r>
        <w:rPr>
          <w:rFonts w:cs="宋体" w:asciiTheme="minorEastAsia" w:hAnsiTheme="minorEastAsia" w:eastAsiaTheme="minorEastAsia"/>
          <w:color w:val="000000"/>
          <w:sz w:val="24"/>
        </w:rPr>
        <w:tab/>
      </w:r>
      <w:r>
        <w:rPr>
          <w:rFonts w:cs="宋体" w:asciiTheme="minorEastAsia" w:hAnsiTheme="minorEastAsia" w:eastAsiaTheme="minorEastAsia"/>
          <w:color w:val="000000"/>
          <w:sz w:val="24"/>
        </w:rPr>
        <w:tab/>
      </w:r>
      <w:r>
        <w:rPr>
          <w:rFonts w:cs="宋体" w:asciiTheme="minorEastAsia" w:hAnsiTheme="minorEastAsia" w:eastAsiaTheme="minorEastAsia"/>
          <w:color w:val="000000"/>
          <w:sz w:val="24"/>
        </w:rPr>
        <w:tab/>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响应供应商：（单位公章）</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color w:val="000000"/>
          <w:sz w:val="24"/>
        </w:rPr>
        <w:t xml:space="preserve">  </w:t>
      </w:r>
      <w:r>
        <w:rPr>
          <w:rFonts w:cs="宋体" w:asciiTheme="minorEastAsia" w:hAnsiTheme="minorEastAsia" w:eastAsiaTheme="minorEastAsia"/>
          <w:color w:val="000000"/>
          <w:sz w:val="24"/>
        </w:rPr>
        <w:t xml:space="preserve">日期</w:t>
      </w:r>
      <w:r>
        <w:rPr>
          <w:rFonts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 年　　月　　日</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jc w:val="left"/>
        <w:spacing w:line="360" w:lineRule="auto"/>
        <w:widowControl/>
        <w:rPr>
          <w:rFonts w:asciiTheme="minorEastAsia" w:hAnsiTheme="minorEastAsia" w:eastAsiaTheme="minorEastAsia"/>
        </w:rPr>
      </w:pPr>
      <w:r>
        <w:rPr>
          <w:rFonts w:asciiTheme="minorEastAsia" w:hAnsiTheme="minorEastAsia" w:eastAsiaTheme="minorEastAsia"/>
        </w:rPr>
        <w:br w:type="page" w:clear="all"/>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rPr>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 (2)、磋商供应</w:t>
      </w:r>
      <w:r>
        <w:rPr>
          <w:rFonts w:cs="宋体" w:asciiTheme="minorEastAsia" w:hAnsiTheme="minorEastAsia" w:eastAsiaTheme="minorEastAsia"/>
          <w:b/>
          <w:color w:val="000000"/>
          <w:sz w:val="24"/>
        </w:rPr>
        <w:t xml:space="preserve">商情况</w:t>
      </w:r>
      <w:r>
        <w:rPr>
          <w:rFonts w:cs="宋体" w:asciiTheme="minorEastAsia" w:hAnsiTheme="minorEastAsia" w:eastAsiaTheme="minorEastAsia"/>
          <w:b/>
          <w:color w:val="000000"/>
          <w:sz w:val="24"/>
        </w:rPr>
        <w:t xml:space="preserve">表</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bl>
      <w:tblPr>
        <w:tblStyle w:val="83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510"/>
        <w:gridCol w:w="2005"/>
        <w:gridCol w:w="1461"/>
        <w:gridCol w:w="2056"/>
        <w:gridCol w:w="12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0"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5"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1"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2"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7"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其中：有中高级以上职称的人数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firstLine="24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firstLine="24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firstLine="24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firstLine="24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2025年万元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2025年万元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自有面积平方米</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承租面积平方米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单位简历及内设机构情况</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单位优势及特长</w:t>
            </w:r>
            <w:r/>
          </w:p>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最近2年内在经营过程中受到何种奖励或处分（包括稽查情况和结果）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最近3年内有无因售假、售劣或是其他</w:t>
            </w:r>
            <w:r>
              <w:rPr>
                <w:rFonts w:cs="宋体" w:asciiTheme="minorEastAsia" w:hAnsiTheme="minorEastAsia" w:eastAsiaTheme="minorEastAsia"/>
                <w:color w:val="000000"/>
                <w:sz w:val="24"/>
              </w:rPr>
              <w:t xml:space="preserve">原因被消费者投诉或起诉的情况及说明（包括解决方式和结果）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最近3年内主要负责人有无因经济犯罪被司法机关追究的情况及说明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textDirection w:val="lrTb"/>
            <w:noWrap w:val="false"/>
          </w:tcPr>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10" w:type="dxa"/>
            <w:vAlign w:val="center"/>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05" w:type="dxa"/>
            <w:vAlign w:val="center"/>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61" w:type="dxa"/>
            <w:vAlign w:val="center"/>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56" w:type="dxa"/>
            <w:vAlign w:val="center"/>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6" w:type="dxa"/>
            <w:vAlign w:val="center"/>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r>
            <w:r/>
          </w:p>
        </w:tc>
      </w:tr>
    </w:tbl>
    <w:p>
      <w:pPr>
        <w:ind w:firstLine="2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响应供应商：（单位公章）</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日期</w:t>
      </w:r>
      <w:r>
        <w:rPr>
          <w:rFonts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 年　　月　　日</w:t>
      </w:r>
      <w:r/>
    </w:p>
    <w:p>
      <w:pPr>
        <w:jc w:val="left"/>
        <w:spacing w:line="360" w:lineRule="auto"/>
        <w:widowControl/>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br w:type="page" w:clear="all"/>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（3）供应商与其他单位存在控股、管理关系情况表</w:t>
      </w:r>
      <w:r/>
    </w:p>
    <w:p>
      <w:pPr>
        <w:jc w:val="cente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供应商与其他单位存在控股、管理关系情况表</w:t>
      </w:r>
      <w:r/>
    </w:p>
    <w:tbl>
      <w:tblPr>
        <w:tblStyle w:val="83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409"/>
        <w:gridCol w:w="394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firstLine="26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firstLine="260"/>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firstLine="26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firstLine="26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firstLine="26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firstLine="26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firstLine="26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firstLine="26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firstLine="26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firstLine="26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firstLine="26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firstLine="26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firstLine="26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firstLine="26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 </w:t>
            </w:r>
            <w:r/>
          </w:p>
        </w:tc>
      </w:tr>
    </w:tbl>
    <w:p>
      <w:pPr>
        <w:ind w:firstLine="241"/>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注：响应单位应当按实填写所有与之有控股、管理关系的情况。</w:t>
      </w:r>
      <w:r/>
    </w:p>
    <w:p>
      <w:pPr>
        <w:ind w:firstLine="26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响应供应商：（单位公章）</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日期</w:t>
      </w:r>
      <w:r>
        <w:rPr>
          <w:rFonts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 年　　月　　日</w:t>
      </w:r>
      <w:r/>
    </w:p>
    <w:p>
      <w:pPr>
        <w:ind w:firstLine="2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8"/>
        </w:rPr>
        <w:t xml:space="preserve"> </w:t>
      </w:r>
      <w:r/>
    </w:p>
    <w:p>
      <w:pPr>
        <w:ind w:firstLine="2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8"/>
        </w:rPr>
        <w:t xml:space="preserve"> </w:t>
      </w:r>
      <w:r/>
    </w:p>
    <w:p>
      <w:pPr>
        <w:ind w:firstLine="2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8"/>
        </w:rPr>
        <w:t xml:space="preserve"> </w:t>
      </w:r>
      <w:r/>
    </w:p>
    <w:p>
      <w:pPr>
        <w:ind w:firstLine="26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left="520" w:firstLine="260"/>
        <w:spacing w:after="12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 </w:t>
      </w:r>
      <w:r/>
    </w:p>
    <w:p>
      <w:pPr>
        <w:ind w:firstLine="2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8"/>
        </w:rPr>
        <w:t xml:space="preserve"> </w:t>
      </w:r>
      <w:r/>
    </w:p>
    <w:p>
      <w:pPr>
        <w:ind w:firstLine="2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8"/>
        </w:rPr>
        <w:t xml:space="preserve"> </w:t>
      </w:r>
      <w:r/>
    </w:p>
    <w:p>
      <w:pPr>
        <w:jc w:val="left"/>
        <w:spacing w:line="360" w:lineRule="auto"/>
        <w:widowControl/>
        <w:rPr>
          <w:rFonts w:cs="宋体" w:asciiTheme="minorEastAsia" w:hAnsiTheme="minorEastAsia" w:eastAsiaTheme="minorEastAsia"/>
          <w:b/>
          <w:bCs/>
          <w:color w:val="000000"/>
          <w:sz w:val="24"/>
          <w:szCs w:val="32"/>
        </w:rPr>
      </w:pPr>
      <w:r>
        <w:rPr>
          <w:rFonts w:cs="宋体" w:asciiTheme="minorEastAsia" w:hAnsiTheme="minorEastAsia" w:eastAsiaTheme="minorEastAsia"/>
          <w:color w:val="000000"/>
          <w:sz w:val="24"/>
        </w:rPr>
        <w:br w:type="page" w:clear="all"/>
      </w:r>
      <w:r/>
    </w:p>
    <w:p>
      <w:pPr>
        <w:pStyle w:val="766"/>
        <w:ind w:firstLine="241"/>
        <w:spacing w:before="120" w:after="12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9、中小企业声明函</w:t>
      </w:r>
      <w:r/>
    </w:p>
    <w:p>
      <w:pPr>
        <w:ind w:firstLine="482"/>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中小企业声明函（服务）</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本公司（联合体）郑重声明，根据《政府采购促进中小企业发展管理办法》（财库﹝</w:t>
      </w:r>
      <w:r>
        <w:rPr>
          <w:rFonts w:asciiTheme="minorEastAsia" w:hAnsiTheme="minorEastAsia" w:eastAsiaTheme="minorEastAsia"/>
          <w:color w:val="000000"/>
          <w:sz w:val="24"/>
        </w:rPr>
        <w:t xml:space="preserve">2020</w:t>
      </w:r>
      <w:r>
        <w:rPr>
          <w:rFonts w:cs="宋体"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46 </w:t>
      </w:r>
      <w:r>
        <w:rPr>
          <w:rFonts w:cs="宋体" w:asciiTheme="minorEastAsia" w:hAnsiTheme="minorEastAsia" w:eastAsiaTheme="minorEastAsia"/>
          <w:color w:val="000000"/>
          <w:sz w:val="24"/>
        </w:rPr>
        <w:t xml:space="preserve">号）的规定，本公司（联合体）参加</w:t>
      </w:r>
      <w:r>
        <w:rPr>
          <w:rFonts w:cs="宋体" w:asciiTheme="minorEastAsia" w:hAnsiTheme="minorEastAsia" w:eastAsiaTheme="minorEastAsia"/>
          <w:color w:val="000000"/>
          <w:sz w:val="24"/>
          <w:u w:val="single"/>
        </w:rPr>
        <w:t xml:space="preserve">（单位名称）</w:t>
      </w:r>
      <w:r>
        <w:rPr>
          <w:rFonts w:cs="宋体" w:asciiTheme="minorEastAsia" w:hAnsiTheme="minorEastAsia" w:eastAsiaTheme="minorEastAsia"/>
          <w:color w:val="000000"/>
          <w:sz w:val="24"/>
        </w:rPr>
        <w:t xml:space="preserve">的</w:t>
      </w:r>
      <w:r>
        <w:rPr>
          <w:rFonts w:cs="宋体" w:asciiTheme="minorEastAsia" w:hAnsiTheme="minorEastAsia" w:eastAsiaTheme="minorEastAsia"/>
          <w:color w:val="000000"/>
          <w:sz w:val="24"/>
          <w:u w:val="single"/>
        </w:rPr>
        <w:t xml:space="preserve">（项目名称）</w:t>
      </w:r>
      <w:r>
        <w:rPr>
          <w:rFonts w:cs="宋体" w:asciiTheme="minorEastAsia" w:hAnsiTheme="minorEastAsia" w:eastAsiaTheme="minorEastAsia"/>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color w:val="000000"/>
          <w:sz w:val="24"/>
        </w:rPr>
        <w:t xml:space="preserve"> 1. </w:t>
      </w:r>
      <w:r>
        <w:rPr>
          <w:rFonts w:cs="宋体" w:asciiTheme="minorEastAsia" w:hAnsiTheme="minorEastAsia" w:eastAsiaTheme="minorEastAsia"/>
          <w:color w:val="000000"/>
          <w:sz w:val="24"/>
          <w:u w:val="single"/>
        </w:rPr>
        <w:t xml:space="preserve">（项目名称）</w:t>
      </w:r>
      <w:r>
        <w:rPr>
          <w:rFonts w:cs="宋体" w:asciiTheme="minorEastAsia" w:hAnsiTheme="minorEastAsia" w:eastAsiaTheme="minorEastAsia"/>
          <w:color w:val="000000"/>
          <w:sz w:val="24"/>
        </w:rPr>
        <w:t xml:space="preserve">，属于</w:t>
      </w:r>
      <w:r>
        <w:rPr>
          <w:rFonts w:hint="eastAsia" w:cs="宋体" w:asciiTheme="minorEastAsia" w:hAnsiTheme="minorEastAsia" w:eastAsiaTheme="minorEastAsia"/>
          <w:color w:val="000000"/>
          <w:sz w:val="24"/>
          <w:u w:val="single"/>
        </w:rPr>
        <w:t xml:space="preserve">餐饮业</w:t>
      </w:r>
      <w:r>
        <w:rPr>
          <w:rFonts w:cs="宋体" w:asciiTheme="minorEastAsia" w:hAnsiTheme="minorEastAsia" w:eastAsiaTheme="minorEastAsia"/>
          <w:color w:val="000000"/>
          <w:sz w:val="24"/>
        </w:rPr>
        <w:t xml:space="preserve">；承建（承接）企业为</w:t>
      </w:r>
      <w:r>
        <w:rPr>
          <w:rFonts w:cs="宋体" w:asciiTheme="minorEastAsia" w:hAnsiTheme="minorEastAsia" w:eastAsiaTheme="minorEastAsia"/>
          <w:color w:val="000000"/>
          <w:sz w:val="24"/>
          <w:u w:val="single"/>
        </w:rPr>
        <w:t xml:space="preserve">（企业名称）</w:t>
      </w:r>
      <w:r>
        <w:rPr>
          <w:rFonts w:cs="宋体" w:asciiTheme="minorEastAsia" w:hAnsiTheme="minorEastAsia" w:eastAsiaTheme="minorEastAsia"/>
          <w:color w:val="000000"/>
          <w:sz w:val="24"/>
        </w:rPr>
        <w:t xml:space="preserve">，从业人员人，营业收入为万元，资产总额为万元，属于</w:t>
      </w:r>
      <w:r>
        <w:rPr>
          <w:rFonts w:cs="宋体" w:asciiTheme="minorEastAsia" w:hAnsiTheme="minorEastAsia" w:eastAsiaTheme="minorEastAsia"/>
          <w:color w:val="000000"/>
          <w:sz w:val="24"/>
          <w:u w:val="single"/>
        </w:rPr>
        <w:t xml:space="preserve">（中型企业、小型企业、微型企业）</w:t>
      </w:r>
      <w:r>
        <w:rPr>
          <w:rFonts w:cs="宋体" w:asciiTheme="minorEastAsia" w:hAnsiTheme="minorEastAsia" w:eastAsiaTheme="minorEastAsia"/>
          <w:color w:val="000000"/>
          <w:sz w:val="24"/>
        </w:rPr>
        <w:t xml:space="preserve">；</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color w:val="000000"/>
          <w:sz w:val="24"/>
        </w:rPr>
        <w:t xml:space="preserve"> </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以上企业，不属于大企业的分支机构，不存在控股股东为大企业的情形，也不存在与大企业的负责人为同一人的情形。</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本企业对上述声明内容的真实性负责。如有虚假，将依法承担相应责任。</w:t>
      </w:r>
      <w:r/>
    </w:p>
    <w:p>
      <w:pPr>
        <w:ind w:right="480" w:firstLine="58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企业名称（盖章）：</w:t>
      </w:r>
      <w:r/>
    </w:p>
    <w:p>
      <w:pPr>
        <w:ind w:right="480" w:firstLine="720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日期：</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注：</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u w:val="single"/>
        </w:rPr>
        <w:t xml:space="preserve">1、提供的中小企业</w:t>
      </w:r>
      <w:r>
        <w:rPr>
          <w:rFonts w:cs="宋体" w:asciiTheme="minorEastAsia" w:hAnsiTheme="minorEastAsia" w:eastAsiaTheme="minorEastAsia"/>
          <w:b/>
          <w:color w:val="000000"/>
          <w:sz w:val="24"/>
          <w:u w:val="single"/>
        </w:rPr>
        <w:t xml:space="preserve">声明函须加盖</w:t>
      </w:r>
      <w:r>
        <w:rPr>
          <w:rFonts w:cs="宋体" w:asciiTheme="minorEastAsia" w:hAnsiTheme="minorEastAsia" w:eastAsiaTheme="minorEastAsia"/>
          <w:b/>
          <w:color w:val="000000"/>
          <w:sz w:val="24"/>
          <w:u w:val="single"/>
        </w:rPr>
        <w:t xml:space="preserve">有公章的彩色扫描件上传至电子投标文件中（如属于）。否则不可享受相应扶持政策。</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2、如供应商认定本企业为小型或微型企业，则需根据“工信部联企业〔2011〕300号”通知中的《中小企业划型标准规定》填报“中小企业声明函”。</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3、从业人员、营业收入、资产总额填报上一年度数据，无上</w:t>
      </w:r>
      <w:r>
        <w:rPr>
          <w:rFonts w:cs="宋体" w:asciiTheme="minorEastAsia" w:hAnsiTheme="minorEastAsia" w:eastAsiaTheme="minorEastAsia"/>
          <w:b/>
          <w:color w:val="000000"/>
          <w:sz w:val="24"/>
        </w:rPr>
        <w:t xml:space="preserve">一</w:t>
      </w:r>
      <w:r>
        <w:rPr>
          <w:rFonts w:cs="宋体" w:asciiTheme="minorEastAsia" w:hAnsiTheme="minorEastAsia" w:eastAsiaTheme="minorEastAsia"/>
          <w:b/>
          <w:color w:val="000000"/>
          <w:sz w:val="24"/>
        </w:rPr>
        <w:t xml:space="preserve">年度数据的新成立企业可不填报。</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4、中小企业划分标准详见“工信部联企业〔2011〕300号通知中的《中小企业划型标准规定》”。</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5、《中小企业声明函》中所填的行业应与本采购标的对应的中小企业划分标准所属行业一致，不一致的不可享受相应政策优惠。</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6、如未对（中型企业、小型企业、微型企业）进行勾选，视同非小微企业，不可享受相应扶持政策。</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7、成交单位为中小</w:t>
      </w:r>
      <w:r>
        <w:rPr>
          <w:rFonts w:cs="宋体" w:asciiTheme="minorEastAsia" w:hAnsiTheme="minorEastAsia" w:eastAsiaTheme="minorEastAsia"/>
          <w:b/>
          <w:color w:val="000000"/>
          <w:sz w:val="24"/>
        </w:rPr>
        <w:t xml:space="preserve">微企业</w:t>
      </w:r>
      <w:r>
        <w:rPr>
          <w:rFonts w:cs="宋体" w:asciiTheme="minorEastAsia" w:hAnsiTheme="minorEastAsia" w:eastAsiaTheme="minorEastAsia"/>
          <w:b/>
          <w:color w:val="000000"/>
          <w:sz w:val="24"/>
        </w:rPr>
        <w:t xml:space="preserve">的，《中小企业声明函》将随成交结果同时公告。</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8、未尽事宜按照《苏州市政府采购促进中小企业发展实施意见》执行。</w:t>
      </w:r>
      <w:r/>
    </w:p>
    <w:p>
      <w:pPr>
        <w:ind w:firstLine="482"/>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rPr>
        <w:t xml:space="preserve">9、若供应商提供的“中小企业声明函”内容不实的，属于提供虚假材料谋取中标、成</w:t>
      </w:r>
      <w:r>
        <w:rPr>
          <w:rFonts w:cs="宋体" w:asciiTheme="minorEastAsia" w:hAnsiTheme="minorEastAsia" w:eastAsiaTheme="minorEastAsia"/>
          <w:b/>
          <w:color w:val="000000"/>
          <w:sz w:val="24"/>
        </w:rPr>
        <w:t xml:space="preserve">交，依照《中华人民共和国政府采购法》等国家有关规定追究相应责任。</w:t>
      </w:r>
      <w:r/>
    </w:p>
    <w:p>
      <w:pPr>
        <w:jc w:val="left"/>
        <w:widowControl/>
        <w:rPr>
          <w:rFonts w:cs="宋体" w:asciiTheme="minorEastAsia" w:hAnsiTheme="minorEastAsia" w:eastAsiaTheme="minorEastAsia"/>
          <w:b/>
          <w:color w:val="000000"/>
          <w:sz w:val="24"/>
          <w:u w:val="single"/>
        </w:rPr>
      </w:pPr>
      <w:r>
        <w:rPr>
          <w:rFonts w:cs="宋体" w:asciiTheme="minorEastAsia" w:hAnsiTheme="minorEastAsia" w:eastAsiaTheme="minorEastAsia"/>
          <w:b/>
          <w:color w:val="000000"/>
          <w:sz w:val="24"/>
          <w:u w:val="single"/>
        </w:rPr>
        <w:br w:type="page" w:clear="all"/>
      </w:r>
      <w:r/>
    </w:p>
    <w:p>
      <w:pPr>
        <w:ind w:firstLine="26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10、残疾人福利性单位声明函</w:t>
      </w:r>
      <w:r/>
    </w:p>
    <w:p>
      <w:pPr>
        <w:ind w:firstLine="26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261"/>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rPr>
        <w:t xml:space="preserve">残疾人福利性单位声明函</w:t>
      </w:r>
      <w:r/>
    </w:p>
    <w:p>
      <w:pPr>
        <w:ind w:firstLine="26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52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本单位郑重声明，根据《财政部民政部中国残疾人联合会关于促进残疾人就业政府采购政策的通知》（财库〔2017〕141号）的规定，本单位为符合条件的残疾人福利性单位，且本单位参加</w:t>
      </w:r>
      <w:r>
        <w:rPr>
          <w:rFonts w:cs="宋体" w:asciiTheme="minorEastAsia" w:hAnsiTheme="minorEastAsia" w:eastAsiaTheme="minorEastAsia"/>
          <w:color w:val="000000"/>
          <w:u w:val="single"/>
        </w:rPr>
        <w:t xml:space="preserve">苏州市公安局相城分局</w:t>
      </w:r>
      <w:r>
        <w:rPr>
          <w:rFonts w:hint="eastAsia" w:cs="宋体" w:asciiTheme="minorEastAsia" w:hAnsiTheme="minorEastAsia" w:eastAsiaTheme="minorEastAsia"/>
          <w:color w:val="000000"/>
          <w:u w:val="single"/>
        </w:rPr>
        <w:t xml:space="preserve">渭塘</w:t>
      </w:r>
      <w:r>
        <w:rPr>
          <w:rFonts w:cs="宋体" w:asciiTheme="minorEastAsia" w:hAnsiTheme="minorEastAsia" w:eastAsiaTheme="minorEastAsia"/>
          <w:color w:val="000000"/>
          <w:u w:val="single"/>
        </w:rPr>
        <w:t xml:space="preserve">派出所</w:t>
      </w:r>
      <w:r>
        <w:rPr>
          <w:rFonts w:cs="宋体" w:asciiTheme="minorEastAsia" w:hAnsiTheme="minorEastAsia" w:eastAsiaTheme="minorEastAsia"/>
          <w:color w:val="000000"/>
        </w:rPr>
        <w:t xml:space="preserve">的______</w:t>
      </w:r>
      <w:r>
        <w:rPr>
          <w:rFonts w:cs="宋体" w:asciiTheme="minorEastAsia" w:hAnsiTheme="minorEastAsia" w:eastAsiaTheme="minorEastAsia"/>
          <w:color w:val="000000"/>
          <w:u w:val="single"/>
        </w:rPr>
        <w:t xml:space="preserve">（采购编号）</w:t>
      </w:r>
      <w:r>
        <w:rPr>
          <w:rFonts w:cs="宋体" w:asciiTheme="minorEastAsia" w:hAnsiTheme="minorEastAsia" w:eastAsiaTheme="minorEastAsia"/>
          <w:color w:val="000000"/>
        </w:rPr>
        <w:t xml:space="preserve">项目采购活动提供本单位制造的货物（由本单位承担工程/提供服务），或者提供其他残疾人福利性单位制造的货物（不包括使用非残疾人福利性单位注册商标的货物）。</w:t>
      </w:r>
      <w:r/>
    </w:p>
    <w:p>
      <w:pPr>
        <w:ind w:firstLine="26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26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本单位对上述声明的真实性负责。如有虚假，将依法承担相应责任。</w:t>
      </w:r>
      <w:r/>
    </w:p>
    <w:p>
      <w:pPr>
        <w:ind w:firstLine="26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26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26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26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26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26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26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right="480" w:firstLine="58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企业名称（盖章）：</w:t>
      </w:r>
      <w:r/>
    </w:p>
    <w:p>
      <w:pPr>
        <w:ind w:right="480" w:firstLine="720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日期：</w:t>
      </w:r>
      <w:r/>
    </w:p>
    <w:p>
      <w:pPr>
        <w:ind w:firstLine="26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 </w:t>
      </w:r>
      <w:r/>
    </w:p>
    <w:p>
      <w:pPr>
        <w:ind w:firstLine="241"/>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sz w:val="24"/>
          <w:u w:val="single"/>
        </w:rPr>
        <w:t xml:space="preserve">注：提供的</w:t>
      </w:r>
      <w:r>
        <w:rPr>
          <w:rFonts w:cs="宋体" w:asciiTheme="minorEastAsia" w:hAnsiTheme="minorEastAsia" w:eastAsiaTheme="minorEastAsia"/>
          <w:b/>
          <w:color w:val="000000"/>
          <w:u w:val="single"/>
        </w:rPr>
        <w:t xml:space="preserve">残疾人福利性单位</w:t>
      </w:r>
      <w:r>
        <w:rPr>
          <w:rFonts w:cs="宋体" w:asciiTheme="minorEastAsia" w:hAnsiTheme="minorEastAsia" w:eastAsiaTheme="minorEastAsia"/>
          <w:b/>
          <w:color w:val="000000"/>
          <w:u w:val="single"/>
        </w:rPr>
        <w:t xml:space="preserve">声明函</w:t>
      </w:r>
      <w:r>
        <w:rPr>
          <w:rFonts w:cs="宋体" w:asciiTheme="minorEastAsia" w:hAnsiTheme="minorEastAsia" w:eastAsiaTheme="minorEastAsia"/>
          <w:b/>
          <w:color w:val="000000"/>
          <w:sz w:val="24"/>
          <w:u w:val="single"/>
        </w:rPr>
        <w:t xml:space="preserve">须加盖</w:t>
      </w:r>
      <w:r>
        <w:rPr>
          <w:rFonts w:cs="宋体" w:asciiTheme="minorEastAsia" w:hAnsiTheme="minorEastAsia" w:eastAsiaTheme="minorEastAsia"/>
          <w:b/>
          <w:color w:val="000000"/>
          <w:sz w:val="24"/>
          <w:u w:val="single"/>
        </w:rPr>
        <w:t xml:space="preserve">有公章的彩色扫描件上传至电子投标文件中（如属于）。否则不可享受相应扶持政策。</w:t>
      </w:r>
      <w:r/>
    </w:p>
    <w:p>
      <w:pPr>
        <w:jc w:val="left"/>
        <w:spacing w:line="360" w:lineRule="auto"/>
        <w:widowControl/>
        <w:rPr>
          <w:rFonts w:cs="宋体" w:asciiTheme="minorEastAsia" w:hAnsiTheme="minorEastAsia" w:eastAsiaTheme="minorEastAsia"/>
          <w:b/>
          <w:sz w:val="24"/>
        </w:rPr>
      </w:pPr>
      <w:r>
        <w:rPr>
          <w:rFonts w:cs="宋体" w:asciiTheme="minorEastAsia" w:hAnsiTheme="minorEastAsia" w:eastAsiaTheme="minorEastAsia"/>
          <w:b/>
          <w:sz w:val="24"/>
        </w:rPr>
      </w:r>
      <w:r/>
    </w:p>
    <w:p>
      <w:pPr>
        <w:jc w:val="left"/>
        <w:spacing w:line="360" w:lineRule="auto"/>
        <w:widowControl/>
        <w:rPr>
          <w:rFonts w:cs="宋体" w:asciiTheme="minorEastAsia" w:hAnsiTheme="minorEastAsia" w:eastAsiaTheme="minorEastAsia"/>
          <w:b/>
          <w:bCs/>
          <w:color w:val="000000"/>
          <w:sz w:val="44"/>
          <w:szCs w:val="44"/>
        </w:rPr>
      </w:pPr>
      <w:r/>
      <w:bookmarkStart w:id="52" w:name="_Toc29924"/>
      <w:r/>
      <w:bookmarkEnd w:id="18"/>
      <w:r/>
      <w:bookmarkEnd w:id="47"/>
      <w:r/>
      <w:bookmarkEnd w:id="48"/>
      <w:r/>
      <w:bookmarkEnd w:id="49"/>
      <w:r>
        <w:rPr>
          <w:rFonts w:cs="宋体" w:asciiTheme="minorEastAsia" w:hAnsiTheme="minorEastAsia" w:eastAsiaTheme="minorEastAsia"/>
          <w:color w:val="000000"/>
        </w:rPr>
        <w:br w:type="page" w:clear="all"/>
      </w:r>
      <w:r/>
    </w:p>
    <w:p>
      <w:pPr>
        <w:pStyle w:val="765"/>
        <w:ind w:firstLine="442"/>
        <w:jc w:val="cente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rPr>
        <w:t xml:space="preserve">第四章 磋商采购内容</w:t>
      </w:r>
      <w:r/>
    </w:p>
    <w:p>
      <w:pPr>
        <w:ind w:firstLine="420"/>
        <w:spacing w:line="360" w:lineRule="auto"/>
        <w:widowControl/>
        <w:rPr>
          <w:rFonts w:asciiTheme="minorEastAsia" w:hAnsiTheme="minorEastAsia" w:eastAsiaTheme="minorEastAsia"/>
          <w:sz w:val="24"/>
        </w:rPr>
      </w:pPr>
      <w:r>
        <w:rPr>
          <w:rFonts w:asciiTheme="minorEastAsia" w:hAnsiTheme="minorEastAsia" w:eastAsiaTheme="minorEastAsia"/>
          <w:sz w:val="24"/>
          <w:u w:val="single"/>
        </w:rPr>
        <w:t xml:space="preserve">诚信金泰建设管理（苏州）有限公司</w:t>
      </w:r>
      <w:r>
        <w:rPr>
          <w:rFonts w:asciiTheme="minorEastAsia" w:hAnsiTheme="minorEastAsia" w:eastAsiaTheme="minorEastAsia"/>
          <w:sz w:val="24"/>
        </w:rPr>
        <w:t xml:space="preserve">受</w:t>
      </w:r>
      <w:r>
        <w:rPr>
          <w:rFonts w:asciiTheme="minorEastAsia" w:hAnsiTheme="minorEastAsia" w:eastAsiaTheme="minorEastAsia"/>
          <w:sz w:val="24"/>
          <w:u w:val="single"/>
        </w:rPr>
        <w:t xml:space="preserve">苏州市公安局相城分局渭塘派出所</w:t>
      </w:r>
      <w:r>
        <w:rPr>
          <w:rFonts w:asciiTheme="minorEastAsia" w:hAnsiTheme="minorEastAsia" w:eastAsiaTheme="minorEastAsia"/>
          <w:sz w:val="24"/>
        </w:rPr>
        <w:t xml:space="preserve">的委托，就其所需要采购的</w:t>
      </w:r>
      <w:r>
        <w:rPr>
          <w:rFonts w:hint="eastAsia" w:cs="宋体" w:asciiTheme="minorEastAsia" w:hAnsiTheme="minorEastAsia" w:eastAsiaTheme="minorEastAsia"/>
          <w:sz w:val="24"/>
          <w:u w:val="single"/>
        </w:rPr>
        <w:t xml:space="preserve">渭塘派出所</w:t>
      </w:r>
      <w:r>
        <w:rPr>
          <w:rFonts w:hint="eastAsia" w:cs="宋体" w:asciiTheme="minorEastAsia" w:hAnsiTheme="minorEastAsia" w:eastAsiaTheme="minorEastAsia"/>
          <w:sz w:val="24"/>
          <w:u w:val="single"/>
        </w:rPr>
        <w:t xml:space="preserve">食堂食材配送</w:t>
      </w:r>
      <w:r>
        <w:rPr>
          <w:rFonts w:hint="eastAsia" w:cs="宋体" w:asciiTheme="minorEastAsia" w:hAnsiTheme="minorEastAsia" w:eastAsiaTheme="minorEastAsia"/>
          <w:sz w:val="24"/>
          <w:u w:val="single"/>
        </w:rPr>
        <w:t xml:space="preserve">服务项目</w:t>
      </w:r>
      <w:r>
        <w:rPr>
          <w:rFonts w:asciiTheme="minorEastAsia" w:hAnsiTheme="minorEastAsia" w:eastAsiaTheme="minorEastAsia"/>
          <w:sz w:val="24"/>
        </w:rPr>
        <w:t xml:space="preserve">在国内组织竞争性磋商采购。欢迎符合采购文件资格条件的供应商前来参加磋商。</w:t>
      </w:r>
      <w:r/>
    </w:p>
    <w:p>
      <w:pPr>
        <w:ind w:firstLine="420"/>
        <w:spacing w:line="360" w:lineRule="auto"/>
        <w:widowControl/>
        <w:tabs>
          <w:tab w:val="left" w:pos="540" w:leader="none"/>
          <w:tab w:val="left" w:pos="567" w:leader="none"/>
        </w:tabs>
        <w:rPr>
          <w:rFonts w:asciiTheme="minorEastAsia" w:hAnsiTheme="minorEastAsia" w:eastAsiaTheme="minorEastAsia"/>
          <w:sz w:val="24"/>
        </w:rPr>
      </w:pPr>
      <w:r>
        <w:rPr>
          <w:rFonts w:asciiTheme="minorEastAsia" w:hAnsiTheme="minorEastAsia" w:eastAsiaTheme="minorEastAsia"/>
          <w:sz w:val="24"/>
        </w:rPr>
        <w:t xml:space="preserve">一、项目编号：</w:t>
      </w:r>
      <w:r>
        <w:rPr>
          <w:rFonts w:asciiTheme="minorEastAsia" w:hAnsiTheme="minorEastAsia" w:eastAsiaTheme="minorEastAsia"/>
          <w:sz w:val="24"/>
        </w:rPr>
        <w:t xml:space="preserve">JSZC-320507-CXJT-C2026-0016</w:t>
      </w:r>
      <w:r>
        <w:rPr>
          <w:rFonts w:asciiTheme="minorEastAsia" w:hAnsiTheme="minorEastAsia" w:eastAsiaTheme="minorEastAsia"/>
          <w:sz w:val="24"/>
        </w:rPr>
        <w:t xml:space="preserve"> </w:t>
      </w:r>
      <w:r/>
    </w:p>
    <w:p>
      <w:pPr>
        <w:ind w:firstLine="420"/>
        <w:spacing w:line="360" w:lineRule="auto"/>
        <w:widowControl/>
        <w:tabs>
          <w:tab w:val="left" w:pos="540" w:leader="none"/>
          <w:tab w:val="left" w:pos="567" w:leader="none"/>
        </w:tabs>
        <w:rPr>
          <w:rFonts w:asciiTheme="minorEastAsia" w:hAnsiTheme="minorEastAsia" w:eastAsiaTheme="minorEastAsia"/>
          <w:sz w:val="24"/>
        </w:rPr>
      </w:pPr>
      <w:r>
        <w:rPr>
          <w:rFonts w:asciiTheme="minorEastAsia" w:hAnsiTheme="minorEastAsia" w:eastAsiaTheme="minorEastAsia"/>
          <w:sz w:val="24"/>
        </w:rPr>
        <w:t xml:space="preserve">二、项目名称：</w:t>
      </w:r>
      <w:r>
        <w:rPr>
          <w:rFonts w:hint="eastAsia" w:cs="宋体" w:asciiTheme="minorEastAsia" w:hAnsiTheme="minorEastAsia" w:eastAsiaTheme="minorEastAsia"/>
          <w:sz w:val="24"/>
        </w:rPr>
        <w:t xml:space="preserve">渭塘派出所</w:t>
      </w:r>
      <w:r>
        <w:rPr>
          <w:rFonts w:hint="eastAsia" w:cs="宋体" w:asciiTheme="minorEastAsia" w:hAnsiTheme="minorEastAsia" w:eastAsiaTheme="minorEastAsia"/>
          <w:sz w:val="24"/>
        </w:rPr>
        <w:t xml:space="preserve">食堂食材配送</w:t>
      </w:r>
      <w:r>
        <w:rPr>
          <w:rFonts w:hint="eastAsia" w:cs="宋体" w:asciiTheme="minorEastAsia" w:hAnsiTheme="minorEastAsia" w:eastAsiaTheme="minorEastAsia"/>
          <w:sz w:val="24"/>
        </w:rPr>
        <w:t xml:space="preserve">服务项目</w:t>
      </w:r>
      <w:r/>
    </w:p>
    <w:p>
      <w:pPr>
        <w:ind w:firstLine="420"/>
        <w:spacing w:line="360" w:lineRule="auto"/>
        <w:widowControl/>
        <w:tabs>
          <w:tab w:val="left" w:pos="540" w:leader="none"/>
          <w:tab w:val="left" w:pos="567" w:leader="none"/>
        </w:tabs>
        <w:rPr>
          <w:rFonts w:asciiTheme="minorEastAsia" w:hAnsiTheme="minorEastAsia" w:eastAsiaTheme="minorEastAsia"/>
          <w:sz w:val="24"/>
        </w:rPr>
      </w:pPr>
      <w:r>
        <w:rPr>
          <w:rFonts w:asciiTheme="minorEastAsia" w:hAnsiTheme="minorEastAsia" w:eastAsiaTheme="minorEastAsia"/>
          <w:sz w:val="24"/>
        </w:rPr>
        <w:t xml:space="preserve">三、项目预算（最高限价）：</w:t>
      </w:r>
      <w:r>
        <w:rPr>
          <w:rFonts w:hint="eastAsia" w:asciiTheme="minorEastAsia" w:hAnsiTheme="minorEastAsia" w:eastAsiaTheme="minorEastAsia"/>
          <w:sz w:val="24"/>
        </w:rPr>
        <w:t xml:space="preserve">人民币贰佰伍拾贰万</w:t>
      </w:r>
      <w:r>
        <w:rPr>
          <w:rFonts w:hint="eastAsia" w:asciiTheme="minorEastAsia" w:hAnsiTheme="minorEastAsia" w:eastAsiaTheme="minorEastAsia"/>
          <w:sz w:val="24"/>
        </w:rPr>
        <w:t xml:space="preserve">元(¥2520000元）</w:t>
      </w:r>
      <w:r/>
    </w:p>
    <w:p>
      <w:pPr>
        <w:ind w:firstLine="420"/>
        <w:spacing w:line="360" w:lineRule="auto"/>
        <w:widowControl/>
        <w:tabs>
          <w:tab w:val="left" w:pos="540" w:leader="none"/>
          <w:tab w:val="left" w:pos="567" w:leader="none"/>
        </w:tabs>
        <w:rPr>
          <w:rFonts w:asciiTheme="minorEastAsia" w:hAnsiTheme="minorEastAsia" w:eastAsiaTheme="minorEastAsia"/>
          <w:sz w:val="24"/>
        </w:rPr>
      </w:pPr>
      <w:r>
        <w:rPr>
          <w:rFonts w:hint="eastAsia" w:asciiTheme="minorEastAsia" w:hAnsiTheme="minorEastAsia" w:eastAsiaTheme="minorEastAsia"/>
          <w:sz w:val="24"/>
        </w:rPr>
        <w:t xml:space="preserve">四</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采购需求</w:t>
      </w:r>
      <w:r>
        <w:rPr>
          <w:rFonts w:asciiTheme="minorEastAsia" w:hAnsiTheme="minorEastAsia" w:eastAsiaTheme="minorEastAsia"/>
          <w:sz w:val="24"/>
        </w:rPr>
        <w:t xml:space="preserve">：</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1、采购内容：每日的食堂食材（早午晚餐）按需配送。</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2、质量标准</w:t>
      </w:r>
      <w:r>
        <w:rPr>
          <w:rFonts w:hint="eastAsia" w:asciiTheme="minorEastAsia" w:hAnsiTheme="minorEastAsia" w:eastAsiaTheme="minorEastAsia"/>
          <w:b/>
          <w:sz w:val="24"/>
        </w:rPr>
        <w:t xml:space="preserve">（如国家标准更新的，以最新标准执行）</w:t>
      </w:r>
      <w:r>
        <w:rPr>
          <w:rFonts w:hint="eastAsia" w:asciiTheme="minorEastAsia" w:hAnsiTheme="minorEastAsia" w:eastAsiaTheme="minorEastAsia"/>
          <w:sz w:val="24"/>
        </w:rPr>
        <w:t xml:space="preserve">：</w:t>
      </w:r>
      <w:r/>
    </w:p>
    <w:p>
      <w:pPr>
        <w:ind w:firstLine="480"/>
        <w:spacing w:line="360" w:lineRule="auto"/>
        <w:rPr>
          <w:rFonts w:asciiTheme="minorEastAsia" w:hAnsiTheme="minorEastAsia" w:eastAsiaTheme="minorEastAsia"/>
          <w:sz w:val="24"/>
        </w:rPr>
      </w:pPr>
      <w:r/>
      <w:bookmarkStart w:id="53" w:name="OLE_LINK24"/>
      <w:r/>
      <w:bookmarkStart w:id="54" w:name="OLE_LINK25"/>
      <w:r/>
      <w:bookmarkStart w:id="55" w:name="OLE_LINK86"/>
      <w:r/>
      <w:bookmarkStart w:id="56" w:name="OLE_LINK87"/>
      <w:r>
        <w:rPr>
          <w:rFonts w:hint="eastAsia" w:asciiTheme="minorEastAsia" w:hAnsiTheme="minorEastAsia" w:eastAsiaTheme="minorEastAsia"/>
          <w:sz w:val="24"/>
        </w:rPr>
        <w:t xml:space="preserve">2.1大米配送标准：</w:t>
      </w:r>
      <w:r>
        <w:rPr>
          <w:rFonts w:hint="eastAsia" w:cs="宋体" w:asciiTheme="minorEastAsia" w:hAnsiTheme="minorEastAsia" w:eastAsiaTheme="minorEastAsia"/>
          <w:color w:val="000000"/>
          <w:sz w:val="24"/>
        </w:rPr>
        <w:t xml:space="preserve">大米质量要求：一年内新大米，符合GB/T 1354-2018标准，并拥有“SC”食品质量安全</w:t>
      </w:r>
      <w:r>
        <w:rPr>
          <w:rFonts w:hint="eastAsia" w:asciiTheme="minorEastAsia" w:hAnsiTheme="minorEastAsia" w:eastAsiaTheme="minorEastAsia"/>
          <w:sz w:val="24"/>
        </w:rPr>
        <w:t xml:space="preserve">。</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2.2面粉配送标准：面粉级别为</w:t>
      </w:r>
      <w:r>
        <w:rPr>
          <w:rFonts w:hint="eastAsia" w:asciiTheme="minorEastAsia" w:hAnsiTheme="minorEastAsia" w:eastAsiaTheme="minorEastAsia"/>
          <w:sz w:val="24"/>
        </w:rPr>
        <w:t xml:space="preserve">特</w:t>
      </w:r>
      <w:r>
        <w:rPr>
          <w:rFonts w:hint="eastAsia" w:asciiTheme="minorEastAsia" w:hAnsiTheme="minorEastAsia" w:eastAsiaTheme="minorEastAsia"/>
          <w:sz w:val="24"/>
        </w:rPr>
        <w:t xml:space="preserve">一级，必须符合GB1355-</w:t>
      </w:r>
      <w:r>
        <w:rPr>
          <w:rFonts w:asciiTheme="minorEastAsia" w:hAnsiTheme="minorEastAsia" w:eastAsiaTheme="minorEastAsia"/>
          <w:sz w:val="24"/>
        </w:rPr>
        <w:t xml:space="preserve">2021</w:t>
      </w:r>
      <w:r>
        <w:rPr>
          <w:rFonts w:hint="eastAsia" w:asciiTheme="minorEastAsia" w:hAnsiTheme="minorEastAsia" w:eastAsiaTheme="minorEastAsia"/>
          <w:sz w:val="24"/>
        </w:rPr>
        <w:t xml:space="preserve">标准，并拥有“SC食品生产许可证”。能提供产品合格证明文件。</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2.3食用油配送标准：非转基因食用油，每桶5升左右，必须符合GB2716-</w:t>
      </w:r>
      <w:r>
        <w:rPr>
          <w:rFonts w:asciiTheme="minorEastAsia" w:hAnsiTheme="minorEastAsia" w:eastAsiaTheme="minorEastAsia"/>
          <w:sz w:val="24"/>
        </w:rPr>
        <w:t xml:space="preserve">2018</w:t>
      </w:r>
      <w:r>
        <w:rPr>
          <w:rFonts w:hint="eastAsia" w:asciiTheme="minorEastAsia" w:hAnsiTheme="minorEastAsia" w:eastAsiaTheme="minorEastAsia"/>
          <w:sz w:val="24"/>
        </w:rPr>
        <w:t xml:space="preserve">食用植物油卫生标准，并具有“SC食品生产许可证”。</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2.4猪肉配送标准：使用冷鲜肉品牌产品，猪肉质量必须符合GB9959.1-20</w:t>
      </w:r>
      <w:r>
        <w:rPr>
          <w:rFonts w:asciiTheme="minorEastAsia" w:hAnsiTheme="minorEastAsia" w:eastAsiaTheme="minorEastAsia"/>
          <w:sz w:val="24"/>
        </w:rPr>
        <w:t xml:space="preserve">19</w:t>
      </w:r>
      <w:r>
        <w:rPr>
          <w:rFonts w:hint="eastAsia" w:asciiTheme="minorEastAsia" w:hAnsiTheme="minorEastAsia" w:eastAsiaTheme="minorEastAsia"/>
          <w:sz w:val="24"/>
        </w:rPr>
        <w:t xml:space="preserve">标准，主要产品包括大排、肉丝、肉片、方肉、小排、肉酱、猪蹄、鲜猪肝等。其中排肉是指无骨腿肉和无骨夹心肉，其中腿肉要求剔除大股骨，夹心</w:t>
      </w:r>
      <w:r>
        <w:rPr>
          <w:rFonts w:hint="eastAsia" w:asciiTheme="minorEastAsia" w:hAnsiTheme="minorEastAsia" w:eastAsiaTheme="minorEastAsia"/>
          <w:sz w:val="24"/>
        </w:rPr>
        <w:t xml:space="preserve">肉要求割除下懒</w:t>
      </w:r>
      <w:r>
        <w:rPr>
          <w:rFonts w:hint="eastAsia" w:asciiTheme="minorEastAsia" w:hAnsiTheme="minorEastAsia" w:eastAsiaTheme="minorEastAsia"/>
          <w:sz w:val="24"/>
        </w:rPr>
        <w:t xml:space="preserve">肉，</w:t>
      </w:r>
      <w:r>
        <w:rPr>
          <w:rFonts w:hint="eastAsia" w:asciiTheme="minorEastAsia" w:hAnsiTheme="minorEastAsia" w:eastAsiaTheme="minorEastAsia"/>
          <w:sz w:val="24"/>
        </w:rPr>
        <w:t xml:space="preserve">整方供应</w:t>
      </w:r>
      <w:r>
        <w:rPr>
          <w:rFonts w:hint="eastAsia" w:asciiTheme="minorEastAsia" w:hAnsiTheme="minorEastAsia" w:eastAsiaTheme="minorEastAsia"/>
          <w:sz w:val="24"/>
        </w:rPr>
        <w:t xml:space="preserve">，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2.5家禽冻品（鸡腿、鸡翅等）质量要求：配送单位须提供产品合格证明文件，动物产品提供《动物或动物产品分销信息凭证》或《动物检疫合格证》。</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2.6</w:t>
      </w:r>
      <w:r>
        <w:rPr>
          <w:rFonts w:hint="eastAsia" w:cs="宋体" w:asciiTheme="minorEastAsia" w:hAnsiTheme="minorEastAsia" w:eastAsiaTheme="minorEastAsia"/>
          <w:color w:val="000000"/>
          <w:sz w:val="24"/>
        </w:rPr>
        <w:t xml:space="preserve">豆制品质量要求：原料须为非转基因产品，发酵性豆制品必须符合GB2712-2014《食品安全国家标准 豆制品》标准，非发酵豆制品必须符合GB/T 22106-2008标准、GB2711-2014《食品安全国家标准 面筋制品》标准，对豆制品的有关安全健康指标符合国家规定。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2.7</w:t>
      </w:r>
      <w:r>
        <w:rPr>
          <w:rFonts w:hint="eastAsia" w:asciiTheme="minorEastAsia" w:hAnsiTheme="minorEastAsia" w:eastAsiaTheme="minorEastAsia"/>
          <w:sz w:val="24"/>
        </w:rPr>
        <w:t xml:space="preserve">水产品质量要求：必须符合GB2733-20</w:t>
      </w:r>
      <w:r>
        <w:rPr>
          <w:rFonts w:asciiTheme="minorEastAsia" w:hAnsiTheme="minorEastAsia" w:eastAsiaTheme="minorEastAsia"/>
          <w:sz w:val="24"/>
        </w:rPr>
        <w:t xml:space="preserve">15</w:t>
      </w:r>
      <w:r>
        <w:rPr>
          <w:rFonts w:hint="eastAsia" w:asciiTheme="minorEastAsia" w:hAnsiTheme="minorEastAsia" w:eastAsiaTheme="minorEastAsia"/>
          <w:sz w:val="24"/>
        </w:rPr>
        <w:t xml:space="preserve">《鲜、冻动物性水产品卫生标准》、 </w:t>
      </w:r>
      <w:r>
        <w:rPr>
          <w:rFonts w:hint="eastAsia" w:asciiTheme="minorEastAsia" w:hAnsiTheme="minorEastAsia" w:eastAsiaTheme="minorEastAsia"/>
          <w:sz w:val="24"/>
        </w:rPr>
        <w:t xml:space="preserve">GB10132-2005《鱼糜制品卫生标准》、GB10133-20</w:t>
      </w:r>
      <w:r>
        <w:rPr>
          <w:rFonts w:asciiTheme="minorEastAsia" w:hAnsiTheme="minorEastAsia" w:eastAsiaTheme="minorEastAsia"/>
          <w:sz w:val="24"/>
        </w:rPr>
        <w:t xml:space="preserve">14</w:t>
      </w:r>
      <w:r>
        <w:rPr>
          <w:rFonts w:hint="eastAsia" w:asciiTheme="minorEastAsia" w:hAnsiTheme="minorEastAsia" w:eastAsiaTheme="minorEastAsia"/>
          <w:sz w:val="24"/>
        </w:rPr>
        <w:t xml:space="preserve">《水产调味品卫生标准》、GB10136-20</w:t>
      </w:r>
      <w:r>
        <w:rPr>
          <w:rFonts w:asciiTheme="minorEastAsia" w:hAnsiTheme="minorEastAsia" w:eastAsiaTheme="minorEastAsia"/>
          <w:sz w:val="24"/>
        </w:rPr>
        <w:t xml:space="preserve">15</w:t>
      </w:r>
      <w:r>
        <w:rPr>
          <w:rFonts w:hint="eastAsia" w:asciiTheme="minorEastAsia" w:hAnsiTheme="minorEastAsia" w:eastAsiaTheme="minorEastAsia"/>
          <w:sz w:val="24"/>
        </w:rPr>
        <w:t xml:space="preserve">《腌制生食动物性水产品卫生标准》、GB10144-20</w:t>
      </w:r>
      <w:r>
        <w:rPr>
          <w:rFonts w:asciiTheme="minorEastAsia" w:hAnsiTheme="minorEastAsia" w:eastAsiaTheme="minorEastAsia"/>
          <w:sz w:val="24"/>
        </w:rPr>
        <w:t xml:space="preserve">15</w:t>
      </w:r>
      <w:r>
        <w:rPr>
          <w:rFonts w:hint="eastAsia" w:asciiTheme="minorEastAsia" w:hAnsiTheme="minorEastAsia" w:eastAsiaTheme="minorEastAsia"/>
          <w:sz w:val="24"/>
        </w:rPr>
        <w:t xml:space="preserve">《动物性水产干制品卫生标准》、GB19643-2005《藻类制品卫生标准》等。产品的感观、安全、卫生、稳定性等指标符合相关规定。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2.8无公害蔬菜质量要求：必须符合GB18406.1-20</w:t>
      </w:r>
      <w:r>
        <w:rPr>
          <w:rFonts w:asciiTheme="minorEastAsia" w:hAnsiTheme="minorEastAsia" w:eastAsiaTheme="minorEastAsia"/>
          <w:sz w:val="24"/>
        </w:rPr>
        <w:t xml:space="preserve">11</w:t>
      </w:r>
      <w:r>
        <w:rPr>
          <w:rFonts w:hint="eastAsia" w:asciiTheme="minorEastAsia" w:hAnsiTheme="minorEastAsia" w:eastAsiaTheme="minorEastAsia"/>
          <w:sz w:val="24"/>
        </w:rPr>
        <w:t xml:space="preserve">农产品安全质量无公害蔬菜安全要求，对蔬菜中有害物质严格控制在标准规定范围之内。</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2.9</w:t>
      </w:r>
      <w:r>
        <w:rPr>
          <w:rFonts w:hint="eastAsia" w:asciiTheme="minorEastAsia" w:hAnsiTheme="minorEastAsia" w:eastAsiaTheme="minorEastAsia"/>
          <w:sz w:val="24"/>
        </w:rPr>
        <w:t xml:space="preserve">调味品（食盐除外）质量要求：酱油符合GB 18186-2000《酿造酱油》标准，味精符合《食品安全国家标准 味精》标准，生粉（淀粉制品）符合GB2713-2015标准、GB 31637-2016《食品安全国家标准 食用淀粉》标准，食糖符合GB13104-2014标准，酿造食醋符合GB18187-2000标准。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2.10食品添加剂质量要求：食品添加剂应符合相应的食品安全标准，添加剂的使用必须符合GB2760-20</w:t>
      </w:r>
      <w:r>
        <w:rPr>
          <w:rFonts w:asciiTheme="minorEastAsia" w:hAnsiTheme="minorEastAsia" w:eastAsiaTheme="minorEastAsia"/>
          <w:sz w:val="24"/>
        </w:rPr>
        <w:t xml:space="preserve">24</w:t>
      </w:r>
      <w:r>
        <w:rPr>
          <w:rFonts w:hint="eastAsia" w:asciiTheme="minorEastAsia" w:hAnsiTheme="minorEastAsia" w:eastAsiaTheme="minorEastAsia"/>
          <w:sz w:val="24"/>
        </w:rPr>
        <w:t xml:space="preserve">标准，对食品的添加</w:t>
      </w:r>
      <w:r>
        <w:rPr>
          <w:rFonts w:hint="eastAsia" w:asciiTheme="minorEastAsia" w:hAnsiTheme="minorEastAsia" w:eastAsiaTheme="minorEastAsia"/>
          <w:sz w:val="24"/>
        </w:rPr>
        <w:t xml:space="preserve">量严格</w:t>
      </w:r>
      <w:r>
        <w:rPr>
          <w:rFonts w:hint="eastAsia" w:asciiTheme="minorEastAsia" w:hAnsiTheme="minorEastAsia" w:eastAsiaTheme="minorEastAsia"/>
          <w:sz w:val="24"/>
        </w:rPr>
        <w:t xml:space="preserve">控制在标准规定范围之内。</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2.11鲜蛋质量要求：鸡蛋等新鲜蛋类必须符合</w:t>
      </w:r>
      <w:hyperlink r:id="rId22" w:tooltip="http://down.foodmate.net/standard/sort/3/48415.html" w:history="1">
        <w:r>
          <w:rPr>
            <w:rFonts w:hint="eastAsia" w:asciiTheme="minorEastAsia" w:hAnsiTheme="minorEastAsia" w:eastAsiaTheme="minorEastAsia"/>
            <w:sz w:val="24"/>
          </w:rPr>
          <w:t xml:space="preserve">GB2749-2015标准。 </w:t>
        </w:r>
      </w:hyperlink>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2.12水果：新鲜水果，须为非转基因产品，个头均匀，无斑点，无破损，果实成熟新鲜，对水果中有害物质严格控制在标准规定范围之内，必须符合GB/T23351-2009标准。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2.13西点、面包：新鲜西点、面包等，定制点心质量要求：符合GB7099-2015标准。饼干（非自制、非定制饼干）质量要求：符合GB7100-2015标准。</w:t>
      </w:r>
      <w:bookmarkEnd w:id="53"/>
      <w:r/>
      <w:bookmarkEnd w:id="54"/>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2.14牛奶及其制品：</w:t>
      </w:r>
      <w:r>
        <w:rPr>
          <w:rFonts w:hint="eastAsia" w:asciiTheme="minorEastAsia" w:hAnsiTheme="minorEastAsia" w:eastAsiaTheme="minorEastAsia"/>
          <w:sz w:val="24"/>
        </w:rPr>
        <w:t xml:space="preserve">食材包装</w:t>
      </w:r>
      <w:r>
        <w:rPr>
          <w:rFonts w:hint="eastAsia" w:asciiTheme="minorEastAsia" w:hAnsiTheme="minorEastAsia" w:eastAsiaTheme="minorEastAsia"/>
          <w:sz w:val="24"/>
        </w:rPr>
        <w:t xml:space="preserve">及外观干净、整洁，生产日期、保质期、贮藏条件标识清晰，须在保质期内；符合国家标准。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3、品牌及检测报告要求：</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3.1肉类（含家禽、鱼、肉、冷鲜肉及冻品等）、豆制品、调味品、食用油必须使用品牌产品，即由所处经营领域中有较高知名度与美誉度的大型企业提供，其产品可以追根溯源。</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3.2每次配送</w:t>
      </w:r>
      <w:r>
        <w:rPr>
          <w:rFonts w:hint="eastAsia" w:asciiTheme="minorEastAsia" w:hAnsiTheme="minorEastAsia" w:eastAsiaTheme="minorEastAsia"/>
          <w:sz w:val="24"/>
        </w:rPr>
        <w:t xml:space="preserve">的食材均需</w:t>
      </w:r>
      <w:r>
        <w:rPr>
          <w:rFonts w:hint="eastAsia" w:asciiTheme="minorEastAsia" w:hAnsiTheme="minorEastAsia" w:eastAsiaTheme="minorEastAsia"/>
          <w:sz w:val="24"/>
        </w:rPr>
        <w:t xml:space="preserve">提供相关的检测报告或检验合格证。</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3.3采购单位将委托权威部门定期对配送单位提供</w:t>
      </w:r>
      <w:r>
        <w:rPr>
          <w:rFonts w:hint="eastAsia" w:asciiTheme="minorEastAsia" w:hAnsiTheme="minorEastAsia" w:eastAsiaTheme="minorEastAsia"/>
          <w:sz w:val="24"/>
        </w:rPr>
        <w:t xml:space="preserve">的食材进行</w:t>
      </w:r>
      <w:r>
        <w:rPr>
          <w:rFonts w:hint="eastAsia" w:asciiTheme="minorEastAsia" w:hAnsiTheme="minorEastAsia" w:eastAsiaTheme="minorEastAsia"/>
          <w:sz w:val="24"/>
        </w:rPr>
        <w:t xml:space="preserve">抽样检测。如检测发现质量问题，由配送单位承担检测费用及相关责任。</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（三）卫生要求</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1、中标单位供应的</w:t>
      </w:r>
      <w:r>
        <w:rPr>
          <w:rFonts w:hint="eastAsia" w:asciiTheme="minorEastAsia" w:hAnsiTheme="minorEastAsia" w:eastAsiaTheme="minorEastAsia"/>
          <w:sz w:val="24"/>
        </w:rPr>
        <w:t xml:space="preserve">食材必须</w:t>
      </w:r>
      <w:r>
        <w:rPr>
          <w:rFonts w:hint="eastAsia" w:asciiTheme="minorEastAsia" w:hAnsiTheme="minorEastAsia" w:eastAsiaTheme="minorEastAsia"/>
          <w:sz w:val="24"/>
        </w:rPr>
        <w:t xml:space="preserve">符合《中华人民共和国食品安全法》标准，并根据协议约定和派出所食堂提出的品种、规格、品牌、数量、质量要求在规定的时间内及时送到。每日的配送清单须是打印稿，如发现</w:t>
      </w:r>
      <w:r>
        <w:rPr>
          <w:rFonts w:hint="eastAsia" w:asciiTheme="minorEastAsia" w:hAnsiTheme="minorEastAsia" w:eastAsiaTheme="minorEastAsia"/>
          <w:sz w:val="24"/>
        </w:rPr>
        <w:t xml:space="preserve">食材卫生</w:t>
      </w:r>
      <w:r>
        <w:rPr>
          <w:rFonts w:hint="eastAsia" w:asciiTheme="minorEastAsia" w:hAnsiTheme="minorEastAsia" w:eastAsiaTheme="minorEastAsia"/>
          <w:sz w:val="24"/>
        </w:rPr>
        <w:t xml:space="preserve">质量问题或者以次充好，经采购人与供应商共同确认后，可立即无条件退货或换货，并根据合同规定进行处理。（详见合同内容）</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2、针对有保鲜或冷藏要求的</w:t>
      </w:r>
      <w:r>
        <w:rPr>
          <w:rFonts w:hint="eastAsia" w:asciiTheme="minorEastAsia" w:hAnsiTheme="minorEastAsia" w:eastAsiaTheme="minorEastAsia"/>
          <w:sz w:val="24"/>
        </w:rPr>
        <w:t xml:space="preserve">食材必须</w:t>
      </w:r>
      <w:r>
        <w:rPr>
          <w:rFonts w:hint="eastAsia" w:asciiTheme="minorEastAsia" w:hAnsiTheme="minorEastAsia" w:eastAsiaTheme="minorEastAsia"/>
          <w:sz w:val="24"/>
        </w:rPr>
        <w:t xml:space="preserve">采用食品冷链物流技术，相关技术标准参照行业</w:t>
      </w:r>
      <w:r>
        <w:rPr>
          <w:rFonts w:hint="eastAsia" w:asciiTheme="minorEastAsia" w:hAnsiTheme="minorEastAsia" w:eastAsiaTheme="minorEastAsia"/>
          <w:sz w:val="24"/>
        </w:rPr>
        <w:t xml:space="preserve">标准执行。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3、配送单位严禁提供以下食品：</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3.1无品名、产地、厂名、生产日期、保质期及中文标识及原料说明的定型包装食品（除蔬菜、面点、早点等非定型包装食品）；</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3.2超过保质期限或不符合食品标签规定的定型包装食品；</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3.3腐败变质、油脂酸败、霉变、生虫、污秽不洁、混有异物或者其他感官性状异常，含有毒、有害物质或者被有毒、有害物质污染，可能对人体健康有害的食品；</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3.4病死、死因不明或从疫区采购的水产品、畜、禽及其制品，不合格调味品，工业用盐，非碘盐或非食品原料和滥用食品添加剂，农药残留超标的水果、蔬菜等；</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3.5其他不符合食品卫生标准和要求的食品。</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4、如因配送单位所供应食品的质量问题引起师生食物中毒等食源性疾病的发生或其他事故，配送单位应承担对采购单位的全部责任，并承担由此而引起的全部经济损失及相关法</w:t>
      </w:r>
      <w:r>
        <w:rPr>
          <w:rFonts w:hint="eastAsia" w:asciiTheme="minorEastAsia" w:hAnsiTheme="minorEastAsia" w:eastAsiaTheme="minorEastAsia"/>
          <w:sz w:val="24"/>
        </w:rPr>
        <w:t xml:space="preserve">律责任。情节较为严重的，采购方有权立即终止供货协议，并按相关法律处理。</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(四</w:t>
      </w:r>
      <w:r>
        <w:rPr>
          <w:rFonts w:hint="eastAsia" w:asciiTheme="minorEastAsia" w:hAnsiTheme="minorEastAsia" w:eastAsiaTheme="minorEastAsia"/>
          <w:sz w:val="24"/>
        </w:rPr>
        <w:t xml:space="preserve">)团队人员要求：</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1、每个标段食堂配送项目专项服务小组不少于【</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】人，确定固定的项目负责人，负责相关工作及提供各种服务。（响应文件中需提供投标单位为其缴纳近一期社保缴纳证明扫描件，否则视为无效投标。）</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2、本项目所配备的人员须凭健康证上岗（需要在响应文件中提供承诺函，格式自拟，未提供视为无效投标）。</w:t>
      </w:r>
      <w:bookmarkEnd w:id="55"/>
      <w:r/>
      <w:bookmarkEnd w:id="56"/>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（四）配送</w:t>
      </w:r>
      <w:r>
        <w:rPr>
          <w:rFonts w:hint="eastAsia" w:asciiTheme="minorEastAsia" w:hAnsiTheme="minorEastAsia" w:eastAsiaTheme="minorEastAsia"/>
          <w:sz w:val="24"/>
        </w:rPr>
        <w:t xml:space="preserve">品牌及</w:t>
      </w:r>
      <w:r>
        <w:rPr>
          <w:rFonts w:hint="eastAsia" w:asciiTheme="minorEastAsia" w:hAnsiTheme="minorEastAsia" w:eastAsiaTheme="minorEastAsia"/>
          <w:sz w:val="24"/>
        </w:rPr>
        <w:t xml:space="preserve">价格要求</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定价参照</w:t>
      </w:r>
      <w:r>
        <w:rPr>
          <w:rFonts w:hint="eastAsia" w:asciiTheme="minorEastAsia" w:hAnsiTheme="minorEastAsia" w:eastAsiaTheme="minorEastAsia"/>
          <w:sz w:val="24"/>
        </w:rPr>
        <w:t xml:space="preserve">：</w:t>
      </w:r>
      <w:r>
        <w:rPr>
          <w:rFonts w:hint="eastAsia" w:cs="宋体" w:asciiTheme="minorEastAsia" w:hAnsiTheme="minorEastAsia" w:eastAsiaTheme="minorEastAsia"/>
          <w:color w:val="000000"/>
          <w:sz w:val="24"/>
        </w:rPr>
        <w:t xml:space="preserve">苏州发展和改革委员会官网上公布的当日“苏州市部分农贸市场零售均价”×（1-成交优惠率）</w:t>
      </w:r>
      <w:r>
        <w:rPr>
          <w:rFonts w:cs="宋体" w:asciiTheme="minorEastAsia" w:hAnsiTheme="minorEastAsia" w:eastAsiaTheme="minorEastAsia"/>
          <w:color w:val="000000"/>
          <w:sz w:val="24"/>
        </w:rPr>
        <w:t xml:space="preserve">。</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定价当日，苏州市发展和改革委员会</w:t>
      </w:r>
      <w:r>
        <w:rPr>
          <w:rFonts w:hint="eastAsia" w:asciiTheme="minorEastAsia" w:hAnsiTheme="minorEastAsia" w:eastAsiaTheme="minorEastAsia"/>
          <w:sz w:val="24"/>
        </w:rPr>
        <w:t xml:space="preserve">网站未</w:t>
      </w:r>
      <w:r>
        <w:rPr>
          <w:rFonts w:hint="eastAsia" w:asciiTheme="minorEastAsia" w:hAnsiTheme="minorEastAsia" w:eastAsiaTheme="minorEastAsia"/>
          <w:sz w:val="24"/>
        </w:rPr>
        <w:t xml:space="preserve">公示零售均价的食材，</w:t>
      </w:r>
      <w:r>
        <w:rPr>
          <w:rFonts w:hint="eastAsia" w:asciiTheme="minorEastAsia" w:hAnsiTheme="minorEastAsia" w:eastAsiaTheme="minorEastAsia"/>
          <w:sz w:val="24"/>
        </w:rPr>
        <w:t xml:space="preserve">其价格按照大型超市当日零售价×（1-成交优惠率）结算。</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主要食材以</w:t>
      </w:r>
      <w:r>
        <w:rPr>
          <w:rFonts w:hint="eastAsia" w:asciiTheme="minorEastAsia" w:hAnsiTheme="minorEastAsia" w:eastAsiaTheme="minorEastAsia"/>
          <w:sz w:val="24"/>
        </w:rPr>
        <w:t xml:space="preserve">市场主流品牌为主。结合市场情况，肉类选中粮、双汇、</w:t>
      </w:r>
      <w:r>
        <w:rPr>
          <w:rFonts w:hint="eastAsia" w:asciiTheme="minorEastAsia" w:hAnsiTheme="minorEastAsia" w:eastAsiaTheme="minorEastAsia"/>
          <w:sz w:val="24"/>
        </w:rPr>
        <w:t xml:space="preserve">雨润同档次</w:t>
      </w:r>
      <w:r>
        <w:rPr>
          <w:rFonts w:hint="eastAsia" w:asciiTheme="minorEastAsia" w:hAnsiTheme="minorEastAsia" w:eastAsiaTheme="minorEastAsia"/>
          <w:sz w:val="24"/>
        </w:rPr>
        <w:t xml:space="preserve">或高于同档次品牌；豆制品以上海艺杏、苏州</w:t>
      </w:r>
      <w:r>
        <w:rPr>
          <w:rFonts w:hint="eastAsia" w:asciiTheme="minorEastAsia" w:hAnsiTheme="minorEastAsia" w:eastAsiaTheme="minorEastAsia"/>
          <w:sz w:val="24"/>
        </w:rPr>
        <w:t xml:space="preserve">老相食同档次</w:t>
      </w:r>
      <w:r>
        <w:rPr>
          <w:rFonts w:hint="eastAsia" w:asciiTheme="minorEastAsia" w:hAnsiTheme="minorEastAsia" w:eastAsiaTheme="minorEastAsia"/>
          <w:sz w:val="24"/>
        </w:rPr>
        <w:t xml:space="preserve">或高于同档次品牌；冷冻品以泰森、六和、鸿海、正大同档次或高于同档次品牌；调味品以海天、李锦记、</w:t>
      </w:r>
      <w:r>
        <w:rPr>
          <w:rFonts w:hint="eastAsia" w:asciiTheme="minorEastAsia" w:hAnsiTheme="minorEastAsia" w:eastAsiaTheme="minorEastAsia"/>
          <w:sz w:val="24"/>
        </w:rPr>
        <w:t xml:space="preserve">老恒和</w:t>
      </w:r>
      <w:r>
        <w:rPr>
          <w:rFonts w:hint="eastAsia" w:asciiTheme="minorEastAsia" w:hAnsiTheme="minorEastAsia" w:eastAsiaTheme="minorEastAsia"/>
          <w:sz w:val="24"/>
        </w:rPr>
        <w:t xml:space="preserve">、巧媳妇同档次或高于同档次品牌。牛奶以新希望同档次或高于同档次品牌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（五）配送频率要求</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1、粮油调味品每周送货一次，其他品类每天送货一次。</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2、配送单位必须仔细核对采购清单，确保食堂所需的食品原材料品种、规格、品牌、</w:t>
      </w:r>
      <w:r>
        <w:rPr>
          <w:rFonts w:hint="eastAsia" w:asciiTheme="minorEastAsia" w:hAnsiTheme="minorEastAsia" w:eastAsiaTheme="minorEastAsia"/>
          <w:sz w:val="24"/>
        </w:rPr>
        <w:t xml:space="preserve">数量、质量等准确无误，并在规定时间内及时送达。配送单位向采购单位提供商品的品牌、规格必须与合同规定一致，严禁擅自更换商品品牌、规格。</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3、送货均使用专用冷藏车，5-10月须开启冷藏设备，其余时间视气温情况而定。</w:t>
      </w:r>
      <w:r/>
    </w:p>
    <w:p>
      <w:pPr>
        <w:ind w:firstLine="560"/>
        <w:jc w:val="left"/>
        <w:rPr>
          <w:rFonts w:ascii="宋体" w:hAnsi="宋体" w:cs="宋体"/>
          <w:color w:val="000000"/>
          <w:sz w:val="24"/>
        </w:rPr>
      </w:pPr>
      <w:r>
        <w:rPr>
          <w:rFonts w:hint="eastAsia" w:asciiTheme="minorEastAsia" w:hAnsiTheme="minorEastAsia" w:eastAsiaTheme="minorEastAsia"/>
          <w:sz w:val="24"/>
        </w:rPr>
        <w:t xml:space="preserve">4、</w:t>
      </w:r>
      <w:r>
        <w:rPr>
          <w:rFonts w:hint="eastAsia" w:ascii="宋体" w:hAnsi="宋体" w:cs="宋体"/>
          <w:color w:val="000000"/>
          <w:sz w:val="24"/>
        </w:rPr>
        <w:t xml:space="preserve">响应单位至少应提供【1】辆带冷藏或冷冻功能的厢式货车及相应资质用于本项目配送服务。</w:t>
      </w:r>
      <w:r>
        <w:rPr>
          <w:rFonts w:hint="eastAsia" w:ascii="宋体" w:hAnsi="宋体" w:cs="宋体"/>
          <w:b/>
          <w:bCs/>
          <w:color w:val="000000"/>
          <w:sz w:val="24"/>
        </w:rPr>
        <w:t xml:space="preserve">（</w:t>
      </w:r>
      <w:bookmarkStart w:id="57" w:name="OLE_LINK4"/>
      <w:r>
        <w:rPr>
          <w:rFonts w:hint="eastAsia" w:ascii="宋体" w:hAnsi="宋体" w:cs="宋体"/>
          <w:b/>
          <w:bCs/>
          <w:color w:val="000000"/>
          <w:sz w:val="24"/>
        </w:rPr>
        <w:t xml:space="preserve">响应文件</w:t>
      </w:r>
      <w:bookmarkEnd w:id="57"/>
      <w:r>
        <w:rPr>
          <w:rFonts w:hint="eastAsia" w:ascii="宋体" w:hAnsi="宋体" w:cs="宋体"/>
          <w:b/>
          <w:bCs/>
          <w:color w:val="000000"/>
          <w:sz w:val="24"/>
        </w:rPr>
        <w:t xml:space="preserve">中须提供相关证明材料：如为自有的，投标文件中须提供车辆行驶证及原始购买发票扫描件；如为租赁的，响应文件中须提供车辆行驶证、租赁协议（租赁期限覆盖整个服务期）及出租方原始购买发票扫描件；</w:t>
      </w:r>
      <w:r>
        <w:rPr>
          <w:rFonts w:hint="eastAsia" w:ascii="宋体" w:hAnsi="宋体" w:cs="宋体"/>
          <w:b/>
          <w:bCs/>
          <w:color w:val="000000"/>
          <w:sz w:val="24"/>
        </w:rPr>
        <w:t xml:space="preserve">如承诺</w:t>
      </w:r>
      <w:r>
        <w:rPr>
          <w:rFonts w:hint="eastAsia" w:ascii="宋体" w:hAnsi="宋体" w:cs="宋体"/>
          <w:b/>
          <w:bCs/>
          <w:color w:val="000000"/>
          <w:sz w:val="24"/>
        </w:rPr>
        <w:t xml:space="preserve">中标后签订合同前提供的，须在响应文件中提供书面承诺函并加盖投标单位公章，格式自拟，如在签订合同前无法提供相关证明材料的，采购人有权拒签合同。上述材料未提供或提供不全则该设备视为无效，作无效投标处理。）</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配送供应商需针对食品流通环节过程可能会出现的问题（如仓储、储运达不到标准致使食品变得不合格）提供应急处理。配送供应商须具备紧急配送的能力，采购人临时提出应急供货需求的，应急配送的在收到通知后半小时内响应，1小时内完成或提出解决方案，并在采购人规定的合理时间范围内能送货至采购人指定地点。</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、每次配送均需提供</w:t>
      </w:r>
      <w:r>
        <w:rPr>
          <w:rFonts w:hint="eastAsia" w:asciiTheme="minorEastAsia" w:hAnsiTheme="minorEastAsia" w:eastAsiaTheme="minorEastAsia"/>
          <w:sz w:val="24"/>
        </w:rPr>
        <w:t xml:space="preserve">配送食材的</w:t>
      </w:r>
      <w:r>
        <w:rPr>
          <w:rFonts w:hint="eastAsia" w:asciiTheme="minorEastAsia" w:hAnsiTheme="minorEastAsia" w:eastAsiaTheme="minorEastAsia"/>
          <w:sz w:val="24"/>
        </w:rPr>
        <w:t xml:space="preserve">检测报告、</w:t>
      </w:r>
      <w:r>
        <w:rPr>
          <w:rFonts w:hint="eastAsia" w:asciiTheme="minorEastAsia" w:hAnsiTheme="minorEastAsia" w:eastAsiaTheme="minorEastAsia"/>
          <w:sz w:val="24"/>
        </w:rPr>
        <w:t xml:space="preserve">食材检验</w:t>
      </w:r>
      <w:r>
        <w:rPr>
          <w:rFonts w:hint="eastAsia" w:asciiTheme="minorEastAsia" w:hAnsiTheme="minorEastAsia" w:eastAsiaTheme="minorEastAsia"/>
          <w:sz w:val="24"/>
        </w:rPr>
        <w:t xml:space="preserve">合格证等合格证明材料，</w:t>
      </w:r>
      <w:r>
        <w:rPr>
          <w:rFonts w:hint="eastAsia" w:asciiTheme="minorEastAsia" w:hAnsiTheme="minorEastAsia" w:eastAsiaTheme="minorEastAsia"/>
          <w:sz w:val="24"/>
        </w:rPr>
        <w:t xml:space="preserve">对食材供货</w:t>
      </w:r>
      <w:r>
        <w:rPr>
          <w:rFonts w:hint="eastAsia" w:asciiTheme="minorEastAsia" w:hAnsiTheme="minorEastAsia" w:eastAsiaTheme="minorEastAsia"/>
          <w:sz w:val="24"/>
        </w:rPr>
        <w:t xml:space="preserve">渠道提供记录。</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（六）考核管理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1、采购单位定期对配送单位的配送工作进行考核评价。第一年度结束后如考核全年平均分低于90分且原签约采购单位满意率低于90%，采购单位有权解除合约。考核办法见附件。</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2、经考核有下列情形之一者，应立即终止配送单位的配送工作，并终止与之签订的食堂配送协议：</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2.1原材料问题引起的师生食物中毒等食源性疾病的发生；</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2.2月度考核二次或以上低于85分；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2.3采购单位不满意率达到30%以上；</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2.4被政府监管部门查到故意向采购单位销售假冒伪劣商品；</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2.5经查实，将部分配送工作分包或转包给他人或其他单位；</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2.6配送单位有其他严重违法违纪行为的。</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3、采购单位以及配送单位均应遵守合同约定，做到廉洁自律。</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（七）支付要求</w:t>
      </w:r>
      <w:r/>
    </w:p>
    <w:p>
      <w:pPr>
        <w:ind w:firstLine="480"/>
        <w:spacing w:line="360" w:lineRule="auto"/>
        <w:rPr>
          <w:rFonts w:asciiTheme="minorEastAsia" w:hAnsiTheme="minorEastAsia" w:eastAsiaTheme="minorEastAsia"/>
          <w:sz w:val="24"/>
        </w:rPr>
      </w:pPr>
      <w:r/>
      <w:bookmarkStart w:id="58" w:name="OLE_LINK2"/>
      <w:r>
        <w:rPr>
          <w:rFonts w:hint="eastAsia" w:asciiTheme="minorEastAsia" w:hAnsiTheme="minorEastAsia" w:eastAsiaTheme="minorEastAsia"/>
          <w:sz w:val="24"/>
        </w:rPr>
        <w:t xml:space="preserve">1、采购单位按配送价格并结合考核结果进行结算。具体为采购单</w:t>
      </w:r>
      <w:bookmarkEnd w:id="58"/>
      <w:r>
        <w:rPr>
          <w:rFonts w:hint="eastAsia" w:asciiTheme="minorEastAsia" w:hAnsiTheme="minorEastAsia" w:eastAsiaTheme="minorEastAsia"/>
          <w:sz w:val="24"/>
        </w:rPr>
        <w:t xml:space="preserve">位每月月初与配送单位结算上月货款，月底之前采购单位应完成上月货款的支付。如存在采购单位无故拖欠配送单位货款的，配送单位应通知镇政府，由镇政府沟通协调。</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2、采购单位按月将“集中采购、定点配送”的货款支付给配送单位。</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四、综合说明及其他：</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1、供应商提供的服务能够至少达到以上要求，同时明确详细的服务方案。</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2、供应商必须承诺磋商文件中提出的全部要求，如果其中某些条款不响应时，应在文件中逐条列出，未列出的视同响应。</w:t>
      </w:r>
      <w:r/>
    </w:p>
    <w:p>
      <w:pPr>
        <w:ind w:firstLine="480"/>
        <w:spacing w:before="240" w:after="240"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若成交供应商在服务期间未及时有效履行上述服务内容的，每次违约扣除不超过合同总金额的5%作为违约金（有其他注明的违约条款按注明内容扣除违约金）；若出现重大责任问题或考核不达标将被解除服务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4、供应商应对所投项目的全部内容进行报价，只</w:t>
      </w:r>
      <w:r>
        <w:rPr>
          <w:rFonts w:hint="eastAsia" w:asciiTheme="minorEastAsia" w:hAnsiTheme="minorEastAsia" w:eastAsiaTheme="minorEastAsia"/>
          <w:sz w:val="24"/>
        </w:rPr>
        <w:t xml:space="preserve">投其中</w:t>
      </w:r>
      <w:r>
        <w:rPr>
          <w:rFonts w:hint="eastAsia" w:asciiTheme="minorEastAsia" w:hAnsiTheme="minorEastAsia" w:eastAsiaTheme="minorEastAsia"/>
          <w:sz w:val="24"/>
        </w:rPr>
        <w:t xml:space="preserve">部分内容者，其响应文件将被拒绝。</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5、成交后，本项目服务人员在服务期间原则上不允许更换，如确实需要更换的，必须至少提前一个月跟采购人报备，更换后的人员同样须在本单位缴纳社保，否则采购人有权终止合同。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6、服务期间，采购人有权不定期抽查服务人员与成交单位的雇佣关系，如发现有增减人员未报备采购人的情况，采购人有权终止合同。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7、付款方式：详见合同主要条款。</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本项目涉及的相关资料、信息属保密性质，未经采购人同意，成交单位不得向第三方泄露。对不属于成交单位且受知识产权保护的产品、资料、信息等不得用于其他目的。本项目全部数据成果的所有权、使用权和著作权归属采购人，成交单位使用必须经采购人授权同意。在项目实施和成果提交过程中，出现的一切人身、设备和数据成果资料等安全问题均</w:t>
      </w:r>
      <w:r>
        <w:rPr>
          <w:rFonts w:hint="eastAsia" w:asciiTheme="minorEastAsia" w:hAnsiTheme="minorEastAsia" w:eastAsiaTheme="minorEastAsia"/>
          <w:sz w:val="24"/>
        </w:rPr>
        <w:t xml:space="preserve">由成交</w:t>
      </w:r>
      <w:r>
        <w:rPr>
          <w:rFonts w:hint="eastAsia" w:asciiTheme="minorEastAsia" w:hAnsiTheme="minorEastAsia" w:eastAsiaTheme="minorEastAsia"/>
          <w:sz w:val="24"/>
        </w:rPr>
        <w:t xml:space="preserve">单位承担全部责任，采购人不承担任何责任。</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9、若成交供应商在服务期间，违反下列规定将被解除服务合同，并扣除剩余</w:t>
      </w:r>
      <w:r>
        <w:rPr>
          <w:rFonts w:hint="eastAsia" w:asciiTheme="minorEastAsia" w:hAnsiTheme="minorEastAsia" w:eastAsiaTheme="minorEastAsia"/>
          <w:sz w:val="24"/>
        </w:rPr>
        <w:t xml:space="preserve">待支付</w:t>
      </w:r>
      <w:r>
        <w:rPr>
          <w:rFonts w:hint="eastAsia" w:asciiTheme="minorEastAsia" w:hAnsiTheme="minorEastAsia" w:eastAsiaTheme="minorEastAsia"/>
          <w:sz w:val="24"/>
        </w:rPr>
        <w:t xml:space="preserve">费用：</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9.1严禁将服务转包他人。</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9.2出现重大责任问题。</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9.3泄露相关保密信息。</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110、成交供应商对服务缺陷不予更正，甲方有权另请其他单位更正，所发生的费用</w:t>
      </w:r>
      <w:r>
        <w:rPr>
          <w:rFonts w:hint="eastAsia" w:asciiTheme="minorEastAsia" w:hAnsiTheme="minorEastAsia" w:eastAsiaTheme="minorEastAsia"/>
          <w:sz w:val="24"/>
        </w:rPr>
        <w:t xml:space="preserve">由成交</w:t>
      </w:r>
      <w:r>
        <w:rPr>
          <w:rFonts w:hint="eastAsia" w:asciiTheme="minorEastAsia" w:hAnsiTheme="minorEastAsia" w:eastAsiaTheme="minorEastAsia"/>
          <w:sz w:val="24"/>
        </w:rPr>
        <w:t xml:space="preserve">供应商承担。</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11、成交供应商工作人员在岗履行职责期间（包括上下班途中），发生自身的人身伤害、伤亡，均</w:t>
      </w:r>
      <w:r>
        <w:rPr>
          <w:rFonts w:hint="eastAsia" w:asciiTheme="minorEastAsia" w:hAnsiTheme="minorEastAsia" w:eastAsiaTheme="minorEastAsia"/>
          <w:sz w:val="24"/>
        </w:rPr>
        <w:t xml:space="preserve">由成交</w:t>
      </w:r>
      <w:r>
        <w:rPr>
          <w:rFonts w:hint="eastAsia" w:asciiTheme="minorEastAsia" w:hAnsiTheme="minorEastAsia" w:eastAsiaTheme="minorEastAsia"/>
          <w:sz w:val="24"/>
        </w:rPr>
        <w:t xml:space="preserve">单位负责处理并承担经济和道义上的责任，采购单位不承担任何责任。</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12、成交单位需严格按采购单位规定的时间完成项目的全部工作内容，如在实施的过程中出现错误，误差，需负责及时更正直至采购单位确认，并经主管部门验收合格，成交单位在项目进行过程中产生的任何安全、损坏等责任事故一律</w:t>
      </w:r>
      <w:r>
        <w:rPr>
          <w:rFonts w:hint="eastAsia" w:asciiTheme="minorEastAsia" w:hAnsiTheme="minorEastAsia" w:eastAsiaTheme="minorEastAsia"/>
          <w:sz w:val="24"/>
        </w:rPr>
        <w:t xml:space="preserve">由成交</w:t>
      </w:r>
      <w:r>
        <w:rPr>
          <w:rFonts w:hint="eastAsia" w:asciiTheme="minorEastAsia" w:hAnsiTheme="minorEastAsia" w:eastAsiaTheme="minorEastAsia"/>
          <w:sz w:val="24"/>
        </w:rPr>
        <w:t xml:space="preserve">单位自行承担。如遇突发情况，成交单位需协助采购单位完成需要中标单位配合的服务。</w:t>
      </w:r>
      <w:r/>
    </w:p>
    <w:p>
      <w:pPr>
        <w:ind w:firstLine="480"/>
        <w:spacing w:before="260" w:after="120"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13、调料、各类配菜配送价格包括产品本身、包装、运输、配送、人工、保险、利润、税金、政策性文件规定及合同包含的所有风险、责任等各项应有费用。</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14、凡涉及采购文件的补充说明和修改，均以苏州政府采购网发布的内容为准。</w:t>
      </w:r>
      <w:r/>
    </w:p>
    <w:p>
      <w:pPr>
        <w:spacing w:line="360" w:lineRule="auto"/>
        <w:widowControl/>
        <w:tabs>
          <w:tab w:val="left" w:pos="540" w:leader="none"/>
        </w:tabs>
        <w:rPr>
          <w:rFonts w:asciiTheme="minorEastAsia" w:hAnsiTheme="minorEastAsia" w:eastAsiaTheme="minorEastAsia"/>
          <w:sz w:val="24"/>
        </w:rPr>
      </w:pPr>
      <w:r>
        <w:rPr>
          <w:rFonts w:asciiTheme="minorEastAsia" w:hAnsiTheme="minorEastAsia" w:eastAsiaTheme="minorEastAsia"/>
          <w:sz w:val="24"/>
        </w:rPr>
      </w:r>
      <w:r/>
    </w:p>
    <w:p>
      <w:pPr>
        <w:jc w:val="left"/>
        <w:widowControl/>
        <w:rPr>
          <w:rFonts w:cs="宋体" w:asciiTheme="minorEastAsia" w:hAnsiTheme="minorEastAsia" w:eastAsiaTheme="minorEastAsia"/>
          <w:b/>
          <w:sz w:val="44"/>
          <w:szCs w:val="44"/>
        </w:rPr>
      </w:pPr>
      <w:r>
        <w:rPr>
          <w:rFonts w:cs="宋体" w:asciiTheme="minorEastAsia" w:hAnsiTheme="minorEastAsia" w:eastAsiaTheme="minorEastAsia"/>
          <w:b/>
          <w:sz w:val="44"/>
          <w:szCs w:val="44"/>
        </w:rPr>
        <w:br w:type="page" w:clear="all"/>
      </w:r>
      <w:r/>
    </w:p>
    <w:p>
      <w:pPr>
        <w:ind w:firstLine="420"/>
        <w:jc w:val="center"/>
        <w:spacing w:line="360" w:lineRule="auto"/>
        <w:widowControl/>
        <w:rPr>
          <w:rFonts w:cs="宋体" w:asciiTheme="minorEastAsia" w:hAnsiTheme="minorEastAsia" w:eastAsiaTheme="minorEastAsia"/>
          <w:b/>
          <w:sz w:val="44"/>
          <w:szCs w:val="44"/>
        </w:rPr>
      </w:pPr>
      <w:r>
        <w:rPr>
          <w:rFonts w:hint="eastAsia" w:cs="宋体" w:asciiTheme="minorEastAsia" w:hAnsiTheme="minorEastAsia" w:eastAsiaTheme="minorEastAsia"/>
          <w:b/>
          <w:sz w:val="44"/>
          <w:szCs w:val="44"/>
        </w:rPr>
        <w:t xml:space="preserve">第</w:t>
      </w:r>
      <w:r>
        <w:rPr>
          <w:rFonts w:hint="eastAsia" w:cs="宋体" w:asciiTheme="minorEastAsia" w:hAnsiTheme="minorEastAsia" w:eastAsiaTheme="minorEastAsia"/>
          <w:b/>
          <w:sz w:val="44"/>
          <w:szCs w:val="44"/>
        </w:rPr>
        <w:t xml:space="preserve">五</w:t>
      </w:r>
      <w:r>
        <w:rPr>
          <w:rFonts w:hint="eastAsia" w:cs="宋体" w:asciiTheme="minorEastAsia" w:hAnsiTheme="minorEastAsia" w:eastAsiaTheme="minorEastAsia"/>
          <w:b/>
          <w:sz w:val="44"/>
          <w:szCs w:val="44"/>
        </w:rPr>
        <w:t xml:space="preserve">章 评标方法及评分标准</w:t>
      </w:r>
      <w:bookmarkEnd w:id="52"/>
      <w:r/>
      <w:r/>
    </w:p>
    <w:p>
      <w:pPr>
        <w:ind w:firstLine="420"/>
        <w:spacing w:line="360" w:lineRule="auto"/>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一、成交原则</w:t>
      </w:r>
      <w:r/>
    </w:p>
    <w:p>
      <w:pPr>
        <w:ind w:firstLine="420"/>
        <w:spacing w:line="360" w:lineRule="auto"/>
        <w:tabs>
          <w:tab w:val="left" w:pos="2870" w:leader="none"/>
        </w:tabs>
        <w:rPr>
          <w:rFonts w:cs="宋体" w:asciiTheme="minorEastAsia" w:hAnsiTheme="minorEastAsia" w:eastAsiaTheme="minorEastAsia"/>
          <w:sz w:val="24"/>
        </w:rPr>
      </w:pPr>
      <w:r/>
      <w:bookmarkStart w:id="59" w:name="_Toc44504666"/>
      <w:r>
        <w:rPr>
          <w:rFonts w:hint="eastAsia" w:cs="宋体" w:asciiTheme="minorEastAsia" w:hAnsiTheme="minorEastAsia" w:eastAsiaTheme="minorEastAsia"/>
          <w:sz w:val="24"/>
        </w:rPr>
        <w:t xml:space="preserve">1、本次磋商采用综合评分法，即在响应文件满足磋商文件全部实质性要求且按评审因素的量化指标评审得分最高的供应商为成交候选供应商。采购人书面</w:t>
      </w:r>
      <w:r>
        <w:rPr>
          <w:rFonts w:hint="eastAsia" w:cs="宋体" w:asciiTheme="minorEastAsia" w:hAnsiTheme="minorEastAsia" w:eastAsiaTheme="minorEastAsia"/>
          <w:sz w:val="24"/>
        </w:rPr>
        <w:t xml:space="preserve">授权磋商</w:t>
      </w:r>
      <w:r>
        <w:rPr>
          <w:rFonts w:hint="eastAsia" w:cs="宋体" w:asciiTheme="minorEastAsia" w:hAnsiTheme="minorEastAsia" w:eastAsiaTheme="minorEastAsia"/>
          <w:sz w:val="24"/>
        </w:rPr>
        <w:t xml:space="preserve">小组直接确定成交供应商。</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2、磋商小组各成员独立对每个</w:t>
      </w:r>
      <w:r>
        <w:rPr>
          <w:rFonts w:hint="eastAsia" w:cs="宋体" w:asciiTheme="minorEastAsia" w:hAnsiTheme="minorEastAsia" w:eastAsiaTheme="minorEastAsia"/>
          <w:sz w:val="24"/>
        </w:rPr>
        <w:t xml:space="preserve">有效响应</w:t>
      </w:r>
      <w:r>
        <w:rPr>
          <w:rFonts w:hint="eastAsia" w:cs="宋体" w:asciiTheme="minorEastAsia" w:hAnsiTheme="minorEastAsia" w:eastAsiaTheme="minorEastAsia"/>
          <w:sz w:val="24"/>
        </w:rPr>
        <w:t xml:space="preserve">单位的响应文件进行评价、打分。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3、对评委的评分(除价格分外)进行统计汇总，直接算术平均计算得分，计算出每个响应单位的得分（四舍五入保留两位小数），加上价格得分即为每个响应单位的综合得分。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4、如出现评审总得分最高的响应单位有两个或两个以上的，以最终响应报价较低者优先作为成交单位，如果最终响应报价也相同的，则由采购代理机构组织评委以抽签方式确定成交单位。</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5、针对小型、微型企业的价格评审办法：</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针对中小型企业的价格评审：本项目专门面向中小企业采购，参与本项目的供应商不享受价格扣除优惠政策。本项目所属行业为</w:t>
      </w:r>
      <w:r>
        <w:rPr>
          <w:rFonts w:hint="eastAsia" w:cs="宋体" w:asciiTheme="minorEastAsia" w:hAnsiTheme="minorEastAsia" w:eastAsiaTheme="minorEastAsia"/>
          <w:sz w:val="24"/>
        </w:rPr>
        <w:t xml:space="preserve">餐饮业</w:t>
      </w:r>
      <w:r>
        <w:rPr>
          <w:rFonts w:hint="eastAsia" w:cs="宋体" w:asciiTheme="minorEastAsia" w:hAnsiTheme="minorEastAsia" w:eastAsiaTheme="minorEastAsia"/>
          <w:sz w:val="24"/>
        </w:rPr>
        <w:t xml:space="preserve">。</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注：</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①填报“中小企业声明函”需严格按“工信部联企业〔2011〕300 号通知中的《中小企业划型标准规定》进行。</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②若投标人提供的“中小企业声明函”或认定证明为虚假声明则视同提供虚假材料，按“政府采购法”相关规定处理并报请政府监管部门给予行政处罚。</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6、针对残疾人福利性单位的价格评审：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符合《关于促进残疾人就业政府采购政策的通知》（财库〔2017〕141号）规定条件的残疾人福利性单位在参加政府采购活动时，应当提供《残疾人福利性单位声明函》，如中标，《残疾人福利性单位声明函》将与中标公告同时公布，接受社会监督。</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7、针对监狱企业的价格评审：</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符合《关于政府采购支持监狱企业发展有关问题的通知》（财库〔2014〕68 号）条件的监狱企业参加政府采购活动时，应当提供由省级以上监狱管理局、戒毒管理局（含新疆生产建设兵团）出具的属于监狱企业的证明文件。</w:t>
      </w:r>
      <w:bookmarkEnd w:id="59"/>
      <w:r/>
      <w:r/>
    </w:p>
    <w:p>
      <w:pPr>
        <w:ind w:firstLine="482"/>
        <w:spacing w:line="360" w:lineRule="auto"/>
        <w:rPr>
          <w:rFonts w:asciiTheme="minorEastAsia" w:hAnsiTheme="minorEastAsia" w:eastAsiaTheme="minorEastAsia"/>
          <w:b/>
          <w:sz w:val="24"/>
        </w:rPr>
      </w:pPr>
      <w:r>
        <w:rPr>
          <w:rFonts w:hint="eastAsia" w:asciiTheme="minorEastAsia" w:hAnsiTheme="minorEastAsia" w:eastAsiaTheme="minorEastAsia"/>
          <w:b/>
          <w:bCs/>
          <w:sz w:val="24"/>
        </w:rPr>
        <w:t xml:space="preserve">（一）价格分 (10分)</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第一步：磋商报价按照优惠率（即下浮率）进行报价。优惠率（即下浮率）大于等于0为有效投标报价。优惠率（即下浮率）小于0为无效投标报价。无效投标报价的投标文件为</w:t>
      </w:r>
      <w:r>
        <w:rPr>
          <w:rFonts w:hint="eastAsia" w:asciiTheme="minorEastAsia" w:hAnsiTheme="minorEastAsia" w:eastAsiaTheme="minorEastAsia"/>
          <w:sz w:val="24"/>
        </w:rPr>
        <w:t xml:space="preserve">未实质性响应文件，不参与评审。</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第二步：在所有有效磋商报价中满足采购文件要求，且磋商价格最低的磋商报价，即有效投标优惠中的最高优惠率作为评标基准优惠率，其价格分为20分，其他磋商供应商的价格</w:t>
      </w:r>
      <w:r>
        <w:rPr>
          <w:rFonts w:hint="eastAsia" w:asciiTheme="minorEastAsia" w:hAnsiTheme="minorEastAsia" w:eastAsiaTheme="minorEastAsia"/>
          <w:sz w:val="24"/>
        </w:rPr>
        <w:t xml:space="preserve">分按照</w:t>
      </w:r>
      <w:r>
        <w:rPr>
          <w:rFonts w:hint="eastAsia" w:asciiTheme="minorEastAsia" w:hAnsiTheme="minorEastAsia" w:eastAsiaTheme="minorEastAsia"/>
          <w:sz w:val="24"/>
        </w:rPr>
        <w:t xml:space="preserve">下列公式计算（计算结果四舍五入保留两位小数）</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磋商报价得分＝（1-最高优惠率评审价）/（1-优惠率评审价）×价格权重；（计算到小数点后二位，四舍五入）</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jc w:val="left"/>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（二）服务方案（</w:t>
      </w:r>
      <w:r>
        <w:rPr>
          <w:rFonts w:cs="宋体" w:asciiTheme="minorEastAsia" w:hAnsiTheme="minorEastAsia" w:eastAsiaTheme="minorEastAsia"/>
          <w:b/>
          <w:bCs/>
          <w:sz w:val="24"/>
        </w:rPr>
        <w:t xml:space="preserve">4</w:t>
      </w:r>
      <w:r>
        <w:rPr>
          <w:rFonts w:cs="宋体" w:asciiTheme="minorEastAsia" w:hAnsiTheme="minorEastAsia" w:eastAsiaTheme="minorEastAsia"/>
          <w:b/>
          <w:bCs/>
          <w:sz w:val="24"/>
        </w:rPr>
        <w:t xml:space="preserve">3</w:t>
      </w:r>
      <w:r>
        <w:rPr>
          <w:rFonts w:hint="eastAsia" w:cs="宋体" w:asciiTheme="minorEastAsia" w:hAnsiTheme="minorEastAsia" w:eastAsiaTheme="minorEastAsia"/>
          <w:b/>
          <w:bCs/>
          <w:sz w:val="24"/>
          <w:lang w:val="zh-CN"/>
        </w:rPr>
        <w:t xml:space="preserve">分）</w:t>
      </w:r>
      <w:r/>
    </w:p>
    <w:p>
      <w:pPr>
        <w:ind w:firstLine="480"/>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w:t>
      </w:r>
      <w:r>
        <w:rPr>
          <w:rFonts w:hint="eastAsia" w:cs="宋体" w:asciiTheme="minorEastAsia" w:hAnsiTheme="minorEastAsia" w:eastAsiaTheme="minorEastAsia"/>
          <w:sz w:val="24"/>
          <w:lang w:val="zh-CN"/>
        </w:rPr>
        <w:t xml:space="preserve">食材货源</w:t>
      </w:r>
      <w:r>
        <w:rPr>
          <w:rFonts w:hint="eastAsia" w:cs="宋体" w:asciiTheme="minorEastAsia" w:hAnsiTheme="minorEastAsia" w:eastAsiaTheme="minorEastAsia"/>
          <w:sz w:val="24"/>
          <w:lang w:val="zh-CN"/>
        </w:rPr>
        <w:t xml:space="preserve">、时令蔬菜供应保障措施（</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分）</w:t>
      </w:r>
      <w:r/>
    </w:p>
    <w:p>
      <w:pPr>
        <w:ind w:firstLine="480"/>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措施内容详细，预案考虑周全、切实可行，得</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分；措施内容较为详细，预案考虑较为周全、具备可操作性，能基本满足项目实施需要的，得</w:t>
      </w: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lang w:val="zh-CN"/>
        </w:rPr>
        <w:t xml:space="preserve">分；措施内容简略，仅作简单提及，存在明显缺陷，可行性、可操作性不足，但与项目内容相关的，得</w:t>
      </w: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分；未提供不得分。</w:t>
      </w:r>
      <w:r/>
    </w:p>
    <w:p>
      <w:pPr>
        <w:ind w:firstLine="480"/>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2、食材质量安全、卫生、无毒无公害保障控制措施（</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分）</w:t>
      </w:r>
      <w:r/>
    </w:p>
    <w:p>
      <w:pPr>
        <w:ind w:firstLine="480"/>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质量、安全、卫生等控制方案内容完善，目标明确，针对性强，可行性强的，得</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分；控制方案内容较完善，目标较明确，针对性较强，可行性基本满足项目需求的，得</w:t>
      </w: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lang w:val="zh-CN"/>
        </w:rPr>
        <w:t xml:space="preserve">分；控制方案内容简略，目标简单，针对性不强，可行性不足的，得</w:t>
      </w: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分；未提供不得分。</w:t>
      </w:r>
      <w:r/>
    </w:p>
    <w:p>
      <w:pPr>
        <w:ind w:firstLine="480"/>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3、包装、运输及配送服务方案（</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分）</w:t>
      </w:r>
      <w:r/>
    </w:p>
    <w:p>
      <w:pPr>
        <w:ind w:firstLine="480"/>
        <w:jc w:val="left"/>
        <w:spacing w:line="360" w:lineRule="auto"/>
        <w:rPr>
          <w:rFonts w:cs="宋体" w:asciiTheme="minorEastAsia" w:hAnsiTheme="minorEastAsia" w:eastAsiaTheme="minorEastAsia"/>
          <w:sz w:val="24"/>
          <w:lang w:val="zh-CN"/>
        </w:rPr>
      </w:pPr>
      <w:r/>
      <w:bookmarkStart w:id="60" w:name="OLE_LINK26"/>
      <w:r/>
      <w:bookmarkStart w:id="61" w:name="OLE_LINK27"/>
      <w:r>
        <w:rPr>
          <w:rFonts w:hint="eastAsia" w:cs="宋体" w:asciiTheme="minorEastAsia" w:hAnsiTheme="minorEastAsia" w:eastAsiaTheme="minorEastAsia"/>
          <w:sz w:val="24"/>
          <w:lang w:val="zh-CN"/>
        </w:rPr>
        <w:t xml:space="preserve">供应商针对本项目实际提供的包装、运输及配送服务方案，内容至少包括：①配送车辆使用方案；②人员安排方案；③安全运输方案；④</w:t>
      </w:r>
      <w:r>
        <w:rPr>
          <w:rFonts w:hint="eastAsia" w:cs="宋体" w:asciiTheme="minorEastAsia" w:hAnsiTheme="minorEastAsia" w:eastAsiaTheme="minorEastAsia"/>
          <w:sz w:val="24"/>
          <w:lang w:val="zh-CN"/>
        </w:rPr>
        <w:t xml:space="preserve">食材包装</w:t>
      </w:r>
      <w:r>
        <w:rPr>
          <w:rFonts w:hint="eastAsia" w:cs="宋体" w:asciiTheme="minorEastAsia" w:hAnsiTheme="minorEastAsia" w:eastAsiaTheme="minorEastAsia"/>
          <w:sz w:val="24"/>
          <w:lang w:val="zh-CN"/>
        </w:rPr>
        <w:t xml:space="preserve">、交付、验收方案。方案科学合理，内容完整，可行性符合项目需求的，得</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分；方案较为科学合理，内容基本完整，具有一定可行性，能够满足部分项目需求的，得</w:t>
      </w: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lang w:val="zh-CN"/>
        </w:rPr>
        <w:t xml:space="preserve">分；方案内容不完整，存在明显缺陷，可行性、操作性不足，但仍与项目内容相关的，得</w:t>
      </w: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分；未提供不得分。</w:t>
      </w:r>
      <w:bookmarkEnd w:id="60"/>
      <w:r/>
      <w:bookmarkEnd w:id="61"/>
      <w:r/>
      <w:r/>
    </w:p>
    <w:p>
      <w:pPr>
        <w:ind w:firstLine="480"/>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4、</w:t>
      </w:r>
      <w:r>
        <w:rPr>
          <w:rFonts w:hint="eastAsia" w:cs="宋体" w:asciiTheme="minorEastAsia" w:hAnsiTheme="minorEastAsia" w:eastAsiaTheme="minorEastAsia"/>
          <w:sz w:val="24"/>
          <w:lang w:val="zh-CN"/>
        </w:rPr>
        <w:t xml:space="preserve">食材可</w:t>
      </w:r>
      <w:r>
        <w:rPr>
          <w:rFonts w:hint="eastAsia" w:cs="宋体" w:asciiTheme="minorEastAsia" w:hAnsiTheme="minorEastAsia" w:eastAsiaTheme="minorEastAsia"/>
          <w:sz w:val="24"/>
          <w:lang w:val="zh-CN"/>
        </w:rPr>
        <w:t xml:space="preserve">追溯</w:t>
      </w:r>
      <w:r>
        <w:rPr>
          <w:rFonts w:hint="eastAsia" w:cs="宋体" w:asciiTheme="minorEastAsia" w:hAnsiTheme="minorEastAsia" w:eastAsiaTheme="minorEastAsia"/>
          <w:sz w:val="24"/>
          <w:lang w:val="zh-CN"/>
        </w:rPr>
        <w:t xml:space="preserve">源保障</w:t>
      </w:r>
      <w:r>
        <w:rPr>
          <w:rFonts w:hint="eastAsia" w:cs="宋体" w:asciiTheme="minorEastAsia" w:hAnsiTheme="minorEastAsia" w:eastAsiaTheme="minorEastAsia"/>
          <w:sz w:val="24"/>
          <w:lang w:val="zh-CN"/>
        </w:rPr>
        <w:t xml:space="preserve">措施（</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分）</w:t>
      </w:r>
      <w:r/>
    </w:p>
    <w:p>
      <w:pPr>
        <w:ind w:firstLine="480"/>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包括但不限于建立食品安全追溯体系、食品召回机制、快速召回措施、</w:t>
      </w:r>
      <w:r>
        <w:rPr>
          <w:rFonts w:hint="eastAsia" w:cs="宋体" w:asciiTheme="minorEastAsia" w:hAnsiTheme="minorEastAsia" w:eastAsiaTheme="minorEastAsia"/>
          <w:sz w:val="24"/>
          <w:lang w:val="zh-CN"/>
        </w:rPr>
        <w:t xml:space="preserve">对应食材无害</w:t>
      </w:r>
      <w:r>
        <w:rPr>
          <w:rFonts w:hint="eastAsia" w:cs="宋体" w:asciiTheme="minorEastAsia" w:hAnsiTheme="minorEastAsia" w:eastAsiaTheme="minorEastAsia"/>
          <w:sz w:val="24"/>
          <w:lang w:val="zh-CN"/>
        </w:rPr>
        <w:t xml:space="preserve">化处理及销毁等内容。方案科学合理，内容完整，可行性符合项目需求的，得</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分；方案较为科学合理，内容基本完整，具有一定可行性，能够满足部分项目需求的，得</w:t>
      </w: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lang w:val="zh-CN"/>
        </w:rPr>
        <w:t xml:space="preserve">分；方案内容不完整，存在明显缺陷，可行性、操作性不足，但仍与项目内容相关的，得</w:t>
      </w: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分；未提供不</w:t>
      </w:r>
      <w:r>
        <w:rPr>
          <w:rFonts w:hint="eastAsia" w:cs="宋体" w:asciiTheme="minorEastAsia" w:hAnsiTheme="minorEastAsia" w:eastAsiaTheme="minorEastAsia"/>
          <w:sz w:val="24"/>
          <w:lang w:val="zh-CN"/>
        </w:rPr>
        <w:t xml:space="preserve">得分。</w:t>
      </w:r>
      <w:r/>
    </w:p>
    <w:p>
      <w:pPr>
        <w:ind w:firstLine="480"/>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5、应急预案（</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分）</w:t>
      </w:r>
      <w:r/>
    </w:p>
    <w:p>
      <w:pPr>
        <w:ind w:firstLine="480"/>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内容不限于临时紧急供货、食品安全事件及突发重大食品安全事故应对处理、运输车辆故障及道路交通安全事故应对处理、特殊天气及不可抗力应对处理、原材料市场短缺应对处理机制等。方案科学合理，内容完整，预见性强，可行性符合项目需求的，得</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分；方案较为科学合理，内容基本完整，具有一定可行性，预见性基本满足项目需求，能够满足部分项目需求的，得</w:t>
      </w: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lang w:val="zh-CN"/>
        </w:rPr>
        <w:t xml:space="preserve">分；方案内容不完整，存在明显缺陷，可行性、预见性、操作性不足，但仍与项目内容相关的，得</w:t>
      </w: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分；未提供不得分。</w:t>
      </w:r>
      <w:r/>
    </w:p>
    <w:p>
      <w:pPr>
        <w:ind w:firstLine="480"/>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6、针对本项目的团队对接配合方案（</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lang w:val="zh-CN"/>
        </w:rPr>
        <w:t xml:space="preserve">分）</w:t>
      </w:r>
      <w:r/>
    </w:p>
    <w:p>
      <w:pPr>
        <w:ind w:firstLine="480"/>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供应商提供针对本项目与采购人的专门对接配合方案，内容至少包括：①项目负责人及日常联络专员的职责安排；②与采购人在下单、加急补单、交货验收、账务核对、临时保障任务等环节的具体对接流程；③日常信息沟通与反馈渠道。方案团队配置科学、职责明确、对接流程详尽且高度契合机关食堂高效保障需求的，得</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lang w:val="zh-CN"/>
        </w:rPr>
        <w:t xml:space="preserve">分；团队配置较合理、职责较明确、对接流程较完整，可满足日常对接需求的，得</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lang w:val="zh-CN"/>
        </w:rPr>
        <w:t xml:space="preserve">分；方案内容有缺漏，对接机制模糊，与项目实施衔接存在明显不足的，得</w:t>
      </w:r>
      <w:r>
        <w:rPr>
          <w:rFonts w:cs="宋体" w:asciiTheme="minorEastAsia" w:hAnsiTheme="minorEastAsia" w:eastAsiaTheme="minorEastAsia"/>
          <w:sz w:val="24"/>
        </w:rPr>
        <w:t xml:space="preserve">2</w:t>
      </w:r>
      <w:r>
        <w:rPr>
          <w:rFonts w:hint="eastAsia" w:cs="宋体" w:asciiTheme="minorEastAsia" w:hAnsiTheme="minorEastAsia" w:eastAsiaTheme="minorEastAsia"/>
          <w:sz w:val="24"/>
          <w:lang w:val="zh-CN"/>
        </w:rPr>
        <w:t xml:space="preserve">分；未提供不得分。</w:t>
      </w:r>
      <w:r/>
    </w:p>
    <w:p>
      <w:pPr>
        <w:ind w:firstLine="480"/>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7、岗位操作规程（</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lang w:val="zh-CN"/>
        </w:rPr>
        <w:t xml:space="preserve">分）</w:t>
      </w:r>
      <w:r/>
    </w:p>
    <w:p>
      <w:pPr>
        <w:ind w:firstLine="480"/>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根据供应商提供的岗位操作规程进行综合评审，内容至少包括：①制定各岗位操作规范工序；②明确设施设备操作、维护标准；③明确各工序、各岗位人员的职责。方案内容完整详细，考虑周全、切实可行，能满足项目实施需要的，得</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lang w:val="zh-CN"/>
        </w:rPr>
        <w:t xml:space="preserve">分；方案较为详细，考虑较为周全，具备可操作性，能满足项目实施需要的，得</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lang w:val="zh-CN"/>
        </w:rPr>
        <w:t xml:space="preserve">分；方案简单，基本能满足项目实施需要的，得</w:t>
      </w:r>
      <w:r>
        <w:rPr>
          <w:rFonts w:cs="宋体" w:asciiTheme="minorEastAsia" w:hAnsiTheme="minorEastAsia" w:eastAsiaTheme="minorEastAsia"/>
          <w:sz w:val="24"/>
        </w:rPr>
        <w:t xml:space="preserve">2</w:t>
      </w:r>
      <w:r>
        <w:rPr>
          <w:rFonts w:hint="eastAsia" w:cs="宋体" w:asciiTheme="minorEastAsia" w:hAnsiTheme="minorEastAsia" w:eastAsiaTheme="minorEastAsia"/>
          <w:sz w:val="24"/>
          <w:lang w:val="zh-CN"/>
        </w:rPr>
        <w:t xml:space="preserve">分；未提供不得分。</w:t>
      </w:r>
      <w:r/>
    </w:p>
    <w:p>
      <w:pPr>
        <w:ind w:firstLine="480"/>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8、配送场所冷库配置方案（</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lang w:val="zh-CN"/>
        </w:rPr>
        <w:t xml:space="preserve">分）</w:t>
      </w:r>
      <w:r/>
    </w:p>
    <w:p>
      <w:pPr>
        <w:ind w:firstLine="480"/>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供应商针对本项目实际提供的冷库配置方案，内容至少包括：①冷库的区域布局划分方案；②设备设施配置；③防护措施。配置方案详尽完善，各功能划分区域科学合理，设备设施配置先进，防护措施周到严密，能全方位保障食品安全与库房安全的，得</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lang w:val="zh-CN"/>
        </w:rPr>
        <w:t xml:space="preserve">分；配置方案完善可行，划分区域基本合理，设备设施配置合理，有防护措施，能够有效保障冷库正常运行的，得</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lang w:val="zh-CN"/>
        </w:rPr>
        <w:t xml:space="preserve">分；配置方案基本框架具备，区域划分模糊，设备设施配置笼统，防护措施缺失，存在安全漏洞的，得</w:t>
      </w: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lang w:val="zh-CN"/>
        </w:rPr>
        <w:t xml:space="preserve">分；未提供不得分。</w:t>
      </w:r>
      <w:r/>
    </w:p>
    <w:p>
      <w:pPr>
        <w:ind w:firstLine="361"/>
        <w:spacing w:line="44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（三）基础设施情况</w:t>
      </w:r>
      <w:r>
        <w:rPr>
          <w:rFonts w:hint="eastAsia" w:cs="宋体" w:asciiTheme="minorEastAsia" w:hAnsiTheme="minorEastAsia" w:eastAsiaTheme="minorEastAsia"/>
          <w:b/>
          <w:sz w:val="24"/>
        </w:rPr>
        <w:t xml:space="preserve">比较</w:t>
      </w:r>
      <w:r>
        <w:rPr>
          <w:rFonts w:hint="eastAsia" w:cs="宋体" w:asciiTheme="minorEastAsia" w:hAnsiTheme="minorEastAsia" w:eastAsiaTheme="minorEastAsia"/>
          <w:b/>
          <w:sz w:val="24"/>
        </w:rPr>
        <w:t xml:space="preserve">（</w:t>
      </w:r>
      <w:r>
        <w:rPr>
          <w:rFonts w:cs="宋体" w:asciiTheme="minorEastAsia" w:hAnsiTheme="minorEastAsia" w:eastAsiaTheme="minorEastAsia"/>
          <w:b/>
          <w:sz w:val="24"/>
        </w:rPr>
        <w:t xml:space="preserve">15</w:t>
      </w:r>
      <w:r>
        <w:rPr>
          <w:rFonts w:hint="eastAsia" w:cs="宋体" w:asciiTheme="minorEastAsia" w:hAnsiTheme="minorEastAsia" w:eastAsiaTheme="minorEastAsia"/>
          <w:b/>
          <w:sz w:val="24"/>
        </w:rPr>
        <w:t xml:space="preserve">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1、冷冻、冷藏设施（3分）：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冷库储存能力比较，冷冻、冷藏设施齐全，储存容量大，储存能力强得3分；冷冻、冷</w:t>
      </w:r>
      <w:r>
        <w:rPr>
          <w:rFonts w:hint="eastAsia" w:cs="宋体" w:asciiTheme="minorEastAsia" w:hAnsiTheme="minorEastAsia" w:eastAsiaTheme="minorEastAsia"/>
          <w:bCs/>
          <w:sz w:val="24"/>
        </w:rPr>
        <w:t xml:space="preserve">藏设施比较齐全，储存容一般，储存能力良好得2分；冷冻、冷藏设施较差，储存能力较弱的得1分。投标文件中提供冷库图片。</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2、车辆装卸场地布局、物资分发区（3分）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车辆装卸、物资分发场地区域充足，配置布局合理得3分；有一定的车辆装卸、物资分发场地区域，配置布局良好得2分；车辆装卸、物资分发场地区域充足但配置布局不合理或车辆装卸、物资分发场地区域欠缺但配置布局合理或区域及布局均不合理的得1分，未提供不得分。提供现场图片等证明材料。</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3、仓储区（3分）：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投标单位专仓和专栏承储、专人管理、挂牌明示，科学合理、责任明确、针对性强的得3分；科学合理、责任明确的得2分；有涉及但不全面的得1分，未提供不得分。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4、肉类分割区、蔬菜分拣等加工区（3分）：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肉类分割区、加工区设施全面完善、蔬菜分拣加工区，区域划分合理、环境优质的得3分；加工区设施全面，区域划分合理的得2分；有涉及但不全面的得1分，未提供不得分。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5、视频监控安装措施（3分）：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监控点分布均匀，监控画面清晰明确、针对性强、科学合理的得3分；监控点分布均匀，监控画面清晰明确、针对性强的得2分；有涉及但不全面的得1分，未提供不得分。</w:t>
      </w:r>
      <w:r/>
    </w:p>
    <w:p>
      <w:pPr>
        <w:ind w:firstLine="361"/>
        <w:spacing w:line="44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（四）综合实力比较（</w:t>
      </w:r>
      <w:r>
        <w:rPr>
          <w:rFonts w:cs="宋体" w:asciiTheme="minorEastAsia" w:hAnsiTheme="minorEastAsia" w:eastAsiaTheme="minorEastAsia"/>
          <w:b/>
          <w:sz w:val="24"/>
        </w:rPr>
        <w:t xml:space="preserve">32</w:t>
      </w:r>
      <w:r>
        <w:rPr>
          <w:rFonts w:hint="eastAsia" w:cs="宋体" w:asciiTheme="minorEastAsia" w:hAnsiTheme="minorEastAsia" w:eastAsiaTheme="minorEastAsia"/>
          <w:b/>
          <w:sz w:val="24"/>
        </w:rPr>
        <w:t xml:space="preserve">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1、项目检测人员资质（4分）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响应单位检测人员具有农产品食品检验员培训合格证书的有一人得1分，最高得4分。响应文件中提供证书及响应单位为其缴纳的近三个月内的任意一期</w:t>
      </w:r>
      <w:r>
        <w:rPr>
          <w:rFonts w:hint="eastAsia" w:cs="宋体" w:asciiTheme="minorEastAsia" w:hAnsiTheme="minorEastAsia" w:eastAsiaTheme="minorEastAsia"/>
          <w:bCs/>
          <w:sz w:val="24"/>
        </w:rPr>
        <w:t xml:space="preserve">社保证明</w:t>
      </w:r>
      <w:r>
        <w:rPr>
          <w:rFonts w:hint="eastAsia" w:cs="宋体" w:asciiTheme="minorEastAsia" w:hAnsiTheme="minorEastAsia" w:eastAsiaTheme="minorEastAsia"/>
          <w:bCs/>
          <w:sz w:val="24"/>
        </w:rPr>
        <w:t xml:space="preserve">扫描件，上述资料不全或未提供的不得分。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2、拟投入车辆配置情况比较（</w:t>
      </w:r>
      <w:r>
        <w:rPr>
          <w:rFonts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在满足</w:t>
      </w:r>
      <w:r>
        <w:rPr>
          <w:rFonts w:hint="eastAsia" w:cs="宋体" w:asciiTheme="minorEastAsia" w:hAnsiTheme="minorEastAsia" w:eastAsiaTheme="minorEastAsia"/>
          <w:bCs/>
          <w:sz w:val="24"/>
        </w:rPr>
        <w:t xml:space="preserve">采购</w:t>
      </w:r>
      <w:r>
        <w:rPr>
          <w:rFonts w:hint="eastAsia" w:cs="宋体" w:asciiTheme="minorEastAsia" w:hAnsiTheme="minorEastAsia" w:eastAsiaTheme="minorEastAsia"/>
          <w:bCs/>
          <w:sz w:val="24"/>
        </w:rPr>
        <w:t xml:space="preserve">文件要求（冷藏或冷冻功能厢式货车1辆）的基础上，每增加一辆冷藏或冷冻功能厢式货车的得1分，本项最高3分。（自有车辆需提供车辆的权属证明、车辆彩色图片、行驶证扫描件；租赁车辆须提供租赁合同（租赁期限需涵盖本项目服务期限）、车辆行驶证扫描件，上述资料未提供或提供不全的均不得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3、检验检测（4分）：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响应</w:t>
      </w:r>
      <w:r>
        <w:rPr>
          <w:rFonts w:hint="eastAsia" w:cs="宋体" w:asciiTheme="minorEastAsia" w:hAnsiTheme="minorEastAsia" w:eastAsiaTheme="minorEastAsia"/>
          <w:bCs/>
          <w:sz w:val="24"/>
        </w:rPr>
        <w:t xml:space="preserve">单位具有农残、兽残、重金属等关键指标检测设备的得4分。（自有设备须提供设备照片、设备购置发票扫描件，发票内容能够反映采购设备与检测或食品安全功能相关；租赁设备须提供设备照片、有效期内的租赁合同（租赁期限覆盖整个服务期）、租赁发票扫描件，租赁合同</w:t>
      </w:r>
      <w:r>
        <w:rPr>
          <w:rFonts w:hint="eastAsia" w:cs="宋体" w:asciiTheme="minorEastAsia" w:hAnsiTheme="minorEastAsia" w:eastAsiaTheme="minorEastAsia"/>
          <w:bCs/>
          <w:sz w:val="24"/>
        </w:rPr>
        <w:t xml:space="preserve">须体现</w:t>
      </w:r>
      <w:r>
        <w:rPr>
          <w:rFonts w:hint="eastAsia" w:cs="宋体" w:asciiTheme="minorEastAsia" w:hAnsiTheme="minorEastAsia" w:eastAsiaTheme="minorEastAsia"/>
          <w:bCs/>
          <w:sz w:val="24"/>
        </w:rPr>
        <w:t xml:space="preserve">检测设备名称；上述资料未提供或提供不全的均不得分）。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4、管理体系（5分）：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投标单位具有有效期内的质量管理体系认证、环境管理体系认证、职业健康安全管理体</w:t>
      </w:r>
      <w:r>
        <w:rPr>
          <w:rFonts w:hint="eastAsia" w:cs="宋体" w:asciiTheme="minorEastAsia" w:hAnsiTheme="minorEastAsia" w:eastAsiaTheme="minorEastAsia"/>
          <w:bCs/>
          <w:sz w:val="24"/>
        </w:rPr>
        <w:t xml:space="preserve">系认证、食品安全管理体系认证、HACCP体系认证证书的，有一项得1分，最高5分。</w:t>
      </w:r>
      <w:r>
        <w:rPr>
          <w:rFonts w:hint="eastAsia" w:cs="宋体" w:asciiTheme="minorEastAsia" w:hAnsiTheme="minorEastAsia" w:eastAsiaTheme="minorEastAsia"/>
          <w:bCs/>
          <w:sz w:val="24"/>
        </w:rPr>
        <w:t xml:space="preserve">响应</w:t>
      </w:r>
      <w:r>
        <w:rPr>
          <w:rFonts w:hint="eastAsia" w:cs="宋体" w:asciiTheme="minorEastAsia" w:hAnsiTheme="minorEastAsia" w:eastAsiaTheme="minorEastAsia"/>
          <w:bCs/>
          <w:sz w:val="24"/>
        </w:rPr>
        <w:t xml:space="preserve">文件中提供认证证书扫描件及中国国家认证认可监督管理</w:t>
      </w:r>
      <w:r>
        <w:rPr>
          <w:rFonts w:hint="eastAsia" w:cs="宋体" w:asciiTheme="minorEastAsia" w:hAnsiTheme="minorEastAsia" w:eastAsiaTheme="minorEastAsia"/>
          <w:bCs/>
          <w:sz w:val="24"/>
        </w:rPr>
        <w:t xml:space="preserve">委员会官网公示</w:t>
      </w:r>
      <w:r>
        <w:rPr>
          <w:rFonts w:hint="eastAsia" w:cs="宋体" w:asciiTheme="minorEastAsia" w:hAnsiTheme="minorEastAsia" w:eastAsiaTheme="minorEastAsia"/>
          <w:bCs/>
          <w:sz w:val="24"/>
        </w:rPr>
        <w:t xml:space="preserve">的截图，未提供或提供不全的不得分。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5、食品责任险（</w:t>
      </w:r>
      <w:r>
        <w:rPr>
          <w:rFonts w:cs="宋体" w:asciiTheme="minorEastAsia" w:hAnsiTheme="minorEastAsia" w:eastAsiaTheme="minorEastAsia"/>
          <w:bCs/>
          <w:sz w:val="24"/>
        </w:rPr>
        <w:t xml:space="preserve">4</w:t>
      </w:r>
      <w:r>
        <w:rPr>
          <w:rFonts w:hint="eastAsia" w:cs="宋体" w:asciiTheme="minorEastAsia" w:hAnsiTheme="minorEastAsia" w:eastAsiaTheme="minorEastAsia"/>
          <w:bCs/>
          <w:sz w:val="24"/>
        </w:rPr>
        <w:t xml:space="preserve">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投标单位承诺中标后30天内提供食品安全责任险保单，保额大于等于500万小于1000万元的得2分，大于等于1000万元的得</w:t>
      </w:r>
      <w:r>
        <w:rPr>
          <w:rFonts w:cs="宋体" w:asciiTheme="minorEastAsia" w:hAnsiTheme="minorEastAsia" w:eastAsiaTheme="minorEastAsia"/>
          <w:bCs/>
          <w:sz w:val="24"/>
        </w:rPr>
        <w:t xml:space="preserve">4</w:t>
      </w:r>
      <w:r>
        <w:rPr>
          <w:rFonts w:hint="eastAsia" w:cs="宋体" w:asciiTheme="minorEastAsia" w:hAnsiTheme="minorEastAsia" w:eastAsiaTheme="minorEastAsia"/>
          <w:bCs/>
          <w:sz w:val="24"/>
        </w:rPr>
        <w:t xml:space="preserve">分。（投标文件中提供承诺函，格式自拟，保险有效期与合同保持一致。未提供不得分。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6、具有自有或合作蔬菜基地情况（3分）</w:t>
      </w:r>
      <w:r/>
    </w:p>
    <w:p>
      <w:pPr>
        <w:ind w:firstLine="360"/>
        <w:spacing w:line="44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响应单位自有或租赁有</w:t>
      </w:r>
      <w:r>
        <w:rPr>
          <w:rFonts w:hint="eastAsia" w:cs="宋体" w:asciiTheme="minorEastAsia" w:hAnsiTheme="minorEastAsia" w:eastAsiaTheme="minorEastAsia"/>
          <w:bCs/>
          <w:sz w:val="24"/>
        </w:rPr>
        <w:t xml:space="preserve">相关食材种植</w:t>
      </w:r>
      <w:r>
        <w:rPr>
          <w:rFonts w:hint="eastAsia" w:cs="宋体" w:asciiTheme="minorEastAsia" w:hAnsiTheme="minorEastAsia" w:eastAsiaTheme="minorEastAsia"/>
          <w:bCs/>
          <w:sz w:val="24"/>
        </w:rPr>
        <w:t xml:space="preserve">基地300亩及以上的得3分；种植基地300亩（不含）-200亩（含）的得2分；200亩（不含）以下的得1分。响应文件中提供相关证明材料扫描件，上述资料未提供的不得分。</w:t>
      </w:r>
      <w:r/>
    </w:p>
    <w:p>
      <w:pPr>
        <w:ind w:firstLine="360"/>
        <w:spacing w:line="440" w:lineRule="exact"/>
        <w:rPr>
          <w:rFonts w:cs="宋体" w:asciiTheme="minorEastAsia" w:hAnsiTheme="minorEastAsia" w:eastAsiaTheme="minorEastAsia"/>
          <w:bCs/>
          <w:sz w:val="24"/>
        </w:rPr>
      </w:pPr>
      <w:r>
        <w:rPr>
          <w:rFonts w:cs="宋体" w:asciiTheme="minorEastAsia" w:hAnsiTheme="minorEastAsia" w:eastAsiaTheme="minorEastAsia"/>
          <w:bCs/>
          <w:sz w:val="24"/>
        </w:rPr>
        <w:t xml:space="preserve">7</w:t>
      </w:r>
      <w:r>
        <w:rPr>
          <w:rFonts w:hint="eastAsia" w:cs="宋体" w:asciiTheme="minorEastAsia" w:hAnsiTheme="minorEastAsia" w:eastAsiaTheme="minorEastAsia"/>
          <w:bCs/>
          <w:sz w:val="24"/>
        </w:rPr>
        <w:t xml:space="preserve">、类似业绩（</w:t>
      </w:r>
      <w:r>
        <w:rPr>
          <w:rFonts w:cs="宋体" w:asciiTheme="minorEastAsia" w:hAnsiTheme="minorEastAsia" w:eastAsiaTheme="minorEastAsia"/>
          <w:bCs/>
          <w:sz w:val="24"/>
        </w:rPr>
        <w:t xml:space="preserve">9</w:t>
      </w:r>
      <w:r>
        <w:rPr>
          <w:rFonts w:hint="eastAsia" w:cs="宋体" w:asciiTheme="minorEastAsia" w:hAnsiTheme="minorEastAsia" w:eastAsiaTheme="minorEastAsia"/>
          <w:bCs/>
          <w:sz w:val="24"/>
        </w:rPr>
        <w:t xml:space="preserve">分）：</w:t>
      </w:r>
      <w:r/>
    </w:p>
    <w:p>
      <w:pPr>
        <w:ind w:firstLine="360"/>
        <w:spacing w:line="440" w:lineRule="exact"/>
        <w:rPr>
          <w:rFonts w:cs="宋体" w:asciiTheme="minorEastAsia" w:hAnsiTheme="minorEastAsia" w:eastAsiaTheme="minorEastAsia"/>
          <w:bCs/>
          <w:sz w:val="24"/>
        </w:rPr>
      </w:pPr>
      <w:r/>
      <w:bookmarkStart w:id="62" w:name="OLE_LINK28"/>
      <w:r/>
      <w:bookmarkStart w:id="63" w:name="OLE_LINK29"/>
      <w:r>
        <w:rPr>
          <w:rFonts w:hint="eastAsia" w:cs="宋体" w:asciiTheme="minorEastAsia" w:hAnsiTheme="minorEastAsia" w:eastAsiaTheme="minorEastAsia"/>
          <w:bCs/>
          <w:sz w:val="24"/>
        </w:rPr>
        <w:t xml:space="preserve">投标单位自2023年1月1日至今（以合同签订时间为准）承担过</w:t>
      </w:r>
      <w:r>
        <w:rPr>
          <w:rFonts w:hint="eastAsia" w:cs="宋体" w:asciiTheme="minorEastAsia" w:hAnsiTheme="minorEastAsia" w:eastAsiaTheme="minorEastAsia"/>
          <w:bCs/>
          <w:sz w:val="24"/>
        </w:rPr>
        <w:t xml:space="preserve">类似食材配送</w:t>
      </w:r>
      <w:r>
        <w:rPr>
          <w:rFonts w:hint="eastAsia" w:cs="宋体" w:asciiTheme="minorEastAsia" w:hAnsiTheme="minorEastAsia" w:eastAsiaTheme="minorEastAsia"/>
          <w:bCs/>
          <w:sz w:val="24"/>
        </w:rPr>
        <w:t xml:space="preserve">业绩的，有一份合同得</w:t>
      </w:r>
      <w:r>
        <w:rPr>
          <w:rFonts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分，最高</w:t>
      </w:r>
      <w:r>
        <w:rPr>
          <w:rFonts w:cs="宋体" w:asciiTheme="minorEastAsia" w:hAnsiTheme="minorEastAsia" w:eastAsiaTheme="minorEastAsia"/>
          <w:bCs/>
          <w:sz w:val="24"/>
        </w:rPr>
        <w:t xml:space="preserve">9</w:t>
      </w:r>
      <w:r>
        <w:rPr>
          <w:rFonts w:hint="eastAsia" w:cs="宋体" w:asciiTheme="minorEastAsia" w:hAnsiTheme="minorEastAsia" w:eastAsiaTheme="minorEastAsia"/>
          <w:bCs/>
          <w:sz w:val="24"/>
        </w:rPr>
        <w:t xml:space="preserve">分。投标文件中须提供业绩合同及合同对应的任意一期发票扫描件，未提供或提供不全的不得分。</w:t>
      </w:r>
      <w:bookmarkEnd w:id="62"/>
      <w:r/>
      <w:bookmarkEnd w:id="63"/>
      <w:r/>
      <w:r/>
    </w:p>
    <w:p>
      <w:pPr>
        <w:spacing w:line="360" w:lineRule="auto"/>
        <w:rPr>
          <w:rFonts w:cs="宋体" w:asciiTheme="minorEastAsia" w:hAnsiTheme="minorEastAsia" w:eastAsiaTheme="minorEastAsia"/>
          <w:color w:val="000000"/>
          <w:sz w:val="24"/>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r>
      <w:r/>
    </w:p>
    <w:p>
      <w:pPr>
        <w:spacing w:line="360" w:lineRule="auto"/>
        <w:rPr>
          <w:rFonts w:cs="宋体" w:asciiTheme="minorEastAsia" w:hAnsiTheme="minorEastAsia" w:eastAsiaTheme="minorEastAsia"/>
          <w:color w:val="000000"/>
          <w:sz w:val="24"/>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注：</w:t>
      </w:r>
      <w:r/>
    </w:p>
    <w:p>
      <w:pPr>
        <w:ind w:left="502"/>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1、报价超过采购预算的将不进入综合评审程序，也</w:t>
      </w:r>
      <w:r>
        <w:rPr>
          <w:rFonts w:cs="宋体" w:asciiTheme="minorEastAsia" w:hAnsiTheme="minorEastAsia" w:eastAsiaTheme="minorEastAsia"/>
          <w:color w:val="000000"/>
          <w:sz w:val="24"/>
        </w:rPr>
        <w:t xml:space="preserve">不</w:t>
      </w:r>
      <w:r>
        <w:rPr>
          <w:rFonts w:cs="宋体" w:asciiTheme="minorEastAsia" w:hAnsiTheme="minorEastAsia" w:eastAsiaTheme="minorEastAsia"/>
          <w:color w:val="000000"/>
          <w:sz w:val="24"/>
        </w:rPr>
        <w:t xml:space="preserve">得标。</w:t>
      </w:r>
      <w:r/>
    </w:p>
    <w:p>
      <w:pPr>
        <w:ind w:left="502"/>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2、针对评分标准中评分的每一条，响应供应商均应提供相关资料并</w:t>
      </w:r>
      <w:r>
        <w:rPr>
          <w:rFonts w:cs="宋体" w:asciiTheme="minorEastAsia" w:hAnsiTheme="minorEastAsia" w:eastAsiaTheme="minorEastAsia"/>
          <w:color w:val="000000"/>
          <w:sz w:val="24"/>
        </w:rPr>
        <w:t xml:space="preserve">作出</w:t>
      </w:r>
      <w:r>
        <w:rPr>
          <w:rFonts w:cs="宋体" w:asciiTheme="minorEastAsia" w:hAnsiTheme="minorEastAsia" w:eastAsiaTheme="minorEastAsia"/>
          <w:color w:val="000000"/>
          <w:sz w:val="24"/>
        </w:rPr>
        <w:t xml:space="preserve">相</w:t>
      </w:r>
      <w:r/>
    </w:p>
    <w:p>
      <w:pPr>
        <w:ind w:left="502"/>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应说明供评委评判，不提供相关资料的视为不具备该项得分的条件。</w:t>
      </w:r>
      <w:r/>
    </w:p>
    <w:p>
      <w:pPr>
        <w:ind w:left="502"/>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3、付款步骤、交付完成限期如有负偏离的</w:t>
      </w:r>
      <w:r>
        <w:rPr>
          <w:rFonts w:cs="宋体" w:asciiTheme="minorEastAsia" w:hAnsiTheme="minorEastAsia" w:eastAsiaTheme="minorEastAsia"/>
          <w:color w:val="000000"/>
          <w:sz w:val="24"/>
        </w:rPr>
        <w:t xml:space="preserve">不</w:t>
      </w:r>
      <w:r>
        <w:rPr>
          <w:rFonts w:cs="宋体" w:asciiTheme="minorEastAsia" w:hAnsiTheme="minorEastAsia" w:eastAsiaTheme="minorEastAsia"/>
          <w:color w:val="000000"/>
          <w:sz w:val="24"/>
        </w:rPr>
        <w:t xml:space="preserve">得标。</w:t>
      </w:r>
      <w:r/>
    </w:p>
    <w:p>
      <w:pPr>
        <w:ind w:left="502"/>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4、所有扫描件必须字迹清晰可见，字迹不</w:t>
      </w:r>
      <w:r>
        <w:rPr>
          <w:rFonts w:cs="宋体" w:asciiTheme="minorEastAsia" w:hAnsiTheme="minorEastAsia" w:eastAsiaTheme="minorEastAsia"/>
          <w:color w:val="000000"/>
          <w:sz w:val="24"/>
        </w:rPr>
        <w:t xml:space="preserve">清晰不</w:t>
      </w:r>
      <w:r>
        <w:rPr>
          <w:rFonts w:cs="宋体" w:asciiTheme="minorEastAsia" w:hAnsiTheme="minorEastAsia" w:eastAsiaTheme="minorEastAsia"/>
          <w:color w:val="000000"/>
          <w:sz w:val="24"/>
        </w:rPr>
        <w:t xml:space="preserve">得分。扫描件：指原件的各种彩色复制件，包括扫描、照片等。</w:t>
      </w:r>
      <w:r/>
    </w:p>
    <w:p>
      <w:pPr>
        <w:spacing w:before="240" w:after="240"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b/>
          <w:bCs/>
          <w:sz w:val="24"/>
        </w:rPr>
        <w:br w:type="page" w:clear="all"/>
      </w:r>
      <w:r/>
    </w:p>
    <w:p>
      <w:pPr>
        <w:jc w:val="center"/>
        <w:pageBreakBefore/>
        <w:spacing w:line="360" w:lineRule="auto"/>
        <w:tabs>
          <w:tab w:val="left" w:pos="315" w:leader="none"/>
          <w:tab w:val="center" w:pos="4153" w:leader="none"/>
        </w:tabs>
        <w:rPr>
          <w:rFonts w:cs="宋体" w:asciiTheme="minorEastAsia" w:hAnsiTheme="minorEastAsia" w:eastAsiaTheme="minorEastAsia"/>
          <w:b/>
          <w:sz w:val="44"/>
          <w:szCs w:val="44"/>
        </w:rPr>
        <w:outlineLvl w:val="0"/>
      </w:pPr>
      <w:r/>
      <w:bookmarkStart w:id="64" w:name="_Toc29725"/>
      <w:r>
        <w:rPr>
          <w:rFonts w:hint="eastAsia" w:cs="宋体" w:asciiTheme="minorEastAsia" w:hAnsiTheme="minorEastAsia" w:eastAsiaTheme="minorEastAsia"/>
          <w:b/>
          <w:sz w:val="44"/>
          <w:szCs w:val="44"/>
        </w:rPr>
        <w:t xml:space="preserve">第</w:t>
      </w:r>
      <w:r>
        <w:rPr>
          <w:rFonts w:hint="eastAsia" w:cs="宋体" w:asciiTheme="minorEastAsia" w:hAnsiTheme="minorEastAsia" w:eastAsiaTheme="minorEastAsia"/>
          <w:b/>
          <w:sz w:val="44"/>
          <w:szCs w:val="44"/>
        </w:rPr>
        <w:t xml:space="preserve">六</w:t>
      </w:r>
      <w:r>
        <w:rPr>
          <w:rFonts w:hint="eastAsia" w:cs="宋体" w:asciiTheme="minorEastAsia" w:hAnsiTheme="minorEastAsia" w:eastAsiaTheme="minorEastAsia"/>
          <w:b/>
          <w:sz w:val="44"/>
          <w:szCs w:val="44"/>
        </w:rPr>
        <w:t xml:space="preserve">章 合同主要条款及格式</w:t>
      </w:r>
      <w:bookmarkEnd w:id="64"/>
      <w:r/>
      <w:r/>
    </w:p>
    <w:p>
      <w:pPr>
        <w:pStyle w:val="817"/>
        <w:ind w:firstLine="420"/>
        <w:spacing w:line="360" w:lineRule="auto"/>
        <w:widowControl w:val="off"/>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asciiTheme="minorEastAsia" w:hAnsiTheme="minorEastAsia" w:eastAsiaTheme="minorEastAsia"/>
          <w:sz w:val="26"/>
          <w:szCs w:val="20"/>
        </w:rPr>
      </w:pPr>
      <w:r>
        <w:rPr>
          <w:rFonts w:hint="eastAsia" w:cs="宋体" w:asciiTheme="minorEastAsia" w:hAnsiTheme="minorEastAsia" w:eastAsiaTheme="minorEastAsia"/>
          <w:color w:val="000000"/>
          <w:sz w:val="24"/>
        </w:rPr>
        <w:t xml:space="preserve">甲方（采购方）：</w:t>
      </w:r>
      <w:r/>
    </w:p>
    <w:p>
      <w:pPr>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联系人：</w:t>
      </w:r>
      <w:r/>
    </w:p>
    <w:p>
      <w:pPr>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地址：</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联系电话：</w:t>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乙方（供应方）：</w:t>
      </w:r>
      <w:r/>
    </w:p>
    <w:p>
      <w:pPr>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联系人：</w:t>
      </w:r>
      <w:r/>
    </w:p>
    <w:p>
      <w:pPr>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地址：</w:t>
      </w:r>
      <w:r/>
    </w:p>
    <w:p>
      <w:pPr>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联系电话：</w:t>
      </w:r>
      <w:r/>
    </w:p>
    <w:p>
      <w:pPr>
        <w:ind w:right="480"/>
        <w:jc w:val="left"/>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采购编号：</w:t>
      </w:r>
      <w:r/>
    </w:p>
    <w:p>
      <w:pPr>
        <w:ind w:right="240"/>
        <w:jc w:val="left"/>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合同打印日期：年月日</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根据诚信金泰建设管理（苏州）有限公司编号</w:t>
      </w:r>
      <w:r>
        <w:rPr>
          <w:rFonts w:hint="eastAsia" w:cs="宋体" w:asciiTheme="minorEastAsia" w:hAnsiTheme="minorEastAsia" w:eastAsiaTheme="minorEastAsia"/>
          <w:color w:val="000000"/>
          <w:sz w:val="24"/>
          <w:u w:val="single"/>
        </w:rPr>
        <w:t xml:space="preserve">    </w:t>
      </w:r>
      <w:r>
        <w:rPr>
          <w:rFonts w:hint="eastAsia" w:cs="宋体" w:asciiTheme="minorEastAsia" w:hAnsiTheme="minorEastAsia" w:eastAsiaTheme="minorEastAsia"/>
          <w:color w:val="000000"/>
          <w:sz w:val="24"/>
        </w:rPr>
        <w:t xml:space="preserve">竞争性磋商文件及成交通知书，供需双方就此次成交的</w:t>
      </w:r>
      <w:r>
        <w:rPr>
          <w:rFonts w:hint="eastAsia" w:cs="宋体" w:asciiTheme="minorEastAsia" w:hAnsiTheme="minorEastAsia" w:eastAsiaTheme="minorEastAsia"/>
          <w:color w:val="000000"/>
          <w:sz w:val="24"/>
          <w:u w:val="single"/>
        </w:rPr>
        <w:t xml:space="preserve">              </w:t>
      </w:r>
      <w:r>
        <w:rPr>
          <w:rFonts w:hint="eastAsia" w:cs="宋体" w:asciiTheme="minorEastAsia" w:hAnsiTheme="minorEastAsia" w:eastAsiaTheme="minorEastAsia"/>
          <w:color w:val="000000"/>
          <w:sz w:val="24"/>
        </w:rPr>
        <w:t xml:space="preserve">购销事宜，签订本合同书。</w:t>
      </w:r>
      <w:r/>
    </w:p>
    <w:p>
      <w:pPr>
        <w:ind w:firstLine="482"/>
        <w:spacing w:line="360" w:lineRule="auto"/>
        <w:rPr>
          <w:rFonts w:asciiTheme="minorEastAsia" w:hAnsiTheme="minorEastAsia" w:eastAsiaTheme="minorEastAsia"/>
        </w:rPr>
      </w:pPr>
      <w:r>
        <w:rPr>
          <w:rFonts w:hint="eastAsia" w:cs="宋体" w:asciiTheme="minorEastAsia" w:hAnsiTheme="minorEastAsia" w:eastAsiaTheme="minorEastAsia"/>
          <w:b/>
          <w:color w:val="000000"/>
          <w:sz w:val="24"/>
        </w:rPr>
        <w:t xml:space="preserve">一、合同的标的物</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1、乙方负责完成甲方的</w:t>
      </w:r>
      <w:r>
        <w:rPr>
          <w:rFonts w:hint="eastAsia" w:cs="宋体" w:asciiTheme="minorEastAsia" w:hAnsiTheme="minorEastAsia" w:eastAsiaTheme="minorEastAsia"/>
          <w:color w:val="000000"/>
          <w:sz w:val="24"/>
          <w:u w:val="single"/>
        </w:rPr>
        <w:t xml:space="preserve">                         </w:t>
      </w:r>
      <w:r>
        <w:rPr>
          <w:rFonts w:hint="eastAsia" w:cs="宋体" w:asciiTheme="minorEastAsia" w:hAnsiTheme="minorEastAsia" w:eastAsiaTheme="minorEastAsia"/>
          <w:color w:val="000000"/>
          <w:sz w:val="24"/>
        </w:rPr>
        <w:t xml:space="preserve">工作。</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注：（1）合同明细价格详见合同附件。</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2、下列文件为本合同不可分割部分：</w:t>
      </w:r>
      <w:r/>
    </w:p>
    <w:p>
      <w:pPr>
        <w:ind w:firstLine="96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①磋商文件；</w:t>
      </w:r>
      <w:r/>
    </w:p>
    <w:p>
      <w:pPr>
        <w:ind w:firstLine="96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②乙方成交的磋商响应文件；</w:t>
      </w:r>
      <w:r/>
    </w:p>
    <w:p>
      <w:pPr>
        <w:ind w:firstLine="96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③乙方在响应过程中所作的其他承诺、声明、书面澄清等；</w:t>
      </w:r>
      <w:r/>
    </w:p>
    <w:p>
      <w:pPr>
        <w:ind w:firstLine="96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④成交通知书。</w:t>
      </w:r>
      <w:r/>
    </w:p>
    <w:p>
      <w:pPr>
        <w:ind w:firstLine="482"/>
        <w:spacing w:line="360" w:lineRule="auto"/>
        <w:rPr>
          <w:rFonts w:asciiTheme="minorEastAsia" w:hAnsiTheme="minorEastAsia" w:eastAsiaTheme="minorEastAsia"/>
        </w:rPr>
      </w:pPr>
      <w:r>
        <w:rPr>
          <w:rFonts w:hint="eastAsia" w:cs="宋体" w:asciiTheme="minorEastAsia" w:hAnsiTheme="minorEastAsia" w:eastAsiaTheme="minorEastAsia"/>
          <w:b/>
          <w:color w:val="000000"/>
          <w:sz w:val="24"/>
        </w:rPr>
        <w:t xml:space="preserve">二、服务要求：</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详见采购文件</w:t>
      </w:r>
      <w:r/>
    </w:p>
    <w:p>
      <w:pPr>
        <w:ind w:firstLine="482"/>
        <w:spacing w:line="360" w:lineRule="auto"/>
        <w:rPr>
          <w:rFonts w:asciiTheme="minorEastAsia" w:hAnsiTheme="minorEastAsia" w:eastAsiaTheme="minorEastAsia"/>
        </w:rPr>
      </w:pPr>
      <w:r>
        <w:rPr>
          <w:rFonts w:hint="eastAsia" w:cs="宋体" w:asciiTheme="minorEastAsia" w:hAnsiTheme="minorEastAsia" w:eastAsiaTheme="minorEastAsia"/>
          <w:b/>
          <w:color w:val="000000"/>
          <w:sz w:val="24"/>
        </w:rPr>
        <w:t xml:space="preserve">三、合同价格与支付</w:t>
      </w:r>
      <w:r/>
    </w:p>
    <w:p>
      <w:pPr>
        <w:ind w:firstLine="48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sz w:val="24"/>
        </w:rPr>
        <w:t xml:space="preserve">1、本项目年供货金额预计人民币</w:t>
      </w:r>
      <w:r>
        <w:rPr>
          <w:rFonts w:cs="宋体" w:asciiTheme="minorEastAsia" w:hAnsiTheme="minorEastAsia" w:eastAsiaTheme="minorEastAsia"/>
          <w:color w:val="000000"/>
          <w:sz w:val="24"/>
          <w:u w:val="single"/>
        </w:rPr>
        <w:t xml:space="preserve">          </w:t>
      </w:r>
      <w:r>
        <w:rPr>
          <w:rFonts w:cs="宋体" w:asciiTheme="minorEastAsia" w:hAnsiTheme="minorEastAsia" w:eastAsiaTheme="minorEastAsia"/>
          <w:color w:val="000000"/>
          <w:sz w:val="24"/>
        </w:rPr>
        <w:t xml:space="preserve">元整；（￥</w:t>
      </w:r>
      <w:r>
        <w:rPr>
          <w:rFonts w:cs="宋体" w:asciiTheme="minorEastAsia" w:hAnsiTheme="minorEastAsia" w:eastAsiaTheme="minorEastAsia"/>
          <w:color w:val="000000"/>
          <w:sz w:val="24"/>
          <w:u w:val="single"/>
        </w:rPr>
        <w:t xml:space="preserve">            .00</w:t>
      </w:r>
      <w:r>
        <w:rPr>
          <w:rFonts w:cs="宋体" w:asciiTheme="minorEastAsia" w:hAnsiTheme="minorEastAsia" w:eastAsiaTheme="minorEastAsia"/>
          <w:color w:val="000000"/>
          <w:sz w:val="24"/>
        </w:rPr>
        <w:t xml:space="preserve">），优惠率为</w:t>
      </w:r>
      <w:r>
        <w:rPr>
          <w:rFonts w:cs="宋体" w:asciiTheme="minorEastAsia" w:hAnsiTheme="minorEastAsia" w:eastAsiaTheme="minorEastAsia"/>
          <w:color w:val="000000"/>
          <w:sz w:val="24"/>
          <w:u w:val="single"/>
        </w:rPr>
        <w:t xml:space="preserve">    </w:t>
      </w:r>
      <w:r>
        <w:rPr>
          <w:rFonts w:cs="宋体" w:asciiTheme="minorEastAsia" w:hAnsiTheme="minorEastAsia" w:eastAsiaTheme="minorEastAsia"/>
          <w:color w:val="000000"/>
          <w:sz w:val="24"/>
        </w:rPr>
        <w:t xml:space="preserve"> ，</w:t>
      </w:r>
      <w:r>
        <w:rPr>
          <w:rFonts w:cs="宋体" w:asciiTheme="minorEastAsia" w:hAnsiTheme="minorEastAsia" w:eastAsiaTheme="minorEastAsia"/>
          <w:b/>
          <w:color w:val="000000"/>
          <w:sz w:val="24"/>
        </w:rPr>
        <w:t xml:space="preserve">实际结算金额为</w:t>
      </w:r>
      <w:r>
        <w:rPr>
          <w:rFonts w:hint="eastAsia" w:cs="宋体" w:asciiTheme="minorEastAsia" w:hAnsiTheme="minorEastAsia" w:eastAsiaTheme="minorEastAsia"/>
          <w:b/>
          <w:color w:val="000000"/>
          <w:sz w:val="24"/>
        </w:rPr>
        <w:t xml:space="preserve">苏州发展和改革委员会官网上公布的当日“苏州市部分农贸市场零售均价”</w:t>
      </w:r>
      <w:r>
        <w:rPr>
          <w:rFonts w:cs="宋体" w:asciiTheme="minorEastAsia" w:hAnsiTheme="minorEastAsia" w:eastAsiaTheme="minorEastAsia"/>
          <w:b/>
          <w:color w:val="000000"/>
          <w:sz w:val="24"/>
        </w:rPr>
        <w:t xml:space="preserve">*（1-优惠率）。</w:t>
      </w:r>
      <w:r>
        <w:rPr>
          <w:rFonts w:cs="宋体" w:asciiTheme="minorEastAsia" w:hAnsiTheme="minorEastAsia" w:eastAsiaTheme="minorEastAsia"/>
          <w:color w:val="000000"/>
          <w:sz w:val="24"/>
        </w:rPr>
        <w:t xml:space="preserve">此供货金额以预计就餐人数计算。实际金额以具体结算为准；最终结算金额不超过合同</w:t>
      </w:r>
      <w:r>
        <w:rPr>
          <w:rFonts w:cs="宋体" w:asciiTheme="minorEastAsia" w:hAnsiTheme="minorEastAsia" w:eastAsiaTheme="minorEastAsia"/>
          <w:color w:val="000000"/>
          <w:sz w:val="24"/>
        </w:rPr>
        <w:t xml:space="preserve">总价，超出部分</w:t>
      </w:r>
      <w:r>
        <w:rPr>
          <w:rFonts w:cs="宋体" w:asciiTheme="minorEastAsia" w:hAnsiTheme="minorEastAsia" w:eastAsiaTheme="minorEastAsia"/>
          <w:color w:val="000000"/>
          <w:sz w:val="24"/>
        </w:rPr>
        <w:t xml:space="preserve">由乙方自行承担。</w:t>
      </w:r>
      <w:r/>
    </w:p>
    <w:p>
      <w:pPr>
        <w:ind w:firstLine="480"/>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2、付款步骤：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2.1支付步骤：</w:t>
      </w:r>
      <w:r>
        <w:rPr>
          <w:rFonts w:ascii="SimSun" w:hAnsi="SimSun" w:eastAsia="SimSun" w:cs="SimSun"/>
          <w:color w:val="000000"/>
          <w:sz w:val="24"/>
        </w:rPr>
        <w:t xml:space="preserve">合同签订生效，甲方向乙方支付合同价款30%的预付款（在签订合同时，乙方明确表示无需预付款或者主动要求降低预付款比例的，甲方可不适用前述规定）；付款方式为甲方按月按实支付费用，每月支付的合同价款=每月实际发生费用-当月考核扣款。(已支付预付款的，应支付金额扣除预付款金额)</w:t>
      </w:r>
      <w:r/>
    </w:p>
    <w:p>
      <w:pPr>
        <w:ind w:firstLine="0"/>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2.2付款方式：每月乙方开具正规发票后甲方以</w:t>
      </w:r>
      <w:r>
        <w:rPr>
          <w:rFonts w:hint="eastAsia" w:cs="宋体" w:asciiTheme="minorEastAsia" w:hAnsiTheme="minorEastAsia" w:eastAsiaTheme="minorEastAsia"/>
          <w:color w:val="000000"/>
          <w:sz w:val="24"/>
        </w:rPr>
        <w:t xml:space="preserve">转帐</w:t>
      </w:r>
      <w:r>
        <w:rPr>
          <w:rFonts w:hint="eastAsia" w:cs="宋体" w:asciiTheme="minorEastAsia" w:hAnsiTheme="minorEastAsia" w:eastAsiaTheme="minorEastAsia"/>
          <w:color w:val="000000"/>
          <w:sz w:val="24"/>
        </w:rPr>
        <w:t xml:space="preserve">方式直接转入乙方账户。</w:t>
      </w:r>
      <w:r/>
    </w:p>
    <w:p>
      <w:pPr>
        <w:ind w:firstLine="480"/>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2.3乙方在实际服务中，</w:t>
      </w:r>
      <w:r>
        <w:rPr>
          <w:rFonts w:hint="eastAsia" w:cs="宋体" w:asciiTheme="minorEastAsia" w:hAnsiTheme="minorEastAsia" w:eastAsiaTheme="minorEastAsia"/>
          <w:color w:val="000000"/>
          <w:sz w:val="24"/>
        </w:rPr>
        <w:t xml:space="preserve">若服务</w:t>
      </w:r>
      <w:r>
        <w:rPr>
          <w:rFonts w:hint="eastAsia" w:cs="宋体" w:asciiTheme="minorEastAsia" w:hAnsiTheme="minorEastAsia" w:eastAsiaTheme="minorEastAsia"/>
          <w:color w:val="000000"/>
          <w:sz w:val="24"/>
        </w:rPr>
        <w:t xml:space="preserve">期限有减少，按实结算。 </w:t>
      </w:r>
      <w:r/>
    </w:p>
    <w:p>
      <w:pPr>
        <w:ind w:firstLine="480"/>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2.4甲方支付此项费用</w:t>
      </w:r>
      <w:r>
        <w:rPr>
          <w:rFonts w:hint="eastAsia" w:cs="宋体" w:asciiTheme="minorEastAsia" w:hAnsiTheme="minorEastAsia" w:eastAsiaTheme="minorEastAsia"/>
          <w:color w:val="000000"/>
          <w:sz w:val="24"/>
        </w:rPr>
        <w:t xml:space="preserve">外不再</w:t>
      </w:r>
      <w:r>
        <w:rPr>
          <w:rFonts w:hint="eastAsia" w:cs="宋体" w:asciiTheme="minorEastAsia" w:hAnsiTheme="minorEastAsia" w:eastAsiaTheme="minorEastAsia"/>
          <w:color w:val="000000"/>
          <w:sz w:val="24"/>
        </w:rPr>
        <w:t xml:space="preserve">承担其它任何费用（包括个人），服务人员的薪金、福利、休假日补贴等由乙方支付，与甲方无关。</w:t>
      </w:r>
      <w:r/>
    </w:p>
    <w:p>
      <w:pPr>
        <w:ind w:firstLine="480"/>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2.5付款前，乙方需先向甲方提供：</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A、合格的发票。</w:t>
      </w:r>
      <w:r/>
    </w:p>
    <w:p>
      <w:pPr>
        <w:ind w:right="-161"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B、需方与供方双方验收合格的，由供需双方及采购代理机构签章的 《苏州市相城区政府采购合同履行验收报告》</w:t>
      </w:r>
      <w:r/>
    </w:p>
    <w:p>
      <w:pPr>
        <w:ind w:right="-161" w:firstLine="480"/>
        <w:spacing w:line="360" w:lineRule="auto"/>
        <w:rPr>
          <w:rFonts w:asciiTheme="minorEastAsia" w:hAnsiTheme="minorEastAsia" w:eastAsiaTheme="minorEastAsia"/>
        </w:rPr>
      </w:pPr>
      <w:r>
        <w:rPr>
          <w:rFonts w:cs="宋体" w:asciiTheme="minorEastAsia" w:hAnsiTheme="minorEastAsia" w:eastAsiaTheme="minorEastAsia"/>
          <w:color w:val="000000"/>
          <w:sz w:val="24"/>
        </w:rPr>
        <w:t xml:space="preserve">2</w:t>
      </w:r>
      <w:r>
        <w:rPr>
          <w:rFonts w:hint="eastAsia" w:cs="宋体" w:asciiTheme="minorEastAsia" w:hAnsiTheme="minorEastAsia" w:eastAsiaTheme="minorEastAsia"/>
          <w:color w:val="000000"/>
          <w:sz w:val="24"/>
        </w:rPr>
        <w:t xml:space="preserve">.6支付方式：银行汇票或转账。</w:t>
      </w:r>
      <w:r/>
    </w:p>
    <w:p>
      <w:pPr>
        <w:ind w:right="-161" w:firstLine="480"/>
        <w:spacing w:line="360" w:lineRule="auto"/>
        <w:rPr>
          <w:rFonts w:asciiTheme="minorEastAsia" w:hAnsiTheme="minorEastAsia" w:eastAsiaTheme="minorEastAsia"/>
        </w:rPr>
      </w:pPr>
      <w:r>
        <w:rPr>
          <w:rFonts w:cs="宋体" w:asciiTheme="minorEastAsia" w:hAnsiTheme="minorEastAsia" w:eastAsiaTheme="minorEastAsia"/>
          <w:color w:val="000000"/>
          <w:sz w:val="24"/>
        </w:rPr>
        <w:t xml:space="preserve">2</w:t>
      </w:r>
      <w:r>
        <w:rPr>
          <w:rFonts w:hint="eastAsia" w:cs="宋体" w:asciiTheme="minorEastAsia" w:hAnsiTheme="minorEastAsia" w:eastAsiaTheme="minorEastAsia"/>
          <w:color w:val="000000"/>
          <w:sz w:val="24"/>
        </w:rPr>
        <w:t xml:space="preserve">.7乙方账户信息：</w:t>
      </w:r>
      <w:r/>
    </w:p>
    <w:p>
      <w:pPr>
        <w:ind w:right="-161"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乙方收款账号信息如下：</w:t>
      </w:r>
      <w:r/>
    </w:p>
    <w:p>
      <w:pPr>
        <w:ind w:right="-161"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账号名称： </w:t>
      </w:r>
      <w:r/>
    </w:p>
    <w:p>
      <w:pPr>
        <w:ind w:right="-161"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银行账号：</w:t>
      </w:r>
      <w:r/>
    </w:p>
    <w:p>
      <w:pPr>
        <w:ind w:firstLine="482"/>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color w:val="000000"/>
          <w:sz w:val="24"/>
        </w:rPr>
        <w:t xml:space="preserve">开户行： </w:t>
      </w:r>
      <w:r/>
    </w:p>
    <w:p>
      <w:pPr>
        <w:ind w:firstLine="482"/>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四、甲乙双方责任及义务</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本合同有效期内，双方当事人应对技术资料承担保密义务。</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一</w:t>
      </w:r>
      <w:r>
        <w:rPr>
          <w:rFonts w:hint="eastAsia" w:cs="宋体" w:asciiTheme="minorEastAsia" w:hAnsiTheme="minorEastAsia" w:eastAsiaTheme="minorEastAsia"/>
          <w:color w:val="000000"/>
          <w:sz w:val="24"/>
        </w:rPr>
        <w:t xml:space="preserve">)甲方的主要义务</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1.甲乙双方本着运作好、协调好、服务好的宗旨，做好对接工作，促进“集中采购、定点配送”工作有序、规范、健康运行。</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2.甲方主动联系市场监督、食品药品监督、物价等政府职能部门，通过相关政府职能部门加强对食材质量和安全、</w:t>
      </w:r>
      <w:r>
        <w:rPr>
          <w:rFonts w:hint="eastAsia" w:cs="宋体" w:asciiTheme="minorEastAsia" w:hAnsiTheme="minorEastAsia" w:eastAsiaTheme="minorEastAsia"/>
          <w:color w:val="000000"/>
          <w:sz w:val="24"/>
        </w:rPr>
        <w:t xml:space="preserve">食材流通</w:t>
      </w:r>
      <w:r>
        <w:rPr>
          <w:rFonts w:hint="eastAsia"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食材价格</w:t>
      </w:r>
      <w:r>
        <w:rPr>
          <w:rFonts w:hint="eastAsia" w:cs="宋体" w:asciiTheme="minorEastAsia" w:hAnsiTheme="minorEastAsia" w:eastAsiaTheme="minorEastAsia"/>
          <w:color w:val="000000"/>
          <w:sz w:val="24"/>
        </w:rPr>
        <w:t xml:space="preserve">、食堂内部卫生和安全的监管力度。</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3.甲方与乙方共同制订“集中采购、定点配送”工作应急预案，及时有效地处理突发问题。如发现</w:t>
      </w:r>
      <w:r>
        <w:rPr>
          <w:rFonts w:hint="eastAsia" w:cs="宋体" w:asciiTheme="minorEastAsia" w:hAnsiTheme="minorEastAsia" w:eastAsiaTheme="minorEastAsia"/>
          <w:color w:val="000000"/>
          <w:sz w:val="24"/>
        </w:rPr>
        <w:t xml:space="preserve">食材卫生</w:t>
      </w:r>
      <w:r>
        <w:rPr>
          <w:rFonts w:hint="eastAsia" w:cs="宋体" w:asciiTheme="minorEastAsia" w:hAnsiTheme="minorEastAsia" w:eastAsiaTheme="minorEastAsia"/>
          <w:color w:val="000000"/>
          <w:sz w:val="24"/>
        </w:rPr>
        <w:t xml:space="preserve">质量问题或者以次充好，经甲乙双方共同确认后，可立即无条件退货或换货，并视具体情况对乙方进行考核体现，直至终止乙方配送工作。</w:t>
      </w:r>
      <w:r/>
    </w:p>
    <w:p>
      <w:pPr>
        <w:ind w:firstLine="480"/>
        <w:spacing w:line="360" w:lineRule="auto"/>
        <w:rPr>
          <w:rFonts w:asciiTheme="minorEastAsia" w:hAnsiTheme="minorEastAsia" w:eastAsiaTheme="minorEastAsia"/>
        </w:rPr>
      </w:pPr>
      <w:r>
        <w:rPr>
          <w:rFonts w:cs="宋体" w:asciiTheme="minorEastAsia" w:hAnsiTheme="minorEastAsia" w:eastAsiaTheme="minorEastAsia"/>
          <w:color w:val="000000"/>
          <w:sz w:val="24"/>
        </w:rPr>
        <w:t xml:space="preserve">4</w:t>
      </w:r>
      <w:r>
        <w:rPr>
          <w:rFonts w:hint="eastAsia" w:cs="宋体" w:asciiTheme="minorEastAsia" w:hAnsiTheme="minorEastAsia" w:eastAsiaTheme="minorEastAsia"/>
          <w:color w:val="000000"/>
          <w:sz w:val="24"/>
        </w:rPr>
        <w:t xml:space="preserve">.甲方参与食堂配送工作的指导和监管，统计采购</w:t>
      </w:r>
      <w:r>
        <w:rPr>
          <w:rFonts w:hint="eastAsia" w:cs="宋体" w:asciiTheme="minorEastAsia" w:hAnsiTheme="minorEastAsia" w:eastAsiaTheme="minorEastAsia"/>
          <w:color w:val="000000"/>
          <w:sz w:val="24"/>
        </w:rPr>
        <w:t xml:space="preserve">的食材明细</w:t>
      </w:r>
      <w:r>
        <w:rPr>
          <w:rFonts w:hint="eastAsia" w:cs="宋体" w:asciiTheme="minorEastAsia" w:hAnsiTheme="minorEastAsia" w:eastAsiaTheme="minorEastAsia"/>
          <w:color w:val="000000"/>
          <w:sz w:val="24"/>
        </w:rPr>
        <w:t xml:space="preserve">，提供成本核算分析，对乙方进行工作考核。</w:t>
      </w:r>
      <w:r/>
    </w:p>
    <w:p>
      <w:pPr>
        <w:ind w:firstLine="480"/>
        <w:spacing w:line="360" w:lineRule="auto"/>
        <w:rPr>
          <w:rFonts w:asciiTheme="minorEastAsia" w:hAnsiTheme="minorEastAsia" w:eastAsiaTheme="minorEastAsia"/>
        </w:rPr>
      </w:pPr>
      <w:r>
        <w:rPr>
          <w:rFonts w:cs="宋体" w:asciiTheme="minorEastAsia" w:hAnsiTheme="minorEastAsia" w:eastAsiaTheme="minorEastAsia"/>
          <w:color w:val="000000"/>
          <w:sz w:val="24"/>
        </w:rPr>
        <w:t xml:space="preserve">5</w:t>
      </w:r>
      <w:r>
        <w:rPr>
          <w:rFonts w:hint="eastAsia" w:cs="宋体" w:asciiTheme="minorEastAsia" w:hAnsiTheme="minorEastAsia" w:eastAsiaTheme="minorEastAsia"/>
          <w:color w:val="000000"/>
          <w:sz w:val="24"/>
        </w:rPr>
        <w:t xml:space="preserve">.合同有效期内，甲方所需</w:t>
      </w:r>
      <w:r>
        <w:rPr>
          <w:rFonts w:hint="eastAsia" w:cs="宋体" w:asciiTheme="minorEastAsia" w:hAnsiTheme="minorEastAsia" w:eastAsiaTheme="minorEastAsia"/>
          <w:color w:val="000000"/>
          <w:sz w:val="24"/>
        </w:rPr>
        <w:t xml:space="preserve">食材由</w:t>
      </w:r>
      <w:r>
        <w:rPr>
          <w:rFonts w:hint="eastAsia" w:cs="宋体" w:asciiTheme="minorEastAsia" w:hAnsiTheme="minorEastAsia" w:eastAsiaTheme="minorEastAsia"/>
          <w:color w:val="000000"/>
          <w:sz w:val="24"/>
        </w:rPr>
        <w:t xml:space="preserve">乙方配送。</w:t>
      </w:r>
      <w:r/>
    </w:p>
    <w:p>
      <w:pPr>
        <w:ind w:firstLine="480"/>
        <w:spacing w:line="360" w:lineRule="auto"/>
        <w:rPr>
          <w:rFonts w:asciiTheme="minorEastAsia" w:hAnsiTheme="minorEastAsia" w:eastAsiaTheme="minorEastAsia"/>
        </w:rPr>
      </w:pPr>
      <w:r>
        <w:rPr>
          <w:rFonts w:cs="宋体" w:asciiTheme="minorEastAsia" w:hAnsiTheme="minorEastAsia" w:eastAsiaTheme="minorEastAsia"/>
          <w:color w:val="000000"/>
          <w:sz w:val="24"/>
        </w:rPr>
        <w:t xml:space="preserve">6</w:t>
      </w:r>
      <w:r>
        <w:rPr>
          <w:rFonts w:hint="eastAsia" w:cs="宋体" w:asciiTheme="minorEastAsia" w:hAnsiTheme="minorEastAsia" w:eastAsiaTheme="minorEastAsia"/>
          <w:color w:val="000000"/>
          <w:sz w:val="24"/>
        </w:rPr>
        <w:t xml:space="preserve">.配菜每日送货一次。每日需采购的清单必须仔细核对，确保</w:t>
      </w:r>
      <w:r>
        <w:rPr>
          <w:rFonts w:hint="eastAsia" w:cs="宋体" w:asciiTheme="minorEastAsia" w:hAnsiTheme="minorEastAsia" w:eastAsiaTheme="minorEastAsia"/>
          <w:color w:val="000000"/>
          <w:sz w:val="24"/>
        </w:rPr>
        <w:t xml:space="preserve">所需食材项目</w:t>
      </w:r>
      <w:r>
        <w:rPr>
          <w:rFonts w:hint="eastAsia" w:cs="宋体" w:asciiTheme="minorEastAsia" w:hAnsiTheme="minorEastAsia" w:eastAsiaTheme="minorEastAsia"/>
          <w:color w:val="000000"/>
          <w:sz w:val="24"/>
        </w:rPr>
        <w:t xml:space="preserve">、数量、质量准确无误。每周五中午12点前将下周配送计划发至乙方。</w:t>
      </w:r>
      <w:r/>
    </w:p>
    <w:p>
      <w:pPr>
        <w:ind w:firstLine="480"/>
        <w:spacing w:line="360" w:lineRule="auto"/>
        <w:rPr>
          <w:rFonts w:asciiTheme="minorEastAsia" w:hAnsiTheme="minorEastAsia" w:eastAsiaTheme="minorEastAsia"/>
        </w:rPr>
      </w:pPr>
      <w:r>
        <w:rPr>
          <w:rFonts w:cs="宋体" w:asciiTheme="minorEastAsia" w:hAnsiTheme="minorEastAsia" w:eastAsiaTheme="minorEastAsia"/>
          <w:color w:val="000000"/>
          <w:sz w:val="24"/>
        </w:rPr>
        <w:t xml:space="preserve">7</w:t>
      </w:r>
      <w:r>
        <w:rPr>
          <w:rFonts w:hint="eastAsia" w:cs="宋体" w:asciiTheme="minorEastAsia" w:hAnsiTheme="minorEastAsia" w:eastAsiaTheme="minorEastAsia"/>
          <w:color w:val="000000"/>
          <w:sz w:val="24"/>
        </w:rPr>
        <w:t xml:space="preserve">.甲方须配备食品安全管理员，相关人员需做到专人专岗、挂牌上岗、定期轮岗，严格落实相关工作流程，严格履行索证制度有关规定，设立开放监督席，填写验收环节相关表单，</w:t>
      </w:r>
      <w:r>
        <w:rPr>
          <w:rFonts w:hint="eastAsia" w:cs="宋体" w:asciiTheme="minorEastAsia" w:hAnsiTheme="minorEastAsia" w:eastAsiaTheme="minorEastAsia"/>
          <w:color w:val="000000"/>
          <w:sz w:val="24"/>
        </w:rPr>
        <w:t xml:space="preserve">做到台</w:t>
      </w:r>
      <w:r>
        <w:rPr>
          <w:rFonts w:hint="eastAsia" w:cs="宋体" w:asciiTheme="minorEastAsia" w:hAnsiTheme="minorEastAsia" w:eastAsiaTheme="minorEastAsia"/>
          <w:color w:val="000000"/>
          <w:sz w:val="24"/>
        </w:rPr>
        <w:t xml:space="preserve">账齐全。验收时须仔细核对采购清单，认真把好质量、数量、规格、退货、送货单核对签字等环节，严格执行验货、入出库和索证制度，向乙方</w:t>
      </w:r>
      <w:r>
        <w:rPr>
          <w:rFonts w:hint="eastAsia" w:cs="宋体" w:asciiTheme="minorEastAsia" w:hAnsiTheme="minorEastAsia" w:eastAsiaTheme="minorEastAsia"/>
          <w:color w:val="000000"/>
          <w:sz w:val="24"/>
        </w:rPr>
        <w:t xml:space="preserve">索取食材的</w:t>
      </w:r>
      <w:r>
        <w:rPr>
          <w:rFonts w:hint="eastAsia" w:cs="宋体" w:asciiTheme="minorEastAsia" w:hAnsiTheme="minorEastAsia" w:eastAsiaTheme="minorEastAsia"/>
          <w:color w:val="000000"/>
          <w:sz w:val="24"/>
        </w:rPr>
        <w:t xml:space="preserve">检验合格证或者化验单，并做好索证登记工作；确认无误后，在乙方的送货单上签收并留一份存档；如发现</w:t>
      </w:r>
      <w:r>
        <w:rPr>
          <w:rFonts w:hint="eastAsia" w:cs="宋体" w:asciiTheme="minorEastAsia" w:hAnsiTheme="minorEastAsia" w:eastAsiaTheme="minorEastAsia"/>
          <w:color w:val="000000"/>
          <w:sz w:val="24"/>
        </w:rPr>
        <w:t xml:space="preserve">食材卫生</w:t>
      </w:r>
      <w:r>
        <w:rPr>
          <w:rFonts w:hint="eastAsia" w:cs="宋体" w:asciiTheme="minorEastAsia" w:hAnsiTheme="minorEastAsia" w:eastAsiaTheme="minorEastAsia"/>
          <w:color w:val="000000"/>
          <w:sz w:val="24"/>
        </w:rPr>
        <w:t xml:space="preserve">质量问题或者以次充好，经甲乙双方共同确认后，可立即无条件退货或换货，并视具体情况对乙方进行考核体现，直至终止乙方配送工作。</w:t>
      </w:r>
      <w:r/>
    </w:p>
    <w:p>
      <w:pPr>
        <w:ind w:firstLine="480"/>
        <w:spacing w:line="360" w:lineRule="auto"/>
        <w:rPr>
          <w:rFonts w:asciiTheme="minorEastAsia" w:hAnsiTheme="minorEastAsia" w:eastAsiaTheme="minorEastAsia"/>
        </w:rPr>
      </w:pPr>
      <w:r>
        <w:rPr>
          <w:rFonts w:cs="宋体" w:asciiTheme="minorEastAsia" w:hAnsiTheme="minorEastAsia" w:eastAsiaTheme="minorEastAsia"/>
          <w:color w:val="000000"/>
          <w:sz w:val="24"/>
        </w:rPr>
        <w:t xml:space="preserve">8</w:t>
      </w:r>
      <w:r>
        <w:rPr>
          <w:rFonts w:hint="eastAsia" w:cs="宋体" w:asciiTheme="minorEastAsia" w:hAnsiTheme="minorEastAsia" w:eastAsiaTheme="minorEastAsia"/>
          <w:color w:val="000000"/>
          <w:sz w:val="24"/>
        </w:rPr>
        <w:t xml:space="preserve">.甲方按配送价格并结合考核结果与乙方进行结算。具体为甲方每月月初与乙方结算上月货款，双方对账无误后进入支付环节。</w:t>
      </w:r>
      <w:r/>
    </w:p>
    <w:p>
      <w:pPr>
        <w:ind w:firstLine="480"/>
        <w:spacing w:line="360" w:lineRule="auto"/>
        <w:rPr>
          <w:rFonts w:asciiTheme="minorEastAsia" w:hAnsiTheme="minorEastAsia" w:eastAsiaTheme="minorEastAsia"/>
        </w:rPr>
      </w:pPr>
      <w:r>
        <w:rPr>
          <w:rFonts w:cs="宋体" w:asciiTheme="minorEastAsia" w:hAnsiTheme="minorEastAsia" w:eastAsiaTheme="minorEastAsia"/>
          <w:color w:val="000000"/>
          <w:sz w:val="24"/>
        </w:rPr>
        <w:t xml:space="preserve">9</w:t>
      </w:r>
      <w:r>
        <w:rPr>
          <w:rFonts w:hint="eastAsia" w:cs="宋体" w:asciiTheme="minorEastAsia" w:hAnsiTheme="minorEastAsia" w:eastAsiaTheme="minorEastAsia"/>
          <w:color w:val="000000"/>
          <w:sz w:val="24"/>
        </w:rPr>
        <w:t xml:space="preserve">.甲方领导应加强教育宣传工作，督促食堂工作人员要支持、配合乙方工作，使食堂配送工作有序有效进行。对乙方做到不索要，不为难，不马虎。</w:t>
      </w:r>
      <w:r/>
    </w:p>
    <w:p>
      <w:pPr>
        <w:ind w:firstLine="480"/>
        <w:spacing w:line="360" w:lineRule="auto"/>
        <w:rPr>
          <w:rFonts w:asciiTheme="minorEastAsia" w:hAnsiTheme="minorEastAsia" w:eastAsiaTheme="minorEastAsia"/>
        </w:rPr>
      </w:pPr>
      <w:r>
        <w:rPr>
          <w:rFonts w:cs="宋体" w:asciiTheme="minorEastAsia" w:hAnsiTheme="minorEastAsia" w:eastAsiaTheme="minorEastAsia"/>
          <w:color w:val="000000"/>
          <w:sz w:val="24"/>
        </w:rPr>
        <w:t xml:space="preserve">10</w:t>
      </w:r>
      <w:r>
        <w:rPr>
          <w:rFonts w:hint="eastAsia" w:cs="宋体" w:asciiTheme="minorEastAsia" w:hAnsiTheme="minorEastAsia" w:eastAsiaTheme="minorEastAsia"/>
          <w:color w:val="000000"/>
          <w:sz w:val="24"/>
        </w:rPr>
        <w:t xml:space="preserve">. 甲方如有需要，可约见乙方，当面商定进一步完善工作的措施。每个月做好对乙方的考核工作。</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(二)乙方的主要义务：</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1.乙方必须严格履行投标时的一切承诺。</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2.乙方无需向采购人交纳履约保证金。</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3.乙方承接甲方的调料、各类配菜配送工作，按时保质保量按要求从事配送工作。</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4.乙方应严格按照规定的品牌及其规格进行采购、配送，接受甲方的定价机制；在一个价格周期内，即使市场价格发生变化，供货价格仍应保持不变。</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5.乙方应服从政府相关职能部门的业务指导和监管，服从甲方的管理。</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6.乙方根据投标书的有关承诺条款，结合配送工作的具体情况，严格执行食品法的规定，建立并自觉履行食品卫生安全和食品质量的保障机制，确保安全。</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7.乙方必须根据协议约定和甲方提出的品种、规格、品牌、数量、质量要求送货，并在规定的时间内及时送到。每日的配送清单须是打印稿。</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8.乙方所供食材，必须符合食品法标准，如发现</w:t>
      </w:r>
      <w:r>
        <w:rPr>
          <w:rFonts w:hint="eastAsia" w:cs="宋体" w:asciiTheme="minorEastAsia" w:hAnsiTheme="minorEastAsia" w:eastAsiaTheme="minorEastAsia"/>
          <w:color w:val="000000"/>
          <w:sz w:val="24"/>
        </w:rPr>
        <w:t xml:space="preserve">食材卫生</w:t>
      </w:r>
      <w:r>
        <w:rPr>
          <w:rFonts w:hint="eastAsia" w:cs="宋体" w:asciiTheme="minorEastAsia" w:hAnsiTheme="minorEastAsia" w:eastAsiaTheme="minorEastAsia"/>
          <w:color w:val="000000"/>
          <w:sz w:val="24"/>
        </w:rPr>
        <w:t xml:space="preserve">质量问题或者以次充好，经甲乙双方共同确认后，可立即无条件退货或换货，并视具体情况对乙方进行考核体现，直至终止乙方配送工作。</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9. 乙方在供货时应提供食品检验合格证或者化验单。如肉类制品必须是定点屠宰且经检疫合格。</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10.乙方所配送的蔬菜等</w:t>
      </w:r>
      <w:r>
        <w:rPr>
          <w:rFonts w:hint="eastAsia" w:cs="宋体" w:asciiTheme="minorEastAsia" w:hAnsiTheme="minorEastAsia" w:eastAsiaTheme="minorEastAsia"/>
          <w:color w:val="000000"/>
          <w:sz w:val="24"/>
        </w:rPr>
        <w:t xml:space="preserve">食材必须</w:t>
      </w:r>
      <w:r>
        <w:rPr>
          <w:rFonts w:hint="eastAsia" w:cs="宋体" w:asciiTheme="minorEastAsia" w:hAnsiTheme="minorEastAsia" w:eastAsiaTheme="minorEastAsia"/>
          <w:color w:val="000000"/>
          <w:sz w:val="24"/>
        </w:rPr>
        <w:t xml:space="preserve">经过粗加工，叶菜、根茎菜等具体标准详见验收标准。</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11.乙方供货时不得提供以下食品：</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(1)无品名、产地、厂名、生产日期、保质期及中文标识及原料说明的定型包装食品；</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(2)超过保质期限或不符合食品标签规定的定型包装食品；</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(3)腐败变质、油脂酸败、霉变、生虫、污秽不洁、混有异物或者其他感官性状异常，含有毒、有害物质或者被有毒、有害物质污染，可能对人体健康有害的食品；</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(4)病死、死因不明或从疫区采购的水产品、畜、禽及其制品，不合格调味品，工业用盐，非碘盐或非食品原料和滥用食品添加剂，农药残留超标的水果、蔬菜等；</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(5)其他不符合食品卫生标准和要求的食品。</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12.乙方向甲方</w:t>
      </w:r>
      <w:r>
        <w:rPr>
          <w:rFonts w:hint="eastAsia" w:cs="宋体" w:asciiTheme="minorEastAsia" w:hAnsiTheme="minorEastAsia" w:eastAsiaTheme="minorEastAsia"/>
          <w:color w:val="000000"/>
          <w:sz w:val="24"/>
        </w:rPr>
        <w:t xml:space="preserve">提供食材的</w:t>
      </w:r>
      <w:r>
        <w:rPr>
          <w:rFonts w:hint="eastAsia" w:cs="宋体" w:asciiTheme="minorEastAsia" w:hAnsiTheme="minorEastAsia" w:eastAsiaTheme="minorEastAsia"/>
          <w:color w:val="000000"/>
          <w:sz w:val="24"/>
        </w:rPr>
        <w:t xml:space="preserve">品牌、规格、价格必须与承诺的相同，严禁擅自</w:t>
      </w:r>
      <w:r>
        <w:rPr>
          <w:rFonts w:hint="eastAsia" w:cs="宋体" w:asciiTheme="minorEastAsia" w:hAnsiTheme="minorEastAsia" w:eastAsiaTheme="minorEastAsia"/>
          <w:color w:val="000000"/>
          <w:sz w:val="24"/>
        </w:rPr>
        <w:t xml:space="preserve">更换食材品牌</w:t>
      </w:r>
      <w:r>
        <w:rPr>
          <w:rFonts w:hint="eastAsia" w:cs="宋体" w:asciiTheme="minorEastAsia" w:hAnsiTheme="minorEastAsia" w:eastAsiaTheme="minorEastAsia"/>
          <w:color w:val="000000"/>
          <w:sz w:val="24"/>
        </w:rPr>
        <w:t xml:space="preserve">、规格或者擅自提价。如甲方另有所需食材，应先与甲方商定</w:t>
      </w:r>
      <w:r>
        <w:rPr>
          <w:rFonts w:hint="eastAsia" w:cs="宋体" w:asciiTheme="minorEastAsia" w:hAnsiTheme="minorEastAsia" w:eastAsiaTheme="minorEastAsia"/>
          <w:color w:val="000000"/>
          <w:sz w:val="24"/>
        </w:rPr>
        <w:t xml:space="preserve">该食材品牌</w:t>
      </w:r>
      <w:r>
        <w:rPr>
          <w:rFonts w:hint="eastAsia" w:cs="宋体" w:asciiTheme="minorEastAsia" w:hAnsiTheme="minorEastAsia" w:eastAsiaTheme="minorEastAsia"/>
          <w:color w:val="000000"/>
          <w:sz w:val="24"/>
        </w:rPr>
        <w:t xml:space="preserve">、规格、等地、数量、质量、价格（批发价）、提供实样等事项后再进行配送。</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13.乙方凡有短斤缺两、擅自涨价、质量问题以及其它违规行为均记入诚信档案，作为影响以后招投标的重要因素。情节较为严重的，甲方有权中止供货协议，并按相关法律处理。</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14.因所</w:t>
      </w:r>
      <w:r>
        <w:rPr>
          <w:rFonts w:hint="eastAsia" w:cs="宋体" w:asciiTheme="minorEastAsia" w:hAnsiTheme="minorEastAsia" w:eastAsiaTheme="minorEastAsia"/>
          <w:color w:val="000000"/>
          <w:sz w:val="24"/>
        </w:rPr>
        <w:t xml:space="preserve">供应食材的</w:t>
      </w:r>
      <w:r>
        <w:rPr>
          <w:rFonts w:hint="eastAsia" w:cs="宋体" w:asciiTheme="minorEastAsia" w:hAnsiTheme="minorEastAsia" w:eastAsiaTheme="minorEastAsia"/>
          <w:color w:val="000000"/>
          <w:sz w:val="24"/>
        </w:rPr>
        <w:t xml:space="preserve">质量问题引起食物中毒等食源性疾病的发生或引起其他事故由供货方负全部责任，承担由此而引起的全部经济损失及相关法律责任，并终止与</w:t>
      </w:r>
      <w:r>
        <w:rPr>
          <w:rFonts w:hint="eastAsia" w:cs="宋体" w:asciiTheme="minorEastAsia" w:hAnsiTheme="minorEastAsia" w:eastAsiaTheme="minorEastAsia"/>
          <w:color w:val="000000"/>
          <w:sz w:val="24"/>
        </w:rPr>
        <w:t xml:space="preserve">乙方签署</w:t>
      </w:r>
      <w:r>
        <w:rPr>
          <w:rFonts w:hint="eastAsia" w:cs="宋体" w:asciiTheme="minorEastAsia" w:hAnsiTheme="minorEastAsia" w:eastAsiaTheme="minorEastAsia"/>
          <w:color w:val="000000"/>
          <w:sz w:val="24"/>
        </w:rPr>
        <w:t xml:space="preserve">的协议。</w:t>
      </w:r>
      <w:r/>
    </w:p>
    <w:p>
      <w:pPr>
        <w:ind w:firstLine="480"/>
        <w:spacing w:line="360" w:lineRule="auto"/>
        <w:rPr>
          <w:rFonts w:asciiTheme="minorEastAsia" w:hAnsiTheme="minorEastAsia" w:eastAsiaTheme="minorEastAsia"/>
        </w:rPr>
      </w:pPr>
      <w:r>
        <w:rPr>
          <w:rFonts w:cs="宋体" w:asciiTheme="minorEastAsia" w:hAnsiTheme="minorEastAsia" w:eastAsiaTheme="minorEastAsia"/>
          <w:color w:val="000000"/>
          <w:sz w:val="24"/>
        </w:rPr>
        <w:t xml:space="preserve">15</w:t>
      </w:r>
      <w:r>
        <w:rPr>
          <w:rFonts w:hint="eastAsia" w:cs="宋体" w:asciiTheme="minorEastAsia" w:hAnsiTheme="minorEastAsia" w:eastAsiaTheme="minorEastAsia"/>
          <w:color w:val="000000"/>
          <w:sz w:val="24"/>
        </w:rPr>
        <w:t xml:space="preserve">.乙方建立台帐制度，对配送的</w:t>
      </w:r>
      <w:r>
        <w:rPr>
          <w:rFonts w:hint="eastAsia" w:cs="宋体" w:asciiTheme="minorEastAsia" w:hAnsiTheme="minorEastAsia" w:eastAsiaTheme="minorEastAsia"/>
          <w:color w:val="000000"/>
          <w:sz w:val="24"/>
        </w:rPr>
        <w:t xml:space="preserve">食材做到证货</w:t>
      </w:r>
      <w:r>
        <w:rPr>
          <w:rFonts w:hint="eastAsia" w:cs="宋体" w:asciiTheme="minorEastAsia" w:hAnsiTheme="minorEastAsia" w:eastAsiaTheme="minorEastAsia"/>
          <w:color w:val="000000"/>
          <w:sz w:val="24"/>
        </w:rPr>
        <w:t xml:space="preserve">同行、</w:t>
      </w:r>
      <w:r>
        <w:rPr>
          <w:rFonts w:hint="eastAsia" w:cs="宋体" w:asciiTheme="minorEastAsia" w:hAnsiTheme="minorEastAsia" w:eastAsiaTheme="minorEastAsia"/>
          <w:color w:val="000000"/>
          <w:sz w:val="24"/>
        </w:rPr>
        <w:t xml:space="preserve">证货相符</w:t>
      </w:r>
      <w:r>
        <w:rPr>
          <w:rFonts w:hint="eastAsia" w:cs="宋体" w:asciiTheme="minorEastAsia" w:hAnsiTheme="minorEastAsia" w:eastAsiaTheme="minorEastAsia"/>
          <w:color w:val="000000"/>
          <w:sz w:val="24"/>
        </w:rPr>
        <w:t xml:space="preserve">。坚持配送的严格性、严肃性、严密性。</w:t>
      </w:r>
      <w:r/>
    </w:p>
    <w:p>
      <w:pPr>
        <w:ind w:firstLine="480"/>
        <w:spacing w:line="360" w:lineRule="auto"/>
        <w:rPr>
          <w:rFonts w:asciiTheme="minorEastAsia" w:hAnsiTheme="minorEastAsia" w:eastAsiaTheme="minorEastAsia"/>
        </w:rPr>
      </w:pPr>
      <w:r>
        <w:rPr>
          <w:rFonts w:cs="宋体" w:asciiTheme="minorEastAsia" w:hAnsiTheme="minorEastAsia" w:eastAsiaTheme="minorEastAsia"/>
          <w:color w:val="000000"/>
          <w:sz w:val="24"/>
        </w:rPr>
        <w:t xml:space="preserve">16</w:t>
      </w:r>
      <w:r>
        <w:rPr>
          <w:rFonts w:hint="eastAsia" w:cs="宋体" w:asciiTheme="minorEastAsia" w:hAnsiTheme="minorEastAsia" w:eastAsiaTheme="minorEastAsia"/>
          <w:color w:val="000000"/>
          <w:sz w:val="24"/>
        </w:rPr>
        <w:t xml:space="preserve">.退出机制。有下列情形之一者甲方有权立即终止乙方的配送工作，并终止与之签订的配送协议：</w:t>
      </w:r>
      <w:r/>
    </w:p>
    <w:p>
      <w:pPr>
        <w:ind w:firstLine="480"/>
        <w:spacing w:line="360" w:lineRule="auto"/>
        <w:rPr>
          <w:rFonts w:asciiTheme="minorEastAsia" w:hAnsiTheme="minorEastAsia" w:eastAsiaTheme="minorEastAsia"/>
        </w:rPr>
      </w:pPr>
      <w:r>
        <w:rPr>
          <w:rFonts w:cs="宋体" w:asciiTheme="minorEastAsia" w:hAnsiTheme="minorEastAsia" w:eastAsiaTheme="minorEastAsia"/>
          <w:color w:val="000000"/>
          <w:sz w:val="24"/>
        </w:rPr>
        <w:t xml:space="preserve">16</w:t>
      </w:r>
      <w:r>
        <w:rPr>
          <w:rFonts w:hint="eastAsia" w:cs="宋体" w:asciiTheme="minorEastAsia" w:hAnsiTheme="minorEastAsia" w:eastAsiaTheme="minorEastAsia"/>
          <w:color w:val="000000"/>
          <w:sz w:val="24"/>
        </w:rPr>
        <w:t xml:space="preserve">.1原材料问题引起的食物中毒等食源性疾病的发生；</w:t>
      </w:r>
      <w:r/>
    </w:p>
    <w:p>
      <w:pPr>
        <w:ind w:firstLine="480"/>
        <w:spacing w:line="360" w:lineRule="auto"/>
        <w:rPr>
          <w:rFonts w:asciiTheme="minorEastAsia" w:hAnsiTheme="minorEastAsia" w:eastAsiaTheme="minorEastAsia"/>
        </w:rPr>
      </w:pPr>
      <w:r>
        <w:rPr>
          <w:rFonts w:cs="宋体" w:asciiTheme="minorEastAsia" w:hAnsiTheme="minorEastAsia" w:eastAsiaTheme="minorEastAsia"/>
          <w:color w:val="000000"/>
          <w:sz w:val="24"/>
        </w:rPr>
        <w:t xml:space="preserve">16</w:t>
      </w:r>
      <w:r>
        <w:rPr>
          <w:rFonts w:hint="eastAsia" w:cs="宋体" w:asciiTheme="minorEastAsia" w:hAnsiTheme="minorEastAsia" w:eastAsiaTheme="minorEastAsia"/>
          <w:color w:val="000000"/>
          <w:sz w:val="24"/>
        </w:rPr>
        <w:t xml:space="preserve">.2月度考核累计二次或二次以上低于85分；</w:t>
      </w:r>
      <w:r/>
    </w:p>
    <w:p>
      <w:pPr>
        <w:ind w:firstLine="480"/>
        <w:spacing w:line="360" w:lineRule="auto"/>
        <w:rPr>
          <w:rFonts w:asciiTheme="minorEastAsia" w:hAnsiTheme="minorEastAsia" w:eastAsiaTheme="minorEastAsia"/>
        </w:rPr>
      </w:pPr>
      <w:r>
        <w:rPr>
          <w:rFonts w:cs="宋体" w:asciiTheme="minorEastAsia" w:hAnsiTheme="minorEastAsia" w:eastAsiaTheme="minorEastAsia"/>
          <w:color w:val="000000"/>
          <w:sz w:val="24"/>
        </w:rPr>
        <w:t xml:space="preserve">16</w:t>
      </w:r>
      <w:r>
        <w:rPr>
          <w:rFonts w:hint="eastAsia" w:cs="宋体" w:asciiTheme="minorEastAsia" w:hAnsiTheme="minorEastAsia" w:eastAsiaTheme="minorEastAsia"/>
          <w:color w:val="000000"/>
          <w:sz w:val="24"/>
        </w:rPr>
        <w:t xml:space="preserve">.3甲方不满意率达到30%以上；</w:t>
      </w:r>
      <w:r/>
    </w:p>
    <w:p>
      <w:pPr>
        <w:ind w:firstLine="480"/>
        <w:spacing w:line="360" w:lineRule="auto"/>
        <w:rPr>
          <w:rFonts w:asciiTheme="minorEastAsia" w:hAnsiTheme="minorEastAsia" w:eastAsiaTheme="minorEastAsia"/>
        </w:rPr>
      </w:pPr>
      <w:r>
        <w:rPr>
          <w:rFonts w:cs="宋体" w:asciiTheme="minorEastAsia" w:hAnsiTheme="minorEastAsia" w:eastAsiaTheme="minorEastAsia"/>
          <w:color w:val="000000"/>
          <w:sz w:val="24"/>
        </w:rPr>
        <w:t xml:space="preserve">16</w:t>
      </w:r>
      <w:r>
        <w:rPr>
          <w:rFonts w:hint="eastAsia" w:cs="宋体" w:asciiTheme="minorEastAsia" w:hAnsiTheme="minorEastAsia" w:eastAsiaTheme="minorEastAsia"/>
          <w:color w:val="000000"/>
          <w:sz w:val="24"/>
        </w:rPr>
        <w:t xml:space="preserve">.4被政府监管部门查到故意向甲方销售假冒伪劣商品；</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1</w:t>
      </w:r>
      <w:r>
        <w:rPr>
          <w:rFonts w:cs="宋体" w:asciiTheme="minorEastAsia" w:hAnsiTheme="minorEastAsia" w:eastAsiaTheme="minorEastAsia"/>
          <w:color w:val="000000"/>
          <w:sz w:val="24"/>
        </w:rPr>
        <w:t xml:space="preserve">6</w:t>
      </w:r>
      <w:r>
        <w:rPr>
          <w:rFonts w:hint="eastAsia" w:cs="宋体" w:asciiTheme="minorEastAsia" w:hAnsiTheme="minorEastAsia" w:eastAsiaTheme="minorEastAsia"/>
          <w:color w:val="000000"/>
          <w:sz w:val="24"/>
        </w:rPr>
        <w:t xml:space="preserve">.5经查实，将部分配送工作分包或转包给他人或其他单位。</w:t>
      </w:r>
      <w:r/>
    </w:p>
    <w:p>
      <w:pPr>
        <w:ind w:firstLine="482"/>
        <w:spacing w:line="360" w:lineRule="auto"/>
        <w:rPr>
          <w:rFonts w:asciiTheme="minorEastAsia" w:hAnsiTheme="minorEastAsia" w:eastAsiaTheme="minorEastAsia"/>
        </w:rPr>
      </w:pPr>
      <w:r>
        <w:rPr>
          <w:rFonts w:hint="eastAsia" w:cs="宋体" w:asciiTheme="minorEastAsia" w:hAnsiTheme="minorEastAsia" w:eastAsiaTheme="minorEastAsia"/>
          <w:b/>
          <w:color w:val="000000"/>
          <w:sz w:val="24"/>
        </w:rPr>
        <w:t xml:space="preserve">五、考核管理要求</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1、甲方每月对乙方服务项目进行考核，具体详见《配餐单位月考核表》。</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2、因乙方提供不洁食物造成甲方人员食物中毒等食品安全事故的，由乙方负责赔偿并承担相应的法律后果。</w:t>
      </w:r>
      <w:r/>
    </w:p>
    <w:p>
      <w:pPr>
        <w:ind w:firstLine="482"/>
        <w:spacing w:line="360" w:lineRule="auto"/>
        <w:rPr>
          <w:rFonts w:asciiTheme="minorEastAsia" w:hAnsiTheme="minorEastAsia" w:eastAsiaTheme="minorEastAsia"/>
        </w:rPr>
      </w:pPr>
      <w:r>
        <w:rPr>
          <w:rFonts w:hint="eastAsia" w:cs="宋体" w:asciiTheme="minorEastAsia" w:hAnsiTheme="minorEastAsia" w:eastAsiaTheme="minorEastAsia"/>
          <w:b/>
          <w:color w:val="000000"/>
          <w:sz w:val="24"/>
        </w:rPr>
        <w:t xml:space="preserve">六、违约责任：</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1、违约责任</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合同一方不履行合同义务或者履行合同义务不符合约定的，应当承担继续履行、采取补救措施或者赔偿损失等违约责任。</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2、甲方违约责任</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（1）甲方逾期付款的应按照逾期付款金额的每天万分之四支付逾期付款违约金。</w:t>
      </w:r>
      <w:r/>
    </w:p>
    <w:p>
      <w:pPr>
        <w:ind w:firstLine="480"/>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（2）甲方违反合同规定，拒绝接收乙方交付的合格标的物，应当承担乙方由此造成的损失。</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3、乙方违约责任</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乙方不能按时完成工作，或不能按时通过验收从而影响甲方按期正常使用的，甲方有权解除合同，乙方向甲方偿付合同总价款5%的违约金，违约金不足以补偿损失的甲方有权要求乙方补足。</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4、不可抗力</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（1）因不可抗力不能履行合同的，根据不可抗力的影响，部分或者全部免除责任。但合同一方迟延履行后发生不可抗力的，不能免除责任。</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（2）合同一方因不可抗力不能履行合同的，应当及时通知对方，以减轻可能给对方造成的损失，并应当在合理期限内提供证明。</w:t>
      </w:r>
      <w:r/>
    </w:p>
    <w:p>
      <w:pPr>
        <w:ind w:firstLine="482"/>
        <w:spacing w:line="360" w:lineRule="auto"/>
        <w:rPr>
          <w:rFonts w:asciiTheme="minorEastAsia" w:hAnsiTheme="minorEastAsia" w:eastAsiaTheme="minorEastAsia"/>
        </w:rPr>
      </w:pPr>
      <w:r>
        <w:rPr>
          <w:rFonts w:hint="eastAsia" w:cs="宋体" w:asciiTheme="minorEastAsia" w:hAnsiTheme="minorEastAsia" w:eastAsiaTheme="minorEastAsia"/>
          <w:b/>
          <w:color w:val="000000"/>
          <w:sz w:val="24"/>
        </w:rPr>
        <w:t xml:space="preserve">七、合同的解除和转让</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（一）合同的解除</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1、甲方和乙方协商一致，可以解除合同。</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2、在合同有效期</w:t>
      </w:r>
      <w:r>
        <w:rPr>
          <w:rFonts w:hint="eastAsia" w:cs="宋体" w:asciiTheme="minorEastAsia" w:hAnsiTheme="minorEastAsia" w:eastAsiaTheme="minorEastAsia"/>
          <w:color w:val="000000"/>
          <w:sz w:val="24"/>
        </w:rPr>
        <w:t xml:space="preserve">内一方</w:t>
      </w:r>
      <w:r>
        <w:rPr>
          <w:rFonts w:hint="eastAsia" w:cs="宋体" w:asciiTheme="minorEastAsia" w:hAnsiTheme="minorEastAsia" w:eastAsiaTheme="minorEastAsia"/>
          <w:color w:val="000000"/>
          <w:sz w:val="24"/>
        </w:rPr>
        <w:t xml:space="preserve">不得擅自变更或中止此项合同（包括为此项目配备的人员），如未经双方书面同意，擅自变更或中止此项的一方自行承担违约责任。</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3、有下列情形之一，合同一方可以解除合同：</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3.1 因不可抗力致使不能实现合同目的，未受不可抗力影响的一方有权解除合同；</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3.2 因合同一方违约导致合同不能履行，另一方有权解除合同。</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3.3 在合同履行期间，乙方出现规划设计达不到要求或3次无法按承诺的服务响应时间提供相应服务的，甲方有权解除合同。</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4、有权解除合同的一方，应当在违约事实或不可抗力发生之后三十天内书面通知对方以主张解除合同，合同在书面通知到达对方时解除。</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（二）合同的转让</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合同的部分和全部均不得转让。</w:t>
      </w:r>
      <w:r/>
    </w:p>
    <w:p>
      <w:pPr>
        <w:ind w:firstLine="482"/>
        <w:spacing w:line="360" w:lineRule="auto"/>
        <w:rPr>
          <w:rFonts w:asciiTheme="minorEastAsia" w:hAnsiTheme="minorEastAsia" w:eastAsiaTheme="minorEastAsia"/>
        </w:rPr>
      </w:pPr>
      <w:r>
        <w:rPr>
          <w:rFonts w:hint="eastAsia" w:cs="宋体" w:asciiTheme="minorEastAsia" w:hAnsiTheme="minorEastAsia" w:eastAsiaTheme="minorEastAsia"/>
          <w:b/>
          <w:color w:val="000000"/>
          <w:sz w:val="24"/>
        </w:rPr>
        <w:t xml:space="preserve">八、合同生效及其它：</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1、本合同在双方签字盖章后生效，并需经政府采购管理部门备案。</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2、合同执行过程中出现的问题应按照《中华人民共和国民法典》的规定办理。在合同履行过程中，双方如有争议，任何一方均可向甲方所在地人民法院提起诉讼。</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3、合同在执行过程中出现的未尽事宜，双方应在不违背本合同和需方采购目的的原则下协商解决，协商结果以书面形式盖章记录在案，并提交采购代理机构一份备存，作为本合同的附件，与本合同具有同等的法律效力。</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4、 本合同履行过程中产生的纪要以及成交通知书、采购响应文件和采购文件为本合同的附件，与合同具有同等效力。</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5、合同份数：本合同一式六份，甲乙双方各执二份，采购代理机构一份。政府采购管理部门一份。</w:t>
      </w:r>
      <w:r/>
    </w:p>
    <w:p>
      <w:pPr>
        <w:ind w:firstLine="480"/>
        <w:spacing w:line="360" w:lineRule="auto"/>
        <w:rPr>
          <w:rFonts w:asciiTheme="minorEastAsia" w:hAnsiTheme="minorEastAsia" w:eastAsiaTheme="minorEastAsia"/>
        </w:rPr>
      </w:pPr>
      <w:r>
        <w:rPr>
          <w:rFonts w:asciiTheme="minorEastAsia" w:hAnsiTheme="minorEastAsia" w:eastAsiaTheme="minorEastAsia"/>
        </w:rPr>
      </w:r>
      <w:r/>
    </w:p>
    <w:p>
      <w:pPr>
        <w:jc w:val="left"/>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甲方签章： </w:t>
      </w:r>
      <w:r>
        <w:rPr>
          <w:rFonts w:cs="宋体" w:asciiTheme="minorEastAsia" w:hAnsiTheme="minorEastAsia" w:eastAsiaTheme="minorEastAsia"/>
          <w:color w:val="000000"/>
          <w:sz w:val="24"/>
        </w:rPr>
        <w:t xml:space="preserve">                                        </w:t>
      </w:r>
      <w:r>
        <w:rPr>
          <w:rFonts w:hint="eastAsia" w:cs="宋体" w:asciiTheme="minorEastAsia" w:hAnsiTheme="minorEastAsia" w:eastAsiaTheme="minorEastAsia"/>
          <w:color w:val="000000"/>
          <w:sz w:val="24"/>
        </w:rPr>
        <w:t xml:space="preserve">乙方签章：</w:t>
      </w:r>
      <w:r/>
    </w:p>
    <w:p>
      <w:pPr>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代理人： </w:t>
      </w:r>
      <w:r>
        <w:rPr>
          <w:rFonts w:cs="宋体" w:asciiTheme="minorEastAsia" w:hAnsiTheme="minorEastAsia" w:eastAsiaTheme="minorEastAsia"/>
          <w:color w:val="000000"/>
          <w:sz w:val="24"/>
        </w:rPr>
        <w:t xml:space="preserve">                                          </w:t>
      </w:r>
      <w:r>
        <w:rPr>
          <w:rFonts w:hint="eastAsia" w:cs="宋体" w:asciiTheme="minorEastAsia" w:hAnsiTheme="minorEastAsia" w:eastAsiaTheme="minorEastAsia"/>
          <w:color w:val="000000"/>
          <w:sz w:val="24"/>
        </w:rPr>
        <w:t xml:space="preserve">代理人：</w:t>
      </w:r>
      <w:r/>
    </w:p>
    <w:p>
      <w:pPr>
        <w:ind w:right="480"/>
        <w:jc w:val="left"/>
        <w:spacing w:line="360" w:lineRule="auto"/>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p>
      <w:pPr>
        <w:ind w:right="480"/>
        <w:jc w:val="left"/>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年 月 日 </w:t>
      </w:r>
      <w:r>
        <w:rPr>
          <w:rFonts w:cs="宋体" w:asciiTheme="minorEastAsia" w:hAnsiTheme="minorEastAsia" w:eastAsiaTheme="minorEastAsia"/>
          <w:color w:val="000000"/>
          <w:sz w:val="24"/>
        </w:rPr>
        <w:t xml:space="preserve"> </w:t>
      </w:r>
      <w:r>
        <w:rPr>
          <w:rFonts w:hint="eastAsia" w:cs="宋体" w:asciiTheme="minorEastAsia" w:hAnsiTheme="minorEastAsia" w:eastAsiaTheme="minorEastAsia"/>
          <w:color w:val="000000"/>
          <w:sz w:val="24"/>
        </w:rPr>
        <w:t xml:space="preserve"> </w:t>
      </w:r>
      <w:r>
        <w:rPr>
          <w:rFonts w:cs="宋体" w:asciiTheme="minorEastAsia" w:hAnsiTheme="minorEastAsia" w:eastAsiaTheme="minorEastAsia"/>
          <w:color w:val="000000"/>
          <w:sz w:val="24"/>
        </w:rPr>
        <w:t xml:space="preserve">                                        年</w:t>
      </w:r>
      <w:r>
        <w:rPr>
          <w:rFonts w:hint="eastAsia" w:cs="宋体" w:asciiTheme="minorEastAsia" w:hAnsiTheme="minorEastAsia" w:eastAsiaTheme="minorEastAsia"/>
          <w:color w:val="000000"/>
          <w:sz w:val="24"/>
        </w:rPr>
        <w:t xml:space="preserve"> </w:t>
      </w:r>
      <w:r>
        <w:rPr>
          <w:rFonts w:cs="宋体" w:asciiTheme="minorEastAsia" w:hAnsiTheme="minorEastAsia" w:eastAsiaTheme="minorEastAsia"/>
          <w:color w:val="000000"/>
          <w:sz w:val="24"/>
        </w:rPr>
        <w:t xml:space="preserve">月</w:t>
      </w:r>
      <w:r>
        <w:rPr>
          <w:rFonts w:hint="eastAsia" w:cs="宋体" w:asciiTheme="minorEastAsia" w:hAnsiTheme="minorEastAsia" w:eastAsiaTheme="minorEastAsia"/>
          <w:color w:val="000000"/>
          <w:sz w:val="24"/>
        </w:rPr>
        <w:t xml:space="preserve"> </w:t>
      </w:r>
      <w:r>
        <w:rPr>
          <w:rFonts w:cs="宋体" w:asciiTheme="minorEastAsia" w:hAnsiTheme="minorEastAsia" w:eastAsiaTheme="minorEastAsia"/>
          <w:color w:val="000000"/>
          <w:sz w:val="24"/>
        </w:rPr>
        <w:t xml:space="preserve">日</w:t>
      </w:r>
      <w:r/>
    </w:p>
    <w:p>
      <w:pPr>
        <w:jc w:val="center"/>
        <w:spacing w:line="360" w:lineRule="auto"/>
        <w:rPr>
          <w:rFonts w:asciiTheme="minorEastAsia" w:hAnsiTheme="minorEastAsia" w:eastAsiaTheme="minorEastAsia"/>
        </w:rPr>
      </w:pPr>
      <w:r>
        <w:rPr>
          <w:rFonts w:hint="eastAsia" w:cs="宋体" w:asciiTheme="minorEastAsia" w:hAnsiTheme="minorEastAsia" w:eastAsiaTheme="minorEastAsia"/>
          <w:color w:val="000000"/>
          <w:sz w:val="24"/>
        </w:rPr>
        <w:t xml:space="preserve"> </w:t>
      </w:r>
      <w:r/>
    </w:p>
    <w:p>
      <w:pPr>
        <w:jc w:val="center"/>
        <w:spacing w:line="360" w:lineRule="auto"/>
        <w:rPr>
          <w:rFonts w:asciiTheme="minorEastAsia" w:hAnsiTheme="minorEastAsia" w:eastAsiaTheme="minorEastAsia"/>
        </w:rPr>
      </w:pPr>
      <w:r>
        <w:rPr>
          <w:rFonts w:asciiTheme="minorEastAsia" w:hAnsiTheme="minorEastAsia" w:eastAsiaTheme="minorEastAsia"/>
        </w:rPr>
        <w:br w:type="page" w:clear="all"/>
      </w:r>
      <w:r/>
    </w:p>
    <w:p>
      <w:pPr>
        <w:jc w:val="center"/>
        <w:spacing w:line="360" w:lineRule="auto"/>
        <w:rPr>
          <w:rFonts w:asciiTheme="minorEastAsia" w:hAnsiTheme="minorEastAsia" w:eastAsiaTheme="minorEastAsia"/>
        </w:rPr>
      </w:pPr>
      <w:r>
        <w:rPr>
          <w:rFonts w:hint="eastAsia" w:cs="宋体" w:asciiTheme="minorEastAsia" w:hAnsiTheme="minorEastAsia" w:eastAsiaTheme="minorEastAsia"/>
          <w:b/>
          <w:color w:val="000000"/>
          <w:sz w:val="30"/>
        </w:rPr>
        <w:t xml:space="preserve">配送单位月度考核表</w:t>
      </w:r>
      <w:r/>
    </w:p>
    <w:p>
      <w:pPr>
        <w:ind w:firstLine="720"/>
        <w:jc w:val="left"/>
        <w:spacing w:line="360" w:lineRule="auto"/>
        <w:rPr>
          <w:rFonts w:asciiTheme="minorEastAsia" w:hAnsiTheme="minorEastAsia" w:eastAsiaTheme="minorEastAsia"/>
          <w:szCs w:val="21"/>
        </w:rPr>
      </w:pPr>
      <w:r/>
      <w:bookmarkStart w:id="65" w:name="_Toc374"/>
      <w:r>
        <w:rPr>
          <w:rFonts w:cs="宋体" w:asciiTheme="minorEastAsia" w:hAnsiTheme="minorEastAsia" w:eastAsiaTheme="minorEastAsia"/>
          <w:color w:val="000000"/>
          <w:szCs w:val="21"/>
        </w:rPr>
        <w:t xml:space="preserve">被考核</w:t>
      </w:r>
      <w:r>
        <w:rPr>
          <w:rFonts w:hint="eastAsia" w:cs="宋体" w:asciiTheme="minorEastAsia" w:hAnsiTheme="minorEastAsia" w:eastAsiaTheme="minorEastAsia"/>
          <w:color w:val="000000"/>
          <w:szCs w:val="21"/>
        </w:rPr>
        <w:t xml:space="preserve">单位</w:t>
      </w:r>
      <w:r>
        <w:rPr>
          <w:rFonts w:hint="eastAsia" w:cs="MS Gothic" w:asciiTheme="minorEastAsia" w:hAnsiTheme="minorEastAsia" w:eastAsiaTheme="minorEastAsia"/>
          <w:color w:val="000000"/>
          <w:szCs w:val="21"/>
        </w:rPr>
        <w:t xml:space="preserve">：</w:t>
      </w:r>
      <w:r>
        <w:rPr>
          <w:rFonts w:cs="KaiTi" w:asciiTheme="minorEastAsia" w:hAnsiTheme="minorEastAsia" w:eastAsiaTheme="minorEastAsia"/>
          <w:color w:val="000000"/>
          <w:szCs w:val="21"/>
          <w:u w:val="single"/>
        </w:rPr>
        <w:t xml:space="preserve">              </w:t>
      </w:r>
      <w:r>
        <w:rPr>
          <w:rFonts w:cs="KaiTi" w:asciiTheme="minorEastAsia" w:hAnsiTheme="minorEastAsia" w:eastAsiaTheme="minorEastAsia"/>
          <w:color w:val="000000"/>
          <w:szCs w:val="21"/>
        </w:rPr>
        <w:t xml:space="preserve">                                           </w:t>
      </w:r>
      <w:r>
        <w:rPr>
          <w:rFonts w:cs="宋体" w:asciiTheme="minorEastAsia" w:hAnsiTheme="minorEastAsia" w:eastAsiaTheme="minorEastAsia"/>
          <w:color w:val="000000"/>
          <w:szCs w:val="21"/>
        </w:rPr>
        <w:t xml:space="preserve">  年</w:t>
      </w:r>
      <w:r>
        <w:rPr>
          <w:rFonts w:hint="eastAsia" w:cs="宋体" w:asciiTheme="minorEastAsia" w:hAnsiTheme="minorEastAsia" w:eastAsiaTheme="minorEastAsia"/>
          <w:color w:val="000000"/>
          <w:szCs w:val="21"/>
        </w:rPr>
        <w:t xml:space="preserve"> </w:t>
      </w:r>
      <w:r>
        <w:rPr>
          <w:rFonts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 </w:t>
      </w:r>
      <w:r>
        <w:rPr>
          <w:rFonts w:cs="宋体" w:asciiTheme="minorEastAsia" w:hAnsiTheme="minorEastAsia" w:eastAsiaTheme="minorEastAsia"/>
          <w:color w:val="000000"/>
          <w:szCs w:val="21"/>
        </w:rPr>
        <w:t xml:space="preserve">月    日</w:t>
      </w:r>
      <w:r/>
    </w:p>
    <w:tbl>
      <w:tblPr>
        <w:tblStyle w:val="839"/>
        <w:tblW w:w="9498" w:type="dxa"/>
        <w:tblInd w:w="-29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
        <w:gridCol w:w="888"/>
        <w:gridCol w:w="961"/>
        <w:gridCol w:w="497"/>
        <w:gridCol w:w="6442"/>
      </w:tblGrid>
      <w:tr>
        <w:trPr>
          <w:trHeight w:val="826"/>
        </w:trPr>
        <w:tc>
          <w:tcPr>
            <w:tcBorders>
              <w:top w:val="single" w:color="000000" w:sz="8" w:space="0"/>
              <w:left w:val="single" w:color="000000" w:sz="8" w:space="0"/>
              <w:bottom w:val="none" w:color="000000" w:sz="4" w:space="0"/>
              <w:right w:val="single" w:color="000000" w:sz="8" w:space="0"/>
            </w:tcBorders>
            <w:tcW w:w="710" w:type="dxa"/>
            <w:vAlign w:val="center"/>
            <w:vMerge w:val="restart"/>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一级</w:t>
            </w:r>
            <w:r/>
          </w:p>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指标</w:t>
            </w:r>
            <w:r/>
          </w:p>
        </w:tc>
        <w:tc>
          <w:tcPr>
            <w:tcBorders>
              <w:top w:val="single" w:color="000000" w:sz="8" w:space="0"/>
              <w:left w:val="single" w:color="000000" w:sz="8" w:space="0"/>
              <w:bottom w:val="single" w:color="000000" w:sz="8" w:space="0"/>
              <w:right w:val="single" w:color="000000" w:sz="8" w:space="0"/>
            </w:tcBorders>
            <w:tcW w:w="888"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分值</w:t>
            </w:r>
            <w:r/>
          </w:p>
        </w:tc>
        <w:tc>
          <w:tcPr>
            <w:tcBorders>
              <w:top w:val="single" w:color="000000" w:sz="8" w:space="0"/>
              <w:left w:val="single" w:color="000000" w:sz="8" w:space="0"/>
              <w:bottom w:val="single" w:color="auto" w:sz="4" w:space="0"/>
              <w:right w:val="single" w:color="000000" w:sz="8" w:space="0"/>
            </w:tcBorders>
            <w:tcW w:w="961"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二级</w:t>
            </w:r>
            <w:r/>
          </w:p>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指标</w:t>
            </w:r>
            <w:r/>
          </w:p>
        </w:tc>
        <w:tc>
          <w:tcPr>
            <w:tcBorders>
              <w:top w:val="single" w:color="000000" w:sz="8" w:space="0"/>
              <w:left w:val="single" w:color="000000" w:sz="8" w:space="0"/>
              <w:bottom w:val="single" w:color="000000" w:sz="8" w:space="0"/>
              <w:right w:val="single" w:color="000000" w:sz="8"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分值</w:t>
            </w:r>
            <w:r/>
          </w:p>
        </w:tc>
        <w:tc>
          <w:tcPr>
            <w:tcBorders>
              <w:top w:val="single" w:color="000000" w:sz="8" w:space="0"/>
              <w:left w:val="single" w:color="000000" w:sz="8" w:space="0"/>
              <w:bottom w:val="single" w:color="000000" w:sz="8" w:space="0"/>
              <w:right w:val="single" w:color="000000" w:sz="8" w:space="0"/>
            </w:tcBorders>
            <w:tcW w:w="6442"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考核要素和评估内容及其标准</w:t>
            </w:r>
            <w:r/>
          </w:p>
        </w:tc>
      </w:tr>
      <w:tr>
        <w:trPr>
          <w:trHeight w:val="584"/>
        </w:trPr>
        <w:tc>
          <w:tcPr>
            <w:tcBorders>
              <w:top w:val="single" w:color="000000" w:sz="8" w:space="0"/>
              <w:left w:val="single" w:color="000000" w:sz="8" w:space="0"/>
              <w:bottom w:val="none" w:color="000000" w:sz="4" w:space="0"/>
              <w:right w:val="single" w:color="000000" w:sz="8" w:space="0"/>
            </w:tcBorders>
            <w:tcW w:w="710"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single" w:color="000000" w:sz="8" w:space="0"/>
              <w:bottom w:val="none" w:color="000000" w:sz="4" w:space="0"/>
              <w:right w:val="single" w:color="auto" w:sz="4" w:space="0"/>
            </w:tcBorders>
            <w:tcW w:w="888" w:type="dxa"/>
            <w:vAlign w:val="center"/>
            <w:vMerge w:val="restart"/>
            <w:textDirection w:val="lrTb"/>
            <w:noWrap w:val="false"/>
          </w:tcPr>
          <w:p>
            <w:pPr>
              <w:ind w:left="113" w:right="113"/>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设备设施</w:t>
            </w:r>
            <w:r/>
          </w:p>
        </w:tc>
        <w:tc>
          <w:tcPr>
            <w:tcBorders>
              <w:top w:val="single" w:color="auto" w:sz="4" w:space="0"/>
              <w:left w:val="single" w:color="auto" w:sz="4" w:space="0"/>
              <w:bottom w:val="single" w:color="auto" w:sz="4" w:space="0"/>
              <w:right w:val="single" w:color="auto" w:sz="4" w:space="0"/>
            </w:tcBorders>
            <w:tcW w:w="961" w:type="dxa"/>
            <w:vAlign w:val="center"/>
            <w:vMerge w:val="restart"/>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场地与功能</w:t>
            </w:r>
            <w:r/>
          </w:p>
        </w:tc>
        <w:tc>
          <w:tcPr>
            <w:tcBorders>
              <w:top w:val="none" w:color="000000" w:sz="4" w:space="0"/>
              <w:left w:val="single" w:color="auto" w:sz="4" w:space="0"/>
              <w:bottom w:val="single" w:color="000000" w:sz="8" w:space="0"/>
              <w:right w:val="single" w:color="000000" w:sz="8"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2分</w:t>
            </w:r>
            <w:r/>
          </w:p>
        </w:tc>
        <w:tc>
          <w:tcPr>
            <w:tcBorders>
              <w:top w:val="none" w:color="000000" w:sz="4" w:space="0"/>
              <w:left w:val="single" w:color="000000" w:sz="8" w:space="0"/>
              <w:bottom w:val="single" w:color="000000" w:sz="8" w:space="0"/>
              <w:right w:val="single" w:color="000000" w:sz="8" w:space="0"/>
            </w:tcBorders>
            <w:tcW w:w="6442" w:type="dxa"/>
            <w:vAlign w:val="center"/>
            <w:textDirection w:val="lrTb"/>
            <w:noWrap w:val="false"/>
          </w:tcPr>
          <w:p>
            <w:pPr>
              <w:jc w:val="left"/>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食材配送</w:t>
            </w:r>
            <w:r>
              <w:rPr>
                <w:rFonts w:hint="eastAsia" w:cs="宋体" w:asciiTheme="minorEastAsia" w:hAnsiTheme="minorEastAsia" w:eastAsiaTheme="minorEastAsia"/>
                <w:color w:val="000000"/>
                <w:szCs w:val="21"/>
              </w:rPr>
              <w:t xml:space="preserve">占地和建筑面积适中，布局合理，设备设施配套功能齐全且整洁2分如有缩小面积、擅自改变其功能等与配送无关联的变更现象，该项不得分）。</w:t>
            </w:r>
            <w:r/>
          </w:p>
        </w:tc>
      </w:tr>
      <w:tr>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运输工具</w:t>
            </w:r>
            <w:r/>
          </w:p>
        </w:tc>
        <w:tc>
          <w:tcPr>
            <w:tcBorders>
              <w:top w:val="none" w:color="000000" w:sz="4" w:space="0"/>
              <w:left w:val="single" w:color="000000" w:sz="8" w:space="0"/>
              <w:bottom w:val="none" w:color="000000" w:sz="4" w:space="0"/>
              <w:right w:val="single" w:color="auto" w:sz="4" w:space="0"/>
            </w:tcBorders>
            <w:tcW w:w="888"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1"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single" w:color="auto" w:sz="4" w:space="0"/>
              <w:bottom w:val="single" w:color="000000" w:sz="8" w:space="0"/>
              <w:right w:val="single" w:color="000000" w:sz="8"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2分</w:t>
            </w:r>
            <w:r/>
          </w:p>
        </w:tc>
        <w:tc>
          <w:tcPr>
            <w:tcBorders>
              <w:top w:val="none" w:color="000000" w:sz="4" w:space="0"/>
              <w:left w:val="single" w:color="000000" w:sz="8" w:space="0"/>
              <w:bottom w:val="single" w:color="000000" w:sz="8" w:space="0"/>
              <w:right w:val="single" w:color="000000" w:sz="8" w:space="0"/>
            </w:tcBorders>
            <w:tcW w:w="6442" w:type="dxa"/>
            <w:vAlign w:val="center"/>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送货均使用专用冷藏车2分（5-10月须开启冷藏设备，其余时间视气温情况而定），未用冷藏车或该开启冷藏设备而未开启冷藏设备发现一次扣1分，扣完为止。</w:t>
            </w:r>
            <w:r/>
          </w:p>
        </w:tc>
      </w:tr>
      <w:tr>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冷 库</w:t>
            </w:r>
            <w:r/>
          </w:p>
        </w:tc>
        <w:tc>
          <w:tcPr>
            <w:tcBorders>
              <w:top w:val="none" w:color="000000" w:sz="4" w:space="0"/>
              <w:left w:val="single" w:color="000000" w:sz="8" w:space="0"/>
              <w:bottom w:val="none" w:color="000000" w:sz="4" w:space="0"/>
              <w:right w:val="single" w:color="auto" w:sz="4" w:space="0"/>
            </w:tcBorders>
            <w:tcW w:w="888"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1"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single" w:color="auto" w:sz="4" w:space="0"/>
              <w:bottom w:val="single" w:color="000000" w:sz="8" w:space="0"/>
              <w:right w:val="single" w:color="000000" w:sz="8"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2分</w:t>
            </w:r>
            <w:r/>
          </w:p>
        </w:tc>
        <w:tc>
          <w:tcPr>
            <w:tcBorders>
              <w:top w:val="none" w:color="000000" w:sz="4" w:space="0"/>
              <w:left w:val="single" w:color="000000" w:sz="8" w:space="0"/>
              <w:bottom w:val="single" w:color="000000" w:sz="8" w:space="0"/>
              <w:right w:val="single" w:color="000000" w:sz="8" w:space="0"/>
            </w:tcBorders>
            <w:tcW w:w="6442" w:type="dxa"/>
            <w:vAlign w:val="center"/>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科学、规范控制冷库温度，冷库堆放有序1分，如实填写进出库资料1分（根据实情酌情扣分）。</w:t>
            </w:r>
            <w:r/>
          </w:p>
        </w:tc>
      </w:tr>
      <w:tr>
        <w:trPr>
          <w:trHeight w:val="641"/>
        </w:trPr>
        <w:tc>
          <w:tcPr>
            <w:tcBorders>
              <w:top w:val="none" w:color="000000" w:sz="4" w:space="0"/>
              <w:left w:val="single" w:color="000000" w:sz="8" w:space="0"/>
              <w:bottom w:val="none" w:color="000000" w:sz="4" w:space="0"/>
              <w:right w:val="single" w:color="000000" w:sz="8" w:space="0"/>
            </w:tcBorders>
            <w:tcW w:w="710" w:type="dxa"/>
            <w:vAlign w:val="center"/>
            <w:vMerge w:val="restart"/>
            <w:textDirection w:val="lrTb"/>
            <w:noWrap w:val="false"/>
          </w:tcPr>
          <w:p>
            <w:pPr>
              <w:ind w:left="113" w:right="113"/>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流程管理</w:t>
            </w:r>
            <w:r/>
          </w:p>
        </w:tc>
        <w:tc>
          <w:tcPr>
            <w:tcBorders>
              <w:top w:val="none" w:color="000000" w:sz="4" w:space="0"/>
              <w:left w:val="single" w:color="000000" w:sz="8" w:space="0"/>
              <w:bottom w:val="none" w:color="000000" w:sz="4" w:space="0"/>
              <w:right w:val="single" w:color="auto" w:sz="4" w:space="0"/>
            </w:tcBorders>
            <w:tcW w:w="888" w:type="dxa"/>
            <w:vAlign w:val="center"/>
            <w:vMerge w:val="restart"/>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30分</w:t>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准时送货</w:t>
            </w:r>
            <w:r/>
          </w:p>
        </w:tc>
        <w:tc>
          <w:tcPr>
            <w:tcBorders>
              <w:top w:val="none" w:color="000000" w:sz="4" w:space="0"/>
              <w:left w:val="single" w:color="auto" w:sz="4" w:space="0"/>
              <w:bottom w:val="single" w:color="000000" w:sz="8" w:space="0"/>
              <w:right w:val="single" w:color="000000" w:sz="8"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9分</w:t>
            </w:r>
            <w:r/>
          </w:p>
        </w:tc>
        <w:tc>
          <w:tcPr>
            <w:tcBorders>
              <w:top w:val="none" w:color="000000" w:sz="4" w:space="0"/>
              <w:left w:val="single" w:color="000000" w:sz="8" w:space="0"/>
              <w:bottom w:val="single" w:color="000000" w:sz="8" w:space="0"/>
              <w:right w:val="single" w:color="000000" w:sz="8" w:space="0"/>
            </w:tcBorders>
            <w:tcW w:w="6442" w:type="dxa"/>
            <w:vAlign w:val="center"/>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送货准时，采购单位每天</w:t>
            </w:r>
            <w:r>
              <w:rPr>
                <w:rFonts w:hint="eastAsia" w:cs="宋体" w:asciiTheme="minorEastAsia" w:hAnsiTheme="minorEastAsia" w:eastAsiaTheme="minorEastAsia"/>
                <w:color w:val="000000"/>
                <w:szCs w:val="21"/>
              </w:rPr>
              <w:t xml:space="preserve">所需食材一并</w:t>
            </w:r>
            <w:r>
              <w:rPr>
                <w:rFonts w:hint="eastAsia" w:cs="宋体" w:asciiTheme="minorEastAsia" w:hAnsiTheme="minorEastAsia" w:eastAsiaTheme="minorEastAsia"/>
                <w:color w:val="000000"/>
                <w:szCs w:val="21"/>
              </w:rPr>
              <w:t xml:space="preserve">送达（水产除外）9分（非不可抗拒情况下延误一次扣3分，以此类推，扣完为止。发现委托其他人或其他车代送不得分）。</w:t>
            </w:r>
            <w:r/>
          </w:p>
        </w:tc>
      </w:tr>
      <w:tr>
        <w:trPr>
          <w:trHeight w:val="570"/>
        </w:trPr>
        <w:tc>
          <w:tcPr>
            <w:tcBorders>
              <w:top w:val="none" w:color="000000" w:sz="4" w:space="0"/>
              <w:left w:val="single" w:color="000000" w:sz="8" w:space="0"/>
              <w:bottom w:val="none" w:color="000000" w:sz="4" w:space="0"/>
              <w:right w:val="single" w:color="000000" w:sz="8" w:space="0"/>
            </w:tcBorders>
            <w:tcW w:w="710"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single" w:color="000000" w:sz="8" w:space="0"/>
              <w:bottom w:val="none" w:color="000000" w:sz="4" w:space="0"/>
              <w:right w:val="single" w:color="000000" w:sz="8" w:space="0"/>
            </w:tcBorders>
            <w:tcW w:w="888"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000000" w:sz="8" w:space="0"/>
              <w:bottom w:val="single" w:color="000000" w:sz="8" w:space="0"/>
              <w:right w:val="single" w:color="000000" w:sz="8" w:space="0"/>
            </w:tcBorders>
            <w:tcW w:w="961"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足斤足两</w:t>
            </w:r>
            <w:r/>
          </w:p>
        </w:tc>
        <w:tc>
          <w:tcPr>
            <w:tcBorders>
              <w:top w:val="none" w:color="000000" w:sz="4" w:space="0"/>
              <w:left w:val="single" w:color="000000" w:sz="8" w:space="0"/>
              <w:bottom w:val="single" w:color="000000" w:sz="8" w:space="0"/>
              <w:right w:val="single" w:color="000000" w:sz="8"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9分</w:t>
            </w:r>
            <w:r/>
          </w:p>
        </w:tc>
        <w:tc>
          <w:tcPr>
            <w:tcBorders>
              <w:top w:val="none" w:color="000000" w:sz="4" w:space="0"/>
              <w:left w:val="single" w:color="000000" w:sz="8" w:space="0"/>
              <w:bottom w:val="single" w:color="000000" w:sz="8" w:space="0"/>
              <w:right w:val="single" w:color="000000" w:sz="8" w:space="0"/>
            </w:tcBorders>
            <w:tcW w:w="6442" w:type="dxa"/>
            <w:vAlign w:val="center"/>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送货无短斤缺两现象9分（份量短缺达到</w:t>
            </w:r>
            <w:r>
              <w:rPr>
                <w:rFonts w:hint="eastAsia" w:cs="宋体" w:asciiTheme="minorEastAsia" w:hAnsiTheme="minorEastAsia" w:eastAsiaTheme="minorEastAsia"/>
                <w:color w:val="000000"/>
                <w:szCs w:val="21"/>
              </w:rPr>
              <w:t xml:space="preserve">该类食材配送</w:t>
            </w:r>
            <w:r>
              <w:rPr>
                <w:rFonts w:hint="eastAsia" w:cs="宋体" w:asciiTheme="minorEastAsia" w:hAnsiTheme="minorEastAsia" w:eastAsiaTheme="minorEastAsia"/>
                <w:color w:val="000000"/>
                <w:szCs w:val="21"/>
              </w:rPr>
              <w:t xml:space="preserve">总量5%以上，有一次扣3分，以此类推，扣完为止）。</w:t>
            </w:r>
            <w:r/>
          </w:p>
        </w:tc>
      </w:tr>
      <w:tr>
        <w:trPr>
          <w:trHeight w:val="478"/>
        </w:trPr>
        <w:tc>
          <w:tcPr>
            <w:tcBorders>
              <w:top w:val="none" w:color="000000" w:sz="4" w:space="0"/>
              <w:left w:val="single" w:color="000000" w:sz="8" w:space="0"/>
              <w:bottom w:val="none" w:color="000000" w:sz="4" w:space="0"/>
              <w:right w:val="single" w:color="000000" w:sz="8" w:space="0"/>
            </w:tcBorders>
            <w:tcW w:w="710"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single" w:color="000000" w:sz="8" w:space="0"/>
              <w:bottom w:val="none" w:color="000000" w:sz="4" w:space="0"/>
              <w:right w:val="single" w:color="000000" w:sz="8" w:space="0"/>
            </w:tcBorders>
            <w:tcW w:w="888"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single" w:color="000000" w:sz="8" w:space="0"/>
              <w:bottom w:val="single" w:color="000000" w:sz="8" w:space="0"/>
              <w:right w:val="single" w:color="000000" w:sz="8" w:space="0"/>
            </w:tcBorders>
            <w:tcW w:w="961"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服务态度</w:t>
            </w:r>
            <w:r/>
          </w:p>
        </w:tc>
        <w:tc>
          <w:tcPr>
            <w:tcBorders>
              <w:top w:val="none" w:color="000000" w:sz="4" w:space="0"/>
              <w:left w:val="single" w:color="000000" w:sz="8" w:space="0"/>
              <w:bottom w:val="single" w:color="000000" w:sz="8" w:space="0"/>
              <w:right w:val="single" w:color="000000" w:sz="8"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4分</w:t>
            </w:r>
            <w:r/>
          </w:p>
        </w:tc>
        <w:tc>
          <w:tcPr>
            <w:tcBorders>
              <w:top w:val="none" w:color="000000" w:sz="4" w:space="0"/>
              <w:left w:val="single" w:color="000000" w:sz="8" w:space="0"/>
              <w:bottom w:val="single" w:color="000000" w:sz="8" w:space="0"/>
              <w:right w:val="single" w:color="000000" w:sz="8" w:space="0"/>
            </w:tcBorders>
            <w:tcW w:w="6442" w:type="dxa"/>
            <w:vAlign w:val="center"/>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工作人员工作认真，服务热情周到，运送搬</w:t>
            </w:r>
            <w:r>
              <w:rPr>
                <w:rFonts w:hint="eastAsia" w:cs="宋体" w:asciiTheme="minorEastAsia" w:hAnsiTheme="minorEastAsia" w:eastAsiaTheme="minorEastAsia"/>
                <w:color w:val="000000"/>
                <w:szCs w:val="21"/>
              </w:rPr>
              <w:t xml:space="preserve">装文明</w:t>
            </w:r>
            <w:r>
              <w:rPr>
                <w:rFonts w:hint="eastAsia" w:cs="宋体" w:asciiTheme="minorEastAsia" w:hAnsiTheme="minorEastAsia" w:eastAsiaTheme="minorEastAsia"/>
                <w:color w:val="000000"/>
                <w:szCs w:val="21"/>
              </w:rPr>
              <w:t xml:space="preserve">4分（运送人员</w:t>
            </w:r>
            <w:r>
              <w:rPr>
                <w:rFonts w:hint="eastAsia" w:cs="宋体" w:asciiTheme="minorEastAsia" w:hAnsiTheme="minorEastAsia" w:eastAsiaTheme="minorEastAsia"/>
                <w:color w:val="000000"/>
                <w:szCs w:val="21"/>
              </w:rPr>
              <w:t xml:space="preserve">野蛮运装或</w:t>
            </w:r>
            <w:r>
              <w:rPr>
                <w:rFonts w:hint="eastAsia" w:cs="宋体" w:asciiTheme="minorEastAsia" w:hAnsiTheme="minorEastAsia" w:eastAsiaTheme="minorEastAsia"/>
                <w:color w:val="000000"/>
                <w:szCs w:val="21"/>
              </w:rPr>
              <w:t xml:space="preserve">无正当理由与食堂人员争执，一次扣2分，扣完为止）。</w:t>
            </w:r>
            <w:r/>
          </w:p>
        </w:tc>
      </w:tr>
      <w:tr>
        <w:trPr>
          <w:trHeight w:val="419"/>
        </w:trPr>
        <w:tc>
          <w:tcPr>
            <w:tcBorders>
              <w:top w:val="none" w:color="000000" w:sz="4" w:space="0"/>
              <w:left w:val="single" w:color="000000" w:sz="8" w:space="0"/>
              <w:bottom w:val="none" w:color="000000" w:sz="4" w:space="0"/>
              <w:right w:val="single" w:color="000000" w:sz="8" w:space="0"/>
            </w:tcBorders>
            <w:tcW w:w="710"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single" w:color="000000" w:sz="8" w:space="0"/>
              <w:bottom w:val="none" w:color="000000" w:sz="4" w:space="0"/>
              <w:right w:val="single" w:color="000000" w:sz="8" w:space="0"/>
            </w:tcBorders>
            <w:tcW w:w="888"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single" w:color="000000" w:sz="8" w:space="0"/>
              <w:bottom w:val="single" w:color="000000" w:sz="8" w:space="0"/>
              <w:right w:val="single" w:color="000000" w:sz="8" w:space="0"/>
            </w:tcBorders>
            <w:tcW w:w="961"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工作细致</w:t>
            </w:r>
            <w:r/>
          </w:p>
        </w:tc>
        <w:tc>
          <w:tcPr>
            <w:tcBorders>
              <w:top w:val="none" w:color="000000" w:sz="4" w:space="0"/>
              <w:left w:val="single" w:color="000000" w:sz="8" w:space="0"/>
              <w:bottom w:val="single" w:color="000000" w:sz="8" w:space="0"/>
              <w:right w:val="single" w:color="000000" w:sz="8"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6分</w:t>
            </w:r>
            <w:r/>
          </w:p>
        </w:tc>
        <w:tc>
          <w:tcPr>
            <w:tcBorders>
              <w:top w:val="none" w:color="000000" w:sz="4" w:space="0"/>
              <w:left w:val="single" w:color="000000" w:sz="8" w:space="0"/>
              <w:bottom w:val="single" w:color="000000" w:sz="8" w:space="0"/>
              <w:right w:val="single" w:color="000000" w:sz="8" w:space="0"/>
            </w:tcBorders>
            <w:tcW w:w="6442" w:type="dxa"/>
            <w:vAlign w:val="center"/>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配送物品清单与实际配送无差错6分（误差一次扣3分，以此类推，扣完为止）。</w:t>
            </w:r>
            <w:r/>
          </w:p>
        </w:tc>
      </w:tr>
      <w:tr>
        <w:trPr>
          <w:trHeight w:val="417"/>
        </w:trPr>
        <w:tc>
          <w:tcPr>
            <w:tcBorders>
              <w:top w:val="none" w:color="000000" w:sz="4" w:space="0"/>
              <w:left w:val="single" w:color="000000" w:sz="8" w:space="0"/>
              <w:bottom w:val="none" w:color="000000" w:sz="4" w:space="0"/>
              <w:right w:val="single" w:color="000000" w:sz="8" w:space="0"/>
            </w:tcBorders>
            <w:tcW w:w="710"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single" w:color="000000" w:sz="8" w:space="0"/>
              <w:bottom w:val="none" w:color="000000" w:sz="4" w:space="0"/>
              <w:right w:val="single" w:color="000000" w:sz="8" w:space="0"/>
            </w:tcBorders>
            <w:tcW w:w="888"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single" w:color="000000" w:sz="8" w:space="0"/>
              <w:bottom w:val="single" w:color="000000" w:sz="8" w:space="0"/>
              <w:right w:val="single" w:color="000000" w:sz="8" w:space="0"/>
            </w:tcBorders>
            <w:tcW w:w="961"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单据清晰</w:t>
            </w:r>
            <w:r/>
          </w:p>
        </w:tc>
        <w:tc>
          <w:tcPr>
            <w:tcBorders>
              <w:top w:val="none" w:color="000000" w:sz="4" w:space="0"/>
              <w:left w:val="single" w:color="000000" w:sz="8" w:space="0"/>
              <w:bottom w:val="single" w:color="000000" w:sz="8" w:space="0"/>
              <w:right w:val="single" w:color="000000" w:sz="8"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2分</w:t>
            </w:r>
            <w:r/>
          </w:p>
        </w:tc>
        <w:tc>
          <w:tcPr>
            <w:tcBorders>
              <w:top w:val="none" w:color="000000" w:sz="4" w:space="0"/>
              <w:left w:val="single" w:color="000000" w:sz="8" w:space="0"/>
              <w:bottom w:val="single" w:color="000000" w:sz="8" w:space="0"/>
              <w:right w:val="single" w:color="000000" w:sz="8" w:space="0"/>
            </w:tcBorders>
            <w:tcW w:w="6442" w:type="dxa"/>
            <w:vAlign w:val="center"/>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送货单（结算凭证）项目齐全，机器打印清晰2分，否则不得分。</w:t>
            </w:r>
            <w:r/>
          </w:p>
        </w:tc>
      </w:tr>
      <w:tr>
        <w:trPr>
          <w:trHeight w:val="1124"/>
        </w:trPr>
        <w:tc>
          <w:tcPr>
            <w:tcBorders>
              <w:top w:val="none" w:color="000000" w:sz="4" w:space="0"/>
              <w:left w:val="single" w:color="000000" w:sz="8" w:space="0"/>
              <w:bottom w:val="single" w:color="auto" w:sz="4" w:space="0"/>
              <w:right w:val="single" w:color="000000" w:sz="8" w:space="0"/>
            </w:tcBorders>
            <w:tcW w:w="710" w:type="dxa"/>
            <w:vAlign w:val="center"/>
            <w:textDirection w:val="lrTb"/>
            <w:noWrap w:val="false"/>
          </w:tcPr>
          <w:p>
            <w:pPr>
              <w:ind w:left="113"/>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质量管理</w:t>
            </w:r>
            <w:r/>
          </w:p>
        </w:tc>
        <w:tc>
          <w:tcPr>
            <w:tcBorders>
              <w:top w:val="none" w:color="000000" w:sz="4" w:space="0"/>
              <w:left w:val="single" w:color="000000" w:sz="8" w:space="0"/>
              <w:bottom w:val="single" w:color="auto" w:sz="4" w:space="0"/>
              <w:right w:val="single" w:color="000000" w:sz="8" w:space="0"/>
            </w:tcBorders>
            <w:tcW w:w="888"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40分</w:t>
            </w:r>
            <w:r/>
          </w:p>
        </w:tc>
        <w:tc>
          <w:tcPr>
            <w:tcBorders>
              <w:top w:val="none" w:color="000000" w:sz="4" w:space="0"/>
              <w:left w:val="single" w:color="000000" w:sz="8" w:space="0"/>
              <w:bottom w:val="single" w:color="auto" w:sz="4" w:space="0"/>
              <w:right w:val="single" w:color="000000" w:sz="8" w:space="0"/>
            </w:tcBorders>
            <w:tcW w:w="961"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食材每日</w:t>
            </w:r>
            <w:r/>
          </w:p>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评分汇总</w:t>
            </w:r>
            <w:r/>
          </w:p>
        </w:tc>
        <w:tc>
          <w:tcPr>
            <w:tcBorders>
              <w:top w:val="none" w:color="000000" w:sz="4" w:space="0"/>
              <w:left w:val="single" w:color="000000" w:sz="8" w:space="0"/>
              <w:bottom w:val="single" w:color="auto" w:sz="4" w:space="0"/>
              <w:right w:val="single" w:color="000000" w:sz="8"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40分</w:t>
            </w:r>
            <w:r/>
          </w:p>
        </w:tc>
        <w:tc>
          <w:tcPr>
            <w:tcBorders>
              <w:top w:val="none" w:color="000000" w:sz="4" w:space="0"/>
              <w:left w:val="single" w:color="000000" w:sz="8" w:space="0"/>
              <w:bottom w:val="single" w:color="auto" w:sz="4" w:space="0"/>
              <w:right w:val="single" w:color="000000" w:sz="8" w:space="0"/>
            </w:tcBorders>
            <w:tcW w:w="6442" w:type="dxa"/>
            <w:vAlign w:val="center"/>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每天对配送单位提供的食材质量进行验收40分（验收时按各</w:t>
            </w:r>
            <w:r>
              <w:rPr>
                <w:rFonts w:hint="eastAsia" w:cs="宋体" w:asciiTheme="minorEastAsia" w:hAnsiTheme="minorEastAsia" w:eastAsiaTheme="minorEastAsia"/>
                <w:color w:val="000000"/>
                <w:szCs w:val="21"/>
              </w:rPr>
              <w:t xml:space="preserve">类食材</w:t>
            </w:r>
            <w:r>
              <w:rPr>
                <w:rFonts w:hint="eastAsia" w:cs="宋体" w:asciiTheme="minorEastAsia" w:hAnsiTheme="minorEastAsia" w:eastAsiaTheme="minorEastAsia"/>
                <w:color w:val="000000"/>
                <w:szCs w:val="21"/>
              </w:rPr>
              <w:t xml:space="preserve">验收标准每日打分，由每日得分汇总得出月度分，</w:t>
            </w:r>
            <w:r>
              <w:rPr>
                <w:rFonts w:hint="eastAsia" w:cs="宋体" w:asciiTheme="minorEastAsia" w:hAnsiTheme="minorEastAsia" w:eastAsiaTheme="minorEastAsia"/>
                <w:color w:val="000000"/>
                <w:szCs w:val="21"/>
              </w:rPr>
              <w:t xml:space="preserve">食材验收</w:t>
            </w:r>
            <w:r>
              <w:rPr>
                <w:rFonts w:hint="eastAsia" w:cs="宋体" w:asciiTheme="minorEastAsia" w:hAnsiTheme="minorEastAsia" w:eastAsiaTheme="minorEastAsia"/>
                <w:color w:val="000000"/>
                <w:szCs w:val="21"/>
              </w:rPr>
              <w:t xml:space="preserve">标准见附件）。</w:t>
            </w:r>
            <w:r/>
          </w:p>
        </w:tc>
      </w:tr>
      <w:tr>
        <w:trPr>
          <w:trHeight w:val="662"/>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ind w:left="113" w:right="113"/>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科学管理</w:t>
            </w:r>
            <w:r/>
          </w:p>
        </w:tc>
        <w:tc>
          <w:tcPr>
            <w:tcBorders>
              <w:top w:val="single" w:color="auto" w:sz="4" w:space="0"/>
              <w:left w:val="single" w:color="auto" w:sz="4" w:space="0"/>
              <w:bottom w:val="single" w:color="auto" w:sz="4" w:space="0"/>
              <w:right w:val="single" w:color="auto" w:sz="4" w:space="0"/>
            </w:tcBorders>
            <w:tcW w:w="888" w:type="dxa"/>
            <w:vAlign w:val="center"/>
            <w:vMerge w:val="restart"/>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24分</w:t>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诚信经营</w:t>
            </w:r>
            <w:r/>
          </w:p>
        </w:tc>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6分</w:t>
            </w:r>
            <w:r/>
          </w:p>
        </w:tc>
        <w:tc>
          <w:tcPr>
            <w:tcBorders>
              <w:top w:val="single" w:color="auto" w:sz="4" w:space="0"/>
              <w:left w:val="single" w:color="auto" w:sz="4" w:space="0"/>
              <w:bottom w:val="single" w:color="auto" w:sz="4" w:space="0"/>
              <w:right w:val="single" w:color="auto" w:sz="4" w:space="0"/>
            </w:tcBorders>
            <w:tcW w:w="6442" w:type="dxa"/>
            <w:vAlign w:val="center"/>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不得将部分商品的供应权限转让或分包给他人经营6分（如有违反不得分，并考虑取消配送资格）。</w:t>
            </w:r>
            <w:r/>
          </w:p>
        </w:tc>
      </w:tr>
      <w:tr>
        <w:trPr>
          <w:trHeight w:val="56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88"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结算精准</w:t>
            </w:r>
            <w:r/>
          </w:p>
        </w:tc>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2分</w:t>
            </w:r>
            <w:r/>
          </w:p>
        </w:tc>
        <w:tc>
          <w:tcPr>
            <w:tcBorders>
              <w:top w:val="single" w:color="auto" w:sz="4" w:space="0"/>
              <w:left w:val="single" w:color="auto" w:sz="4" w:space="0"/>
              <w:bottom w:val="single" w:color="auto" w:sz="4" w:space="0"/>
              <w:right w:val="single" w:color="auto" w:sz="4" w:space="0"/>
            </w:tcBorders>
            <w:tcW w:w="6442" w:type="dxa"/>
            <w:vAlign w:val="center"/>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对采购单位：送货单上单价、月底结算价格符合招标文件精神，结算账目清晰准确，价格合理。对上家供应商：每月结清，不拖欠（结算不及时或延时付款，该项目不得分）。</w:t>
            </w:r>
            <w:r/>
          </w:p>
        </w:tc>
      </w:tr>
      <w:tr>
        <w:trPr>
          <w:trHeight w:val="546"/>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88"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留样制度</w:t>
            </w:r>
            <w:r/>
          </w:p>
        </w:tc>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6分</w:t>
            </w:r>
            <w:r/>
          </w:p>
        </w:tc>
        <w:tc>
          <w:tcPr>
            <w:tcBorders>
              <w:top w:val="single" w:color="auto" w:sz="4" w:space="0"/>
              <w:left w:val="single" w:color="auto" w:sz="4" w:space="0"/>
              <w:bottom w:val="single" w:color="auto" w:sz="4" w:space="0"/>
              <w:right w:val="single" w:color="auto" w:sz="4" w:space="0"/>
            </w:tcBorders>
            <w:tcW w:w="6442" w:type="dxa"/>
            <w:vAlign w:val="center"/>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每天做好蔬菜农药残留检测，并作记录。规范做好留样工作。（记录缺失扣3分，留样不规范扣3分）。</w:t>
            </w:r>
            <w:r/>
          </w:p>
        </w:tc>
      </w:tr>
      <w:tr>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88"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安全清洁</w:t>
            </w:r>
            <w:r/>
          </w:p>
        </w:tc>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2分</w:t>
            </w:r>
            <w:r/>
          </w:p>
        </w:tc>
        <w:tc>
          <w:tcPr>
            <w:tcBorders>
              <w:top w:val="single" w:color="auto" w:sz="4" w:space="0"/>
              <w:left w:val="single" w:color="auto" w:sz="4" w:space="0"/>
              <w:bottom w:val="single" w:color="auto" w:sz="4" w:space="0"/>
              <w:right w:val="single" w:color="auto" w:sz="4" w:space="0"/>
            </w:tcBorders>
            <w:tcW w:w="6442" w:type="dxa"/>
            <w:vAlign w:val="center"/>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操作场所、仓库、运输工具、贮</w:t>
            </w:r>
            <w:r>
              <w:rPr>
                <w:rFonts w:hint="eastAsia" w:cs="宋体" w:asciiTheme="minorEastAsia" w:hAnsiTheme="minorEastAsia" w:eastAsiaTheme="minorEastAsia"/>
                <w:color w:val="000000"/>
                <w:szCs w:val="21"/>
              </w:rPr>
              <w:t xml:space="preserve">物筐箱等</w:t>
            </w:r>
            <w:r>
              <w:rPr>
                <w:rFonts w:hint="eastAsia" w:cs="宋体" w:asciiTheme="minorEastAsia" w:hAnsiTheme="minorEastAsia" w:eastAsiaTheme="minorEastAsia"/>
                <w:color w:val="000000"/>
                <w:szCs w:val="21"/>
              </w:rPr>
              <w:t xml:space="preserve">保持清洁卫生，坚持每天清洁工作，按规定定期消毒并做好记载，仓库内无过期物品 2分（抽查到不符要求的每次扣1分，以此类推，扣完为止）。</w:t>
            </w:r>
            <w:r/>
          </w:p>
        </w:tc>
      </w:tr>
      <w:tr>
        <w:trPr>
          <w:trHeight w:val="59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88"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联系制度</w:t>
            </w:r>
            <w:r/>
          </w:p>
        </w:tc>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2分</w:t>
            </w:r>
            <w:r/>
          </w:p>
        </w:tc>
        <w:tc>
          <w:tcPr>
            <w:tcBorders>
              <w:top w:val="single" w:color="auto" w:sz="4" w:space="0"/>
              <w:left w:val="single" w:color="auto" w:sz="4" w:space="0"/>
              <w:bottom w:val="single" w:color="auto" w:sz="4" w:space="0"/>
              <w:right w:val="single" w:color="auto" w:sz="4" w:space="0"/>
            </w:tcBorders>
            <w:tcW w:w="6442" w:type="dxa"/>
            <w:vAlign w:val="center"/>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如网上没有采购单位所需商品名录，事先与采购单位联系并谈妥商品的品牌、品级、规格、价格等事项，然后发货2分。（配送单位单方定价后再送货不得分）。</w:t>
            </w:r>
            <w:r/>
          </w:p>
        </w:tc>
      </w:tr>
      <w:tr>
        <w:trPr>
          <w:trHeight w:val="33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88"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000000" w:sz="8" w:space="0"/>
              <w:right w:val="single" w:color="000000" w:sz="8" w:space="0"/>
            </w:tcBorders>
            <w:tcW w:w="961"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疫情防控</w:t>
            </w:r>
            <w:r/>
          </w:p>
        </w:tc>
        <w:tc>
          <w:tcPr>
            <w:tcBorders>
              <w:top w:val="single" w:color="auto" w:sz="4" w:space="0"/>
              <w:left w:val="single" w:color="000000" w:sz="8" w:space="0"/>
              <w:bottom w:val="single" w:color="000000" w:sz="8" w:space="0"/>
              <w:right w:val="single" w:color="000000" w:sz="8"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2分</w:t>
            </w:r>
            <w:r/>
          </w:p>
        </w:tc>
        <w:tc>
          <w:tcPr>
            <w:tcBorders>
              <w:top w:val="single" w:color="auto" w:sz="4" w:space="0"/>
              <w:left w:val="single" w:color="000000" w:sz="8" w:space="0"/>
              <w:bottom w:val="single" w:color="000000" w:sz="8" w:space="0"/>
              <w:right w:val="single" w:color="000000" w:sz="8" w:space="0"/>
            </w:tcBorders>
            <w:tcW w:w="6442" w:type="dxa"/>
            <w:vAlign w:val="center"/>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按要求做好日常疫情防控工作，严格落实各项工作要求2分。</w:t>
            </w:r>
            <w:r/>
          </w:p>
        </w:tc>
      </w:tr>
      <w:tr>
        <w:trPr>
          <w:trHeight w:val="6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88"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single" w:color="auto" w:sz="4" w:space="0"/>
              <w:bottom w:val="single" w:color="000000" w:sz="8" w:space="0"/>
              <w:right w:val="single" w:color="000000" w:sz="8" w:space="0"/>
            </w:tcBorders>
            <w:tcW w:w="961"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及时整改</w:t>
            </w:r>
            <w:r/>
          </w:p>
        </w:tc>
        <w:tc>
          <w:tcPr>
            <w:tcBorders>
              <w:top w:val="none" w:color="000000" w:sz="4" w:space="0"/>
              <w:left w:val="single" w:color="000000" w:sz="8" w:space="0"/>
              <w:bottom w:val="single" w:color="000000" w:sz="8" w:space="0"/>
              <w:right w:val="single" w:color="000000" w:sz="8"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2分</w:t>
            </w:r>
            <w:r/>
          </w:p>
        </w:tc>
        <w:tc>
          <w:tcPr>
            <w:tcBorders>
              <w:top w:val="none" w:color="000000" w:sz="4" w:space="0"/>
              <w:left w:val="single" w:color="000000" w:sz="8" w:space="0"/>
              <w:bottom w:val="single" w:color="000000" w:sz="8" w:space="0"/>
              <w:right w:val="single" w:color="000000" w:sz="8" w:space="0"/>
            </w:tcBorders>
            <w:tcW w:w="6442" w:type="dxa"/>
            <w:vAlign w:val="center"/>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对采购单位的意见、建议虚心接受，运作过程中出现的新情况新问题及时主动沟通、协调有效果，及时整改见实效2分（整改效果不明显扣1分，未见整改效果不得分）。</w:t>
            </w:r>
            <w:r/>
          </w:p>
        </w:tc>
      </w:tr>
      <w:tr>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88" w:type="dxa"/>
            <w:vAlign w:val="center"/>
            <w:vMerge w:val="continue"/>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single" w:color="auto" w:sz="4" w:space="0"/>
              <w:bottom w:val="single" w:color="000000" w:sz="8" w:space="0"/>
              <w:right w:val="single" w:color="000000" w:sz="8" w:space="0"/>
            </w:tcBorders>
            <w:tcW w:w="961"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协调沟通</w:t>
            </w:r>
            <w:r/>
          </w:p>
        </w:tc>
        <w:tc>
          <w:tcPr>
            <w:tcBorders>
              <w:top w:val="none" w:color="000000" w:sz="4" w:space="0"/>
              <w:left w:val="single" w:color="000000" w:sz="8" w:space="0"/>
              <w:bottom w:val="single" w:color="000000" w:sz="8" w:space="0"/>
              <w:right w:val="single" w:color="000000" w:sz="8" w:space="0"/>
            </w:tcBorders>
            <w:tcW w:w="497"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2分</w:t>
            </w:r>
            <w:r/>
          </w:p>
        </w:tc>
        <w:tc>
          <w:tcPr>
            <w:tcBorders>
              <w:top w:val="none" w:color="000000" w:sz="4" w:space="0"/>
              <w:left w:val="single" w:color="000000" w:sz="8" w:space="0"/>
              <w:bottom w:val="single" w:color="000000" w:sz="8" w:space="0"/>
              <w:right w:val="single" w:color="000000" w:sz="8" w:space="0"/>
            </w:tcBorders>
            <w:tcW w:w="6442" w:type="dxa"/>
            <w:vAlign w:val="center"/>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每个月的月底，主动书面报告工作情况（主要内容为：采购单位、上家供应商运作情况，工作上不和谐之事之因之果，以及意见或建议）得2分；不按时交不得分。</w:t>
            </w:r>
            <w:r/>
          </w:p>
        </w:tc>
      </w:tr>
      <w:tr>
        <w:trPr>
          <w:trHeight w:val="776"/>
        </w:trPr>
        <w:tc>
          <w:tcPr>
            <w:gridSpan w:val="4"/>
            <w:tcBorders>
              <w:top w:val="none" w:color="000000" w:sz="4" w:space="0"/>
              <w:left w:val="single" w:color="000000" w:sz="8" w:space="0"/>
              <w:bottom w:val="single" w:color="000000" w:sz="8" w:space="0"/>
              <w:right w:val="single" w:color="000000" w:sz="8" w:space="0"/>
            </w:tcBorders>
            <w:tcW w:w="3056"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重点扣分项目</w:t>
            </w:r>
            <w:r/>
          </w:p>
        </w:tc>
        <w:tc>
          <w:tcPr>
            <w:tcBorders>
              <w:top w:val="none" w:color="000000" w:sz="4" w:space="0"/>
              <w:left w:val="single" w:color="000000" w:sz="8" w:space="0"/>
              <w:bottom w:val="single" w:color="000000" w:sz="8" w:space="0"/>
              <w:right w:val="single" w:color="000000" w:sz="8" w:space="0"/>
            </w:tcBorders>
            <w:tcW w:w="6442" w:type="dxa"/>
            <w:vAlign w:val="center"/>
            <w:textDirection w:val="lrTb"/>
            <w:noWrap w:val="false"/>
          </w:tcPr>
          <w:p>
            <w:pP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说明：结合采购单位每月考核得出总分，如总分低于90分（含90分），配送公司要做出书面的整改承诺；并按照每下降一分处以500元扣款（违约金），甲方或乙方有权直接从应付未付款项中扣除。</w:t>
            </w:r>
            <w:r/>
          </w:p>
        </w:tc>
      </w:tr>
      <w:tr>
        <w:trPr>
          <w:trHeight w:val="400"/>
        </w:trPr>
        <w:tc>
          <w:tcPr>
            <w:gridSpan w:val="4"/>
            <w:tcBorders>
              <w:top w:val="none" w:color="000000" w:sz="4" w:space="0"/>
              <w:left w:val="single" w:color="000000" w:sz="8" w:space="0"/>
              <w:bottom w:val="single" w:color="000000" w:sz="8" w:space="0"/>
              <w:right w:val="single" w:color="000000" w:sz="8" w:space="0"/>
            </w:tcBorders>
            <w:tcW w:w="3056" w:type="dxa"/>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color w:val="000000"/>
                <w:szCs w:val="21"/>
              </w:rPr>
              <w:t xml:space="preserve">总分</w:t>
            </w:r>
            <w:r/>
          </w:p>
        </w:tc>
        <w:tc>
          <w:tcPr>
            <w:tcBorders>
              <w:top w:val="none" w:color="000000" w:sz="4" w:space="0"/>
              <w:left w:val="single" w:color="000000" w:sz="8" w:space="0"/>
              <w:bottom w:val="single" w:color="000000" w:sz="8" w:space="0"/>
              <w:right w:val="single" w:color="000000" w:sz="8" w:space="0"/>
            </w:tcBorders>
            <w:tcW w:w="6442" w:type="dxa"/>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bookmarkEnd w:id="65"/>
            <w:r/>
            <w:r/>
          </w:p>
        </w:tc>
      </w:tr>
    </w:tbl>
    <w:p>
      <w:pPr>
        <w:jc w:val="left"/>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r>
      <w:r/>
    </w:p>
    <w:p>
      <w:pPr>
        <w:jc w:val="left"/>
        <w:spacing w:line="360" w:lineRule="auto"/>
        <w:shd w:val="clear" w:color="auto" w:fill="ffffff"/>
        <w:widowControl/>
        <w:rPr>
          <w:rFonts w:asciiTheme="minorEastAsia" w:hAnsiTheme="minorEastAsia" w:eastAsiaTheme="minorEastAsia"/>
          <w:sz w:val="24"/>
        </w:rPr>
      </w:pPr>
      <w:r>
        <w:rPr>
          <w:rFonts w:asciiTheme="minorEastAsia" w:hAnsiTheme="minorEastAsia" w:eastAsiaTheme="minorEastAsia"/>
          <w:sz w:val="24"/>
        </w:rPr>
      </w:r>
      <w:r/>
    </w:p>
    <w:p>
      <w:pPr>
        <w:spacing w:before="312" w:beforeAutospacing="1" w:after="312" w:afterAutospacing="1" w:line="360" w:lineRule="auto"/>
        <w:widowControl/>
        <w:rPr>
          <w:rFonts w:asciiTheme="minorEastAsia" w:hAnsiTheme="minorEastAsia" w:eastAsiaTheme="minorEastAsia"/>
          <w:b/>
          <w:sz w:val="24"/>
        </w:rPr>
      </w:pPr>
      <w:r>
        <w:rPr>
          <w:rFonts w:asciiTheme="minorEastAsia" w:hAnsiTheme="minorEastAsia" w:eastAsiaTheme="minorEastAsia"/>
          <w:b/>
          <w:sz w:val="24"/>
        </w:rPr>
        <w:t xml:space="preserve">（全文完）</w:t>
      </w:r>
      <w:r/>
    </w:p>
    <w:p>
      <w:pPr>
        <w:jc w:val="left"/>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sectPr>
      <w:headerReference w:type="default" r:id="rId11"/>
      <w:headerReference w:type="first" r:id="rId12"/>
      <w:footerReference w:type="default" r:id="rId14"/>
      <w:footerReference w:type="even" r:id="rId15"/>
      <w:footnotePr/>
      <w:endnotePr/>
      <w:type w:val="nextPage"/>
      <w:pgSz w:w="11906" w:h="16838" w:orient="portrait"/>
      <w:pgMar w:top="1134" w:right="1134" w:bottom="1134" w:left="1134" w:header="68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imSun">
    <w:panose1 w:val="02010600030101010101"/>
  </w:font>
  <w:font w:name="Segoe UI">
    <w:panose1 w:val="020B0502040204020203"/>
  </w:font>
  <w:font w:name="Symbol">
    <w:panose1 w:val="05050102010706020507"/>
  </w:font>
  <w:font w:name="KaiTi">
    <w:panose1 w:val="02010609060101010101"/>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Style w:val="842"/>
      </w:rPr>
      <w:framePr w:wrap="around" w:vAnchor="text" w:hAnchor="margin" w:xAlign="center" w:y="1"/>
    </w:pPr>
    <w:r>
      <w:fldChar w:fldCharType="begin"/>
    </w:r>
    <w:r>
      <w:rPr>
        <w:rStyle w:val="842"/>
      </w:rPr>
      <w:instrText xml:space="preserve">PAGE  </w:instrText>
    </w:r>
    <w:r>
      <w:fldChar w:fldCharType="end"/>
    </w:r>
    <w:r/>
  </w:p>
  <w:p>
    <w:pPr>
      <w:pStyle w:val="8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3</w:t>
                          </w:r>
                          <w:r>
                            <w:rPr>
                              <w:rFonts w:hint="eastAsia" w:ascii="宋体" w:hAnsi="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3</w:t>
                    </w:r>
                    <w:r>
                      <w:rPr>
                        <w:rFonts w:hint="eastAsia" w:ascii="宋体" w:hAnsi="宋体" w:cs="宋体"/>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Style w:val="842"/>
      </w:rPr>
      <w:framePr w:wrap="around" w:vAnchor="text" w:hAnchor="margin" w:xAlign="center" w:y="1"/>
    </w:pPr>
    <w:r>
      <w:fldChar w:fldCharType="begin"/>
    </w:r>
    <w:r>
      <w:rPr>
        <w:rStyle w:val="842"/>
      </w:rPr>
      <w:instrText xml:space="preserve">PAGE  </w:instrText>
    </w:r>
    <w:r>
      <w:fldChar w:fldCharType="end"/>
    </w:r>
    <w:r/>
  </w:p>
  <w:p>
    <w:pPr>
      <w:pStyle w:val="8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left"/>
      <w:tabs>
        <w:tab w:val="right" w:pos="8820" w:leader="none"/>
      </w:tabs>
      <w:rPr>
        <w:rFonts w:ascii="宋体" w:hAnsi="宋体"/>
      </w:rPr>
    </w:pPr>
    <w:r>
      <w:rPr>
        <w:rFonts w:hint="eastAsia" w:ascii="宋体" w:hAnsi="宋体"/>
      </w:rPr>
      <w:t xml:space="preserve">诚信金泰建设管理（苏州）有限公司</w:t>
    </w:r>
    <w:r>
      <w:tab/>
    </w:r>
    <w:r>
      <w:rPr>
        <w:rFonts w:hint="eastAsia"/>
      </w:rPr>
      <w:t xml:space="preserve">                                     </w:t>
    </w:r>
    <w:r>
      <w:rPr>
        <w:rFonts w:hint="eastAsia"/>
      </w:rPr>
      <w:t xml:space="preserve">采购编</w:t>
    </w:r>
    <w:r>
      <w:rPr>
        <w:rFonts w:hint="eastAsia" w:ascii="宋体" w:hAnsi="宋体"/>
      </w:rPr>
      <w:t xml:space="preserve">号：JSZC-320507-CXJT-C2026-0016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left"/>
      <w:tabs>
        <w:tab w:val="right" w:pos="8820" w:leader="none"/>
      </w:tabs>
      <w:rPr>
        <w:rFonts w:ascii="宋体" w:hAnsi="宋体"/>
      </w:rPr>
    </w:pPr>
    <w:r>
      <w:rPr>
        <w:rFonts w:hint="eastAsia" w:ascii="宋体" w:hAnsi="宋体"/>
      </w:rPr>
      <w:t xml:space="preserve">诚信金泰建设管理（苏州）有限公司</w:t>
    </w:r>
    <w:r>
      <w:tab/>
    </w:r>
    <w:r>
      <w:rPr>
        <w:rFonts w:hint="eastAsia"/>
      </w:rPr>
      <w:t xml:space="preserve">                                     </w:t>
    </w:r>
    <w:r>
      <w:rPr>
        <w:rFonts w:hint="eastAsia"/>
      </w:rPr>
      <w:t xml:space="preserve">采购编</w:t>
    </w:r>
    <w:r>
      <w:rPr>
        <w:rFonts w:hint="eastAsia" w:ascii="宋体" w:hAnsi="宋体"/>
      </w:rPr>
      <w:t xml:space="preserve">号：JSZC-320507-CXJT-C2026-0016</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left"/>
      <w:tabs>
        <w:tab w:val="right" w:pos="8820" w:leader="none"/>
      </w:tabs>
      <w:rPr>
        <w:rFonts w:ascii="宋体" w:hAnsi="宋体"/>
      </w:rPr>
    </w:pPr>
    <w:r>
      <w:rPr>
        <w:rFonts w:hint="eastAsia" w:ascii="宋体" w:hAnsi="宋体"/>
      </w:rPr>
      <w:t xml:space="preserve">诚信金泰建设管理（苏州）有限公司</w:t>
    </w:r>
    <w:r>
      <w:tab/>
    </w:r>
    <w:r>
      <w:rPr>
        <w:rFonts w:hint="eastAsia"/>
      </w:rPr>
      <w:t xml:space="preserve">                                     </w:t>
    </w:r>
    <w:r>
      <w:rPr>
        <w:rFonts w:hint="eastAsia"/>
      </w:rPr>
      <w:t xml:space="preserve">采购编</w:t>
    </w:r>
    <w:r>
      <w:rPr>
        <w:rFonts w:hint="eastAsia" w:ascii="宋体" w:hAnsi="宋体"/>
      </w:rPr>
      <w:t xml:space="preserve">号：JSZC-320507-CXJT-C2026-0016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pStyle w:val="835"/>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japaneseCounting"/>
      <w:pStyle w:val="1020"/>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0" w:firstLine="0"/>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5"/>
    <w:lvlOverride w:ilvl="0">
      <w:startOverride w:val="3"/>
    </w:lvlOverride>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qFormat/>
    <w:pPr>
      <w:jc w:val="both"/>
      <w:widowControl w:val="off"/>
    </w:pPr>
    <w:rPr>
      <w:sz w:val="21"/>
      <w:szCs w:val="24"/>
    </w:rPr>
  </w:style>
  <w:style w:type="paragraph" w:styleId="765">
    <w:name w:val="Heading 1"/>
    <w:basedOn w:val="764"/>
    <w:next w:val="764"/>
    <w:link w:val="996"/>
    <w:qFormat/>
    <w:pPr>
      <w:keepLines/>
      <w:keepNext/>
      <w:spacing w:before="340" w:after="330" w:line="578" w:lineRule="auto"/>
      <w:outlineLvl w:val="0"/>
    </w:pPr>
    <w:rPr>
      <w:b/>
      <w:bCs/>
      <w:sz w:val="44"/>
      <w:szCs w:val="44"/>
    </w:rPr>
  </w:style>
  <w:style w:type="paragraph" w:styleId="766">
    <w:name w:val="Heading 2"/>
    <w:basedOn w:val="764"/>
    <w:next w:val="764"/>
    <w:link w:val="997"/>
    <w:qFormat/>
    <w:pPr>
      <w:keepLines/>
      <w:keepNext/>
      <w:spacing w:before="260" w:after="260" w:line="416" w:lineRule="auto"/>
      <w:outlineLvl w:val="1"/>
    </w:pPr>
    <w:rPr>
      <w:rFonts w:ascii="Cambria" w:hAnsi="Cambria"/>
      <w:b/>
      <w:bCs/>
      <w:sz w:val="32"/>
      <w:szCs w:val="32"/>
    </w:rPr>
  </w:style>
  <w:style w:type="paragraph" w:styleId="767">
    <w:name w:val="Heading 3"/>
    <w:basedOn w:val="764"/>
    <w:next w:val="764"/>
    <w:link w:val="998"/>
    <w:qFormat/>
    <w:pPr>
      <w:keepLines/>
      <w:keepNext/>
      <w:spacing w:before="260" w:after="260" w:line="416" w:lineRule="auto"/>
      <w:outlineLvl w:val="2"/>
    </w:pPr>
    <w:rPr>
      <w:b/>
      <w:bCs/>
      <w:sz w:val="32"/>
      <w:szCs w:val="32"/>
    </w:rPr>
  </w:style>
  <w:style w:type="paragraph" w:styleId="768">
    <w:name w:val="Heading 4"/>
    <w:basedOn w:val="764"/>
    <w:next w:val="764"/>
    <w:link w:val="1007"/>
    <w:qFormat/>
    <w:pPr>
      <w:keepNext/>
      <w:spacing w:before="240" w:after="60"/>
      <w:outlineLvl w:val="3"/>
    </w:pPr>
    <w:rPr>
      <w:b/>
      <w:bCs/>
      <w:sz w:val="28"/>
      <w:szCs w:val="28"/>
    </w:rPr>
  </w:style>
  <w:style w:type="paragraph" w:styleId="769">
    <w:name w:val="Heading 5"/>
    <w:basedOn w:val="764"/>
    <w:next w:val="764"/>
    <w:link w:val="1002"/>
    <w:qFormat/>
    <w:pPr>
      <w:spacing w:before="240" w:after="60"/>
      <w:outlineLvl w:val="4"/>
    </w:pPr>
    <w:rPr>
      <w:b/>
      <w:bCs/>
      <w:i/>
      <w:iCs/>
      <w:sz w:val="26"/>
      <w:szCs w:val="26"/>
    </w:rPr>
  </w:style>
  <w:style w:type="paragraph" w:styleId="770">
    <w:name w:val="Heading 6"/>
    <w:basedOn w:val="764"/>
    <w:next w:val="764"/>
    <w:link w:val="853"/>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link w:val="855"/>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link w:val="856"/>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style>
  <w:style w:type="table" w:styleId="775" w:default="1">
    <w:name w:val="Normal Table"/>
    <w:uiPriority w:val="99"/>
    <w:semiHidden/>
    <w:unhideWhenUsed/>
    <w:tblPr>
      <w:tblInd w:w="0" w:type="dxa"/>
      <w:tblCellMar>
        <w:left w:w="108" w:type="dxa"/>
        <w:top w:w="0" w:type="dxa"/>
        <w:right w:w="108" w:type="dxa"/>
        <w:bottom w:w="0" w:type="dxa"/>
      </w:tblCellMar>
    </w:tblPr>
  </w:style>
  <w:style w:type="numbering" w:styleId="776" w:default="1">
    <w:name w:val="No List"/>
    <w:uiPriority w:val="99"/>
    <w:semiHidden/>
    <w:unhideWhenUsed/>
  </w:style>
  <w:style w:type="character" w:styleId="777" w:customStyle="1">
    <w:name w:val="Heading 6 Char"/>
    <w:basedOn w:val="774"/>
    <w:uiPriority w:val="9"/>
    <w:rPr>
      <w:rFonts w:ascii="Arial" w:hAnsi="Arial" w:eastAsia="Arial" w:cs="Arial"/>
      <w:b/>
      <w:bCs/>
      <w:sz w:val="22"/>
      <w:szCs w:val="22"/>
    </w:rPr>
  </w:style>
  <w:style w:type="character" w:styleId="778" w:customStyle="1">
    <w:name w:val="Heading 7 Char"/>
    <w:basedOn w:val="774"/>
    <w:uiPriority w:val="9"/>
    <w:rPr>
      <w:rFonts w:ascii="Arial" w:hAnsi="Arial" w:eastAsia="Arial" w:cs="Arial"/>
      <w:b/>
      <w:bCs/>
      <w:i/>
      <w:iCs/>
      <w:sz w:val="22"/>
      <w:szCs w:val="22"/>
    </w:rPr>
  </w:style>
  <w:style w:type="character" w:styleId="779" w:customStyle="1">
    <w:name w:val="Heading 8 Char"/>
    <w:basedOn w:val="774"/>
    <w:uiPriority w:val="9"/>
    <w:rPr>
      <w:rFonts w:ascii="Arial" w:hAnsi="Arial" w:eastAsia="Arial" w:cs="Arial"/>
      <w:i/>
      <w:iCs/>
      <w:sz w:val="22"/>
      <w:szCs w:val="22"/>
    </w:rPr>
  </w:style>
  <w:style w:type="character" w:styleId="780" w:customStyle="1">
    <w:name w:val="Heading 9 Char"/>
    <w:basedOn w:val="774"/>
    <w:uiPriority w:val="9"/>
    <w:rPr>
      <w:rFonts w:ascii="Arial" w:hAnsi="Arial" w:eastAsia="Arial" w:cs="Arial"/>
      <w:i/>
      <w:iCs/>
      <w:sz w:val="21"/>
      <w:szCs w:val="21"/>
    </w:rPr>
  </w:style>
  <w:style w:type="character" w:styleId="781" w:customStyle="1">
    <w:name w:val="Subtitle Char"/>
    <w:basedOn w:val="774"/>
    <w:uiPriority w:val="11"/>
    <w:rPr>
      <w:sz w:val="24"/>
      <w:szCs w:val="24"/>
    </w:rPr>
  </w:style>
  <w:style w:type="character" w:styleId="782" w:customStyle="1">
    <w:name w:val="Quote Char"/>
    <w:uiPriority w:val="29"/>
    <w:rPr>
      <w:i/>
    </w:rPr>
  </w:style>
  <w:style w:type="character" w:styleId="783" w:customStyle="1">
    <w:name w:val="Intense Quote Char"/>
    <w:uiPriority w:val="30"/>
    <w:rPr>
      <w:i/>
    </w:rPr>
  </w:style>
  <w:style w:type="table" w:styleId="784">
    <w:name w:val="Plain Table 1"/>
    <w:basedOn w:val="77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775"/>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77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77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77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name w:val="Grid Table 1 Light"/>
    <w:basedOn w:val="775"/>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0">
    <w:name w:val="Grid Table 2"/>
    <w:basedOn w:val="77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1">
    <w:name w:val="Grid Table 3"/>
    <w:basedOn w:val="77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775"/>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5 Dark"/>
    <w:basedOn w:val="77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name w:val="Grid Table 6 Colorful"/>
    <w:basedOn w:val="775"/>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5">
    <w:name w:val="Grid Table 7 Colorful"/>
    <w:basedOn w:val="775"/>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96">
    <w:name w:val="List Table 1 Light"/>
    <w:basedOn w:val="775"/>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2"/>
    <w:basedOn w:val="775"/>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8">
    <w:name w:val="List Table 3"/>
    <w:basedOn w:val="77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name w:val="List Table 4"/>
    <w:basedOn w:val="77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name w:val="List Table 5 Dark"/>
    <w:basedOn w:val="775"/>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1">
    <w:name w:val="List Table 6 Colorful"/>
    <w:basedOn w:val="775"/>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2">
    <w:name w:val="List Table 7 Colorful"/>
    <w:basedOn w:val="775"/>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character" w:styleId="803" w:customStyle="1">
    <w:name w:val="Footnote Text Char"/>
    <w:uiPriority w:val="99"/>
    <w:rPr>
      <w:sz w:val="18"/>
    </w:rPr>
  </w:style>
  <w:style w:type="character" w:styleId="804" w:customStyle="1">
    <w:name w:val="Endnote Text Char"/>
    <w:uiPriority w:val="99"/>
    <w:rPr>
      <w:sz w:val="20"/>
    </w:rPr>
  </w:style>
  <w:style w:type="paragraph" w:styleId="805">
    <w:name w:val="TOC Heading"/>
    <w:uiPriority w:val="39"/>
    <w:unhideWhenUsed/>
  </w:style>
  <w:style w:type="paragraph" w:styleId="806">
    <w:name w:val="toc 7"/>
    <w:basedOn w:val="764"/>
    <w:next w:val="764"/>
    <w:uiPriority w:val="39"/>
    <w:unhideWhenUsed/>
    <w:qFormat/>
    <w:pPr>
      <w:ind w:left="1701"/>
      <w:spacing w:after="57"/>
    </w:pPr>
  </w:style>
  <w:style w:type="paragraph" w:styleId="807">
    <w:name w:val="Normal Indent"/>
    <w:basedOn w:val="764"/>
    <w:next w:val="764"/>
    <w:link w:val="1001"/>
    <w:qFormat/>
    <w:pPr>
      <w:ind w:firstLine="420"/>
      <w:jc w:val="left"/>
      <w:widowControl/>
    </w:pPr>
    <w:rPr>
      <w:rFonts w:eastAsia="楷体_GB2312"/>
      <w:sz w:val="24"/>
      <w:szCs w:val="20"/>
    </w:rPr>
  </w:style>
  <w:style w:type="paragraph" w:styleId="808">
    <w:name w:val="Caption"/>
    <w:basedOn w:val="764"/>
    <w:next w:val="764"/>
    <w:uiPriority w:val="35"/>
    <w:semiHidden/>
    <w:unhideWhenUsed/>
    <w:qFormat/>
    <w:pPr>
      <w:spacing w:line="276" w:lineRule="auto"/>
    </w:pPr>
    <w:rPr>
      <w:b/>
      <w:bCs/>
      <w:color w:val="4f81bd" w:themeColor="accent1"/>
      <w:sz w:val="18"/>
      <w:szCs w:val="18"/>
    </w:rPr>
  </w:style>
  <w:style w:type="paragraph" w:styleId="809">
    <w:name w:val="Document Map"/>
    <w:basedOn w:val="764"/>
    <w:semiHidden/>
    <w:qFormat/>
    <w:pPr>
      <w:shd w:val="clear" w:color="auto" w:fill="000080"/>
    </w:pPr>
  </w:style>
  <w:style w:type="paragraph" w:styleId="810">
    <w:name w:val="annotation text"/>
    <w:basedOn w:val="764"/>
    <w:link w:val="1015"/>
    <w:uiPriority w:val="99"/>
    <w:qFormat/>
    <w:pPr>
      <w:jc w:val="left"/>
    </w:pPr>
  </w:style>
  <w:style w:type="paragraph" w:styleId="811">
    <w:name w:val="Body Text"/>
    <w:basedOn w:val="764"/>
    <w:next w:val="764"/>
    <w:link w:val="1052"/>
    <w:qFormat/>
    <w:pPr>
      <w:spacing w:after="120"/>
    </w:pPr>
  </w:style>
  <w:style w:type="paragraph" w:styleId="812">
    <w:name w:val="Body Text Indent"/>
    <w:basedOn w:val="764"/>
    <w:next w:val="813"/>
    <w:link w:val="1044"/>
    <w:qFormat/>
    <w:pPr>
      <w:ind w:left="420"/>
      <w:spacing w:after="120"/>
    </w:pPr>
  </w:style>
  <w:style w:type="paragraph" w:styleId="813">
    <w:name w:val="envelope return"/>
    <w:basedOn w:val="764"/>
    <w:qFormat/>
    <w:rPr>
      <w:rFonts w:ascii="Arial" w:hAnsi="Arial" w:eastAsia="楷体_GB2312"/>
      <w:sz w:val="26"/>
      <w:szCs w:val="20"/>
    </w:rPr>
  </w:style>
  <w:style w:type="paragraph" w:styleId="814">
    <w:name w:val="Block Text"/>
    <w:basedOn w:val="765"/>
    <w:next w:val="764"/>
    <w:qFormat/>
    <w:pPr>
      <w:ind w:left="630" w:right="-609" w:firstLine="420"/>
      <w:spacing w:line="360" w:lineRule="auto"/>
    </w:pPr>
    <w:rPr>
      <w:rFonts w:hint="eastAsia" w:ascii="仿宋_GB2312" w:eastAsia="仿宋_GB2312"/>
      <w:szCs w:val="20"/>
    </w:rPr>
  </w:style>
  <w:style w:type="paragraph" w:styleId="815">
    <w:name w:val="toc 5"/>
    <w:basedOn w:val="764"/>
    <w:next w:val="764"/>
    <w:uiPriority w:val="39"/>
    <w:unhideWhenUsed/>
    <w:qFormat/>
    <w:pPr>
      <w:ind w:left="1134"/>
      <w:spacing w:after="57"/>
    </w:pPr>
  </w:style>
  <w:style w:type="paragraph" w:styleId="816">
    <w:name w:val="toc 3"/>
    <w:basedOn w:val="764"/>
    <w:next w:val="764"/>
    <w:uiPriority w:val="39"/>
    <w:unhideWhenUsed/>
    <w:qFormat/>
    <w:pPr>
      <w:ind w:left="567"/>
      <w:spacing w:after="57"/>
    </w:pPr>
  </w:style>
  <w:style w:type="paragraph" w:styleId="817">
    <w:name w:val="Plain Text"/>
    <w:basedOn w:val="764"/>
    <w:link w:val="1000"/>
    <w:qFormat/>
    <w:pPr>
      <w:jc w:val="left"/>
      <w:widowControl/>
    </w:pPr>
    <w:rPr>
      <w:rFonts w:ascii="宋体" w:hAnsi="Courier New" w:eastAsia="楷体_GB2312"/>
      <w:sz w:val="26"/>
    </w:rPr>
  </w:style>
  <w:style w:type="paragraph" w:styleId="818">
    <w:name w:val="toc 8"/>
    <w:basedOn w:val="764"/>
    <w:next w:val="764"/>
    <w:uiPriority w:val="39"/>
    <w:unhideWhenUsed/>
    <w:qFormat/>
    <w:pPr>
      <w:ind w:left="1984"/>
      <w:spacing w:after="57"/>
    </w:pPr>
  </w:style>
  <w:style w:type="paragraph" w:styleId="819">
    <w:name w:val="Date"/>
    <w:basedOn w:val="764"/>
    <w:next w:val="764"/>
    <w:link w:val="1016"/>
    <w:qFormat/>
    <w:pPr>
      <w:ind w:left="100"/>
    </w:pPr>
    <w:rPr>
      <w:sz w:val="36"/>
      <w:szCs w:val="20"/>
    </w:rPr>
  </w:style>
  <w:style w:type="paragraph" w:styleId="820">
    <w:name w:val="Body Text Indent 2"/>
    <w:basedOn w:val="764"/>
    <w:qFormat/>
    <w:pPr>
      <w:ind w:left="420"/>
      <w:spacing w:after="120" w:line="480" w:lineRule="auto"/>
    </w:pPr>
  </w:style>
  <w:style w:type="paragraph" w:styleId="821">
    <w:name w:val="endnote text"/>
    <w:basedOn w:val="764"/>
    <w:link w:val="992"/>
    <w:uiPriority w:val="99"/>
    <w:semiHidden/>
    <w:unhideWhenUsed/>
    <w:qFormat/>
    <w:rPr>
      <w:sz w:val="20"/>
    </w:rPr>
  </w:style>
  <w:style w:type="paragraph" w:styleId="822">
    <w:name w:val="Balloon Text"/>
    <w:basedOn w:val="764"/>
    <w:semiHidden/>
    <w:qFormat/>
    <w:rPr>
      <w:sz w:val="18"/>
      <w:szCs w:val="18"/>
    </w:rPr>
  </w:style>
  <w:style w:type="paragraph" w:styleId="823">
    <w:name w:val="Footer"/>
    <w:basedOn w:val="764"/>
    <w:link w:val="1005"/>
    <w:qFormat/>
    <w:pPr>
      <w:jc w:val="left"/>
      <w:tabs>
        <w:tab w:val="center" w:pos="4153" w:leader="none"/>
        <w:tab w:val="right" w:pos="8306" w:leader="none"/>
      </w:tabs>
    </w:pPr>
    <w:rPr>
      <w:sz w:val="18"/>
      <w:szCs w:val="18"/>
    </w:rPr>
  </w:style>
  <w:style w:type="paragraph" w:styleId="824">
    <w:name w:val="Header"/>
    <w:basedOn w:val="764"/>
    <w:link w:val="1011"/>
    <w:uiPriority w:val="99"/>
    <w:qFormat/>
    <w:pPr>
      <w:jc w:val="center"/>
      <w:tabs>
        <w:tab w:val="center" w:pos="4153" w:leader="none"/>
        <w:tab w:val="right" w:pos="8306" w:leader="none"/>
      </w:tabs>
      <w:pBdr>
        <w:bottom w:val="single" w:color="auto" w:sz="6" w:space="1"/>
      </w:pBdr>
    </w:pPr>
    <w:rPr>
      <w:sz w:val="18"/>
      <w:szCs w:val="18"/>
    </w:rPr>
  </w:style>
  <w:style w:type="paragraph" w:styleId="825">
    <w:name w:val="toc 1"/>
    <w:basedOn w:val="764"/>
    <w:next w:val="764"/>
    <w:uiPriority w:val="39"/>
    <w:qFormat/>
    <w:pPr>
      <w:jc w:val="left"/>
    </w:pPr>
    <w:rPr>
      <w:rFonts w:eastAsia="楷体_GB2312"/>
      <w:sz w:val="24"/>
      <w:szCs w:val="20"/>
    </w:rPr>
  </w:style>
  <w:style w:type="paragraph" w:styleId="826">
    <w:name w:val="toc 4"/>
    <w:basedOn w:val="764"/>
    <w:next w:val="764"/>
    <w:uiPriority w:val="39"/>
    <w:unhideWhenUsed/>
    <w:qFormat/>
    <w:pPr>
      <w:ind w:left="850"/>
      <w:spacing w:after="57"/>
    </w:pPr>
  </w:style>
  <w:style w:type="paragraph" w:styleId="827">
    <w:name w:val="Subtitle"/>
    <w:basedOn w:val="764"/>
    <w:next w:val="764"/>
    <w:link w:val="858"/>
    <w:qFormat/>
    <w:pPr>
      <w:jc w:val="center"/>
      <w:spacing w:before="240" w:after="60" w:line="312" w:lineRule="auto"/>
      <w:outlineLvl w:val="1"/>
    </w:pPr>
    <w:rPr>
      <w:rFonts w:ascii="宋体" w:hAnsi="Courier New" w:eastAsia="楷体_GB2312"/>
      <w:sz w:val="26"/>
      <w:szCs w:val="20"/>
    </w:rPr>
  </w:style>
  <w:style w:type="paragraph" w:styleId="828">
    <w:name w:val="footnote text"/>
    <w:basedOn w:val="765"/>
    <w:next w:val="814"/>
    <w:link w:val="991"/>
    <w:qFormat/>
    <w:pPr>
      <w:ind w:firstLine="3584"/>
      <w:spacing w:before="0" w:after="0" w:line="360" w:lineRule="auto"/>
    </w:pPr>
  </w:style>
  <w:style w:type="paragraph" w:styleId="829">
    <w:name w:val="toc 6"/>
    <w:basedOn w:val="764"/>
    <w:next w:val="764"/>
    <w:uiPriority w:val="39"/>
    <w:unhideWhenUsed/>
    <w:qFormat/>
    <w:pPr>
      <w:ind w:left="1417"/>
      <w:spacing w:after="57"/>
    </w:pPr>
  </w:style>
  <w:style w:type="paragraph" w:styleId="830">
    <w:name w:val="Body Text Indent 3"/>
    <w:basedOn w:val="764"/>
    <w:qFormat/>
    <w:pPr>
      <w:ind w:firstLine="480"/>
      <w:jc w:val="left"/>
      <w:spacing w:line="440" w:lineRule="atLeast"/>
    </w:pPr>
    <w:rPr>
      <w:sz w:val="24"/>
    </w:rPr>
  </w:style>
  <w:style w:type="paragraph" w:styleId="831">
    <w:name w:val="table of figures"/>
    <w:basedOn w:val="764"/>
    <w:next w:val="764"/>
    <w:uiPriority w:val="99"/>
    <w:unhideWhenUsed/>
    <w:qFormat/>
  </w:style>
  <w:style w:type="paragraph" w:styleId="832">
    <w:name w:val="toc 2"/>
    <w:basedOn w:val="764"/>
    <w:next w:val="764"/>
    <w:uiPriority w:val="39"/>
    <w:unhideWhenUsed/>
    <w:pPr>
      <w:ind w:left="283"/>
      <w:spacing w:after="57"/>
    </w:pPr>
  </w:style>
  <w:style w:type="paragraph" w:styleId="833">
    <w:name w:val="toc 9"/>
    <w:basedOn w:val="764"/>
    <w:next w:val="764"/>
    <w:uiPriority w:val="39"/>
    <w:unhideWhenUsed/>
    <w:qFormat/>
    <w:pPr>
      <w:ind w:left="2268"/>
      <w:spacing w:after="57"/>
    </w:pPr>
  </w:style>
  <w:style w:type="paragraph" w:styleId="834">
    <w:name w:val="Normal (Web)"/>
    <w:basedOn w:val="764"/>
    <w:uiPriority w:val="99"/>
    <w:qFormat/>
    <w:pPr>
      <w:jc w:val="left"/>
      <w:spacing w:before="100" w:beforeAutospacing="1" w:after="100" w:afterAutospacing="1"/>
      <w:widowControl/>
    </w:pPr>
    <w:rPr>
      <w:rFonts w:ascii="宋体" w:hAnsi="宋体" w:cs="宋体"/>
      <w:sz w:val="24"/>
    </w:rPr>
  </w:style>
  <w:style w:type="paragraph" w:styleId="835">
    <w:name w:val="Title"/>
    <w:basedOn w:val="764"/>
    <w:link w:val="1008"/>
    <w:qFormat/>
    <w:pPr>
      <w:numPr>
        <w:numId w:val="1"/>
      </w:numPr>
      <w:jc w:val="center"/>
      <w:spacing w:before="240" w:after="60"/>
      <w:tabs>
        <w:tab w:val="left" w:pos="432" w:leader="none"/>
      </w:tabs>
      <w:outlineLvl w:val="0"/>
    </w:pPr>
    <w:rPr>
      <w:rFonts w:ascii="Arial" w:hAnsi="Arial"/>
      <w:b/>
      <w:bCs/>
      <w:sz w:val="32"/>
      <w:szCs w:val="32"/>
    </w:rPr>
  </w:style>
  <w:style w:type="paragraph" w:styleId="836">
    <w:name w:val="annotation subject"/>
    <w:basedOn w:val="810"/>
    <w:next w:val="810"/>
    <w:semiHidden/>
    <w:qFormat/>
    <w:rPr>
      <w:b/>
      <w:bCs/>
    </w:rPr>
  </w:style>
  <w:style w:type="paragraph" w:styleId="837">
    <w:name w:val="Body Text First Indent"/>
    <w:basedOn w:val="811"/>
    <w:link w:val="1053"/>
    <w:uiPriority w:val="99"/>
    <w:semiHidden/>
    <w:unhideWhenUsed/>
    <w:qFormat/>
    <w:pPr>
      <w:ind w:firstLine="420"/>
    </w:pPr>
  </w:style>
  <w:style w:type="paragraph" w:styleId="838">
    <w:name w:val="Body Text First Indent 2"/>
    <w:basedOn w:val="812"/>
    <w:qFormat/>
    <w:pPr>
      <w:ind w:firstLine="420"/>
    </w:pPr>
  </w:style>
  <w:style w:type="table" w:styleId="839">
    <w:name w:val="Table Grid"/>
    <w:basedOn w:val="77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0">
    <w:name w:val="Strong"/>
    <w:basedOn w:val="774"/>
    <w:uiPriority w:val="22"/>
    <w:qFormat/>
    <w:rPr>
      <w:b/>
      <w:bCs/>
    </w:rPr>
  </w:style>
  <w:style w:type="character" w:styleId="841">
    <w:name w:val="endnote reference"/>
    <w:basedOn w:val="774"/>
    <w:uiPriority w:val="99"/>
    <w:semiHidden/>
    <w:unhideWhenUsed/>
    <w:qFormat/>
    <w:rPr>
      <w:vertAlign w:val="superscript"/>
    </w:rPr>
  </w:style>
  <w:style w:type="character" w:styleId="842">
    <w:name w:val="page number"/>
    <w:basedOn w:val="774"/>
    <w:qFormat/>
  </w:style>
  <w:style w:type="character" w:styleId="843">
    <w:name w:val="FollowedHyperlink"/>
    <w:basedOn w:val="774"/>
    <w:semiHidden/>
    <w:unhideWhenUsed/>
    <w:qFormat/>
    <w:rPr>
      <w:color w:val="333333"/>
      <w:u w:val="none"/>
    </w:rPr>
  </w:style>
  <w:style w:type="character" w:styleId="844">
    <w:name w:val="Emphasis"/>
    <w:qFormat/>
    <w:rPr>
      <w:i/>
      <w:iCs/>
    </w:rPr>
  </w:style>
  <w:style w:type="character" w:styleId="845">
    <w:name w:val="Hyperlink"/>
    <w:uiPriority w:val="99"/>
    <w:qFormat/>
    <w:rPr>
      <w:color w:val="000000"/>
      <w:u w:val="none"/>
    </w:rPr>
  </w:style>
  <w:style w:type="character" w:styleId="846">
    <w:name w:val="annotation reference"/>
    <w:uiPriority w:val="99"/>
    <w:qFormat/>
    <w:rPr>
      <w:sz w:val="21"/>
      <w:szCs w:val="21"/>
    </w:rPr>
  </w:style>
  <w:style w:type="character" w:styleId="847">
    <w:name w:val="footnote reference"/>
    <w:basedOn w:val="774"/>
    <w:uiPriority w:val="99"/>
    <w:unhideWhenUsed/>
    <w:rPr>
      <w:vertAlign w:val="superscript"/>
    </w:rPr>
  </w:style>
  <w:style w:type="character" w:styleId="848" w:customStyle="1">
    <w:name w:val="Heading 1 Char"/>
    <w:basedOn w:val="774"/>
    <w:uiPriority w:val="9"/>
    <w:qFormat/>
    <w:rPr>
      <w:rFonts w:ascii="Arial" w:hAnsi="Arial" w:eastAsia="Arial" w:cs="Arial"/>
      <w:sz w:val="40"/>
      <w:szCs w:val="40"/>
    </w:rPr>
  </w:style>
  <w:style w:type="character" w:styleId="849" w:customStyle="1">
    <w:name w:val="Heading 2 Char"/>
    <w:basedOn w:val="774"/>
    <w:uiPriority w:val="9"/>
    <w:qFormat/>
    <w:rPr>
      <w:rFonts w:ascii="Arial" w:hAnsi="Arial" w:eastAsia="Arial" w:cs="Arial"/>
      <w:sz w:val="34"/>
    </w:rPr>
  </w:style>
  <w:style w:type="character" w:styleId="850" w:customStyle="1">
    <w:name w:val="Heading 3 Char"/>
    <w:basedOn w:val="774"/>
    <w:uiPriority w:val="9"/>
    <w:qFormat/>
    <w:rPr>
      <w:rFonts w:ascii="Arial" w:hAnsi="Arial" w:eastAsia="Arial" w:cs="Arial"/>
      <w:sz w:val="30"/>
      <w:szCs w:val="30"/>
    </w:rPr>
  </w:style>
  <w:style w:type="character" w:styleId="851" w:customStyle="1">
    <w:name w:val="Heading 4 Char"/>
    <w:basedOn w:val="774"/>
    <w:uiPriority w:val="9"/>
    <w:qFormat/>
    <w:rPr>
      <w:rFonts w:ascii="Arial" w:hAnsi="Arial" w:eastAsia="Arial" w:cs="Arial"/>
      <w:b/>
      <w:bCs/>
      <w:sz w:val="26"/>
      <w:szCs w:val="26"/>
    </w:rPr>
  </w:style>
  <w:style w:type="character" w:styleId="852" w:customStyle="1">
    <w:name w:val="Heading 5 Char"/>
    <w:basedOn w:val="774"/>
    <w:uiPriority w:val="9"/>
    <w:qFormat/>
    <w:rPr>
      <w:rFonts w:ascii="Arial" w:hAnsi="Arial" w:eastAsia="Arial" w:cs="Arial"/>
      <w:b/>
      <w:bCs/>
      <w:sz w:val="24"/>
      <w:szCs w:val="24"/>
    </w:rPr>
  </w:style>
  <w:style w:type="character" w:styleId="853" w:customStyle="1">
    <w:name w:val="标题 6 Char"/>
    <w:basedOn w:val="774"/>
    <w:link w:val="770"/>
    <w:uiPriority w:val="9"/>
    <w:qFormat/>
    <w:rPr>
      <w:rFonts w:ascii="Arial" w:hAnsi="Arial" w:eastAsia="Arial" w:cs="Arial"/>
      <w:b/>
      <w:bCs/>
      <w:sz w:val="22"/>
      <w:szCs w:val="22"/>
    </w:rPr>
  </w:style>
  <w:style w:type="character" w:styleId="854" w:customStyle="1">
    <w:name w:val="标题 7 Char"/>
    <w:basedOn w:val="774"/>
    <w:link w:val="771"/>
    <w:uiPriority w:val="9"/>
    <w:qFormat/>
    <w:rPr>
      <w:rFonts w:ascii="Arial" w:hAnsi="Arial" w:eastAsia="Arial" w:cs="Arial"/>
      <w:b/>
      <w:bCs/>
      <w:i/>
      <w:iCs/>
      <w:sz w:val="22"/>
      <w:szCs w:val="22"/>
    </w:rPr>
  </w:style>
  <w:style w:type="character" w:styleId="855" w:customStyle="1">
    <w:name w:val="标题 8 Char"/>
    <w:basedOn w:val="774"/>
    <w:link w:val="772"/>
    <w:uiPriority w:val="9"/>
    <w:qFormat/>
    <w:rPr>
      <w:rFonts w:ascii="Arial" w:hAnsi="Arial" w:eastAsia="Arial" w:cs="Arial"/>
      <w:i/>
      <w:iCs/>
      <w:sz w:val="22"/>
      <w:szCs w:val="22"/>
    </w:rPr>
  </w:style>
  <w:style w:type="character" w:styleId="856" w:customStyle="1">
    <w:name w:val="标题 9 Char"/>
    <w:basedOn w:val="774"/>
    <w:link w:val="773"/>
    <w:uiPriority w:val="9"/>
    <w:qFormat/>
    <w:rPr>
      <w:rFonts w:ascii="Arial" w:hAnsi="Arial" w:eastAsia="Arial" w:cs="Arial"/>
      <w:i/>
      <w:iCs/>
      <w:sz w:val="21"/>
      <w:szCs w:val="21"/>
    </w:rPr>
  </w:style>
  <w:style w:type="character" w:styleId="857" w:customStyle="1">
    <w:name w:val="Title Char"/>
    <w:basedOn w:val="774"/>
    <w:uiPriority w:val="10"/>
    <w:qFormat/>
    <w:rPr>
      <w:sz w:val="48"/>
      <w:szCs w:val="48"/>
    </w:rPr>
  </w:style>
  <w:style w:type="character" w:styleId="858" w:customStyle="1">
    <w:name w:val="副标题 Char"/>
    <w:basedOn w:val="774"/>
    <w:link w:val="827"/>
    <w:uiPriority w:val="11"/>
    <w:qFormat/>
    <w:rPr>
      <w:sz w:val="24"/>
      <w:szCs w:val="24"/>
    </w:rPr>
  </w:style>
  <w:style w:type="paragraph" w:styleId="859">
    <w:name w:val="Quote"/>
    <w:basedOn w:val="764"/>
    <w:next w:val="764"/>
    <w:link w:val="860"/>
    <w:uiPriority w:val="29"/>
    <w:qFormat/>
    <w:pPr>
      <w:ind w:left="720" w:right="720"/>
    </w:pPr>
    <w:rPr>
      <w:i/>
    </w:rPr>
  </w:style>
  <w:style w:type="character" w:styleId="860" w:customStyle="1">
    <w:name w:val="引用 Char"/>
    <w:link w:val="859"/>
    <w:uiPriority w:val="29"/>
    <w:qFormat/>
    <w:rPr>
      <w:i/>
    </w:rPr>
  </w:style>
  <w:style w:type="paragraph" w:styleId="861">
    <w:name w:val="Intense Quote"/>
    <w:basedOn w:val="764"/>
    <w:next w:val="764"/>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Char"/>
    <w:link w:val="861"/>
    <w:uiPriority w:val="30"/>
    <w:qFormat/>
    <w:rPr>
      <w:i/>
    </w:rPr>
  </w:style>
  <w:style w:type="character" w:styleId="863" w:customStyle="1">
    <w:name w:val="Header Char"/>
    <w:basedOn w:val="774"/>
    <w:uiPriority w:val="99"/>
    <w:qFormat/>
  </w:style>
  <w:style w:type="character" w:styleId="864" w:customStyle="1">
    <w:name w:val="Footer Char"/>
    <w:basedOn w:val="774"/>
    <w:uiPriority w:val="99"/>
    <w:qFormat/>
  </w:style>
  <w:style w:type="character" w:styleId="865" w:customStyle="1">
    <w:name w:val="Caption Char"/>
    <w:uiPriority w:val="99"/>
    <w:qFormat/>
  </w:style>
  <w:style w:type="table" w:styleId="866" w:customStyle="1">
    <w:name w:val="Table Grid Light"/>
    <w:basedOn w:val="77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7" w:customStyle="1">
    <w:name w:val="无格式表格 11"/>
    <w:basedOn w:val="77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basedOn w:val="775"/>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77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77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77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775"/>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basedOn w:val="775"/>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basedOn w:val="775"/>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basedOn w:val="775"/>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basedOn w:val="775"/>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basedOn w:val="775"/>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basedOn w:val="775"/>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网格表 21"/>
    <w:basedOn w:val="77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basedOn w:val="775"/>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basedOn w:val="775"/>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basedOn w:val="775"/>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basedOn w:val="775"/>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basedOn w:val="775"/>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basedOn w:val="775"/>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网格表 31"/>
    <w:basedOn w:val="77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basedOn w:val="775"/>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basedOn w:val="775"/>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basedOn w:val="775"/>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basedOn w:val="775"/>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basedOn w:val="775"/>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basedOn w:val="775"/>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网格表 41"/>
    <w:basedOn w:val="775"/>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basedOn w:val="775"/>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5" w:customStyle="1">
    <w:name w:val="Grid Table 4 - Accent 2"/>
    <w:basedOn w:val="775"/>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6" w:customStyle="1">
    <w:name w:val="Grid Table 4 - Accent 3"/>
    <w:basedOn w:val="775"/>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7" w:customStyle="1">
    <w:name w:val="Grid Table 4 - Accent 4"/>
    <w:basedOn w:val="775"/>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basedOn w:val="775"/>
    <w:uiPriority w:val="5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basedOn w:val="775"/>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网格表 5 深色1"/>
    <w:basedOn w:val="77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basedOn w:val="77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basedOn w:val="775"/>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basedOn w:val="77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basedOn w:val="775"/>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basedOn w:val="775"/>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basedOn w:val="77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网格表 6 彩色1"/>
    <w:basedOn w:val="775"/>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8" w:customStyle="1">
    <w:name w:val="Grid Table 6 Colorful - Accent 1"/>
    <w:basedOn w:val="775"/>
    <w:uiPriority w:val="99"/>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9" w:customStyle="1">
    <w:name w:val="Grid Table 6 Colorful - Accent 2"/>
    <w:basedOn w:val="775"/>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10" w:customStyle="1">
    <w:name w:val="Grid Table 6 Colorful - Accent 3"/>
    <w:basedOn w:val="775"/>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1" w:customStyle="1">
    <w:name w:val="Grid Table 6 Colorful - Accent 4"/>
    <w:basedOn w:val="775"/>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2" w:customStyle="1">
    <w:name w:val="Grid Table 6 Colorful - Accent 5"/>
    <w:basedOn w:val="775"/>
    <w:uiPriority w:val="99"/>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3" w:customStyle="1">
    <w:name w:val="Grid Table 6 Colorful - Accent 6"/>
    <w:basedOn w:val="775"/>
    <w:uiPriority w:val="99"/>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4" w:customStyle="1">
    <w:name w:val="网格表 7 彩色1"/>
    <w:basedOn w:val="775"/>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basedOn w:val="775"/>
    <w:uiPriority w:val="99"/>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basedOn w:val="775"/>
    <w:uiPriority w:val="99"/>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basedOn w:val="775"/>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basedOn w:val="775"/>
    <w:uiPriority w:val="99"/>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basedOn w:val="775"/>
    <w:uiPriority w:val="99"/>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basedOn w:val="775"/>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清单表 1 浅色1"/>
    <w:basedOn w:val="775"/>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basedOn w:val="775"/>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basedOn w:val="775"/>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basedOn w:val="775"/>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basedOn w:val="775"/>
    <w:uiPriority w:val="99"/>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basedOn w:val="775"/>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basedOn w:val="775"/>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清单表 21"/>
    <w:basedOn w:val="775"/>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9" w:customStyle="1">
    <w:name w:val="List Table 2 - Accent 1"/>
    <w:basedOn w:val="775"/>
    <w:uiPriority w:val="99"/>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basedOn w:val="775"/>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1" w:customStyle="1">
    <w:name w:val="List Table 2 - Accent 3"/>
    <w:basedOn w:val="775"/>
    <w:uiPriority w:val="99"/>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basedOn w:val="775"/>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basedOn w:val="775"/>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basedOn w:val="775"/>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清单表 31"/>
    <w:basedOn w:val="77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basedOn w:val="775"/>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basedOn w:val="775"/>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8" w:customStyle="1">
    <w:name w:val="List Table 3 - Accent 3"/>
    <w:basedOn w:val="775"/>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9" w:customStyle="1">
    <w:name w:val="List Table 3 - Accent 4"/>
    <w:basedOn w:val="775"/>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basedOn w:val="775"/>
    <w:uiPriority w:val="99"/>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basedOn w:val="775"/>
    <w:uiPriority w:val="99"/>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清单表 41"/>
    <w:basedOn w:val="775"/>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basedOn w:val="775"/>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basedOn w:val="775"/>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basedOn w:val="775"/>
    <w:uiPriority w:val="9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basedOn w:val="775"/>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basedOn w:val="775"/>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basedOn w:val="775"/>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清单表 5 深色1"/>
    <w:basedOn w:val="775"/>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0" w:customStyle="1">
    <w:name w:val="List Table 5 Dark - Accent 1"/>
    <w:basedOn w:val="775"/>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1" w:customStyle="1">
    <w:name w:val="List Table 5 Dark - Accent 2"/>
    <w:basedOn w:val="775"/>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2" w:customStyle="1">
    <w:name w:val="List Table 5 Dark - Accent 3"/>
    <w:basedOn w:val="775"/>
    <w:uiPriority w:val="99"/>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3" w:customStyle="1">
    <w:name w:val="List Table 5 Dark - Accent 4"/>
    <w:basedOn w:val="775"/>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4" w:customStyle="1">
    <w:name w:val="List Table 5 Dark - Accent 5"/>
    <w:basedOn w:val="775"/>
    <w:uiPriority w:val="99"/>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5" w:customStyle="1">
    <w:name w:val="List Table 5 Dark - Accent 6"/>
    <w:basedOn w:val="775"/>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6" w:customStyle="1">
    <w:name w:val="清单表 6 彩色1"/>
    <w:basedOn w:val="775"/>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7" w:customStyle="1">
    <w:name w:val="List Table 6 Colorful - Accent 1"/>
    <w:basedOn w:val="775"/>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58" w:customStyle="1">
    <w:name w:val="List Table 6 Colorful - Accent 2"/>
    <w:basedOn w:val="775"/>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59" w:customStyle="1">
    <w:name w:val="List Table 6 Colorful - Accent 3"/>
    <w:basedOn w:val="775"/>
    <w:uiPriority w:val="99"/>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0" w:customStyle="1">
    <w:name w:val="List Table 6 Colorful - Accent 4"/>
    <w:basedOn w:val="775"/>
    <w:uiPriority w:val="99"/>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1" w:customStyle="1">
    <w:name w:val="List Table 6 Colorful - Accent 5"/>
    <w:basedOn w:val="775"/>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2" w:customStyle="1">
    <w:name w:val="List Table 6 Colorful - Accent 6"/>
    <w:basedOn w:val="775"/>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3" w:customStyle="1">
    <w:name w:val="清单表 7 彩色1"/>
    <w:basedOn w:val="775"/>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basedOn w:val="775"/>
    <w:uiPriority w:val="99"/>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basedOn w:val="775"/>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basedOn w:val="775"/>
    <w:uiPriority w:val="99"/>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basedOn w:val="775"/>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basedOn w:val="775"/>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basedOn w:val="775"/>
    <w:uiPriority w:val="99"/>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basedOn w:val="77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1" w:customStyle="1">
    <w:name w:val="Lined - Accent 1"/>
    <w:basedOn w:val="77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2" w:customStyle="1">
    <w:name w:val="Lined - Accent 2"/>
    <w:basedOn w:val="77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3" w:customStyle="1">
    <w:name w:val="Lined - Accent 3"/>
    <w:basedOn w:val="77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4" w:customStyle="1">
    <w:name w:val="Lined - Accent 4"/>
    <w:basedOn w:val="77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basedOn w:val="775"/>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basedOn w:val="775"/>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basedOn w:val="775"/>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8" w:customStyle="1">
    <w:name w:val="Bordered &amp; Lined - Accent 1"/>
    <w:basedOn w:val="775"/>
    <w:uiPriority w:val="99"/>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9" w:customStyle="1">
    <w:name w:val="Bordered &amp; Lined - Accent 2"/>
    <w:basedOn w:val="775"/>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0" w:customStyle="1">
    <w:name w:val="Bordered &amp; Lined - Accent 3"/>
    <w:basedOn w:val="775"/>
    <w:uiPriority w:val="99"/>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1" w:customStyle="1">
    <w:name w:val="Bordered &amp; Lined - Accent 4"/>
    <w:basedOn w:val="775"/>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basedOn w:val="775"/>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basedOn w:val="775"/>
    <w:uiPriority w:val="99"/>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basedOn w:val="775"/>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5" w:customStyle="1">
    <w:name w:val="Bordered - Accent 1"/>
    <w:basedOn w:val="775"/>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basedOn w:val="775"/>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7" w:customStyle="1">
    <w:name w:val="Bordered - Accent 3"/>
    <w:basedOn w:val="775"/>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8" w:customStyle="1">
    <w:name w:val="Bordered - Accent 4"/>
    <w:basedOn w:val="775"/>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basedOn w:val="775"/>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basedOn w:val="775"/>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脚注文本 Char"/>
    <w:link w:val="828"/>
    <w:uiPriority w:val="99"/>
    <w:qFormat/>
    <w:rPr>
      <w:sz w:val="18"/>
    </w:rPr>
  </w:style>
  <w:style w:type="character" w:styleId="992" w:customStyle="1">
    <w:name w:val="尾注文本 Char"/>
    <w:link w:val="821"/>
    <w:uiPriority w:val="99"/>
    <w:qFormat/>
    <w:rPr>
      <w:sz w:val="20"/>
    </w:rPr>
  </w:style>
  <w:style w:type="paragraph" w:styleId="993" w:customStyle="1">
    <w:name w:val="TOC 标题1"/>
    <w:uiPriority w:val="39"/>
    <w:unhideWhenUsed/>
    <w:qFormat/>
  </w:style>
  <w:style w:type="paragraph" w:styleId="994" w:customStyle="1">
    <w:name w:val="段"/>
    <w:next w:val="764"/>
    <w:qFormat/>
    <w:pPr>
      <w:ind w:firstLine="200"/>
      <w:jc w:val="both"/>
    </w:pPr>
    <w:rPr>
      <w:rFonts w:ascii="宋体"/>
      <w:sz w:val="21"/>
    </w:rPr>
  </w:style>
  <w:style w:type="paragraph" w:styleId="995" w:customStyle="1">
    <w:name w:val="首行缩进"/>
    <w:basedOn w:val="764"/>
    <w:qFormat/>
    <w:pPr>
      <w:ind w:firstLine="480"/>
      <w:jc w:val="left"/>
      <w:spacing w:line="360" w:lineRule="auto"/>
    </w:pPr>
    <w:rPr>
      <w:rFonts w:ascii="宋体" w:hAnsi="宋体"/>
      <w:sz w:val="24"/>
    </w:rPr>
  </w:style>
  <w:style w:type="character" w:styleId="996" w:customStyle="1">
    <w:name w:val="标题 1 Char"/>
    <w:link w:val="765"/>
    <w:qFormat/>
    <w:rPr>
      <w:b/>
      <w:bCs/>
      <w:sz w:val="44"/>
      <w:szCs w:val="44"/>
    </w:rPr>
  </w:style>
  <w:style w:type="character" w:styleId="997" w:customStyle="1">
    <w:name w:val="标题 2 Char"/>
    <w:link w:val="766"/>
    <w:qFormat/>
    <w:rPr>
      <w:rFonts w:ascii="Cambria" w:hAnsi="Cambria"/>
      <w:b/>
      <w:bCs/>
      <w:sz w:val="32"/>
      <w:szCs w:val="32"/>
    </w:rPr>
  </w:style>
  <w:style w:type="character" w:styleId="998" w:customStyle="1">
    <w:name w:val="标题 3 Char"/>
    <w:link w:val="767"/>
    <w:qFormat/>
    <w:rPr>
      <w:b/>
      <w:bCs/>
      <w:sz w:val="32"/>
      <w:szCs w:val="32"/>
    </w:rPr>
  </w:style>
  <w:style w:type="paragraph" w:styleId="999" w:customStyle="1">
    <w:name w:val="正文 A"/>
    <w:next w:val="994"/>
    <w:qFormat/>
    <w:pPr>
      <w:jc w:val="both"/>
      <w:widowControl w:val="off"/>
      <w:framePr w:wrap="around" w:hAnchor="text" w:yAlign="top"/>
    </w:pPr>
    <w:rPr>
      <w:rFonts w:ascii="Calibri" w:hAnsi="Calibri" w:eastAsia="Times New Roman"/>
      <w:color w:val="000000"/>
      <w:sz w:val="21"/>
      <w:szCs w:val="21"/>
    </w:rPr>
  </w:style>
  <w:style w:type="character" w:styleId="1000" w:customStyle="1">
    <w:name w:val="纯文本 Char"/>
    <w:link w:val="817"/>
    <w:qFormat/>
    <w:rPr>
      <w:rFonts w:ascii="宋体" w:hAnsi="Courier New" w:eastAsia="楷体_GB2312"/>
      <w:sz w:val="26"/>
      <w:szCs w:val="24"/>
      <w:lang w:val="en-US" w:eastAsia="zh-CN" w:bidi="ar-SA"/>
    </w:rPr>
  </w:style>
  <w:style w:type="character" w:styleId="1001" w:customStyle="1">
    <w:name w:val="正文缩进 Char"/>
    <w:link w:val="807"/>
    <w:qFormat/>
    <w:rPr>
      <w:rFonts w:eastAsia="楷体_GB2312"/>
      <w:sz w:val="24"/>
      <w:lang w:val="en-US" w:eastAsia="zh-CN" w:bidi="ar-SA"/>
    </w:rPr>
  </w:style>
  <w:style w:type="character" w:styleId="1002" w:customStyle="1">
    <w:name w:val="标题 5 Char"/>
    <w:link w:val="769"/>
    <w:qFormat/>
    <w:rPr>
      <w:rFonts w:eastAsia="宋体"/>
      <w:b/>
      <w:bCs/>
      <w:i/>
      <w:iCs/>
      <w:sz w:val="26"/>
      <w:szCs w:val="26"/>
      <w:lang w:val="en-US" w:eastAsia="zh-CN" w:bidi="ar-SA"/>
    </w:rPr>
  </w:style>
  <w:style w:type="character" w:styleId="1003" w:customStyle="1">
    <w:name w:val="+正文 Char3"/>
    <w:link w:val="1004"/>
    <w:qFormat/>
    <w:rPr>
      <w:rFonts w:eastAsia="宋体"/>
      <w:sz w:val="24"/>
      <w:lang w:val="en-US" w:eastAsia="zh-CN" w:bidi="ar-SA"/>
    </w:rPr>
  </w:style>
  <w:style w:type="paragraph" w:styleId="1004" w:customStyle="1">
    <w:name w:val="+正文"/>
    <w:basedOn w:val="764"/>
    <w:link w:val="1003"/>
    <w:qFormat/>
    <w:pPr>
      <w:ind w:firstLine="200"/>
      <w:spacing w:line="360" w:lineRule="auto"/>
    </w:pPr>
    <w:rPr>
      <w:sz w:val="24"/>
      <w:szCs w:val="20"/>
    </w:rPr>
  </w:style>
  <w:style w:type="character" w:styleId="1005" w:customStyle="1">
    <w:name w:val="页脚 Char"/>
    <w:link w:val="823"/>
    <w:qFormat/>
    <w:rPr>
      <w:rFonts w:eastAsia="宋体"/>
      <w:sz w:val="18"/>
      <w:szCs w:val="18"/>
      <w:lang w:val="en-US" w:eastAsia="zh-CN" w:bidi="ar-SA"/>
    </w:rPr>
  </w:style>
  <w:style w:type="character" w:styleId="1006" w:customStyle="1">
    <w:name w:val="Char Char8"/>
    <w:qFormat/>
    <w:rPr>
      <w:sz w:val="18"/>
    </w:rPr>
  </w:style>
  <w:style w:type="character" w:styleId="1007" w:customStyle="1">
    <w:name w:val="标题 4 Char"/>
    <w:link w:val="768"/>
    <w:qFormat/>
    <w:rPr>
      <w:rFonts w:eastAsia="宋体"/>
      <w:b/>
      <w:bCs/>
      <w:sz w:val="28"/>
      <w:szCs w:val="28"/>
      <w:lang w:val="en-US" w:eastAsia="zh-CN" w:bidi="ar-SA"/>
    </w:rPr>
  </w:style>
  <w:style w:type="character" w:styleId="1008" w:customStyle="1">
    <w:name w:val="标题 Char"/>
    <w:link w:val="835"/>
    <w:qFormat/>
    <w:rPr>
      <w:rFonts w:ascii="Arial" w:hAnsi="Arial"/>
      <w:b/>
      <w:bCs/>
      <w:sz w:val="32"/>
      <w:szCs w:val="32"/>
      <w:lang w:bidi="ar-SA"/>
    </w:rPr>
  </w:style>
  <w:style w:type="character" w:styleId="1009" w:customStyle="1">
    <w:name w:val="文字正文主体 Char Char"/>
    <w:link w:val="1010"/>
    <w:qFormat/>
    <w:rPr>
      <w:rFonts w:ascii="仿宋" w:hAnsi="仿宋" w:eastAsia="仿宋"/>
      <w:color w:val="3a3a3a"/>
      <w:sz w:val="28"/>
      <w:lang w:val="en-US" w:eastAsia="zh-CN" w:bidi="ar-SA"/>
    </w:rPr>
  </w:style>
  <w:style w:type="paragraph" w:styleId="1010" w:customStyle="1">
    <w:name w:val="文字正文主体"/>
    <w:basedOn w:val="764"/>
    <w:link w:val="1009"/>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011" w:customStyle="1">
    <w:name w:val="页眉 Char"/>
    <w:link w:val="824"/>
    <w:uiPriority w:val="99"/>
    <w:qFormat/>
    <w:rPr>
      <w:rFonts w:eastAsia="宋体"/>
      <w:sz w:val="18"/>
      <w:szCs w:val="18"/>
      <w:lang w:val="en-US" w:eastAsia="zh-CN" w:bidi="ar-SA"/>
    </w:rPr>
  </w:style>
  <w:style w:type="character" w:styleId="1012" w:customStyle="1">
    <w:name w:val="Char Char5"/>
    <w:qFormat/>
    <w:rPr>
      <w:sz w:val="24"/>
      <w:lang w:val="en-US" w:eastAsia="zh-CN"/>
    </w:rPr>
  </w:style>
  <w:style w:type="character" w:styleId="1013" w:customStyle="1">
    <w:name w:val="Char Char11"/>
    <w:qFormat/>
    <w:rPr>
      <w:sz w:val="21"/>
    </w:rPr>
  </w:style>
  <w:style w:type="character" w:styleId="1014" w:customStyle="1">
    <w:name w:val="c lh15"/>
    <w:basedOn w:val="774"/>
    <w:qFormat/>
  </w:style>
  <w:style w:type="character" w:styleId="1015" w:customStyle="1">
    <w:name w:val="批注文字 Char"/>
    <w:link w:val="810"/>
    <w:qFormat/>
    <w:rPr>
      <w:rFonts w:eastAsia="宋体"/>
      <w:sz w:val="21"/>
      <w:szCs w:val="24"/>
      <w:lang w:val="en-US" w:eastAsia="zh-CN" w:bidi="ar-SA"/>
    </w:rPr>
  </w:style>
  <w:style w:type="character" w:styleId="1016" w:customStyle="1">
    <w:name w:val="日期 Char"/>
    <w:link w:val="819"/>
    <w:qFormat/>
    <w:rPr>
      <w:sz w:val="36"/>
      <w:lang w:bidi="ar-SA"/>
    </w:rPr>
  </w:style>
  <w:style w:type="character" w:styleId="1017" w:customStyle="1">
    <w:name w:val="Plain Text Char Char"/>
    <w:link w:val="1018"/>
    <w:qFormat/>
    <w:rPr>
      <w:rFonts w:ascii="宋体" w:hAnsi="Courier New" w:eastAsia="楷体_GB2312"/>
      <w:sz w:val="28"/>
    </w:rPr>
  </w:style>
  <w:style w:type="paragraph" w:styleId="1018" w:customStyle="1">
    <w:name w:val="纯文本1"/>
    <w:basedOn w:val="764"/>
    <w:link w:val="1017"/>
    <w:qFormat/>
    <w:rPr>
      <w:rFonts w:ascii="宋体" w:hAnsi="Courier New" w:eastAsia="楷体_GB2312"/>
      <w:sz w:val="28"/>
      <w:szCs w:val="20"/>
    </w:rPr>
  </w:style>
  <w:style w:type="paragraph" w:styleId="1019" w:customStyle="1">
    <w:name w:val="Char Char Char Char Char Char Char Char Char1 Char Char Char Char"/>
    <w:basedOn w:val="809"/>
    <w:qFormat/>
    <w:pPr>
      <w:spacing w:line="360" w:lineRule="auto"/>
    </w:pPr>
    <w:rPr>
      <w:rFonts w:eastAsia="楷体_GB2312"/>
      <w:sz w:val="26"/>
      <w:szCs w:val="20"/>
    </w:rPr>
  </w:style>
  <w:style w:type="paragraph" w:styleId="1020" w:customStyle="1">
    <w:name w:val="Char Char Char Char Char Char Char Char Char Char"/>
    <w:basedOn w:val="764"/>
    <w:qFormat/>
    <w:pPr>
      <w:numPr>
        <w:numId w:val="2"/>
      </w:numPr>
    </w:pPr>
    <w:rPr>
      <w:sz w:val="24"/>
    </w:rPr>
  </w:style>
  <w:style w:type="paragraph" w:styleId="1021" w:customStyle="1">
    <w:name w:val="Char Char Char Char Char Char Char Char Char1 Char"/>
    <w:basedOn w:val="809"/>
    <w:qFormat/>
    <w:pPr>
      <w:spacing w:line="360" w:lineRule="auto"/>
    </w:pPr>
    <w:rPr>
      <w:rFonts w:ascii="Tahoma" w:hAnsi="Tahoma"/>
      <w:sz w:val="24"/>
    </w:rPr>
  </w:style>
  <w:style w:type="paragraph" w:styleId="1022" w:customStyle="1">
    <w:name w:val="Char Char Char"/>
    <w:basedOn w:val="809"/>
    <w:qFormat/>
    <w:pPr>
      <w:spacing w:line="360" w:lineRule="auto"/>
    </w:pPr>
    <w:rPr>
      <w:rFonts w:ascii="Tahoma" w:hAnsi="Tahoma"/>
      <w:sz w:val="24"/>
    </w:rPr>
  </w:style>
  <w:style w:type="paragraph" w:styleId="1023" w:customStyle="1">
    <w:name w:val="Char Char Char Char"/>
    <w:basedOn w:val="809"/>
    <w:qFormat/>
    <w:pPr>
      <w:spacing w:line="360" w:lineRule="auto"/>
    </w:pPr>
    <w:rPr>
      <w:sz w:val="24"/>
      <w:szCs w:val="20"/>
    </w:rPr>
  </w:style>
  <w:style w:type="paragraph" w:styleId="1024" w:customStyle="1">
    <w:name w:val="Char1 Char Char Char"/>
    <w:basedOn w:val="764"/>
    <w:qFormat/>
    <w:rPr>
      <w:rFonts w:ascii="Tahoma" w:hAnsi="Tahoma"/>
      <w:sz w:val="24"/>
      <w:szCs w:val="20"/>
    </w:rPr>
  </w:style>
  <w:style w:type="paragraph" w:styleId="1025" w:customStyle="1">
    <w:name w:val="Char"/>
    <w:basedOn w:val="764"/>
    <w:qFormat/>
    <w:pPr>
      <w:ind w:left="420" w:hanging="420"/>
      <w:tabs>
        <w:tab w:val="left" w:pos="420" w:leader="none"/>
      </w:tabs>
    </w:pPr>
    <w:rPr>
      <w:sz w:val="24"/>
    </w:rPr>
  </w:style>
  <w:style w:type="paragraph" w:styleId="1026" w:customStyle="1">
    <w:name w:val="正文2"/>
    <w:basedOn w:val="764"/>
    <w:qFormat/>
    <w:pPr>
      <w:ind w:firstLine="200"/>
      <w:jc w:val="left"/>
      <w:spacing w:after="160" w:line="360" w:lineRule="auto"/>
      <w:widowControl/>
    </w:pPr>
    <w:rPr>
      <w:rFonts w:ascii="Verdana" w:hAnsi="Verdana" w:eastAsia="黑体"/>
      <w:szCs w:val="20"/>
      <w:lang w:eastAsia="en-US"/>
    </w:rPr>
  </w:style>
  <w:style w:type="paragraph" w:styleId="1027" w:customStyle="1">
    <w:name w:val="Char Char Char1 Char Char Char Char"/>
    <w:basedOn w:val="764"/>
    <w:qFormat/>
    <w:pPr>
      <w:jc w:val="left"/>
      <w:spacing w:after="160" w:line="240" w:lineRule="exact"/>
      <w:widowControl/>
    </w:pPr>
    <w:rPr>
      <w:sz w:val="24"/>
    </w:rPr>
  </w:style>
  <w:style w:type="paragraph" w:styleId="1028">
    <w:name w:val="No Spacing"/>
    <w:uiPriority w:val="1"/>
    <w:qFormat/>
    <w:pPr>
      <w:jc w:val="both"/>
      <w:widowControl w:val="off"/>
    </w:pPr>
    <w:rPr>
      <w:sz w:val="21"/>
      <w:szCs w:val="24"/>
    </w:rPr>
  </w:style>
  <w:style w:type="paragraph" w:styleId="1029" w:customStyle="1">
    <w:name w:val="纯文本11"/>
    <w:basedOn w:val="764"/>
    <w:qFormat/>
    <w:rPr>
      <w:rFonts w:ascii="宋体" w:hAnsi="Courier New" w:eastAsia="楷体_GB2312"/>
      <w:sz w:val="28"/>
      <w:szCs w:val="20"/>
    </w:rPr>
  </w:style>
  <w:style w:type="character" w:styleId="1030" w:customStyle="1">
    <w:name w:val="纯文本 Char1"/>
    <w:qFormat/>
    <w:rPr>
      <w:rFonts w:ascii="宋体" w:hAnsi="Courier New" w:eastAsia="楷体_GB2312"/>
      <w:sz w:val="24"/>
      <w:lang w:val="en-US" w:eastAsia="zh-CN" w:bidi="ar-SA"/>
    </w:rPr>
  </w:style>
  <w:style w:type="paragraph" w:styleId="1031" w:customStyle="1">
    <w:name w:val="纯文本2"/>
    <w:basedOn w:val="764"/>
    <w:qFormat/>
    <w:rPr>
      <w:rFonts w:ascii="宋体" w:hAnsi="Courier New" w:eastAsia="楷体_GB2312"/>
      <w:sz w:val="26"/>
      <w:szCs w:val="20"/>
    </w:rPr>
  </w:style>
  <w:style w:type="character" w:styleId="1032" w:customStyle="1">
    <w:name w:val="Plain Text Char"/>
    <w:qFormat/>
    <w:rPr>
      <w:rFonts w:ascii="宋体" w:hAnsi="Courier New" w:eastAsia="楷体_GB2312"/>
      <w:sz w:val="26"/>
      <w:lang w:val="en-US" w:eastAsia="zh-CN" w:bidi="ar-SA"/>
    </w:rPr>
  </w:style>
  <w:style w:type="paragraph" w:styleId="1033" w:customStyle="1">
    <w:name w:val="修订1"/>
    <w:hidden/>
    <w:uiPriority w:val="99"/>
    <w:semiHidden/>
    <w:unhideWhenUsed/>
    <w:qFormat/>
    <w:rPr>
      <w:sz w:val="21"/>
      <w:szCs w:val="24"/>
    </w:rPr>
  </w:style>
  <w:style w:type="character" w:styleId="1034" w:customStyle="1">
    <w:name w:val="apple-converted-space"/>
    <w:basedOn w:val="774"/>
    <w:qFormat/>
  </w:style>
  <w:style w:type="paragraph" w:styleId="1035" w:customStyle="1">
    <w:name w:val="p1"/>
    <w:basedOn w:val="764"/>
    <w:qFormat/>
    <w:pPr>
      <w:jc w:val="left"/>
      <w:spacing w:before="100" w:beforeAutospacing="1" w:after="100" w:afterAutospacing="1"/>
      <w:widowControl/>
    </w:pPr>
    <w:rPr>
      <w:rFonts w:ascii="宋体" w:hAnsi="宋体" w:cs="宋体"/>
      <w:sz w:val="24"/>
    </w:rPr>
  </w:style>
  <w:style w:type="paragraph" w:styleId="1036" w:customStyle="1">
    <w:name w:val="p3"/>
    <w:basedOn w:val="764"/>
    <w:qFormat/>
    <w:pPr>
      <w:jc w:val="left"/>
      <w:spacing w:before="100" w:beforeAutospacing="1" w:after="100" w:afterAutospacing="1"/>
      <w:widowControl/>
    </w:pPr>
    <w:rPr>
      <w:rFonts w:ascii="宋体" w:hAnsi="宋体" w:cs="宋体"/>
      <w:sz w:val="24"/>
    </w:rPr>
  </w:style>
  <w:style w:type="character" w:styleId="1037" w:customStyle="1">
    <w:name w:val="s6"/>
    <w:basedOn w:val="774"/>
    <w:qFormat/>
  </w:style>
  <w:style w:type="character" w:styleId="1038" w:customStyle="1">
    <w:name w:val="s1"/>
    <w:basedOn w:val="774"/>
    <w:qFormat/>
  </w:style>
  <w:style w:type="paragraph" w:styleId="1039" w:customStyle="1">
    <w:name w:val="列出段落1"/>
    <w:basedOn w:val="764"/>
    <w:uiPriority w:val="34"/>
    <w:qFormat/>
    <w:pPr>
      <w:ind w:firstLine="420"/>
    </w:pPr>
    <w:rPr>
      <w:lang w:val="zh-CN"/>
    </w:rPr>
  </w:style>
  <w:style w:type="character" w:styleId="1040" w:customStyle="1">
    <w:name w:val="批注文字 Char3"/>
    <w:qFormat/>
    <w:rPr>
      <w:rFonts w:eastAsia="宋体"/>
      <w:sz w:val="21"/>
      <w:szCs w:val="24"/>
      <w:lang w:val="en-US" w:eastAsia="zh-CN" w:bidi="ar-SA"/>
    </w:rPr>
  </w:style>
  <w:style w:type="paragraph" w:styleId="1041">
    <w:name w:val="List Paragraph"/>
    <w:basedOn w:val="764"/>
    <w:uiPriority w:val="99"/>
    <w:qFormat/>
    <w:pPr>
      <w:ind w:firstLine="420"/>
    </w:pPr>
  </w:style>
  <w:style w:type="paragraph" w:styleId="1042" w:customStyle="1">
    <w:name w:val="BodyText"/>
    <w:basedOn w:val="764"/>
    <w:uiPriority w:val="99"/>
    <w:qFormat/>
    <w:pPr>
      <w:spacing w:after="120"/>
    </w:pPr>
  </w:style>
  <w:style w:type="character" w:styleId="1043" w:customStyle="1">
    <w:name w:val="NormalCharacter"/>
    <w:semiHidden/>
    <w:qFormat/>
  </w:style>
  <w:style w:type="character" w:styleId="1044" w:customStyle="1">
    <w:name w:val="正文文本缩进 Char"/>
    <w:basedOn w:val="774"/>
    <w:link w:val="812"/>
    <w:qFormat/>
    <w:rPr>
      <w:rFonts w:ascii="Times New Roman" w:hAnsi="Times New Roman"/>
      <w:sz w:val="21"/>
      <w:szCs w:val="24"/>
    </w:rPr>
  </w:style>
  <w:style w:type="paragraph" w:styleId="1045" w:customStyle="1">
    <w:name w:val="纯文本3"/>
    <w:basedOn w:val="764"/>
    <w:qFormat/>
    <w:rPr>
      <w:rFonts w:ascii="宋体" w:hAnsi="Courier New" w:eastAsia="楷体_GB2312"/>
      <w:sz w:val="28"/>
      <w:szCs w:val="20"/>
    </w:rPr>
  </w:style>
  <w:style w:type="paragraph" w:styleId="1046" w:customStyle="1">
    <w:name w:val="修订2"/>
    <w:hidden/>
    <w:uiPriority w:val="99"/>
    <w:semiHidden/>
    <w:qFormat/>
    <w:rPr>
      <w:sz w:val="21"/>
      <w:szCs w:val="24"/>
    </w:rPr>
  </w:style>
  <w:style w:type="paragraph" w:styleId="1047" w:customStyle="1">
    <w:name w:val="修订3"/>
    <w:hidden/>
    <w:uiPriority w:val="99"/>
    <w:semiHidden/>
    <w:qFormat/>
    <w:rPr>
      <w:sz w:val="21"/>
      <w:szCs w:val="24"/>
    </w:rPr>
  </w:style>
  <w:style w:type="paragraph" w:styleId="1048" w:customStyle="1">
    <w:name w:val="修订4"/>
    <w:hidden/>
    <w:uiPriority w:val="99"/>
    <w:semiHidden/>
    <w:qFormat/>
    <w:rPr>
      <w:sz w:val="21"/>
      <w:szCs w:val="24"/>
    </w:rPr>
  </w:style>
  <w:style w:type="paragraph" w:styleId="1049" w:customStyle="1">
    <w:name w:val="列出段落2"/>
    <w:basedOn w:val="764"/>
    <w:uiPriority w:val="34"/>
    <w:qFormat/>
    <w:pPr>
      <w:ind w:firstLine="420"/>
    </w:pPr>
  </w:style>
  <w:style w:type="paragraph" w:styleId="1050" w:customStyle="1">
    <w:name w:val="_正文段落"/>
    <w:basedOn w:val="764"/>
    <w:qFormat/>
    <w:pPr>
      <w:ind w:firstLine="200"/>
      <w:spacing w:line="360" w:lineRule="auto"/>
    </w:pPr>
    <w:rPr>
      <w:sz w:val="24"/>
    </w:rPr>
  </w:style>
  <w:style w:type="paragraph" w:styleId="1051" w:customStyle="1">
    <w:name w:val="_Style 30"/>
    <w:basedOn w:val="764"/>
    <w:next w:val="817"/>
    <w:qFormat/>
    <w:rPr>
      <w:rFonts w:ascii="宋体" w:hAnsi="Courier New"/>
    </w:rPr>
  </w:style>
  <w:style w:type="character" w:styleId="1052" w:customStyle="1">
    <w:name w:val="正文文本 Char"/>
    <w:basedOn w:val="774"/>
    <w:link w:val="811"/>
    <w:qFormat/>
    <w:rPr>
      <w:sz w:val="21"/>
      <w:szCs w:val="24"/>
    </w:rPr>
  </w:style>
  <w:style w:type="character" w:styleId="1053" w:customStyle="1">
    <w:name w:val="正文首行缩进 Char"/>
    <w:basedOn w:val="1052"/>
    <w:link w:val="837"/>
    <w:uiPriority w:val="99"/>
    <w:semiHidden/>
    <w:qFormat/>
    <w:rPr>
      <w:sz w:val="21"/>
      <w:szCs w:val="24"/>
    </w:rPr>
  </w:style>
  <w:style w:type="character" w:styleId="1054" w:customStyle="1">
    <w:name w:val="正文文本 字符"/>
    <w:link w:val="1055"/>
    <w:uiPriority w:val="99"/>
    <w:qFormat/>
    <w:rPr>
      <w:sz w:val="21"/>
      <w:szCs w:val="24"/>
    </w:rPr>
  </w:style>
  <w:style w:type="paragraph" w:styleId="1055" w:customStyle="1">
    <w:name w:val="正文文本1"/>
    <w:basedOn w:val="764"/>
    <w:link w:val="1054"/>
    <w:uiPriority w:val="99"/>
    <w:qFormat/>
    <w:pPr>
      <w:spacing w:after="120"/>
    </w:pPr>
  </w:style>
  <w:style w:type="character" w:styleId="1056" w:customStyle="1">
    <w:name w:val="纯文本 字符"/>
    <w:link w:val="1057"/>
    <w:qFormat/>
    <w:rPr>
      <w:rFonts w:ascii="宋体" w:hAnsi="Courier New" w:eastAsia="楷体_GB2312"/>
      <w:sz w:val="26"/>
      <w:szCs w:val="24"/>
    </w:rPr>
  </w:style>
  <w:style w:type="paragraph" w:styleId="1057" w:customStyle="1">
    <w:name w:val="纯文本111"/>
    <w:basedOn w:val="764"/>
    <w:link w:val="1056"/>
    <w:qFormat/>
    <w:pPr>
      <w:jc w:val="left"/>
      <w:widowControl/>
    </w:pPr>
    <w:rPr>
      <w:rFonts w:ascii="宋体" w:hAnsi="Courier New" w:eastAsia="楷体_GB2312"/>
      <w:sz w:val="26"/>
    </w:rPr>
  </w:style>
  <w:style w:type="character" w:styleId="1058" w:customStyle="1">
    <w:name w:val="Andy_正文 Char"/>
    <w:link w:val="1059"/>
    <w:qFormat/>
    <w:rPr>
      <w:rFonts w:ascii="Calibri" w:hAnsi="Calibri" w:cs="Calibri"/>
      <w:sz w:val="24"/>
      <w:szCs w:val="24"/>
    </w:rPr>
  </w:style>
  <w:style w:type="paragraph" w:styleId="1059" w:customStyle="1">
    <w:name w:val="Andy_正文"/>
    <w:basedOn w:val="764"/>
    <w:link w:val="1058"/>
    <w:qFormat/>
    <w:pPr>
      <w:ind w:firstLine="480"/>
      <w:spacing w:line="360" w:lineRule="auto"/>
    </w:pPr>
    <w:rPr>
      <w:rFonts w:ascii="Calibri" w:hAnsi="Calibri" w:cs="Calibri"/>
      <w:sz w:val="24"/>
    </w:rPr>
  </w:style>
  <w:style w:type="paragraph" w:styleId="1060" w:customStyle="1">
    <w:name w:val="正文缩进1"/>
    <w:basedOn w:val="764"/>
    <w:next w:val="764"/>
    <w:qFormat/>
    <w:pPr>
      <w:ind w:left="420" w:firstLine="4772"/>
      <w:widowControl/>
    </w:pPr>
    <w:rPr>
      <w:rFonts w:ascii="Calibri" w:hAnsi="Calibri"/>
      <w:sz w:val="20"/>
      <w:szCs w:val="20"/>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 Id="rId20" Type="http://schemas.openxmlformats.org/officeDocument/2006/relationships/image" Target="media/image1.png"/><Relationship Id="rId21" Type="http://schemas.openxmlformats.org/officeDocument/2006/relationships/hyperlink" Target="http://jszfcg.jsczt.cn/" TargetMode="External"/><Relationship Id="rId22" Type="http://schemas.openxmlformats.org/officeDocument/2006/relationships/hyperlink" Target="http://down.foodmate.net/standard/sort/3/48415.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ct:contentTypeSchema xmlns:ct="http://schemas.microsoft.com/office/2006/metadata/contentType" xmlns:ma="http://schemas.microsoft.com/office/2006/metadata/properties/metaAttributes" ct:_="" ma:_="" ma:contentTypeName="Document" ma:contentTypeID="0x01010081C51C0CE0027140830352BF468F90BF" ma:contentTypeVersion="0" ma:contentTypeDescription="Create a new document." ma:contentTypeScope="" ma:versionID="352cb202d3638efee9a08bdea2044044">
  <xsd:schema xmlns:xsd="http://www.w3.org/2001/XMLSchema" xmlns:xs="http://www.w3.org/2001/XMLSchema" xmlns:p="http://schemas.microsoft.com/office/2006/metadata/properties" targetNamespace="http://schemas.microsoft.com/office/2006/metadata/properties" ma:root="true" ma:fieldsID="de205ab3393d435e49551460452092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C5B0B-490C-49EB-9808-6A0F5008DB27}">
  <ds:schemaRefs>
    <ds:schemaRef ds:uri="http://schemas.microsoft.com/sharepoint/v3/contenttype/form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8944238C-BCB3-4E3B-8B5C-550FC6B85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33B0A59-533C-4B8B-8E97-CB032DB81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徐珊珊</cp:lastModifiedBy>
  <cp:revision>41</cp:revision>
  <dcterms:created xsi:type="dcterms:W3CDTF">2026-06-30T09:01:00Z</dcterms:created>
  <dcterms:modified xsi:type="dcterms:W3CDTF">2026-07-31T08:50:43Z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1DC84F7BC7514EAE9B0BB1A67A887937_13</vt:lpwstr>
  </property>
  <property fmtid="{D5CDD505-2E9C-101B-9397-08002B2CF9AE}" pid="4" name="ContentTypeId">
    <vt:lpwstr>0x01010081C51C0CE0027140830352BF468F90BF</vt:lpwstr>
  </property>
  <property fmtid="{D5CDD505-2E9C-101B-9397-08002B2CF9AE}" pid="5" name="KSOTemplateDocerSaveRecord">
    <vt:lpwstr>eyJoZGlkIjoiYmNhZjk4NjEwNzEwNzhhNDdmMmI1Y2Y0NmQyODE4YTYiLCJ1c2VySWQiOiI3MDgyNTg5NDUifQ==</vt:lpwstr>
  </property>
</Properties>
</file>