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rPr>
          <w:rFonts w:ascii="Times New Roman" w:hAnsi="Times New Roman" w:eastAsia="宋体" w:cs="Times New Roman"/>
          <w:bCs/>
          <w:color w:val="000000"/>
          <w:spacing w:val="76"/>
          <w:sz w:val="160"/>
          <w:highlight w:val="none"/>
        </w:rPr>
      </w:pPr>
      <w:r>
        <w:rPr>
          <w:rFonts w:ascii="Times New Roman" w:hAnsi="Times New Roman" w:eastAsia="宋体" w:cs="Times New Roman"/>
          <w:bCs/>
          <w:color w:val="000000"/>
          <w:spacing w:val="76"/>
          <w:sz w:val="160"/>
          <w:highlight w:val="none"/>
        </w:rPr>
        <w:t xml:space="preserve">招标文件</w:t>
      </w:r>
      <w:r>
        <w:rPr>
          <w:rFonts w:ascii="Times New Roman" w:hAnsi="Times New Roman" w:eastAsia="宋体" w:cs="Times New Roman"/>
          <w:bCs/>
          <w:color w:val="000000"/>
          <w:spacing w:val="76"/>
          <w:sz w:val="16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 </w:t>
      </w: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96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600"/>
        <w:spacing w:line="500" w:lineRule="atLeast"/>
        <w:rPr>
          <w:rFonts w:ascii="Times New Roman" w:hAnsi="Times New Roman" w:eastAsia="宋体" w:cs="Times New Roman"/>
          <w:color w:val="000000"/>
          <w:sz w:val="30"/>
          <w:szCs w:val="30"/>
          <w:highlight w:val="none"/>
          <w:lang w:eastAsia="zh-CN"/>
        </w:rPr>
      </w:pPr>
      <w:r>
        <w:rPr>
          <w:rFonts w:ascii="Times New Roman" w:hAnsi="Times New Roman" w:eastAsia="宋体" w:cs="Times New Roman"/>
          <w:color w:val="000000"/>
          <w:sz w:val="30"/>
          <w:szCs w:val="30"/>
          <w:highlight w:val="none"/>
        </w:rPr>
        <w:t xml:space="preserve">招标编号</w:t>
      </w:r>
      <w:r>
        <w:rPr>
          <w:rFonts w:ascii="Times New Roman" w:hAnsi="Times New Roman" w:eastAsia="宋体" w:cs="Times New Roman"/>
          <w:color w:val="000000"/>
          <w:sz w:val="30"/>
          <w:szCs w:val="30"/>
          <w:highlight w:val="none"/>
          <w:lang w:eastAsia="zh-CN"/>
        </w:rPr>
        <w:t xml:space="preserve">：</w:t>
      </w:r>
      <w:r>
        <w:rPr>
          <w:rFonts w:hint="eastAsia" w:ascii="Times New Roman" w:hAnsi="Times New Roman" w:eastAsia="宋体" w:cs="Times New Roman"/>
          <w:color w:val="000000"/>
          <w:sz w:val="30"/>
          <w:szCs w:val="30"/>
          <w:highlight w:val="none"/>
          <w:lang w:eastAsia="zh-CN"/>
        </w:rPr>
        <w:t xml:space="preserve"> JSZC-320322-PXZX-G2026-0005 </w:t>
      </w:r>
      <w:r>
        <w:rPr>
          <w:rFonts w:ascii="Times New Roman" w:hAnsi="Times New Roman" w:eastAsia="宋体" w:cs="Times New Roman"/>
          <w:color w:val="000000"/>
          <w:sz w:val="30"/>
          <w:szCs w:val="30"/>
          <w:highlight w:val="none"/>
          <w:lang w:eastAsia="zh-CN"/>
        </w:rPr>
      </w:r>
      <w:r/>
    </w:p>
    <w:p>
      <w:pPr>
        <w:pStyle w:val="942"/>
        <w:jc w:val="left"/>
        <w:keepLines w:val="0"/>
        <w:keepNext w:val="0"/>
        <w:widowControl/>
        <w:rPr>
          <w:rFonts w:ascii="Times New Roman" w:hAnsi="Times New Roman" w:eastAsia="宋体" w:cs="Times New Roman"/>
          <w:color w:val="000000"/>
          <w:sz w:val="30"/>
          <w:szCs w:val="30"/>
          <w:highlight w:val="none"/>
        </w:rPr>
        <w:suppressLineNumbers w:val="0"/>
      </w:pPr>
      <w:r>
        <w:rPr>
          <w:rFonts w:ascii="Times New Roman" w:hAnsi="Times New Roman" w:eastAsia="宋体" w:cs="Times New Roman"/>
          <w:color w:val="000000"/>
          <w:sz w:val="30"/>
          <w:szCs w:val="30"/>
          <w:highlight w:val="none"/>
        </w:rPr>
        <w:t xml:space="preserve">   项目名称：</w:t>
      </w:r>
      <w:r>
        <w:rPr>
          <w:rFonts w:hint="eastAsia" w:ascii="Times New Roman" w:hAnsi="Times New Roman" w:eastAsia="宋体" w:cs="Times New Roman"/>
          <w:color w:val="000000"/>
          <w:sz w:val="30"/>
          <w:szCs w:val="30"/>
          <w:highlight w:val="none"/>
          <w:lang w:val="en-US" w:eastAsia="zh-CN"/>
        </w:rPr>
        <w:t xml:space="preserve">沛县公安局执法办案中心升级项目</w:t>
      </w:r>
      <w:r>
        <w:rPr>
          <w:rFonts w:ascii="Times New Roman" w:hAnsi="Times New Roman" w:eastAsia="宋体" w:cs="Times New Roman"/>
          <w:color w:val="000000"/>
          <w:sz w:val="30"/>
          <w:szCs w:val="30"/>
          <w:highlight w:val="none"/>
        </w:rPr>
      </w:r>
      <w:r/>
    </w:p>
    <w:p>
      <w:pPr>
        <w:pStyle w:val="942"/>
        <w:jc w:val="left"/>
        <w:keepLines w:val="0"/>
        <w:keepNext w:val="0"/>
        <w:widowControl/>
        <w:rPr>
          <w:rFonts w:ascii="Times New Roman" w:hAnsi="Times New Roman" w:eastAsia="宋体" w:cs="Times New Roman"/>
          <w:color w:val="000000"/>
          <w:sz w:val="30"/>
          <w:szCs w:val="30"/>
          <w:highlight w:val="none"/>
          <w:lang w:eastAsia="zh-CN"/>
        </w:rPr>
        <w:suppressLineNumbers w:val="0"/>
      </w:pPr>
      <w:r>
        <w:rPr>
          <w:rFonts w:ascii="Times New Roman" w:hAnsi="Times New Roman" w:eastAsia="宋体" w:cs="Times New Roman"/>
          <w:color w:val="000000"/>
          <w:sz w:val="30"/>
          <w:szCs w:val="30"/>
          <w:highlight w:val="none"/>
        </w:rPr>
        <w:t xml:space="preserve">   采 购 人：</w:t>
      </w:r>
      <w:r>
        <w:rPr>
          <w:rFonts w:hint="eastAsia" w:ascii="Times New Roman" w:hAnsi="Times New Roman" w:eastAsia="宋体" w:cs="Times New Roman"/>
          <w:color w:val="000000"/>
          <w:sz w:val="30"/>
          <w:szCs w:val="30"/>
          <w:highlight w:val="none"/>
          <w:lang w:eastAsia="zh-CN"/>
        </w:rPr>
        <w:t xml:space="preserve">沛县公安局</w:t>
      </w:r>
      <w:r>
        <w:rPr>
          <w:rFonts w:ascii="Times New Roman" w:hAnsi="Times New Roman" w:eastAsia="宋体" w:cs="Times New Roman"/>
          <w:color w:val="000000"/>
          <w:sz w:val="30"/>
          <w:szCs w:val="30"/>
          <w:highlight w:val="none"/>
          <w:lang w:eastAsia="zh-CN"/>
        </w:rPr>
      </w:r>
      <w:r/>
    </w:p>
    <w:p>
      <w:pPr>
        <w:pStyle w:val="942"/>
        <w:ind w:firstLine="64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0"/>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3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65"/>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left="0"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招标采购代理单位：沛县公共资源交易中心</w:t>
      </w:r>
      <w:r>
        <w:rPr>
          <w:rFonts w:ascii="Times New Roman" w:hAnsi="Times New Roman" w:eastAsia="宋体" w:cs="Times New Roman"/>
          <w:color w:val="000000"/>
          <w:sz w:val="32"/>
          <w:szCs w:val="32"/>
          <w:highlight w:val="none"/>
        </w:rPr>
      </w:r>
      <w:r/>
    </w:p>
    <w:p>
      <w:pPr>
        <w:pStyle w:val="942"/>
        <w:ind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二〇二</w:t>
      </w:r>
      <w:r>
        <w:rPr>
          <w:rFonts w:hint="eastAsia" w:ascii="Times New Roman" w:hAnsi="Times New Roman" w:eastAsia="宋体" w:cs="Times New Roman"/>
          <w:color w:val="000000"/>
          <w:sz w:val="32"/>
          <w:szCs w:val="32"/>
          <w:highlight w:val="none"/>
          <w:lang w:val="en-US" w:eastAsia="zh-CN"/>
        </w:rPr>
        <w:t xml:space="preserve">六</w:t>
      </w:r>
      <w:r>
        <w:rPr>
          <w:rFonts w:ascii="Times New Roman" w:hAnsi="Times New Roman" w:eastAsia="宋体" w:cs="Times New Roman"/>
          <w:color w:val="000000"/>
          <w:sz w:val="32"/>
          <w:szCs w:val="32"/>
          <w:highlight w:val="none"/>
          <w:lang w:eastAsia="zh-CN"/>
        </w:rPr>
        <w:t xml:space="preserve">年</w:t>
      </w:r>
      <w:r>
        <w:rPr>
          <w:rFonts w:hint="eastAsia" w:ascii="Times New Roman" w:hAnsi="Times New Roman" w:eastAsia="宋体" w:cs="Times New Roman"/>
          <w:color w:val="000000"/>
          <w:sz w:val="32"/>
          <w:szCs w:val="32"/>
          <w:highlight w:val="none"/>
          <w:lang w:eastAsia="zh-CN"/>
        </w:rPr>
        <w:t xml:space="preserve">八</w:t>
      </w:r>
      <w:r>
        <w:rPr>
          <w:rFonts w:hint="eastAsia" w:ascii="Times New Roman" w:hAnsi="Times New Roman" w:eastAsia="宋体" w:cs="Times New Roman"/>
          <w:color w:val="000000"/>
          <w:sz w:val="32"/>
          <w:szCs w:val="32"/>
          <w:highlight w:val="none"/>
          <w:lang w:eastAsia="zh-CN"/>
        </w:rPr>
      </w:r>
      <w:r>
        <w:rPr>
          <w:rFonts w:ascii="Times New Roman" w:hAnsi="Times New Roman" w:eastAsia="宋体" w:cs="Times New Roman"/>
          <w:color w:val="000000"/>
          <w:sz w:val="32"/>
          <w:szCs w:val="32"/>
          <w:highlight w:val="none"/>
        </w:rPr>
        <w:t xml:space="preserve">月</w:t>
      </w:r>
      <w:r>
        <w:rPr>
          <w:rFonts w:ascii="Times New Roman" w:hAnsi="Times New Roman" w:eastAsia="宋体" w:cs="Times New Roman"/>
          <w:color w:val="000000"/>
          <w:sz w:val="32"/>
          <w:szCs w:val="32"/>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jc w:val="center"/>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br w:type="page" w:clear="all"/>
      </w:r>
      <w:r>
        <w:rPr>
          <w:rFonts w:ascii="Times New Roman" w:hAnsi="Times New Roman" w:eastAsia="宋体" w:cs="Times New Roman"/>
          <w:b/>
          <w:bCs/>
          <w:color w:val="000000"/>
          <w:sz w:val="44"/>
          <w:szCs w:val="44"/>
          <w:highlight w:val="none"/>
        </w:rPr>
        <w:t xml:space="preserve">总目录</w:t>
      </w:r>
      <w:r>
        <w:rPr>
          <w:rFonts w:ascii="Times New Roman" w:hAnsi="Times New Roman" w:eastAsia="宋体" w:cs="Times New Roman"/>
          <w:b/>
          <w:bCs/>
          <w:color w:val="000000"/>
          <w:sz w:val="44"/>
          <w:szCs w:val="44"/>
          <w:highlight w:val="none"/>
        </w:rPr>
      </w:r>
      <w:r/>
    </w:p>
    <w:p>
      <w:pPr>
        <w:pStyle w:val="1165"/>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r>
      <w:r/>
    </w:p>
    <w:p>
      <w:pPr>
        <w:pStyle w:val="942"/>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第四章 合同文本</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r>
      <w:r/>
    </w:p>
    <w:p>
      <w:pPr>
        <w:pStyle w:val="1165"/>
        <w:ind w:firstLine="602"/>
        <w:rPr>
          <w:rFonts w:ascii="Times New Roman" w:hAnsi="Times New Roman" w:eastAsia="宋体" w:cs="Times New Roman"/>
          <w:b/>
          <w:bCs/>
          <w:color w:val="000000"/>
          <w:sz w:val="30"/>
          <w:szCs w:val="30"/>
          <w:highlight w:val="none"/>
        </w:rPr>
      </w:pPr>
      <w:r>
        <w:rPr>
          <w:rFonts w:ascii="Times New Roman" w:hAnsi="Times New Roman" w:eastAsia="宋体" w:cs="Times New Roman"/>
          <w:b/>
          <w:bCs/>
          <w:color w:val="000000"/>
          <w:sz w:val="30"/>
          <w:szCs w:val="30"/>
          <w:highlight w:val="none"/>
        </w:rPr>
      </w:r>
      <w:r/>
    </w:p>
    <w:p>
      <w:pPr>
        <w:pStyle w:val="942"/>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color w:val="000000"/>
          <w:sz w:val="30"/>
          <w:szCs w:val="30"/>
          <w:highlight w:val="none"/>
        </w:rPr>
        <w:fldChar w:fldCharType="begin"/>
      </w:r>
      <w:r>
        <w:rPr>
          <w:rFonts w:ascii="Times New Roman" w:hAnsi="Times New Roman" w:eastAsia="宋体" w:cs="Times New Roman"/>
          <w:color w:val="000000"/>
          <w:sz w:val="30"/>
          <w:szCs w:val="30"/>
          <w:highlight w:val="none"/>
        </w:rPr>
        <w:instrText xml:space="preserve"> TOC \o "1-2" \h \z \u </w:instrText>
      </w:r>
      <w:r>
        <w:rPr>
          <w:rFonts w:ascii="Times New Roman" w:hAnsi="Times New Roman" w:eastAsia="宋体" w:cs="Times New Roman"/>
          <w:color w:val="000000"/>
          <w:sz w:val="30"/>
          <w:szCs w:val="30"/>
          <w:highlight w:val="none"/>
        </w:rPr>
        <w:fldChar w:fldCharType="separate"/>
      </w:r>
      <w:r>
        <w:rPr>
          <w:rFonts w:ascii="Times New Roman" w:hAnsi="Times New Roman" w:cs="Times New Roman"/>
          <w:color w:val="000000"/>
          <w:sz w:val="30"/>
          <w:szCs w:val="30"/>
          <w:highlight w:val="none"/>
          <w:lang w:val="en-US" w:eastAsia="zh-CN"/>
        </w:rPr>
      </w:r>
      <w:r/>
    </w:p>
    <w:p>
      <w:pPr>
        <w:pStyle w:val="942"/>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2"/>
        <w:ind w:firstLine="560"/>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6"/>
        <w:tabs>
          <w:tab w:val="right" w:pos="8296" w:leader="dot"/>
        </w:tabs>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spacing w:line="360" w:lineRule="auto"/>
        <w:rPr>
          <w:rFonts w:ascii="Times New Roman" w:hAnsi="Times New Roman" w:eastAsia="宋体" w:cs="Times New Roman"/>
          <w:color w:val="00000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color w:val="000000"/>
          <w:sz w:val="30"/>
          <w:szCs w:val="30"/>
          <w:highlight w:val="none"/>
        </w:rPr>
        <w:fldChar w:fldCharType="end"/>
      </w:r>
      <w:r>
        <w:rPr>
          <w:rFonts w:ascii="Times New Roman" w:hAnsi="Times New Roman" w:eastAsia="宋体" w:cs="Times New Roman"/>
          <w:color w:val="000000"/>
          <w:highlight w:val="none"/>
        </w:rPr>
      </w:r>
      <w:r/>
    </w:p>
    <w:p>
      <w:pPr>
        <w:pStyle w:val="1031"/>
        <w:ind w:firstLine="0"/>
        <w:jc w:val="center"/>
        <w:rPr>
          <w:rFonts w:ascii="Times New Roman" w:hAnsi="Times New Roman" w:eastAsia="宋体" w:cs="Times New Roman"/>
          <w:color w:val="000000"/>
          <w:highlight w:val="none"/>
        </w:rPr>
      </w:pPr>
      <w:r/>
      <w:bookmarkStart w:id="0" w:name="_Toc484939564"/>
      <w:r>
        <w:rPr>
          <w:rFonts w:ascii="Times New Roman" w:hAnsi="Times New Roman" w:eastAsia="宋体" w:cs="Times New Roman"/>
          <w:color w:val="000000"/>
          <w:sz w:val="30"/>
          <w:szCs w:val="30"/>
          <w:highlight w:val="none"/>
        </w:rPr>
        <w:t xml:space="preserve">第一章 </w:t>
      </w:r>
      <w:bookmarkEnd w:id="0"/>
      <w:r>
        <w:rPr>
          <w:rFonts w:ascii="Times New Roman" w:hAnsi="Times New Roman" w:eastAsia="宋体" w:cs="Times New Roman"/>
          <w:color w:val="000000"/>
          <w:sz w:val="30"/>
          <w:szCs w:val="30"/>
          <w:highlight w:val="none"/>
          <w:lang w:val="en-US" w:eastAsia="zh-CN"/>
        </w:rPr>
        <w:t xml:space="preserve">投标邀请</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受</w:t>
      </w:r>
      <w:r>
        <w:rPr>
          <w:rFonts w:hint="eastAsia" w:ascii="Times New Roman" w:hAnsi="Times New Roman" w:eastAsia="宋体" w:cs="Times New Roman"/>
          <w:b/>
          <w:bCs/>
          <w:color w:val="000000"/>
          <w:highlight w:val="none"/>
          <w:u w:val="single"/>
          <w:lang w:eastAsia="zh-CN"/>
        </w:rPr>
        <w:t xml:space="preserve">沛县公安局</w:t>
      </w:r>
      <w:r>
        <w:rPr>
          <w:rFonts w:hint="eastAsia" w:ascii="Times New Roman" w:hAnsi="Times New Roman" w:eastAsia="宋体" w:cs="Times New Roman"/>
          <w:color w:val="000000"/>
          <w:highlight w:val="none"/>
          <w:lang w:eastAsia="zh-CN"/>
        </w:rPr>
        <w:t xml:space="preserve">的委托，</w:t>
      </w:r>
      <w:r>
        <w:rPr>
          <w:rFonts w:hint="eastAsia" w:ascii="Times New Roman" w:hAnsi="Times New Roman" w:eastAsia="宋体" w:cs="Times New Roman"/>
          <w:b/>
          <w:bCs/>
          <w:color w:val="000000"/>
          <w:highlight w:val="none"/>
          <w:u w:val="single"/>
          <w:lang w:eastAsia="zh-CN"/>
        </w:rPr>
        <w:t xml:space="preserve">沛县公共资源交易中心</w:t>
      </w:r>
      <w:r>
        <w:rPr>
          <w:rFonts w:hint="eastAsia" w:ascii="Times New Roman" w:hAnsi="Times New Roman" w:eastAsia="宋体" w:cs="Times New Roman"/>
          <w:color w:val="000000"/>
          <w:highlight w:val="none"/>
          <w:lang w:eastAsia="zh-CN"/>
        </w:rPr>
        <w:t xml:space="preserve">就</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Times New Roman" w:hAnsi="Times New Roman" w:eastAsia="宋体" w:cs="Times New Roman"/>
          <w:color w:val="000000"/>
          <w:highlight w:val="none"/>
          <w:lang w:eastAsia="zh-CN"/>
        </w:rPr>
        <w:t xml:space="preserve">（ JSZC-320322-PXZX-G2026-0005 ）进行公开招标采购，欢迎符合条件的供应商投标。</w:t>
      </w:r>
      <w:r>
        <w:rPr>
          <w:rFonts w:hint="eastAsia" w:ascii="Times New Roman" w:hAnsi="Times New Roman" w:eastAsia="宋体" w:cs="Times New Roman"/>
          <w:color w:val="000000"/>
          <w:highlight w:val="none"/>
        </w:rPr>
        <w:t xml:space="preserve">潜在投标人应在“</w:t>
      </w:r>
      <w:r>
        <w:rPr>
          <w:rFonts w:hint="eastAsia" w:ascii="Times New Roman" w:hAnsi="Times New Roman" w:eastAsia="宋体" w:cs="Times New Roman"/>
          <w:color w:val="000000"/>
          <w:highlight w:val="none"/>
          <w:lang w:eastAsia="zh-CN"/>
        </w:rPr>
        <w:t xml:space="preserve">徐州</w:t>
      </w:r>
      <w:r>
        <w:rPr>
          <w:rFonts w:hint="eastAsia" w:ascii="Times New Roman" w:hAnsi="Times New Roman" w:eastAsia="宋体" w:cs="Times New Roman"/>
          <w:color w:val="000000"/>
          <w:highlight w:val="none"/>
        </w:rPr>
        <w:t xml:space="preserve">政府采购网”“江苏政府采购网”自行浏览招标文件，如有投标意向须在本招标文件有</w:t>
      </w:r>
      <w:r>
        <w:rPr>
          <w:rFonts w:hint="eastAsia" w:ascii="Times New Roman" w:hAnsi="Times New Roman" w:eastAsia="宋体" w:cs="Times New Roman"/>
          <w:color w:val="000000"/>
          <w:highlight w:val="none"/>
          <w:lang w:val="en-US" w:eastAsia="zh-CN"/>
        </w:rPr>
        <w:t xml:space="preserve">效获取期内通过登录</w:t>
      </w:r>
      <w:r>
        <w:rPr>
          <w:rFonts w:ascii="Times New Roman" w:hAnsi="Times New Roman" w:eastAsia="宋体" w:cs="Times New Roman"/>
          <w:color w:val="000000"/>
          <w:highlight w:val="none"/>
          <w:lang w:val="en-US" w:eastAsia="zh-CN"/>
        </w:rPr>
        <w:t xml:space="preserve">“江苏省政府采购（苏采云）平台</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下载的方式依法获取</w:t>
      </w:r>
      <w:r>
        <w:rPr>
          <w:rFonts w:ascii="Times New Roman" w:hAnsi="Times New Roman" w:eastAsia="宋体" w:cs="Times New Roman"/>
          <w:color w:val="000000"/>
          <w:highlight w:val="none"/>
          <w:lang w:eastAsia="zh-CN"/>
        </w:rPr>
        <w:t xml:space="preserve">加密版</w:t>
      </w:r>
      <w:r>
        <w:rPr>
          <w:rFonts w:ascii="Times New Roman" w:hAnsi="Times New Roman" w:eastAsia="宋体" w:cs="Times New Roman"/>
          <w:color w:val="000000"/>
          <w:highlight w:val="none"/>
        </w:rPr>
        <w:t xml:space="preserve">招标文件，并于</w:t>
      </w:r>
      <w:r>
        <w:rPr>
          <w:rFonts w:ascii="Times New Roman" w:hAnsi="Times New Roman" w:eastAsia="宋体" w:cs="Times New Roman"/>
          <w:color w:val="000000"/>
          <w:highlight w:val="none"/>
          <w:lang w:eastAsia="zh-CN"/>
        </w:rPr>
        <w:t xml:space="preserve">开标报名截止时间</w:t>
      </w:r>
      <w:r>
        <w:rPr>
          <w:rFonts w:ascii="Times New Roman" w:hAnsi="Times New Roman" w:eastAsia="宋体" w:cs="Times New Roman"/>
          <w:color w:val="000000"/>
          <w:highlight w:val="none"/>
        </w:rPr>
        <w:t xml:space="preserve">前递交投标文件。</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一、项目基本情况</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项目编号</w:t>
      </w:r>
      <w:r>
        <w:rPr>
          <w:rFonts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t xml:space="preserve"> JSZC-320322-PXZX-G2026-0005 。</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项目名称：</w:t>
      </w:r>
      <w:r>
        <w:rPr>
          <w:rFonts w:hint="eastAsia" w:ascii="Times New Roman" w:hAnsi="Times New Roman" w:eastAsia="宋体" w:cs="Times New Roman"/>
          <w:color w:val="000000"/>
          <w:highlight w:val="none"/>
          <w:lang w:eastAsia="zh-CN"/>
        </w:rPr>
        <w:t xml:space="preserve">沛县公安局执法办案中心升级项目。</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预算金额：</w:t>
      </w:r>
      <w:r>
        <w:rPr>
          <w:rFonts w:hint="eastAsia" w:ascii="Times New Roman" w:hAnsi="Times New Roman" w:eastAsia="宋体" w:cs="Times New Roman"/>
          <w:color w:val="000000"/>
          <w:highlight w:val="none"/>
          <w:lang w:val="en-US" w:eastAsia="zh-CN"/>
        </w:rPr>
        <w:t xml:space="preserve">230万元。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bookmarkStart w:id="1" w:name="_Toc35393792"/>
      <w:r/>
      <w:bookmarkStart w:id="2" w:name="_Toc28359004"/>
      <w:r/>
      <w:bookmarkStart w:id="3" w:name="_Toc29919"/>
      <w:r/>
      <w:bookmarkStart w:id="4" w:name="_Toc35393623"/>
      <w:r/>
      <w:bookmarkStart w:id="5" w:name="_Toc28359081"/>
      <w:r>
        <w:rPr>
          <w:rFonts w:ascii="Times New Roman" w:hAnsi="Times New Roman" w:eastAsia="宋体" w:cs="Times New Roman"/>
          <w:color w:val="000000"/>
          <w:highlight w:val="none"/>
        </w:rPr>
        <w:t xml:space="preserve">采购需求：详见招标文件第</w:t>
      </w:r>
      <w:r>
        <w:rPr>
          <w:rFonts w:ascii="Times New Roman" w:hAnsi="Times New Roman" w:eastAsia="宋体" w:cs="Times New Roman"/>
          <w:color w:val="000000"/>
          <w:highlight w:val="none"/>
          <w:lang w:val="en-US" w:eastAsia="zh-CN"/>
        </w:rPr>
        <w:t xml:space="preserve">五</w:t>
      </w:r>
      <w:r>
        <w:rPr>
          <w:rFonts w:ascii="Times New Roman" w:hAnsi="Times New Roman" w:eastAsia="宋体" w:cs="Times New Roman"/>
          <w:color w:val="000000"/>
          <w:highlight w:val="none"/>
        </w:rPr>
        <w:t xml:space="preserve">章《采购需求》。</w:t>
      </w:r>
      <w:r>
        <w:rPr>
          <w:rFonts w:ascii="Times New Roman" w:hAnsi="Times New Roman" w:eastAsia="宋体" w:cs="Times New Roman"/>
          <w:color w:val="000000"/>
          <w:highlight w:val="none"/>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合同履行期限：详见招标文件第</w:t>
      </w:r>
      <w:r>
        <w:rPr>
          <w:rFonts w:hint="eastAsia" w:ascii="Times New Roman" w:hAnsi="Times New Roman" w:eastAsia="宋体" w:cs="Times New Roman"/>
          <w:color w:val="000000"/>
          <w:highlight w:val="none"/>
          <w:lang w:eastAsia="zh-CN"/>
        </w:rPr>
        <w:t xml:space="preserve">五</w:t>
      </w:r>
      <w:r>
        <w:rPr>
          <w:rFonts w:hint="eastAsia" w:ascii="Times New Roman" w:hAnsi="Times New Roman" w:eastAsia="宋体" w:cs="Times New Roman"/>
          <w:color w:val="000000"/>
          <w:highlight w:val="none"/>
        </w:rPr>
        <w:t xml:space="preserve">章《采购需求》</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val="0"/>
          <w:bCs w:val="0"/>
          <w:color w:val="000000"/>
          <w:highlight w:val="none"/>
        </w:rPr>
      </w:pPr>
      <w:r>
        <w:rPr>
          <w:rFonts w:ascii="Times New Roman" w:hAnsi="Times New Roman" w:eastAsia="宋体" w:cs="Times New Roman"/>
          <w:b w:val="0"/>
          <w:bCs w:val="0"/>
          <w:color w:val="000000"/>
          <w:highlight w:val="none"/>
        </w:rPr>
        <w:t xml:space="preserve">本项目不接受联合体投标。</w:t>
      </w:r>
      <w:r>
        <w:rPr>
          <w:rFonts w:ascii="Times New Roman" w:hAnsi="Times New Roman" w:eastAsia="宋体" w:cs="Times New Roman"/>
          <w:b w:val="0"/>
          <w:bCs w:val="0"/>
          <w:color w:val="000000"/>
          <w:highlight w:val="none"/>
        </w:rPr>
      </w:r>
      <w:r/>
    </w:p>
    <w:p>
      <w:pPr>
        <w:pStyle w:val="942"/>
        <w:ind w:firstLine="480"/>
        <w:rPr>
          <w:rFonts w:ascii="Times New Roman" w:hAnsi="Times New Roman" w:eastAsia="宋体" w:cs="Times New Roman"/>
          <w:b/>
          <w:bCs/>
          <w:color w:val="000000"/>
          <w:sz w:val="28"/>
          <w:szCs w:val="28"/>
          <w:highlight w:val="none"/>
        </w:rPr>
      </w:pPr>
      <w:r/>
      <w:bookmarkEnd w:id="1"/>
      <w:r/>
      <w:bookmarkEnd w:id="2"/>
      <w:r/>
      <w:bookmarkEnd w:id="3"/>
      <w:r/>
      <w:bookmarkEnd w:id="4"/>
      <w:r/>
      <w:bookmarkEnd w:id="5"/>
      <w:r>
        <w:rPr>
          <w:rFonts w:ascii="Times New Roman" w:hAnsi="Times New Roman" w:eastAsia="宋体" w:cs="Times New Roman"/>
          <w:b/>
          <w:bCs/>
          <w:color w:val="000000"/>
          <w:sz w:val="28"/>
          <w:szCs w:val="28"/>
          <w:highlight w:val="none"/>
        </w:rPr>
        <w:t xml:space="preserve">二、申请人</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即投标人、供应商，下同</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的资格要求</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满足《中华人民共和国政府采购法》第二十二条规定；</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开标后资格审查结束前,在“信用中国”网站（www.creditchina.gov.cn）、“中国政府</w:t>
      </w:r>
      <w:r>
        <w:rPr>
          <w:rFonts w:ascii="Times New Roman" w:hAnsi="Times New Roman" w:eastAsia="宋体" w:cs="Times New Roman"/>
          <w:color w:val="000000"/>
          <w:highlight w:val="none"/>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eastAsia="宋体" w:cs="Times New Roman"/>
          <w:color w:val="000000"/>
          <w:highlight w:val="none"/>
        </w:rPr>
      </w:r>
      <w:r/>
    </w:p>
    <w:p>
      <w:pPr>
        <w:pStyle w:val="942"/>
        <w:ind w:firstLine="480"/>
        <w:spacing w:line="360" w:lineRule="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落实政府采购政策需满足的资格要求：</w:t>
      </w:r>
      <w:r>
        <w:rPr>
          <w:rFonts w:ascii="Times New Roman" w:hAnsi="Times New Roman" w:eastAsia="宋体" w:cs="Times New Roman"/>
          <w:color w:val="000000"/>
          <w:highlight w:val="none"/>
          <w:lang w:eastAsia="zh-CN"/>
        </w:rPr>
        <w:t xml:space="preserve">本项目</w:t>
      </w:r>
      <w:r>
        <w:rPr>
          <w:rFonts w:ascii="Times New Roman" w:hAnsi="Times New Roman" w:eastAsia="宋体" w:cs="Times New Roman"/>
          <w:color w:val="000000"/>
          <w:highlight w:val="none"/>
          <w:lang w:val="en-US" w:eastAsia="zh-CN"/>
        </w:rPr>
        <w:t xml:space="preserve">不</w:t>
      </w:r>
      <w:r>
        <w:rPr>
          <w:rFonts w:ascii="Times New Roman" w:hAnsi="Times New Roman" w:eastAsia="宋体" w:cs="Times New Roman"/>
          <w:color w:val="000000"/>
          <w:highlight w:val="none"/>
          <w:lang w:eastAsia="zh-CN"/>
        </w:rPr>
        <w:t xml:space="preserve">专门面向中小微企业。</w:t>
      </w:r>
      <w:r>
        <w:rPr>
          <w:rFonts w:ascii="Times New Roman" w:hAnsi="Times New Roman" w:eastAsia="宋体" w:cs="Times New Roman"/>
          <w:color w:val="000000"/>
          <w:highlight w:val="none"/>
          <w:lang w:eastAsia="zh-CN"/>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特定资格要求：</w:t>
      </w:r>
      <w:r>
        <w:rPr>
          <w:rFonts w:hint="eastAsia" w:ascii="Times New Roman" w:hAnsi="Times New Roman" w:eastAsia="宋体" w:cs="Times New Roman"/>
          <w:color w:val="000000"/>
          <w:highlight w:val="none"/>
          <w:lang w:eastAsia="zh-CN"/>
        </w:rPr>
        <w:t xml:space="preserve">无</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三、获取招标文件</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（一）获取方式：本项目采用网上注册登记方式。</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1.获取方式：本项目采用网上注册登记方式。 潜在投标人访问电子招标投标交易平台的网络地址和方法：</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3.“CA数字证书”的获取：</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供应商需办理CA锁，“苏采云”系统目前仅支持“苏采云”系统下的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CA，省内各地区办理的“苏采云”系统下的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CA全省通用。“CA数字证书”的办理方法详见“徐州政府采购网-业务工作-快速服务-下载专区”中《江苏省政府采购（供应商）</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CA数字证书及电子签章办理指南》。</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5.招标代理机构（采购代理机构）将数据电文形式的招标文件加载至“苏采云”系统，供潜在投标人下载或者查阅。      </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6.苏采云系统使用谷歌浏览器参与不见面开标。</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（二）公开招标文件</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1.时间：</w:t>
      </w: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（提供期限自本公告发布之日起不得少于5个工作日）；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2.注册登记成功后系统内免费下载加密采购文件。</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（三）</w:t>
      </w:r>
      <w:r>
        <w:rPr>
          <w:rFonts w:ascii="Times New Roman" w:hAnsi="Times New Roman" w:eastAsia="宋体" w:cs="Times New Roman"/>
          <w:b/>
          <w:bCs/>
          <w:color w:val="000000"/>
          <w:highlight w:val="none"/>
        </w:rPr>
        <w:t xml:space="preserve">、开标时间和地点</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（国家授时中心标准时间，下同）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地点：“苏采云”系统“开标大厅”或进入徐州政府采购网--业务工作--用户登录，点击“苏采云”进入系统“开标大厅”。</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（四）</w:t>
      </w:r>
      <w:r>
        <w:rPr>
          <w:rFonts w:ascii="Times New Roman" w:hAnsi="Times New Roman" w:eastAsia="宋体" w:cs="Times New Roman"/>
          <w:b/>
          <w:bCs/>
          <w:color w:val="000000"/>
          <w:highlight w:val="none"/>
        </w:rPr>
        <w:t xml:space="preserve">、公告期限</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自本公告发布之日起5个工作日。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（五）</w:t>
      </w:r>
      <w:r>
        <w:rPr>
          <w:rFonts w:ascii="Times New Roman" w:hAnsi="Times New Roman" w:eastAsia="宋体" w:cs="Times New Roman"/>
          <w:b/>
          <w:bCs/>
          <w:color w:val="000000"/>
          <w:highlight w:val="none"/>
        </w:rPr>
        <w:t xml:space="preserve">、其他补充事宜</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、招标文件的澄清或者修改</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、单位负责人为同一人或者存在直接控股、管理关系的不同供应商，不得参加同一合同项下的政府采购活动。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w:t>
      </w:r>
      <w:r>
        <w:rPr>
          <w:rFonts w:hint="eastAsia" w:ascii="Times New Roman" w:hAnsi="Times New Roman" w:eastAsia="宋体" w:cs="Times New Roman"/>
          <w:b/>
          <w:bCs/>
          <w:color w:val="000000"/>
          <w:highlight w:val="none"/>
          <w:lang w:eastAsia="zh-CN"/>
        </w:rPr>
        <w:t xml:space="preserve">六</w:t>
      </w:r>
      <w:r>
        <w:rPr>
          <w:rFonts w:ascii="Times New Roman" w:hAnsi="Times New Roman" w:eastAsia="宋体" w:cs="Times New Roman"/>
          <w:b/>
          <w:bCs/>
          <w:color w:val="000000"/>
          <w:highlight w:val="none"/>
        </w:rPr>
        <w:t xml:space="preserve">）询问和质疑</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提出询问；供应商认为采购文件、采购过程和中标、成交结果使自己的权益受到损害的，可以在知道或者应知其权益受到损害之日起七个工作日内，以书面形式向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提出质疑。询问和质疑由</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依法处理。</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 供应商在法定质疑期内一次性提出针对同一采购程序环节的质疑。</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 质疑函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接收质疑函的方式：供应商直接送交或供应商通过EMS邮寄。</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联系部门：</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w:t>
      </w:r>
      <w:r>
        <w:rPr>
          <w:rFonts w:ascii="Times New Roman" w:hAnsi="Times New Roman" w:eastAsia="宋体" w:cs="Times New Roman"/>
          <w:color w:val="000000"/>
          <w:highlight w:val="none"/>
          <w:lang w:eastAsia="zh-CN"/>
        </w:rPr>
        <w:t xml:space="preserve">人</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联系电话：</w:t>
      </w:r>
      <w:r>
        <w:rPr>
          <w:rFonts w:hint="eastAsia" w:ascii="Times New Roman" w:hAnsi="Times New Roman" w:eastAsia="宋体" w:cs="Times New Roman"/>
          <w:color w:val="000000"/>
          <w:highlight w:val="none"/>
          <w:lang w:val="en-US" w:eastAsia="zh-CN"/>
        </w:rPr>
        <w:t xml:space="preserve">13852120910</w:t>
      </w:r>
      <w:r>
        <w:rPr>
          <w:rFonts w:ascii="Times New Roman" w:hAnsi="Times New Roman" w:eastAsia="宋体" w:cs="Times New Roman"/>
          <w:color w:val="000000"/>
          <w:highlight w:val="none"/>
          <w:lang w:val="en-US"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通讯地址：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七、对本次招标提出询问，请按以下方式联系。</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1.采购人信息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名  称：</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联系人：</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联系方式：</w:t>
      </w:r>
      <w:r>
        <w:rPr>
          <w:rFonts w:hint="eastAsia" w:ascii="Times New Roman" w:hAnsi="Times New Roman" w:eastAsia="宋体" w:cs="Times New Roman"/>
          <w:color w:val="000000"/>
          <w:highlight w:val="none"/>
          <w:lang w:eastAsia="zh-CN"/>
        </w:rPr>
        <w:t xml:space="preserve">13852120910</w:t>
      </w:r>
      <w:r>
        <w:rPr>
          <w:rFonts w:ascii="Times New Roman" w:hAnsi="Times New Roman" w:eastAsia="宋体" w:cs="Times New Roman"/>
          <w:color w:val="000000"/>
          <w:highlight w:val="none"/>
          <w:lang w:eastAsia="zh-CN"/>
        </w:rPr>
      </w:r>
      <w:r/>
    </w:p>
    <w:p>
      <w:pPr>
        <w:pStyle w:val="982"/>
        <w:ind w:left="0"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2.采购代理机构信息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  称：沛县公共资源交易中心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址：沛县</w:t>
      </w:r>
      <w:r>
        <w:rPr>
          <w:rFonts w:hint="eastAsia" w:ascii="Times New Roman" w:hAnsi="Times New Roman" w:eastAsia="宋体" w:cs="Times New Roman"/>
          <w:color w:val="000000"/>
          <w:highlight w:val="none"/>
          <w:lang w:val="en-US" w:eastAsia="zh-CN"/>
        </w:rPr>
        <w:t xml:space="preserve">政务</w:t>
      </w:r>
      <w:r>
        <w:rPr>
          <w:rFonts w:ascii="Times New Roman" w:hAnsi="Times New Roman" w:eastAsia="宋体" w:cs="Times New Roman"/>
          <w:color w:val="000000"/>
          <w:highlight w:val="none"/>
        </w:rPr>
        <w:t xml:space="preserve">服务中心西三楼</w:t>
      </w:r>
      <w:r>
        <w:rPr>
          <w:rFonts w:ascii="Times New Roman" w:hAnsi="Times New Roman" w:eastAsia="宋体" w:cs="Times New Roman"/>
          <w:color w:val="000000"/>
          <w:highlight w:val="none"/>
          <w:lang w:eastAsia="zh-CN"/>
        </w:rPr>
        <w:t xml:space="preserve">3</w:t>
      </w:r>
      <w:r>
        <w:rPr>
          <w:rFonts w:hint="eastAsia" w:ascii="Times New Roman" w:hAnsi="Times New Roman" w:eastAsia="宋体" w:cs="Times New Roman"/>
          <w:color w:val="000000"/>
          <w:highlight w:val="none"/>
          <w:lang w:val="en-US" w:eastAsia="zh-CN"/>
        </w:rPr>
        <w:t xml:space="preserve">29</w:t>
      </w:r>
      <w:r>
        <w:rPr>
          <w:rFonts w:ascii="Times New Roman" w:hAnsi="Times New Roman" w:eastAsia="宋体" w:cs="Times New Roman"/>
          <w:color w:val="000000"/>
          <w:highlight w:val="none"/>
          <w:lang w:eastAsia="zh-CN"/>
        </w:rPr>
        <w:t xml:space="preserve">室</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联系方式：0516-68162821</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(说明:根据沛县公共资源交易中心与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3.项目联系方式</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项目联系人：沛县公共资源交易中心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　话：0516-68162821</w:t>
      </w:r>
      <w:r>
        <w:rPr>
          <w:rFonts w:ascii="Times New Roman" w:hAnsi="Times New Roman" w:eastAsia="宋体" w:cs="Times New Roman"/>
          <w:color w:val="000000"/>
          <w:highlight w:val="none"/>
        </w:rPr>
      </w:r>
      <w:r/>
    </w:p>
    <w:p>
      <w:pPr>
        <w:pStyle w:val="980"/>
        <w:ind w:firstLine="1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09"/>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color w:val="000000"/>
          <w:sz w:val="36"/>
          <w:szCs w:val="32"/>
          <w:highlight w:val="none"/>
        </w:rPr>
        <w:br w:type="page" w:clear="all"/>
      </w:r>
      <w:r>
        <w:rPr>
          <w:rFonts w:ascii="Times New Roman" w:hAnsi="Times New Roman" w:eastAsia="宋体" w:cs="Times New Roman"/>
          <w:b/>
          <w:bCs/>
          <w:color w:val="000000"/>
          <w:sz w:val="30"/>
          <w:szCs w:val="30"/>
          <w:highlight w:val="none"/>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一、总则</w:t>
      </w:r>
      <w:r>
        <w:rPr>
          <w:rFonts w:ascii="Times New Roman" w:hAnsi="Times New Roman" w:eastAsia="宋体" w:cs="Times New Roman"/>
          <w:b/>
          <w:bCs/>
          <w:color w:val="000000"/>
          <w:sz w:val="28"/>
          <w:szCs w:val="28"/>
          <w:highlight w:val="none"/>
          <w:lang w:val="en-US" w:eastAsia="zh-CN" w:bidi="ar-SA"/>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1.招标方式</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2.采购人、采购代理机构、投标人、联合体</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3.适用法律</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2"/>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2"/>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color w:val="000000"/>
          <w:sz w:val="28"/>
          <w:szCs w:val="28"/>
          <w:highlight w:val="none"/>
          <w:lang w:val="en-US" w:eastAsia="zh-CN" w:bidi="ar-SA"/>
        </w:rPr>
        <w:t xml:space="preserve">一、</w:t>
      </w:r>
      <w:r>
        <w:rPr>
          <w:rFonts w:hint="eastAsia" w:ascii="Arial" w:hAnsi="Arial" w:eastAsia="宋体" w:cs="Times New Roman"/>
          <w:b/>
          <w:color w:val="000000"/>
          <w:sz w:val="28"/>
          <w:szCs w:val="28"/>
          <w:highlight w:val="none"/>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val="false"/>
          </w:tcPr>
          <w:p>
            <w:pPr>
              <w:pStyle w:val="942"/>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val="false"/>
          </w:tcPr>
          <w:p>
            <w:pPr>
              <w:pStyle w:val="942"/>
              <w:ind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《授权委托书》（给定格式；投标人如是自然人情形的，可不提供）。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59"/>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bCs/>
                <w:color w:val="000000"/>
                <w:sz w:val="24"/>
                <w:szCs w:val="24"/>
                <w:highlight w:val="none"/>
                <w:lang w:val="en-US" w:eastAsia="zh-CN" w:bidi="ar-SA"/>
              </w:rPr>
              <w:t xml:space="preserve">如有</w:t>
            </w:r>
            <w:r>
              <w:rPr>
                <w:rFonts w:hint="eastAsia" w:ascii="宋体" w:hAnsi="宋体" w:eastAsia="宋体" w:cs="宋体"/>
                <w:color w:val="000000"/>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gridSpan w:val="2"/>
            <w:tcW w:w="8553"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Times New Roman"/>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bCs/>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项必须全部按要求提供（有给定格式的，必须按给定格式的要求正确填报并提供，相应格式见本章第二部分），否则投标文件无效。</w:t>
      </w:r>
      <w:r>
        <w:rPr>
          <w:rFonts w:ascii="宋体" w:hAnsi="宋体" w:eastAsia="宋体" w:cs="Times New Roman"/>
          <w:color w:val="000000"/>
          <w:sz w:val="24"/>
          <w:szCs w:val="24"/>
          <w:highlight w:val="none"/>
        </w:rPr>
        <w:t xml:space="preserve">如遇年检、换证，则必须提供法定年检、换证单位出具的有效证明扫描件。</w:t>
      </w:r>
      <w:r>
        <w:rPr>
          <w:rFonts w:hint="eastAsia" w:ascii="宋体" w:hAnsi="宋体" w:eastAsia="宋体" w:cs="Times New Roman"/>
          <w:color w:val="000000"/>
          <w:sz w:val="24"/>
          <w:szCs w:val="24"/>
          <w:highlight w:val="none"/>
        </w:rPr>
        <w:t xml:space="preserve">其中</w:t>
      </w:r>
      <w:r>
        <w:rPr>
          <w:rFonts w:ascii="宋体" w:hAnsi="宋体" w:eastAsia="宋体" w:cs="Times New Roman"/>
          <w:color w:val="000000"/>
          <w:sz w:val="24"/>
          <w:szCs w:val="24"/>
          <w:highlight w:val="none"/>
        </w:rPr>
        <w:t xml:space="preserve">第</w:t>
      </w: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项如遇有国家相关政策规定可不具备的（如依法享受缓缴、免缴税收、社会保障资金</w:t>
      </w:r>
      <w:r>
        <w:rPr>
          <w:rFonts w:hint="eastAsia" w:ascii="宋体" w:hAnsi="宋体" w:eastAsia="宋体" w:cs="Times New Roman"/>
          <w:color w:val="000000"/>
          <w:sz w:val="24"/>
          <w:szCs w:val="24"/>
          <w:highlight w:val="none"/>
        </w:rPr>
        <w:t xml:space="preserve">等</w:t>
      </w:r>
      <w:r>
        <w:rPr>
          <w:rFonts w:ascii="宋体" w:hAnsi="宋体" w:eastAsia="宋体" w:cs="Times New Roman"/>
          <w:color w:val="000000"/>
          <w:sz w:val="24"/>
          <w:szCs w:val="24"/>
          <w:highlight w:val="none"/>
        </w:rPr>
        <w:t xml:space="preserve">），必须提供相关政策规定或相关单位出具的有效证明扫描件；如因新成立</w:t>
      </w:r>
      <w:r>
        <w:rPr>
          <w:rFonts w:hint="eastAsia" w:ascii="宋体" w:hAnsi="宋体" w:eastAsia="宋体" w:cs="Times New Roman"/>
          <w:color w:val="000000"/>
          <w:sz w:val="24"/>
          <w:szCs w:val="24"/>
          <w:highlight w:val="none"/>
        </w:rPr>
        <w:t xml:space="preserve">确无法提供</w:t>
      </w:r>
      <w:r>
        <w:rPr>
          <w:rFonts w:ascii="宋体" w:hAnsi="宋体" w:eastAsia="宋体" w:cs="Times New Roman"/>
          <w:color w:val="000000"/>
          <w:sz w:val="24"/>
          <w:szCs w:val="24"/>
          <w:highlight w:val="none"/>
        </w:rPr>
        <w:t xml:space="preserve">的，可以不提供。</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专门面向中小</w:t>
      </w:r>
      <w:r>
        <w:rPr>
          <w:rFonts w:hint="eastAsia" w:ascii="宋体" w:hAnsi="宋体" w:eastAsia="宋体" w:cs="Times New Roman"/>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项，如本项目有特定资格要求的（详见第一章《投标邀请》），须提供相应的特定资格证明文件。</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如项目接受联合体投标且投标人为联合体时，</w:t>
      </w: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中：第2、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项可由联合体主体单位（即联合体牵头人）代表联合体提供；第1、3、4、</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（如有要求）、</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（如有要求）项，联合体各方均须提供。</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r>
        <w:rPr>
          <w:rFonts w:hint="eastAsia" w:ascii="Times New Roman" w:hAnsi="Times New Roman" w:eastAsia="宋体" w:cs="Times New Roman"/>
          <w:b/>
          <w:color w:val="000000"/>
          <w:sz w:val="28"/>
          <w:szCs w:val="28"/>
          <w:highlight w:val="none"/>
        </w:rPr>
        <w:t xml:space="preserve">二、符合性证明文件及其他证明文件</w:t>
      </w:r>
      <w:r>
        <w:rPr>
          <w:rFonts w:hint="eastAsia" w:ascii="Times New Roman" w:hAnsi="Times New Roman" w:eastAsia="宋体" w:cs="Times New Roman"/>
          <w:b/>
          <w:color w:val="000000"/>
          <w:sz w:val="28"/>
          <w:szCs w:val="28"/>
          <w:highlight w:val="none"/>
        </w:rPr>
      </w:r>
      <w:r/>
    </w:p>
    <w:p>
      <w:pPr>
        <w:pStyle w:val="942"/>
        <w:ind w:firstLine="0"/>
        <w:spacing w:line="24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（一）符合性证明文件</w:t>
      </w:r>
      <w:r>
        <w:rPr>
          <w:rFonts w:ascii="Times New Roman" w:hAnsi="Times New Roman" w:eastAsia="宋体" w:cs="Times New Roman"/>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2"/>
              <w:ind w:left="0" w:firstLine="0"/>
              <w:jc w:val="both"/>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hint="eastAsia" w:ascii="Arial" w:hAnsi="Arial" w:eastAsia="宋体" w:cs="Arial"/>
                <w:b/>
                <w:color w:val="000000"/>
                <w:sz w:val="24"/>
                <w:szCs w:val="24"/>
                <w:highlight w:val="none"/>
                <w:lang w:val="en-US" w:eastAsia="zh-CN" w:bidi="ar-SA"/>
              </w:rPr>
            </w:r>
            <w:r/>
          </w:p>
        </w:tc>
        <w:tc>
          <w:tcPr>
            <w:tcW w:w="6095" w:type="dxa"/>
            <w:vAlign w:val="center"/>
            <w:textDirection w:val="lrTb"/>
            <w:noWrap w:val="false"/>
          </w:tcPr>
          <w:p>
            <w:pPr>
              <w:pStyle w:val="942"/>
              <w:ind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Arial" w:hAnsi="Arial" w:eastAsia="宋体" w:cs="Arial"/>
                <w:b/>
                <w:color w:val="000000"/>
                <w:sz w:val="24"/>
                <w:szCs w:val="24"/>
                <w:highlight w:val="none"/>
                <w:lang w:val="en-US" w:eastAsia="zh-CN" w:bidi="ar-SA"/>
              </w:rPr>
            </w:r>
            <w:r/>
          </w:p>
        </w:tc>
        <w:tc>
          <w:tcPr>
            <w:tcW w:w="1979" w:type="dxa"/>
            <w:vAlign w:val="center"/>
            <w:textDirection w:val="lrTb"/>
            <w:noWrap w:val="false"/>
          </w:tcPr>
          <w:p>
            <w:pPr>
              <w:pStyle w:val="942"/>
              <w:ind w:left="0"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hint="eastAsia"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投标人基本情况表</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开标一览表（以“苏采云”系统中给定格式为主）</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分项报价表（格式自拟）</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质量保证及售后服务承诺书</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《具备履行合同所必需的设备和专业技术能力证明材料》等其它符合采购需求要求必备材料。</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响应《采购需求》的实质性要求和条件</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Times New Roman" w:hAnsi="Times New Roman" w:eastAsia="宋体" w:cs="Arial"/>
          <w:color w:val="000000"/>
          <w:sz w:val="24"/>
          <w:szCs w:val="24"/>
          <w:highlight w:val="none"/>
        </w:rPr>
        <w:t xml:space="preserve">符合性证明文件第</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项必须按要求全部提供（有给定格式的，必须按给定格式的要求正确填报并提供，相应格式见本章第二部分），否则投标文件无效。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宋体" w:hAnsi="宋体" w:eastAsia="宋体" w:cs="Arial"/>
          <w:color w:val="000000"/>
          <w:sz w:val="24"/>
          <w:szCs w:val="24"/>
          <w:highlight w:val="none"/>
        </w:rPr>
        <w:t xml:space="preserve">符合性证明文件第</w:t>
      </w:r>
      <w:r>
        <w:rPr>
          <w:rFonts w:hint="eastAsia" w:ascii="宋体" w:hAnsi="宋体" w:eastAsia="宋体" w:cs="Arial"/>
          <w:color w:val="000000"/>
          <w:sz w:val="24"/>
          <w:szCs w:val="24"/>
          <w:highlight w:val="none"/>
          <w:lang w:val="en-US" w:eastAsia="zh-CN"/>
        </w:rPr>
        <w:t xml:space="preserve">8</w:t>
      </w:r>
      <w:r>
        <w:rPr>
          <w:rFonts w:hint="eastAsia" w:ascii="宋体" w:hAnsi="宋体" w:eastAsia="宋体" w:cs="Arial"/>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color w:val="000000"/>
          <w:sz w:val="24"/>
          <w:szCs w:val="24"/>
          <w:highlight w:val="none"/>
        </w:rPr>
        <w:t xml:space="preserve">如项目接受联合体投标，且投标人为联合体时，上述符合性证明文件第1～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项按《采购需求》中的相应要求（如有）进行提供。</w:t>
      </w:r>
      <w:r>
        <w:rPr>
          <w:rFonts w:ascii="Times New Roman" w:hAnsi="Times New Roman" w:eastAsia="宋体" w:cs="Times New Roman"/>
          <w:color w:val="000000"/>
          <w:sz w:val="24"/>
          <w:szCs w:val="21"/>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（二）其他证明文件</w:t>
      </w:r>
      <w:r>
        <w:rPr>
          <w:rFonts w:hint="eastAsia" w:ascii="Times New Roman" w:hAnsi="Times New Roman" w:eastAsia="宋体" w:cs="Times New Roman"/>
          <w:b/>
          <w:color w:val="000000"/>
          <w:sz w:val="28"/>
          <w:szCs w:val="28"/>
          <w:highlight w:val="none"/>
        </w:rPr>
      </w:r>
      <w:r/>
    </w:p>
    <w:p>
      <w:pPr>
        <w:pStyle w:val="942"/>
        <w:ind w:left="480" w:firstLine="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1.《评标方法与评标标准》中涉及的证明文件。</w:t>
      </w:r>
      <w:r>
        <w:rPr>
          <w:rFonts w:hint="eastAsia" w:ascii="宋体" w:hAnsi="宋体" w:eastAsia="宋体" w:cs="Times New Roman"/>
          <w:color w:val="000000"/>
          <w:sz w:val="24"/>
          <w:szCs w:val="24"/>
          <w:highlight w:val="none"/>
        </w:rPr>
      </w:r>
      <w:r/>
    </w:p>
    <w:p>
      <w:pPr>
        <w:pStyle w:val="942"/>
        <w:ind w:left="480" w:firstLine="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2.投标人认为如有其他应附的文件可自拟并自行添加。</w:t>
      </w:r>
      <w:r>
        <w:rPr>
          <w:rFonts w:hint="eastAsia" w:ascii="宋体" w:hAnsi="宋体" w:eastAsia="宋体" w:cs="宋体"/>
          <w:color w:val="000000"/>
          <w:sz w:val="24"/>
          <w:szCs w:val="24"/>
          <w:highlight w:val="none"/>
        </w:rPr>
      </w:r>
      <w:r/>
    </w:p>
    <w:p>
      <w:pPr>
        <w:pStyle w:val="942"/>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2"/>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w:t>
      </w:r>
      <w:r>
        <w:rPr>
          <w:rFonts w:hint="eastAsia" w:ascii="Times New Roman" w:hAnsi="Times New Roman" w:eastAsia="宋体" w:cs="Times New Roman"/>
          <w:bCs/>
          <w:color w:val="000000"/>
          <w:sz w:val="24"/>
          <w:szCs w:val="21"/>
          <w:highlight w:val="none"/>
          <w:lang w:eastAsia="zh-CN"/>
        </w:rPr>
        <w:t xml:space="preserve">投标</w:t>
      </w:r>
      <w:r>
        <w:rPr>
          <w:rFonts w:ascii="Times New Roman" w:hAnsi="Times New Roman" w:eastAsia="宋体" w:cs="Times New Roman"/>
          <w:bCs/>
          <w:color w:val="000000"/>
          <w:sz w:val="24"/>
          <w:szCs w:val="21"/>
          <w:highlight w:val="none"/>
        </w:rPr>
        <w:t xml:space="preserve">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2"/>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26.2.2出现影响采购公正的违法、违规行为的。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供应商应当在法定质疑期内一次性提出针对同一采购程序环节（采购文件，采购过程或结果）的质疑。供应商如在法定期限内对同一采购程序环节提出多次质疑的，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2"/>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2"/>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color w:val="000000"/>
          <w:sz w:val="24"/>
          <w:szCs w:val="24"/>
          <w:highlight w:val="none"/>
        </w:rPr>
      </w:r>
      <w:r/>
    </w:p>
    <w:p>
      <w:pPr>
        <w:pStyle w:val="1609"/>
        <w:numPr>
          <w:ilvl w:val="0"/>
          <w:numId w:val="0"/>
        </w:numPr>
        <w:jc w:val="center"/>
        <w:rPr>
          <w:rFonts w:ascii="Times New Roman" w:hAnsi="Times New Roman" w:cs="Times New Roman"/>
          <w:color w:val="000000"/>
          <w:highlight w:val="none"/>
        </w:rPr>
      </w:pPr>
      <w:r>
        <w:rPr>
          <w:rFonts w:ascii="Times New Roman" w:hAnsi="Times New Roman" w:eastAsia="宋体" w:cs="Times New Roman"/>
          <w:b/>
          <w:bCs/>
          <w:color w:val="000000"/>
          <w:sz w:val="36"/>
          <w:szCs w:val="32"/>
          <w:highlight w:val="none"/>
        </w:rPr>
        <w:br w:type="page" w:clear="all"/>
      </w:r>
      <w:bookmarkStart w:id="6" w:name="_Toc120614211"/>
      <w:r/>
      <w:bookmarkEnd w:id="6"/>
      <w:r/>
      <w:bookmarkStart w:id="7" w:name="_Toc484939574"/>
      <w:r/>
      <w:bookmarkStart w:id="8" w:name="_Hlk47381106"/>
      <w:r>
        <w:rPr>
          <w:rFonts w:ascii="Times New Roman" w:hAnsi="Times New Roman" w:eastAsia="宋体" w:cs="Times New Roman"/>
          <w:b/>
          <w:bCs/>
          <w:color w:val="000000"/>
          <w:sz w:val="30"/>
          <w:szCs w:val="30"/>
          <w:highlight w:val="none"/>
          <w:lang w:val="en-US" w:eastAsia="zh-CN"/>
        </w:rPr>
        <w:t xml:space="preserve">第三章 评标标准</w:t>
      </w:r>
      <w:bookmarkEnd w:id="7"/>
      <w:r/>
      <w:bookmarkEnd w:id="8"/>
      <w:r/>
      <w:bookmarkStart w:id="9" w:name="_Toc484939575"/>
      <w:r>
        <w:rPr>
          <w:rFonts w:ascii="Times New Roman" w:hAnsi="Times New Roman"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ascii="Calibri Light" w:hAnsi="Calibri Light" w:eastAsia="宋体" w:cs="Times New Roman"/>
          <w:b/>
          <w:bCs/>
          <w:color w:val="000000"/>
          <w:sz w:val="30"/>
          <w:szCs w:val="30"/>
          <w:highlight w:val="none"/>
          <w:lang w:val="en-US" w:eastAsia="zh-CN" w:bidi="ar-SA"/>
        </w:rPr>
        <w:t xml:space="preserve">第一部分  评标方法</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投标人通过初审的，方可进入比较与评价程序。</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比较与评价采用综合评分法。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ascii="Calibri Light" w:hAnsi="Calibri Light" w:eastAsia="宋体" w:cs="Times New Roman"/>
          <w:b/>
          <w:bCs/>
          <w:color w:val="000000"/>
          <w:sz w:val="30"/>
          <w:szCs w:val="32"/>
          <w:highlight w:val="none"/>
          <w:lang w:val="en-US" w:eastAsia="zh-CN" w:bidi="ar-SA"/>
        </w:rPr>
        <w:t xml:space="preserve">第二部分  评标标准</w:t>
      </w:r>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一、落实政府采购政策的价格调整</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小微型企业价格扣除：专门面向中小/小微企业的项目不做价格扣除。</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4.残疾人福利单位、监狱企业属于小型、微型企业的，不重复享受政策。</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联合体各方均为小型、微型企业的，联合体视同为小型、微型企业按规定享受价格扣除。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
          <w:bCs/>
          <w:color w:val="000000"/>
          <w:highlight w:val="none"/>
        </w:rPr>
        <w:t xml:space="preserve">二、评分标准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rPr>
          <w:rFonts w:ascii="Calibri" w:hAnsi="Calibri" w:eastAsia="宋体" w:cs="Times New Roman"/>
          <w:bCs/>
          <w:color w:val="000000"/>
          <w:highlight w:val="none"/>
        </w:rPr>
      </w:r>
      <w:r/>
    </w:p>
    <w:tbl>
      <w:tblPr>
        <w:tblpPr w:horzAnchor="page" w:tblpX="1748" w:vertAnchor="text" w:tblpY="406" w:leftFromText="180" w:topFromText="0" w:rightFromText="180" w:bottomFromText="0"/>
        <w:tblW w:w="5123"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07"/>
        <w:gridCol w:w="1394"/>
        <w:gridCol w:w="1215"/>
        <w:gridCol w:w="5896"/>
      </w:tblGrid>
      <w:tr>
        <w:trPr>
          <w:trHeight w:val="531"/>
        </w:trPr>
        <w:tc>
          <w:tcPr>
            <w:gridSpan w:val="2"/>
            <w:tcW w:w="270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评审因素细化和量化</w:t>
            </w:r>
            <w:r>
              <w:rPr>
                <w:rFonts w:hint="eastAsia" w:ascii="宋体" w:hAnsi="宋体" w:eastAsia="宋体" w:cs="仿宋"/>
                <w:color w:val="000000"/>
                <w:highlight w:val="none"/>
              </w:rPr>
            </w:r>
            <w:r/>
          </w:p>
        </w:tc>
      </w:tr>
      <w:tr>
        <w:trPr/>
        <w:tc>
          <w:tcPr>
            <w:tcW w:w="666"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价格部分（30分）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（30分）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各投标人价格得分=最低报价÷各投标人报价×30。</w:t>
            </w:r>
            <w:r>
              <w:rPr>
                <w:rFonts w:hint="eastAsia" w:ascii="宋体" w:hAnsi="宋体" w:eastAsia="宋体" w:cs="Times New Roman"/>
                <w:color w:val="000000"/>
                <w:sz w:val="22"/>
                <w:szCs w:val="22"/>
                <w:highlight w:val="none"/>
                <w:lang w:val="en-US" w:eastAsia="zh-CN" w:bidi="ar-SA"/>
              </w:rPr>
            </w:r>
            <w:r/>
          </w:p>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Times New Roman"/>
                <w:color w:val="000000"/>
                <w:sz w:val="22"/>
                <w:szCs w:val="22"/>
                <w:highlight w:val="none"/>
                <w:lang w:val="en-US" w:eastAsia="zh-CN" w:bidi="ar-SA"/>
              </w:rPr>
            </w:r>
            <w:r/>
          </w:p>
        </w:tc>
      </w:tr>
      <w:tr>
        <w:trPr>
          <w:trHeight w:val="90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技术部分（58分）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所投产品的技术规格(技术性能)</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（35分）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完全符合招标文件《采购需求》要求的，得基本分35分；每有一项“重要响应指标”不满足或负偏离的，从基本分中减1分；每有一项“非重要响应指标”不满足或负偏离的，从基本分中减0.5分；扣完为止。</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本项最高得35分，最低得0分。</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说明：“重要响应指标”、“非重要响应指标”相关要求和说明见招标文件《采购需求》。</w:t>
            </w:r>
            <w:r>
              <w:rPr>
                <w:rFonts w:hint="eastAsia" w:ascii="宋体" w:hAnsi="宋体" w:eastAsia="宋体" w:cs="仿宋"/>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Times New Roman"/>
                <w:color w:val="000000"/>
                <w:highlight w:val="none"/>
              </w:rPr>
              <w:t xml:space="preserve">对接方案</w:t>
            </w:r>
            <w:r>
              <w:rPr>
                <w:rFonts w:hint="eastAsia" w:ascii="宋体" w:hAnsi="宋体" w:eastAsia="宋体" w:cs="仿宋"/>
                <w:color w:val="000000"/>
                <w:highlight w:val="none"/>
              </w:rPr>
              <w:t xml:space="preserve">（8分）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方案要求对招标文件《采购需求》中“四、采购清单”中“（二）对接具体要求”（共1-4项）进行完善，详细描述且列出具体方案措施。</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仿宋"/>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未提供的得0分，本项最高得8分，最低得0分。</w:t>
            </w:r>
            <w:r>
              <w:rPr>
                <w:rFonts w:hint="eastAsia" w:ascii="宋体" w:hAnsi="宋体" w:eastAsia="宋体" w:cs="仿宋"/>
                <w:color w:val="000000"/>
                <w:sz w:val="24"/>
                <w:szCs w:val="24"/>
                <w:highlight w:val="none"/>
                <w:lang w:val="en-US" w:eastAsia="zh-CN" w:bidi="ar-SA"/>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项目实施方案（6分）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right="-107"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方案要求对第五章《采购需求》中“五、项目实施要求”中“（二）项目实施具体要求”中的内容（共3项）进行完善，且表述具体方案措施。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0.5分，单项内容分（2分）扣完为止</w:t>
            </w:r>
            <w:r>
              <w:rPr>
                <w:rFonts w:hint="eastAsia" w:ascii="宋体" w:hAnsi="宋体" w:eastAsia="宋体" w:cs="Times New Roman"/>
                <w:color w:val="000000"/>
                <w:highlight w:val="none"/>
              </w:rPr>
            </w:r>
            <w:r/>
          </w:p>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restart"/>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技术保障维护和培训方案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9</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技术保障维护服务方案</w:t>
            </w:r>
            <w:r>
              <w:rPr>
                <w:rFonts w:hint="eastAsia" w:ascii="宋体" w:hAnsi="宋体" w:eastAsia="宋体" w:cs="仿宋"/>
                <w:color w:val="000000"/>
                <w:highlight w:val="none"/>
              </w:rPr>
              <w:t xml:space="preserve">（6分）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w:t>
            </w:r>
            <w:r>
              <w:rPr>
                <w:rFonts w:hint="eastAsia" w:ascii="宋体" w:hAnsi="宋体" w:eastAsia="宋体" w:cs="Times New Roman"/>
                <w:color w:val="000000"/>
                <w:highlight w:val="none"/>
              </w:rPr>
              <w:t xml:space="preserve">六、技术保障维护和技术培训要求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（二）技术保障维护要求</w:t>
            </w:r>
            <w:r>
              <w:rPr>
                <w:rFonts w:hint="eastAsia" w:ascii="宋体" w:hAnsi="宋体" w:eastAsia="宋体" w:cs="仿宋"/>
                <w:color w:val="000000"/>
                <w:highlight w:val="none"/>
              </w:rPr>
              <w:t xml:space="preserve">”（共2项）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continue"/>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3</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招标文件《采购需求》中“八</w:t>
            </w:r>
            <w:r>
              <w:rPr>
                <w:rFonts w:hint="eastAsia" w:ascii="宋体" w:hAnsi="宋体" w:eastAsia="宋体" w:cs="Times New Roman"/>
                <w:color w:val="000000"/>
                <w:highlight w:val="none"/>
              </w:rPr>
              <w:t xml:space="preserve">、技术培训要求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（一）技术培训具体要求</w:t>
            </w:r>
            <w:r>
              <w:rPr>
                <w:rFonts w:hint="eastAsia" w:ascii="宋体" w:hAnsi="宋体" w:eastAsia="宋体" w:cs="仿宋"/>
                <w:color w:val="000000"/>
                <w:highlight w:val="none"/>
              </w:rPr>
              <w:t xml:space="preserve">”（共3项）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w:t>
            </w: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分，每缺少一项内容扣1分，扣完为止；单项内容每存在一处缺陷扣0.5分，扣完为止。</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1"/>
                <w:szCs w:val="21"/>
                <w:highlight w:val="none"/>
                <w:lang w:val="en-US" w:eastAsia="zh-CN" w:bidi="ar-SA"/>
              </w:rPr>
              <w:framePr w:vAnchor="text" w:hAnchor="page" w:x="1748" w:y="406"/>
            </w:pPr>
            <w:r>
              <w:rPr>
                <w:rFonts w:hint="eastAsia" w:ascii="宋体" w:hAnsi="宋体" w:eastAsia="宋体" w:cs="Times New Roman"/>
                <w:color w:val="000000"/>
                <w:sz w:val="24"/>
                <w:szCs w:val="21"/>
                <w:highlight w:val="none"/>
                <w:lang w:val="en-US" w:eastAsia="zh-CN" w:bidi="ar-SA"/>
              </w:rPr>
              <w:t xml:space="preserve">未提供的得0分，本项最高得</w:t>
            </w:r>
            <w:r>
              <w:rPr>
                <w:rFonts w:ascii="宋体" w:hAnsi="宋体" w:eastAsia="宋体" w:cs="Times New Roman"/>
                <w:color w:val="000000"/>
                <w:sz w:val="24"/>
                <w:szCs w:val="21"/>
                <w:highlight w:val="none"/>
                <w:lang w:val="en-US" w:eastAsia="zh-CN" w:bidi="ar-SA"/>
              </w:rPr>
              <w:t xml:space="preserve">3</w:t>
            </w:r>
            <w:r>
              <w:rPr>
                <w:rFonts w:hint="eastAsia" w:ascii="宋体" w:hAnsi="宋体" w:eastAsia="宋体" w:cs="Times New Roman"/>
                <w:color w:val="000000"/>
                <w:sz w:val="24"/>
                <w:szCs w:val="21"/>
                <w:highlight w:val="none"/>
                <w:lang w:val="en-US" w:eastAsia="zh-CN" w:bidi="ar-SA"/>
              </w:rPr>
              <w:t xml:space="preserve">分，最低得0分。</w:t>
            </w:r>
            <w:r>
              <w:rPr>
                <w:rFonts w:hint="eastAsia" w:ascii="宋体" w:hAnsi="宋体" w:eastAsia="宋体" w:cs="Times New Roman"/>
                <w:color w:val="000000"/>
                <w:sz w:val="21"/>
                <w:szCs w:val="21"/>
                <w:highlight w:val="none"/>
                <w:lang w:val="en-US" w:eastAsia="zh-CN" w:bidi="ar-SA"/>
              </w:rPr>
            </w:r>
            <w:r/>
          </w:p>
        </w:tc>
      </w:tr>
      <w:tr>
        <w:trPr>
          <w:trHeight w:val="9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商务部分（12分）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人员配备方案（6分）</w:t>
            </w:r>
            <w:r>
              <w:rPr>
                <w:rFonts w:hint="eastAsia" w:ascii="宋体" w:hAnsi="宋体" w:eastAsia="宋体" w:cs="Times New Roman"/>
                <w:color w:val="000000"/>
                <w:highlight w:val="none"/>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1.项目经理（1人）：同时具有信息系统项目管理师证书和电子信息类高级（含）以上职称证书的，得2分；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2.现场技术负责人（1人）：同时具有系统架构设计师证书和注册信息安全专业人员（CISP）证书的，得2分；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3.项目组其他成员（不少于2人）：每人至少具有系统分析师、软件设计师、CCSC网络安全能力认证、信息技术应用创新服务工程师（ITSS）证书中任意一项的，得2分。</w:t>
            </w:r>
            <w:r>
              <w:rPr>
                <w:rFonts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注：投标文件中须提供上述所有人员相关证书原件的扫描件，以及投标人为其缴纳的开标前六个月内任意一个月的社会保障资金证明材料的原件扫描件。</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本项最高得6分，最低得0分，未提供或提供不全的不得分。</w:t>
            </w:r>
            <w:r>
              <w:rPr>
                <w:rFonts w:hint="eastAsia" w:ascii="宋体" w:hAnsi="宋体" w:eastAsia="宋体" w:cs="Times New Roman"/>
                <w:color w:val="000000"/>
                <w:highlight w:val="none"/>
              </w:rPr>
            </w:r>
            <w:r/>
          </w:p>
        </w:tc>
      </w:tr>
      <w:tr>
        <w:trPr>
          <w:trHeight w:val="41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投标人评价（4分）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投标人</w:t>
            </w:r>
            <w:r>
              <w:rPr>
                <w:rFonts w:hint="eastAsia" w:ascii="宋体" w:hAnsi="宋体" w:eastAsia="宋体" w:cs="Times New Roman"/>
                <w:color w:val="000000"/>
                <w:highlight w:val="none"/>
              </w:rPr>
              <w:t xml:space="preserve">具有</w:t>
            </w:r>
            <w:r>
              <w:rPr>
                <w:rFonts w:ascii="宋体" w:hAnsi="宋体" w:eastAsia="宋体" w:cs="Times New Roman"/>
                <w:color w:val="000000"/>
                <w:highlight w:val="none"/>
              </w:rPr>
              <w:t xml:space="preserve">ISO10015培训管理体系认证证书、服务质量服务认证证书、绿色管理体系认证证书、信息安全服务资质认证证书（范围须包含“信息系统安全运维服务”），</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每提供一项得1分，本项最高得4分，最低得0分：投标文件中须提供上述证书的清晰</w:t>
            </w:r>
            <w:r>
              <w:rPr>
                <w:rFonts w:hint="eastAsia" w:ascii="宋体" w:hAnsi="宋体" w:eastAsia="宋体" w:cs="Times New Roman"/>
                <w:color w:val="000000"/>
                <w:highlight w:val="none"/>
              </w:rPr>
              <w:t xml:space="preserve">扫描</w:t>
            </w:r>
            <w:r>
              <w:rPr>
                <w:rFonts w:ascii="宋体" w:hAnsi="宋体" w:eastAsia="宋体" w:cs="Times New Roman"/>
                <w:color w:val="000000"/>
                <w:highlight w:val="none"/>
              </w:rPr>
              <w:t xml:space="preserve">件并加盖投标人公章，未提供、提供不全或证书不在有效期内的，对应项不得分。</w:t>
            </w:r>
            <w:r>
              <w:rPr>
                <w:rFonts w:hint="eastAsia" w:ascii="宋体" w:hAnsi="宋体" w:eastAsia="宋体" w:cs="Times New Roman"/>
                <w:color w:val="000000"/>
                <w:highlight w:val="none"/>
              </w:rPr>
            </w:r>
            <w:r/>
          </w:p>
        </w:tc>
      </w:tr>
      <w:tr>
        <w:trPr>
          <w:cantSplit/>
          <w:trHeight w:val="155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投标人业绩（2分）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自2023年1月1日起至投标截止日止，投标人提供的业绩案例中，其标的与所投产品属同类或相似类型的，每提供1份有效业绩合同得1分，本项满分</w:t>
            </w: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投标文件中须附中标通知书及合同原件扫描件，并加盖投标人单位公章，未按要求提供或材料不全者不得分。</w:t>
            </w:r>
            <w:r>
              <w:rPr>
                <w:rFonts w:hint="eastAsia" w:ascii="宋体" w:hAnsi="宋体" w:eastAsia="宋体" w:cs="Times New Roman"/>
                <w:color w:val="000000"/>
                <w:sz w:val="24"/>
                <w:szCs w:val="24"/>
                <w:highlight w:val="none"/>
                <w:lang w:val="en-US" w:eastAsia="zh-CN" w:bidi="ar-SA"/>
              </w:rPr>
            </w:r>
            <w:r/>
          </w:p>
        </w:tc>
      </w:tr>
    </w:tbl>
    <w:p>
      <w:pPr>
        <w:pStyle w:val="942"/>
        <w:ind w:firstLine="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r>
      <w:r/>
    </w:p>
    <w:p>
      <w:pPr>
        <w:pStyle w:val="942"/>
        <w:ind w:left="0"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577"/>
        <w:jc w:val="center"/>
        <w:spacing w:line="400" w:lineRule="exact"/>
        <w:rPr>
          <w:rFonts w:ascii="Times New Roman" w:hAnsi="Times New Roman" w:eastAsia="宋体" w:cs="Times New Roman"/>
          <w:b/>
          <w:bCs/>
          <w:color w:val="000000"/>
          <w:sz w:val="30"/>
          <w:szCs w:val="30"/>
          <w:highlight w:val="none"/>
        </w:rPr>
      </w:pPr>
      <w:r/>
      <w:bookmarkEnd w:id="9"/>
      <w:r/>
      <w:bookmarkStart w:id="10" w:name="_Toc484939581"/>
      <w:r>
        <w:rPr>
          <w:rFonts w:ascii="Times New Roman" w:hAnsi="Times New Roman" w:eastAsia="宋体" w:cs="Times New Roman"/>
          <w:b/>
          <w:bCs/>
          <w:color w:val="000000"/>
          <w:sz w:val="30"/>
          <w:szCs w:val="30"/>
          <w:highlight w:val="none"/>
        </w:rPr>
        <w:t xml:space="preserve">第</w:t>
      </w:r>
      <w:r>
        <w:rPr>
          <w:rFonts w:ascii="Times New Roman" w:hAnsi="Times New Roman" w:eastAsia="宋体" w:cs="Times New Roman"/>
          <w:b/>
          <w:bCs/>
          <w:color w:val="000000"/>
          <w:sz w:val="30"/>
          <w:szCs w:val="30"/>
          <w:highlight w:val="none"/>
          <w:lang w:val="en-US" w:eastAsia="zh-CN"/>
        </w:rPr>
        <w:t xml:space="preserve">四</w:t>
      </w:r>
      <w:r>
        <w:rPr>
          <w:rFonts w:ascii="Times New Roman" w:hAnsi="Times New Roman" w:eastAsia="宋体" w:cs="Times New Roman"/>
          <w:b/>
          <w:bCs/>
          <w:color w:val="000000"/>
          <w:sz w:val="30"/>
          <w:szCs w:val="30"/>
          <w:highlight w:val="none"/>
        </w:rPr>
        <w:t xml:space="preserve">章  拟签订的合同文本</w:t>
      </w:r>
      <w:r>
        <w:rPr>
          <w:rFonts w:ascii="Times New Roman" w:hAnsi="Times New Roman" w:eastAsia="宋体" w:cs="Times New Roman"/>
          <w:b/>
          <w:bCs/>
          <w:color w:val="000000"/>
          <w:sz w:val="30"/>
          <w:szCs w:val="30"/>
          <w:highlight w:val="none"/>
        </w:rPr>
      </w:r>
      <w:r/>
    </w:p>
    <w:p>
      <w:pPr>
        <w:pStyle w:val="1577"/>
        <w:jc w:val="center"/>
        <w:spacing w:line="4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第一节 政府采购合同协议书</w:t>
      </w:r>
      <w:r>
        <w:rPr>
          <w:rFonts w:ascii="Times New Roman" w:hAnsi="Times New Roman" w:eastAsia="宋体" w:cs="Times New Roman"/>
          <w:b/>
          <w:bCs/>
          <w:color w:val="000000"/>
          <w:sz w:val="24"/>
          <w:szCs w:val="24"/>
          <w:highlight w:val="none"/>
        </w:rPr>
      </w:r>
      <w:r/>
    </w:p>
    <w:p>
      <w:pPr>
        <w:pStyle w:val="1577"/>
        <w:jc w:val="center"/>
        <w:spacing w:line="40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ind w:firstLine="480"/>
        <w:spacing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甲方（全称）：</w:t>
      </w:r>
      <w:r>
        <w:rPr>
          <w:rFonts w:hint="eastAsia" w:ascii="宋体" w:hAnsi="宋体" w:eastAsia="宋体" w:cs="宋体"/>
          <w:color w:val="000000"/>
          <w:sz w:val="24"/>
          <w:szCs w:val="24"/>
          <w:highlight w:val="none"/>
          <w:u w:val="single"/>
          <w:lang w:val="en-US" w:eastAsia="zh-CN" w:bidi="ar-SA"/>
        </w:rPr>
        <w:t xml:space="preserve">沛县公安局</w:t>
      </w:r>
      <w:r>
        <w:rPr>
          <w:rFonts w:ascii="宋体" w:hAnsi="宋体" w:eastAsia="宋体" w:cs="宋体"/>
          <w:color w:val="000000"/>
          <w:sz w:val="24"/>
          <w:szCs w:val="24"/>
          <w:highlight w:val="none"/>
          <w:lang w:val="en-US" w:eastAsia="zh-CN" w:bidi="ar-SA"/>
        </w:rPr>
        <w:t xml:space="preserve">（采购人）</w:t>
      </w:r>
      <w:r>
        <w:rPr>
          <w:rFonts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乙方（全称）：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82"/>
        <w:ind w:firstLine="480"/>
        <w:spacing w:after="0" w:line="400" w:lineRule="exact"/>
        <w:rPr>
          <w:rFonts w:ascii="仿宋" w:hAnsi="仿宋" w:eastAsia="仿宋"/>
          <w:color w:val="000000"/>
          <w:sz w:val="24"/>
          <w:highlight w:val="none"/>
        </w:rPr>
      </w:pPr>
      <w:r>
        <w:rPr>
          <w:rFonts w:hint="eastAsia" w:ascii="宋体" w:hAnsi="宋体" w:eastAsia="宋体" w:cs="宋体"/>
          <w:color w:val="000000"/>
          <w:sz w:val="24"/>
          <w:szCs w:val="24"/>
          <w:highlight w:val="none"/>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numPr>
          <w:ilvl w:val="0"/>
          <w:numId w:val="0"/>
        </w:numPr>
        <w:ind w:firstLine="96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项目信息</w:t>
      </w:r>
      <w:r>
        <w:rPr>
          <w:rFonts w:hint="eastAsia" w:ascii="宋体" w:hAnsi="宋体" w:eastAsia="宋体" w:cs="宋体"/>
          <w:b/>
          <w:color w:val="000000"/>
          <w:sz w:val="24"/>
          <w:highlight w:val="none"/>
        </w:rPr>
      </w:r>
      <w:r/>
    </w:p>
    <w:p>
      <w:pPr>
        <w:pStyle w:val="982"/>
        <w:numPr>
          <w:ilvl w:val="0"/>
          <w:numId w:val="14"/>
        </w:numPr>
        <w:ind w:left="0" w:firstLine="480"/>
        <w:spacing w:after="0"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采购项目名称：</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宋体" w:hAnsi="宋体" w:eastAsia="宋体" w:cs="宋体"/>
          <w:color w:val="000000"/>
          <w:sz w:val="24"/>
          <w:highlight w:val="none"/>
          <w:u w:val="single"/>
        </w:rPr>
      </w:r>
      <w:r/>
    </w:p>
    <w:p>
      <w:pPr>
        <w:pStyle w:val="982"/>
        <w:numPr>
          <w:ilvl w:val="0"/>
          <w:numId w:val="0"/>
        </w:numPr>
        <w:spacing w:after="0" w:line="400" w:lineRule="exact"/>
        <w:tabs>
          <w:tab w:val="left" w:pos="99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采购项目编号：</w:t>
      </w:r>
      <w:r>
        <w:rPr>
          <w:rFonts w:hint="eastAsia" w:ascii="宋体" w:hAnsi="宋体" w:eastAsia="宋体" w:cs="宋体"/>
          <w:color w:val="000000"/>
          <w:sz w:val="24"/>
          <w:highlight w:val="none"/>
          <w:u w:val="single"/>
        </w:rPr>
        <w:t xml:space="preserve"> </w:t>
      </w:r>
      <w:r>
        <w:rPr>
          <w:rFonts w:hint="eastAsia" w:ascii="Times New Roman" w:hAnsi="Times New Roman" w:eastAsia="宋体" w:cs="Times New Roman"/>
          <w:color w:val="000000"/>
          <w:highlight w:val="none"/>
          <w:u w:val="single"/>
          <w:lang w:eastAsia="zh-CN"/>
        </w:rPr>
        <w:t xml:space="preserve"> JSZC-320322-PXZX-G2026-0005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82"/>
        <w:ind w:left="0" w:firstLine="480"/>
        <w:spacing w:after="0"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（2）采购计划编号：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2"/>
        <w:ind w:firstLine="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（3）项目内容：</w:t>
      </w:r>
      <w:r>
        <w:rPr>
          <w:rFonts w:hint="eastAsia" w:ascii="宋体" w:hAnsi="宋体" w:eastAsia="宋体" w:cs="宋体"/>
          <w:color w:val="000000"/>
          <w:sz w:val="24"/>
          <w:highlight w:val="none"/>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货物名称</w:t>
            </w:r>
            <w:r>
              <w:rPr>
                <w:rFonts w:ascii="宋体" w:hAnsi="宋体" w:eastAsia="宋体"/>
                <w:b/>
                <w:bCs/>
                <w:color w:val="000000"/>
                <w:sz w:val="24"/>
                <w:szCs w:val="24"/>
                <w:highlight w:val="none"/>
              </w:rPr>
            </w:r>
            <w:r/>
          </w:p>
        </w:tc>
        <w:tc>
          <w:tcPr>
            <w:tcW w:w="103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品牌</w:t>
            </w:r>
            <w:r>
              <w:rPr>
                <w:rFonts w:ascii="宋体" w:hAnsi="宋体" w:eastAsia="宋体"/>
                <w:b/>
                <w:bCs/>
                <w:color w:val="000000"/>
                <w:sz w:val="24"/>
                <w:szCs w:val="24"/>
                <w:highlight w:val="none"/>
              </w:rPr>
            </w:r>
            <w:r/>
          </w:p>
        </w:tc>
        <w:tc>
          <w:tcPr>
            <w:tcW w:w="1816"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规格型号</w:t>
            </w:r>
            <w:r>
              <w:rPr>
                <w:rFonts w:ascii="宋体" w:hAnsi="宋体" w:eastAsia="宋体"/>
                <w:b/>
                <w:bCs/>
                <w:color w:val="000000"/>
                <w:sz w:val="24"/>
                <w:szCs w:val="24"/>
                <w:highlight w:val="none"/>
              </w:rPr>
            </w:r>
            <w:r/>
          </w:p>
        </w:tc>
        <w:tc>
          <w:tcPr>
            <w:tcW w:w="117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原产地</w:t>
            </w:r>
            <w:r>
              <w:rPr>
                <w:rFonts w:ascii="宋体" w:hAnsi="宋体" w:eastAsia="宋体"/>
                <w:b/>
                <w:bCs/>
                <w:color w:val="000000"/>
                <w:sz w:val="24"/>
                <w:szCs w:val="24"/>
                <w:highlight w:val="none"/>
              </w:rPr>
            </w:r>
            <w:r/>
          </w:p>
        </w:tc>
        <w:tc>
          <w:tcPr>
            <w:tcW w:w="1651"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数量</w:t>
            </w:r>
            <w:r>
              <w:rPr>
                <w:rFonts w:ascii="宋体" w:hAnsi="宋体" w:eastAsia="宋体"/>
                <w:b/>
                <w:bCs/>
                <w:color w:val="000000"/>
                <w:sz w:val="24"/>
                <w:szCs w:val="24"/>
                <w:highlight w:val="none"/>
              </w:rPr>
            </w:r>
            <w:r/>
          </w:p>
        </w:tc>
        <w:tc>
          <w:tcPr>
            <w:tcW w:w="1374"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单位</w:t>
            </w:r>
            <w:r>
              <w:rPr>
                <w:rFonts w:ascii="宋体" w:hAnsi="宋体" w:eastAsia="宋体"/>
                <w:b/>
                <w:bCs/>
                <w:color w:val="000000"/>
                <w:sz w:val="24"/>
                <w:szCs w:val="24"/>
                <w:highlight w:val="none"/>
              </w:rPr>
            </w:r>
            <w:r/>
          </w:p>
        </w:tc>
      </w:tr>
      <w:tr>
        <w:trPr>
          <w:trHeight w:val="594"/>
        </w:trPr>
        <w:tc>
          <w:tcPr>
            <w:tcW w:w="2278"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039" w:type="dxa"/>
            <w:vAlign w:val="center"/>
            <w:textDirection w:val="lrTb"/>
            <w:noWrap w:val="false"/>
          </w:tcPr>
          <w:p>
            <w:pPr>
              <w:pStyle w:val="942"/>
              <w:jc w:val="center"/>
              <w:spacing w:line="440" w:lineRule="exact"/>
              <w:tabs>
                <w:tab w:val="left" w:pos="210" w:leader="none"/>
                <w:tab w:val="left" w:pos="840" w:leader="none"/>
                <w:tab w:val="left" w:pos="1155" w:leader="none"/>
              </w:tabs>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16"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179"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651"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374"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612"/>
        </w:trPr>
        <w:tc>
          <w:tcPr>
            <w:gridSpan w:val="6"/>
            <w:tcW w:w="9337" w:type="dxa"/>
            <w:vAlign w:val="center"/>
            <w:textDirection w:val="lrTb"/>
            <w:noWrap w:val="false"/>
          </w:tcPr>
          <w:p>
            <w:pPr>
              <w:pStyle w:val="942"/>
              <w:jc w:val="center"/>
              <w:rPr>
                <w:rFonts w:ascii="宋体" w:hAnsi="宋体" w:eastAsia="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合同签订后          天内送货</w:t>
            </w:r>
            <w:r>
              <w:rPr>
                <w:rFonts w:ascii="宋体" w:hAnsi="宋体" w:eastAsia="宋体"/>
                <w:color w:val="000000"/>
                <w:sz w:val="24"/>
                <w:szCs w:val="24"/>
                <w:highlight w:val="none"/>
                <w:lang w:val="en-US"/>
              </w:rPr>
            </w:r>
            <w:r/>
          </w:p>
        </w:tc>
      </w:tr>
    </w:tbl>
    <w:p>
      <w:pPr>
        <w:pStyle w:val="942"/>
        <w:ind w:firstLine="96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采购标的的技术要求、商务要求具体见附件。</w:t>
      </w:r>
      <w:r>
        <w:rPr>
          <w:rFonts w:hint="eastAsia" w:ascii="宋体" w:hAnsi="宋体" w:eastAsia="宋体" w:cs="宋体"/>
          <w:color w:val="000000"/>
          <w:sz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政府采购组织形式：</w:t>
      </w:r>
      <w:r>
        <w:rPr>
          <w:rFonts w:hint="eastAsia" w:ascii="宋体" w:hAnsi="宋体" w:eastAsia="宋体" w:cs="宋体"/>
          <w:color w:val="000000"/>
          <w:sz w:val="24"/>
          <w:szCs w:val="24"/>
          <w:highlight w:val="none"/>
          <w:u w:val="single"/>
        </w:rPr>
        <w:t xml:space="preserve">政府集中采购 </w:t>
      </w:r>
      <w:r>
        <w:rPr>
          <w:rFonts w:hint="eastAsia" w:ascii="宋体" w:hAnsi="宋体" w:eastAsia="宋体" w:cs="宋体"/>
          <w:color w:val="000000"/>
          <w:sz w:val="24"/>
          <w:szCs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政府采购方式：</w:t>
      </w:r>
      <w:r>
        <w:rPr>
          <w:rFonts w:hint="eastAsia" w:ascii="宋体" w:hAnsi="宋体" w:eastAsia="宋体" w:cs="宋体"/>
          <w:color w:val="000000"/>
          <w:sz w:val="24"/>
          <w:szCs w:val="24"/>
          <w:highlight w:val="none"/>
          <w:u w:val="single"/>
        </w:rPr>
        <w:t xml:space="preserve">公开招标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中标采购标的制造商是否为中小企业：是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r>
      <w:r/>
    </w:p>
    <w:p>
      <w:pPr>
        <w:pStyle w:val="942"/>
        <w:numPr>
          <w:ilvl w:val="0"/>
          <w:numId w:val="0"/>
        </w:numPr>
        <w:spacing w:line="400" w:lineRule="exact"/>
        <w:rPr>
          <w:rFonts w:hint="eastAsia" w:ascii="宋体" w:hAnsi="宋体" w:eastAsia="宋体" w:cs="宋体"/>
          <w:iCs/>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本合同是否为专门面向中小企业的采购合同（中小企业预留合同）：</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iCs/>
          <w:color w:val="000000"/>
          <w:sz w:val="24"/>
          <w:highlight w:val="none"/>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若本项目不专门面向中小企业采购，是否给予小微企业评审优惠：</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         中标采购标的制造商是否为残疾人福利性单位：</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    中标采购标的制造商是否为监狱企业：</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15"/>
        </w:numPr>
        <w:ind w:left="840" w:firstLine="0"/>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合同是否分包：</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0"/>
        </w:numPr>
        <w:ind w:left="840"/>
        <w:jc w:val="both"/>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分包主要内容：                                            </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分包供应商/制造商名称（如供应商和制造商不同，请分别填写）：</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24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分包供应商/制造商类型（如果供应商和制造商不同，只填写制造商类型）：</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大型</w:t>
      </w:r>
      <w:r>
        <w:rPr>
          <w:rFonts w:hint="eastAsia" w:ascii="Wingdings" w:hAnsi="Wingdings" w:eastAsia="Wingdings" w:cs="Wingdings"/>
          <w:iCs/>
          <w:color w:val="000000"/>
          <w:sz w:val="24"/>
          <w:highlight w:val="none"/>
          <w:lang w:val="en-GB" w:eastAsia="en-US"/>
        </w:rPr>
        <w:t xml:space="preserve">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中型企业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小微型企业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残疾人福利性单位</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监狱企业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其他</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ascii="仿宋" w:hAnsi="仿宋" w:eastAsia="仿宋" w:cs="宋体"/>
          <w:iCs/>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（8）中标供应商是否为外商投资企业：是</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否</w:t>
      </w:r>
      <w:r>
        <w:rPr>
          <w:rFonts w:ascii="Wingdings" w:hAnsi="Wingdings" w:eastAsia="Wingdings" w:cs="Wingdings"/>
          <w:iCs/>
          <w:color w:val="000000"/>
          <w:sz w:val="24"/>
          <w:highlight w:val="none"/>
          <w:lang w:val="en-GB" w:eastAsia="en-US"/>
        </w:rPr>
        <w:t xml:space="preserve">¨</w:t>
      </w:r>
      <w:r>
        <w:rPr>
          <w:rFonts w:ascii="仿宋" w:hAnsi="仿宋" w:eastAsia="仿宋" w:cs="宋体"/>
          <w:iCs/>
          <w:color w:val="000000"/>
          <w:sz w:val="24"/>
          <w:highlight w:val="none"/>
        </w:rPr>
      </w:r>
      <w:r/>
    </w:p>
    <w:p>
      <w:pPr>
        <w:pStyle w:val="1441"/>
        <w:ind w:firstLine="480"/>
        <w:tabs>
          <w:tab w:val="left" w:pos="1340" w:leader="none"/>
        </w:tabs>
        <w:rPr>
          <w:rFonts w:ascii="仿宋" w:hAnsi="仿宋" w:eastAsia="仿宋" w:cs="宋体"/>
          <w:color w:val="000000"/>
          <w:sz w:val="24"/>
          <w:szCs w:val="24"/>
          <w:highlight w:val="none"/>
          <w:u w:val="single"/>
        </w:rPr>
      </w:pPr>
      <w:r>
        <w:rPr>
          <w:rFonts w:hint="eastAsia" w:ascii="仿宋" w:hAnsi="仿宋" w:eastAsia="仿宋"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外商投资企业类型：</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全部由外国投资者投资 </w:t>
      </w:r>
      <w:r>
        <w:rPr>
          <w:rFonts w:hint="eastAsia" w:ascii="仿宋" w:hAnsi="仿宋" w:eastAsia="仿宋" w:cs="宋体"/>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部分由外国投资者投资</w:t>
      </w:r>
      <w:r>
        <w:rPr>
          <w:rFonts w:ascii="仿宋" w:hAnsi="仿宋" w:eastAsia="仿宋" w:cs="宋体"/>
          <w:color w:val="000000"/>
          <w:sz w:val="24"/>
          <w:szCs w:val="24"/>
          <w:highlight w:val="none"/>
          <w:u w:val="single"/>
        </w:rPr>
      </w:r>
      <w:r/>
    </w:p>
    <w:p>
      <w:pPr>
        <w:pStyle w:val="942"/>
        <w:numPr>
          <w:ilvl w:val="0"/>
          <w:numId w:val="0"/>
        </w:numPr>
        <w:ind w:firstLine="480"/>
        <w:spacing w:line="400" w:lineRule="exact"/>
        <w:rPr>
          <w:rFonts w:ascii="仿宋" w:hAnsi="仿宋" w:eastAsia="仿宋" w:cs="宋体"/>
          <w:color w:val="000000"/>
          <w:sz w:val="24"/>
          <w:highlight w:val="none"/>
        </w:rPr>
      </w:pPr>
      <w:r>
        <w:rPr>
          <w:rFonts w:hint="eastAsia" w:ascii="宋体" w:hAnsi="宋体" w:eastAsia="宋体" w:cs="宋体"/>
          <w:color w:val="000000"/>
          <w:sz w:val="24"/>
          <w:szCs w:val="24"/>
          <w:highlight w:val="none"/>
          <w:lang w:val="en-GB" w:eastAsia="en-US" w:bidi="ar-SA"/>
        </w:rPr>
        <w:t xml:space="preserve">（9）是否涉及进口产品：</w:t>
      </w:r>
      <w:r>
        <w:rPr>
          <w:rFonts w:ascii="仿宋" w:hAnsi="仿宋" w:eastAsia="仿宋" w:cs="宋体"/>
          <w:color w:val="000000"/>
          <w:sz w:val="24"/>
          <w:highlight w:val="none"/>
        </w:rPr>
      </w:r>
      <w:r/>
    </w:p>
    <w:p>
      <w:pPr>
        <w:pStyle w:val="942"/>
        <w:numPr>
          <w:ilvl w:val="0"/>
          <w:numId w:val="0"/>
        </w:numPr>
        <w:ind w:firstLine="960"/>
        <w:spacing w:line="4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是，《政府采购品目分类目录》底级品目名称：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金额：</w:t>
      </w:r>
      <w:r>
        <w:rPr>
          <w:rFonts w:hint="eastAsia" w:ascii="仿宋" w:hAnsi="仿宋" w:eastAsia="仿宋" w:cs="宋体"/>
          <w:color w:val="000000"/>
          <w:sz w:val="24"/>
          <w:highlight w:val="none"/>
          <w:u w:val="single"/>
        </w:rPr>
        <w:t xml:space="preserve">        </w:t>
      </w:r>
      <w:r>
        <w:rPr>
          <w:rFonts w:ascii="仿宋" w:hAnsi="仿宋" w:eastAsia="仿宋" w:cs="宋体"/>
          <w:color w:val="000000"/>
          <w:sz w:val="24"/>
          <w:highlight w:val="none"/>
          <w:u w:val="single"/>
        </w:rPr>
      </w:r>
      <w:r/>
    </w:p>
    <w:p>
      <w:pPr>
        <w:pStyle w:val="942"/>
        <w:numPr>
          <w:ilvl w:val="0"/>
          <w:numId w:val="0"/>
        </w:numPr>
        <w:ind w:firstLine="960"/>
        <w:spacing w:line="400" w:lineRule="exact"/>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国别：</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品牌：</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规格型号</w:t>
      </w:r>
      <w:r>
        <w:rPr>
          <w:rFonts w:hint="eastAsia" w:ascii="仿宋" w:hAnsi="仿宋" w:eastAsia="仿宋" w:cs="宋体"/>
          <w:color w:val="000000"/>
          <w:sz w:val="24"/>
          <w:highlight w:val="none"/>
        </w:rPr>
        <w:t xml:space="preserve">：</w:t>
      </w:r>
      <w:r>
        <w:rPr>
          <w:rFonts w:hint="eastAsia" w:ascii="仿宋" w:hAnsi="仿宋" w:eastAsia="仿宋" w:cs="宋体"/>
          <w:color w:val="000000"/>
          <w:sz w:val="24"/>
          <w:highlight w:val="none"/>
          <w:u w:val="singl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（10）是否涉及节能产品：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是，《节能产品政府采购品目清单》的底级品目名称：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hint="eastAsia" w:ascii="宋体" w:hAnsi="宋体" w:eastAsia="宋体" w:cs="宋体"/>
          <w:color w:val="000000"/>
          <w:sz w:val="24"/>
          <w:szCs w:val="24"/>
          <w:highlight w:val="none"/>
          <w:lang w:val="en-GB" w:eastAsia="en-US" w:bidi="ar-SA"/>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GB" w:eastAsia="en-US" w:bidi="ar-SA"/>
        </w:rPr>
        <w:t xml:space="preserve">）是否涉及环境标志产品：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是，《环境标志产品政府采购品目清单》的底级品目名称：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iCs/>
          <w:color w:val="000000"/>
          <w:sz w:val="24"/>
          <w:highlight w:val="none"/>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highlight w:val="none"/>
        </w:rPr>
      </w:r>
      <w:r/>
    </w:p>
    <w:p>
      <w:pPr>
        <w:pStyle w:val="1441"/>
        <w:numPr>
          <w:ilvl w:val="0"/>
          <w:numId w:val="0"/>
        </w:numPr>
        <w:rPr>
          <w:rFonts w:ascii="仿宋" w:hAnsi="仿宋" w:eastAsia="仿宋" w:cs="Times New Roman"/>
          <w:color w:val="000000"/>
          <w:sz w:val="24"/>
          <w:szCs w:val="24"/>
          <w:highlight w:val="none"/>
        </w:rPr>
      </w:pPr>
      <w:r>
        <w:rPr>
          <w:rFonts w:hint="eastAsia" w:ascii="仿宋" w:hAnsi="仿宋" w:eastAsia="仿宋"/>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GB" w:eastAsia="en-US" w:bidi="ar-SA"/>
        </w:rPr>
        <w:t xml:space="preserve">）是否涉及绿色产品： </w:t>
      </w:r>
      <w:r>
        <w:rPr>
          <w:rFonts w:ascii="仿宋" w:hAnsi="仿宋" w:eastAsia="仿宋" w:cs="Times New Roman"/>
          <w:color w:val="000000"/>
          <w:sz w:val="24"/>
          <w:szCs w:val="24"/>
          <w:highlight w:val="none"/>
        </w:rPr>
      </w:r>
      <w:r/>
    </w:p>
    <w:p>
      <w:pPr>
        <w:pStyle w:val="1441"/>
        <w:ind w:firstLine="480"/>
        <w:rPr>
          <w:rFonts w:ascii="仿宋" w:hAnsi="仿宋" w:eastAsia="仿宋"/>
          <w:color w:val="000000"/>
          <w:sz w:val="24"/>
          <w:szCs w:val="24"/>
          <w:highlight w:val="none"/>
          <w:u w:val="singl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是，绿色产品政府采购相关政策确定的底级品目名称：</w:t>
      </w:r>
      <w:r>
        <w:rPr>
          <w:rFonts w:hint="eastAsia" w:ascii="仿宋" w:hAnsi="仿宋" w:eastAsia="仿宋"/>
          <w:color w:val="000000"/>
          <w:sz w:val="24"/>
          <w:szCs w:val="24"/>
          <w:highlight w:val="none"/>
          <w:u w:val="single"/>
        </w:rPr>
        <w:t xml:space="preserve">         </w:t>
      </w:r>
      <w:r>
        <w:rPr>
          <w:rFonts w:ascii="仿宋" w:hAnsi="仿宋" w:eastAsia="仿宋"/>
          <w:color w:val="000000"/>
          <w:sz w:val="24"/>
          <w:szCs w:val="24"/>
          <w:highlight w:val="none"/>
          <w:u w:val="singl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1441"/>
        <w:ind w:firstLine="480"/>
        <w:rPr>
          <w:rFonts w:ascii="仿宋" w:hAnsi="仿宋" w:eastAsia="仿宋"/>
          <w:color w:val="000000"/>
          <w:sz w:val="24"/>
          <w:szCs w:val="24"/>
          <w:highlight w:val="non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szCs w:val="24"/>
          <w:highlight w:val="none"/>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960"/>
        <w:spacing w:line="400" w:lineRule="exact"/>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不涉及</w:t>
      </w:r>
      <w:r>
        <w:rPr>
          <w:rFonts w:ascii="仿宋" w:hAnsi="仿宋" w:eastAsia="仿宋"/>
          <w:color w:val="000000"/>
          <w:sz w:val="24"/>
          <w:highlight w:val="non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合同金额</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（1）合同金额小写：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分包金额（如有）小写：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（注：固定单价合同应填写单价和最高限价）</w:t>
      </w:r>
      <w:r>
        <w:rPr>
          <w:rFonts w:ascii="仿宋" w:hAnsi="仿宋" w:eastAsia="仿宋"/>
          <w:color w:val="000000"/>
          <w:sz w:val="24"/>
          <w:highlight w:val="none"/>
        </w:rPr>
      </w:r>
      <w:r/>
    </w:p>
    <w:p>
      <w:pPr>
        <w:pStyle w:val="942"/>
        <w:numPr>
          <w:ilvl w:val="0"/>
          <w:numId w:val="0"/>
        </w:numPr>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lang w:val="en-GB" w:eastAsia="en-US" w:bidi="ar-SA"/>
        </w:rPr>
        <w:t xml:space="preserve">合同定价方式（采用组合定价方式的，可以勾选多项）：</w:t>
      </w:r>
      <w:r>
        <w:rPr>
          <w:rFonts w:ascii="仿宋" w:hAnsi="仿宋" w:eastAsia="仿宋"/>
          <w:color w:val="000000"/>
          <w:sz w:val="24"/>
          <w:highlight w:val="none"/>
        </w:rPr>
      </w:r>
      <w:r/>
    </w:p>
    <w:p>
      <w:pPr>
        <w:pStyle w:val="942"/>
        <w:ind w:firstLine="480"/>
        <w:spacing w:line="400" w:lineRule="exact"/>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固定总价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固定单价</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固定费率</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其他</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r>
      <w:r/>
    </w:p>
    <w:p>
      <w:pPr>
        <w:pStyle w:val="1357"/>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（3）付款方式（按项目实际勾选填写）：</w:t>
      </w:r>
      <w:r>
        <w:rPr>
          <w:rFonts w:hint="eastAsia" w:ascii="宋体" w:hAnsi="宋体" w:eastAsia="宋体" w:cs="宋体"/>
          <w:color w:val="000000"/>
          <w:sz w:val="24"/>
          <w:szCs w:val="24"/>
          <w:highlight w:val="none"/>
          <w:lang w:val="en-GB" w:eastAsia="en-US" w:bidi="ar-SA"/>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全额付款：</w:t>
      </w:r>
      <w:r>
        <w:rPr>
          <w:rFonts w:hint="eastAsia" w:ascii="宋体" w:hAnsi="宋体" w:eastAsia="宋体" w:cs="宋体"/>
          <w:color w:val="000000"/>
          <w:sz w:val="24"/>
          <w:szCs w:val="24"/>
          <w:highlight w:val="none"/>
          <w:u w:val="single"/>
          <w:lang w:val="en-GB" w:eastAsia="en-US" w:bidi="ar-SA"/>
        </w:rPr>
        <w:t xml:space="preserve">     （应明确一次性支付合同款项的条件）      </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u w:val="single"/>
        </w:rPr>
      </w:r>
      <w:r/>
    </w:p>
    <w:p>
      <w:pPr>
        <w:pStyle w:val="942"/>
        <w:ind w:firstLine="720"/>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分期付款：</w:t>
      </w:r>
      <w:r>
        <w:rPr>
          <w:rFonts w:ascii="仿宋" w:hAnsi="仿宋" w:eastAsia="仿宋"/>
          <w:color w:val="000000"/>
          <w:sz w:val="24"/>
          <w:highlight w:val="none"/>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经双方协商一致，选择以下第    种付款方式：</w:t>
      </w:r>
      <w:r>
        <w:rPr>
          <w:rFonts w:hint="eastAsia" w:ascii="宋体" w:hAnsi="宋体" w:eastAsia="宋体" w:cs="宋体"/>
          <w:color w:val="000000"/>
          <w:sz w:val="24"/>
          <w:szCs w:val="24"/>
          <w:highlight w:val="none"/>
          <w:lang w:val="en-GB" w:eastAsia="en-US" w:bidi="ar-SA"/>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①付款方式（不提交预付款保函的）</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合同总价的百分之七十(70 %)即￥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②付款方式（提交预付款保函的）</w:t>
      </w:r>
      <w:r>
        <w:rPr>
          <w:rFonts w:hint="eastAsia" w:ascii="宋体" w:hAnsi="宋体" w:eastAsia="宋体" w:cs="宋体"/>
          <w:color w:val="000000"/>
          <w:sz w:val="24"/>
          <w:szCs w:val="24"/>
          <w:highlight w:val="none"/>
          <w:lang w:val="en-GB" w:eastAsia="en-US" w:bidi="ar-SA"/>
        </w:rPr>
      </w:r>
      <w:r/>
    </w:p>
    <w:p>
      <w:pPr>
        <w:pStyle w:val="942"/>
        <w:rPr>
          <w:rFonts w:ascii="仿宋" w:hAnsi="仿宋" w:eastAsia="仿宋"/>
          <w:color w:val="000000"/>
          <w:sz w:val="24"/>
          <w:highlight w:val="none"/>
        </w:rPr>
      </w:pPr>
      <w:r>
        <w:rPr>
          <w:rFonts w:hint="eastAsia" w:ascii="宋体" w:hAnsi="宋体" w:eastAsia="宋体" w:cs="宋体"/>
          <w:color w:val="000000"/>
          <w:sz w:val="24"/>
          <w:szCs w:val="24"/>
          <w:highlight w:val="none"/>
          <w:lang w:val="en-GB" w:eastAsia="en-US" w:bidi="ar-SA"/>
        </w:rPr>
        <w:t xml:space="preserve">合同总价的百分之六十(60 %)即￥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作为预付款，在合同签订生效且卖方向甲方出具合同总价的百分之四十（40%)即￥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i/>
          <w:iCs/>
          <w:color w:val="000000"/>
          <w:sz w:val="24"/>
          <w:szCs w:val="24"/>
          <w:highlight w:val="none"/>
          <w:u w:val="single"/>
          <w:lang w:val="en-GB" w:eastAsia="en-US" w:bidi="ar-SA"/>
        </w:rPr>
        <w:t xml:space="preserve">         </w:t>
      </w:r>
      <w:r>
        <w:rPr>
          <w:rFonts w:hint="eastAsia" w:ascii="宋体" w:hAnsi="宋体" w:eastAsia="宋体" w:cs="宋体"/>
          <w:i/>
          <w:iCs/>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的预付款保函，甲方自收到收据（收据金额为合同总价的 40 %）后10个工作日内，将资金支付到合同约定的乙方账户。</w:t>
      </w:r>
      <w:r>
        <w:rPr>
          <w:rFonts w:ascii="仿宋" w:hAnsi="仿宋" w:eastAsia="仿宋"/>
          <w:color w:val="000000"/>
          <w:sz w:val="24"/>
          <w:highlight w:val="non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w:t>
      </w:r>
      <w:r>
        <w:rPr>
          <w:rFonts w:hint="eastAsia" w:ascii="宋体" w:hAnsi="宋体" w:eastAsia="宋体" w:cs="宋体"/>
          <w:color w:val="000000"/>
          <w:sz w:val="24"/>
          <w:szCs w:val="24"/>
          <w:highlight w:val="none"/>
          <w:u w:val="single"/>
          <w:lang w:val="en-GB" w:eastAsia="en-US" w:bidi="ar-SA"/>
        </w:rPr>
        <w:t xml:space="preserve">  （应明确按照成本补偿方式的支付方式和支付条件）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w:t>
      </w:r>
      <w:r>
        <w:rPr>
          <w:rFonts w:hint="eastAsia" w:ascii="宋体" w:hAnsi="宋体" w:eastAsia="宋体" w:cs="宋体"/>
          <w:color w:val="000000"/>
          <w:sz w:val="24"/>
          <w:szCs w:val="24"/>
          <w:highlight w:val="none"/>
          <w:u w:val="single"/>
          <w:lang w:val="en-GB" w:eastAsia="en-US" w:bidi="ar-SA"/>
        </w:rPr>
        <w:t xml:space="preserve">  （应明确按照绩效激励方式的支付方式和支付条件）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合同履行</w:t>
      </w:r>
      <w:r>
        <w:rPr>
          <w:rFonts w:hint="eastAsia" w:ascii="宋体" w:hAnsi="宋体" w:eastAsia="宋体" w:cs="宋体"/>
          <w:b/>
          <w:color w:val="000000"/>
          <w:sz w:val="24"/>
          <w:highlight w:val="none"/>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（1）起始日期：合同生效日后，</w:t>
      </w: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GB" w:eastAsia="en-US" w:bidi="ar-SA"/>
        </w:rPr>
        <w:t xml:space="preserve">日内将合同标的全部交付并安装完毕。</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（2）履约地点：                             </w:t>
      </w:r>
      <w:r>
        <w:rPr>
          <w:rFonts w:hint="eastAsia" w:ascii="宋体" w:hAnsi="宋体" w:eastAsia="宋体" w:cs="宋体"/>
          <w:color w:val="000000"/>
          <w:sz w:val="24"/>
          <w:szCs w:val="24"/>
          <w:highlight w:val="none"/>
          <w:lang w:val="en-GB" w:eastAsia="en-US" w:bidi="ar-SA"/>
        </w:rPr>
      </w:r>
      <w:r/>
    </w:p>
    <w:p>
      <w:pPr>
        <w:pStyle w:val="942"/>
        <w:ind w:firstLine="480"/>
        <w:jc w:val="both"/>
        <w:spacing w:line="400" w:lineRule="exact"/>
        <w:widowControl w:val="off"/>
        <w:rPr>
          <w:rFonts w:ascii="宋体" w:hAnsi="宋体" w:eastAsia="宋体" w:cs="Times New Roman"/>
          <w:b w:val="0"/>
          <w:bCs/>
          <w:color w:val="000000"/>
          <w:sz w:val="24"/>
          <w:szCs w:val="24"/>
          <w:highlight w:val="none"/>
          <w:lang w:val="en-US" w:eastAsia="en-US" w:bidi="ar-SA"/>
        </w:rPr>
      </w:pPr>
      <w:r>
        <w:rPr>
          <w:rFonts w:hint="eastAsia" w:ascii="宋体" w:hAnsi="宋体" w:eastAsia="宋体" w:cs="宋体"/>
          <w:color w:val="000000"/>
          <w:sz w:val="24"/>
          <w:szCs w:val="24"/>
          <w:highlight w:val="none"/>
          <w:lang w:val="en-GB" w:eastAsia="en-US" w:bidi="ar-SA"/>
        </w:rPr>
        <w:t xml:space="preserve">（3）</w:t>
      </w:r>
      <w:r>
        <w:rPr>
          <w:rFonts w:ascii="宋体" w:hAnsi="宋体" w:eastAsia="宋体" w:cs="Times New Roman"/>
          <w:b w:val="0"/>
          <w:bCs/>
          <w:color w:val="000000"/>
          <w:sz w:val="24"/>
          <w:szCs w:val="24"/>
          <w:highlight w:val="none"/>
          <w:lang w:val="en-US" w:eastAsia="en-US" w:bidi="ar-SA"/>
        </w:rPr>
        <w:t xml:space="preserve">履约担保：是否收取履约保证金：</w:t>
      </w:r>
      <w:r>
        <w:rPr>
          <w:rFonts w:ascii="宋体" w:hAnsi="宋体" w:eastAsia="宋体" w:cs="Times New Roman"/>
          <w:b w:val="0"/>
          <w:bCs/>
          <w:color w:val="000000"/>
          <w:sz w:val="24"/>
          <w:szCs w:val="24"/>
          <w:highlight w:val="none"/>
          <w:lang w:val="en-US" w:eastAsia="en-US" w:bidi="ar-SA"/>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收取履约保证金金额：</w:t>
      </w:r>
      <w:r>
        <w:rPr>
          <w:rFonts w:hint="eastAsia" w:ascii="宋体" w:hAnsi="宋体" w:eastAsia="宋体" w:cs="宋体"/>
          <w:color w:val="000000"/>
          <w:sz w:val="24"/>
          <w:szCs w:val="24"/>
          <w:highlight w:val="none"/>
          <w:u w:val="single"/>
        </w:rPr>
        <w:t xml:space="preserve">甲方收到乙方按政府采购合同金额（合同总价）的10%提交的履约保证金，服务期满后无息退还。</w:t>
      </w:r>
      <w:r>
        <w:rPr>
          <w:rFonts w:hint="eastAsia" w:ascii="宋体" w:hAnsi="宋体" w:eastAsia="宋体" w:cs="宋体"/>
          <w:color w:val="000000"/>
          <w:sz w:val="24"/>
          <w:szCs w:val="24"/>
          <w:highlight w:val="non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收取履约保证金形式：</w:t>
      </w:r>
      <w:r>
        <w:rPr>
          <w:rFonts w:hint="eastAsia" w:ascii="宋体" w:hAnsi="宋体" w:eastAsia="宋体" w:cs="宋体"/>
          <w:color w:val="000000"/>
          <w:sz w:val="24"/>
          <w:szCs w:val="24"/>
          <w:highlight w:val="none"/>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u w:val="singl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u w:val="single"/>
          <w:lang w:val="en-US" w:eastAsia="zh-CN"/>
        </w:rPr>
        <w:t xml:space="preserve">该项目以</w:t>
      </w:r>
      <w:r>
        <w:rPr>
          <w:rFonts w:hint="eastAsia" w:ascii="宋体" w:hAnsi="宋体" w:eastAsia="宋体" w:cs="宋体"/>
          <w:color w:val="000000"/>
          <w:sz w:val="24"/>
          <w:szCs w:val="24"/>
          <w:highlight w:val="none"/>
          <w:u w:val="single"/>
        </w:rPr>
        <w:t xml:space="preserve">履约保函（保险）代替缴纳履约保证金</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供应商可通过江苏政府采购网下载“政府采购电子履约保 函（保险）操作手册”,具体地址为：</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 </w:instrText>
      </w:r>
      <w:r>
        <w:rPr>
          <w:rFonts w:hint="eastAsia" w:ascii="宋体" w:hAnsi="宋体" w:eastAsia="宋体" w:cs="宋体"/>
          <w:color w:val="000000"/>
          <w:sz w:val="24"/>
          <w:szCs w:val="24"/>
          <w:highlight w:val="none"/>
        </w:rPr>
        <w:fldChar w:fldCharType="separate"/>
      </w:r>
      <w:r>
        <w:rPr>
          <w:rStyle w:val="1044"/>
          <w:rFonts w:hint="eastAsia" w:ascii="宋体" w:hAnsi="宋体" w:eastAsia="宋体" w:cs="宋体"/>
          <w:i w:val="0"/>
          <w:iCs w:val="0"/>
          <w:caps w:val="0"/>
          <w:color w:val="000000"/>
          <w:spacing w:val="0"/>
          <w:sz w:val="24"/>
          <w:szCs w:val="24"/>
          <w:highlight w:val="none"/>
          <w:u w:val="single"/>
          <w:shd w:val="clear" w:color="auto" w:fill="ffffff"/>
        </w:rPr>
        <w:t xml:space="preserve">http://www.ccgp-jiangsu.gov.cn/jiangsu/zlxz/</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color w:val="000000"/>
          <w:sz w:val="24"/>
          <w:szCs w:val="24"/>
          <w:highlight w:val="none"/>
          <w:lang w:val="en-US" w:eastAsia="en-US" w:bidi="ar-SA"/>
        </w:rPr>
        <w:t xml:space="preserve">                   </w:t>
      </w:r>
      <w:r>
        <w:rPr>
          <w:rFonts w:ascii="宋体" w:hAnsi="宋体" w:eastAsia="宋体" w:cs="Times New Roman"/>
          <w:b w:val="0"/>
          <w:bCs/>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lang w:val="en-GB" w:eastAsia="en-US"/>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lang w:val="en-GB" w:eastAsia="en-US"/>
        </w:rPr>
        <w:t xml:space="preserve">合同验收</w:t>
      </w:r>
      <w:r>
        <w:rPr>
          <w:rFonts w:hint="eastAsia" w:ascii="宋体" w:hAnsi="宋体" w:eastAsia="宋体" w:cs="宋体"/>
          <w:b/>
          <w:color w:val="000000"/>
          <w:sz w:val="24"/>
          <w:highlight w:val="none"/>
          <w:lang w:val="en-GB" w:eastAsia="en-US"/>
        </w:rPr>
      </w:r>
      <w:r/>
    </w:p>
    <w:p>
      <w:pPr>
        <w:pStyle w:val="1037"/>
        <w:ind w:left="0" w:firstLine="480"/>
        <w:rPr>
          <w:rFonts w:hint="eastAsia" w:ascii="宋体" w:hAnsi="宋体" w:eastAsia="宋体" w:cs="宋体"/>
          <w:b/>
          <w:color w:val="000000"/>
          <w:sz w:val="24"/>
          <w:highlight w:val="none"/>
          <w:lang w:val="en-GB" w:eastAsia="en-US"/>
        </w:rPr>
      </w:pPr>
      <w:r>
        <w:rPr>
          <w:rFonts w:ascii="宋体" w:hAnsi="宋体" w:eastAsia="宋体" w:cs="宋体"/>
          <w:color w:val="000000"/>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bidi="ar-SA"/>
        </w:rPr>
        <w:t xml:space="preserve">参</w:t>
      </w:r>
      <w:r>
        <w:rPr>
          <w:rFonts w:ascii="宋体" w:hAnsi="宋体" w:eastAsia="宋体" w:cs="宋体"/>
          <w:color w:val="000000"/>
          <w:sz w:val="24"/>
          <w:szCs w:val="24"/>
          <w:highlight w:val="none"/>
          <w:lang w:val="en-US" w:eastAsia="zh-CN" w:bidi="ar-SA"/>
        </w:rPr>
        <w:t xml:space="preserve">照《江苏省政府采购履约验收管理办法》（苏财规〔2024〕7号）的相关规定签订合同并执行。</w:t>
      </w:r>
      <w:r>
        <w:rPr>
          <w:rFonts w:hint="eastAsia" w:ascii="宋体" w:hAnsi="宋体" w:eastAsia="宋体" w:cs="宋体"/>
          <w:b/>
          <w:color w:val="000000"/>
          <w:sz w:val="24"/>
          <w:highlight w:val="none"/>
          <w:lang w:val="en-GB" w:eastAsia="en-US"/>
        </w:rPr>
      </w:r>
      <w:r/>
    </w:p>
    <w:p>
      <w:pPr>
        <w:pStyle w:val="942"/>
        <w:numPr>
          <w:ilvl w:val="0"/>
          <w:numId w:val="0"/>
        </w:numPr>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GB" w:eastAsia="en-US" w:bidi="ar-SA"/>
        </w:rPr>
        <w:t xml:space="preserve">验收组织方式：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自行组织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委托第三方组织</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u w:val="single"/>
        </w:rPr>
      </w:pPr>
      <w:r>
        <w:rPr>
          <w:rFonts w:hint="eastAsia" w:ascii="仿宋" w:hAnsi="仿宋" w:eastAsia="仿宋"/>
          <w:bCs/>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验收主体： </w:t>
      </w:r>
      <w:r>
        <w:rPr>
          <w:rFonts w:hint="eastAsia" w:ascii="宋体" w:hAnsi="宋体" w:eastAsia="宋体" w:cs="宋体"/>
          <w:color w:val="000000"/>
          <w:sz w:val="24"/>
          <w:szCs w:val="24"/>
          <w:highlight w:val="none"/>
          <w:u w:val="single"/>
          <w:lang w:val="en-GB" w:eastAsia="en-US" w:bidi="ar-SA"/>
        </w:rPr>
        <w:t xml:space="preserve">                 </w:t>
      </w:r>
      <w:r>
        <w:rPr>
          <w:rFonts w:ascii="仿宋" w:hAnsi="仿宋" w:eastAsia="仿宋"/>
          <w:bCs/>
          <w:color w:val="000000"/>
          <w:sz w:val="24"/>
          <w:highlight w:val="none"/>
          <w:u w:val="singl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是否邀请本项目的其他供应商参加验收</w:t>
      </w:r>
      <w:r>
        <w:rPr>
          <w:rFonts w:hint="eastAsia" w:ascii="宋体" w:hAnsi="宋体" w:eastAsia="宋体" w:cs="宋体"/>
          <w:color w:val="000000"/>
          <w:sz w:val="24"/>
          <w:szCs w:val="24"/>
          <w:highlight w:val="none"/>
          <w:lang w:val="en-GB" w:eastAsia="zh-CN" w:bidi="ar-SA"/>
        </w:rPr>
        <w:t xml:space="preserve">：</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是否邀请专家参加验收：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是否邀请服务对象参加验收：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是否邀请第三方检测机构参加验收：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是否进行抽查检测：</w:t>
      </w:r>
      <w:r>
        <w:rPr>
          <w:rFonts w:ascii="Wingdings" w:hAnsi="Wingdings" w:eastAsia="Wingdings" w:cs="Wingdings"/>
          <w:color w:val="000000"/>
          <w:sz w:val="24"/>
          <w:highlight w:val="none"/>
        </w:rPr>
        <w:t xml:space="preserve"></w:t>
      </w:r>
      <w:r>
        <w:rPr>
          <w:rFonts w:hint="eastAsia" w:ascii="宋体" w:hAnsi="宋体" w:eastAsia="宋体" w:cs="宋体"/>
          <w:bCs/>
          <w:color w:val="000000"/>
          <w:sz w:val="24"/>
          <w:highlight w:val="none"/>
        </w:rPr>
        <w:t xml:space="preserve">是，抽查比例：</w:t>
      </w:r>
      <w:r>
        <w:rPr>
          <w:rFonts w:hint="eastAsia" w:ascii="仿宋" w:hAnsi="仿宋" w:eastAsia="仿宋"/>
          <w:bCs/>
          <w:color w:val="000000"/>
          <w:sz w:val="24"/>
          <w:highlight w:val="none"/>
          <w:u w:val="single"/>
        </w:rPr>
        <w:t xml:space="preserve">        </w:t>
      </w: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仿宋" w:hAnsi="仿宋" w:eastAsia="仿宋"/>
          <w:bCs/>
          <w:color w:val="000000"/>
          <w:sz w:val="24"/>
          <w:highlight w:val="none"/>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是否存在破坏性检测：</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w:t>
      </w:r>
      <w:r>
        <w:rPr>
          <w:rFonts w:hint="eastAsia" w:ascii="宋体" w:hAnsi="宋体" w:eastAsia="宋体" w:cs="宋体"/>
          <w:color w:val="000000"/>
          <w:sz w:val="24"/>
          <w:szCs w:val="24"/>
          <w:highlight w:val="none"/>
          <w:u w:val="single"/>
          <w:lang w:val="en-GB" w:eastAsia="en-US" w:bidi="ar-SA"/>
        </w:rPr>
        <w:t xml:space="preserve">（应明确对被破坏的检测产品的处理方式）</w:t>
      </w:r>
      <w:r>
        <w:rPr>
          <w:rFonts w:ascii="仿宋" w:hAnsi="仿宋" w:eastAsia="仿宋"/>
          <w:bCs/>
          <w:color w:val="000000"/>
          <w:sz w:val="24"/>
          <w:highlight w:val="none"/>
          <w:u w:val="single"/>
        </w:rPr>
      </w:r>
      <w:r/>
    </w:p>
    <w:p>
      <w:pPr>
        <w:pStyle w:val="942"/>
        <w:ind w:firstLine="960"/>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验收组织的其他事项：</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u w:val="singl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（3）履约验收方式：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一次性验收  </w:t>
      </w:r>
      <w:r>
        <w:rPr>
          <w:rFonts w:hint="eastAsia" w:ascii="仿宋" w:hAnsi="仿宋" w:eastAsia="仿宋"/>
          <w:bCs/>
          <w:color w:val="000000"/>
          <w:sz w:val="24"/>
          <w:highlight w:val="none"/>
        </w:rPr>
        <w:t xml:space="preserve">       </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分期/分项验收： </w:t>
      </w:r>
      <w:r>
        <w:rPr>
          <w:rFonts w:hint="eastAsia" w:ascii="宋体" w:hAnsi="宋体" w:eastAsia="宋体" w:cs="宋体"/>
          <w:color w:val="000000"/>
          <w:sz w:val="24"/>
          <w:szCs w:val="24"/>
          <w:highlight w:val="none"/>
          <w:u w:val="single"/>
          <w:lang w:val="en-GB" w:eastAsia="en-US" w:bidi="ar-SA"/>
        </w:rPr>
        <w:t xml:space="preserve">（应明确分期/分项验收的工作安排）</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（5）履约验收的内容：技术性能及售后服务见</w:t>
      </w:r>
      <w:r>
        <w:rPr>
          <w:rFonts w:hint="eastAsia" w:ascii="宋体" w:hAnsi="宋体" w:eastAsia="宋体" w:cs="宋体"/>
          <w:color w:val="000000"/>
          <w:sz w:val="24"/>
          <w:szCs w:val="24"/>
          <w:highlight w:val="none"/>
          <w:lang w:val="en-GB" w:eastAsia="zh-CN" w:bidi="ar-SA"/>
        </w:rPr>
        <w:t xml:space="preserve">采购需求</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（7）是否以采购活动中供应商提供的样品作为参考：</w:t>
      </w:r>
      <w:r>
        <w:rPr>
          <w:rFonts w:hint="eastAsia" w:ascii="宋体" w:hAnsi="宋体" w:eastAsia="宋体" w:cs="宋体"/>
          <w:color w:val="000000"/>
          <w:sz w:val="24"/>
          <w:szCs w:val="24"/>
          <w:highlight w:val="none"/>
        </w:rPr>
        <w:t xml:space="preserve"></w:t>
      </w:r>
      <w:r>
        <w:rPr>
          <w:rFonts w:ascii="Wingdings" w:hAnsi="Wingdings" w:eastAsia="Wingdings" w:cs="Wingdings"/>
          <w:color w:val="000000"/>
          <w:sz w:val="24"/>
          <w:szCs w:val="24"/>
          <w:highlight w:val="none"/>
        </w:rPr>
        <w:t xml:space="preserve">¨</w:t>
      </w:r>
      <w:r>
        <w:rPr>
          <w:rFonts w:hint="eastAsia" w:ascii="宋体" w:hAnsi="宋体" w:eastAsia="宋体" w:cs="宋体"/>
          <w:bCs/>
          <w:color w:val="000000"/>
          <w:sz w:val="24"/>
          <w:szCs w:val="24"/>
          <w:highlight w:val="none"/>
        </w:rPr>
        <w:t xml:space="preserve">是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s="宋体"/>
          <w:color w:val="000000"/>
          <w:sz w:val="24"/>
          <w:szCs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（8）履约验收其他事项：    </w:t>
      </w:r>
      <w:r>
        <w:rPr>
          <w:rFonts w:hint="eastAsia" w:ascii="宋体" w:hAnsi="宋体" w:eastAsia="宋体" w:cs="宋体"/>
          <w:color w:val="000000"/>
          <w:sz w:val="24"/>
          <w:szCs w:val="24"/>
          <w:highlight w:val="none"/>
          <w:u w:val="single"/>
          <w:lang w:val="en-GB" w:eastAsia="en-US" w:bidi="ar-SA"/>
        </w:rPr>
        <w:t xml:space="preserve">  （产权过户登记等）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组成合同的文件</w:t>
      </w:r>
      <w:r>
        <w:rPr>
          <w:rFonts w:hint="eastAsia" w:ascii="宋体" w:hAnsi="宋体" w:eastAsia="宋体" w:cs="宋体"/>
          <w:b/>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本协议书与下列文件一起构成合同文件，如下述文件之间有任何抵触、矛盾或歧义，应按以下顺序解释：</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（1）政府采购合同协议书及其变更、补充协议</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（2）政府采购合同专用条款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（3）政府采购合同通用条款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（4）中标通知书</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（5）投标文件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（6）采购文件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（7）有关技术文件，图纸</w:t>
      </w:r>
      <w:r>
        <w:rPr>
          <w:rFonts w:hint="eastAsia" w:ascii="宋体" w:hAnsi="宋体" w:eastAsia="宋体" w:cs="宋体"/>
          <w:color w:val="000000"/>
          <w:sz w:val="24"/>
          <w:szCs w:val="24"/>
          <w:highlight w:val="none"/>
          <w:lang w:val="en-GB" w:eastAsia="en-US" w:bidi="ar-SA"/>
        </w:rPr>
      </w:r>
      <w:r/>
    </w:p>
    <w:p>
      <w:pPr>
        <w:pStyle w:val="942"/>
        <w:ind w:firstLine="96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GB" w:eastAsia="en-US" w:bidi="ar-SA"/>
        </w:rPr>
        <w:t xml:space="preserve">（8）国家法律、行政法规和规章制度规定或合同约定的作为合同组成部分的其他文件</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42"/>
        <w:ind w:firstLine="960"/>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合同生效</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本合同自下列条件全部满足后生效，生效日期以下列条件全部满足的最晚日期为准： </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（1）双方加盖公章或合同专用章；</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（2）甲方收到乙方按本合同约定金额提交的履约保证金。</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合同份数</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本合同一式</w:t>
      </w:r>
      <w:r>
        <w:rPr>
          <w:rFonts w:hint="eastAsia" w:ascii="宋体" w:hAnsi="宋体" w:eastAsia="宋体" w:cs="宋体"/>
          <w:color w:val="000000"/>
          <w:sz w:val="24"/>
          <w:szCs w:val="24"/>
          <w:highlight w:val="none"/>
          <w:lang w:val="en-US" w:eastAsia="zh-CN" w:bidi="ar-SA"/>
        </w:rPr>
        <w:t xml:space="preserve">贰</w:t>
      </w:r>
      <w:r>
        <w:rPr>
          <w:rFonts w:hint="eastAsia" w:ascii="宋体" w:hAnsi="宋体" w:eastAsia="宋体" w:cs="宋体"/>
          <w:color w:val="000000"/>
          <w:sz w:val="24"/>
          <w:szCs w:val="24"/>
          <w:highlight w:val="none"/>
          <w:lang w:val="en-GB" w:eastAsia="en-US" w:bidi="ar-SA"/>
        </w:rPr>
        <w:t xml:space="preserve">份，甲方执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份，乙方执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份，均具有同等法律效力。</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合同订立时间：         年      月      日</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ascii="Times New Roman" w:hAnsi="Times New Roman" w:eastAsia="宋体" w:cs="Times New Roman"/>
          <w:b/>
          <w:bCs/>
          <w:color w:val="000000"/>
          <w:sz w:val="21"/>
          <w:szCs w:val="21"/>
          <w:highlight w:val="none"/>
        </w:rPr>
      </w:pPr>
      <w:r>
        <w:rPr>
          <w:rFonts w:hint="eastAsia" w:ascii="宋体" w:hAnsi="宋体" w:eastAsia="宋体" w:cs="宋体"/>
          <w:color w:val="000000"/>
          <w:sz w:val="24"/>
          <w:szCs w:val="24"/>
          <w:highlight w:val="none"/>
          <w:lang w:val="en-GB" w:eastAsia="en-US" w:bidi="ar-SA"/>
        </w:rPr>
        <w:t xml:space="preserve">合同订立地点：                           </w:t>
      </w:r>
      <w:r>
        <w:rPr>
          <w:rFonts w:ascii="Times New Roman" w:hAnsi="Times New Roman" w:eastAsia="宋体" w:cs="Times New Roman"/>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甲方（采购人、受采购人委托签订合同的单位或采购文件约定的合同甲方）</w:t>
            </w:r>
            <w:r>
              <w:rPr>
                <w:rFonts w:hint="eastAsia" w:ascii="宋体" w:hAnsi="宋体" w:eastAsia="宋体" w:cs="宋体"/>
                <w:color w:val="000000"/>
                <w:sz w:val="24"/>
                <w:highlight w:val="none"/>
              </w:rPr>
            </w:r>
            <w:r/>
          </w:p>
        </w:tc>
        <w:tc>
          <w:tcPr>
            <w:gridSpan w:val="2"/>
            <w:tcW w:w="50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乙方（供应商）</w:t>
            </w:r>
            <w:r>
              <w:rPr>
                <w:rFonts w:hint="eastAsia" w:ascii="宋体" w:hAnsi="宋体" w:eastAsia="宋体" w:cs="宋体"/>
                <w:color w:val="000000"/>
                <w:sz w:val="24"/>
                <w:highlight w:val="none"/>
              </w:rPr>
            </w:r>
            <w:r/>
          </w:p>
        </w:tc>
      </w:tr>
      <w:tr>
        <w:trPr>
          <w:trHeight w:val="917"/>
        </w:trPr>
        <w:tc>
          <w:tcPr>
            <w:tcW w:w="2328"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1171"/>
        </w:trPr>
        <w:tc>
          <w:tcPr>
            <w:tcW w:w="2328" w:type="dxa"/>
            <w:vAlign w:val="center"/>
            <w:vMerge w:val="restart"/>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267" w:type="dxa"/>
            <w:vAlign w:val="center"/>
            <w:vMerge w:val="restart"/>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3"/>
        </w:trPr>
        <w:tc>
          <w:tcPr>
            <w:tcW w:w="2328"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拥有者性别</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586"/>
        </w:trPr>
        <w:tc>
          <w:tcPr>
            <w:gridSpan w:val="4"/>
            <w:tcW w:w="9645" w:type="dxa"/>
            <w:vAlign w:val="center"/>
            <w:textDirection w:val="lrTb"/>
            <w:noWrap w:val="false"/>
          </w:tcPr>
          <w:p>
            <w:pPr>
              <w:pStyle w:val="982"/>
              <w:jc w:val="left"/>
              <w:spacing w:after="0"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z w:val="24"/>
                <w:highlight w:val="none"/>
              </w:rPr>
              <w:t xml:space="preserve">注：涉及联合体或其他合同主体的信息应按上表格式加列。</w:t>
            </w:r>
            <w:r>
              <w:rPr>
                <w:rFonts w:hint="eastAsia" w:ascii="宋体" w:hAnsi="宋体" w:eastAsia="宋体" w:cs="宋体"/>
                <w:color w:val="000000"/>
                <w:spacing w:val="20"/>
                <w:sz w:val="24"/>
                <w:highlight w:val="none"/>
              </w:rPr>
            </w:r>
            <w:r/>
          </w:p>
        </w:tc>
      </w:tr>
    </w:tbl>
    <w:p>
      <w:pPr>
        <w:pStyle w:val="1577"/>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u w:val="single"/>
        </w:rPr>
        <w:br w:type="page" w:clear="all"/>
      </w:r>
      <w:bookmarkStart w:id="11" w:name="_Toc27624"/>
      <w:r>
        <w:rPr>
          <w:rFonts w:hint="eastAsia" w:ascii="Times New Roman" w:hAnsi="Times New Roman" w:eastAsia="宋体" w:cs="Times New Roman"/>
          <w:b/>
          <w:bCs/>
          <w:color w:val="000000"/>
          <w:sz w:val="24"/>
          <w:szCs w:val="24"/>
          <w:highlight w:val="none"/>
        </w:rPr>
        <w:t xml:space="preserve">第二节 政府采购合同通用条款</w:t>
      </w:r>
      <w:bookmarkEnd w:id="11"/>
      <w:r>
        <w:rPr>
          <w:rFonts w:ascii="Times New Roman" w:hAnsi="Times New Roman" w:eastAsia="宋体" w:cs="Times New Roman"/>
          <w:color w:val="000000"/>
          <w:sz w:val="24"/>
          <w:highlight w:val="none"/>
        </w:rPr>
      </w:r>
      <w:r/>
    </w:p>
    <w:p>
      <w:pPr>
        <w:pStyle w:val="942"/>
        <w:jc w:val="left"/>
        <w:spacing w:line="400" w:lineRule="exact"/>
        <w:tabs>
          <w:tab w:val="left" w:pos="8820" w:leader="none"/>
          <w:tab w:val="left" w:pos="9345" w:leader="none"/>
          <w:tab w:val="left" w:pos="9765" w:leader="none"/>
        </w:tabs>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1. </w:t>
      </w:r>
      <w:r>
        <w:rPr>
          <w:rFonts w:hint="eastAsia" w:ascii="宋体" w:hAnsi="宋体" w:eastAsia="宋体" w:cs="宋体"/>
          <w:b/>
          <w:bCs/>
          <w:color w:val="000000"/>
          <w:sz w:val="28"/>
          <w:szCs w:val="28"/>
          <w:highlight w:val="none"/>
        </w:rPr>
        <w:t xml:space="preserve">定义</w:t>
      </w:r>
      <w:r>
        <w:rPr>
          <w:rFonts w:hint="eastAsia" w:ascii="宋体" w:hAnsi="宋体" w:eastAsia="宋体" w:cs="宋体"/>
          <w:b/>
          <w:bCs/>
          <w:color w:val="000000"/>
          <w:sz w:val="28"/>
          <w:szCs w:val="28"/>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（2）供应商（以下称乙方）是指参加政府采购活动并且中标，向采购人提供合同约定的货物及其相关服务的法人、非法人组织或者自然人。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numPr>
          <w:ilvl w:val="0"/>
          <w:numId w:val="16"/>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履行合同的时间、地点和方式</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乙方应当在约定的时间、地点，按照约定方式履行合同。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甲方的权利和义务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甲方应当按照合同约定及时对交付的货物进行验收，未在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乙方的权利和义务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5.3乙方有权根据合同约定向甲方收取合同价款。</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约定应由乙方承担的其他义务和责任。</w:t>
      </w:r>
      <w:r>
        <w:rPr>
          <w:rFonts w:hint="eastAsia" w:ascii="宋体" w:hAnsi="宋体" w:eastAsia="宋体" w:cs="宋体"/>
          <w:color w:val="000000"/>
          <w:sz w:val="24"/>
          <w:szCs w:val="24"/>
          <w:highlight w:val="none"/>
        </w:rPr>
      </w:r>
      <w:r/>
    </w:p>
    <w:p>
      <w:pPr>
        <w:pStyle w:val="942"/>
        <w:numPr>
          <w:ilvl w:val="0"/>
          <w:numId w:val="17"/>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合同履行</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货物包装、运输、保险和交付要求</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质量标准和保证</w:t>
      </w:r>
      <w:r>
        <w:rPr>
          <w:rFonts w:hint="eastAsia" w:ascii="宋体" w:hAnsi="宋体" w:eastAsia="宋体" w:cs="宋体"/>
          <w:b/>
          <w:color w:val="000000"/>
          <w:sz w:val="24"/>
          <w:szCs w:val="24"/>
          <w:highlight w:val="none"/>
        </w:rPr>
      </w:r>
      <w:r/>
    </w:p>
    <w:p>
      <w:pPr>
        <w:pStyle w:val="990"/>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8.1 质量标准</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rPr>
      </w:r>
      <w:r/>
    </w:p>
    <w:p>
      <w:pPr>
        <w:pStyle w:val="990"/>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（3）乙方所提供的货物应符合国家有关安全、环保、卫生的规定。</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保证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规定或乙方书面承诺（两者以较长的为准）的质量保证期内，本保证保持有效。</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权利瑕疵担保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乙方保证对其出售的货物享有合法的权利。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乙方保证在交付的货物上不存在抵押权等担保物权。</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如甲方使用上述货物构成对第三人侵权的，则由乙方承担全部责任。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知识产权保护</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乙方对其所销售的货物应当享有知识产权或经权利人合法授权，保证没有侵犯任何第三人的知识产权等权利。</w:t>
      </w:r>
      <w:bookmarkStart w:id="12"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保密义务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中约定。</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合同价款支付</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合同价款支付按照国库集中支付制度及财政管理相关规定执行。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color w:val="000000"/>
          <w:sz w:val="24"/>
          <w:szCs w:val="24"/>
          <w:highlight w:val="none"/>
        </w:rPr>
      </w:r>
      <w:r/>
    </w:p>
    <w:p>
      <w:pPr>
        <w:pStyle w:val="980"/>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履约保证金</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如果乙方出现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rPr>
      </w:r>
      <w:r/>
    </w:p>
    <w:p>
      <w:pPr>
        <w:pStyle w:val="942"/>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942"/>
        <w:ind w:firstLine="42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14. </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除项目不涉及或采购活动中明确约定无须承担外，乙方还应提供下列服务：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（1）货物的现场移动、安装、调试、启动监督及技术支持；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（2）提供货物组装和维修所需的专用工具和辅助材料；</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（5）依照法律、行政法规的规定或者按照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规定由乙方提供的其他服务。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乙方提供的售后服务的费用已包含在合同价款中，甲方不再另行支付。</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违约责任</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15.1质量瑕疵的违约责任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要求</w:t>
      </w:r>
      <w:r>
        <w:rPr>
          <w:rFonts w:hint="eastAsia" w:ascii="宋体" w:hAnsi="宋体" w:eastAsia="宋体" w:cs="宋体"/>
          <w:color w:val="000000"/>
          <w:sz w:val="24"/>
          <w:szCs w:val="24"/>
          <w:highlight w:val="none"/>
        </w:rPr>
        <w:t xml:space="preserve">及时修理、重作、更换，并承担由此给甲方造成的损失。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迟延交货的违约责任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迟延支付的违约责任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942"/>
        <w:numPr>
          <w:ilvl w:val="0"/>
          <w:numId w:val="12"/>
        </w:numPr>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合同变更、中止与终止</w:t>
      </w:r>
      <w:r>
        <w:rPr>
          <w:rFonts w:hint="eastAsia" w:ascii="宋体" w:hAnsi="宋体" w:eastAsia="宋体" w:cs="宋体"/>
          <w:b/>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16.1合同的变更</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16.2合同的中止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16.3合同的终止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涉及国家利益、社会公共利益的情形</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合同分包</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乙方不得将合同转包给其他供应商。涉及合同分包的，乙方应根据采购文件和投标文件规定进行合同分包。</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不可抗力</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不可抗力是指合同双方不能预见、不能避免且不能克服的客观情况。</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解决争议的方法</w:t>
      </w:r>
      <w:r>
        <w:rPr>
          <w:rFonts w:hint="eastAsia" w:ascii="宋体" w:hAnsi="宋体" w:eastAsia="宋体" w:cs="宋体"/>
          <w:b/>
          <w:bCs/>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 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GB"/>
        </w:rPr>
        <w:t xml:space="preserve">本合同应当按照规定执行政府采购政策。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980"/>
        <w:ind w:firstLine="480"/>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法律适用</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本合同的订立、生效、解释、履行及与本合同有关的争议解决，均适用法律、行政法规。</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rPr>
      </w:r>
      <w:r/>
    </w:p>
    <w:p>
      <w:pPr>
        <w:pStyle w:val="942"/>
        <w:numPr>
          <w:ilvl w:val="0"/>
          <w:numId w:val="0"/>
        </w:numPr>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通知</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942"/>
        <w:numPr>
          <w:ilvl w:val="0"/>
          <w:numId w:val="13"/>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23.2 合同附件与合同正文具有同等的法律效力。</w:t>
      </w:r>
      <w:bookmarkStart w:id="13" w:name="_Toc20313"/>
      <w:r>
        <w:rPr>
          <w:rFonts w:hint="eastAsia" w:ascii="宋体" w:hAnsi="宋体" w:eastAsia="宋体" w:cs="宋体"/>
          <w:color w:val="000000"/>
          <w:sz w:val="24"/>
          <w:szCs w:val="24"/>
          <w:highlight w:val="none"/>
        </w:rPr>
      </w:r>
      <w:r/>
    </w:p>
    <w:p>
      <w:pPr>
        <w:pStyle w:val="942"/>
        <w:jc w:val="center"/>
        <w:rPr>
          <w:rFonts w:ascii="Times New Roman" w:hAnsi="Times New Roman" w:eastAsia="宋体" w:cs="Times New Roman"/>
          <w:b/>
          <w:bCs/>
          <w:color w:val="000000"/>
          <w:sz w:val="24"/>
          <w:highlight w:val="none"/>
        </w:rPr>
      </w:pPr>
      <w:r>
        <w:rPr>
          <w:rFonts w:hint="eastAsia" w:ascii="宋体" w:hAnsi="宋体" w:eastAsia="宋体" w:cs="宋体"/>
          <w:color w:val="000000"/>
          <w:sz w:val="24"/>
          <w:szCs w:val="24"/>
          <w:highlight w:val="none"/>
        </w:rPr>
        <w:br w:type="page" w:clear="all"/>
      </w:r>
      <w:r>
        <w:rPr>
          <w:rFonts w:hint="eastAsia" w:ascii="Times New Roman" w:hAnsi="Times New Roman" w:eastAsia="宋体" w:cs="Times New Roman"/>
          <w:b/>
          <w:bCs/>
          <w:color w:val="000000"/>
          <w:sz w:val="24"/>
          <w:szCs w:val="24"/>
          <w:highlight w:val="none"/>
          <w:lang w:val="en-US" w:eastAsia="zh-CN" w:bidi="ar-SA"/>
        </w:rPr>
        <w:t xml:space="preserve">第三节 政府采购合同专用条款</w:t>
      </w:r>
      <w:bookmarkEnd w:id="13"/>
      <w:r>
        <w:rPr>
          <w:rFonts w:ascii="Times New Roman" w:hAnsi="Times New Roman" w:eastAsia="宋体" w:cs="Times New Roman"/>
          <w:b/>
          <w:bCs/>
          <w:color w:val="000000"/>
          <w:sz w:val="24"/>
          <w:highlight w:val="none"/>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联合体具体要求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第1.2（7）项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其他术语解释</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履约验收中甲方提出异议或作出说明的期限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合同标的全部交付并安装完毕后，乙方可向甲方书面提出试运行、验收要求，甲方在接到书面要求后3日内进行试运行、验收。</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第4.6款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约定甲方承担的其他义务和责任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约定乙方承担的其他义务和责任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履行合同义务的顺序</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见第一节“2.合同金额”中“（3）付款方式”双方合同义务履行顺序</w:t>
            </w:r>
            <w:r>
              <w:rPr>
                <w:rFonts w:hint="eastAsia" w:ascii="宋体" w:hAnsi="宋体" w:eastAsia="宋体" w:cs="宋体"/>
                <w:color w:val="000000"/>
                <w:sz w:val="24"/>
                <w:szCs w:val="24"/>
                <w:highlight w:val="none"/>
              </w:rPr>
            </w:r>
            <w:r/>
          </w:p>
        </w:tc>
      </w:tr>
      <w:tr>
        <w:trPr>
          <w:trHeight w:val="486"/>
        </w:trPr>
        <w:tc>
          <w:tcPr>
            <w:tcW w:w="1900" w:type="dxa"/>
            <w:vAlign w:val="center"/>
            <w:vMerge w:val="restart"/>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包装特殊要求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W w:w="1900" w:type="dxa"/>
            <w:vAlign w:val="center"/>
            <w:vMerge w:val="continue"/>
            <w:textDirection w:val="lrTb"/>
            <w:noWrap w:val="false"/>
          </w:tcPr>
          <w:p>
            <w:pPr>
              <w:pStyle w:val="94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甲方指定收货地点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r>
        <w:trPr>
          <w:trHeight w:val="77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货物在通过甲方验收前的保险责任及费用由乙方承担。</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第8.2（1）项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质量保证期</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从甲方验收合格之日起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货物质量缺陷响应时间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144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其他应当保密的信息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合同价款支付时间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w:t>
            </w: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乙方不履行合同约定的义务，未能完全履行合同规定的义务或其履行不符合合同的约定，甲方有权扣除履约保证金取得补偿。</w:t>
            </w:r>
            <w:r>
              <w:rPr>
                <w:rFonts w:hint="eastAsia" w:ascii="宋体" w:hAnsi="宋体" w:eastAsia="宋体" w:cs="宋体"/>
                <w:color w:val="000000"/>
                <w:sz w:val="24"/>
                <w:szCs w:val="24"/>
                <w:highlight w:val="none"/>
              </w:rPr>
            </w:r>
            <w:r/>
          </w:p>
        </w:tc>
      </w:tr>
      <w:tr>
        <w:trPr>
          <w:trHeight w:val="549"/>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履约保证金退还时间及逾期退还的违约金</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乙方缴纳的履约保证金，待合同标的履约完成、验收合格后30日内一次性无息退还。</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rPr>
            </w:r>
            <w:r/>
          </w:p>
        </w:tc>
      </w:tr>
      <w:tr>
        <w:trPr>
          <w:trHeight w:val="78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运行监督、维修期限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同采购标的的使用寿命期限</w:t>
            </w:r>
            <w:r>
              <w:rPr>
                <w:rFonts w:hint="eastAsia" w:ascii="宋体" w:hAnsi="宋体" w:eastAsia="宋体" w:cs="宋体"/>
                <w:color w:val="000000"/>
                <w:sz w:val="24"/>
                <w:szCs w:val="24"/>
                <w:highlight w:val="none"/>
              </w:rPr>
            </w:r>
            <w:r/>
          </w:p>
        </w:tc>
      </w:tr>
      <w:tr>
        <w:trPr>
          <w:trHeight w:val="65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第14.1（5）项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货物回收的约定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8"/>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乙方提供的其他服务</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修理、重作、更换相关具体规定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第15.2（2）项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迟延交货赔偿费</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如果乙方未能按照合同规定的交货期限交货，乙方应按每天迟交合同标的金额的百分之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 ，违约金的支付不能免除乙方继续交付相关合同标的的义务。</w:t>
            </w:r>
            <w:r>
              <w:rPr>
                <w:rFonts w:hint="eastAsia" w:ascii="宋体" w:hAnsi="宋体" w:eastAsia="宋体" w:cs="宋体"/>
                <w:color w:val="000000"/>
                <w:sz w:val="24"/>
                <w:szCs w:val="24"/>
                <w:highlight w:val="none"/>
              </w:rPr>
            </w:r>
            <w:r/>
          </w:p>
          <w:p>
            <w:pPr>
              <w:pStyle w:val="942"/>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如果乙方在合同规定的交货期限后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color w:val="000000"/>
                <w:sz w:val="24"/>
                <w:szCs w:val="24"/>
                <w:highlight w:val="none"/>
                <w:u w:val="singl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逾期付款利息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u w:val="single"/>
              </w:rPr>
            </w:r>
            <w:r/>
          </w:p>
        </w:tc>
      </w:tr>
      <w:tr>
        <w:trPr>
          <w:trHeight w:val="55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其他违约责任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第19.2款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解决争议的方法</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因本合同及合同有关事项发生的争议，按下列第</w:t>
            </w:r>
            <w:r>
              <w:rPr>
                <w:rFonts w:hint="eastAsia" w:ascii="宋体" w:hAnsi="宋体" w:eastAsia="宋体" w:cs="宋体"/>
                <w:iCs/>
                <w:color w:val="000000"/>
                <w:sz w:val="24"/>
                <w:szCs w:val="24"/>
                <w:highlight w:val="none"/>
                <w:u w:val="single"/>
              </w:rPr>
              <w:t xml:space="preserve">   </w:t>
            </w:r>
            <w:r>
              <w:rPr>
                <w:rFonts w:hint="eastAsia" w:ascii="宋体" w:hAnsi="宋体" w:eastAsia="宋体" w:cs="宋体"/>
                <w:iCs/>
                <w:color w:val="000000"/>
                <w:sz w:val="24"/>
                <w:szCs w:val="24"/>
                <w:highlight w:val="none"/>
              </w:rPr>
              <w:t xml:space="preserve">种方式解决：</w:t>
            </w:r>
            <w:r>
              <w:rPr>
                <w:rFonts w:hint="eastAsia" w:ascii="宋体" w:hAnsi="宋体" w:eastAsia="宋体" w:cs="宋体"/>
                <w:iCs/>
                <w:color w:val="000000"/>
                <w:sz w:val="24"/>
                <w:szCs w:val="24"/>
                <w:highlight w:val="none"/>
              </w:rPr>
            </w:r>
            <w:r/>
          </w:p>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仲裁委员会申请仲裁，仲裁地点为</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w:t>
            </w:r>
            <w:r>
              <w:rPr>
                <w:rFonts w:hint="eastAsia" w:ascii="宋体" w:hAnsi="宋体" w:eastAsia="宋体" w:cs="宋体"/>
                <w:iCs/>
                <w:color w:val="000000"/>
                <w:sz w:val="24"/>
                <w:szCs w:val="24"/>
                <w:highlight w:val="none"/>
              </w:rPr>
            </w:r>
            <w:r/>
          </w:p>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iCs/>
                <w:color w:val="000000"/>
                <w:sz w:val="24"/>
                <w:szCs w:val="24"/>
                <w:highlight w:val="none"/>
              </w:rPr>
              <w:t xml:space="preserve">（2）向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人民法院起诉。</w:t>
            </w:r>
            <w:r>
              <w:rPr>
                <w:rFonts w:hint="eastAsia" w:ascii="宋体" w:hAnsi="宋体" w:eastAsia="宋体" w:cs="宋体"/>
                <w:color w:val="000000"/>
                <w:sz w:val="24"/>
                <w:szCs w:val="24"/>
                <w:highlight w:val="none"/>
                <w:u w:val="single"/>
              </w:rPr>
            </w:r>
            <w:r/>
          </w:p>
        </w:tc>
      </w:tr>
      <w:tr>
        <w:trPr>
          <w:trHeight w:val="77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第23.1款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其他专用条款</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（2）合同其他未尽事宜及与招标文件有矛盾之处，以招标文件[项目编号：</w:t>
            </w:r>
            <w:r>
              <w:rPr>
                <w:rFonts w:hint="eastAsia" w:ascii="宋体" w:hAnsi="宋体" w:eastAsia="宋体" w:cs="宋体"/>
                <w:color w:val="000000"/>
                <w:sz w:val="24"/>
                <w:szCs w:val="24"/>
                <w:highlight w:val="none"/>
                <w:lang w:eastAsia="zh-CN"/>
              </w:rPr>
              <w:t xml:space="preserve"> JSZC-320322-PXZX-G2026-0005 </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2"/>
        <w:ind w:left="0" w:firstLine="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jc w:val="center"/>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第四节 合同附件</w:t>
      </w:r>
      <w:r>
        <w:rPr>
          <w:rFonts w:hint="eastAsia" w:ascii="Times New Roman" w:hAnsi="Times New Roman" w:eastAsia="宋体" w:cs="Times New Roman"/>
          <w:b/>
          <w:bCs/>
          <w:color w:val="000000"/>
          <w:sz w:val="24"/>
          <w:szCs w:val="24"/>
          <w:highlight w:val="none"/>
          <w:lang w:val="en-US" w:eastAsia="zh-CN" w:bidi="ar-SA"/>
        </w:rPr>
      </w:r>
      <w:r/>
    </w:p>
    <w:p>
      <w:pPr>
        <w:pStyle w:val="942"/>
        <w:ind w:firstLine="24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06"/>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合同附件1：技术参数（技术性能）</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合同附件2：售后服务</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合同附件3：供货范围和价格清单</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(见乙方投标文件中《开标一览表》和《分项价格表》。)</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合同附件4：验收标准（验收要求、验收标准和程序）</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合同附件5：采购需求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numPr>
          <w:ilvl w:val="0"/>
          <w:numId w:val="0"/>
        </w:numPr>
        <w:jc w:val="both"/>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r>
      <w:r/>
    </w:p>
    <w:p>
      <w:pPr>
        <w:pStyle w:val="942"/>
        <w:numPr>
          <w:ilvl w:val="0"/>
          <w:numId w:val="0"/>
        </w:num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lang w:val="en-US" w:eastAsia="zh-CN"/>
        </w:rPr>
        <w:br w:type="page" w:clear="all"/>
      </w:r>
      <w:r>
        <w:rPr>
          <w:rFonts w:ascii="Times New Roman" w:hAnsi="Times New Roman" w:eastAsia="宋体" w:cs="Times New Roman"/>
          <w:b/>
          <w:bCs/>
          <w:color w:val="000000"/>
          <w:sz w:val="30"/>
          <w:szCs w:val="30"/>
          <w:highlight w:val="none"/>
          <w:lang w:val="en-US" w:eastAsia="zh-CN"/>
        </w:rPr>
        <w:t xml:space="preserve">第</w:t>
      </w:r>
      <w:r>
        <w:rPr>
          <w:rFonts w:ascii="Times New Roman" w:hAnsi="Times New Roman" w:eastAsia="宋体" w:cs="Times New Roman"/>
          <w:b/>
          <w:bCs/>
          <w:color w:val="000000"/>
          <w:sz w:val="30"/>
          <w:szCs w:val="30"/>
          <w:highlight w:val="none"/>
          <w:lang w:val="en-US" w:eastAsia="zh-CN"/>
        </w:rPr>
        <w:t xml:space="preserve">五章 </w:t>
      </w:r>
      <w:r>
        <w:rPr>
          <w:rFonts w:ascii="Times New Roman" w:hAnsi="Times New Roman" w:eastAsia="宋体" w:cs="Times New Roman"/>
          <w:b/>
          <w:bCs/>
          <w:color w:val="000000"/>
          <w:sz w:val="30"/>
          <w:szCs w:val="30"/>
          <w:highlight w:val="none"/>
        </w:rPr>
        <w:t xml:space="preserve">采购需求</w:t>
      </w:r>
      <w:r>
        <w:rPr>
          <w:rFonts w:ascii="Times New Roman" w:hAnsi="Times New Roman" w:eastAsia="宋体" w:cs="Times New Roman"/>
          <w:b/>
          <w:bCs/>
          <w:color w:val="000000"/>
          <w:sz w:val="36"/>
          <w:szCs w:val="36"/>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一、说明</w:t>
      </w:r>
      <w:r>
        <w:rPr>
          <w:rFonts w:ascii="Calibri Light" w:hAnsi="Calibri Light" w:eastAsia="宋体" w:cs="Times New Roman"/>
          <w:b/>
          <w:bCs/>
          <w:color w:val="000000"/>
          <w:sz w:val="30"/>
          <w:szCs w:val="30"/>
          <w:highlight w:val="none"/>
          <w:lang w:val="en-US" w:eastAsia="zh-CN" w:bidi="ar-SA"/>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（一）采购人：沛县公安局</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（二）采购项目名称：执法办案中心升级项目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u w:val="single"/>
        </w:rPr>
      </w:pPr>
      <w:r>
        <w:rPr>
          <w:rFonts w:hint="eastAsia" w:ascii="Calibri" w:hAnsi="Calibri" w:eastAsia="宋体" w:cs="Times New Roman"/>
          <w:color w:val="000000"/>
          <w:highlight w:val="none"/>
        </w:rPr>
        <w:t xml:space="preserve">（三）采购标的：</w:t>
      </w:r>
      <w:r>
        <w:rPr>
          <w:rFonts w:ascii="Calibri" w:hAnsi="Calibri" w:eastAsia="宋体" w:cs="Times New Roman"/>
          <w:color w:val="000000"/>
          <w:highlight w:val="none"/>
          <w:u w:val="singl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u w:val="single"/>
        </w:rPr>
        <w:t xml:space="preserve">  执法办案中心升级项目  </w:t>
      </w:r>
      <w:r>
        <w:rPr>
          <w:rFonts w:hint="eastAsia" w:ascii="Calibri" w:hAnsi="Calibri" w:eastAsia="宋体" w:cs="Times New Roman"/>
          <w:color w:val="000000"/>
          <w:highlight w:val="none"/>
        </w:rPr>
        <w:t xml:space="preserve">采购对应的中小企业划分标准所属行业为</w:t>
      </w:r>
      <w:r>
        <w:rPr>
          <w:rFonts w:hint="eastAsia" w:ascii="Calibri" w:hAnsi="Calibri" w:eastAsia="宋体" w:cs="Times New Roman"/>
          <w:color w:val="000000"/>
          <w:highlight w:val="none"/>
          <w:u w:val="single"/>
        </w:rPr>
        <w:t xml:space="preserve"> 货物 </w:t>
      </w:r>
      <w:r>
        <w:rPr>
          <w:rFonts w:hint="eastAsia" w:ascii="Calibri" w:hAnsi="Calibri" w:eastAsia="宋体" w:cs="Times New Roman"/>
          <w:color w:val="000000"/>
          <w:highlight w:val="none"/>
        </w:rPr>
        <w:t xml:space="preserve">（货物、服务）。</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注：中小企业划分标准所属行业以《工业和信息化部、国家统计局、国家发展和改革委员会、财政部关于印发中小企业划型标准规定的通知》（工信部联企业[2011]300号）的规定为准。</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（四）采购预算：230万元。本项目投标报价包含综合布线、拆卸安装、调试培训等一切相关费用，招标人不再支付报价以外的任何费用。</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（五）本项目为  非 （是、非）专门面向中小企业的项目。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（六）本项目采购的 非（是、非）进口产品。</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二、项目概况</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沛县公安局执法办案管理中心自2020年投入以来，已运行六年，原采用的智能化系统频繁出现系统不稳定、前段设备故障率高、定位技术落后、维保系统到期等问题，为解决执法办案过程中的问题，提升执法办案规范化、智能化、安全化水平，确保系统符合公安部最新技术标准和验收要求，拟对执法办案中心进行系统性升级改造。</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三、总体功能要求 </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本次升级改造</w:t>
      </w:r>
      <w:r>
        <w:rPr>
          <w:rFonts w:ascii="Calibri" w:hAnsi="Calibri" w:eastAsia="宋体" w:cs="Times New Roman"/>
          <w:color w:val="000000"/>
          <w:highlight w:val="none"/>
        </w:rPr>
        <w:t xml:space="preserve">，以利旧为主，不能利旧再换新</w:t>
      </w:r>
      <w:r>
        <w:rPr>
          <w:rFonts w:hint="eastAsia" w:ascii="Calibri" w:hAnsi="Calibri" w:eastAsia="宋体" w:cs="Times New Roman"/>
          <w:color w:val="000000"/>
          <w:highlight w:val="none"/>
        </w:rPr>
        <w:t xml:space="preserve">。拟升级内容如下：</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1.替换原执法办案管理中心平台，满足县局和各个派出所统一使用，法制部门可对各所队办案区进行监管，实现和省市级业务平台无缝对接。</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2.新增模型预警中心，包括执法流程不规范预警、人员录入时间和警综平台不一致预警、办案时间不合理预警等。</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嫌疑人信息登记（人像识别）：对嫌疑人人像进行采集，对接感知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4.新增角色分离：对接大数据实战赋能平台，推送嫌疑人标签作为分色依据。对嫌疑人分色管理，红色重点关注、黄色一般关注、蓝色未成年人、紫色送押对象。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5.案卷管理模块和涉案财物管理模块进行替换改造，对接警综自动获取案件信息，融入办案区管理平台，实现统一入口，单点登录。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6.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7.新建远程取证、询（讯）问平台，实现</w:t>
      </w:r>
      <w:r>
        <w:rPr>
          <w:rFonts w:ascii="Calibri" w:hAnsi="Calibri" w:eastAsia="宋体" w:cs="Times New Roman"/>
          <w:color w:val="000000"/>
          <w:highlight w:val="none"/>
        </w:rPr>
        <w:t xml:space="preserve">互联网</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管理功能，</w:t>
      </w:r>
      <w:r>
        <w:rPr>
          <w:rFonts w:hint="eastAsia" w:ascii="Calibri" w:hAnsi="Calibri" w:eastAsia="宋体" w:cs="Times New Roman"/>
          <w:color w:val="000000"/>
          <w:highlight w:val="none"/>
        </w:rPr>
        <w:t xml:space="preserve">通过</w:t>
      </w:r>
      <w:r>
        <w:rPr>
          <w:rFonts w:ascii="Calibri" w:hAnsi="Calibri" w:eastAsia="宋体" w:cs="Times New Roman"/>
          <w:color w:val="000000"/>
          <w:highlight w:val="none"/>
        </w:rPr>
        <w:t xml:space="preserve">电脑端和微信</w:t>
      </w:r>
      <w:r>
        <w:rPr>
          <w:rFonts w:hint="eastAsia" w:ascii="Calibri" w:hAnsi="Calibri" w:eastAsia="宋体" w:cs="Times New Roman"/>
          <w:color w:val="000000"/>
          <w:highlight w:val="none"/>
        </w:rPr>
        <w:t xml:space="preserve">小程序</w:t>
      </w:r>
      <w:r>
        <w:rPr>
          <w:rFonts w:ascii="Calibri" w:hAnsi="Calibri" w:eastAsia="宋体" w:cs="Times New Roman"/>
          <w:color w:val="000000"/>
          <w:highlight w:val="none"/>
        </w:rPr>
        <w:t xml:space="preserve">端查看计划信息和谈话状态信息</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过程</w:t>
      </w:r>
      <w:r>
        <w:rPr>
          <w:rFonts w:hint="eastAsia" w:ascii="Calibri" w:hAnsi="Calibri" w:eastAsia="宋体" w:cs="Times New Roman"/>
          <w:color w:val="000000"/>
          <w:highlight w:val="none"/>
        </w:rPr>
        <w:t xml:space="preserve">中双方互看音视频画面，且</w:t>
      </w:r>
      <w:r>
        <w:rPr>
          <w:rFonts w:ascii="Calibri" w:hAnsi="Calibri" w:eastAsia="宋体" w:cs="Times New Roman"/>
          <w:color w:val="000000"/>
          <w:highlight w:val="none"/>
        </w:rPr>
        <w:t xml:space="preserve">公安</w:t>
      </w:r>
      <w:r>
        <w:rPr>
          <w:rFonts w:hint="eastAsia" w:ascii="Calibri" w:hAnsi="Calibri" w:eastAsia="宋体" w:cs="Times New Roman"/>
          <w:color w:val="000000"/>
          <w:highlight w:val="none"/>
        </w:rPr>
        <w:t xml:space="preserve">可以</w:t>
      </w:r>
      <w:r>
        <w:rPr>
          <w:rFonts w:ascii="Calibri" w:hAnsi="Calibri" w:eastAsia="宋体" w:cs="Times New Roman"/>
          <w:color w:val="000000"/>
          <w:highlight w:val="none"/>
        </w:rPr>
        <w:t xml:space="preserve">展示</w:t>
      </w:r>
      <w:r>
        <w:rPr>
          <w:rFonts w:hint="eastAsia" w:ascii="Calibri" w:hAnsi="Calibri" w:eastAsia="宋体" w:cs="Times New Roman"/>
          <w:color w:val="000000"/>
          <w:highlight w:val="none"/>
        </w:rPr>
        <w:t xml:space="preserve">笔录或</w:t>
      </w:r>
      <w:r>
        <w:rPr>
          <w:rFonts w:ascii="Calibri" w:hAnsi="Calibri" w:eastAsia="宋体" w:cs="Times New Roman"/>
          <w:color w:val="000000"/>
          <w:highlight w:val="none"/>
        </w:rPr>
        <w:t xml:space="preserve">证据给当事人</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结束支持电子签名功能</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期间的录音录像功能</w:t>
      </w:r>
      <w:r>
        <w:rPr>
          <w:rFonts w:hint="eastAsia" w:ascii="Calibri" w:hAnsi="Calibri" w:eastAsia="宋体" w:cs="Times New Roman"/>
          <w:color w:val="000000"/>
          <w:highlight w:val="none"/>
        </w:rPr>
        <w:t xml:space="preserve">要求</w:t>
      </w:r>
      <w:r>
        <w:rPr>
          <w:rFonts w:ascii="Calibri" w:hAnsi="Calibri" w:eastAsia="宋体" w:cs="Times New Roman"/>
          <w:color w:val="000000"/>
          <w:highlight w:val="none"/>
        </w:rPr>
        <w:t xml:space="preserve">刻录留档 </w:t>
      </w:r>
      <w:r>
        <w:rPr>
          <w:rFonts w:hint="eastAsia" w:ascii="Calibri" w:hAnsi="Calibri" w:eastAsia="宋体" w:cs="Times New Roman"/>
          <w:color w:val="000000"/>
          <w:highlight w:val="none"/>
        </w:rPr>
        <w:t xml:space="preserve">。</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8.替换办案区大厅人证核验登记终端；</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9.新增专用摄像机用于视频轨迹定位，并用作监控，对入区人员实时定位；</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10.新增智能行为分析服务器，对办案中心的各类违规行为进行预警提醒；</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11.匹配办案区录像要求，替换原磁盘阵列，录音录像自动保存时间不少于180天；</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12.对随身物品柜进行替换改造，使之能和新建设的执法办案平台实现数据互通与共享；</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13.对审讯室的智能电子门牌进行替换改造，能和新建的平台进行联动，实时显示各功能房间名称和房间状态；</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14.根据省厅法制总队最新建设规范，毒品检测室新增毒品检测仪器；</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15.临近办案区且与办案区物理隔离区域设置未成年受害人、证人“一站式”取证区域，区域内音视频录音录像接入办案中心平台。</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b/>
          <w:bCs/>
          <w:color w:val="000000"/>
          <w:highlight w:val="none"/>
        </w:rPr>
        <w:t xml:space="preserve">招标文件中要求的产品功能，如需与第三方系统进行对接，一切与对接相关的费用包含在本项目投标报价内，采购人不再另行支付。</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四、采购清单</w:t>
      </w:r>
      <w:r>
        <w:rPr>
          <w:rFonts w:ascii="Calibri Light" w:hAnsi="Calibri Light" w:eastAsia="宋体" w:cs="Times New Roman"/>
          <w:b/>
          <w:bCs/>
          <w:color w:val="000000"/>
          <w:sz w:val="30"/>
          <w:szCs w:val="30"/>
          <w:highlight w:val="none"/>
          <w:lang w:val="en-US" w:eastAsia="zh-CN" w:bidi="ar-SA"/>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（一）技术规格(技术性能)及数量具体要求</w:t>
      </w:r>
      <w:r>
        <w:rPr>
          <w:rFonts w:ascii="Calibri" w:hAnsi="Calibri" w:eastAsia="宋体" w:cs="Times New Roman"/>
          <w:b/>
          <w:bCs/>
          <w:color w:val="000000"/>
          <w:sz w:val="32"/>
          <w:szCs w:val="32"/>
          <w:highlight w:val="none"/>
          <w:lang w:val="en-US" w:eastAsia="zh-CN" w:bidi="ar-SA"/>
        </w:rPr>
      </w:r>
      <w:r/>
    </w:p>
    <w:tbl>
      <w:tblPr>
        <w:tblW w:w="8800"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118"/>
        <w:gridCol w:w="5874"/>
        <w:gridCol w:w="567"/>
        <w:gridCol w:w="583"/>
      </w:tblGrid>
      <w:tr>
        <w:trPr>
          <w:trHeight w:val="28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序号</w:t>
            </w:r>
            <w:r>
              <w:rPr>
                <w:rFonts w:hint="eastAsia" w:ascii="宋体" w:hAnsi="宋体" w:eastAsia="宋体" w:cs="宋体"/>
                <w:b/>
                <w:bCs/>
                <w:color w:val="000000"/>
                <w:sz w:val="22"/>
                <w:szCs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项目</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　技术规格</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数量</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单位</w:t>
            </w:r>
            <w:r>
              <w:rPr>
                <w:rFonts w:hint="eastAsia" w:ascii="宋体" w:hAnsi="宋体" w:eastAsia="宋体" w:cs="宋体"/>
                <w:b/>
                <w:bCs/>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一、执法办案区管控平台升级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执法办案综合管理平台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1.支持办案区管理、智能审讯、系统管理等模块；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2.支持群聊、传输附件、文字通讯等即时通信功能；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3.支持入区登记、人身检查、财物暂存、信息采集、候问、讯/询问、物品返还、出区登记、重新入区办案流程信息管理；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4.支持预约登记、人证核验、民警登记等多种方法多种情况下完成入区登记业务。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入区人员登记功能，支持手动录入嫌疑人信息；支持登记办案民警信息；支持人证核验功能，自动录入嫌疑人信息；添加其他人员登记功能；支持涉案人、办案人、管理员电子签名、指纹；支持同案混关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6.支持人身安全检查信息登记功能，支持查看需要进行安全检查的人员列表，支持手动录入人身检查记录信息；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7.支持控制摄像机对受伤位置抓拍照片，支持通过文字输入、支持通过人形图对身体伤痕位置进行标注；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8.支持财物暂登记功能，可选类型为随身物品和涉案物品，可手动录入随身、涉案物品记录信息，具体包括：物品名称、序号、数量、单位、保管柜号；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9.支持控制摄像机对物品进行拍照并自动上传图片；支持本地上传，支持远程控制/腕带控制存物开箱；支持图形化显示柜子使用状态信息（柜口号、嫌疑人显示）；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10.支持信息采集台账生成，支持对身高、体重、人像、足迹、指（掌）纹等信息采集，自动生成电子台账，并支持台账预览、打印、导出。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各候问室状态可视化展示，包括各候问室的当前在押人数信息；支持嫌疑人自动分配候问室，分配的规则满足男女分离、同案分离、特殊人群分离。支持自动记录嫌疑人进入候问室时间、离开时间，生成候问台账，并支持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12.支持可视化显示各个询/讯问室的使用情况，查看可进行询/讯问的人员列表。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13.支持财物返还登记功能，并支持领取人电子签名、指纹捺印；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14.支持出区登记功能，包括出区登记和临时出区登记；支持查看可进出所登记的人员列表，支持临时离开信息和最终离开的录入，支持负责人电子签名、指纹；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看登记过且已最终离所的人员列表，将人员在办案流程中录入的信息导出为涉案人员办案中心使用情况登记表，支持登记表内体现伤痕标注图片、电子签名图片、电子指纹图片。支持嫌疑人轨迹回放、支持嫌疑人、其它人员轨迹录像联动视频回放、下载；支持民警视频轨迹查看。（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16.支持嫌疑人临时出区后再次重新入区；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17.▲支持执法办案流程固化及非固化，支持一案一打包（提供公安部授权单位出具的检测报告复印件进行证明）；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18.支持控制平台接入录像设备进行录音、录像操作，支持一键开启讯问过程同步录音录像功能；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19.支持监控画面的画中画功能，不少于6个画面；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20.支持对审讯主机进行光盘检测、检测是否有光盘、及光盘总容量和已使用容量；支持平台控制审讯主机同步进行光盘数据的实时直刻和硬盘存储的并行备份；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21.支持协同办案功能，两个办案室能互相查看对方实时视频和笔录，并可实现多方在线对讲、讨论；支持并案指挥功能，可同时查看多个办案室的视频和笔录。</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22.支持将获取到的环境温、湿度信息同步叠加到监控视频画面上；支持将获取到的生命体征信息（血氧、心率、血压）同步叠加到监控视频画面上；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支持远程参审指挥功能，指挥人员可远程对系统内的前端高清音视频的实时浏览与控制、实时笔录的查看、案件资料及审讯录音录像的查阅、对审讯人员远程指挥等；（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24.支持3D电子地图，对办案场所进行三维展示；支持3D、2D模式切换，支持旋转功能；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25.▲支持多级平台的级联，可实现上级平台对下级或平级之间平台的管理、视频图片和案件信息的调阅。（提供公安部授权单位出具的检测报告复印件进行证明）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26.支持权限管理，支持用户、角色和组织的添加、编辑和删除功能，支持用户和角色的绑定。</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27.支持显示在线用户；支持管理不少于1000个用户；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28.支持模版管理，包括会审模版、笔录模版、台账模版、常用语等多种模板。</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29.支持日志管理，可按日志类型查询、导出日志。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30.具有“国家安全防范报警系统产品质量监督检验中心”出具的产品检验报告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31.具有中华人民共和国国家版权局出具的计算机软件著作权登记证书</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支持GB/T 28181、ONVIF设备接入</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设备应支持4K、QXGA（2048×1536）、1080P（1920*1080）、UXGA（1600*1200）、960P（1280*960）、720P（1280*720）、XGA（1027*768）、SVGA（800*600）、D1（720*480）、4CIF（704*576）、CIF(352*288)、QVGA、QCIF等多种主流视频分辨率</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支持SVAC、H.264、H.265、Mpeg4视频编码格式</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支持实时浏览窗口风格自定义功能，用户可以自行设计所需要的窗口风格；</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▲支持视频拼接功能，通过平台客户端对视频源进行剪切、上下位移、放大、缩小等操作，将多个视频源图像拼接为单路图像，并支持录像存储和电视墙上墙功能（以公安部授权机构出具的检验报告为准）</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▲支持混音录像功能，平台和前端摄像机语音对讲时，对讲语音与视频可以同步录制（提供公安部授权单位出具的检测报告复印件进行证明）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▲支持与视频会议系统互通；（提供公安部授权单位出具的检测报告复印件进行证明）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支持智能丢包恢复，支持重传缓冲和精确重传功能；</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▲多级平台级联时，支持平台间码流的层级转发（提供公安部授权单位出具的检测报告复印件进行证明）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支持当监控业务平台宕机或断网的情况下，录像业务不受任何影响，当平台恢复正常工作后，系统恢复正常、录像数据不丢失；</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支持视频叠加水印功能，可在实时浏览、录像回放、录像下载的视频中叠加用户名和IP作为水印</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不少于200路前端的接入管理。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3D地图建模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1、采用3D模型构建公安办案区可视化，实现对办案区整体布局、设施分布、实时警力配置及人员动态统计等要素的一体化展示与数据融合分析。为保障系统流畅运行与渲染效果；</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2、硬件配置如下：国产化C86 CPU，内存容量不低于32GB，并搭载不小于2GB的独立显卡，不小于512G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视频轨迹跟踪定位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1.平台采用B/S架构，支持接入人脸摄像机、结构化摄像机等智能前端，实现人员实时精准定位、实时轨迹刻画、视频跟踪，历史记录查询等功能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2.支持多层地图图层切换。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3.支持3D/2D地图切换、地图平移、放大缩小，3D地图支持地图上下左右立体旋转，点击区域可显示对应区域绑定摄像机视频。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4.单系统支持接入不少于100路摄像机同时在线，实时显示不少于200人位置。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查看在区人员、出区人员的历史轨迹，轨迹应自然连续非多段折线，支持按时间轴回放历史轨迹和录音录像，轨迹列表可按进入时间、离开时间展示，点击对应时间段可自动关联周边多个位置录音录像。（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6.支持人员分布展示，可按民警、嫌疑人、其他人员分类，点击人员可以实时跟踪该目标人员的位置和周边视频。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7.支持查看设备列表，显示设备在线、离线状态，点击设备可查看设备实时音视频图像。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8.支持地图图层管理，可选卡片或列表形式展示图层，可显示图层基本信息，包括模型数量、区域数量、图元数量。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9.支持3D模型文件、图片文件的地图上传。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10.支持在地图上添加区域，可自定义设置功能区域位置，自定义添加区域类型（办案区域常见不少于14种房间类型）、名称、坐标位置、材质及事件监听。</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11.支持在区域内绑定对应设备，如监控、门禁、报警、对讲、智能等，监控设备可区分功能用途为浏览、录像和定位中的一个或多个。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应能按照指定设备、指定通道进行图像的实时点播，支持点播图像的显示、缩放、抓拍和录像，支持多用户对同一图像资源的同时点播。宜支持基于GIS地图的图像点播。（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13.支持根据区域列表展示所有设备，设备列表包括设备名称、所属区域、通道国标ID、用途、设备状态、注册状态等。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14.支持前端人员库管理，可查看该前端所有人脸库类型、布控状态和布控时间。人脸库类型包括白名单库、黑名单库和临时白名单库。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15.支持查询前端的对比日志、可选时间段、人员编号、人员名称和人脸库类型查询比对日志，包括比对照片、抓拍人员、人员编号、抓拍时间和人脸库类型。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16.支持相机位置和地图位置的标定，可通过实时画面和历史录像实现标定，每个区域标定不少于4个位置点。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17.支持查询全部、今日、本月及自定义时间的识别日志。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18.支持添加人员入区，包括人员照片、人员姓名、人脸库类型。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19.在区人员数据来源包括设备采集、API下发和页面添加三种类型。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20.支持查询和显示所有在区人员信息，包括人员编号、姓名、人脸库类型、数据来源、首次入区时间、临时出区时间、临时返区时间、在区状态等。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21.可查看人员布控范围，支持临时出区、出区操作。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22.支持查询和显示所有出区人员信息，包括人员编号、姓名、人脸库类型、数据来源、临时出区时间、临时返区时间、临时返区时间、最终出区时间等。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23.可查看摄像机实时跟踪的目标信息、人脸信息、得分/正脸信息、摄像机、实时坐标和时间信息。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24.▲应符合GA/T2097-2023行业标准里6.1.1.11 b）条款：支持在执法办案管理场所电子地图（如平面图和三维模型地图）上实时定位涉案人员及办案民警位置和报警警情位置。（提供公安部授权单位出具的检测报告复印件）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25.支持自动调用关联的摄像头对定位人员进行视频跟踪；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26.具备人脸图像记录抓拍时间和位置。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27.配套硬件性能：19英寸2U标准机架式服务器，高性能处理器；不小于64G内存；不小于240GB SSD；不小于1×高性能显卡；不小于2块4T硬盘，不小于4个RJ45千兆电口；不小于1+1 冗余1200W电源；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轨迹刻画摄像机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1.▲图像分辨率≥3840×2160，设备内置GPU芯片（提供公安部授权单位出具的检测报告复印件）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2.传感器尺寸≥1/2.8英寸，最低照度≤0.0001Lux(彩色)，≤ 0.0001Lux(黑白)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3.内置2.8~12mm电动变焦镜头，含电源适配器；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4.设备应具备不少于1×RJ45、1×RS485、1×LineIn、1×LineOut、1×mic IN、1×speaker out、2×告警输入、1×告警输出、1×TF卡槽、1×DC12V电源接口（支持POE供电）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5.▲支持H.264、H.265和MJPEG视频编码，支持G.711a、G.711u、G.726、G.722、AAC_LC、ADPCM、G722.1c音频编码，支持AEC回声消除、混音录像功能。（提供公安部授权单位出具的检测报告复印件）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6.设备支持三码流：主码流分辨率为3840×2160，帧率为20fps；子码流分辨率为720P，帧率为30fps；第三码流分辨率为D1，帧率为30fps。各码流的视频分辨率、帧率、编码格式可单独设置。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7.设备应满足图像信噪比大于等于58dB，动态范围大于等于120dB，图像水平中心分辨力不小于2000TVL，灰度等级不小于11级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8.设备支持多用户并发访问，能满足不少于25个用户同时访问并实时浏览视频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9.设备红外补光距离不少于100米，支持SmartIR功能，可根据所摄目标距离自动调节补光辐射功率，使物体不过曝</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10.设备支持3D数字降噪、电子防抖、畸变矫正、强光抑制、背光补偿图像增强，透雾功能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设备支持移动侦测，遮挡报警，警戒线，虚焦检测，场景变更，区域进入，区域离开，区域入侵，物品遗留，物品拿取，人员聚集，声音异常，起雾检测行为分析智能功能和磁盘满、网线断开、磁盘错误等异常侦测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12.支持人/非机动车/机动车感兴趣目标侦测过滤功能，支持单选和多选；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13.▲设备支持文字转语音功能（提供公安部授权单位出具的检测报告复印件）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14.设备支持TF卡存储和ANR断网续传功能，TF卡支持热插拔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15.人脸抓拍支持头肩加全人、人脸加全人、头肩、全人和人脸五种输出模式；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16.支持输出人脸(头肩)局部图片、人像全身局部图片、场景全景图片、压缩场景全景图片四种类型图片；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17.支持最佳人脸抓拍和连续人脸抓拍输出模式；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18.支持检测同时出现在画面中的不少于150个人脸目标。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19.支持检测输出两眼瞳距为16像素以上的人脸目标。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20.支持检测抬头、低头、左侧转动、右侧转动、右斜向上、右斜向下、左斜向上、左斜向下等姿态的人脸目标。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21.支持检测微笑、大笑、瞪眼、闭眼、张嘴、歪嘴、嘟嘴、吐舌头等表情的人脸目标。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22.支持检测齐刘海遮挡眉毛、头发遮挡眼睛、戴普通眼镜、戴墨镜、戴彩色眼镜、戴棒球帽、戴雷锋帽、戴普通帽子、戴安全帽、戴头戴式耳机、戴头盔、戴口罩、戴围巾等不同遮挡状态的人脸目标。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23.人脸目标捕获率≥99%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24.支持对行人目标的正面、背面、侧面进行检测、跟踪、抓拍；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25.支持检测抓拍同时出现在画面中的150个人员目标，人员目标检测率≥99%；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26.支持检测目标宽度40像素以上的人员目标。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27.支持智能跟踪行人目标在画面中出现到消失，行人目标在监控画面中消失后，输出最佳行人全身抓拍图片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28.支持优选输出不被遮挡的人像全身图片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29.支持多个人员目标出现在同一画面中，支持上报独立的人员全身快照。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30.▲支持戴口罩、未戴口罩、戴墨镜、戴帽子、人员超员等智能事件告警（提供公安部授权单位出具的检测报告复印件）；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31.设备应能满足在DC12V±30%宽电压环境下正常工作，支持POE及电源热备份；具备IP67防护等级，工作温度-40°~70°</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32.设备应具有“国家安全防范报警系统产品质量监督检验中心”出具的符合GB/T 28181相关要求的检验报告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33.设备应具有“国家安全防范报警系统产品质量监督检验中心”出具的符合GA/T1400.4相关要求的检验报告。</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top"/>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视频存储设备</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6U机箱，不少于48盘位，模块化可插拔，主板、电源、风扇可插拔更换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支持4T、6T、8T、16T及以上容量SATA/SAS磁盘；支持企业级、监控级硬盘；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支持热插拔功能，支持磁盘、电源热插拔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支持密码设置复杂度提醒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支持RAID重建速度动态调整，可以根据写入码流带宽需求，动态调整RAID重建的速度；</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支持存储池、虚拟磁盘的快速自动配置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支持配置备份和恢复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支持告警事件联动邮件通知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不少于2个千兆RJ45以太网口，不少于2个SFP+万兆以太网光口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支持网口绑定功能，可将多网口设置同一IP地址，实现链路聚合、负载均衡以及热备功能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支持图形化显示设备CPU状态、内存使用状态、磁盘状态、存储池状态、存储池容量使用状态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支持创建/修改/删除/查看虚拟磁盘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支持虚拟磁盘类型ISCSI、NRU、NAS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支持在Linux及Windows客户端访问NAS类型的虚拟磁盘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视音频采用视频流协议直接写入存储；录像机转发性能，同时支持：写入能力不小于1000Mbits/s、转发能力不小于400Mbits/s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支持RAID重建断点续建技术，设备重启之后，RAID可以继续重建；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发生异常断电，当电力恢复正常时，设备可自动重启，系统恢复正常。</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支持RAID0、1、5、6、10、RAIDX模式；支持热备盘；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 支持RAID快速创建，支持RAID在磁盘拔出一定时间（默认10分钟内，时间可设）插回后快速重建；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支持降级、重建功能，当存储池处于降级、重建状态，不影响数据写入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 ▲支持RAID组在线扩容，增加、减少RAID组的磁盘数量不影响设备正常工作（提供公安部授权单位出具的检测报告复印件）；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 ▲在RAID组内丢失2块（含）以上磁盘但至少有1块正常磁盘时，不影响设备正常工作（提供公安部授权单位出具的检测报告复印件）；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▲在RAID组内有磁盘失效且正常磁盘数量大于等于9块时，系统自动重构（提供公安部授权单位出具的检测报告复印件）；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在磁盘拔出再插回时，磁盘上数据不会丢失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支持音视频、图片、智能结构化、文件等数据同时混合直接存入到一套存储中,系统可自动分配或指定存储空间池；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基本视频功能(NRU服务)，可以与应用平台互联、接受平台的业务调度，实现视频录像、回放、检索以及录像文件的锁定，解锁等功能。支持视频录像以文件方式被第三方应用从存储中直接读取。（提供公安部授权单位出具的检测报告复印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不小于16T的企业级硬盘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固态硬盘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不小于480G。</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智能分析管理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设备支持不少于 4 路 1000M以太网接口，1路串行接口，4路USB3.0接口，1路VGA接口，8 路 SATA 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硬件应支持不低于32GB内存，240G SSD；</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设备支持独立显卡（支持扩展至两块），支持双电源。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支持对接入前端的视频进行智能分析，分析的结果可进行实时的上报和显示。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支持国产化客户端，支持无插件浏览。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 H.264、H.265 格式的视频码流。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 ADPCM、G.711a（PCMA）、G.711u （PCMU）、AACLC、G.722.1C、G.722 格式的音频码流。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支持接入标准 RTSP 协议设备并分析。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▲最大支持不少于32路（1080P、720P、D1）视频接入，进行不少于8种算法并行智能分析。（提供公安部授权单位出具的检测报告复印件）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在视频图像中设定检测区域，当有人员进入、逗留、离开均会产生告警信息。区域进入、区域逗留、区域离开可自定义是否开启，支持设置逗留时长（0~1800s）；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在视频图像中设定检测区域，当区域内人员数量超过设定的阈值时产生人员聚集告警信息。人员聚集可自定义是否开启，支持设置人员聚集阈值（0-100）；准确率不低于95%。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支持指定区域内人员值岗/离岗检测，在视频图像中设定检测区域，当值岗人员离 开检测区域超过设定时间后产生告警信息。 离岗可自定义是否开启，支持设置岗位人数（0-10），离岗时长（0~300min）；准确率不低于95%。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在视频图像中设定检测区域，当有人员长时间站立、长时间静坐均会产生告警信息。站立、静坐可自定义是否开启。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▲在视频图像中设定检测区域，当有人员攀高、越线（穿越警戒线）行为均会产生告警信息，准确率不低于95%。（提供公安部授权单位出具的检测报告复印件）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支持设置不少于16条警戒线，警戒线算法支持红外过滤功能。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在视频图像中设定讯问人、被讯问人两个检测区域，当发生单人讯问、讯问超时、讯问人与被讯问人异常接触、被讯问人独处均会产生告警信息；支持设置人员置信度阈值，支持设置讯问最大时长；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支持对视频图像全画面的清晰度、偏色、曝光、视频干扰、视频丢失指标进行检测。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 支持对音频信号强度进行监测，当检测到环境中声音异常（如声音丢失、大声喧哗）时产生告警；支持设定声音强度阈值。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 ▲支持检测单人提押、被谈话人独处、谈话超时、巡视异常及人数异常等会产生告警信息，准确度不低于95%。（提供公安部授权单位出具的检测报告复印件）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在视频图像中，当人员出现剧烈运动或打架等异常情况时，会产生告警信息。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 在视频图像中设置检测区域，当发生抽烟、打电话行为时产生报警信息，准确度不低于95%。</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▲在视频图像中设置检测区域，检测起身、倒地、打瞌睡、站立、静坐等姿态行为；准确率不低于95%。（提供公安部授权单位出具的检测报告复印件）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支持通过多种条件查询和筛选报警信息；支持报警信息记录导出功能。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检测到报警时，可以自动对当时的图片进行抓拍，并进行实时保存。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支持通过客户端对抓拍的图片进行查看，报警图片可叠加目标框信息。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支持客户端查看报警前后的录像。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 报警中心页面支持浏览通道时已布防算法预览。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 报警中心页面支持视频通道音频开关。</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 支持对通道下的所有智能算法手动一键布防、一键撤防操作；支持对通道下的某个智能算法手动布防、撤防操作；支持按布防时间段自动布撤防。</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 支持动态展示分析单元的能力集、通道数目、CPU/GPU/内存/硬盘占用率、CPU 温度性能指标。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支持接入流媒体，对包括 mp4 格式离线文件进行上传和分析。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32.支持服务器与监控平台时间同步功能。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拾音器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1.高保真拾音器，全向电容咪头，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2.适用于10～50平方米拾音范围，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3.频率响应：20Hz～20kHz，</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4.阻抗：600欧姆非平衡，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5.灵敏度：≤-38dB，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6.信噪比：45dB，仅限室内场景使用。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信息交互终端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1.不小于200w像素摄像头，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2.不小于10寸电容电磁双控屏，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3.内置国密芯片，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4.无源电磁书写笔，</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5.电容式按压指纹采集，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6.支持网络连接。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业务机框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融媒体处理器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1、支持H.264、H.265视频同编同解功能；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2、支持的视频格式之间进行互相转换；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3、支持一解多编功能，输入单路视频后，支持输出多种不高于原始分辨率的视频；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4、支持视频分辨率转换功能，转换后的分辨率、帧率不高于原始视频。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5、支持画面合成功能，能将多路视频源合成输出1路视频。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6、最大支持8组16路视频源分别进行画面合成（输入视频的总路数与输入视频的总分辨率、帧率有关）。</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7、支持银河麒麟、UOS国产操作系统。</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8、支持RTMP码流传输协议</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9、支持Restful HTTP API</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10、并行处理16路1080p@60fps转码为1080p@60fps及以下分辨率；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12、设备支持插入到业务机框中使用。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综合安防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支持监控系统、报警系统、门禁系统、对讲系统、巡更系统、人员出入口系统、智能分析系统等子系统的统一接入管理，支持各子系统与监控系统之间的联动</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支持符合视图库接口标准(GA/T1400)的各种智能分析系统和设备的接入，并支持基于接入的结构化数据进行一人一档，一车一档的管理</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支持对重点人员识别，处于重点人员名单内的人脸出现时，系统自动报警</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支持智能门禁人脸识别时在电子地图上弹窗显示刷脸图像</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人员出入地图显示提醒支持上传、试听、选择事件提示声音</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支持智能丢包恢复，支持重传功能</w:t>
            </w:r>
            <w:r>
              <w:rPr>
                <w:rFonts w:hint="eastAsia" w:ascii="宋体" w:hAnsi="宋体" w:eastAsia="宋体" w:cs="宋体"/>
                <w:color w:val="000000"/>
                <w:sz w:val="22"/>
                <w:szCs w:val="22"/>
                <w:highlight w:val="none"/>
              </w:rPr>
            </w:r>
            <w:r/>
          </w:p>
          <w:p>
            <w:pPr>
              <w:pStyle w:val="942"/>
              <w:numPr>
                <w:ilvl w:val="0"/>
                <w:numId w:val="19"/>
              </w:numPr>
              <w:ind w:left="425" w:hanging="425"/>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支持SDK开发接入各类设备，同时提供对外接</w:t>
            </w:r>
            <w:r>
              <w:rPr>
                <w:rFonts w:ascii="Segoe UI Symbol" w:hAnsi="Segoe UI Symbol" w:eastAsia="宋体" w:cs="Segoe UI Symbol"/>
                <w:color w:val="000000"/>
                <w:sz w:val="22"/>
                <w:szCs w:val="22"/>
                <w:highlight w:val="none"/>
              </w:rPr>
              <w:t xml:space="preserve">☐</w:t>
            </w:r>
            <w:r>
              <w:rPr>
                <w:rFonts w:hint="eastAsia" w:ascii="宋体" w:hAnsi="宋体" w:eastAsia="宋体" w:cs="宋体"/>
                <w:color w:val="000000"/>
                <w:sz w:val="22"/>
                <w:szCs w:val="22"/>
                <w:highlight w:val="none"/>
              </w:rPr>
              <w:t xml:space="preserve">供第三方接入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二、前端配套升级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国密人脸门禁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1、▲不小于8寸LCD触控显示屏，支持多点触控操作，分辨率不小于800*1280，屏幕防暴等级IK04，屏幕采用边框一体化设计，息屏时和边框融合，无明显边缘痕迹；（提供公安部授权单位出具的检测报告复印件）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2、支持国密算法；含电源适配器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3、支持防假体攻击，可有效防止视频、电子照片、打印照片中的人脸进行欺骗。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读取的证件照和抓拍照进行1:1比对；支持现场抓拍照和本地人脸库照片进行1：N比对（N最大支持3万张）；支持人脸动态跟踪框，最大人脸单个识别；支持侧脸、刘海、戴口罩、戴眼镜、戴帽子、逆光等条件下人脸可正常识别比对；人脸上下、左右偏转角度±45°范围内可正常识别比对；（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5、应采用 200W 像素双目摄像头，帧率应≥25 帧/s；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6、设备本地支持存储：用户数量≥3万个，人脸数量≥3万张，门禁卡数量≥3万张，事件记录≥10万条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7、人脸识别距离：0.3~2m；人脸识别高度：设备安装高度1.4m时，人距离在1.5m时，识别高度为1.2~1.9m；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8、应支持在没有用户使用时自动切换到屏保或息屏待机状态，人脸出现自动唤醒，屏幕补光灯根据环境照度自动开启。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9、当设备与门锁或者人行通道联动时，可支持人脸、刷卡、密码或后端远程控制实现对门的控制；支持人脸、刷卡一种认证方式；支持常开、常闭管理。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单门电磁锁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1.最大静态直线拉力：280kg ± 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2.断电开锁，满足消防要求；</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3.具有电锁状态指示灯（红灯为开锁状态， 绿灯为上锁状态）；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4.工作电压：12V/500mA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电磁锁支架（ZL型）</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1.ZL型磁力锁专用多功能支架，适合内推门安装；</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2.开门方式：90度内开式门。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1.280kg双门磁力锁，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2.供电：DC12V/1A，</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3.外形尺寸不大于：500mm*51.8mm*27.9mm（长*宽*高）。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ZL型磁力锁专用多功能支架，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双门门禁控制器（互锁）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1.双门门禁控制器，支持AB门互锁功能，支持读卡机最大数量：4个(2进2出)；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2.停电保护措施：高速闪存设计，永不丢失；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3.门长时间未关闭、非法闯入胁迫报警；消防联动报警联动硬件报警输出功能；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4.远程开门功能；反潜回、防尾随功能；多卡同时验证后开门；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5.支持两路韦根输入Wiegand26/34自适应；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6.高速隔离RS-485收发器，5V隔离电源供电，工作更可靠；宽电压范围输入，DC15-30V均能正常工作，带有桥式整流器，正反接均正常工作；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双门门禁电源箱</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双门门禁电源箱，电源电压：AC220V±10%，50HZ；</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输入电压：110-240VAC ；输出电压：15VDC；最大输出电流：6A；</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输出功率：90W；</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适用范围：电锁专用电源；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颜色：乳白；尺寸不小于：305*255*70mm。</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采用一体式嵌入式架构及嵌入式Linux操作系统，集成音视频矩阵、编解码、智能分析等模块，具有画面合成、混音录像、视音频存储、光盘刻录加密、音视频智能处理剂远程提讯等功能。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w:t>
            </w:r>
            <w:r>
              <w:rPr>
                <w:rFonts w:hint="eastAsia" w:ascii="宋体" w:hAnsi="宋体" w:eastAsia="宋体" w:cs="宋体"/>
                <w:color w:val="000000"/>
                <w:sz w:val="22"/>
                <w:szCs w:val="22"/>
                <w:highlight w:val="none"/>
              </w:rPr>
              <w:t xml:space="preserve">持2路HDMI输入，2路VGA视频输入；支持1路HDMI视频输出，1路VGA视频输出；支持1路USB3.0、1路USB2.0；支持2路100M/1000M自适应网口，支持网络多址，网络容错模式；支持2路Mic In幻象输入、2路Line In、1路D-Mic In；支持2路Line Out；支持1路RS485控制接口，1路RS232控制接口；支持4路告警输入，4路告警输出接口；内置8个SATA接口（支持接入DVD、SATA硬盘），每个SATA接口支持接入8TB硬盘。（提供公安部授权单位出具的检测报告复印件）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内置不小于8寸触控屏，支持实时显示通道状态、刻录/录制状态、USB接入状态、视频画面、光盘/硬盘总容量及已使用容量、刻录剩余时长、异常告警信息、CPU内存占用率、网络情况等；（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内置双DVD刻录光驱，支持光驱热插拔，支持便捷拆卸光驱，可实现在不拆设备机箱的情况下更换光驱。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视频编码格式：H.264和H.265，视频传输码率支持在32kbps-8Mbps范围内设置；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音频编码格式：支持G.711、G.722、AAC_LC、ADPCM和Opus；音频采样率：支持8KHz、16KHz、32KHz和48KHz可设置；音频编码码率：支持在32kbps～128kbps范围内设置。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支持4路IP摄像机（H.264或H.265摄像机）接入，支持4路4K接入；支持4K、2K、1080P、720P、D1图像分辨率前端接入，并进入合成画面；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▲支持前端接入类型：ONVIF、SIP、RTSP、H.323；支持2路HDMI和2路VGA接入；支持1路远程点接入；（提供公安部授权单位出具的检测报告复印件）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支持大画面，1大1小，2等分，1大2小，3等分，4等分，及自定义画面风格，合计9种合成画面风格可选；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合成画面OSD叠加功能；支持系统时间叠加、温湿度信息叠加（配合温湿度计）、生命体征信息叠加（配合生命体征仪）、自定义字幕叠加、电子签名叠加和片头信息叠加。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▲支持对多种视频智能分析（区域看防、视频诊断、异常行为检测、姿态检测、讯问监督）的算法进行详细的参数配置，支持视频窗口绘制待检测区域。（提供公安部授权单位出具的检测报告复印件）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12.支持在国产操作系统上登录WEB客户端并进行参数配置、浏览、播放录像、下载等操作。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支持两路证据展台（HDMI、VGA）接入并编码，支持两路证据编码独立录像，可同时将两路证据画面加入到合成画面中。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支持26路音频输入，能够实现远程声音和本地声音混音刻录；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支持合成画面、单通道画面和证据源画面本地录像，录像默认保存在本地硬盘；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支持合成画面的双光盘同步刻录、循环刻录和只录像不刻录，中途更换新光盘，可以识别上一张光盘停止的时间点，在新光盘中继续刻录；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17.支持片头叠加功能，支持自定义设置并叠加案件编号、案件类型、案由、讯问人、主办部门、被讯问人、讯问次数、录制人、录制时间、录制地点等;支持片头自定义字段名称。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支持刻录提示、片头叠加、远程刻录、远程调阅录像等功能；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19.若出现故障报警，故障提升声压≥60dB（A），持续时间≥10min。</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审讯客户端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对办案区管控平台的登录，实现对办案区流程的操作，人员登记，信息录入，房间分配，笔录操作，视频浏览，录像下载等功能。国产化C86处理器， 内存不小于16G，不小于512G的固态硬盘，不小于2G的显卡。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LED电子门牌</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1.屏幕分辨率不小于128*32，</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2.屏幕尺寸不小于：长*宽*高64cm*17.5cm*2.2cm，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3.间距不大于P4.75mm，颜色：双色；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4.内含LED控制卡，以太网接口。</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手持式毛发毒品检测仪</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仪器应由主机、毛发裂解液、检测试剂盒和电源适配器组成；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仪器应自带RTC时间，并且在关机状态下能保持时间运行；</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3、仪器尺寸：长*宽*高≦270mm*100mm*70mm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4、仪器重量：≤1.5KG；</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5、仪器应具有USB接口；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6、仪器应具有数据的实时存储、查看和打印等功能；存储量不少于10000条；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7、仪器应内置打印机，支持打印检测结果；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8、仪器应具有后置摄像头，支持拍摄彩色照片并保存至对应的检测结果中；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9、仪器应具有自查功能，应能在开机过程中对各个功能部件进行自查；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检测阈值：最低检出限0.1ng/mg；检测线性范围0.2ng/mg-10ng/mg；按照公安部《涉毒人员毛发样本检测规范》（公禁毒〔2018〕938号）第九条：吗啡、甲基安非他明、氯胺酮的检测含量阈值为0.2纳克/毫克、实际检测含量值在阈值以上的，认定检测结果为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11、在充电完成情况下，仪器在连续检测状态下的持续工作时间应≧8小时；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12、仪器应具有实时故障诊断功能，能提示自检过程或工作过程中出现的故障。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13、仪器配备吗啡/冰毒混合试剂卡。在对浓度均为10 ng/mL的吗啡和冰毒溶液进行1:1混合，且进样量为75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L时，仪器应能同时检测出吗啡和冰毒；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14、仪器配备吗啡/冰毒/氯胺酮混合试剂卡。在对浓度均为10 ng/mL的吗啡、冰毒和氯胺酮溶液进行1:1:1混合，且进样量为75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L时，仪器应能同时检测出吗啡、冰毒和氯胺酮；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15、仪器对未吸食毒品者的毛发样本进行检测，检测结果应显示为阴性；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16、仪器对已确认的吗啡吸食者的毛发样本进行检测，检测结果应显示为吗啡阳性；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17、仪器对已确认的冰毒吸食者的毛发样本进行检测，检测结果应显示为冰毒阳性；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18、仪器对已确认的氯胺酮吸食者的毛发样本进行检测，检测结果应显示为氯胺酮阳性；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19、仪器对已确认的可卡因吸食者的毛发样本进行检测，检测结果应显示为可卡因阳性；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20、仪器对已确认的摇头丸吸食者的毛发样本进行检测，检测结果应显示为摇头丸阳性；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21、对未吸食毒品者的毛发样本进行分析，仪器报误率应小于等于1%。</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22、在即时测试模式下，仪器的分析时间应小于等于1min。</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L时，仪器对吗啡样品进行采样分析，仪器的检测限应小于等于1ng/mL；</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L时，仪器对冰毒样品进行采样分析，仪器的检测限应小于等于1ng/mL.</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人证核验终端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双屏桌面式人证核验终端，主屏不小于15.6寸触控屏，辅屏不小于15.6寸触控屏，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不小于200万像素高清摄像头，活体检测，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身份证读卡器，1:1人证比对，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DC12V/3A供电。含电源。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集中刻录主机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机械臂采用高精度转臂式结构设计；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内置≥2台专业级刻录机；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盘仓数量多达3个（2个50片盘仓（100张光盘）、1个15片外部输出盘仓）；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支持CD、DVD、BD多种类型光盘归档刻录；支持文件自定义刻录、实时刻录、定时刻录、自动追加刻录、ISO刻录；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可自定义设计盘面的内容标题、背景图、文字、日期、二维码、自定义图片等信息；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不少于5寸触控屏，可实时展现机器状态和触摸控制管理；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设备面板自带报警指示灯，可快速判断设备运行状态；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可视窗门，无需开仓实时查看设备内部的运行状况；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支持SDK二次开发/支持与第三方平台系统无缝连接。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刻录终端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国产化C86处理器，≥32G内存，≥2G显卡，≥1T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伤痕抓拍摄像机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移动智能终端，运行内存不少于6GB，存储内存不少于128GB，可通过TF卡扩展；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不少于6.81英寸2400x1080P 触控屏；前置不少于1600万摄像头，后置三摄：主摄≥4800万同时配备虚化和微距两个副摄；</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提供≥4880mAh不可拆卸电池；接口类型为USB Type-C接口；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内置伤痕抓拍APP，可对接执法办案管控平台，实现伤痕抓拍便捷抓拍。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标配数据上传底座。</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信息采集终端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适配兼容原标采一体机功能，内存不少于16g,显卡不少于2G，512G ssd硬盘。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入区显示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100寸电视机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开门按钮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国产优质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三、配套服务升级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电控锁类型：采用电磁锁控制。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电磁锁寿命：使用寿命达到100万次。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显示屏尺寸：15寸工控一体机。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显示屏分辨率：1024×768。</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工控机运行内存：4GB。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工控机存储容量：64GB。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验证方式：支持人脸识别、远程控制开启柜门。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人脸库容量：本地人脸库容量为3000张。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摄像头类型：双目摄像头。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图像传感器：1/2.7英寸，200万+200万高清图像传感器。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摄像头像素：200万像素。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整柜尺寸不小于：1000*430*1900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10.整柜尺寸不小于：1000*430*1900</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电锁寿命：使用寿命达到100万次。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2.系统支持角色管理，包括系统管理员、操作员、审批员，可自定义添加角色并划分角色操作。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4.可按时间统计案件总数、卷宗总数以及未制作入库的卷宗总数。可按部门统计卷宗数据。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5.可以按卷宗类型统计，包括像刑事案件、行政案件等，可自定义案件卷宗类型。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6.临时出库案卷到期会发出提醒，颜色标黄色警示（到期前时间可自定义设置），逾期未还再次发出提示报警，颜色标红色警示，点击详情可以查看案卷详细信息。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7.可录入案卷名称、案卷编号、案件类型、案由、承办人、案发时间、案发地点、案件描述创建案件信息。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8.入库完成后可选择打印案卷二维码信息，归还入库时，支持扫描二维码快速获取案卷信息，无需二次录入，选择案卷记录可以进行临时出库和移交出库两种操作。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9.卷宗出库需完成手续才可带出卷宗保管室，当卷宗在入库状态下被违规带出，会产生卷宗异常出入告警，可以通过卷宗记录的轨迹，查看该卷宗的所有出入检测记录。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10.支持案件类型管理，包括管辖案件、刑事案件、民事案件、行政案件、执行类案件、司法制裁案件、非诉保全审查案件。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11.支持网络案管柜配置，支持填写柜子名称、编号、 IP 地址、端口、厂商、型号。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12.根据实际案管柜柜门数量、大小情况编辑系统中案管柜格子排布，系统中案管柜格子大小、位置可任意拖动。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涉案财物管理模块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2.系统支持角色管理，包括系统管理员、操作员、审批员、库房管理人员、库房安全员、办案人员、办案监督人员。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4.可按任务类型显示待办工作及数量，包括待审核处理任务数量、待入库数量、借调待出库数量、移交待受理数量、待处理数量。点击各任务类型可以快速进入办理页面。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5.支持手动添加案件信息，包括案件名称、案件编号、案件类型、案由、承办人、办案部门、案发时间、案发地点、案件描述。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6.支持查询案件记录，可按时间、部门、案件类型、案件名称、案件编号进行查询。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7.选择已借调案件相关物品提交归还申请，包括案件名称、案件编号、申请人、申请单位、借调日期、归还时间、归还人、归还单位、可查看物品列表和照片。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8.归还入库时可人工或扫描物品二维码确认物品信息，物品信息一致，选择存放位置进行远程开柜存放。支持二维码重新打印。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9.物品盘点支持手持盘点和人工手动盘点两种形式，通过手持机进行无线盘点，盘点完成导入盘点结果自动比对盘库结果。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10.支持当涉案物品入库后，在涉案物品入库状态下被违规带出时，会产生该涉案物品出入告警，并可查看该涉案物品所有的出入检测记录。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11.可新增联网储物柜，可根据实际储物柜柜门数量、大小情况编辑系统中储物柜格子排布，系统中储物柜格子大小、位置可任意拖动。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12.系统中应内置不少于20种常见财物分类大类以及不少于20种常见财物计量单位。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1.双路高清视频解码模块。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2.支持拼接、漫游功能；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3.支持开窗（单拼接解码模块支持开16窗，多块拼接解码模块合计最大支持64窗）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4.支持解码第三方厂商视频码流，支持H.265/H.264</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输出接口2×HDMI（最高分辨率4k即3840*2160，2路HDMI不同源显示），1×VGA（与其中1路HDMI同源）</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5.解码性能不小于：2×4K（3840×2160）、4×400万（2592×1520）、8路×1080P、16×720P</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编码器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1.单路高清编码模块。2.H.265/H.264,1920*1200/1080P/720P/D1/CIF，</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3.支持1路DVI-I或BNC（CVBS或SDI信号）输入，1路HDMI环通输出1×RS232，1×RS485，2×音频输入，1×音频输出，2×告警输入，1路告警输出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四、远程协作办案系统</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1.功能包含：视频取证：可通过互联网实现办案民警在远程取证客户端与被问话人在小程序端进行远程视频取证；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2.笔录制作：笔录基本信息填写、示证材料上传查阅、询问通知书确认通知、告之书确认签字、笔录文书确认签字、笔录文书打印导出、录音录像刻录、预设自述模板等。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3.模板管理：笔录问答模板新增、删除、修改、查询等功能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4.照片管理：可进行陪衬照片的新增、修改、删除等自行维护操作，已新增的陪衬照片通过性别、姓名、年龄、特征查询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5.法律检索：法律法规查询检索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6.视频对话：人证合一验证通过后进入远程视频对话，全程手机拍摄视频录像对话，报案人/证人/受害人接受询问时可查看办案民警远程共享的文件信息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7.笔录文书签字：完成询问后，可查看办案民警远程共享的笔录文书并确认签字，签字完成后回传办案民警客户端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8.照片辨认：被问话人在小程序端进行实时在线嫌疑人照片辨认，并将辨认结果回传办案民警确认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9.示证材料上传查阅：进入视频对话前小程序端上传与本案相关的示证材料供办案民警查阅确认，上传的示证材料格式包含JPG、JPEG、PNG、PDF等类型。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10.支持视频下载，并且支持数量打标签。</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11.支持录音录像，并且支持在线签字等等</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互联网应用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提供互联网端应用，当事人登录互联网应用，实现和局端民警进行双向音视频对话，以及签名等功能。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实现笔录操作，视频浏览，录像下载等功能。国产化C86处理器， ≥16G内存，≥512G固态硬盘，≥2G显卡，≥23.8显示器，屏幕的分辨率不小于1920*1080，含外置光驱和不小于23.8寸的扩展屏。</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高清传感器， 双降噪麦克风，USB外置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音响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有线迷你小音响，台式机小型USB高音质有源低音炮黑色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non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五、集成服务</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highlight w:val="none"/>
                <w:lang w:bidi="ar"/>
              </w:rPr>
              <w:t xml:space="preserve">集成服务费</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Calibri" w:hAnsi="Calibri" w:eastAsia="宋体" w:cs="Times New Roman"/>
                <w:color w:val="000000"/>
                <w:highlight w:val="none"/>
              </w:rPr>
              <w:t xml:space="preserve">包含综合布线、拆卸安装、调试培训等一切相关系统集成费用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bl>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说明： </w:t>
      </w:r>
      <w:r>
        <w:rPr>
          <w:rFonts w:hint="eastAsia" w:ascii="宋体" w:hAnsi="宋体" w:eastAsia="宋体" w:cs="宋体"/>
          <w:b/>
          <w:color w:val="000000"/>
          <w:highlight w:val="none"/>
        </w:rPr>
      </w:r>
      <w:r/>
    </w:p>
    <w:p>
      <w:pPr>
        <w:pStyle w:val="942"/>
        <w:ind w:firstLine="472"/>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（1）以上加“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”标志的为重要响应指标。</w:t>
      </w:r>
      <w:r>
        <w:rPr>
          <w:rFonts w:hint="eastAsia" w:ascii="宋体" w:hAnsi="宋体" w:eastAsia="宋体" w:cs="宋体"/>
          <w:b/>
          <w:color w:val="000000"/>
          <w:highlight w:val="none"/>
        </w:rPr>
      </w:r>
      <w:r/>
    </w:p>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（2）以上无“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”标志的为非重要响应指标。</w:t>
      </w:r>
      <w:r>
        <w:rPr>
          <w:rFonts w:hint="eastAsia" w:ascii="宋体" w:hAnsi="宋体" w:eastAsia="宋体" w:cs="宋体"/>
          <w:b/>
          <w:color w:val="000000"/>
          <w:highlight w:val="none"/>
        </w:rPr>
      </w:r>
      <w:r/>
    </w:p>
    <w:p>
      <w:pPr>
        <w:pStyle w:val="942"/>
        <w:ind w:firstLine="487"/>
        <w:spacing w:line="400" w:lineRule="exact"/>
        <w:tabs>
          <w:tab w:val="left" w:pos="0"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（3）本“</w:t>
      </w:r>
      <w:r>
        <w:rPr>
          <w:rFonts w:hint="eastAsia" w:ascii="宋体" w:hAnsi="宋体" w:eastAsia="宋体" w:cs="宋体"/>
          <w:b/>
          <w:bCs/>
          <w:color w:val="000000"/>
          <w:highlight w:val="none"/>
        </w:rPr>
        <w:t xml:space="preserve">四、</w:t>
      </w:r>
      <w:r>
        <w:rPr>
          <w:rFonts w:hint="eastAsia" w:ascii="宋体" w:hAnsi="宋体" w:eastAsia="宋体" w:cs="宋体"/>
          <w:b/>
          <w:color w:val="000000"/>
          <w:highlight w:val="none"/>
        </w:rPr>
        <w:t xml:space="preserve">采购清单”中“（一）技术规格(技术性能)及数量具体要求”中“数量”为不允许偏离的实质性要求和条件，如有偏离，在符合性审查时按照投标无效处理。</w:t>
      </w:r>
      <w:r>
        <w:rPr>
          <w:rFonts w:hint="eastAsia" w:ascii="宋体" w:hAnsi="宋体" w:eastAsia="宋体" w:cs="宋体"/>
          <w:b/>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（二）对接具体要求：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color w:val="000000"/>
          <w:highlight w:val="none"/>
        </w:rPr>
      </w:pPr>
      <w:r/>
      <w:bookmarkStart w:id="14" w:name="_Toc495322942"/>
      <w:r>
        <w:rPr>
          <w:rFonts w:hint="eastAsia" w:ascii="Calibri" w:hAnsi="Calibri" w:eastAsia="宋体" w:cs="Times New Roman"/>
          <w:color w:val="000000"/>
          <w:highlight w:val="none"/>
        </w:rPr>
        <w:t xml:space="preserve">1.执法办案管控平台支持与上级警务综合平台对接，实现办案中心平台与警综平台的相互关联与深度分析应用，以及跨平台信息资源的高效传递和展现，达到信息共享的统一模式，对接后办案中心智能管控平台可直接调用警综平台案卷、人员以及110接处警等相关信息，实现信息共享的统一管理模式。</w:t>
      </w:r>
      <w:bookmarkEnd w:id="14"/>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嫌疑人信息登记（人像识别）：对嫌疑人人像进行采集，对接市局感知综合应用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3.新增角色分离：对接市局大数据实战赋能平台，推送嫌疑人标签作为分色依据。对嫌疑人分色管理，红色重点关注、黄色一般关注、蓝色未成年人、紫色送押对象。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w:t>
      </w:r>
      <w:r>
        <w:rPr>
          <w:rFonts w:ascii="Calibri" w:hAnsi="Calibri" w:eastAsia="宋体" w:cs="Times New Roman"/>
          <w:color w:val="000000"/>
          <w:highlight w:val="none"/>
        </w:rPr>
        <w:t xml:space="preserve">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5.</w:t>
      </w:r>
      <w:r>
        <w:rPr>
          <w:rFonts w:ascii="Calibri" w:hAnsi="Calibri" w:eastAsia="宋体" w:cs="Times New Roman"/>
          <w:b/>
          <w:bCs/>
          <w:color w:val="000000"/>
          <w:highlight w:val="none"/>
        </w:rPr>
        <w:t xml:space="preserve"> </w:t>
      </w:r>
      <w:bookmarkStart w:id="15" w:name="OLE_LINK31"/>
      <w:r>
        <w:rPr>
          <w:rFonts w:hint="eastAsia" w:ascii="Calibri" w:hAnsi="Calibri" w:eastAsia="宋体" w:cs="Times New Roman"/>
          <w:b/>
          <w:bCs/>
          <w:color w:val="000000"/>
          <w:highlight w:val="none"/>
        </w:rPr>
        <w:t xml:space="preserve">★</w:t>
      </w:r>
      <w:bookmarkEnd w:id="15"/>
      <w:r>
        <w:rPr>
          <w:rFonts w:hint="eastAsia" w:ascii="Calibri" w:hAnsi="Calibri" w:eastAsia="宋体" w:cs="Times New Roman"/>
          <w:b/>
          <w:bCs/>
          <w:color w:val="000000"/>
          <w:highlight w:val="none"/>
        </w:rPr>
        <w:t xml:space="preserve">投标人须提供以上对接承诺书（格式自拟）并在投标文件中详细描述对接方案。中标单位承诺在中标后5个工作日内签订采购合同前提供所投品牌型号的货物与上述平台进行对接兼容性测试。若测试不通过，沛县公安局有权取消中标单位的中标资格，并追究原中标人相应的法律责任。</w:t>
      </w:r>
      <w:r>
        <w:rPr>
          <w:rFonts w:ascii="Calibri" w:hAnsi="Calibri" w:eastAsia="宋体" w:cs="Times New Roman"/>
          <w:b/>
          <w:bCs/>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说明：本“5.”为不允许偏离的实质性要求和条件，如有偏离，在符合性审查时按照投标无效处理。</w:t>
      </w:r>
      <w:r>
        <w:rPr>
          <w:rFonts w:ascii="Calibri" w:hAnsi="Calibri" w:eastAsia="宋体" w:cs="Times New Roman"/>
          <w:b/>
          <w:bCs/>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（三）投标文件要求：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1.投标文件中提供《所投产品的技术规格》文件。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2.《所投产品的技术规格》包括以下内容： </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（1）序号;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（2）名称；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（3）所投产品的技术参数。对照以上“（一）技术规格(技术性能)及数量具体要求”列出所投产品的技术参数(数量详见清单明细表）。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 投标文件中提供《对接方案》文件。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4.《对接方案》文件按照“（二）对接具体要求”进行编制。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五、项目实施要求</w:t>
      </w:r>
      <w:bookmarkStart w:id="16" w:name="OLE_LINK178"/>
      <w:r/>
      <w:bookmarkStart w:id="17" w:name="OLE_LINK179"/>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w:t>
      </w:r>
      <w:bookmarkStart w:id="18" w:name="OLE_LINK161"/>
      <w:r>
        <w:rPr>
          <w:rFonts w:hint="eastAsia" w:ascii="Calibri" w:hAnsi="Calibri" w:eastAsia="宋体" w:cs="Times New Roman"/>
          <w:bCs/>
          <w:color w:val="000000"/>
          <w:highlight w:val="none"/>
        </w:rPr>
        <w:t xml:space="preserve">项目期限要求</w:t>
      </w:r>
      <w:bookmarkEnd w:id="16"/>
      <w:r/>
      <w:bookmarkEnd w:id="17"/>
      <w:r/>
      <w:bookmarkEnd w:id="18"/>
      <w:r>
        <w:rPr>
          <w:rFonts w:hint="eastAsia" w:ascii="Calibri" w:hAnsi="Calibri" w:eastAsia="宋体" w:cs="Times New Roman"/>
          <w:bCs/>
          <w:color w:val="000000"/>
          <w:highlight w:val="none"/>
        </w:rPr>
        <w:t xml:space="preserve">：合同签订生效之日起3个月内完成安装并交付使用。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
          <w:color w:val="000000"/>
          <w:highlight w:val="none"/>
        </w:rPr>
      </w:pPr>
      <w:r/>
      <w:bookmarkStart w:id="19" w:name="OLE_LINK250"/>
      <w:r/>
      <w:bookmarkStart w:id="20" w:name="OLE_LINK247"/>
      <w:r>
        <w:rPr>
          <w:rFonts w:hint="eastAsia" w:ascii="Calibri" w:hAnsi="Calibri" w:eastAsia="宋体" w:cs="Times New Roman"/>
          <w:b/>
          <w:color w:val="000000"/>
          <w:highlight w:val="none"/>
        </w:rPr>
        <w:t xml:space="preserve">说明：本“（一）</w:t>
      </w:r>
      <w:bookmarkStart w:id="21" w:name="OLE_LINK215"/>
      <w:r/>
      <w:bookmarkStart w:id="22" w:name="OLE_LINK451"/>
      <w:r/>
      <w:bookmarkStart w:id="23" w:name="OLE_LINK237"/>
      <w:r/>
      <w:bookmarkStart w:id="24" w:name="OLE_LINK236"/>
      <w:r>
        <w:rPr>
          <w:rFonts w:hint="eastAsia" w:ascii="Calibri" w:hAnsi="Calibri" w:eastAsia="宋体" w:cs="Times New Roman"/>
          <w:b/>
          <w:color w:val="000000"/>
          <w:highlight w:val="none"/>
        </w:rPr>
        <w:t xml:space="preserve">项目期限要求</w:t>
      </w:r>
      <w:bookmarkEnd w:id="21"/>
      <w:r/>
      <w:bookmarkEnd w:id="22"/>
      <w:r/>
      <w:bookmarkEnd w:id="23"/>
      <w:r/>
      <w:bookmarkEnd w:id="24"/>
      <w:r>
        <w:rPr>
          <w:rFonts w:hint="eastAsia" w:ascii="Calibri" w:hAnsi="Calibri" w:eastAsia="宋体" w:cs="Times New Roman"/>
          <w:b/>
          <w:color w:val="000000"/>
          <w:highlight w:val="none"/>
        </w:rPr>
        <w:t xml:space="preserve">”是不允许偏离的实质性要求和条件，如有偏离，在符合性审查时按照投标无效处理。</w:t>
      </w:r>
      <w:bookmarkEnd w:id="19"/>
      <w:r/>
      <w:bookmarkEnd w:id="20"/>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（二）项目实施具体要求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w:t>
      </w:r>
      <w:bookmarkStart w:id="25" w:name="OLE_LINK182"/>
      <w:r/>
      <w:bookmarkStart w:id="26" w:name="OLE_LINK181"/>
      <w:r/>
      <w:bookmarkStart w:id="27" w:name="OLE_LINK180"/>
      <w:r>
        <w:rPr>
          <w:rFonts w:hint="eastAsia" w:ascii="Calibri" w:hAnsi="Calibri" w:eastAsia="宋体" w:cs="Times New Roman"/>
          <w:bCs/>
          <w:color w:val="000000"/>
          <w:highlight w:val="none"/>
        </w:rPr>
        <w:t xml:space="preserve">在项目实施过程中，中标人要对项目人员及项目建设工作严格管理；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28" w:name="OLE_LINK72"/>
      <w:r/>
      <w:bookmarkStart w:id="29" w:name="OLE_LINK71"/>
      <w:r>
        <w:rPr>
          <w:rFonts w:hint="eastAsia" w:ascii="Calibri" w:hAnsi="Calibri" w:eastAsia="宋体" w:cs="Times New Roman"/>
          <w:bCs/>
          <w:color w:val="000000"/>
          <w:highlight w:val="none"/>
        </w:rPr>
        <w:t xml:space="preserve">在项目实施过程中，中标人必须严守保密规定，未经同意，不得将采购人信息数据向任何无关单位和个人提供和泄露，必须有严格的数据保密措施，如因操作不当导致数据泄密应追究相应法律责任</w:t>
      </w:r>
      <w:bookmarkEnd w:id="28"/>
      <w:r/>
      <w:bookmarkEnd w:id="29"/>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3.实施方案中应针对进度计划、实施流程、组织架构、人员配备、项目管理措施、质量保障措施、信息安全管理措施、文档管理措施等方面拟订合理方案。</w:t>
      </w:r>
      <w:bookmarkEnd w:id="25"/>
      <w:r/>
      <w:bookmarkEnd w:id="26"/>
      <w:r/>
      <w:bookmarkEnd w:id="27"/>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30" w:name="OLE_LINK294"/>
      <w:r/>
      <w:bookmarkStart w:id="31" w:name="OLE_LINK293"/>
      <w:r>
        <w:rPr>
          <w:rFonts w:hint="eastAsia" w:ascii="Calibri" w:hAnsi="Calibri" w:eastAsia="宋体" w:cs="Times New Roman"/>
          <w:bCs/>
          <w:color w:val="000000"/>
          <w:highlight w:val="none"/>
        </w:rPr>
        <w:t xml:space="preserve">1.投标文件根据以上要求提供《</w:t>
      </w:r>
      <w:bookmarkStart w:id="32" w:name="OLE_LINK309"/>
      <w:r/>
      <w:bookmarkStart w:id="33" w:name="OLE_LINK310"/>
      <w:r>
        <w:rPr>
          <w:rFonts w:hint="eastAsia" w:ascii="Calibri" w:hAnsi="Calibri" w:eastAsia="宋体" w:cs="Times New Roman"/>
          <w:bCs/>
          <w:color w:val="000000"/>
          <w:highlight w:val="none"/>
        </w:rPr>
        <w:t xml:space="preserve">项目实施方案</w:t>
      </w:r>
      <w:bookmarkEnd w:id="32"/>
      <w:r/>
      <w:bookmarkEnd w:id="33"/>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bookmarkEnd w:id="30"/>
      <w:r/>
      <w:bookmarkEnd w:id="31"/>
      <w:r/>
      <w:bookmarkStart w:id="34" w:name="OLE_LINK219"/>
      <w:r/>
      <w:bookmarkStart w:id="35" w:name="OLE_LINK138"/>
      <w:r/>
      <w:bookmarkStart w:id="36" w:name="OLE_LINK137"/>
      <w:r/>
      <w:bookmarkStart w:id="37" w:name="OLE_LINK370"/>
      <w:r/>
      <w:bookmarkStart w:id="38" w:name="OLE_LINK218"/>
      <w:r>
        <w:rPr>
          <w:rFonts w:hint="eastAsia" w:ascii="Calibri Light" w:hAnsi="Calibri Light" w:eastAsia="宋体" w:cs="Times New Roman"/>
          <w:b/>
          <w:bCs/>
          <w:color w:val="000000"/>
          <w:sz w:val="30"/>
          <w:szCs w:val="32"/>
          <w:highlight w:val="none"/>
          <w:lang w:val="en-US" w:eastAsia="zh-CN" w:bidi="ar-SA"/>
        </w:rPr>
        <w:t xml:space="preserve">六、</w:t>
      </w:r>
      <w:bookmarkStart w:id="39" w:name="OLE_LINK27"/>
      <w:r/>
      <w:bookmarkStart w:id="40" w:name="OLE_LINK295"/>
      <w:r/>
      <w:bookmarkStart w:id="41" w:name="OLE_LINK59"/>
      <w:r/>
      <w:bookmarkStart w:id="42" w:name="OLE_LINK26"/>
      <w:r>
        <w:rPr>
          <w:rFonts w:hint="eastAsia" w:ascii="Calibri Light" w:hAnsi="Calibri Light" w:eastAsia="宋体" w:cs="Times New Roman"/>
          <w:b/>
          <w:bCs/>
          <w:color w:val="000000"/>
          <w:sz w:val="30"/>
          <w:szCs w:val="32"/>
          <w:highlight w:val="none"/>
          <w:lang w:val="en-US" w:eastAsia="zh-CN" w:bidi="ar-SA"/>
        </w:rPr>
        <w:t xml:space="preserve">技术保障维护</w:t>
      </w:r>
      <w:bookmarkEnd w:id="39"/>
      <w:r/>
      <w:bookmarkEnd w:id="41"/>
      <w:r/>
      <w:bookmarkEnd w:id="42"/>
      <w:r>
        <w:rPr>
          <w:rFonts w:hint="eastAsia" w:ascii="Calibri Light" w:hAnsi="Calibri Light" w:eastAsia="宋体" w:cs="Times New Roman"/>
          <w:b/>
          <w:bCs/>
          <w:color w:val="000000"/>
          <w:sz w:val="30"/>
          <w:szCs w:val="32"/>
          <w:highlight w:val="none"/>
          <w:lang w:val="en-US" w:eastAsia="zh-CN" w:bidi="ar-SA"/>
        </w:rPr>
        <w:t xml:space="preserve">和技术培训</w:t>
      </w:r>
      <w:bookmarkEnd w:id="40"/>
      <w:r>
        <w:rPr>
          <w:rFonts w:hint="eastAsia" w:ascii="Calibri Light" w:hAnsi="Calibri Light" w:eastAsia="宋体" w:cs="Times New Roman"/>
          <w:b/>
          <w:bCs/>
          <w:color w:val="000000"/>
          <w:sz w:val="30"/>
          <w:szCs w:val="32"/>
          <w:highlight w:val="none"/>
          <w:lang w:val="en-US" w:eastAsia="zh-CN" w:bidi="ar-SA"/>
        </w:rPr>
        <w:t xml:space="preserve">要求</w:t>
      </w:r>
      <w:bookmarkEnd w:id="34"/>
      <w:r/>
      <w:bookmarkEnd w:id="35"/>
      <w:r/>
      <w:bookmarkEnd w:id="36"/>
      <w:r/>
      <w:bookmarkEnd w:id="37"/>
      <w:r/>
      <w:bookmarkEnd w:id="38"/>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bookmarkStart w:id="43" w:name="OLE_LINK139"/>
      <w:r/>
      <w:bookmarkStart w:id="44" w:name="OLE_LINK141"/>
      <w:r/>
      <w:bookmarkStart w:id="45" w:name="OLE_LINK140"/>
      <w:r>
        <w:rPr>
          <w:rFonts w:hint="eastAsia" w:ascii="Calibri" w:hAnsi="Calibri" w:eastAsia="宋体" w:cs="Times New Roman"/>
          <w:bCs/>
          <w:color w:val="000000"/>
          <w:highlight w:val="none"/>
        </w:rPr>
        <w:t xml:space="preserve">（一）技术保障维护要求</w:t>
      </w:r>
      <w:bookmarkEnd w:id="43"/>
      <w:r/>
      <w:bookmarkEnd w:id="44"/>
      <w:r/>
      <w:bookmarkEnd w:id="45"/>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1.技术保障维护期限：中标人为本项目提供至少五年的免费</w:t>
      </w:r>
      <w:bookmarkStart w:id="46" w:name="OLE_LINK68"/>
      <w:r/>
      <w:bookmarkStart w:id="47" w:name="OLE_LINK67"/>
      <w:r>
        <w:rPr>
          <w:rFonts w:hint="eastAsia" w:ascii="Calibri" w:hAnsi="Calibri" w:eastAsia="宋体" w:cs="Times New Roman"/>
          <w:bCs/>
          <w:color w:val="000000"/>
          <w:highlight w:val="none"/>
        </w:rPr>
        <w:t xml:space="preserve">技术保障维护</w:t>
      </w:r>
      <w:bookmarkEnd w:id="46"/>
      <w:r/>
      <w:bookmarkEnd w:id="47"/>
      <w:r>
        <w:rPr>
          <w:rFonts w:hint="eastAsia" w:ascii="Calibri" w:hAnsi="Calibri" w:eastAsia="宋体" w:cs="Times New Roman"/>
          <w:bCs/>
          <w:color w:val="000000"/>
          <w:highlight w:val="none"/>
        </w:rPr>
        <w:t xml:space="preserve">和软件升级（自项目验收合格之日起计算）。</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48" w:name="OLE_LINK142"/>
      <w:r/>
      <w:bookmarkStart w:id="49" w:name="OLE_LINK143"/>
      <w:r>
        <w:rPr>
          <w:rFonts w:hint="eastAsia" w:ascii="Calibri" w:hAnsi="Calibri" w:eastAsia="宋体" w:cs="Times New Roman"/>
          <w:bCs/>
          <w:color w:val="000000"/>
          <w:highlight w:val="none"/>
        </w:rPr>
        <w:t xml:space="preserve">2.技术保障维护服务具体要求</w:t>
      </w:r>
      <w:bookmarkEnd w:id="48"/>
      <w:r/>
      <w:bookmarkEnd w:id="49"/>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2.1免费技术保障维护及升级内，至少配备2名专职技术保障维护人员；</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2.2故障处理响应时间：全年365天，每周7*24小时响应，对该项目相关的一切事宜应在30分钟内现场反馈响应。</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一般故障要求6小时内解决问题，重大问题，24小时内必须到场，因换件问题不能影响超过48小时，利旧电子设备换件不能低于现有产品标准，本次改造不涉及基建及装修。</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0" w:name="OLE_LINK145"/>
      <w:r/>
      <w:bookmarkStart w:id="51" w:name="OLE_LINK144"/>
      <w:r>
        <w:rPr>
          <w:rFonts w:hint="eastAsia" w:ascii="Calibri" w:hAnsi="Calibri" w:eastAsia="宋体" w:cs="Times New Roman"/>
          <w:bCs/>
          <w:color w:val="000000"/>
          <w:highlight w:val="none"/>
        </w:rPr>
        <w:t xml:space="preserve">（二）技术培训要求</w:t>
      </w:r>
      <w:bookmarkEnd w:id="50"/>
      <w:r/>
      <w:bookmarkEnd w:id="51"/>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1.培训对象：全县相关警种民警；</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2.培训内容：包括（但不限于）基础知识、系统应用、维护管理等方面，保证全县相关警种民警业务知识及时更新。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3.培训方式：中标人应根据采购人的需求提供定期的线上或线下培训，组织各警种部门及各派出所进行系统培训。</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2" w:name="OLE_LINK95"/>
      <w:r/>
      <w:bookmarkStart w:id="53" w:name="OLE_LINK96"/>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w:t>
      </w:r>
      <w:bookmarkStart w:id="54" w:name="OLE_LINK128"/>
      <w:r/>
      <w:bookmarkStart w:id="55" w:name="OLE_LINK126"/>
      <w:r/>
      <w:bookmarkStart w:id="56" w:name="OLE_LINK127"/>
      <w:r>
        <w:rPr>
          <w:rFonts w:hint="eastAsia" w:ascii="Calibri" w:hAnsi="Calibri" w:eastAsia="宋体" w:cs="Times New Roman"/>
          <w:bCs/>
          <w:color w:val="000000"/>
          <w:highlight w:val="none"/>
        </w:rPr>
        <w:t xml:space="preserve">技术保障维护和培训方案</w:t>
      </w:r>
      <w:bookmarkEnd w:id="54"/>
      <w:r/>
      <w:bookmarkEnd w:id="55"/>
      <w:r/>
      <w:bookmarkEnd w:id="56"/>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2.《技术保障维护和培训方案》需包括以下内容：</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57" w:name="OLE_LINK136"/>
      <w:r/>
      <w:bookmarkStart w:id="58" w:name="OLE_LINK135"/>
      <w:r>
        <w:rPr>
          <w:rFonts w:hint="eastAsia" w:ascii="Calibri" w:hAnsi="Calibri" w:eastAsia="宋体" w:cs="Times New Roman"/>
          <w:bCs/>
          <w:color w:val="000000"/>
          <w:highlight w:val="none"/>
        </w:rPr>
        <w:t xml:space="preserve">1技术保障维护服务方案</w:t>
      </w:r>
      <w:bookmarkEnd w:id="57"/>
      <w:r/>
      <w:bookmarkEnd w:id="58"/>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2.2技术培训方案。</w:t>
      </w:r>
      <w:bookmarkEnd w:id="52"/>
      <w:r/>
      <w:bookmarkEnd w:id="53"/>
      <w:r>
        <w:rPr>
          <w:rFonts w:ascii="Calibri" w:hAnsi="Calibri" w:eastAsia="宋体" w:cs="Times New Roman"/>
          <w:bCs/>
          <w:color w:val="000000"/>
          <w:highlight w:val="none"/>
        </w:rPr>
      </w:r>
      <w:r/>
    </w:p>
    <w:p>
      <w:pPr>
        <w:pStyle w:val="942"/>
        <w:ind w:left="0" w:firstLine="300"/>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七、</w:t>
      </w:r>
      <w:bookmarkStart w:id="59" w:name="OLE_LINK216"/>
      <w:r/>
      <w:bookmarkStart w:id="60" w:name="OLE_LINK207"/>
      <w:r>
        <w:rPr>
          <w:rFonts w:hint="eastAsia" w:ascii="Calibri Light" w:hAnsi="Calibri Light" w:eastAsia="宋体" w:cs="Times New Roman"/>
          <w:b/>
          <w:bCs/>
          <w:color w:val="000000"/>
          <w:sz w:val="30"/>
          <w:szCs w:val="32"/>
          <w:highlight w:val="none"/>
          <w:lang w:val="en-US" w:eastAsia="zh-CN" w:bidi="ar-SA"/>
        </w:rPr>
        <w:t xml:space="preserve">关于</w:t>
      </w:r>
      <w:bookmarkStart w:id="61" w:name="OLE_LINK458"/>
      <w:r>
        <w:rPr>
          <w:rFonts w:hint="eastAsia" w:ascii="Calibri Light" w:hAnsi="Calibri Light" w:eastAsia="宋体" w:cs="Times New Roman"/>
          <w:b/>
          <w:bCs/>
          <w:color w:val="000000"/>
          <w:sz w:val="30"/>
          <w:szCs w:val="32"/>
          <w:highlight w:val="none"/>
          <w:lang w:val="en-US" w:eastAsia="zh-CN" w:bidi="ar-SA"/>
        </w:rPr>
        <w:t xml:space="preserve">支付（采购资金的支付方式、时间、条件）的要求</w:t>
      </w:r>
      <w:bookmarkEnd w:id="59"/>
      <w:r/>
      <w:bookmarkEnd w:id="60"/>
      <w:r/>
      <w:bookmarkEnd w:id="61"/>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招标文件中第四章《拟签订的合同文本》中“二、支付（采购资金的支付方式、时间、条件）” 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ind w:firstLine="600"/>
        <w:spacing w:line="400" w:lineRule="exact"/>
        <w:rPr>
          <w:rFonts w:hint="eastAsia" w:ascii="Calibri" w:hAnsi="Calibri" w:eastAsia="宋体" w:cs="Times New Roman"/>
          <w:bCs/>
          <w:color w:val="000000"/>
          <w:highlight w:val="none"/>
          <w:lang w:val="en-US" w:eastAsia="zh-CN"/>
        </w:rPr>
      </w:pPr>
      <w:r>
        <w:rPr>
          <w:rFonts w:hint="eastAsia" w:ascii="Calibri Light" w:hAnsi="Calibri Light" w:eastAsia="宋体" w:cs="Times New Roman"/>
          <w:b/>
          <w:bCs/>
          <w:color w:val="000000"/>
          <w:sz w:val="30"/>
          <w:szCs w:val="32"/>
          <w:highlight w:val="none"/>
          <w:lang w:val="en-US" w:eastAsia="zh-CN" w:bidi="ar-SA"/>
        </w:rPr>
        <w:t xml:space="preserve">八、验收标准（验收要求、验收标准和程序）要求</w:t>
      </w:r>
      <w:r>
        <w:rPr>
          <w:rFonts w:hint="eastAsia" w:ascii="Calibri" w:hAnsi="Calibri" w:eastAsia="宋体" w:cs="Times New Roman"/>
          <w:bCs/>
          <w:color w:val="000000"/>
          <w:highlight w:val="none"/>
          <w:lang w:val="en-US" w:eastAsia="zh-CN"/>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详见招标文件第四章《拟签订的合同文本》。</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九、</w:t>
      </w:r>
      <w:bookmarkStart w:id="62" w:name="OLE_LINK217"/>
      <w:r/>
      <w:bookmarkStart w:id="63" w:name="OLE_LINK220"/>
      <w:r>
        <w:rPr>
          <w:rFonts w:hint="eastAsia" w:ascii="Calibri Light" w:hAnsi="Calibri Light" w:eastAsia="宋体" w:cs="Times New Roman"/>
          <w:b/>
          <w:bCs/>
          <w:color w:val="000000"/>
          <w:sz w:val="30"/>
          <w:szCs w:val="32"/>
          <w:highlight w:val="none"/>
          <w:lang w:val="en-US" w:eastAsia="zh-CN" w:bidi="ar-SA"/>
        </w:rPr>
        <w:t xml:space="preserve">关于投标报价的相关说明</w:t>
      </w:r>
      <w:bookmarkEnd w:id="62"/>
      <w:r/>
      <w:bookmarkEnd w:id="63"/>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1.不接受超过230万元人民币（采购项目预算）的投标报价。</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2.采购人不支付报价以外的任何费用。</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说明：本“八、</w:t>
      </w:r>
      <w:bookmarkStart w:id="64" w:name="OLE_LINK208"/>
      <w:r/>
      <w:bookmarkStart w:id="65" w:name="OLE_LINK240"/>
      <w:r>
        <w:rPr>
          <w:rFonts w:hint="eastAsia" w:ascii="Calibri" w:hAnsi="Calibri" w:eastAsia="宋体" w:cs="Times New Roman"/>
          <w:bCs/>
          <w:color w:val="000000"/>
          <w:highlight w:val="none"/>
        </w:rPr>
        <w:t xml:space="preserve">关于投标报价的相关说明</w:t>
      </w:r>
      <w:bookmarkEnd w:id="64"/>
      <w:r/>
      <w:bookmarkEnd w:id="65"/>
      <w:r>
        <w:rPr>
          <w:rFonts w:hint="eastAsia" w:ascii="Calibri" w:hAnsi="Calibri" w:eastAsia="宋体" w:cs="Times New Roman"/>
          <w:bCs/>
          <w:color w:val="000000"/>
          <w:highlight w:val="none"/>
        </w:rPr>
        <w:t xml:space="preserve">”为不允许偏离的实质性要求和条件，如有偏离，在符合性审查时按照投标无效处理。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十、其他要求：见招标文件第四章《拟签订的合同文本》。</w:t>
      </w:r>
      <w:r>
        <w:rPr>
          <w:rFonts w:hint="eastAsia" w:ascii="Calibri Light" w:hAnsi="Calibri Light" w:eastAsia="宋体" w:cs="Times New Roman"/>
          <w:b/>
          <w:bCs/>
          <w:color w:val="000000"/>
          <w:sz w:val="30"/>
          <w:szCs w:val="32"/>
          <w:highlight w:val="none"/>
          <w:lang w:val="en-US" w:eastAsia="zh-CN" w:bidi="ar-SA"/>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十一</w:t>
      </w:r>
      <w:r>
        <w:rPr>
          <w:rFonts w:ascii="Calibri Light" w:hAnsi="Calibri Light" w:eastAsia="宋体" w:cs="Times New Roman"/>
          <w:b/>
          <w:bCs/>
          <w:color w:val="000000"/>
          <w:sz w:val="30"/>
          <w:szCs w:val="32"/>
          <w:highlight w:val="none"/>
          <w:lang w:val="en-US" w:eastAsia="zh-CN" w:bidi="ar-SA"/>
        </w:rPr>
        <w:t xml:space="preserve">、有关说明</w:t>
      </w:r>
      <w:r>
        <w:rPr>
          <w:rFonts w:ascii="Calibri Light" w:hAnsi="Calibri Light" w:eastAsia="宋体" w:cs="Times New Roman"/>
          <w:b/>
          <w:bCs/>
          <w:color w:val="000000"/>
          <w:sz w:val="30"/>
          <w:szCs w:val="32"/>
          <w:highlight w:val="none"/>
          <w:lang w:val="en-US" w:eastAsia="zh-CN" w:bidi="ar-SA"/>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1.本次采购项目拒绝进口产品参与。注：进口产品是指通过中国海关报关验放进入中国境内且产自关境外的产品。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2.本项目投标总报价包括所投产品及其配件、包装、运杂、安装调试及售后服务等从项目中标起到项目正式交付以及质保期内所发生的一切费用。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3.投标人必须根据本采购文件“第五章、采购需求”中规定的技术配置分别对自己所投产品进行报价，并如实地在《投标偏离表》中逐条标明满足与否，并对其真实性负责，如有偏离请于《投标偏离表》中说明。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5.本项目中如有信息安全产品的，必须选择经国家认证的信息安全产品，并提供由中国信息安全认证中心（中国网络安全审查技术与认证中心）颁发的有效认证证书复印件。</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6.依据《政府采购促进中小企业发展管理办法》规定享受扶持政策获得政府采购合同的，小微企业不得将合同分包给大中型企业，中型企业不得将合同分包给大型企业。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7.本章中标注“★”的条款为本项目的实质性条款，投标人不满足的，将按照无效投标处理。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采购人原则上应当自收到发票后10个工作日内将资金支付到合同约定的供应商账户。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、耗材供应：需供应商单独列项，列出耗材具体型号及价格等。</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八、政府采购政策（包括但不限于下列具体政策要求）</w:t>
      </w:r>
      <w:r>
        <w:rPr>
          <w:rFonts w:ascii="宋体" w:hAnsi="宋体" w:eastAsia="宋体" w:cs="宋体"/>
          <w:b/>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请</w:t>
      </w:r>
      <w:r>
        <w:rPr>
          <w:rFonts w:hint="eastAsia" w:ascii="宋体" w:hAnsi="宋体" w:eastAsia="宋体" w:cs="宋体"/>
          <w:color w:val="000000"/>
          <w:sz w:val="24"/>
          <w:szCs w:val="24"/>
          <w:highlight w:val="none"/>
          <w:lang w:val="en-US" w:eastAsia="zh-CN"/>
        </w:rPr>
        <w:t xml:space="preserve">参</w:t>
      </w:r>
      <w:r>
        <w:rPr>
          <w:rFonts w:ascii="宋体" w:hAnsi="宋体" w:eastAsia="宋体" w:cs="宋体"/>
          <w:color w:val="000000"/>
          <w:sz w:val="24"/>
          <w:szCs w:val="24"/>
          <w:highlight w:val="none"/>
          <w:lang w:val="en-US" w:eastAsia="zh-CN"/>
        </w:rPr>
        <w:t xml:space="preserve">照《江苏省政府采购履约验收管理办法》（苏财规〔2024〕7号）的相关规定签订合同并执行。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3.根据国家扶持中小企业的有关政策，在我中心组织的采购项目中标的供应商，如需要政府采购合同融资，请按</w:t>
      </w:r>
      <w:r>
        <w:rPr>
          <w:rFonts w:hint="eastAsia" w:ascii="宋体" w:hAnsi="宋体" w:eastAsia="宋体" w:cs="宋体"/>
          <w:color w:val="000000"/>
          <w:sz w:val="24"/>
          <w:szCs w:val="24"/>
          <w:highlight w:val="none"/>
          <w:lang w:val="en-US" w:eastAsia="zh-CN"/>
        </w:rPr>
        <w:t xml:space="preserve">相关政策性</w:t>
      </w:r>
      <w:r>
        <w:rPr>
          <w:rFonts w:ascii="宋体" w:hAnsi="宋体" w:eastAsia="宋体" w:cs="宋体"/>
          <w:color w:val="000000"/>
          <w:sz w:val="24"/>
          <w:szCs w:val="24"/>
          <w:highlight w:val="none"/>
          <w:lang w:val="en-US" w:eastAsia="zh-CN"/>
        </w:rPr>
        <w:t xml:space="preserve">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合同融资,是指参与政府采购的供应商，凭借中标、成交通知书或政府采购合同向金融机构申请融资，金融机构以供应商信用审查和政府采购信誉为基础， 按</w:t>
      </w:r>
      <w:r>
        <w:rPr>
          <w:rFonts w:ascii="宋体" w:hAnsi="宋体" w:eastAsia="宋体" w:cs="宋体"/>
          <w:color w:val="000000"/>
          <w:sz w:val="24"/>
          <w:szCs w:val="24"/>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中标、成交供应商可根据自身情况，自行决定是否选择采用合同融资形式， 在徐州政府采购网——政采贷专栏提供的银行名录内自主选择合作银行。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中标、成交供应商可以根据自身情况，自行决定是否采用电子履约保函形式，具体操作可登陆江苏政府采购网的保险保函模块进行办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5.本项目中如有涉及到数据库、操作系</w:t>
      </w:r>
      <w:r>
        <w:rPr>
          <w:rFonts w:ascii="宋体" w:hAnsi="宋体" w:eastAsia="宋体" w:cs="宋体"/>
          <w:color w:val="000000"/>
          <w:sz w:val="24"/>
          <w:szCs w:val="24"/>
          <w:highlight w:val="none"/>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7.政府采购电子履约保函（保险）平台。江苏省财政厅通过政府采购流程确定开鑫科技有限公司为“政府采购电子履约保函（保险）平台”提供系统技术服务。该</w:t>
      </w:r>
      <w:r>
        <w:rPr>
          <w:rFonts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ind w:firstLine="480"/>
        <w:jc w:val="center"/>
        <w:spacing w:line="400" w:lineRule="exact"/>
        <w:rPr>
          <w:rFonts w:ascii="Times New Roman" w:hAnsi="Times New Roman" w:eastAsia="宋体" w:cs="Times New Roman"/>
          <w:b w:val="0"/>
          <w:bCs/>
          <w:color w:val="000000"/>
          <w:sz w:val="24"/>
          <w:szCs w:val="24"/>
          <w:highlight w:val="none"/>
          <w:lang w:val="en-US" w:eastAsia="zh-CN"/>
        </w:rPr>
      </w:pPr>
      <w:r>
        <w:rPr>
          <w:rFonts w:ascii="宋体" w:hAnsi="宋体" w:eastAsia="宋体" w:cs="宋体"/>
          <w:color w:val="000000"/>
          <w:sz w:val="24"/>
          <w:szCs w:val="24"/>
          <w:highlight w:val="none"/>
          <w:lang w:val="en-US" w:eastAsia="zh-CN"/>
        </w:rPr>
        <w:br w:type="page" w:clear="all"/>
      </w:r>
      <w:r>
        <w:rPr>
          <w:rFonts w:hint="eastAsia" w:ascii="宋体" w:hAnsi="宋体" w:eastAsia="宋体" w:cs="宋体"/>
          <w:b/>
          <w:bCs w:val="0"/>
          <w:color w:val="000000"/>
          <w:sz w:val="30"/>
          <w:szCs w:val="30"/>
          <w:highlight w:val="none"/>
          <w:lang w:val="en-US" w:eastAsia="zh-CN"/>
        </w:rPr>
        <w:t xml:space="preserve">第六章  投标文件相关格式</w:t>
      </w:r>
      <w:bookmarkEnd w:id="10"/>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目     录</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 授权委托书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资格声明函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 中小企业声明函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4．残疾人福利性单位声明函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 投标函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 投标人基本情况表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 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8. 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 分项价格表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10.投标偏离表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11.质量保证及售后服务承诺书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.具备履行合同所必需的设备和专业技术能力的书面声明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.预付款保函支付条款模板</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一、授权委托书（给定格式）：</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r>
      <w:r/>
    </w:p>
    <w:p>
      <w:pPr>
        <w:pStyle w:val="942"/>
        <w:ind w:firstLine="480"/>
        <w:jc w:val="center"/>
        <w:spacing w:line="400" w:lineRule="exact"/>
        <w:rPr>
          <w:rFonts w:ascii="宋体" w:hAnsi="宋体" w:eastAsia="宋体" w:cs="宋体"/>
          <w:b/>
          <w:bCs w:val="0"/>
          <w:color w:val="000000"/>
          <w:sz w:val="24"/>
          <w:szCs w:val="24"/>
          <w:highlight w:val="none"/>
          <w:lang w:val="en-US" w:eastAsia="zh-CN"/>
        </w:rPr>
      </w:pPr>
      <w:r>
        <w:rPr>
          <w:rFonts w:ascii="宋体" w:hAnsi="宋体" w:eastAsia="宋体" w:cs="宋体"/>
          <w:b/>
          <w:bCs w:val="0"/>
          <w:color w:val="000000"/>
          <w:sz w:val="24"/>
          <w:szCs w:val="24"/>
          <w:highlight w:val="none"/>
          <w:lang w:val="en-US" w:eastAsia="zh-CN"/>
        </w:rPr>
        <w:t xml:space="preserve">授权委托书</w:t>
      </w:r>
      <w:r>
        <w:rPr>
          <w:rFonts w:ascii="宋体" w:hAnsi="宋体" w:eastAsia="宋体" w:cs="宋体"/>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项目，兹授权：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被授权人的姓名：</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；性别：</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；年龄：</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；职务：</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被授权人的身份证号码：</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；联系方式：</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特此授权委托。</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授权日期：    年    月    日                     投标人名称（盖电子章）：</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法定代表人</w:t>
      </w:r>
      <w:r>
        <w:rPr>
          <w:rFonts w:hint="eastAsia" w:ascii="宋体" w:hAnsi="宋体" w:eastAsia="宋体" w:cs="宋体"/>
          <w:color w:val="000000"/>
          <w:sz w:val="24"/>
          <w:szCs w:val="24"/>
          <w:highlight w:val="none"/>
          <w:lang w:val="en-US" w:eastAsia="zh-CN"/>
        </w:rPr>
        <w:t xml:space="preserve">签字或盖章</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t xml:space="preserve">被授权人签字</w:t>
      </w:r>
      <w:r>
        <w:rPr>
          <w:rFonts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lang w:val="en-US" w:eastAsia="zh-CN"/>
        </w:rPr>
        <w:t xml:space="preserve">盖章</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(被授权人身份证原件扫描件附后)</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说明：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供应商为自然人情形的，可不提供本《授权委托书》。</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bookmarkStart w:id="66" w:name="报价方关于资格的声明函（格式）"/>
      <w:r/>
      <w:bookmarkEnd w:id="66"/>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资格声明函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进行投标，并作如下声明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2.本公司（单位）具备本次项目履行合同所必需的设备和专业技术能力。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4.本公司（单位）从未有采用财物或者其他手段贿赂有关单位和个人以谋取交易机会或者竞争优势的行为发生。</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2"/>
        <w:numPr>
          <w:ilvl w:val="0"/>
          <w:numId w:val="0"/>
        </w:numPr>
        <w:ind w:firstLine="0"/>
        <w:jc w:val="center"/>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u w:val="single"/>
          <w:lang w:val="en-US" w:eastAsia="zh-CN"/>
        </w:rPr>
        <w:t xml:space="preserve"> （标的名称） </w:t>
      </w:r>
      <w:r>
        <w:rPr>
          <w:rFonts w:ascii="宋体" w:hAnsi="宋体" w:eastAsia="宋体" w:cs="宋体"/>
          <w:color w:val="000000"/>
          <w:sz w:val="24"/>
          <w:szCs w:val="24"/>
          <w:highlight w:val="none"/>
          <w:lang w:val="en-US" w:eastAsia="zh-CN"/>
        </w:rPr>
        <w:t xml:space="preserve">，属于</w:t>
      </w:r>
      <w:r>
        <w:rPr>
          <w:rFonts w:ascii="宋体" w:hAnsi="宋体" w:eastAsia="宋体" w:cs="宋体"/>
          <w:color w:val="000000"/>
          <w:sz w:val="24"/>
          <w:szCs w:val="24"/>
          <w:highlight w:val="none"/>
          <w:u w:val="single"/>
          <w:lang w:val="en-US" w:eastAsia="zh-CN"/>
        </w:rPr>
        <w:t xml:space="preserve">（采购文件中明确的所属行业） </w:t>
      </w:r>
      <w:r>
        <w:rPr>
          <w:rFonts w:ascii="宋体" w:hAnsi="宋体" w:eastAsia="宋体" w:cs="宋体"/>
          <w:color w:val="000000"/>
          <w:sz w:val="24"/>
          <w:szCs w:val="24"/>
          <w:highlight w:val="none"/>
          <w:lang w:val="en-US" w:eastAsia="zh-CN"/>
        </w:rPr>
        <w:t xml:space="preserve">行业；制造商为</w:t>
      </w:r>
      <w:r>
        <w:rPr>
          <w:rFonts w:ascii="宋体" w:hAnsi="宋体" w:eastAsia="宋体" w:cs="宋体"/>
          <w:color w:val="000000"/>
          <w:sz w:val="24"/>
          <w:szCs w:val="24"/>
          <w:highlight w:val="none"/>
          <w:u w:val="single"/>
          <w:lang w:val="en-US" w:eastAsia="zh-CN"/>
        </w:rPr>
        <w:t xml:space="preserve">（企业名称）</w:t>
      </w:r>
      <w:r>
        <w:rPr>
          <w:rFonts w:ascii="宋体" w:hAnsi="宋体" w:eastAsia="宋体" w:cs="宋体"/>
          <w:color w:val="000000"/>
          <w:sz w:val="24"/>
          <w:szCs w:val="24"/>
          <w:highlight w:val="none"/>
          <w:lang w:val="en-US" w:eastAsia="zh-CN"/>
        </w:rPr>
        <w:t xml:space="preserve">，从业人员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（标的名称） ，属于（采购文件中明确的所属行业） 行业；制造商为（企业名称），从业人员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企业名称（盖电子章）：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日期：</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如有疑问，可与市工信局中小企业综合协调处咨询联系。联系电话：0516-83861958</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2"/>
        <w:ind w:left="0"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color w:val="000000"/>
          <w:sz w:val="30"/>
          <w:szCs w:val="30"/>
          <w:highlight w:val="none"/>
        </w:rPr>
        <w:br w:type="page" w:clear="all"/>
      </w:r>
      <w:r>
        <w:rPr>
          <w:rFonts w:ascii="Times New Roman" w:hAnsi="Times New Roman" w:eastAsia="宋体" w:cs="Times New Roman"/>
          <w:b/>
          <w:bCs/>
          <w:color w:val="000000"/>
          <w:sz w:val="30"/>
          <w:szCs w:val="30"/>
          <w:highlight w:val="none"/>
        </w:rPr>
      </w:r>
      <w:r/>
    </w:p>
    <w:p>
      <w:pPr>
        <w:pStyle w:val="942"/>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left="0" w:firstLine="0"/>
        <w:jc w:val="center"/>
        <w:spacing w:line="36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残疾人福利性单位声明函</w:t>
      </w:r>
      <w:r>
        <w:rPr>
          <w:rFonts w:ascii="Times New Roman" w:hAnsi="Times New Roman" w:eastAsia="宋体" w:cs="Times New Roman"/>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本单位对上述声明的真实性负责。如有虚假，将依法承担相应责任。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单位名称（盖电子章）：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  期：</w:t>
      </w:r>
      <w:r>
        <w:rPr>
          <w:rFonts w:ascii="Times New Roman" w:hAnsi="Times New Roman" w:eastAsia="宋体" w:cs="Times New Roman"/>
          <w:b w:val="0"/>
          <w:bCs/>
          <w:color w:val="000000"/>
          <w:sz w:val="24"/>
          <w:szCs w:val="24"/>
          <w:highlight w:val="none"/>
          <w:lang w:val="en-US" w:eastAsia="zh-CN"/>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2"/>
        <w:numPr>
          <w:ilvl w:val="0"/>
          <w:numId w:val="0"/>
        </w:numPr>
        <w:ind w:firstLine="48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投标函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致沛县公共资源交易中心：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我方收到贵方</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招标文件，经仔细阅读和研究，我方决定参加此项目的投标。</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我方愿意按照招标文件的一切要求，提供本项目的投标，投标总价见《开标一览表》。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我方愿意提供沛县公共资源交易中心在招标文件中要求的文件、资料。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我方同意按招标文件中的规定，从规定的开标日期起遵循本投标文件，并在规定的投标有效期期满之前均具有约束力。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如果我方的投标文件被接受，我方将履行招标文件中规定的每一项要求，按期、按质、按量，完成交货任务。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我方完全同意招标文件规定的决定中标者的方式。</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我们已详细审核全部招标文件及其有效补充文件，我们知道必须放弃提出含糊不清或误解问题的权利。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电话：              ；传真：               ；邮编：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通讯地址：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ind w:left="0" w:firstLine="0"/>
        <w:jc w:val="left"/>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val="en-US" w:eastAsia="zh-CN"/>
        </w:rPr>
        <w:br w:type="page" w:clear="all"/>
      </w:r>
      <w:r>
        <w:rPr>
          <w:rFonts w:ascii="Times New Roman" w:hAnsi="Times New Roman" w:eastAsia="宋体" w:cs="Times New Roman"/>
          <w:b/>
          <w:bCs/>
          <w:color w:val="000000"/>
          <w:highlight w:val="none"/>
          <w:lang w:val="en-US" w:eastAsia="zh-CN"/>
        </w:rPr>
        <w:t xml:space="preserve">六</w:t>
      </w:r>
      <w:r>
        <w:rPr>
          <w:rFonts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color w:val="000000"/>
          <w:highlight w:val="none"/>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投标人名称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1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注册地址</w:t>
            </w:r>
            <w:r>
              <w:rPr>
                <w:rFonts w:ascii="Times New Roman" w:hAnsi="Times New Roman" w:eastAsia="宋体" w:cs="Times New Roman"/>
                <w:color w:val="000000"/>
                <w:szCs w:val="21"/>
                <w:highlight w:val="none"/>
              </w:rPr>
            </w:r>
            <w:r/>
          </w:p>
        </w:tc>
        <w:tc>
          <w:tcPr>
            <w:gridSpan w:val="3"/>
            <w:tcW w:w="324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邮政编码</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5"/>
        </w:trPr>
        <w:tc>
          <w:tcPr>
            <w:tcW w:w="1986" w:type="dxa"/>
            <w:vAlign w:val="center"/>
            <w:vMerge w:val="restart"/>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联系方式</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13"/>
        </w:trPr>
        <w:tc>
          <w:tcPr>
            <w:tcW w:w="1986" w:type="dxa"/>
            <w:vAlign w:val="center"/>
            <w:vMerge w:val="continue"/>
            <w:textDirection w:val="lrTb"/>
            <w:noWrap w:val="false"/>
          </w:tcPr>
          <w:p>
            <w:pPr>
              <w:pStyle w:val="942"/>
              <w:ind w:firstLine="0"/>
              <w:jc w:val="center"/>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传  真</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　箱</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8"/>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2"/>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技术负责人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2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成立时间</w:t>
            </w:r>
            <w:r>
              <w:rPr>
                <w:rFonts w:ascii="Times New Roman" w:hAnsi="Times New Roman" w:eastAsia="宋体" w:cs="Times New Roman"/>
                <w:color w:val="000000"/>
                <w:szCs w:val="21"/>
                <w:highlight w:val="none"/>
              </w:rPr>
            </w:r>
            <w:r/>
          </w:p>
        </w:tc>
        <w:tc>
          <w:tcPr>
            <w:gridSpan w:val="2"/>
            <w:tcW w:w="1973"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gridSpan w:val="4"/>
            <w:tcW w:w="4609"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员工总人数：</w:t>
            </w:r>
            <w:r>
              <w:rPr>
                <w:rFonts w:ascii="Times New Roman" w:hAnsi="Times New Roman" w:eastAsia="宋体" w:cs="Times New Roman"/>
                <w:color w:val="000000"/>
                <w:szCs w:val="21"/>
                <w:highlight w:val="none"/>
              </w:rPr>
            </w:r>
            <w:r/>
          </w:p>
        </w:tc>
      </w:tr>
      <w:tr>
        <w:trPr>
          <w:cantSplit/>
          <w:trHeight w:val="610"/>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营业执照号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注册资金</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2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开户银行帐户</w:t>
            </w: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账号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156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经营范围</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847"/>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企业类型</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580" w:lineRule="exact"/>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t xml:space="preserve">大型企业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中型企业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r>
            <w:r/>
          </w:p>
          <w:p>
            <w:pPr>
              <w:pStyle w:val="942"/>
              <w:ind w:firstLine="0"/>
              <w:jc w:val="center"/>
              <w:spacing w:line="58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highlight w:val="none"/>
              </w:rPr>
              <w:t xml:space="preserve">小型企业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微型企业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szCs w:val="21"/>
                <w:highlight w:val="none"/>
              </w:rPr>
            </w:r>
            <w:r/>
          </w:p>
        </w:tc>
      </w:tr>
      <w:tr>
        <w:trPr>
          <w:trHeight w:val="61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备注</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bl>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投标人名称）针对本项目</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在此做如下承诺：</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1.本公司（单位）对本项目所提供的服务符合招标文件要求；所提供的货物均为原厂全新合格品；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5.根据</w:t>
      </w:r>
      <w:r>
        <w:rPr>
          <w:rFonts w:ascii="宋体" w:hAnsi="宋体" w:eastAsia="宋体" w:cs="宋体"/>
          <w:color w:val="000000"/>
          <w:sz w:val="24"/>
          <w:szCs w:val="24"/>
          <w:highlight w:val="none"/>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……（投标人如有其他承诺的可在此处添加）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如违背上述承诺，本公司（单位）将承担一切法律责任。</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2"/>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徐州市</w:t>
            </w:r>
            <w:r>
              <w:rPr>
                <w:rFonts w:hint="eastAsia" w:ascii="Times New Roman" w:hAnsi="Times New Roman" w:eastAsia="宋体" w:cs="Times New Roman"/>
                <w:bCs/>
                <w:color w:val="000000"/>
                <w:sz w:val="24"/>
                <w:szCs w:val="24"/>
                <w:highlight w:val="none"/>
                <w:lang w:val="en-US" w:eastAsia="zh-CN" w:bidi="ar-SA"/>
              </w:rPr>
              <w:t xml:space="preserve">沛县公安局执法办案中心升级项目</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2"/>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2"/>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2"/>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说明：</w:t>
      </w:r>
      <w:r>
        <w:rPr>
          <w:rFonts w:ascii="Times New Roman" w:hAnsi="Times New Roman" w:eastAsia="宋体" w:cs="Times New Roman"/>
          <w:b w:val="0"/>
          <w:bCs/>
          <w:color w:val="000000"/>
          <w:sz w:val="24"/>
          <w:szCs w:val="24"/>
          <w:highlight w:val="none"/>
          <w:lang w:val="en-US" w:eastAsia="zh-CN" w:bidi="ar-SA"/>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highlight w:val="none"/>
          <w:lang w:val="en-US" w:eastAsia="zh-CN" w:bidi="ar-SA"/>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p>
      <w:pPr>
        <w:pStyle w:val="942"/>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2"/>
        <w:ind w:firstLine="0"/>
        <w:spacing w:line="360" w:lineRule="auto"/>
        <w:rPr>
          <w:rFonts w:ascii="Times New Roman" w:hAnsi="Times New Roman" w:eastAsia="宋体" w:cs="Times New Roman"/>
          <w:b/>
          <w:bCs w:val="0"/>
          <w:color w:val="000000"/>
          <w:sz w:val="24"/>
          <w:szCs w:val="24"/>
          <w:highlight w:val="none"/>
        </w:rPr>
      </w:pPr>
      <w:r/>
      <w:bookmarkStart w:id="67"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2"/>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r>
    </w:tbl>
    <w:p>
      <w:pPr>
        <w:pStyle w:val="942"/>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bookmarkEnd w:id="67"/>
      <w:r>
        <w:rPr>
          <w:rFonts w:ascii="Times New Roman" w:hAnsi="Times New Roman" w:eastAsia="宋体" w:cs="Times New Roman"/>
          <w:b/>
          <w:color w:val="000000"/>
          <w:sz w:val="24"/>
          <w:szCs w:val="24"/>
          <w:highlight w:val="none"/>
        </w:rPr>
      </w:r>
      <w:r/>
    </w:p>
    <w:p>
      <w:pPr>
        <w:pStyle w:val="942"/>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2"/>
        <w:ind w:firstLine="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lang w:val="en-US" w:eastAsia="zh-CN" w:bidi="ar-SA"/>
        </w:rPr>
        <w:t xml:space="preserve">（1）</w:t>
      </w:r>
      <w:r>
        <w:rPr>
          <w:rFonts w:ascii="Times New Roman" w:hAnsi="Times New Roman" w:eastAsia="宋体" w:cs="Times New Roman"/>
          <w:bCs/>
          <w:color w:val="000000"/>
          <w:sz w:val="21"/>
          <w:szCs w:val="21"/>
          <w:highlight w:val="none"/>
        </w:rPr>
        <w:t xml:space="preserve">本表不得删除；</w:t>
      </w:r>
      <w:r>
        <w:rPr>
          <w:rFonts w:ascii="Times New Roman" w:hAnsi="Times New Roman" w:eastAsia="宋体" w:cs="Times New Roman"/>
          <w:bCs/>
          <w:color w:val="000000"/>
          <w:sz w:val="21"/>
          <w:szCs w:val="21"/>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（2）如无任何技术偏离，请于本表 “偏离说明”中注明“无偏离”；</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outlineLvl w:val="0"/>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投标人应当根据“采购需求”的内容在上表中</w:t>
      </w:r>
      <w:r>
        <w:rPr>
          <w:rFonts w:ascii="Times New Roman" w:hAnsi="Times New Roman" w:eastAsia="宋体" w:cs="Times New Roman"/>
          <w:bCs/>
          <w:color w:val="000000"/>
          <w:sz w:val="21"/>
          <w:szCs w:val="21"/>
          <w:highlight w:val="none"/>
          <w:lang w:val="en-US" w:eastAsia="zh-CN"/>
        </w:rPr>
        <w:t xml:space="preserve">逐条</w:t>
      </w:r>
      <w:r>
        <w:rPr>
          <w:rFonts w:ascii="Times New Roman" w:hAnsi="Times New Roman" w:eastAsia="宋体" w:cs="Times New Roman"/>
          <w:bCs/>
          <w:color w:val="000000"/>
          <w:sz w:val="21"/>
          <w:szCs w:val="21"/>
          <w:highlight w:val="none"/>
        </w:rPr>
        <w:t xml:space="preserve">填写</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numPr>
          <w:ilvl w:val="0"/>
          <w:numId w:val="0"/>
        </w:numP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color w:val="000000"/>
          <w:sz w:val="24"/>
          <w:szCs w:val="24"/>
          <w:highlight w:val="none"/>
        </w:rPr>
      </w:r>
      <w:r/>
    </w:p>
    <w:p>
      <w:pPr>
        <w:pStyle w:val="942"/>
        <w:ind w:firstLine="0"/>
        <w:jc w:val="center"/>
        <w:spacing w:line="360" w:lineRule="auto"/>
        <w:rPr>
          <w:rFonts w:ascii="Times New Roman" w:hAnsi="Times New Roman" w:eastAsia="宋体" w:cs="Times New Roman"/>
          <w:b w:val="0"/>
          <w:bCs/>
          <w:color w:val="000000"/>
          <w:sz w:val="24"/>
          <w:szCs w:val="24"/>
          <w:highlight w:val="none"/>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项目名称：徐州市</w:t>
      </w:r>
      <w:r>
        <w:rPr>
          <w:rFonts w:hint="eastAsia" w:ascii="Times New Roman" w:hAnsi="Times New Roman" w:eastAsia="宋体" w:cs="Times New Roman"/>
          <w:color w:val="000000"/>
          <w:sz w:val="24"/>
          <w:szCs w:val="24"/>
          <w:highlight w:val="none"/>
          <w:lang w:val="en-US" w:eastAsia="zh-CN"/>
        </w:rPr>
        <w:t xml:space="preserve">沛县公安局执法办案中心升级项目</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 JSZC-320322-PXZX-G2026-0005 </w:t>
      </w:r>
      <w:r>
        <w:rPr>
          <w:rFonts w:ascii="Times New Roman" w:hAnsi="Times New Roman" w:eastAsia="宋体" w:cs="Times New Roman"/>
          <w:color w:val="000000"/>
          <w:sz w:val="24"/>
          <w:szCs w:val="24"/>
          <w:highlight w:val="none"/>
          <w:lang w:val="en-US" w:eastAsia="zh-CN"/>
        </w:rPr>
        <w:t xml:space="preserve">：如我单位中标，将履行</w:t>
      </w:r>
      <w:r>
        <w:rPr>
          <w:rFonts w:hint="eastAsia" w:ascii="Times New Roman" w:hAnsi="Times New Roman" w:eastAsia="宋体" w:cs="Times New Roman"/>
          <w:color w:val="000000"/>
          <w:sz w:val="24"/>
          <w:szCs w:val="24"/>
          <w:highlight w:val="none"/>
          <w:lang w:val="en-US" w:eastAsia="zh-CN"/>
        </w:rPr>
        <w:t xml:space="preserve">以</w:t>
      </w:r>
      <w:r>
        <w:rPr>
          <w:rFonts w:ascii="Times New Roman" w:hAnsi="Times New Roman" w:eastAsia="宋体" w:cs="Times New Roman"/>
          <w:color w:val="000000"/>
          <w:sz w:val="24"/>
          <w:szCs w:val="24"/>
          <w:highlight w:val="none"/>
          <w:lang w:val="en-US" w:eastAsia="zh-CN"/>
        </w:rPr>
        <w:t xml:space="preserve">下承诺（包含但不限于以下承诺：</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日期：</w:t>
      </w:r>
      <w:r>
        <w:rPr>
          <w:rFonts w:ascii="Times New Roman" w:hAnsi="Times New Roman" w:eastAsia="宋体" w:cs="Times New Roman"/>
          <w:b w:val="0"/>
          <w:bCs/>
          <w:color w:val="000000"/>
          <w:sz w:val="24"/>
          <w:szCs w:val="24"/>
          <w:highlight w:val="none"/>
          <w:lang w:val="en-US" w:eastAsia="zh-CN"/>
        </w:rPr>
      </w:r>
      <w:r/>
    </w:p>
    <w:p>
      <w:pPr>
        <w:pStyle w:val="942"/>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2"/>
        <w:ind w:firstLine="2160"/>
        <w:spacing w:line="500" w:lineRule="exact"/>
        <w:rPr>
          <w:rFonts w:hint="eastAsia" w:ascii="宋体" w:hAnsi="宋体" w:eastAsia="宋体" w:cs="宋体"/>
          <w:bCs/>
          <w:color w:val="000000"/>
          <w:highlight w:val="none"/>
          <w:u w:val="single"/>
          <w:lang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eastAsia="zh-CN"/>
        </w:rPr>
        <w:t xml:space="preserve">JSZC-320322-PXZX-G2023-0018</w:t>
      </w:r>
      <w:r>
        <w:rPr>
          <w:rFonts w:hint="eastAsia" w:ascii="宋体" w:hAnsi="宋体" w:eastAsia="宋体" w:cs="宋体"/>
          <w:bCs/>
          <w:color w:val="000000"/>
          <w:highlight w:val="none"/>
          <w:u w:val="single"/>
          <w:lang w:eastAsia="zh-CN"/>
        </w:rPr>
      </w:r>
      <w:r/>
    </w:p>
    <w:p>
      <w:pPr>
        <w:pStyle w:val="980"/>
        <w:ind w:firstLine="480"/>
        <w:rPr>
          <w:rFonts w:hint="eastAsia" w:ascii="宋体" w:hAnsi="宋体" w:cs="宋体"/>
          <w:color w:val="000000"/>
          <w:highlight w:val="none"/>
        </w:rPr>
      </w:pPr>
      <w:r>
        <w:rPr>
          <w:rFonts w:hint="eastAsia" w:ascii="宋体" w:hAnsi="宋体" w:cs="宋体"/>
          <w:color w:val="000000"/>
          <w:highlight w:val="none"/>
        </w:rPr>
      </w:r>
      <w:r/>
    </w:p>
    <w:p>
      <w:pPr>
        <w:pStyle w:val="959"/>
        <w:ind w:firstLine="480"/>
        <w:spacing w:line="460" w:lineRule="exact"/>
        <w:rPr>
          <w:rFonts w:hint="eastAsia" w:ascii="宋体" w:hAnsi="宋体" w:cs="宋体"/>
          <w:color w:val="000000"/>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w:t>
      </w:r>
      <w:r>
        <w:rPr>
          <w:rFonts w:hint="eastAsia" w:ascii="宋体" w:hAnsi="宋体" w:eastAsia="宋体" w:cs="宋体"/>
          <w:color w:val="000000"/>
          <w:highlight w:val="none"/>
        </w:rPr>
        <w:t xml:space="preserve">件附后）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特此声明</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我单位对上述声明的真实性负责，如有虚假，将依法承担相应责任。</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4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投标人名称（</w:t>
      </w:r>
      <w:r>
        <w:rPr>
          <w:rFonts w:hint="eastAsia" w:ascii="宋体" w:hAnsi="宋体" w:eastAsia="宋体" w:cs="宋体"/>
          <w:color w:val="000000"/>
          <w:highlight w:val="none"/>
          <w:lang w:eastAsia="zh-CN"/>
        </w:rPr>
        <w:t xml:space="preserve">盖电子</w:t>
      </w:r>
      <w:r>
        <w:rPr>
          <w:rFonts w:hint="eastAsia" w:ascii="宋体" w:hAnsi="宋体" w:eastAsia="宋体" w:cs="宋体"/>
          <w:color w:val="000000"/>
          <w:highlight w:val="none"/>
        </w:rPr>
        <w:t xml:space="preserve">章）： ____________________</w:t>
      </w:r>
      <w:r>
        <w:rPr>
          <w:rFonts w:hint="eastAsia" w:ascii="宋体" w:hAnsi="宋体" w:eastAsia="宋体" w:cs="宋体"/>
          <w:color w:val="000000"/>
          <w:highlight w:val="none"/>
        </w:rPr>
      </w:r>
      <w:r/>
    </w:p>
    <w:p>
      <w:pPr>
        <w:pStyle w:val="942"/>
        <w:ind w:left="0" w:firstLine="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spacing w:line="10" w:lineRule="atLeas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sz w:val="28"/>
          <w:szCs w:val="28"/>
          <w:highlight w:val="none"/>
        </w:rPr>
      </w:r>
      <w:r/>
    </w:p>
    <w:p>
      <w:pPr>
        <w:pStyle w:val="942"/>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jc w:val="both"/>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609"/>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5"/>
        <w:jc w:val="center"/>
        <w:tabs>
          <w:tab w:val="left" w:pos="12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十</w:t>
      </w:r>
      <w:r>
        <w:rPr>
          <w:rFonts w:hint="eastAsia" w:ascii="Times New Roman" w:hAnsi="Times New Roman" w:cs="Times New Roman"/>
          <w:color w:val="000000"/>
          <w:sz w:val="24"/>
          <w:szCs w:val="24"/>
          <w:highlight w:val="none"/>
          <w:lang w:val="en-US" w:eastAsia="zh-CN"/>
        </w:rPr>
        <w:t xml:space="preserve">三</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预付款保函支付条款模板</w:t>
      </w:r>
      <w:r>
        <w:rPr>
          <w:rFonts w:ascii="Times New Roman" w:hAnsi="Times New Roman" w:eastAsia="宋体" w:cs="Times New Roman"/>
          <w:color w:val="000000"/>
          <w:sz w:val="24"/>
          <w:szCs w:val="24"/>
          <w:highlight w:val="none"/>
        </w:rPr>
      </w:r>
      <w:r/>
    </w:p>
    <w:p>
      <w:pPr>
        <w:pStyle w:val="1609"/>
        <w:ind w:firstLine="0"/>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符合条件一：提交预付款保函的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（1）合同签订且乙方向甲方出具预付款保函后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符合条件二：不提交预付款保函的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609"/>
        <w:numPr>
          <w:ilvl w:val="0"/>
          <w:numId w:val="20"/>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付款条件一中，出具预付款保函后支付的合同款应当与保函金额一致。</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Segoe UI Symbol">
    <w:panose1 w:val="020B0502040204020203"/>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Tahoma">
    <w:panose1 w:val="020B0604030504040204"/>
  </w:font>
  <w:font w:name="Book Antiqua">
    <w:panose1 w:val="02040602050305030304"/>
  </w:font>
  <w:font w:name="FrutigerNext LT Regular">
    <w:panose1 w:val="020B0503020202020204"/>
  </w:font>
  <w:font w:name="Courier New">
    <w:panose1 w:val="02070309020205020404"/>
  </w:font>
  <w:font w:name="仿宋">
    <w:panose1 w:val="02010609060101010101"/>
  </w:font>
  <w:font w:name="等线">
    <w:panose1 w:val="02010600030101010101"/>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001"/>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00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2"/>
      </w:pPr>
    </w:lvl>
    <w:lvl w:ilvl="1">
      <w:start w:val="1"/>
      <w:numFmt w:val="bullet"/>
      <w:pStyle w:val="12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pStyle w:val="942"/>
        <w:ind w:left="4276" w:hanging="360"/>
      </w:pPr>
      <w:rPr>
        <w:rFonts w:ascii="Courier New" w:hAnsi="Courier New" w:eastAsia="Courier New" w:cs="Courier New"/>
      </w:rPr>
    </w:lvl>
    <w:lvl w:ilvl="2">
      <w:start w:val="1"/>
      <w:numFmt w:val="bullet"/>
      <w:isLgl w:val="false"/>
      <w:suff w:val="tab"/>
      <w:lvlText w:val="§"/>
      <w:lvlJc w:val="left"/>
      <w:pPr>
        <w:pStyle w:val="942"/>
        <w:ind w:left="4996" w:hanging="360"/>
      </w:pPr>
      <w:rPr>
        <w:rFonts w:ascii="Wingdings" w:hAnsi="Wingdings" w:eastAsia="Wingdings" w:cs="Wingdings"/>
      </w:rPr>
    </w:lvl>
    <w:lvl w:ilvl="3">
      <w:start w:val="1"/>
      <w:numFmt w:val="bullet"/>
      <w:isLgl w:val="false"/>
      <w:suff w:val="tab"/>
      <w:lvlText w:val="·"/>
      <w:lvlJc w:val="left"/>
      <w:pPr>
        <w:pStyle w:val="942"/>
        <w:ind w:left="5716" w:hanging="360"/>
      </w:pPr>
      <w:rPr>
        <w:rFonts w:ascii="Symbol" w:hAnsi="Symbol" w:eastAsia="Symbol" w:cs="Symbol"/>
      </w:rPr>
    </w:lvl>
    <w:lvl w:ilvl="4">
      <w:start w:val="1"/>
      <w:numFmt w:val="bullet"/>
      <w:isLgl w:val="false"/>
      <w:suff w:val="tab"/>
      <w:lvlText w:val="o"/>
      <w:lvlJc w:val="left"/>
      <w:pPr>
        <w:pStyle w:val="942"/>
        <w:ind w:left="6436" w:hanging="360"/>
      </w:pPr>
      <w:rPr>
        <w:rFonts w:ascii="Courier New" w:hAnsi="Courier New" w:eastAsia="Courier New" w:cs="Courier New"/>
      </w:rPr>
    </w:lvl>
    <w:lvl w:ilvl="5">
      <w:start w:val="1"/>
      <w:numFmt w:val="bullet"/>
      <w:isLgl w:val="false"/>
      <w:suff w:val="tab"/>
      <w:lvlText w:val="§"/>
      <w:lvlJc w:val="left"/>
      <w:pPr>
        <w:pStyle w:val="942"/>
        <w:ind w:left="7156" w:hanging="360"/>
      </w:pPr>
      <w:rPr>
        <w:rFonts w:ascii="Wingdings" w:hAnsi="Wingdings" w:eastAsia="Wingdings" w:cs="Wingdings"/>
      </w:rPr>
    </w:lvl>
    <w:lvl w:ilvl="6">
      <w:start w:val="1"/>
      <w:numFmt w:val="bullet"/>
      <w:isLgl w:val="false"/>
      <w:suff w:val="tab"/>
      <w:lvlText w:val="·"/>
      <w:lvlJc w:val="left"/>
      <w:pPr>
        <w:pStyle w:val="942"/>
        <w:ind w:left="7876" w:hanging="360"/>
      </w:pPr>
      <w:rPr>
        <w:rFonts w:ascii="Symbol" w:hAnsi="Symbol" w:eastAsia="Symbol" w:cs="Symbol"/>
      </w:rPr>
    </w:lvl>
    <w:lvl w:ilvl="7">
      <w:start w:val="1"/>
      <w:numFmt w:val="bullet"/>
      <w:isLgl w:val="false"/>
      <w:suff w:val="tab"/>
      <w:lvlText w:val="o"/>
      <w:lvlJc w:val="left"/>
      <w:pPr>
        <w:pStyle w:val="942"/>
        <w:ind w:left="8596" w:hanging="360"/>
      </w:pPr>
      <w:rPr>
        <w:rFonts w:ascii="Courier New" w:hAnsi="Courier New" w:eastAsia="Courier New" w:cs="Courier New"/>
      </w:rPr>
    </w:lvl>
    <w:lvl w:ilvl="8">
      <w:start w:val="1"/>
      <w:numFmt w:val="bullet"/>
      <w:isLgl w:val="false"/>
      <w:suff w:val="tab"/>
      <w:lvlText w:val="§"/>
      <w:lvlJc w:val="left"/>
      <w:pPr>
        <w:pStyle w:val="942"/>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5"/>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2"/>
      </w:pPr>
      <w:rPr>
        <w:rFonts w:hint="eastAsia"/>
      </w:rPr>
    </w:lvl>
    <w:lvl w:ilvl="1">
      <w:start w:val="1"/>
      <w:numFmt w:val="bullet"/>
      <w:pStyle w:val="162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365"/>
      <w:isLgl w:val="false"/>
      <w:suff w:val="tab"/>
      <w:lvlText w:val="%1"/>
      <w:lvlJc w:val="left"/>
      <w:pPr>
        <w:pStyle w:val="942"/>
        <w:ind w:left="360" w:hanging="360"/>
        <w:tabs>
          <w:tab w:val="num" w:pos="360" w:leader="none"/>
        </w:tabs>
      </w:pPr>
    </w:lvl>
    <w:lvl w:ilvl="1">
      <w:start w:val="1"/>
      <w:numFmt w:val="lowerLetter"/>
      <w:isLgl w:val="false"/>
      <w:suff w:val="tab"/>
      <w:lvlText w:val="%2)"/>
      <w:lvlJc w:val="left"/>
      <w:pPr>
        <w:pStyle w:val="942"/>
        <w:ind w:left="840" w:hanging="420"/>
        <w:tabs>
          <w:tab w:val="num" w:pos="8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6">
    <w:multiLevelType w:val="hybridMultilevel"/>
    <w:lvl w:ilvl="0">
      <w:start w:val="1"/>
      <w:numFmt w:val="bullet"/>
      <w:pStyle w:val="1259"/>
      <w:isLgl w:val="false"/>
      <w:suff w:val="tab"/>
      <w:lvlText w:val=""/>
      <w:lvlJc w:val="left"/>
      <w:pPr>
        <w:pStyle w:val="942"/>
        <w:ind w:left="420" w:hanging="420"/>
        <w:tabs>
          <w:tab w:val="num" w:pos="420" w:leader="none"/>
        </w:tabs>
      </w:pPr>
      <w:rPr>
        <w:rFonts w:ascii="Wingdings" w:hAnsi="Wingdings"/>
      </w:rPr>
    </w:lvl>
    <w:lvl w:ilvl="1">
      <w:start w:val="1"/>
      <w:numFmt w:val="bullet"/>
      <w:isLgl w:val="false"/>
      <w:suff w:val="tab"/>
      <w:lvlText w:val=""/>
      <w:lvlJc w:val="left"/>
      <w:pPr>
        <w:pStyle w:val="942"/>
        <w:ind w:left="840" w:hanging="420"/>
        <w:tabs>
          <w:tab w:val="num" w:pos="840" w:leader="none"/>
        </w:tabs>
      </w:pPr>
      <w:rPr>
        <w:rFonts w:ascii="Wingdings" w:hAnsi="Wingdings"/>
      </w:rPr>
    </w:lvl>
    <w:lvl w:ilvl="2">
      <w:start w:val="1"/>
      <w:numFmt w:val="bullet"/>
      <w:isLgl w:val="false"/>
      <w:suff w:val="tab"/>
      <w:lvlText w:val=""/>
      <w:lvlJc w:val="left"/>
      <w:pPr>
        <w:pStyle w:val="942"/>
        <w:ind w:left="1260" w:hanging="420"/>
        <w:tabs>
          <w:tab w:val="num" w:pos="1260" w:leader="none"/>
        </w:tabs>
      </w:pPr>
      <w:rPr>
        <w:rFonts w:ascii="Wingdings" w:hAnsi="Wingdings"/>
      </w:rPr>
    </w:lvl>
    <w:lvl w:ilvl="3">
      <w:start w:val="1"/>
      <w:numFmt w:val="bullet"/>
      <w:isLgl w:val="false"/>
      <w:suff w:val="tab"/>
      <w:lvlText w:val=""/>
      <w:lvlJc w:val="left"/>
      <w:pPr>
        <w:pStyle w:val="942"/>
        <w:ind w:left="1680" w:hanging="420"/>
        <w:tabs>
          <w:tab w:val="num" w:pos="1680" w:leader="none"/>
        </w:tabs>
      </w:pPr>
      <w:rPr>
        <w:rFonts w:ascii="Wingdings" w:hAnsi="Wingdings"/>
      </w:rPr>
    </w:lvl>
    <w:lvl w:ilvl="4">
      <w:start w:val="1"/>
      <w:numFmt w:val="bullet"/>
      <w:isLgl w:val="false"/>
      <w:suff w:val="tab"/>
      <w:lvlText w:val=""/>
      <w:lvlJc w:val="left"/>
      <w:pPr>
        <w:pStyle w:val="942"/>
        <w:ind w:left="2100" w:hanging="420"/>
        <w:tabs>
          <w:tab w:val="num" w:pos="2100" w:leader="none"/>
        </w:tabs>
      </w:pPr>
      <w:rPr>
        <w:rFonts w:ascii="Wingdings" w:hAnsi="Wingdings"/>
      </w:rPr>
    </w:lvl>
    <w:lvl w:ilvl="5">
      <w:start w:val="1"/>
      <w:numFmt w:val="bullet"/>
      <w:isLgl w:val="false"/>
      <w:suff w:val="tab"/>
      <w:lvlText w:val=""/>
      <w:lvlJc w:val="left"/>
      <w:pPr>
        <w:pStyle w:val="942"/>
        <w:ind w:left="2520" w:hanging="420"/>
        <w:tabs>
          <w:tab w:val="num" w:pos="2520" w:leader="none"/>
        </w:tabs>
      </w:pPr>
      <w:rPr>
        <w:rFonts w:ascii="Wingdings" w:hAnsi="Wingdings"/>
      </w:rPr>
    </w:lvl>
    <w:lvl w:ilvl="6">
      <w:start w:val="1"/>
      <w:numFmt w:val="bullet"/>
      <w:isLgl w:val="false"/>
      <w:suff w:val="tab"/>
      <w:lvlText w:val=""/>
      <w:lvlJc w:val="left"/>
      <w:pPr>
        <w:pStyle w:val="942"/>
        <w:ind w:left="2940" w:hanging="420"/>
        <w:tabs>
          <w:tab w:val="num" w:pos="2940" w:leader="none"/>
        </w:tabs>
      </w:pPr>
      <w:rPr>
        <w:rFonts w:ascii="Wingdings" w:hAnsi="Wingdings"/>
      </w:rPr>
    </w:lvl>
    <w:lvl w:ilvl="7">
      <w:start w:val="1"/>
      <w:numFmt w:val="bullet"/>
      <w:isLgl w:val="false"/>
      <w:suff w:val="tab"/>
      <w:lvlText w:val=""/>
      <w:lvlJc w:val="left"/>
      <w:pPr>
        <w:pStyle w:val="942"/>
        <w:ind w:left="3360" w:hanging="420"/>
        <w:tabs>
          <w:tab w:val="num" w:pos="3360" w:leader="none"/>
        </w:tabs>
      </w:pPr>
      <w:rPr>
        <w:rFonts w:ascii="Wingdings" w:hAnsi="Wingdings"/>
      </w:rPr>
    </w:lvl>
    <w:lvl w:ilvl="8">
      <w:start w:val="1"/>
      <w:numFmt w:val="bullet"/>
      <w:isLgl w:val="false"/>
      <w:suff w:val="tab"/>
      <w:lvlText w:val=""/>
      <w:lvlJc w:val="left"/>
      <w:pPr>
        <w:pStyle w:val="942"/>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5"/>
      <w:isLgl w:val="false"/>
      <w:suff w:val="tab"/>
      <w:lvlText w:val="%1."/>
      <w:lvlJc w:val="left"/>
      <w:pPr>
        <w:pStyle w:val="942"/>
        <w:ind w:left="425" w:hanging="425"/>
      </w:pPr>
    </w:lvl>
    <w:lvl w:ilvl="1">
      <w:start w:val="1"/>
      <w:numFmt w:val="decimal"/>
      <w:pStyle w:val="1395"/>
      <w:isLgl w:val="false"/>
      <w:suff w:val="tab"/>
      <w:lvlText w:val="%1.%2."/>
      <w:lvlJc w:val="left"/>
      <w:pPr>
        <w:pStyle w:val="942"/>
        <w:ind w:left="709" w:hanging="567"/>
      </w:pPr>
    </w:lvl>
    <w:lvl w:ilvl="2">
      <w:start w:val="1"/>
      <w:numFmt w:val="decimal"/>
      <w:isLgl w:val="false"/>
      <w:suff w:val="tab"/>
      <w:lvlText w:val="%1.%2.%3."/>
      <w:lvlJc w:val="left"/>
      <w:pPr>
        <w:pStyle w:val="942"/>
        <w:ind w:left="709" w:hanging="709"/>
      </w:pPr>
    </w:lvl>
    <w:lvl w:ilvl="3">
      <w:start w:val="1"/>
      <w:numFmt w:val="decimal"/>
      <w:isLgl w:val="false"/>
      <w:suff w:val="tab"/>
      <w:lvlText w:val="%1.%2.%3.%4."/>
      <w:lvlJc w:val="left"/>
      <w:pPr>
        <w:pStyle w:val="942"/>
        <w:ind w:left="851" w:hanging="851"/>
      </w:pPr>
    </w:lvl>
    <w:lvl w:ilvl="4">
      <w:start w:val="1"/>
      <w:numFmt w:val="decimal"/>
      <w:isLgl w:val="false"/>
      <w:suff w:val="tab"/>
      <w:lvlText w:val="%1.%2.%3.%4.%5."/>
      <w:lvlJc w:val="left"/>
      <w:pPr>
        <w:pStyle w:val="942"/>
        <w:ind w:left="992" w:hanging="992"/>
      </w:pPr>
    </w:lvl>
    <w:lvl w:ilvl="5">
      <w:start w:val="1"/>
      <w:numFmt w:val="decimal"/>
      <w:isLgl w:val="false"/>
      <w:suff w:val="tab"/>
      <w:lvlText w:val="%1.%2.%3.%4.%5.%6."/>
      <w:lvlJc w:val="left"/>
      <w:pPr>
        <w:pStyle w:val="942"/>
        <w:ind w:left="1134" w:hanging="1134"/>
      </w:pPr>
    </w:lvl>
    <w:lvl w:ilvl="6">
      <w:start w:val="1"/>
      <w:numFmt w:val="decimal"/>
      <w:isLgl w:val="false"/>
      <w:suff w:val="tab"/>
      <w:lvlText w:val="%1.%2.%3.%4.%5.%6.%7."/>
      <w:lvlJc w:val="left"/>
      <w:pPr>
        <w:pStyle w:val="942"/>
        <w:ind w:left="1276" w:hanging="1276"/>
      </w:pPr>
    </w:lvl>
    <w:lvl w:ilvl="7">
      <w:start w:val="1"/>
      <w:numFmt w:val="decimal"/>
      <w:isLgl w:val="false"/>
      <w:suff w:val="tab"/>
      <w:lvlText w:val="%1.%2.%3.%4.%5.%6.%7.%8."/>
      <w:lvlJc w:val="left"/>
      <w:pPr>
        <w:pStyle w:val="942"/>
        <w:ind w:left="1418" w:hanging="1418"/>
      </w:pPr>
    </w:lvl>
    <w:lvl w:ilvl="8">
      <w:start w:val="1"/>
      <w:numFmt w:val="decimal"/>
      <w:isLgl w:val="false"/>
      <w:suff w:val="tab"/>
      <w:lvlText w:val="%1.%2.%3.%4.%5.%6.%7.%8.%9."/>
      <w:lvlJc w:val="left"/>
      <w:pPr>
        <w:pStyle w:val="942"/>
        <w:ind w:left="1559" w:hanging="1559"/>
      </w:pPr>
    </w:lvl>
  </w:abstractNum>
  <w:abstractNum w:abstractNumId="11">
    <w:multiLevelType w:val="hybridMultilevel"/>
    <w:lvl w:ilvl="0">
      <w:start w:val="1"/>
      <w:numFmt w:val="decimal"/>
      <w:pStyle w:val="1601"/>
      <w:isLgl w:val="false"/>
      <w:suff w:val="tab"/>
      <w:lvlText w:val="%1."/>
      <w:lvlJc w:val="left"/>
      <w:pPr>
        <w:pStyle w:val="942"/>
        <w:ind w:left="1200" w:hanging="72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12">
    <w:multiLevelType w:val="hybridMultilevel"/>
    <w:lvl w:ilvl="0">
      <w:start w:val="4"/>
      <w:numFmt w:val="chineseCounting"/>
      <w:pStyle w:val="1327"/>
      <w:isLgl w:val="false"/>
      <w:suff w:val="space"/>
      <w:lvlText w:val="第%1章"/>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5">
    <w:multiLevelType w:val="hybridMultilevel"/>
    <w:lvl w:ilvl="0">
      <w:start w:val="1"/>
      <w:numFmt w:val="decimal"/>
      <w:pStyle w:val="984"/>
      <w:isLgl w:val="false"/>
      <w:suff w:val="tab"/>
      <w:lvlText w:val="%1."/>
      <w:lvlJc w:val="left"/>
      <w:pPr>
        <w:pStyle w:val="942"/>
        <w:ind w:left="420" w:hanging="420"/>
      </w:pPr>
      <w:rPr>
        <w:rFonts w:hint="eastAsia"/>
      </w:r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6">
    <w:multiLevelType w:val="hybridMultilevel"/>
    <w:lvl w:ilvl="0">
      <w:start w:val="4"/>
      <w:numFmt w:val="decimal"/>
      <w:isLgl w:val="false"/>
      <w:suff w:val="nothing"/>
      <w:lvlText w:val="（%1）"/>
      <w:lvlJc w:val="left"/>
      <w:pPr>
        <w:pStyle w:val="942"/>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9">
    <w:multiLevelType w:val="hybridMultilevel"/>
    <w:lvl w:ilvl="0">
      <w:start w:val="1"/>
      <w:numFmt w:val="decimal"/>
      <w:pStyle w:val="1504"/>
      <w:isLgl w:val="false"/>
      <w:suff w:val="tab"/>
      <w:lvlText w:val="%1."/>
      <w:lvlJc w:val="left"/>
      <w:pPr>
        <w:pStyle w:val="94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537"/>
      <w:isLgl w:val="false"/>
      <w:suff w:val="tab"/>
      <w:lvlText w:val="%2."/>
      <w:lvlJc w:val="left"/>
      <w:pPr>
        <w:pStyle w:val="94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513"/>
      <w:isLgl w:val="false"/>
      <w:suff w:val="tab"/>
      <w:lvlText w:val="%3."/>
      <w:lvlJc w:val="left"/>
      <w:pPr>
        <w:pStyle w:val="94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428"/>
      <w:isLgl w:val="false"/>
      <w:suff w:val="tab"/>
      <w:lvlText w:val="%4)"/>
      <w:lvlJc w:val="left"/>
      <w:pPr>
        <w:pStyle w:val="94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2"/>
        <w:ind w:left="1260" w:hanging="420"/>
        <w:tabs>
          <w:tab w:val="num" w:pos="1260" w:leader="none"/>
        </w:tabs>
      </w:pPr>
      <w:rPr>
        <w:rFonts w:ascii="Wingdings" w:hAnsi="Wingdings"/>
      </w:rPr>
    </w:lvl>
    <w:lvl w:ilvl="5">
      <w:start w:val="1"/>
      <w:numFmt w:val="bullet"/>
      <w:isLgl w:val="false"/>
      <w:suff w:val="tab"/>
      <w:lvlText w:val=""/>
      <w:lvlJc w:val="left"/>
      <w:pPr>
        <w:pStyle w:val="942"/>
        <w:ind w:left="1680" w:hanging="420"/>
        <w:tabs>
          <w:tab w:val="num" w:pos="1680" w:leader="none"/>
        </w:tabs>
      </w:pPr>
      <w:rPr>
        <w:rFonts w:ascii="Wingdings" w:hAnsi="Wingdings"/>
      </w:rPr>
    </w:lvl>
    <w:lvl w:ilvl="6">
      <w:start w:val="1"/>
      <w:numFmt w:val="bullet"/>
      <w:isLgl w:val="false"/>
      <w:suff w:val="tab"/>
      <w:lvlText w:val=""/>
      <w:lvlJc w:val="left"/>
      <w:pPr>
        <w:pStyle w:val="942"/>
        <w:ind w:left="2100" w:hanging="420"/>
        <w:tabs>
          <w:tab w:val="num" w:pos="2100" w:leader="none"/>
        </w:tabs>
      </w:pPr>
      <w:rPr>
        <w:rFonts w:ascii="Wingdings" w:hAnsi="Wingdings"/>
      </w:rPr>
    </w:lvl>
    <w:lvl w:ilvl="7">
      <w:start w:val="1"/>
      <w:numFmt w:val="bullet"/>
      <w:isLgl w:val="false"/>
      <w:suff w:val="tab"/>
      <w:lvlText w:val=""/>
      <w:lvlJc w:val="left"/>
      <w:pPr>
        <w:pStyle w:val="942"/>
        <w:ind w:left="2520" w:hanging="420"/>
        <w:tabs>
          <w:tab w:val="num" w:pos="2520" w:leader="none"/>
        </w:tabs>
      </w:pPr>
      <w:rPr>
        <w:rFonts w:ascii="Wingdings" w:hAnsi="Wingdings"/>
      </w:rPr>
    </w:lvl>
    <w:lvl w:ilvl="8">
      <w:start w:val="1"/>
      <w:numFmt w:val="decimal"/>
      <w:isLgl w:val="false"/>
      <w:suff w:val="tab"/>
      <w:lvlText w:val="%9."/>
      <w:lvlJc w:val="left"/>
      <w:pPr>
        <w:pStyle w:val="942"/>
        <w:ind w:left="284" w:hanging="284"/>
        <w:tabs>
          <w:tab w:val="num" w:pos="284" w:leader="none"/>
        </w:tabs>
      </w:pPr>
      <w:rPr>
        <w:rFonts w:hint="eastAsia"/>
      </w:rPr>
    </w:lvl>
  </w:abstractNum>
  <w:num w:numId="1">
    <w:abstractNumId w:val="15"/>
  </w:num>
  <w:num w:numId="2">
    <w:abstractNumId w:val="10"/>
  </w:num>
  <w:num w:numId="3">
    <w:abstractNumId w:val="0"/>
  </w:num>
  <w:num w:numId="4">
    <w:abstractNumId w:val="6"/>
  </w:num>
  <w:num w:numId="5">
    <w:abstractNumId w:val="12"/>
  </w:num>
  <w:num w:numId="6">
    <w:abstractNumId w:val="5"/>
  </w:num>
  <w:num w:numId="7">
    <w:abstractNumId w:val="3"/>
  </w:num>
  <w:num w:numId="8">
    <w:abstractNumId w:val="19"/>
  </w:num>
  <w:num w:numId="9">
    <w:abstractNumId w:val="11"/>
  </w:num>
  <w:num w:numId="10">
    <w:abstractNumId w:val="4"/>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3"/>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2"/>
    <w:next w:val="942"/>
    <w:link w:val="1212"/>
    <w:uiPriority w:val="9"/>
    <w:qFormat/>
    <w:pPr>
      <w:keepLines/>
      <w:keepNext/>
      <w:spacing w:before="480" w:after="200"/>
      <w:outlineLvl w:val="0"/>
    </w:pPr>
    <w:rPr>
      <w:rFonts w:ascii="Arial" w:hAnsi="Arial" w:eastAsia="Arial" w:cs="Arial"/>
      <w:sz w:val="40"/>
      <w:szCs w:val="40"/>
    </w:rPr>
  </w:style>
  <w:style w:type="paragraph" w:styleId="772">
    <w:name w:val="Heading 3"/>
    <w:basedOn w:val="942"/>
    <w:next w:val="942"/>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2"/>
    <w:next w:val="942"/>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2"/>
    <w:next w:val="942"/>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2"/>
    <w:next w:val="942"/>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2"/>
    <w:next w:val="942"/>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2"/>
    <w:next w:val="942"/>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2"/>
    <w:next w:val="942"/>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Title"/>
    <w:basedOn w:val="942"/>
    <w:next w:val="942"/>
    <w:link w:val="1278"/>
    <w:uiPriority w:val="10"/>
    <w:qFormat/>
    <w:pPr>
      <w:contextualSpacing/>
      <w:spacing w:before="300" w:after="200"/>
    </w:pPr>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1132"/>
    <w:uiPriority w:val="99"/>
    <w:unhideWhenUsed/>
    <w:pPr>
      <w:spacing w:after="0" w:line="240" w:lineRule="auto"/>
      <w:tabs>
        <w:tab w:val="center" w:pos="7143" w:leader="none"/>
        <w:tab w:val="right" w:pos="14287" w:leader="none"/>
      </w:tabs>
    </w:pPr>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ind w:firstLine="200"/>
      <w:jc w:val="both"/>
      <w:spacing w:line="274" w:lineRule="auto"/>
      <w:widowControl w:val="off"/>
    </w:pPr>
    <w:rPr>
      <w:rFonts w:ascii="仿宋_GB2312" w:eastAsia="仿宋_GB2312"/>
      <w:sz w:val="24"/>
      <w:szCs w:val="24"/>
      <w:lang w:val="en-US" w:eastAsia="zh-CN" w:bidi="ar-SA"/>
    </w:rPr>
  </w:style>
  <w:style w:type="paragraph" w:styleId="943">
    <w:name w:val="标题 1"/>
    <w:basedOn w:val="942"/>
    <w:next w:val="942"/>
    <w:link w:val="954"/>
    <w:qFormat/>
    <w:pPr>
      <w:jc w:val="center"/>
      <w:keepLines/>
      <w:keepNext/>
      <w:spacing w:before="340" w:after="330" w:line="578" w:lineRule="auto"/>
      <w:outlineLvl w:val="0"/>
    </w:pPr>
    <w:rPr>
      <w:rFonts w:ascii="Calibri" w:hAnsi="Calibri" w:eastAsia="宋体"/>
      <w:b/>
      <w:bCs/>
      <w:sz w:val="44"/>
      <w:szCs w:val="44"/>
    </w:rPr>
  </w:style>
  <w:style w:type="paragraph" w:styleId="944">
    <w:name w:val="标题 2"/>
    <w:basedOn w:val="955"/>
    <w:next w:val="957"/>
    <w:link w:val="956"/>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5">
    <w:name w:val="标题 3"/>
    <w:basedOn w:val="942"/>
    <w:next w:val="959"/>
    <w:link w:val="958"/>
    <w:qFormat/>
    <w:pPr>
      <w:ind w:left="720" w:hanging="720"/>
      <w:keepLines/>
      <w:keepNext/>
      <w:spacing w:before="260" w:after="260" w:line="416" w:lineRule="auto"/>
      <w:outlineLvl w:val="2"/>
    </w:pPr>
    <w:rPr>
      <w:rFonts w:ascii="Calibri" w:hAnsi="Calibri" w:eastAsia="宋体"/>
      <w:b/>
      <w:bCs/>
      <w:sz w:val="32"/>
      <w:szCs w:val="32"/>
    </w:rPr>
  </w:style>
  <w:style w:type="paragraph" w:styleId="946">
    <w:name w:val="标题 4"/>
    <w:basedOn w:val="942"/>
    <w:next w:val="959"/>
    <w:link w:val="961"/>
    <w:qFormat/>
    <w:pPr>
      <w:ind w:left="864" w:hanging="864"/>
      <w:keepLines/>
      <w:keepNext/>
      <w:spacing w:before="280" w:after="290" w:line="376" w:lineRule="auto"/>
      <w:outlineLvl w:val="3"/>
    </w:pPr>
    <w:rPr>
      <w:rFonts w:ascii="Cambria" w:hAnsi="Cambria" w:eastAsia="宋体"/>
      <w:b/>
      <w:bCs/>
      <w:sz w:val="28"/>
      <w:szCs w:val="28"/>
    </w:rPr>
  </w:style>
  <w:style w:type="paragraph" w:styleId="947">
    <w:name w:val="标题 5"/>
    <w:basedOn w:val="942"/>
    <w:next w:val="942"/>
    <w:link w:val="962"/>
    <w:qFormat/>
    <w:pPr>
      <w:keepLines/>
      <w:keepNext/>
      <w:spacing w:line="377" w:lineRule="auto"/>
      <w:outlineLvl w:val="4"/>
    </w:pPr>
    <w:rPr>
      <w:rFonts w:ascii="Calibri" w:hAnsi="Calibri"/>
      <w:b/>
      <w:bCs/>
      <w:szCs w:val="28"/>
    </w:rPr>
  </w:style>
  <w:style w:type="paragraph" w:styleId="948">
    <w:name w:val="标题 6"/>
    <w:basedOn w:val="942"/>
    <w:next w:val="942"/>
    <w:link w:val="963"/>
    <w:qFormat/>
    <w:pPr>
      <w:ind w:left="1152" w:hanging="1152"/>
      <w:keepLines/>
      <w:keepNext/>
      <w:spacing w:before="240" w:after="64" w:line="320" w:lineRule="auto"/>
      <w:outlineLvl w:val="5"/>
    </w:pPr>
    <w:rPr>
      <w:rFonts w:ascii="Cambria" w:hAnsi="Cambria" w:eastAsia="宋体"/>
      <w:b/>
      <w:bCs/>
    </w:rPr>
  </w:style>
  <w:style w:type="paragraph" w:styleId="949">
    <w:name w:val="标题 7"/>
    <w:basedOn w:val="942"/>
    <w:next w:val="942"/>
    <w:link w:val="964"/>
    <w:qFormat/>
    <w:pPr>
      <w:ind w:left="1296" w:hanging="1296"/>
      <w:keepLines/>
      <w:keepNext/>
      <w:spacing w:before="240" w:after="64" w:line="320" w:lineRule="auto"/>
      <w:outlineLvl w:val="6"/>
    </w:pPr>
    <w:rPr>
      <w:rFonts w:ascii="Calibri" w:hAnsi="Calibri" w:eastAsia="宋体"/>
      <w:b/>
      <w:bCs/>
    </w:rPr>
  </w:style>
  <w:style w:type="paragraph" w:styleId="950">
    <w:name w:val="标题 8"/>
    <w:basedOn w:val="942"/>
    <w:next w:val="942"/>
    <w:link w:val="965"/>
    <w:qFormat/>
    <w:pPr>
      <w:ind w:left="1440" w:hanging="1440"/>
      <w:keepLines/>
      <w:keepNext/>
      <w:spacing w:before="240" w:after="64" w:line="320" w:lineRule="auto"/>
      <w:outlineLvl w:val="7"/>
    </w:pPr>
    <w:rPr>
      <w:rFonts w:ascii="Cambria" w:hAnsi="Cambria" w:eastAsia="宋体"/>
    </w:rPr>
  </w:style>
  <w:style w:type="paragraph" w:styleId="951">
    <w:name w:val="标题 9"/>
    <w:basedOn w:val="942"/>
    <w:next w:val="942"/>
    <w:link w:val="966"/>
    <w:qFormat/>
    <w:pPr>
      <w:ind w:left="1584" w:hanging="1584"/>
      <w:keepLines/>
      <w:keepNext/>
      <w:spacing w:before="240" w:after="64" w:line="320" w:lineRule="auto"/>
      <w:outlineLvl w:val="8"/>
    </w:pPr>
    <w:rPr>
      <w:rFonts w:ascii="Cambria" w:hAnsi="Cambria" w:eastAsia="宋体"/>
      <w:sz w:val="21"/>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标题 1 Char"/>
    <w:next w:val="954"/>
    <w:link w:val="943"/>
    <w:rPr>
      <w:rFonts w:ascii="Calibri" w:hAnsi="Calibri" w:cs="Times New Roman"/>
      <w:b/>
      <w:bCs/>
      <w:sz w:val="44"/>
      <w:szCs w:val="44"/>
    </w:rPr>
  </w:style>
  <w:style w:type="paragraph" w:styleId="955">
    <w:name w:val="目录 2"/>
    <w:basedOn w:val="942"/>
    <w:next w:val="942"/>
    <w:link w:val="942"/>
    <w:uiPriority w:val="39"/>
    <w:unhideWhenUsed/>
    <w:qFormat/>
    <w:pPr>
      <w:ind w:firstLine="425"/>
      <w:jc w:val="left"/>
      <w:spacing w:line="360" w:lineRule="auto"/>
      <w:tabs>
        <w:tab w:val="right" w:pos="8296" w:leader="dot"/>
      </w:tabs>
    </w:pPr>
    <w:rPr>
      <w:rFonts w:ascii="Calibri" w:hAnsi="Calibri" w:cs="Calibri"/>
      <w:smallCaps/>
      <w:sz w:val="20"/>
      <w:szCs w:val="20"/>
    </w:rPr>
  </w:style>
  <w:style w:type="character" w:styleId="956">
    <w:name w:val="标题 2 Char"/>
    <w:next w:val="956"/>
    <w:link w:val="944"/>
    <w:rPr>
      <w:rFonts w:ascii="Cambria" w:hAnsi="Cambria" w:eastAsia="宋体" w:cs="Times New Roman"/>
      <w:b/>
      <w:bCs/>
      <w:sz w:val="32"/>
      <w:szCs w:val="32"/>
    </w:rPr>
  </w:style>
  <w:style w:type="paragraph" w:styleId="957">
    <w:name w:val="索引 2"/>
    <w:basedOn w:val="942"/>
    <w:next w:val="942"/>
    <w:link w:val="942"/>
    <w:qFormat/>
    <w:pPr>
      <w:ind w:left="200"/>
    </w:pPr>
  </w:style>
  <w:style w:type="character" w:styleId="958">
    <w:name w:val="标题 3 Char"/>
    <w:next w:val="958"/>
    <w:link w:val="945"/>
    <w:rPr>
      <w:rFonts w:ascii="Calibri" w:hAnsi="Calibri" w:eastAsia="宋体" w:cs="Times New Roman"/>
      <w:b/>
      <w:bCs/>
      <w:sz w:val="32"/>
      <w:szCs w:val="32"/>
    </w:rPr>
  </w:style>
  <w:style w:type="paragraph" w:styleId="959">
    <w:name w:val="正文缩进"/>
    <w:basedOn w:val="942"/>
    <w:next w:val="959"/>
    <w:link w:val="960"/>
    <w:qFormat/>
    <w:pPr>
      <w:ind w:firstLine="420"/>
    </w:pPr>
    <w:rPr>
      <w:rFonts w:ascii="Calibri" w:hAnsi="Calibri" w:eastAsia="宋体"/>
      <w:szCs w:val="20"/>
    </w:rPr>
  </w:style>
  <w:style w:type="character" w:styleId="960">
    <w:name w:val="正文缩进 Char"/>
    <w:next w:val="960"/>
    <w:link w:val="959"/>
    <w:qFormat/>
    <w:rPr>
      <w:rFonts w:ascii="Calibri" w:hAnsi="Calibri"/>
      <w:sz w:val="24"/>
    </w:rPr>
  </w:style>
  <w:style w:type="character" w:styleId="961">
    <w:name w:val="标题 4 Char"/>
    <w:next w:val="961"/>
    <w:link w:val="946"/>
    <w:rPr>
      <w:rFonts w:ascii="Cambria" w:hAnsi="Cambria" w:eastAsia="宋体" w:cs="Times New Roman"/>
      <w:b/>
      <w:bCs/>
      <w:sz w:val="28"/>
      <w:szCs w:val="28"/>
    </w:rPr>
  </w:style>
  <w:style w:type="character" w:styleId="962">
    <w:name w:val="标题 5 Char"/>
    <w:next w:val="962"/>
    <w:link w:val="947"/>
    <w:rPr>
      <w:rFonts w:ascii="Calibri" w:hAnsi="Calibri" w:eastAsia="仿宋_GB2312"/>
      <w:b/>
      <w:bCs/>
      <w:sz w:val="24"/>
      <w:szCs w:val="28"/>
    </w:rPr>
  </w:style>
  <w:style w:type="character" w:styleId="963">
    <w:name w:val="标题 6 Char"/>
    <w:next w:val="963"/>
    <w:link w:val="948"/>
    <w:rPr>
      <w:rFonts w:ascii="Cambria" w:hAnsi="Cambria" w:eastAsia="宋体" w:cs="Times New Roman"/>
      <w:b/>
      <w:bCs/>
      <w:sz w:val="24"/>
      <w:szCs w:val="24"/>
    </w:rPr>
  </w:style>
  <w:style w:type="character" w:styleId="964">
    <w:name w:val="标题 7 Char"/>
    <w:next w:val="964"/>
    <w:link w:val="949"/>
    <w:rPr>
      <w:rFonts w:ascii="Calibri" w:hAnsi="Calibri" w:eastAsia="宋体" w:cs="Times New Roman"/>
      <w:b/>
      <w:bCs/>
      <w:sz w:val="24"/>
      <w:szCs w:val="24"/>
    </w:rPr>
  </w:style>
  <w:style w:type="character" w:styleId="965">
    <w:name w:val="标题 8 Char"/>
    <w:next w:val="965"/>
    <w:link w:val="950"/>
    <w:rPr>
      <w:rFonts w:ascii="Cambria" w:hAnsi="Cambria" w:eastAsia="宋体" w:cs="Times New Roman"/>
      <w:sz w:val="24"/>
      <w:szCs w:val="24"/>
    </w:rPr>
  </w:style>
  <w:style w:type="character" w:styleId="966">
    <w:name w:val="标题 9 Char"/>
    <w:next w:val="966"/>
    <w:link w:val="951"/>
    <w:rPr>
      <w:rFonts w:ascii="Cambria" w:hAnsi="Cambria" w:eastAsia="宋体" w:cs="Times New Roman"/>
      <w:sz w:val="21"/>
      <w:szCs w:val="21"/>
    </w:rPr>
  </w:style>
  <w:style w:type="paragraph" w:styleId="967">
    <w:name w:val="列表 3"/>
    <w:basedOn w:val="942"/>
    <w:next w:val="967"/>
    <w:link w:val="942"/>
    <w:pPr>
      <w:ind w:left="100" w:hanging="200"/>
      <w:spacing w:line="240" w:lineRule="auto"/>
    </w:pPr>
    <w:rPr>
      <w:rFonts w:ascii="Times New Roman" w:eastAsia="宋体"/>
      <w:sz w:val="21"/>
      <w:szCs w:val="20"/>
    </w:rPr>
  </w:style>
  <w:style w:type="paragraph" w:styleId="968">
    <w:name w:val="目录 7"/>
    <w:basedOn w:val="942"/>
    <w:next w:val="942"/>
    <w:link w:val="942"/>
    <w:unhideWhenUsed/>
    <w:pPr>
      <w:ind w:left="1260"/>
      <w:jc w:val="left"/>
    </w:pPr>
    <w:rPr>
      <w:rFonts w:ascii="Calibri" w:hAnsi="Calibri" w:cs="Calibri"/>
      <w:sz w:val="18"/>
      <w:szCs w:val="18"/>
    </w:rPr>
  </w:style>
  <w:style w:type="paragraph" w:styleId="969">
    <w:name w:val="列表编号"/>
    <w:basedOn w:val="942"/>
    <w:next w:val="969"/>
    <w:link w:val="942"/>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970">
    <w:name w:val="题注"/>
    <w:basedOn w:val="942"/>
    <w:next w:val="942"/>
    <w:link w:val="942"/>
    <w:qFormat/>
    <w:pPr>
      <w:ind w:firstLine="0"/>
      <w:jc w:val="left"/>
      <w:spacing w:before="152" w:after="160" w:line="240" w:lineRule="auto"/>
    </w:pPr>
    <w:rPr>
      <w:rFonts w:ascii="Arial" w:hAnsi="Arial" w:eastAsia="黑体" w:cs="Arial"/>
      <w:sz w:val="20"/>
      <w:szCs w:val="22"/>
      <w:lang w:eastAsia="en-US" w:bidi="en-US"/>
    </w:rPr>
  </w:style>
  <w:style w:type="paragraph" w:styleId="971">
    <w:name w:val="索引 5"/>
    <w:basedOn w:val="942"/>
    <w:next w:val="942"/>
    <w:link w:val="942"/>
    <w:unhideWhenUsed/>
    <w:qFormat/>
    <w:pPr>
      <w:ind w:left="800"/>
    </w:pPr>
  </w:style>
  <w:style w:type="paragraph" w:styleId="972">
    <w:name w:val="文档结构图"/>
    <w:basedOn w:val="942"/>
    <w:next w:val="972"/>
    <w:link w:val="973"/>
    <w:unhideWhenUsed/>
    <w:rPr>
      <w:rFonts w:ascii="宋体" w:hAnsi="Calibri" w:eastAsia="宋体"/>
      <w:sz w:val="18"/>
      <w:szCs w:val="18"/>
    </w:rPr>
  </w:style>
  <w:style w:type="character" w:styleId="973">
    <w:name w:val="文档结构图 Char"/>
    <w:next w:val="973"/>
    <w:link w:val="972"/>
    <w:rPr>
      <w:rFonts w:ascii="宋体" w:hAnsi="Calibri"/>
      <w:sz w:val="18"/>
      <w:szCs w:val="18"/>
    </w:rPr>
  </w:style>
  <w:style w:type="paragraph" w:styleId="974">
    <w:name w:val="引文目录标题"/>
    <w:basedOn w:val="942"/>
    <w:next w:val="942"/>
    <w:link w:val="942"/>
    <w:pPr>
      <w:ind w:firstLine="0"/>
      <w:spacing w:before="120" w:line="240" w:lineRule="auto"/>
    </w:pPr>
    <w:rPr>
      <w:rFonts w:ascii="Arial" w:hAnsi="Arial" w:eastAsia="宋体"/>
      <w:szCs w:val="20"/>
    </w:rPr>
  </w:style>
  <w:style w:type="paragraph" w:styleId="975">
    <w:name w:val="批注文字"/>
    <w:basedOn w:val="942"/>
    <w:next w:val="975"/>
    <w:link w:val="976"/>
    <w:pPr>
      <w:jc w:val="left"/>
    </w:pPr>
    <w:rPr>
      <w:rFonts w:ascii="Calibri" w:hAnsi="Calibri" w:eastAsia="宋体"/>
    </w:rPr>
  </w:style>
  <w:style w:type="character" w:styleId="976">
    <w:name w:val="批注文字 Char"/>
    <w:next w:val="976"/>
    <w:link w:val="975"/>
    <w:rPr>
      <w:rFonts w:ascii="Calibri" w:hAnsi="Calibri" w:cs="Times New Roman"/>
      <w:sz w:val="24"/>
      <w:szCs w:val="24"/>
    </w:rPr>
  </w:style>
  <w:style w:type="paragraph" w:styleId="977">
    <w:name w:val="正文文本 3"/>
    <w:basedOn w:val="942"/>
    <w:next w:val="977"/>
    <w:link w:val="978"/>
    <w:pPr>
      <w:ind w:firstLine="0"/>
      <w:spacing w:after="120" w:line="240" w:lineRule="auto"/>
    </w:pPr>
    <w:rPr>
      <w:rFonts w:ascii="Times New Roman" w:eastAsia="宋体"/>
      <w:sz w:val="16"/>
      <w:szCs w:val="16"/>
    </w:rPr>
  </w:style>
  <w:style w:type="character" w:styleId="978">
    <w:name w:val="正文文本 3 Char"/>
    <w:next w:val="978"/>
    <w:link w:val="977"/>
    <w:rPr>
      <w:sz w:val="16"/>
      <w:szCs w:val="16"/>
    </w:rPr>
  </w:style>
  <w:style w:type="paragraph" w:styleId="979">
    <w:name w:val="列表项目符号 3"/>
    <w:basedOn w:val="942"/>
    <w:next w:val="979"/>
    <w:link w:val="942"/>
    <w:pPr>
      <w:ind w:left="360" w:hanging="360"/>
      <w:spacing w:line="240" w:lineRule="auto"/>
      <w:tabs>
        <w:tab w:val="left" w:pos="360" w:leader="none"/>
      </w:tabs>
    </w:pPr>
    <w:rPr>
      <w:rFonts w:ascii="Times New Roman" w:eastAsia="宋体"/>
      <w:sz w:val="21"/>
      <w:szCs w:val="20"/>
    </w:rPr>
  </w:style>
  <w:style w:type="paragraph" w:styleId="980">
    <w:name w:val="正文文本"/>
    <w:basedOn w:val="942"/>
    <w:next w:val="942"/>
    <w:link w:val="981"/>
    <w:pPr>
      <w:spacing w:after="120"/>
    </w:pPr>
    <w:rPr>
      <w:rFonts w:ascii="Calibri" w:hAnsi="Calibri" w:eastAsia="宋体"/>
    </w:rPr>
  </w:style>
  <w:style w:type="character" w:styleId="981">
    <w:name w:val="正文文本 Char,正文文字 Char"/>
    <w:next w:val="981"/>
    <w:link w:val="980"/>
    <w:rPr>
      <w:rFonts w:ascii="Calibri" w:hAnsi="Calibri" w:cs="Times New Roman"/>
      <w:sz w:val="24"/>
      <w:szCs w:val="24"/>
    </w:rPr>
  </w:style>
  <w:style w:type="paragraph" w:styleId="982">
    <w:name w:val="正文文本缩进"/>
    <w:basedOn w:val="942"/>
    <w:next w:val="982"/>
    <w:link w:val="983"/>
    <w:unhideWhenUsed/>
    <w:pPr>
      <w:ind w:left="420"/>
      <w:spacing w:after="120"/>
    </w:pPr>
  </w:style>
  <w:style w:type="character" w:styleId="983">
    <w:name w:val="正文文本缩进 Char"/>
    <w:next w:val="983"/>
    <w:link w:val="982"/>
    <w:rPr>
      <w:rFonts w:ascii="仿宋_GB2312" w:eastAsia="仿宋_GB2312"/>
      <w:sz w:val="24"/>
      <w:szCs w:val="24"/>
    </w:rPr>
  </w:style>
  <w:style w:type="paragraph" w:styleId="984">
    <w:name w:val="列表编号 3"/>
    <w:basedOn w:val="942"/>
    <w:next w:val="984"/>
    <w:link w:val="942"/>
    <w:pPr>
      <w:numPr>
        <w:ilvl w:val="0"/>
        <w:numId w:val="1"/>
      </w:numPr>
      <w:spacing w:line="240" w:lineRule="auto"/>
      <w:tabs>
        <w:tab w:val="left" w:pos="1200" w:leader="none"/>
      </w:tabs>
    </w:pPr>
    <w:rPr>
      <w:rFonts w:ascii="Times New Roman" w:eastAsia="宋体"/>
      <w:sz w:val="21"/>
    </w:rPr>
  </w:style>
  <w:style w:type="paragraph" w:styleId="985">
    <w:name w:val="列表 2"/>
    <w:basedOn w:val="942"/>
    <w:next w:val="985"/>
    <w:link w:val="942"/>
    <w:pPr>
      <w:ind w:firstLine="0"/>
      <w:spacing w:line="240" w:lineRule="auto"/>
    </w:pPr>
    <w:rPr>
      <w:rFonts w:ascii="Times New Roman" w:eastAsia="宋体"/>
      <w:sz w:val="21"/>
    </w:rPr>
  </w:style>
  <w:style w:type="paragraph" w:styleId="986">
    <w:name w:val="列表接续"/>
    <w:basedOn w:val="942"/>
    <w:next w:val="986"/>
    <w:link w:val="942"/>
    <w:pPr>
      <w:ind w:left="420" w:firstLine="0"/>
      <w:spacing w:after="120" w:line="240" w:lineRule="auto"/>
    </w:pPr>
    <w:rPr>
      <w:rFonts w:ascii="Times New Roman" w:eastAsia="宋体"/>
      <w:sz w:val="21"/>
      <w:szCs w:val="20"/>
    </w:rPr>
  </w:style>
  <w:style w:type="paragraph" w:styleId="987">
    <w:name w:val="文本块"/>
    <w:basedOn w:val="942"/>
    <w:next w:val="987"/>
    <w:link w:val="942"/>
    <w:pPr>
      <w:ind w:left="256" w:right="6" w:firstLine="624"/>
    </w:pPr>
    <w:rPr>
      <w:rFonts w:ascii="Times New Roman" w:hAnsi="Times New Roman" w:eastAsia="仿宋" w:cs="Times New Roman"/>
      <w:sz w:val="28"/>
      <w:szCs w:val="20"/>
    </w:rPr>
  </w:style>
  <w:style w:type="paragraph" w:styleId="988">
    <w:name w:val="目录 5"/>
    <w:basedOn w:val="942"/>
    <w:next w:val="942"/>
    <w:link w:val="942"/>
    <w:unhideWhenUsed/>
    <w:pPr>
      <w:ind w:left="840"/>
      <w:jc w:val="left"/>
    </w:pPr>
    <w:rPr>
      <w:rFonts w:ascii="Calibri" w:hAnsi="Calibri" w:cs="Calibri"/>
      <w:sz w:val="18"/>
      <w:szCs w:val="18"/>
    </w:rPr>
  </w:style>
  <w:style w:type="paragraph" w:styleId="989">
    <w:name w:val="目录 3"/>
    <w:basedOn w:val="942"/>
    <w:next w:val="942"/>
    <w:link w:val="942"/>
    <w:unhideWhenUsed/>
    <w:qFormat/>
    <w:pPr>
      <w:ind w:left="420"/>
      <w:jc w:val="left"/>
    </w:pPr>
    <w:rPr>
      <w:rFonts w:ascii="Calibri" w:hAnsi="Calibri" w:cs="Calibri"/>
      <w:i/>
      <w:iCs/>
      <w:sz w:val="20"/>
      <w:szCs w:val="20"/>
    </w:rPr>
  </w:style>
  <w:style w:type="paragraph" w:styleId="990">
    <w:name w:val="纯文本"/>
    <w:basedOn w:val="942"/>
    <w:next w:val="990"/>
    <w:link w:val="991"/>
    <w:qFormat/>
    <w:pPr>
      <w:ind w:firstLine="200"/>
      <w:spacing w:line="360" w:lineRule="auto"/>
    </w:pPr>
    <w:rPr>
      <w:rFonts w:ascii="宋体" w:hAnsi="Courier New" w:eastAsia="宋体"/>
      <w:sz w:val="21"/>
      <w:szCs w:val="21"/>
    </w:rPr>
  </w:style>
  <w:style w:type="character" w:styleId="991">
    <w:name w:val="纯文本 Char"/>
    <w:next w:val="991"/>
    <w:link w:val="990"/>
    <w:qFormat/>
    <w:rPr>
      <w:rFonts w:ascii="宋体" w:hAnsi="Courier New" w:cs="Courier New"/>
      <w:sz w:val="21"/>
      <w:szCs w:val="21"/>
    </w:rPr>
  </w:style>
  <w:style w:type="paragraph" w:styleId="992">
    <w:name w:val="目录 8"/>
    <w:basedOn w:val="942"/>
    <w:next w:val="942"/>
    <w:link w:val="942"/>
    <w:unhideWhenUsed/>
    <w:pPr>
      <w:ind w:left="1470"/>
      <w:jc w:val="left"/>
    </w:pPr>
    <w:rPr>
      <w:rFonts w:ascii="Calibri" w:hAnsi="Calibri" w:cs="Calibri"/>
      <w:sz w:val="18"/>
      <w:szCs w:val="18"/>
    </w:rPr>
  </w:style>
  <w:style w:type="paragraph" w:styleId="993">
    <w:name w:val="索引 3"/>
    <w:basedOn w:val="942"/>
    <w:next w:val="942"/>
    <w:link w:val="942"/>
    <w:qFormat/>
    <w:pPr>
      <w:ind w:left="400"/>
    </w:pPr>
  </w:style>
  <w:style w:type="paragraph" w:styleId="994">
    <w:name w:val="日期"/>
    <w:basedOn w:val="942"/>
    <w:next w:val="942"/>
    <w:link w:val="995"/>
    <w:rPr>
      <w:rFonts w:ascii="Calibri" w:hAnsi="Calibri" w:eastAsia="宋体"/>
    </w:rPr>
  </w:style>
  <w:style w:type="character" w:styleId="995">
    <w:name w:val="日期 Char"/>
    <w:next w:val="995"/>
    <w:link w:val="994"/>
    <w:rPr>
      <w:rFonts w:ascii="Calibri" w:hAnsi="Calibri" w:cs="Times New Roman"/>
      <w:sz w:val="24"/>
      <w:szCs w:val="24"/>
    </w:rPr>
  </w:style>
  <w:style w:type="paragraph" w:styleId="996">
    <w:name w:val="正文文本缩进 2"/>
    <w:basedOn w:val="942"/>
    <w:next w:val="996"/>
    <w:link w:val="997"/>
    <w:pPr>
      <w:ind w:firstLine="475"/>
      <w:spacing w:line="10" w:lineRule="atLeast"/>
    </w:pPr>
    <w:rPr>
      <w:rFonts w:ascii="Calibri" w:hAnsi="Calibri" w:eastAsia="宋体"/>
    </w:rPr>
  </w:style>
  <w:style w:type="character" w:styleId="997">
    <w:name w:val="正文文本缩进 2 Char"/>
    <w:next w:val="997"/>
    <w:link w:val="996"/>
    <w:rPr>
      <w:rFonts w:ascii="Calibri" w:hAnsi="Calibri" w:cs="Times New Roman"/>
      <w:sz w:val="24"/>
      <w:szCs w:val="24"/>
    </w:rPr>
  </w:style>
  <w:style w:type="paragraph" w:styleId="998">
    <w:name w:val="列表接续 5"/>
    <w:basedOn w:val="942"/>
    <w:next w:val="998"/>
    <w:link w:val="942"/>
    <w:pPr>
      <w:ind w:left="2100" w:firstLine="0"/>
      <w:spacing w:after="120" w:line="240" w:lineRule="auto"/>
    </w:pPr>
    <w:rPr>
      <w:rFonts w:ascii="Times New Roman" w:eastAsia="宋体"/>
      <w:sz w:val="21"/>
      <w:szCs w:val="20"/>
    </w:rPr>
  </w:style>
  <w:style w:type="paragraph" w:styleId="999">
    <w:name w:val="批注框文本"/>
    <w:basedOn w:val="942"/>
    <w:next w:val="999"/>
    <w:link w:val="1000"/>
    <w:rPr>
      <w:rFonts w:ascii="Calibri" w:hAnsi="Calibri" w:eastAsia="宋体"/>
      <w:sz w:val="18"/>
      <w:szCs w:val="18"/>
    </w:rPr>
  </w:style>
  <w:style w:type="character" w:styleId="1000">
    <w:name w:val="批注框文本 Char"/>
    <w:next w:val="1000"/>
    <w:link w:val="999"/>
    <w:rPr>
      <w:rFonts w:ascii="Calibri" w:hAnsi="Calibri" w:cs="Times New Roman"/>
      <w:sz w:val="18"/>
      <w:szCs w:val="18"/>
    </w:rPr>
  </w:style>
  <w:style w:type="paragraph" w:styleId="1001">
    <w:name w:val="页脚"/>
    <w:basedOn w:val="942"/>
    <w:next w:val="1001"/>
    <w:link w:val="1002"/>
    <w:qFormat/>
    <w:pPr>
      <w:jc w:val="left"/>
      <w:tabs>
        <w:tab w:val="center" w:pos="4153" w:leader="none"/>
        <w:tab w:val="right" w:pos="8306" w:leader="none"/>
      </w:tabs>
    </w:pPr>
    <w:rPr>
      <w:rFonts w:ascii="Calibri" w:hAnsi="Calibri" w:eastAsia="宋体"/>
      <w:sz w:val="18"/>
      <w:szCs w:val="18"/>
    </w:rPr>
  </w:style>
  <w:style w:type="character" w:styleId="1002">
    <w:name w:val="页脚 Char"/>
    <w:next w:val="1002"/>
    <w:link w:val="1001"/>
    <w:uiPriority w:val="99"/>
    <w:rPr>
      <w:rFonts w:ascii="Calibri" w:hAnsi="Calibri" w:cs="Times New Roman"/>
      <w:sz w:val="18"/>
      <w:szCs w:val="18"/>
    </w:rPr>
  </w:style>
  <w:style w:type="paragraph" w:styleId="1003">
    <w:name w:val="寄信人地址"/>
    <w:basedOn w:val="942"/>
    <w:next w:val="1003"/>
    <w:link w:val="942"/>
    <w:qFormat/>
    <w:pPr>
      <w:jc w:val="both"/>
      <w:spacing w:line="360" w:lineRule="auto"/>
      <w:widowControl w:val="off"/>
    </w:pPr>
    <w:rPr>
      <w:rFonts w:ascii="Arial" w:hAnsi="Arial" w:eastAsia="宋体" w:cs="Arial"/>
      <w:sz w:val="21"/>
      <w:szCs w:val="24"/>
      <w:lang w:val="en-US" w:eastAsia="zh-CN" w:bidi="ar-SA"/>
    </w:rPr>
  </w:style>
  <w:style w:type="paragraph" w:styleId="1004">
    <w:name w:val="页眉"/>
    <w:basedOn w:val="942"/>
    <w:next w:val="1004"/>
    <w:link w:val="1005"/>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005">
    <w:name w:val="页眉 Char"/>
    <w:next w:val="1005"/>
    <w:link w:val="1004"/>
    <w:rPr>
      <w:rFonts w:ascii="Calibri" w:hAnsi="Calibri" w:cs="Times New Roman"/>
      <w:sz w:val="18"/>
      <w:szCs w:val="18"/>
    </w:rPr>
  </w:style>
  <w:style w:type="paragraph" w:styleId="1006">
    <w:name w:val="目录 1"/>
    <w:basedOn w:val="942"/>
    <w:next w:val="942"/>
    <w:link w:val="94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007">
    <w:name w:val="列表接续 4"/>
    <w:basedOn w:val="942"/>
    <w:next w:val="1007"/>
    <w:link w:val="942"/>
    <w:pPr>
      <w:ind w:left="1680" w:firstLine="0"/>
      <w:spacing w:after="120" w:line="240" w:lineRule="auto"/>
    </w:pPr>
    <w:rPr>
      <w:rFonts w:ascii="Times New Roman" w:eastAsia="宋体"/>
      <w:sz w:val="21"/>
      <w:szCs w:val="20"/>
    </w:rPr>
  </w:style>
  <w:style w:type="paragraph" w:styleId="1008">
    <w:name w:val="目录 4"/>
    <w:basedOn w:val="942"/>
    <w:next w:val="942"/>
    <w:link w:val="942"/>
    <w:unhideWhenUsed/>
    <w:pPr>
      <w:ind w:left="630"/>
      <w:jc w:val="left"/>
    </w:pPr>
    <w:rPr>
      <w:rFonts w:ascii="Calibri" w:hAnsi="Calibri" w:cs="Calibri"/>
      <w:sz w:val="18"/>
      <w:szCs w:val="18"/>
    </w:rPr>
  </w:style>
  <w:style w:type="paragraph" w:styleId="1009">
    <w:name w:val="索引标题"/>
    <w:basedOn w:val="942"/>
    <w:next w:val="1010"/>
    <w:link w:val="942"/>
    <w:pPr>
      <w:ind w:firstLine="425"/>
      <w:jc w:val="left"/>
      <w:spacing w:before="120" w:after="120" w:line="360" w:lineRule="auto"/>
    </w:pPr>
    <w:rPr>
      <w:rFonts w:ascii="Times New Roman" w:eastAsia="宋体"/>
      <w:b/>
      <w:i/>
      <w:sz w:val="20"/>
      <w:szCs w:val="20"/>
    </w:rPr>
  </w:style>
  <w:style w:type="paragraph" w:styleId="1010">
    <w:name w:val="索引 1"/>
    <w:basedOn w:val="942"/>
    <w:next w:val="942"/>
    <w:link w:val="942"/>
    <w:pPr>
      <w:ind w:firstLine="0"/>
      <w:spacing w:line="240" w:lineRule="auto"/>
    </w:pPr>
    <w:rPr>
      <w:rFonts w:ascii="Times New Roman" w:eastAsia="宋体"/>
      <w:sz w:val="21"/>
    </w:rPr>
  </w:style>
  <w:style w:type="paragraph" w:styleId="1011">
    <w:name w:val="副标题"/>
    <w:basedOn w:val="942"/>
    <w:next w:val="942"/>
    <w:link w:val="1012"/>
    <w:qFormat/>
    <w:pPr>
      <w:ind w:left="100" w:right="100"/>
      <w:jc w:val="center"/>
      <w:spacing w:before="240" w:after="120" w:line="312" w:lineRule="auto"/>
      <w:outlineLvl w:val="1"/>
    </w:pPr>
    <w:rPr>
      <w:rFonts w:ascii="Cambria" w:hAnsi="Cambria"/>
      <w:b/>
      <w:bCs/>
      <w:sz w:val="32"/>
      <w:szCs w:val="32"/>
    </w:rPr>
  </w:style>
  <w:style w:type="character" w:styleId="1012">
    <w:name w:val="副标题 Char"/>
    <w:next w:val="1012"/>
    <w:link w:val="1011"/>
    <w:rPr>
      <w:rFonts w:ascii="Cambria" w:hAnsi="Cambria" w:eastAsia="仿宋_GB2312" w:cs="Times New Roman"/>
      <w:b/>
      <w:bCs/>
      <w:sz w:val="32"/>
      <w:szCs w:val="32"/>
    </w:rPr>
  </w:style>
  <w:style w:type="paragraph" w:styleId="1013">
    <w:name w:val="列表"/>
    <w:basedOn w:val="942"/>
    <w:next w:val="1013"/>
    <w:link w:val="942"/>
    <w:pPr>
      <w:ind w:left="200" w:hanging="200"/>
      <w:spacing w:line="240" w:lineRule="auto"/>
    </w:pPr>
    <w:rPr>
      <w:rFonts w:ascii="Times New Roman" w:eastAsia="宋体"/>
      <w:sz w:val="21"/>
      <w:szCs w:val="20"/>
    </w:rPr>
  </w:style>
  <w:style w:type="paragraph" w:styleId="1014">
    <w:name w:val="脚注文本"/>
    <w:basedOn w:val="942"/>
    <w:next w:val="971"/>
    <w:link w:val="1015"/>
    <w:unhideWhenUsed/>
    <w:qFormat/>
    <w:rPr>
      <w:rFonts w:ascii="Times New Roman" w:hAnsi="Times New Roman" w:eastAsia="宋体" w:cs="Times New Roman"/>
      <w:b/>
      <w:bCs/>
      <w:sz w:val="24"/>
      <w:szCs w:val="24"/>
    </w:rPr>
  </w:style>
  <w:style w:type="character" w:styleId="1015">
    <w:name w:val="脚注文本 Char"/>
    <w:next w:val="1015"/>
    <w:link w:val="1014"/>
    <w:rPr>
      <w:b/>
      <w:bCs/>
      <w:sz w:val="24"/>
      <w:szCs w:val="24"/>
    </w:rPr>
  </w:style>
  <w:style w:type="paragraph" w:styleId="1016">
    <w:name w:val="目录 6"/>
    <w:basedOn w:val="942"/>
    <w:next w:val="942"/>
    <w:link w:val="942"/>
    <w:unhideWhenUsed/>
    <w:pPr>
      <w:ind w:left="1050"/>
      <w:jc w:val="left"/>
    </w:pPr>
    <w:rPr>
      <w:rFonts w:ascii="Calibri" w:hAnsi="Calibri" w:cs="Calibri"/>
      <w:sz w:val="18"/>
      <w:szCs w:val="18"/>
    </w:rPr>
  </w:style>
  <w:style w:type="paragraph" w:styleId="1017">
    <w:name w:val="列表 5"/>
    <w:basedOn w:val="942"/>
    <w:next w:val="1017"/>
    <w:link w:val="942"/>
    <w:pPr>
      <w:ind w:left="100" w:hanging="200"/>
      <w:spacing w:line="240" w:lineRule="auto"/>
    </w:pPr>
    <w:rPr>
      <w:rFonts w:ascii="Times New Roman" w:eastAsia="宋体"/>
      <w:sz w:val="21"/>
      <w:szCs w:val="20"/>
    </w:rPr>
  </w:style>
  <w:style w:type="paragraph" w:styleId="1018">
    <w:name w:val="正文文本缩进 3"/>
    <w:basedOn w:val="942"/>
    <w:next w:val="1018"/>
    <w:link w:val="1019"/>
    <w:pPr>
      <w:ind w:left="420" w:firstLine="0"/>
      <w:spacing w:after="120" w:line="240" w:lineRule="auto"/>
    </w:pPr>
    <w:rPr>
      <w:rFonts w:ascii="Times New Roman" w:eastAsia="宋体"/>
      <w:sz w:val="16"/>
      <w:szCs w:val="16"/>
    </w:rPr>
  </w:style>
  <w:style w:type="character" w:styleId="1019">
    <w:name w:val="正文文本缩进 3 Char"/>
    <w:next w:val="1019"/>
    <w:link w:val="1018"/>
    <w:rPr>
      <w:sz w:val="16"/>
      <w:szCs w:val="16"/>
    </w:rPr>
  </w:style>
  <w:style w:type="paragraph" w:styleId="1020">
    <w:name w:val="图表目录"/>
    <w:basedOn w:val="942"/>
    <w:next w:val="942"/>
    <w:link w:val="942"/>
    <w:pPr>
      <w:ind w:hanging="200"/>
      <w:spacing w:line="240" w:lineRule="auto"/>
    </w:pPr>
    <w:rPr>
      <w:rFonts w:ascii="Times New Roman" w:eastAsia="宋体"/>
      <w:sz w:val="21"/>
    </w:rPr>
  </w:style>
  <w:style w:type="paragraph" w:styleId="1021">
    <w:name w:val="目录 9"/>
    <w:basedOn w:val="942"/>
    <w:next w:val="942"/>
    <w:link w:val="942"/>
    <w:unhideWhenUsed/>
    <w:pPr>
      <w:ind w:left="1680"/>
      <w:jc w:val="left"/>
    </w:pPr>
    <w:rPr>
      <w:rFonts w:ascii="Calibri" w:hAnsi="Calibri" w:cs="Calibri"/>
      <w:sz w:val="18"/>
      <w:szCs w:val="18"/>
    </w:rPr>
  </w:style>
  <w:style w:type="paragraph" w:styleId="1022">
    <w:name w:val="正文文本 2"/>
    <w:basedOn w:val="942"/>
    <w:next w:val="1022"/>
    <w:link w:val="1023"/>
    <w:qFormat/>
    <w:pPr>
      <w:spacing w:after="120" w:line="480" w:lineRule="auto"/>
    </w:pPr>
    <w:rPr>
      <w:rFonts w:ascii="Calibri" w:hAnsi="Calibri" w:eastAsia="宋体" w:cs="Times New Roman"/>
      <w:sz w:val="24"/>
      <w:szCs w:val="22"/>
    </w:rPr>
  </w:style>
  <w:style w:type="character" w:styleId="1023">
    <w:name w:val="正文文本 2 Char"/>
    <w:next w:val="1023"/>
    <w:link w:val="1022"/>
    <w:rPr>
      <w:rFonts w:ascii="Calibri" w:hAnsi="Calibri"/>
      <w:sz w:val="24"/>
      <w:szCs w:val="22"/>
    </w:rPr>
  </w:style>
  <w:style w:type="paragraph" w:styleId="1024">
    <w:name w:val="列表 4"/>
    <w:basedOn w:val="942"/>
    <w:next w:val="1024"/>
    <w:link w:val="942"/>
    <w:pPr>
      <w:ind w:left="100" w:hanging="200"/>
      <w:spacing w:line="240" w:lineRule="auto"/>
    </w:pPr>
    <w:rPr>
      <w:rFonts w:ascii="Times New Roman" w:eastAsia="宋体"/>
      <w:sz w:val="21"/>
      <w:szCs w:val="20"/>
    </w:rPr>
  </w:style>
  <w:style w:type="paragraph" w:styleId="1025">
    <w:name w:val="列表接续 2"/>
    <w:basedOn w:val="942"/>
    <w:next w:val="1025"/>
    <w:link w:val="942"/>
    <w:pPr>
      <w:numPr>
        <w:ilvl w:val="0"/>
        <w:numId w:val="2"/>
      </w:numPr>
      <w:ind w:left="840" w:firstLine="0"/>
      <w:spacing w:after="120" w:line="240" w:lineRule="auto"/>
    </w:pPr>
    <w:rPr>
      <w:rFonts w:ascii="Times New Roman" w:eastAsia="宋体"/>
      <w:sz w:val="21"/>
      <w:szCs w:val="20"/>
    </w:rPr>
  </w:style>
  <w:style w:type="paragraph" w:styleId="1026">
    <w:name w:val="HTML 预设格式"/>
    <w:basedOn w:val="942"/>
    <w:next w:val="1026"/>
    <w:link w:val="102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027">
    <w:name w:val="HTML 预设格式 Char1"/>
    <w:next w:val="1027"/>
    <w:link w:val="1026"/>
    <w:rPr>
      <w:rFonts w:ascii="宋体" w:hAnsi="宋体" w:eastAsia="仿宋_GB2312"/>
      <w:sz w:val="24"/>
      <w:szCs w:val="24"/>
    </w:rPr>
  </w:style>
  <w:style w:type="paragraph" w:styleId="1028">
    <w:name w:val="普通(网站)"/>
    <w:basedOn w:val="942"/>
    <w:next w:val="1028"/>
    <w:link w:val="1029"/>
    <w:qFormat/>
    <w:pPr>
      <w:jc w:val="left"/>
      <w:spacing w:before="100" w:beforeAutospacing="1" w:after="100" w:afterAutospacing="1"/>
      <w:widowControl/>
    </w:pPr>
    <w:rPr>
      <w:rFonts w:ascii="宋体" w:hAnsi="宋体" w:cs="宋体"/>
      <w:sz w:val="24"/>
    </w:rPr>
  </w:style>
  <w:style w:type="character" w:styleId="1029">
    <w:name w:val="普通(网站) Char1"/>
    <w:next w:val="1029"/>
    <w:link w:val="1028"/>
    <w:rPr>
      <w:rFonts w:ascii="宋体" w:hAnsi="宋体" w:eastAsia="仿宋_GB2312" w:cs="宋体"/>
      <w:sz w:val="24"/>
      <w:szCs w:val="24"/>
    </w:rPr>
  </w:style>
  <w:style w:type="paragraph" w:styleId="1030">
    <w:name w:val="列表接续 3"/>
    <w:basedOn w:val="942"/>
    <w:next w:val="1030"/>
    <w:link w:val="942"/>
    <w:pPr>
      <w:ind w:left="1260" w:firstLine="0"/>
      <w:spacing w:after="120" w:line="240" w:lineRule="auto"/>
    </w:pPr>
    <w:rPr>
      <w:rFonts w:ascii="Times New Roman" w:eastAsia="宋体"/>
      <w:sz w:val="21"/>
      <w:szCs w:val="20"/>
    </w:rPr>
  </w:style>
  <w:style w:type="paragraph" w:styleId="1031">
    <w:name w:val="标题"/>
    <w:basedOn w:val="942"/>
    <w:next w:val="942"/>
    <w:link w:val="1032"/>
    <w:qFormat/>
    <w:pPr>
      <w:jc w:val="center"/>
      <w:spacing w:before="300" w:after="300"/>
      <w:outlineLvl w:val="0"/>
    </w:pPr>
    <w:rPr>
      <w:rFonts w:ascii="Cambria" w:hAnsi="Cambria"/>
      <w:b/>
      <w:bCs/>
      <w:sz w:val="36"/>
      <w:szCs w:val="32"/>
    </w:rPr>
  </w:style>
  <w:style w:type="character" w:styleId="1032">
    <w:name w:val="标题 Char"/>
    <w:next w:val="1032"/>
    <w:link w:val="1031"/>
    <w:rPr>
      <w:rFonts w:ascii="Cambria" w:hAnsi="Cambria" w:eastAsia="仿宋_GB2312"/>
      <w:b/>
      <w:bCs/>
      <w:sz w:val="36"/>
      <w:szCs w:val="32"/>
    </w:rPr>
  </w:style>
  <w:style w:type="paragraph" w:styleId="1033">
    <w:name w:val="批注主题"/>
    <w:basedOn w:val="975"/>
    <w:next w:val="975"/>
    <w:link w:val="1034"/>
    <w:rPr>
      <w:b/>
      <w:bCs/>
    </w:rPr>
  </w:style>
  <w:style w:type="character" w:styleId="1034">
    <w:name w:val="批注主题 Char"/>
    <w:next w:val="1034"/>
    <w:link w:val="1033"/>
    <w:rPr>
      <w:rFonts w:ascii="Calibri" w:hAnsi="Calibri" w:cs="Times New Roman"/>
      <w:b/>
      <w:bCs/>
      <w:sz w:val="24"/>
      <w:szCs w:val="24"/>
    </w:rPr>
  </w:style>
  <w:style w:type="paragraph" w:styleId="1035">
    <w:name w:val="正文首行缩进"/>
    <w:basedOn w:val="980"/>
    <w:next w:val="1035"/>
    <w:link w:val="1036"/>
    <w:unhideWhenUsed/>
    <w:pPr>
      <w:ind w:firstLine="420"/>
      <w:spacing w:line="240" w:lineRule="auto"/>
    </w:pPr>
    <w:rPr>
      <w:rFonts w:ascii="Times New Roman" w:hAnsi="Times New Roman"/>
      <w:sz w:val="21"/>
      <w:szCs w:val="22"/>
    </w:rPr>
  </w:style>
  <w:style w:type="character" w:styleId="1036">
    <w:name w:val="正文首行缩进 Char"/>
    <w:next w:val="1036"/>
    <w:link w:val="1035"/>
    <w:rPr>
      <w:rFonts w:ascii="Times New Roman" w:hAnsi="Times New Roman" w:cs="Times New Roman"/>
      <w:sz w:val="21"/>
      <w:szCs w:val="22"/>
    </w:rPr>
  </w:style>
  <w:style w:type="paragraph" w:styleId="1037">
    <w:name w:val="正文首行缩进 2"/>
    <w:basedOn w:val="982"/>
    <w:next w:val="942"/>
    <w:link w:val="1038"/>
    <w:unhideWhenUsed/>
    <w:pPr>
      <w:ind w:firstLine="420"/>
    </w:pPr>
  </w:style>
  <w:style w:type="character" w:styleId="1038">
    <w:name w:val="正文首行缩进 2 Char"/>
    <w:next w:val="1038"/>
    <w:link w:val="1037"/>
    <w:rPr>
      <w:rFonts w:ascii="仿宋_GB2312" w:eastAsia="仿宋_GB2312"/>
      <w:sz w:val="24"/>
      <w:szCs w:val="24"/>
    </w:rPr>
  </w:style>
  <w:style w:type="table" w:styleId="1039">
    <w:name w:val="网格型"/>
    <w:next w:val="1039"/>
    <w:link w:val="942"/>
    <w:qFormat/>
    <w:pPr>
      <w:jc w:val="both"/>
      <w:widowControl w:val="off"/>
    </w:pPr>
    <w:tblPr/>
  </w:style>
  <w:style w:type="character" w:styleId="1040">
    <w:name w:val="要点"/>
    <w:next w:val="1040"/>
    <w:link w:val="942"/>
    <w:qFormat/>
    <w:rPr>
      <w:rFonts w:ascii="Times New Roman" w:hAnsi="Times New Roman" w:eastAsia="宋体" w:cs="Times New Roman"/>
      <w:b/>
      <w:bCs/>
    </w:rPr>
  </w:style>
  <w:style w:type="character" w:styleId="1041">
    <w:name w:val="页码"/>
    <w:basedOn w:val="952"/>
    <w:next w:val="1041"/>
    <w:link w:val="942"/>
    <w:rPr>
      <w:rFonts w:cs="Times New Roman"/>
    </w:rPr>
  </w:style>
  <w:style w:type="character" w:styleId="1042">
    <w:name w:val="已访问的超链接"/>
    <w:next w:val="1042"/>
    <w:link w:val="942"/>
    <w:uiPriority w:val="99"/>
    <w:qFormat/>
    <w:rPr>
      <w:rFonts w:hint="eastAsia" w:ascii="宋体" w:hAnsi="宋体" w:eastAsia="宋体" w:cs="宋体"/>
      <w:color w:val="333333"/>
      <w:sz w:val="18"/>
      <w:szCs w:val="18"/>
      <w:u w:val="none"/>
    </w:rPr>
  </w:style>
  <w:style w:type="character" w:styleId="1043">
    <w:name w:val="强调"/>
    <w:next w:val="1043"/>
    <w:link w:val="942"/>
    <w:qFormat/>
    <w:rPr>
      <w:rFonts w:ascii="Times New Roman" w:hAnsi="Times New Roman" w:eastAsia="宋体" w:cs="Times New Roman"/>
      <w:b/>
      <w:bCs/>
      <w:i/>
      <w:iCs/>
      <w:spacing w:val="10"/>
      <w:shd w:val="clear" w:color="auto" w:fill="auto"/>
    </w:rPr>
  </w:style>
  <w:style w:type="character" w:styleId="1044">
    <w:name w:val="超链接"/>
    <w:next w:val="1044"/>
    <w:link w:val="942"/>
    <w:uiPriority w:val="99"/>
    <w:rPr>
      <w:rFonts w:cs="Times New Roman"/>
      <w:color w:val="0000ff"/>
      <w:u w:val="single"/>
    </w:rPr>
  </w:style>
  <w:style w:type="character" w:styleId="1045">
    <w:name w:val="批注引用"/>
    <w:next w:val="1045"/>
    <w:link w:val="942"/>
    <w:rPr>
      <w:rFonts w:cs="Times New Roman"/>
      <w:sz w:val="21"/>
      <w:szCs w:val="21"/>
    </w:rPr>
  </w:style>
  <w:style w:type="character" w:styleId="1046">
    <w:name w:val="脚注引用"/>
    <w:next w:val="1046"/>
    <w:link w:val="942"/>
    <w:rPr>
      <w:rFonts w:ascii="Times New Roman" w:hAnsi="Times New Roman" w:eastAsia="宋体" w:cs="Times New Roman"/>
      <w:vertAlign w:val="superscript"/>
    </w:rPr>
  </w:style>
  <w:style w:type="character" w:styleId="1047">
    <w:name w:val="HTML 预设格式 Char2"/>
    <w:next w:val="1047"/>
    <w:link w:val="942"/>
    <w:semiHidden/>
    <w:rPr>
      <w:rFonts w:ascii="Courier New" w:hAnsi="Courier New" w:eastAsia="宋体" w:cs="Courier New"/>
    </w:rPr>
  </w:style>
  <w:style w:type="character" w:styleId="1048">
    <w:name w:val="日期 Char2"/>
    <w:next w:val="1048"/>
    <w:link w:val="942"/>
    <w:semiHidden/>
    <w:rPr>
      <w:rFonts w:ascii="Times New Roman" w:hAnsi="Times New Roman" w:eastAsia="宋体" w:cs="Times New Roman"/>
      <w:sz w:val="21"/>
      <w:szCs w:val="24"/>
    </w:rPr>
  </w:style>
  <w:style w:type="character" w:styleId="1049">
    <w:name w:val="标题 9 Char1"/>
    <w:next w:val="1049"/>
    <w:link w:val="942"/>
    <w:rPr>
      <w:rFonts w:ascii="Arial" w:hAnsi="Arial" w:eastAsia="黑体"/>
      <w:sz w:val="21"/>
      <w:szCs w:val="21"/>
    </w:rPr>
  </w:style>
  <w:style w:type="character" w:styleId="1050">
    <w:name w:val="标题 2 Char1"/>
    <w:next w:val="1050"/>
    <w:link w:val="942"/>
    <w:rPr>
      <w:rFonts w:ascii="Arial" w:hAnsi="Arial" w:eastAsia="黑体" w:cs="Times New Roman"/>
      <w:b/>
      <w:bCs/>
      <w:sz w:val="32"/>
      <w:szCs w:val="32"/>
      <w:lang w:val="en-US" w:eastAsia="zh-CN" w:bidi="ar-SA"/>
    </w:rPr>
  </w:style>
  <w:style w:type="character" w:styleId="1051">
    <w:name w:val="正文文本 Char1"/>
    <w:next w:val="1051"/>
    <w:link w:val="942"/>
    <w:rPr>
      <w:rFonts w:ascii="Times New Roman" w:hAnsi="Times New Roman" w:eastAsia="宋体" w:cs="Times New Roman"/>
      <w:szCs w:val="24"/>
    </w:rPr>
  </w:style>
  <w:style w:type="character" w:styleId="1052">
    <w:name w:val="z-窗体顶端 Char"/>
    <w:next w:val="1052"/>
    <w:link w:val="1053"/>
    <w:rPr>
      <w:rFonts w:ascii="Arial"/>
      <w:vanish/>
      <w:sz w:val="16"/>
      <w:szCs w:val="24"/>
    </w:rPr>
  </w:style>
  <w:style w:type="paragraph" w:styleId="1053">
    <w:name w:val="z-窗体顶端"/>
    <w:basedOn w:val="942"/>
    <w:next w:val="942"/>
    <w:link w:val="1052"/>
    <w:pPr>
      <w:ind w:firstLine="0"/>
      <w:jc w:val="center"/>
      <w:spacing w:line="240" w:lineRule="auto"/>
      <w:pBdr>
        <w:bottom w:val="single" w:color="000000" w:sz="6" w:space="1"/>
      </w:pBdr>
    </w:pPr>
    <w:rPr>
      <w:rFonts w:ascii="Arial" w:eastAsia="宋体"/>
      <w:vanish/>
      <w:sz w:val="16"/>
    </w:rPr>
  </w:style>
  <w:style w:type="character" w:styleId="1054">
    <w:name w:val="font61"/>
    <w:next w:val="1054"/>
    <w:link w:val="942"/>
    <w:rPr>
      <w:rFonts w:hint="eastAsia" w:ascii="等线" w:hAnsi="等线" w:eastAsia="等线" w:cs="等线"/>
      <w:color w:val="000000"/>
      <w:sz w:val="22"/>
      <w:szCs w:val="22"/>
      <w:u w:val="none"/>
    </w:rPr>
  </w:style>
  <w:style w:type="character" w:styleId="1055">
    <w:name w:val="Char Char11"/>
    <w:next w:val="1055"/>
    <w:link w:val="942"/>
    <w:rPr>
      <w:rFonts w:ascii="Calibri" w:hAnsi="Calibri" w:eastAsia="宋体" w:cs="黑体"/>
      <w:sz w:val="22"/>
      <w:szCs w:val="22"/>
      <w:lang w:val="en-US" w:eastAsia="en-US" w:bidi="en-US"/>
    </w:rPr>
  </w:style>
  <w:style w:type="character" w:styleId="1056">
    <w:name w:val="标题 5 Char1"/>
    <w:next w:val="1056"/>
    <w:link w:val="942"/>
    <w:rPr>
      <w:rFonts w:ascii="宋体"/>
      <w:sz w:val="28"/>
    </w:rPr>
  </w:style>
  <w:style w:type="character" w:styleId="1057">
    <w:name w:val="标题 Char2"/>
    <w:next w:val="1057"/>
    <w:link w:val="942"/>
    <w:rPr>
      <w:rFonts w:ascii="Cambria" w:hAnsi="Cambria" w:eastAsia="宋体" w:cs="Times New Roman"/>
      <w:b/>
      <w:bCs/>
      <w:sz w:val="32"/>
      <w:szCs w:val="32"/>
    </w:rPr>
  </w:style>
  <w:style w:type="character" w:styleId="1058">
    <w:name w:val="Table Text Char1"/>
    <w:next w:val="1058"/>
    <w:link w:val="1059"/>
    <w:rPr>
      <w:rFonts w:ascii="Arial" w:hAnsi="Arial"/>
      <w:sz w:val="21"/>
      <w:szCs w:val="21"/>
    </w:rPr>
  </w:style>
  <w:style w:type="paragraph" w:styleId="1059">
    <w:name w:val="Table Text"/>
    <w:next w:val="1059"/>
    <w:link w:val="1058"/>
    <w:pPr>
      <w:tabs>
        <w:tab w:val="decimal" w:pos="0" w:leader="none"/>
      </w:tabs>
    </w:pPr>
    <w:rPr>
      <w:rFonts w:ascii="Arial" w:hAnsi="Arial"/>
      <w:sz w:val="21"/>
      <w:szCs w:val="21"/>
      <w:lang w:val="en-US" w:eastAsia="zh-CN" w:bidi="ar-SA"/>
    </w:rPr>
  </w:style>
  <w:style w:type="character" w:styleId="1060">
    <w:name w:val="Table Text Char Char"/>
    <w:next w:val="1060"/>
    <w:link w:val="942"/>
    <w:rPr>
      <w:rFonts w:ascii="Arial" w:hAnsi="Arial" w:eastAsia="宋体" w:cs="Arial"/>
      <w:sz w:val="21"/>
      <w:szCs w:val="21"/>
    </w:rPr>
  </w:style>
  <w:style w:type="character" w:styleId="1061">
    <w:name w:val="无间隔 字符"/>
    <w:next w:val="1061"/>
    <w:link w:val="942"/>
    <w:rPr>
      <w:rFonts w:ascii="Times New Roman" w:hAnsi="Times New Roman" w:eastAsia="宋体" w:cs="Times New Roman"/>
      <w:sz w:val="21"/>
      <w:szCs w:val="24"/>
      <w:lang w:val="en-US" w:eastAsia="zh-CN" w:bidi="ar-SA"/>
    </w:rPr>
  </w:style>
  <w:style w:type="character" w:styleId="1062">
    <w:name w:val="标题 4 Char1"/>
    <w:next w:val="1062"/>
    <w:link w:val="942"/>
    <w:rPr>
      <w:rFonts w:ascii="黑体" w:hAnsi="Arial" w:eastAsia="黑体"/>
      <w:sz w:val="24"/>
    </w:rPr>
  </w:style>
  <w:style w:type="character" w:styleId="1063">
    <w:name w:val="批注文字 Char2"/>
    <w:next w:val="1063"/>
    <w:link w:val="942"/>
    <w:rPr>
      <w:sz w:val="21"/>
    </w:rPr>
  </w:style>
  <w:style w:type="character" w:styleId="1064">
    <w:name w:val="无间隔 Char"/>
    <w:next w:val="1064"/>
    <w:link w:val="1065"/>
    <w:rPr>
      <w:sz w:val="24"/>
      <w:szCs w:val="24"/>
    </w:rPr>
  </w:style>
  <w:style w:type="paragraph" w:styleId="1065">
    <w:name w:val="无间隔"/>
    <w:next w:val="1065"/>
    <w:link w:val="1064"/>
    <w:qFormat/>
    <w:rPr>
      <w:sz w:val="24"/>
      <w:szCs w:val="24"/>
      <w:lang w:val="en-US" w:eastAsia="zh-CN" w:bidi="ar-SA"/>
    </w:rPr>
  </w:style>
  <w:style w:type="character" w:styleId="1066">
    <w:name w:val="正文缩进 Char2"/>
    <w:next w:val="1066"/>
    <w:link w:val="942"/>
    <w:qFormat/>
    <w:rPr>
      <w:sz w:val="21"/>
      <w:szCs w:val="24"/>
    </w:rPr>
  </w:style>
  <w:style w:type="character" w:styleId="1067">
    <w:name w:val="_表格标题 Char"/>
    <w:next w:val="1067"/>
    <w:link w:val="1068"/>
    <w:rPr>
      <w:b/>
      <w:sz w:val="21"/>
      <w:szCs w:val="24"/>
    </w:rPr>
  </w:style>
  <w:style w:type="paragraph" w:styleId="1068">
    <w:name w:val="_表格标题"/>
    <w:basedOn w:val="942"/>
    <w:next w:val="1068"/>
    <w:link w:val="1067"/>
    <w:pPr>
      <w:ind w:firstLine="0"/>
      <w:jc w:val="center"/>
      <w:spacing w:before="31" w:after="31" w:line="240" w:lineRule="auto"/>
    </w:pPr>
    <w:rPr>
      <w:rFonts w:ascii="Times New Roman" w:eastAsia="宋体"/>
      <w:b/>
      <w:sz w:val="21"/>
    </w:rPr>
  </w:style>
  <w:style w:type="character" w:styleId="1069">
    <w:name w:val="第三章正文 Char Char"/>
    <w:next w:val="1069"/>
    <w:link w:val="1070"/>
    <w:rPr>
      <w:rFonts w:ascii="宋体" w:hAnsi="宋体" w:cs="黑体"/>
      <w:sz w:val="24"/>
      <w:szCs w:val="22"/>
      <w:lang w:eastAsia="en-US" w:bidi="en-US"/>
    </w:rPr>
  </w:style>
  <w:style w:type="paragraph" w:styleId="1070">
    <w:name w:val="第三章正文"/>
    <w:basedOn w:val="942"/>
    <w:next w:val="1070"/>
    <w:link w:val="1069"/>
    <w:pPr>
      <w:jc w:val="left"/>
      <w:spacing w:after="200" w:line="360" w:lineRule="auto"/>
    </w:pPr>
    <w:rPr>
      <w:rFonts w:ascii="宋体" w:hAnsi="宋体" w:eastAsia="宋体" w:cs="黑体"/>
      <w:szCs w:val="22"/>
      <w:lang w:eastAsia="en-US" w:bidi="en-US"/>
    </w:rPr>
  </w:style>
  <w:style w:type="character" w:styleId="1071">
    <w:name w:val="btna-s11"/>
    <w:next w:val="1071"/>
    <w:link w:val="942"/>
    <w:rPr>
      <w:rFonts w:ascii="Times New Roman" w:hAnsi="Times New Roman" w:eastAsia="宋体" w:cs="Times New Roman"/>
      <w:color w:val="666666"/>
      <w:u w:val="none"/>
    </w:rPr>
  </w:style>
  <w:style w:type="character" w:styleId="1072">
    <w:name w:val=" Char Char11"/>
    <w:next w:val="1072"/>
    <w:link w:val="942"/>
    <w:rPr>
      <w:rFonts w:ascii="Calibri" w:hAnsi="Calibri" w:eastAsia="宋体" w:cs="黑体"/>
      <w:sz w:val="22"/>
      <w:szCs w:val="22"/>
      <w:lang w:val="en-US" w:eastAsia="en-US" w:bidi="en-US"/>
    </w:rPr>
  </w:style>
  <w:style w:type="character" w:styleId="1073">
    <w:name w:val="btna-s6"/>
    <w:next w:val="1073"/>
    <w:link w:val="942"/>
    <w:rPr>
      <w:rFonts w:ascii="Times New Roman" w:hAnsi="Times New Roman" w:eastAsia="宋体" w:cs="Times New Roman"/>
      <w:color w:val="ffffff"/>
      <w:u w:val="none"/>
    </w:rPr>
  </w:style>
  <w:style w:type="character" w:styleId="1074">
    <w:name w:val="批注主题 Char2"/>
    <w:next w:val="1074"/>
    <w:link w:val="942"/>
    <w:semiHidden/>
    <w:rPr>
      <w:rFonts w:ascii="Times New Roman" w:hAnsi="Times New Roman" w:eastAsia="宋体" w:cs="Times New Roman"/>
      <w:b/>
      <w:bCs/>
      <w:sz w:val="21"/>
      <w:szCs w:val="24"/>
    </w:rPr>
  </w:style>
  <w:style w:type="character" w:styleId="1075">
    <w:name w:val="btna-s1"/>
    <w:next w:val="1075"/>
    <w:link w:val="942"/>
    <w:rPr>
      <w:rFonts w:ascii="Times New Roman" w:hAnsi="Times New Roman" w:eastAsia="宋体" w:cs="Times New Roman"/>
      <w:color w:val="ffffff"/>
      <w:u w:val="none"/>
    </w:rPr>
  </w:style>
  <w:style w:type="character" w:styleId="1076">
    <w:name w:val="样式2 Char"/>
    <w:next w:val="1076"/>
    <w:link w:val="1077"/>
    <w:rPr>
      <w:sz w:val="24"/>
      <w:szCs w:val="24"/>
    </w:rPr>
  </w:style>
  <w:style w:type="paragraph" w:styleId="1077">
    <w:name w:val="样式2"/>
    <w:basedOn w:val="942"/>
    <w:next w:val="1077"/>
    <w:link w:val="1076"/>
    <w:pPr>
      <w:ind w:left="1260" w:firstLine="0"/>
      <w:spacing w:line="360" w:lineRule="auto"/>
    </w:pPr>
    <w:rPr>
      <w:rFonts w:ascii="Times New Roman" w:eastAsia="宋体"/>
    </w:rPr>
  </w:style>
  <w:style w:type="character" w:styleId="1078">
    <w:name w:val="重正文 Char"/>
    <w:next w:val="1078"/>
    <w:link w:val="1079"/>
    <w:rPr>
      <w:rFonts w:ascii="宋体" w:hAnsi="宋体"/>
      <w:sz w:val="24"/>
      <w:szCs w:val="24"/>
    </w:rPr>
  </w:style>
  <w:style w:type="paragraph" w:styleId="1079">
    <w:name w:val="重正文"/>
    <w:basedOn w:val="942"/>
    <w:next w:val="1079"/>
    <w:link w:val="1078"/>
    <w:pPr>
      <w:ind w:firstLine="480"/>
      <w:spacing w:before="5" w:after="156" w:line="390" w:lineRule="atLeast"/>
    </w:pPr>
    <w:rPr>
      <w:rFonts w:ascii="宋体" w:hAnsi="宋体" w:eastAsia="宋体"/>
    </w:rPr>
  </w:style>
  <w:style w:type="character" w:styleId="1080">
    <w:name w:val="font31"/>
    <w:next w:val="1080"/>
    <w:link w:val="942"/>
    <w:rPr>
      <w:rFonts w:ascii="Times New Roman" w:hAnsi="Times New Roman" w:cs="Times New Roman"/>
      <w:i w:val="0"/>
      <w:color w:val="000000"/>
      <w:sz w:val="21"/>
      <w:szCs w:val="21"/>
      <w:u w:val="none"/>
    </w:rPr>
  </w:style>
  <w:style w:type="character" w:styleId="1081">
    <w:name w:val="页脚 字符1"/>
    <w:next w:val="1081"/>
    <w:link w:val="942"/>
    <w:rPr>
      <w:rFonts w:ascii="Times New Roman" w:hAnsi="Times New Roman" w:eastAsia="宋体" w:cs="Times New Roman"/>
      <w:sz w:val="18"/>
      <w:szCs w:val="18"/>
      <w:lang w:val="en-US" w:eastAsia="zh-CN" w:bidi="ar-SA"/>
    </w:rPr>
  </w:style>
  <w:style w:type="character" w:styleId="1082">
    <w:name w:val="AnnotationReference1"/>
    <w:next w:val="1082"/>
    <w:link w:val="942"/>
    <w:qFormat/>
    <w:rPr>
      <w:sz w:val="21"/>
      <w:szCs w:val="21"/>
    </w:rPr>
  </w:style>
  <w:style w:type="character" w:styleId="1083">
    <w:name w:val="Heading 2 Char"/>
    <w:next w:val="1083"/>
    <w:link w:val="942"/>
    <w:rPr>
      <w:rFonts w:ascii="Arial" w:hAnsi="Arial" w:eastAsia="黑体" w:cs="Times New Roman"/>
      <w:b/>
      <w:bCs/>
      <w:sz w:val="32"/>
      <w:szCs w:val="32"/>
    </w:rPr>
  </w:style>
  <w:style w:type="character" w:styleId="1084">
    <w:name w:val="btna-s3"/>
    <w:next w:val="1084"/>
    <w:link w:val="942"/>
    <w:rPr>
      <w:rFonts w:ascii="Times New Roman" w:hAnsi="Times New Roman" w:eastAsia="宋体" w:cs="Times New Roman"/>
      <w:color w:val="ffffff"/>
      <w:u w:val="none"/>
    </w:rPr>
  </w:style>
  <w:style w:type="character" w:styleId="1085">
    <w:name w:val="链接"/>
    <w:next w:val="1085"/>
    <w:link w:val="942"/>
    <w:rPr>
      <w:rFonts w:ascii="Times New Roman" w:hAnsi="Times New Roman" w:eastAsia="宋体" w:cs="Times New Roman"/>
      <w:color w:val="0000ff"/>
      <w:sz w:val="21"/>
      <w:u w:val="single"/>
      <w:lang w:val="en-US" w:eastAsia="zh-CN"/>
    </w:rPr>
  </w:style>
  <w:style w:type="character" w:styleId="1086">
    <w:name w:val="表格非标题文字 Char"/>
    <w:next w:val="1086"/>
    <w:link w:val="1087"/>
    <w:rPr>
      <w:rFonts w:ascii="Futura Bk" w:hAnsi="Futura Bk"/>
      <w:sz w:val="18"/>
      <w:szCs w:val="21"/>
    </w:rPr>
  </w:style>
  <w:style w:type="paragraph" w:styleId="1087">
    <w:name w:val="表格非标题文字"/>
    <w:next w:val="1087"/>
    <w:link w:val="1086"/>
    <w:pPr>
      <w:spacing w:before="80" w:after="40"/>
    </w:pPr>
    <w:rPr>
      <w:rFonts w:ascii="Futura Bk" w:hAnsi="Futura Bk"/>
      <w:sz w:val="18"/>
      <w:szCs w:val="21"/>
      <w:lang w:val="en-US" w:eastAsia="zh-CN" w:bidi="ar-SA"/>
    </w:rPr>
  </w:style>
  <w:style w:type="character" w:styleId="1088">
    <w:name w:val="纯文本 Char4"/>
    <w:next w:val="1088"/>
    <w:link w:val="942"/>
    <w:semiHidden/>
    <w:rPr>
      <w:rFonts w:ascii="宋体" w:hAnsi="Courier New" w:eastAsia="宋体" w:cs="Courier New"/>
      <w:sz w:val="21"/>
      <w:szCs w:val="21"/>
    </w:rPr>
  </w:style>
  <w:style w:type="character" w:styleId="1089">
    <w:name w:val="*正文 Char"/>
    <w:next w:val="1089"/>
    <w:link w:val="942"/>
    <w:qFormat/>
    <w:rPr>
      <w:rFonts w:ascii="宋体" w:hAnsi="宋体" w:cs="黑体"/>
      <w:color w:val="000000"/>
      <w:sz w:val="24"/>
      <w:szCs w:val="24"/>
    </w:rPr>
  </w:style>
  <w:style w:type="character" w:styleId="1090">
    <w:name w:val="页脚 Char1"/>
    <w:next w:val="1090"/>
    <w:link w:val="942"/>
    <w:rPr>
      <w:rFonts w:ascii="Times New Roman" w:hAnsi="Times New Roman" w:eastAsia="宋体" w:cs="Times New Roman"/>
      <w:sz w:val="18"/>
      <w:szCs w:val="24"/>
    </w:rPr>
  </w:style>
  <w:style w:type="character" w:styleId="1091">
    <w:name w:val="正文文本缩进 2 Char2"/>
    <w:next w:val="1091"/>
    <w:link w:val="942"/>
    <w:semiHidden/>
    <w:rPr>
      <w:rFonts w:ascii="Times New Roman" w:hAnsi="Times New Roman" w:eastAsia="宋体" w:cs="Times New Roman"/>
      <w:sz w:val="21"/>
      <w:szCs w:val="24"/>
    </w:rPr>
  </w:style>
  <w:style w:type="character" w:styleId="1092">
    <w:name w:val="图编号 Char"/>
    <w:next w:val="1092"/>
    <w:link w:val="1093"/>
    <w:rPr>
      <w:sz w:val="24"/>
    </w:rPr>
  </w:style>
  <w:style w:type="paragraph" w:styleId="1093">
    <w:name w:val="图编号"/>
    <w:basedOn w:val="942"/>
    <w:next w:val="1093"/>
    <w:link w:val="1092"/>
    <w:pPr>
      <w:ind w:firstLine="0"/>
      <w:jc w:val="center"/>
      <w:spacing w:line="360" w:lineRule="auto"/>
      <w:tabs>
        <w:tab w:val="left" w:pos="360" w:leader="none"/>
      </w:tabs>
    </w:pPr>
    <w:rPr>
      <w:rFonts w:ascii="Times New Roman" w:eastAsia="宋体"/>
      <w:szCs w:val="20"/>
    </w:rPr>
  </w:style>
  <w:style w:type="character" w:styleId="1094">
    <w:name w:val="批注文字 字符1"/>
    <w:next w:val="1094"/>
    <w:link w:val="942"/>
    <w:rPr>
      <w:rFonts w:ascii="Times New Roman" w:hAnsi="Times New Roman" w:eastAsia="宋体" w:cs="Times New Roman"/>
      <w:sz w:val="21"/>
    </w:rPr>
  </w:style>
  <w:style w:type="character" w:styleId="1095">
    <w:name w:val=" Char Char23"/>
    <w:next w:val="1095"/>
    <w:link w:val="942"/>
    <w:rPr>
      <w:rFonts w:ascii="Cambria" w:hAnsi="Cambria" w:eastAsia="宋体" w:cs="黑体"/>
      <w:b/>
      <w:bCs/>
      <w:sz w:val="26"/>
      <w:szCs w:val="26"/>
      <w:lang w:val="en-US" w:eastAsia="en-US" w:bidi="en-US"/>
    </w:rPr>
  </w:style>
  <w:style w:type="character" w:styleId="1096">
    <w:name w:val="正文文本缩进 Char1"/>
    <w:next w:val="1096"/>
    <w:link w:val="942"/>
    <w:rPr>
      <w:sz w:val="28"/>
      <w:szCs w:val="24"/>
    </w:rPr>
  </w:style>
  <w:style w:type="character" w:styleId="1097">
    <w:name w:val="Char Char5"/>
    <w:next w:val="1097"/>
    <w:link w:val="942"/>
    <w:rPr>
      <w:rFonts w:ascii="Calibri" w:hAnsi="Calibri" w:eastAsia="宋体" w:cs="黑体"/>
      <w:sz w:val="18"/>
      <w:szCs w:val="18"/>
      <w:lang w:val="en-US" w:eastAsia="en-US" w:bidi="en-US"/>
    </w:rPr>
  </w:style>
  <w:style w:type="character" w:styleId="1098">
    <w:name w:val="引用 Char1"/>
    <w:next w:val="1098"/>
    <w:link w:val="1099"/>
    <w:rPr>
      <w:i/>
      <w:iCs/>
      <w:color w:val="000000"/>
      <w:sz w:val="21"/>
      <w:szCs w:val="24"/>
    </w:rPr>
  </w:style>
  <w:style w:type="paragraph" w:styleId="1099">
    <w:name w:val="引用"/>
    <w:basedOn w:val="942"/>
    <w:next w:val="942"/>
    <w:link w:val="1098"/>
    <w:qFormat/>
    <w:pPr>
      <w:ind w:firstLine="0"/>
      <w:spacing w:line="240" w:lineRule="auto"/>
    </w:pPr>
    <w:rPr>
      <w:rFonts w:ascii="Times New Roman" w:eastAsia="宋体"/>
      <w:i/>
      <w:iCs/>
      <w:color w:val="000000"/>
      <w:sz w:val="21"/>
    </w:rPr>
  </w:style>
  <w:style w:type="character" w:styleId="1100">
    <w:name w:val="样式 宋体 五号 首行缩进:  0.95 厘米 Char"/>
    <w:next w:val="1100"/>
    <w:link w:val="1101"/>
    <w:qFormat/>
    <w:rPr>
      <w:rFonts w:ascii="宋体" w:hAnsi="宋体" w:cs="宋体"/>
      <w:sz w:val="24"/>
      <w:szCs w:val="24"/>
    </w:rPr>
  </w:style>
  <w:style w:type="paragraph" w:styleId="1101">
    <w:name w:val="样式 宋体 五号 首行缩进:  0.95 厘米"/>
    <w:basedOn w:val="942"/>
    <w:next w:val="1101"/>
    <w:link w:val="1100"/>
    <w:qFormat/>
    <w:pPr>
      <w:ind w:firstLine="540"/>
      <w:spacing w:line="360" w:lineRule="auto"/>
      <w:tabs>
        <w:tab w:val="left" w:pos="4860" w:leader="none"/>
      </w:tabs>
    </w:pPr>
    <w:rPr>
      <w:rFonts w:ascii="宋体" w:hAnsi="宋体" w:eastAsia="宋体"/>
    </w:rPr>
  </w:style>
  <w:style w:type="character" w:styleId="1102">
    <w:name w:val="btna-s8"/>
    <w:next w:val="1102"/>
    <w:link w:val="942"/>
    <w:rPr>
      <w:rFonts w:ascii="Times New Roman" w:hAnsi="Times New Roman" w:eastAsia="宋体" w:cs="Times New Roman"/>
      <w:color w:val="ffffff"/>
      <w:u w:val="none"/>
    </w:rPr>
  </w:style>
  <w:style w:type="character" w:styleId="1103">
    <w:name w:val="彩色列表 - 着色 1 Char"/>
    <w:next w:val="1103"/>
    <w:link w:val="942"/>
    <w:rPr>
      <w:rFonts w:ascii="Calibri" w:hAnsi="Calibri" w:eastAsia="宋体" w:cs="Times New Roman"/>
      <w:sz w:val="21"/>
      <w:szCs w:val="22"/>
    </w:rPr>
  </w:style>
  <w:style w:type="character" w:styleId="1104">
    <w:name w:val="h3 Char,Heading 3 - old Char,Level 3 Head Char,H3 Char,level_3 Char,PIM 3 Char,sect1.2.3 Char,sect1.2.31 Char,sect1.2.32 Char,sect1.2.311 Char,sect1.2.33 Char,sect1.2.312 Char,3rd level Char,3 Char,l3 Char,CT Char,heading 3 Char,123456 Char"/>
    <w:next w:val="1104"/>
    <w:link w:val="942"/>
    <w:rPr>
      <w:rFonts w:ascii="Times New Roman" w:hAnsi="Times New Roman" w:eastAsia="宋体" w:cs="Times New Roman"/>
    </w:rPr>
  </w:style>
  <w:style w:type="character" w:styleId="1105">
    <w:name w:val="btna-s10"/>
    <w:next w:val="1105"/>
    <w:link w:val="942"/>
    <w:rPr>
      <w:rFonts w:ascii="Times New Roman" w:hAnsi="Times New Roman" w:eastAsia="宋体" w:cs="Times New Roman"/>
      <w:u w:val="none"/>
    </w:rPr>
  </w:style>
  <w:style w:type="character" w:styleId="1106">
    <w:name w:val="明显引用 Char"/>
    <w:next w:val="1106"/>
    <w:link w:val="1107"/>
    <w:rPr>
      <w:rFonts w:ascii="Calibri" w:hAnsi="Calibri" w:cs="黑体"/>
      <w:b/>
      <w:bCs/>
      <w:i/>
      <w:iCs/>
      <w:sz w:val="22"/>
      <w:szCs w:val="22"/>
      <w:lang w:eastAsia="en-US" w:bidi="en-US"/>
    </w:rPr>
  </w:style>
  <w:style w:type="paragraph" w:styleId="1107">
    <w:name w:val="明显引用1"/>
    <w:basedOn w:val="942"/>
    <w:next w:val="942"/>
    <w:link w:val="1106"/>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1108">
    <w:name w:val="font71"/>
    <w:next w:val="1108"/>
    <w:link w:val="942"/>
    <w:rPr>
      <w:rFonts w:ascii="仿宋_GB2312" w:eastAsia="仿宋_GB2312" w:cs="仿宋_GB2312"/>
      <w:color w:val="000000"/>
      <w:sz w:val="24"/>
      <w:szCs w:val="24"/>
      <w:u w:val="none"/>
    </w:rPr>
  </w:style>
  <w:style w:type="character" w:styleId="1109">
    <w:name w:val="明显强调1"/>
    <w:next w:val="1109"/>
    <w:link w:val="942"/>
    <w:rPr>
      <w:rFonts w:ascii="Times New Roman" w:hAnsi="Times New Roman" w:eastAsia="宋体" w:cs="Times New Roman"/>
      <w:b/>
      <w:bCs/>
    </w:rPr>
  </w:style>
  <w:style w:type="character" w:styleId="1110">
    <w:name w:val="标题 2 Char2"/>
    <w:next w:val="1110"/>
    <w:link w:val="942"/>
    <w:rPr>
      <w:rFonts w:ascii="Arial" w:hAnsi="Arial"/>
      <w:b/>
      <w:bCs/>
      <w:sz w:val="32"/>
      <w:szCs w:val="32"/>
    </w:rPr>
  </w:style>
  <w:style w:type="character" w:styleId="1111">
    <w:name w:val="lab"/>
    <w:next w:val="1111"/>
    <w:link w:val="942"/>
    <w:rPr>
      <w:rFonts w:ascii="Times New Roman" w:hAnsi="Times New Roman" w:eastAsia="宋体" w:cs="Times New Roman"/>
    </w:rPr>
  </w:style>
  <w:style w:type="character" w:styleId="1112">
    <w:name w:val="current2"/>
    <w:next w:val="1112"/>
    <w:link w:val="942"/>
    <w:rPr>
      <w:rFonts w:ascii="Times New Roman" w:hAnsi="Times New Roman" w:eastAsia="宋体" w:cs="Times New Roman"/>
      <w:b/>
      <w:color w:val="000000"/>
      <w:shd w:val="clear" w:color="auto" w:fill="e89954"/>
    </w:rPr>
  </w:style>
  <w:style w:type="character" w:styleId="1113">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113"/>
    <w:link w:val="942"/>
    <w:rPr>
      <w:rFonts w:ascii="Times New Roman" w:hAnsi="宋体" w:eastAsia="宋体" w:cs="Times New Roman"/>
      <w:sz w:val="24"/>
      <w:lang w:val="en-US" w:eastAsia="zh-CN" w:bidi="ar-SA"/>
    </w:rPr>
  </w:style>
  <w:style w:type="character" w:styleId="1114">
    <w:name w:val="不明显强调"/>
    <w:next w:val="1114"/>
    <w:link w:val="942"/>
    <w:qFormat/>
    <w:rPr>
      <w:rFonts w:ascii="Times New Roman" w:hAnsi="Times New Roman" w:eastAsia="宋体" w:cs="Times New Roman"/>
      <w:i/>
      <w:iCs/>
      <w:color w:val="808080"/>
    </w:rPr>
  </w:style>
  <w:style w:type="character" w:styleId="1115">
    <w:name w:val="Body Text Indent Char"/>
    <w:next w:val="1115"/>
    <w:link w:val="942"/>
    <w:rPr>
      <w:rFonts w:ascii="Times New Roman" w:hAnsi="Times New Roman" w:eastAsia="宋体" w:cs="Times New Roman"/>
      <w:sz w:val="44"/>
    </w:rPr>
  </w:style>
  <w:style w:type="character" w:styleId="1116">
    <w:name w:val=" Char Char20"/>
    <w:next w:val="1116"/>
    <w:link w:val="942"/>
    <w:rPr>
      <w:rFonts w:ascii="Times New Roman" w:hAnsi="Times New Roman" w:eastAsia="宋体" w:cs="Times New Roman"/>
      <w:b/>
      <w:bCs/>
      <w:sz w:val="30"/>
      <w:szCs w:val="32"/>
    </w:rPr>
  </w:style>
  <w:style w:type="character" w:styleId="1117">
    <w:name w:val="font01"/>
    <w:next w:val="1117"/>
    <w:link w:val="942"/>
    <w:rPr>
      <w:rFonts w:ascii="仿宋_GB2312" w:eastAsia="仿宋_GB2312" w:cs="仿宋_GB2312"/>
      <w:color w:val="000000"/>
      <w:sz w:val="24"/>
      <w:szCs w:val="24"/>
      <w:u w:val="none"/>
    </w:rPr>
  </w:style>
  <w:style w:type="character" w:styleId="1118">
    <w:name w:val="正文文本 2 Char1"/>
    <w:next w:val="1118"/>
    <w:link w:val="942"/>
    <w:semiHidden/>
    <w:rPr>
      <w:rFonts w:ascii="Times New Roman" w:hAnsi="Times New Roman" w:eastAsia="宋体" w:cs="Times New Roman"/>
      <w:sz w:val="21"/>
      <w:szCs w:val="24"/>
    </w:rPr>
  </w:style>
  <w:style w:type="character" w:styleId="1119">
    <w:name w:val=" Char Char5"/>
    <w:next w:val="1119"/>
    <w:link w:val="942"/>
    <w:rPr>
      <w:rFonts w:ascii="Calibri" w:hAnsi="Calibri" w:eastAsia="宋体" w:cs="黑体"/>
      <w:sz w:val="18"/>
      <w:szCs w:val="18"/>
      <w:lang w:val="en-US" w:eastAsia="en-US" w:bidi="en-US"/>
    </w:rPr>
  </w:style>
  <w:style w:type="character" w:styleId="1120">
    <w:name w:val="最终正文格式 Char"/>
    <w:next w:val="1120"/>
    <w:link w:val="1121"/>
    <w:rPr>
      <w:rFonts w:ascii="Arial" w:hAnsi="Arial" w:cs="Arial"/>
    </w:rPr>
  </w:style>
  <w:style w:type="paragraph" w:styleId="1121">
    <w:name w:val="最终正文格式"/>
    <w:basedOn w:val="980"/>
    <w:next w:val="1121"/>
    <w:link w:val="1120"/>
    <w:qFormat/>
    <w:pPr>
      <w:ind w:left="315" w:firstLine="0"/>
      <w:spacing w:line="240" w:lineRule="auto"/>
      <w:widowControl/>
    </w:pPr>
    <w:rPr>
      <w:rFonts w:ascii="Arial" w:hAnsi="Arial"/>
      <w:sz w:val="20"/>
      <w:szCs w:val="20"/>
    </w:rPr>
  </w:style>
  <w:style w:type="character" w:styleId="1122">
    <w:name w:val="NormalCharacter1"/>
    <w:next w:val="1122"/>
    <w:link w:val="942"/>
    <w:qFormat/>
    <w:rPr>
      <w:rFonts w:ascii="仿宋_GB2312" w:eastAsia="仿宋_GB2312"/>
      <w:sz w:val="24"/>
      <w:szCs w:val="24"/>
      <w:lang w:val="en-US" w:eastAsia="zh-CN" w:bidi="ar-SA"/>
    </w:rPr>
  </w:style>
  <w:style w:type="character" w:styleId="1123">
    <w:name w:val="Table Description Char Char"/>
    <w:next w:val="1123"/>
    <w:link w:val="1124"/>
    <w:rPr>
      <w:rFonts w:ascii="Calibri" w:hAnsi="Calibri" w:cs="Arial"/>
      <w:spacing w:val="-4"/>
      <w:sz w:val="22"/>
      <w:szCs w:val="21"/>
      <w:lang w:eastAsia="en-US" w:bidi="en-US"/>
    </w:rPr>
  </w:style>
  <w:style w:type="paragraph" w:styleId="1124">
    <w:name w:val="Table Description"/>
    <w:basedOn w:val="942"/>
    <w:next w:val="942"/>
    <w:link w:val="1123"/>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125">
    <w:name w:val="表格 Char Char"/>
    <w:next w:val="1125"/>
    <w:link w:val="1126"/>
    <w:rPr>
      <w:rFonts w:ascii="宋体" w:hAnsi="宋体"/>
    </w:rPr>
  </w:style>
  <w:style w:type="paragraph" w:styleId="1126">
    <w:name w:val="表格"/>
    <w:basedOn w:val="942"/>
    <w:next w:val="1126"/>
    <w:link w:val="1125"/>
    <w:pPr>
      <w:ind w:firstLine="42"/>
      <w:spacing w:line="240" w:lineRule="auto"/>
    </w:pPr>
    <w:rPr>
      <w:rFonts w:ascii="宋体" w:hAnsi="宋体" w:eastAsia="宋体"/>
      <w:sz w:val="20"/>
      <w:szCs w:val="20"/>
    </w:rPr>
  </w:style>
  <w:style w:type="character" w:styleId="1127">
    <w:name w:val=" Char Char17"/>
    <w:next w:val="1127"/>
    <w:link w:val="942"/>
    <w:rPr>
      <w:rFonts w:ascii="Times New Roman" w:hAnsi="Times New Roman" w:eastAsia="宋体" w:cs="Times New Roman"/>
      <w:b/>
      <w:bCs/>
      <w:sz w:val="21"/>
      <w:szCs w:val="28"/>
    </w:rPr>
  </w:style>
  <w:style w:type="character" w:styleId="1128">
    <w:name w:val="正文首行缩进 2 Char1"/>
    <w:next w:val="1128"/>
    <w:link w:val="942"/>
    <w:semiHidden/>
  </w:style>
  <w:style w:type="character" w:styleId="1129">
    <w:name w:val="批注主题 Char1"/>
    <w:next w:val="1129"/>
    <w:link w:val="942"/>
    <w:rPr>
      <w:rFonts w:ascii="Calibri" w:hAnsi="Calibri" w:cs="黑体"/>
      <w:b/>
      <w:bCs/>
      <w:sz w:val="22"/>
      <w:szCs w:val="22"/>
      <w:lang w:eastAsia="en-US" w:bidi="en-US"/>
    </w:rPr>
  </w:style>
  <w:style w:type="character" w:styleId="1130">
    <w:name w:val=" Char Char21"/>
    <w:next w:val="1130"/>
    <w:link w:val="942"/>
    <w:rPr>
      <w:rFonts w:ascii="Times New Roman" w:hAnsi="Times New Roman" w:eastAsia="宋体" w:cs="Times New Roman"/>
      <w:b/>
      <w:bCs/>
      <w:sz w:val="32"/>
      <w:szCs w:val="28"/>
    </w:rPr>
  </w:style>
  <w:style w:type="character" w:styleId="1131">
    <w:name w:val="批注文字 Char3"/>
    <w:next w:val="1131"/>
    <w:link w:val="942"/>
    <w:semiHidden/>
    <w:rPr>
      <w:rFonts w:ascii="Times New Roman" w:hAnsi="Times New Roman" w:eastAsia="宋体" w:cs="Times New Roman"/>
      <w:sz w:val="21"/>
      <w:szCs w:val="24"/>
    </w:rPr>
  </w:style>
  <w:style w:type="character" w:styleId="1132">
    <w:name w:val="Header Char"/>
    <w:next w:val="1132"/>
    <w:link w:val="942"/>
    <w:uiPriority w:val="99"/>
    <w:rPr>
      <w:rFonts w:ascii="Calibri" w:hAnsi="Calibri"/>
      <w:sz w:val="18"/>
    </w:rPr>
  </w:style>
  <w:style w:type="character" w:styleId="1133">
    <w:name w:val="正文首行缩进 Char2"/>
    <w:next w:val="1133"/>
    <w:link w:val="942"/>
    <w:semiHidden/>
  </w:style>
  <w:style w:type="character" w:styleId="1134">
    <w:name w:val="副标题 Char1"/>
    <w:next w:val="1134"/>
    <w:link w:val="942"/>
    <w:rPr>
      <w:rFonts w:ascii="Cambria" w:hAnsi="Cambria" w:eastAsia="宋体" w:cs="黑体"/>
      <w:b/>
      <w:bCs/>
      <w:sz w:val="32"/>
      <w:szCs w:val="32"/>
      <w:lang w:eastAsia="en-US" w:bidi="en-US"/>
    </w:rPr>
  </w:style>
  <w:style w:type="character" w:styleId="1135">
    <w:name w:val="表头样式 Char Char Char"/>
    <w:next w:val="1135"/>
    <w:link w:val="1136"/>
    <w:rPr>
      <w:rFonts w:ascii="Arial" w:hAnsi="Arial" w:cs="黑体"/>
      <w:b/>
      <w:sz w:val="22"/>
      <w:szCs w:val="21"/>
      <w:lang w:eastAsia="en-US" w:bidi="en-US"/>
    </w:rPr>
  </w:style>
  <w:style w:type="paragraph" w:styleId="1136">
    <w:name w:val="表头样式 Char"/>
    <w:basedOn w:val="942"/>
    <w:next w:val="1136"/>
    <w:link w:val="1135"/>
    <w:pPr>
      <w:ind w:firstLine="0"/>
      <w:jc w:val="center"/>
      <w:spacing w:after="200" w:line="240" w:lineRule="auto"/>
    </w:pPr>
    <w:rPr>
      <w:rFonts w:ascii="Arial" w:hAnsi="Arial" w:eastAsia="宋体" w:cs="黑体"/>
      <w:b/>
      <w:sz w:val="22"/>
      <w:szCs w:val="21"/>
      <w:lang w:eastAsia="en-US" w:bidi="en-US"/>
    </w:rPr>
  </w:style>
  <w:style w:type="character" w:styleId="1137">
    <w:name w:val="引用 Char"/>
    <w:next w:val="1137"/>
    <w:link w:val="1138"/>
    <w:rPr>
      <w:rFonts w:ascii="Calibri" w:hAnsi="Calibri" w:cs="黑体"/>
      <w:i/>
      <w:iCs/>
      <w:sz w:val="22"/>
      <w:szCs w:val="22"/>
      <w:lang w:eastAsia="en-US" w:bidi="en-US"/>
    </w:rPr>
  </w:style>
  <w:style w:type="paragraph" w:styleId="1138">
    <w:name w:val="引用1"/>
    <w:basedOn w:val="942"/>
    <w:next w:val="942"/>
    <w:link w:val="1137"/>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139">
    <w:name w:val="列出段落 Char"/>
    <w:next w:val="1139"/>
    <w:link w:val="1140"/>
    <w:qFormat/>
    <w:rPr>
      <w:sz w:val="21"/>
      <w:szCs w:val="24"/>
    </w:rPr>
  </w:style>
  <w:style w:type="paragraph" w:styleId="1140">
    <w:name w:val="列出段落"/>
    <w:basedOn w:val="942"/>
    <w:next w:val="1140"/>
    <w:link w:val="1139"/>
    <w:qFormat/>
    <w:pPr>
      <w:ind w:firstLine="420"/>
    </w:pPr>
    <w:rPr>
      <w:rFonts w:ascii="Times New Roman" w:eastAsia="宋体"/>
      <w:sz w:val="21"/>
    </w:rPr>
  </w:style>
  <w:style w:type="character" w:styleId="1141">
    <w:name w:val="明显强调"/>
    <w:next w:val="1141"/>
    <w:link w:val="942"/>
    <w:qFormat/>
    <w:rPr>
      <w:b/>
      <w:bCs/>
      <w:i/>
      <w:iCs/>
      <w:color w:val="4f81bd"/>
    </w:rPr>
  </w:style>
  <w:style w:type="character" w:styleId="1142">
    <w:name w:val="Char Char23"/>
    <w:next w:val="1142"/>
    <w:link w:val="942"/>
    <w:rPr>
      <w:rFonts w:ascii="Cambria" w:hAnsi="Cambria" w:eastAsia="宋体" w:cs="黑体"/>
      <w:b/>
      <w:bCs/>
      <w:sz w:val="26"/>
      <w:szCs w:val="26"/>
      <w:lang w:val="en-US" w:eastAsia="en-US" w:bidi="en-US"/>
    </w:rPr>
  </w:style>
  <w:style w:type="character" w:styleId="1143">
    <w:name w:val="标题6 Char"/>
    <w:next w:val="1143"/>
    <w:link w:val="1144"/>
    <w:rPr>
      <w:bCs/>
      <w:sz w:val="21"/>
      <w:szCs w:val="24"/>
    </w:rPr>
  </w:style>
  <w:style w:type="paragraph" w:styleId="1144">
    <w:name w:val="标题6"/>
    <w:basedOn w:val="948"/>
    <w:next w:val="1144"/>
    <w:link w:val="1143"/>
    <w:pPr>
      <w:numPr>
        <w:ilvl w:val="0"/>
        <w:numId w:val="0"/>
      </w:numPr>
      <w:spacing w:before="120" w:after="120" w:line="360" w:lineRule="auto"/>
      <w:tabs>
        <w:tab w:val="left" w:pos="2520" w:leader="none"/>
      </w:tabs>
    </w:pPr>
    <w:rPr>
      <w:rFonts w:ascii="Times New Roman" w:hAnsi="Times New Roman"/>
      <w:b w:val="0"/>
      <w:sz w:val="21"/>
    </w:rPr>
  </w:style>
  <w:style w:type="character" w:styleId="1145">
    <w:name w:val="页眉 Char1"/>
    <w:next w:val="1145"/>
    <w:link w:val="942"/>
    <w:rPr>
      <w:sz w:val="18"/>
      <w:szCs w:val="18"/>
    </w:rPr>
  </w:style>
  <w:style w:type="character" w:styleId="1146">
    <w:name w:val="HTML 预设格式 Char"/>
    <w:next w:val="1146"/>
    <w:link w:val="942"/>
    <w:rPr>
      <w:rFonts w:ascii="宋体" w:hAnsi="宋体" w:eastAsia="宋体" w:cs="宋体"/>
      <w:sz w:val="24"/>
      <w:szCs w:val="24"/>
    </w:rPr>
  </w:style>
  <w:style w:type="character" w:styleId="1147">
    <w:name w:val="页眉 Char2"/>
    <w:next w:val="1147"/>
    <w:link w:val="942"/>
    <w:semiHidden/>
    <w:rPr>
      <w:rFonts w:ascii="Times New Roman" w:hAnsi="Times New Roman" w:eastAsia="宋体" w:cs="Times New Roman"/>
      <w:sz w:val="18"/>
      <w:szCs w:val="18"/>
    </w:rPr>
  </w:style>
  <w:style w:type="character" w:styleId="1148">
    <w:name w:val="标题 字符1"/>
    <w:next w:val="1148"/>
    <w:link w:val="942"/>
    <w:rPr>
      <w:rFonts w:ascii="Cambria" w:hAnsi="Cambria" w:eastAsia="宋体" w:cs="Times New Roman"/>
      <w:b/>
      <w:sz w:val="32"/>
    </w:rPr>
  </w:style>
  <w:style w:type="character" w:styleId="1149">
    <w:name w:val="font141"/>
    <w:next w:val="1149"/>
    <w:link w:val="942"/>
    <w:uiPriority w:val="99"/>
    <w:rPr>
      <w:rFonts w:ascii="Tahoma" w:hAnsi="Tahoma" w:cs="Tahoma"/>
      <w:color w:val="000000"/>
      <w:sz w:val="20"/>
      <w:szCs w:val="20"/>
      <w:u w:val="none"/>
    </w:rPr>
  </w:style>
  <w:style w:type="character" w:styleId="1150">
    <w:name w:val="标题 8 Char1"/>
    <w:next w:val="1150"/>
    <w:link w:val="942"/>
    <w:rPr>
      <w:rFonts w:ascii="Arial" w:hAnsi="Arial" w:eastAsia="黑体"/>
      <w:sz w:val="24"/>
      <w:szCs w:val="24"/>
    </w:rPr>
  </w:style>
  <w:style w:type="character" w:styleId="1151">
    <w:name w:val="页脚 Char3"/>
    <w:next w:val="1151"/>
    <w:link w:val="942"/>
    <w:semiHidden/>
    <w:rPr>
      <w:rFonts w:ascii="Times New Roman" w:hAnsi="Times New Roman" w:eastAsia="宋体" w:cs="Times New Roman"/>
      <w:sz w:val="18"/>
      <w:szCs w:val="18"/>
    </w:rPr>
  </w:style>
  <w:style w:type="character" w:styleId="1152">
    <w:name w:val="Char Char17"/>
    <w:next w:val="1152"/>
    <w:link w:val="942"/>
    <w:rPr>
      <w:rFonts w:ascii="Times New Roman" w:hAnsi="Times New Roman" w:eastAsia="宋体" w:cs="Times New Roman"/>
      <w:b/>
      <w:bCs/>
      <w:sz w:val="21"/>
      <w:szCs w:val="28"/>
    </w:rPr>
  </w:style>
  <w:style w:type="character" w:styleId="1153">
    <w:name w:val="Placeholder Text1"/>
    <w:next w:val="1153"/>
    <w:link w:val="942"/>
    <w:rPr>
      <w:rFonts w:ascii="Times New Roman" w:hAnsi="Times New Roman" w:eastAsia="宋体" w:cs="Times New Roman"/>
      <w:color w:val="808080"/>
    </w:rPr>
  </w:style>
  <w:style w:type="character" w:styleId="1154">
    <w:name w:val="引用 Char2"/>
    <w:next w:val="1154"/>
    <w:link w:val="942"/>
    <w:rPr>
      <w:rFonts w:ascii="仿宋_GB2312" w:eastAsia="仿宋_GB2312"/>
      <w:i/>
      <w:iCs/>
      <w:color w:val="000000"/>
      <w:sz w:val="24"/>
      <w:szCs w:val="24"/>
    </w:rPr>
  </w:style>
  <w:style w:type="character" w:styleId="1155">
    <w:name w:val="font101"/>
    <w:next w:val="1155"/>
    <w:link w:val="942"/>
    <w:rPr>
      <w:rFonts w:ascii="宋体" w:hAnsi="宋体" w:eastAsia="宋体" w:cs="宋体"/>
      <w:color w:val="000000"/>
      <w:sz w:val="20"/>
      <w:szCs w:val="20"/>
      <w:u w:val="none"/>
    </w:rPr>
  </w:style>
  <w:style w:type="character" w:styleId="1156">
    <w:name w:val="书籍标题"/>
    <w:next w:val="1156"/>
    <w:link w:val="942"/>
    <w:qFormat/>
    <w:rPr>
      <w:rFonts w:ascii="Times New Roman" w:hAnsi="Times New Roman" w:eastAsia="宋体" w:cs="Times New Roman"/>
      <w:b/>
      <w:bCs/>
      <w:smallCaps/>
      <w:spacing w:val="5"/>
    </w:rPr>
  </w:style>
  <w:style w:type="character" w:styleId="1157">
    <w:name w:val="副标题 Char2"/>
    <w:next w:val="1157"/>
    <w:link w:val="942"/>
    <w:rPr>
      <w:rFonts w:ascii="Cambria" w:hAnsi="Cambria" w:eastAsia="宋体" w:cs="Times New Roman"/>
      <w:b/>
      <w:bCs/>
      <w:sz w:val="32"/>
      <w:szCs w:val="32"/>
    </w:rPr>
  </w:style>
  <w:style w:type="character" w:styleId="1158">
    <w:name w:val="f141"/>
    <w:next w:val="1158"/>
    <w:link w:val="942"/>
    <w:rPr>
      <w:rFonts w:ascii="Times New Roman" w:hAnsi="Times New Roman" w:eastAsia="宋体" w:cs="Times New Roman"/>
      <w:spacing w:val="360"/>
      <w:sz w:val="21"/>
      <w:szCs w:val="21"/>
    </w:rPr>
  </w:style>
  <w:style w:type="character" w:styleId="1159">
    <w:name w:val="info1"/>
    <w:next w:val="1159"/>
    <w:link w:val="942"/>
    <w:rPr>
      <w:rFonts w:ascii="Times New Roman" w:hAnsi="Times New Roman" w:eastAsia="宋体" w:cs="Times New Roman"/>
      <w:sz w:val="29"/>
    </w:rPr>
  </w:style>
  <w:style w:type="character" w:styleId="1160">
    <w:name w:val="font81"/>
    <w:next w:val="1160"/>
    <w:link w:val="942"/>
    <w:rPr>
      <w:rFonts w:ascii="仿宋_GB2312" w:eastAsia="仿宋_GB2312" w:cs="仿宋_GB2312"/>
      <w:b/>
      <w:color w:val="000000"/>
      <w:sz w:val="24"/>
      <w:szCs w:val="24"/>
      <w:u w:val="none"/>
    </w:rPr>
  </w:style>
  <w:style w:type="character" w:styleId="1161">
    <w:name w:val="Char Char16"/>
    <w:next w:val="1161"/>
    <w:link w:val="942"/>
    <w:rPr>
      <w:rFonts w:ascii="Cambria" w:hAnsi="Cambria" w:eastAsia="宋体" w:cs="Times New Roman"/>
      <w:b/>
      <w:bCs/>
      <w:sz w:val="24"/>
      <w:szCs w:val="24"/>
    </w:rPr>
  </w:style>
  <w:style w:type="character" w:styleId="1162">
    <w:name w:val="btna-s2"/>
    <w:next w:val="1162"/>
    <w:link w:val="942"/>
    <w:rPr>
      <w:rFonts w:ascii="Times New Roman" w:hAnsi="Times New Roman" w:eastAsia="宋体" w:cs="Times New Roman"/>
      <w:color w:val="0068b7"/>
      <w:u w:val="none"/>
    </w:rPr>
  </w:style>
  <w:style w:type="character" w:styleId="1163">
    <w:name w:val="明显引用 Char2"/>
    <w:next w:val="1163"/>
    <w:link w:val="942"/>
    <w:rPr>
      <w:rFonts w:ascii="仿宋_GB2312" w:eastAsia="仿宋_GB2312"/>
      <w:b/>
      <w:bCs/>
      <w:i/>
      <w:iCs/>
      <w:color w:val="4f81bd"/>
      <w:sz w:val="24"/>
      <w:szCs w:val="24"/>
    </w:rPr>
  </w:style>
  <w:style w:type="character" w:styleId="1164">
    <w:name w:val="正文1 Char"/>
    <w:next w:val="1164"/>
    <w:link w:val="1165"/>
    <w:rPr>
      <w:rFonts w:eastAsia="Adobe 仿宋 Std R"/>
      <w:sz w:val="21"/>
      <w:szCs w:val="21"/>
    </w:rPr>
  </w:style>
  <w:style w:type="paragraph" w:styleId="1165">
    <w:name w:val="正文1"/>
    <w:next w:val="1165"/>
    <w:link w:val="1164"/>
    <w:qFormat/>
    <w:pPr>
      <w:contextualSpacing/>
      <w:ind w:firstLine="200"/>
      <w:spacing w:before="120" w:after="120" w:line="180" w:lineRule="auto"/>
    </w:pPr>
    <w:rPr>
      <w:rFonts w:eastAsia="Adobe 仿宋 Std R"/>
      <w:sz w:val="21"/>
      <w:szCs w:val="21"/>
      <w:lang w:val="en-US" w:eastAsia="zh-CN" w:bidi="ar-SA"/>
    </w:rPr>
  </w:style>
  <w:style w:type="character" w:styleId="1166">
    <w:name w:val="price"/>
    <w:next w:val="1166"/>
    <w:link w:val="942"/>
    <w:rPr>
      <w:rFonts w:ascii="Times New Roman" w:hAnsi="Times New Roman" w:eastAsia="宋体" w:cs="Times New Roman"/>
    </w:rPr>
  </w:style>
  <w:style w:type="character" w:styleId="1167">
    <w:name w:val="标题 Char1"/>
    <w:next w:val="1167"/>
    <w:link w:val="942"/>
    <w:rPr>
      <w:rFonts w:ascii="Cambria" w:hAnsi="Cambria" w:eastAsia="宋体" w:cs="黑体"/>
      <w:b/>
      <w:bCs/>
      <w:sz w:val="32"/>
      <w:szCs w:val="32"/>
      <w:lang w:eastAsia="en-US" w:bidi="en-US"/>
    </w:rPr>
  </w:style>
  <w:style w:type="character" w:styleId="1168">
    <w:name w:val="标题 6 Char1"/>
    <w:next w:val="1168"/>
    <w:link w:val="942"/>
    <w:rPr>
      <w:rFonts w:ascii="Arial" w:hAnsi="Arial" w:eastAsia="黑体"/>
      <w:b/>
      <w:sz w:val="24"/>
      <w:szCs w:val="24"/>
    </w:rPr>
  </w:style>
  <w:style w:type="character" w:styleId="1169">
    <w:name w:val="编号2 Char Char"/>
    <w:next w:val="1169"/>
    <w:link w:val="1170"/>
    <w:rPr>
      <w:rFonts w:ascii="宋体" w:hAnsi="宋体" w:eastAsia="Times New Roman"/>
      <w:color w:val="000000"/>
      <w:sz w:val="21"/>
      <w:szCs w:val="21"/>
    </w:rPr>
  </w:style>
  <w:style w:type="paragraph" w:styleId="1170">
    <w:name w:val="编号2"/>
    <w:next w:val="1170"/>
    <w:link w:val="1169"/>
    <w:pPr>
      <w:ind w:firstLine="412"/>
      <w:spacing w:line="380" w:lineRule="exact"/>
    </w:pPr>
    <w:rPr>
      <w:rFonts w:ascii="宋体" w:hAnsi="宋体" w:eastAsia="Times New Roman"/>
      <w:color w:val="000000"/>
      <w:sz w:val="21"/>
      <w:szCs w:val="21"/>
      <w:lang w:val="en-US" w:eastAsia="zh-CN" w:bidi="ar-SA"/>
    </w:rPr>
  </w:style>
  <w:style w:type="character" w:styleId="1171">
    <w:name w:val="favor"/>
    <w:next w:val="1171"/>
    <w:link w:val="942"/>
    <w:rPr>
      <w:rFonts w:ascii="Times New Roman" w:hAnsi="Times New Roman" w:eastAsia="宋体" w:cs="Times New Roman"/>
      <w:color w:val="727171"/>
    </w:rPr>
  </w:style>
  <w:style w:type="character" w:styleId="1172">
    <w:name w:val="正文文本缩进 字符"/>
    <w:next w:val="1172"/>
    <w:link w:val="942"/>
    <w:rPr>
      <w:rFonts w:ascii="Times New Roman" w:hAnsi="Times New Roman" w:eastAsia="宋体" w:cs="Times New Roman"/>
      <w:sz w:val="21"/>
    </w:rPr>
  </w:style>
  <w:style w:type="character" w:styleId="1173">
    <w:name w:val="btna-s5"/>
    <w:next w:val="1173"/>
    <w:link w:val="942"/>
    <w:rPr>
      <w:rFonts w:ascii="Times New Roman" w:hAnsi="Times New Roman" w:eastAsia="宋体" w:cs="Times New Roman"/>
      <w:color w:val="ffffff"/>
      <w:u w:val="none"/>
    </w:rPr>
  </w:style>
  <w:style w:type="character" w:styleId="1174">
    <w:name w:val="纯文本 Char1"/>
    <w:next w:val="1174"/>
    <w:link w:val="942"/>
    <w:rPr>
      <w:rFonts w:ascii="宋体" w:hAnsi="Courier New" w:eastAsia="宋体" w:cs="Courier New"/>
      <w:szCs w:val="21"/>
    </w:rPr>
  </w:style>
  <w:style w:type="character" w:styleId="1175">
    <w:name w:val="hl Char Char"/>
    <w:next w:val="1175"/>
    <w:link w:val="1176"/>
    <w:rPr>
      <w:rFonts w:ascii="仿宋_GB2312" w:hAnsi="仿宋_GB2312" w:eastAsia="仿宋_GB2312"/>
      <w:sz w:val="24"/>
      <w:szCs w:val="24"/>
    </w:rPr>
  </w:style>
  <w:style w:type="paragraph" w:styleId="1176">
    <w:name w:val="hl"/>
    <w:basedOn w:val="942"/>
    <w:next w:val="1176"/>
    <w:link w:val="1175"/>
    <w:pPr>
      <w:ind w:firstLine="480"/>
      <w:jc w:val="left"/>
      <w:spacing w:before="120" w:after="156" w:line="440" w:lineRule="exact"/>
      <w:widowControl/>
    </w:pPr>
    <w:rPr>
      <w:rFonts w:hAnsi="仿宋_GB2312"/>
    </w:rPr>
  </w:style>
  <w:style w:type="character" w:styleId="1177">
    <w:name w:val="正文首行缩进两字 Char"/>
    <w:next w:val="1177"/>
    <w:link w:val="1178"/>
    <w:rPr>
      <w:rFonts w:ascii="宋体" w:hAnsi="宋体"/>
      <w:sz w:val="21"/>
      <w:szCs w:val="21"/>
    </w:rPr>
  </w:style>
  <w:style w:type="paragraph" w:styleId="1178">
    <w:name w:val="正文首行缩进两字"/>
    <w:next w:val="1178"/>
    <w:link w:val="1177"/>
    <w:pPr>
      <w:ind w:left="420"/>
      <w:spacing w:after="156" w:line="300" w:lineRule="auto"/>
    </w:pPr>
    <w:rPr>
      <w:rFonts w:ascii="宋体" w:hAnsi="宋体"/>
      <w:sz w:val="21"/>
      <w:szCs w:val="21"/>
      <w:lang w:val="en-US" w:eastAsia="zh-CN" w:bidi="ar-SA"/>
    </w:rPr>
  </w:style>
  <w:style w:type="character" w:styleId="1179">
    <w:name w:val="Char Char19"/>
    <w:next w:val="1179"/>
    <w:link w:val="942"/>
    <w:rPr>
      <w:rFonts w:ascii="Times New Roman" w:hAnsi="Times New Roman" w:eastAsia="宋体" w:cs="Times New Roman"/>
      <w:b/>
      <w:bCs/>
      <w:sz w:val="28"/>
      <w:szCs w:val="18"/>
    </w:rPr>
  </w:style>
  <w:style w:type="character" w:styleId="1180">
    <w:name w:val="明显参考1"/>
    <w:next w:val="1180"/>
    <w:link w:val="942"/>
    <w:rPr>
      <w:rFonts w:ascii="Times New Roman" w:hAnsi="Times New Roman" w:eastAsia="宋体" w:cs="Times New Roman"/>
      <w:smallCaps/>
      <w:spacing w:val="5"/>
      <w:u w:val="single"/>
    </w:rPr>
  </w:style>
  <w:style w:type="character" w:styleId="1181">
    <w:name w:val="font171"/>
    <w:next w:val="1181"/>
    <w:link w:val="942"/>
    <w:rPr>
      <w:rFonts w:hint="eastAsia" w:ascii="宋体" w:hAnsi="宋体" w:eastAsia="宋体" w:cs="宋体"/>
      <w:i w:val="0"/>
      <w:iCs w:val="0"/>
      <w:color w:val="000000"/>
      <w:sz w:val="20"/>
      <w:szCs w:val="20"/>
      <w:u w:val="none"/>
    </w:rPr>
  </w:style>
  <w:style w:type="character" w:styleId="1182">
    <w:name w:val="font41"/>
    <w:next w:val="1182"/>
    <w:link w:val="942"/>
    <w:rPr>
      <w:rFonts w:hint="eastAsia" w:ascii="宋体" w:hAnsi="宋体" w:eastAsia="宋体" w:cs="宋体"/>
      <w:b/>
      <w:i w:val="0"/>
      <w:color w:val="000000"/>
      <w:sz w:val="21"/>
      <w:szCs w:val="21"/>
      <w:u w:val="none"/>
    </w:rPr>
  </w:style>
  <w:style w:type="character" w:styleId="1183">
    <w:name w:val="font112"/>
    <w:next w:val="1183"/>
    <w:link w:val="942"/>
    <w:rPr>
      <w:rFonts w:ascii="Arial" w:hAnsi="Arial" w:eastAsia="宋体" w:cs="Arial"/>
      <w:i w:val="0"/>
      <w:iCs w:val="0"/>
      <w:color w:val="000000"/>
      <w:sz w:val="22"/>
      <w:szCs w:val="22"/>
      <w:u w:val="none"/>
    </w:rPr>
  </w:style>
  <w:style w:type="character" w:styleId="1184">
    <w:name w:val=" Char Char19"/>
    <w:next w:val="1184"/>
    <w:link w:val="942"/>
    <w:rPr>
      <w:rFonts w:ascii="Times New Roman" w:hAnsi="Times New Roman" w:eastAsia="宋体" w:cs="Times New Roman"/>
      <w:b/>
      <w:bCs/>
      <w:sz w:val="28"/>
      <w:szCs w:val="18"/>
    </w:rPr>
  </w:style>
  <w:style w:type="character" w:styleId="1185">
    <w:name w:val="buy"/>
    <w:next w:val="1185"/>
    <w:link w:val="942"/>
    <w:rPr>
      <w:rFonts w:ascii="Times New Roman" w:hAnsi="Times New Roman" w:eastAsia="宋体" w:cs="Times New Roman"/>
    </w:rPr>
  </w:style>
  <w:style w:type="character" w:styleId="1186">
    <w:name w:val="Table Heading Char Char"/>
    <w:next w:val="1186"/>
    <w:link w:val="1187"/>
    <w:rPr>
      <w:rFonts w:ascii="Book Antiqua" w:hAnsi="Book Antiqua" w:eastAsia="黑体" w:cs="Book Antiqua"/>
      <w:bCs/>
      <w:sz w:val="22"/>
      <w:szCs w:val="21"/>
      <w:lang w:eastAsia="en-US" w:bidi="en-US"/>
    </w:rPr>
  </w:style>
  <w:style w:type="paragraph" w:styleId="1187">
    <w:name w:val="Table Heading"/>
    <w:basedOn w:val="942"/>
    <w:next w:val="1187"/>
    <w:link w:val="1186"/>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188">
    <w:name w:val="Char Char20"/>
    <w:next w:val="1188"/>
    <w:link w:val="942"/>
    <w:rPr>
      <w:rFonts w:ascii="Times New Roman" w:hAnsi="Times New Roman" w:eastAsia="宋体" w:cs="Times New Roman"/>
      <w:b/>
      <w:bCs/>
      <w:sz w:val="30"/>
      <w:szCs w:val="32"/>
    </w:rPr>
  </w:style>
  <w:style w:type="character" w:styleId="1189">
    <w:name w:val="disabled2"/>
    <w:next w:val="1189"/>
    <w:link w:val="942"/>
    <w:rPr>
      <w:rFonts w:ascii="Times New Roman" w:hAnsi="Times New Roman" w:eastAsia="宋体" w:cs="Times New Roman"/>
      <w:color w:val="cccccc"/>
    </w:rPr>
  </w:style>
  <w:style w:type="character" w:styleId="1190">
    <w:name w:val="font11"/>
    <w:next w:val="1190"/>
    <w:link w:val="942"/>
    <w:rPr>
      <w:rFonts w:ascii="Times New Roman" w:hAnsi="Times New Roman" w:cs="Times New Roman"/>
      <w:color w:val="000000"/>
      <w:sz w:val="24"/>
      <w:szCs w:val="24"/>
      <w:u w:val="none"/>
    </w:rPr>
  </w:style>
  <w:style w:type="character" w:styleId="1191">
    <w:name w:val="btna-s"/>
    <w:next w:val="1191"/>
    <w:link w:val="942"/>
    <w:rPr>
      <w:rFonts w:ascii="Times New Roman" w:hAnsi="Times New Roman" w:eastAsia="宋体" w:cs="Times New Roman"/>
      <w:color w:val="000000"/>
      <w:u w:val="none"/>
    </w:rPr>
  </w:style>
  <w:style w:type="character" w:styleId="1192">
    <w:name w:val="*正文 Char Char"/>
    <w:next w:val="1192"/>
    <w:link w:val="1193"/>
    <w:qFormat/>
    <w:rPr>
      <w:rFonts w:ascii="宋体" w:hAnsi="宋体"/>
      <w:sz w:val="24"/>
      <w:szCs w:val="24"/>
      <w:lang w:eastAsia="en-US" w:bidi="en-US"/>
    </w:rPr>
  </w:style>
  <w:style w:type="paragraph" w:styleId="1193">
    <w:name w:val="*正文"/>
    <w:basedOn w:val="942"/>
    <w:next w:val="1193"/>
    <w:link w:val="1192"/>
    <w:qFormat/>
    <w:pPr>
      <w:ind w:firstLine="480"/>
      <w:jc w:val="left"/>
      <w:spacing w:before="156" w:after="156" w:line="360" w:lineRule="auto"/>
      <w:widowControl/>
    </w:pPr>
    <w:rPr>
      <w:rFonts w:ascii="宋体" w:hAnsi="宋体" w:eastAsia="宋体"/>
      <w:lang w:eastAsia="en-US" w:bidi="en-US"/>
    </w:rPr>
  </w:style>
  <w:style w:type="character" w:styleId="1194">
    <w:name w:val="qq"/>
    <w:next w:val="1194"/>
    <w:link w:val="942"/>
    <w:rPr>
      <w:rFonts w:ascii="Times New Roman" w:hAnsi="Times New Roman" w:eastAsia="宋体" w:cs="Times New Roman"/>
      <w:color w:val="727171"/>
    </w:rPr>
  </w:style>
  <w:style w:type="character" w:styleId="1195">
    <w:name w:val="Plain Text Char"/>
    <w:next w:val="1195"/>
    <w:link w:val="942"/>
    <w:uiPriority w:val="99"/>
    <w:rPr>
      <w:rFonts w:ascii="宋体" w:hAnsi="Courier New"/>
      <w:sz w:val="21"/>
    </w:rPr>
  </w:style>
  <w:style w:type="character" w:styleId="1196">
    <w:name w:val="样式 Char"/>
    <w:next w:val="1196"/>
    <w:link w:val="1197"/>
    <w:rPr>
      <w:rFonts w:ascii="宋体" w:cs="宋体"/>
      <w:sz w:val="24"/>
      <w:szCs w:val="24"/>
    </w:rPr>
  </w:style>
  <w:style w:type="paragraph" w:styleId="1197">
    <w:name w:val="样式"/>
    <w:next w:val="1197"/>
    <w:link w:val="1196"/>
    <w:pPr>
      <w:widowControl w:val="off"/>
    </w:pPr>
    <w:rPr>
      <w:rFonts w:ascii="宋体" w:cs="宋体"/>
      <w:sz w:val="24"/>
      <w:szCs w:val="24"/>
      <w:lang w:val="en-US" w:eastAsia="zh-CN" w:bidi="ar-SA"/>
    </w:rPr>
  </w:style>
  <w:style w:type="character" w:styleId="1198">
    <w:name w:val="正文首行缩进 Char1"/>
    <w:next w:val="1198"/>
    <w:link w:val="942"/>
    <w:rPr>
      <w:sz w:val="21"/>
      <w:szCs w:val="24"/>
    </w:rPr>
  </w:style>
  <w:style w:type="character" w:styleId="1199">
    <w:name w:val="批注文字 Char1"/>
    <w:next w:val="1199"/>
    <w:link w:val="942"/>
    <w:rPr>
      <w:rFonts w:ascii="Times New Roman" w:hAnsi="Times New Roman" w:eastAsia="宋体" w:cs="Times New Roman"/>
      <w:sz w:val="21"/>
      <w:szCs w:val="24"/>
      <w:lang w:val="en-US" w:eastAsia="zh-CN" w:bidi="ar-SA"/>
    </w:rPr>
  </w:style>
  <w:style w:type="character" w:styleId="1200">
    <w:name w:val="widthline1"/>
    <w:next w:val="1200"/>
    <w:link w:val="942"/>
    <w:rPr>
      <w:rFonts w:ascii="Times New Roman" w:hAnsi="Times New Roman" w:eastAsia="宋体" w:cs="Times New Roman"/>
    </w:rPr>
  </w:style>
  <w:style w:type="character" w:styleId="1201">
    <w:name w:val="z-窗体底端 Char"/>
    <w:next w:val="1201"/>
    <w:link w:val="1202"/>
    <w:rPr>
      <w:rFonts w:ascii="Arial"/>
      <w:vanish/>
      <w:sz w:val="16"/>
      <w:szCs w:val="24"/>
    </w:rPr>
  </w:style>
  <w:style w:type="paragraph" w:styleId="1202">
    <w:name w:val="z-窗体底端"/>
    <w:basedOn w:val="942"/>
    <w:next w:val="942"/>
    <w:link w:val="1201"/>
    <w:pPr>
      <w:ind w:firstLine="0"/>
      <w:jc w:val="center"/>
      <w:spacing w:line="240" w:lineRule="auto"/>
      <w:pBdr>
        <w:top w:val="single" w:color="000000" w:sz="6" w:space="1"/>
      </w:pBdr>
    </w:pPr>
    <w:rPr>
      <w:rFonts w:ascii="Arial" w:eastAsia="宋体"/>
      <w:vanish/>
      <w:sz w:val="16"/>
    </w:rPr>
  </w:style>
  <w:style w:type="character" w:styleId="1203">
    <w:name w:val="Comment Text Char"/>
    <w:next w:val="1203"/>
    <w:link w:val="942"/>
    <w:rPr>
      <w:rFonts w:ascii="Times New Roman" w:hAnsi="Times New Roman" w:eastAsia="宋体" w:cs="Times New Roman"/>
      <w:sz w:val="24"/>
    </w:rPr>
  </w:style>
  <w:style w:type="character" w:styleId="1204">
    <w:name w:val="标题 1 Char2"/>
    <w:next w:val="1204"/>
    <w:link w:val="942"/>
    <w:rPr>
      <w:b/>
      <w:sz w:val="44"/>
    </w:rPr>
  </w:style>
  <w:style w:type="character" w:styleId="1205">
    <w:name w:val="列出段落字符"/>
    <w:next w:val="1205"/>
    <w:link w:val="942"/>
    <w:rPr>
      <w:rFonts w:ascii="Tahoma" w:hAnsi="Tahoma" w:eastAsia="微软雅黑" w:cs="Times New Roman"/>
      <w:sz w:val="22"/>
    </w:rPr>
  </w:style>
  <w:style w:type="character" w:styleId="1206">
    <w:name w:val="已访问的超链接1"/>
    <w:next w:val="1206"/>
    <w:link w:val="942"/>
    <w:rPr>
      <w:rFonts w:ascii="Times New Roman" w:hAnsi="Times New Roman" w:eastAsia="宋体" w:cs="Times New Roman"/>
    </w:rPr>
  </w:style>
  <w:style w:type="character" w:styleId="1207">
    <w:name w:val="正文文本缩进 3 Char1"/>
    <w:next w:val="1207"/>
    <w:link w:val="942"/>
    <w:semiHidden/>
    <w:rPr>
      <w:rFonts w:ascii="仿宋_GB2312" w:eastAsia="仿宋_GB2312"/>
      <w:sz w:val="16"/>
      <w:szCs w:val="16"/>
    </w:rPr>
  </w:style>
  <w:style w:type="character" w:styleId="1208">
    <w:name w:val="标题 7 Char1"/>
    <w:next w:val="1208"/>
    <w:link w:val="942"/>
    <w:rPr>
      <w:b/>
      <w:sz w:val="24"/>
      <w:szCs w:val="24"/>
    </w:rPr>
  </w:style>
  <w:style w:type="character" w:styleId="1209">
    <w:name w:val="Char Char14"/>
    <w:next w:val="1209"/>
    <w:link w:val="942"/>
    <w:rPr>
      <w:rFonts w:ascii="Calibri" w:hAnsi="Calibri" w:eastAsia="宋体" w:cs="黑体"/>
      <w:sz w:val="22"/>
      <w:szCs w:val="22"/>
      <w:lang w:val="en-US" w:eastAsia="en-US" w:bidi="en-US"/>
    </w:rPr>
  </w:style>
  <w:style w:type="character" w:styleId="1210">
    <w:name w:val=" Char Char10"/>
    <w:next w:val="1210"/>
    <w:link w:val="942"/>
    <w:rPr>
      <w:rFonts w:ascii="Calibri" w:hAnsi="Calibri" w:eastAsia="宋体" w:cs="黑体"/>
      <w:sz w:val="22"/>
      <w:szCs w:val="22"/>
      <w:lang w:val="en-US" w:eastAsia="en-US" w:bidi="en-US"/>
    </w:rPr>
  </w:style>
  <w:style w:type="character" w:styleId="1211">
    <w:name w:val="批注框文本 Char2"/>
    <w:next w:val="1211"/>
    <w:link w:val="942"/>
    <w:semiHidden/>
    <w:rPr>
      <w:rFonts w:ascii="Times New Roman" w:hAnsi="Times New Roman" w:eastAsia="宋体" w:cs="Times New Roman"/>
      <w:sz w:val="18"/>
      <w:szCs w:val="18"/>
    </w:rPr>
  </w:style>
  <w:style w:type="character" w:styleId="1212">
    <w:name w:val="Heading 1 Char"/>
    <w:next w:val="1212"/>
    <w:link w:val="942"/>
    <w:rPr>
      <w:rFonts w:ascii="Times New Roman" w:hAnsi="Times New Roman" w:eastAsia="宋体" w:cs="Times New Roman"/>
      <w:b/>
      <w:bCs/>
      <w:sz w:val="44"/>
      <w:szCs w:val="44"/>
    </w:rPr>
  </w:style>
  <w:style w:type="character" w:styleId="1213">
    <w:name w:val="标题 3 Char2"/>
    <w:next w:val="1213"/>
    <w:link w:val="942"/>
    <w:rPr>
      <w:rFonts w:hAnsi="宋体"/>
      <w:sz w:val="24"/>
    </w:rPr>
  </w:style>
  <w:style w:type="character" w:styleId="1214">
    <w:name w:val="明显引用 Char1"/>
    <w:next w:val="1214"/>
    <w:link w:val="1215"/>
    <w:rPr>
      <w:b/>
      <w:bCs/>
      <w:i/>
      <w:iCs/>
      <w:color w:val="4f81bd"/>
      <w:sz w:val="21"/>
      <w:szCs w:val="24"/>
    </w:rPr>
  </w:style>
  <w:style w:type="paragraph" w:styleId="1215">
    <w:name w:val="明显引用"/>
    <w:basedOn w:val="942"/>
    <w:next w:val="942"/>
    <w:link w:val="1214"/>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216">
    <w:name w:val="d正文 Char"/>
    <w:next w:val="1216"/>
    <w:link w:val="1217"/>
    <w:rPr>
      <w:rFonts w:ascii="仿宋_GB2312" w:hAnsi="仿宋_GB2312"/>
      <w:bCs/>
      <w:sz w:val="24"/>
      <w:szCs w:val="24"/>
    </w:rPr>
  </w:style>
  <w:style w:type="paragraph" w:styleId="1217">
    <w:name w:val="d正文"/>
    <w:basedOn w:val="942"/>
    <w:next w:val="1217"/>
    <w:link w:val="1216"/>
    <w:pPr>
      <w:ind w:firstLine="480"/>
      <w:spacing w:line="360" w:lineRule="auto"/>
    </w:pPr>
    <w:rPr>
      <w:rFonts w:hAnsi="仿宋_GB2312" w:eastAsia="宋体"/>
      <w:bCs/>
    </w:rPr>
  </w:style>
  <w:style w:type="character" w:styleId="1218">
    <w:name w:val="font131"/>
    <w:next w:val="1218"/>
    <w:link w:val="942"/>
    <w:rPr>
      <w:rFonts w:ascii="Tahoma" w:hAnsi="Tahoma" w:cs="Tahoma"/>
      <w:color w:val="333333"/>
      <w:sz w:val="20"/>
      <w:szCs w:val="20"/>
      <w:u w:val="none"/>
    </w:rPr>
  </w:style>
  <w:style w:type="character" w:styleId="1219">
    <w:name w:val="Plain Text Char1"/>
    <w:next w:val="1219"/>
    <w:link w:val="942"/>
    <w:uiPriority w:val="99"/>
    <w:semiHidden/>
    <w:rPr>
      <w:rFonts w:ascii="宋体" w:hAnsi="Courier New" w:cs="Courier New"/>
      <w:sz w:val="21"/>
      <w:szCs w:val="21"/>
    </w:rPr>
  </w:style>
  <w:style w:type="character" w:styleId="1220">
    <w:name w:val="日期 Char1"/>
    <w:next w:val="1220"/>
    <w:link w:val="942"/>
    <w:rPr>
      <w:rFonts w:eastAsia="仿宋_GB2312"/>
      <w:sz w:val="28"/>
    </w:rPr>
  </w:style>
  <w:style w:type="character" w:styleId="1221">
    <w:name w:val="Char Char10"/>
    <w:next w:val="1221"/>
    <w:link w:val="942"/>
    <w:rPr>
      <w:rFonts w:ascii="Calibri" w:hAnsi="Calibri" w:eastAsia="宋体" w:cs="黑体"/>
      <w:sz w:val="22"/>
      <w:szCs w:val="22"/>
      <w:lang w:val="en-US" w:eastAsia="en-US" w:bidi="en-US"/>
    </w:rPr>
  </w:style>
  <w:style w:type="character" w:styleId="1222">
    <w:name w:val="btna-s13"/>
    <w:next w:val="1222"/>
    <w:link w:val="942"/>
    <w:rPr>
      <w:rFonts w:ascii="Times New Roman" w:hAnsi="Times New Roman" w:eastAsia="宋体" w:cs="Times New Roman"/>
      <w:color w:val="ffffff"/>
      <w:u w:val="none"/>
    </w:rPr>
  </w:style>
  <w:style w:type="character" w:styleId="1223">
    <w:name w:val="正文文本 字符"/>
    <w:next w:val="1223"/>
    <w:link w:val="942"/>
    <w:rPr>
      <w:rFonts w:ascii="Times New Roman" w:hAnsi="Times New Roman" w:eastAsia="仿宋_GB2312" w:cs="Times New Roman"/>
      <w:sz w:val="28"/>
      <w:szCs w:val="24"/>
      <w:lang w:val="en-US" w:eastAsia="zh-CN" w:bidi="ar-SA"/>
    </w:rPr>
  </w:style>
  <w:style w:type="character" w:styleId="1224">
    <w:name w:val=" Char Char14"/>
    <w:next w:val="1224"/>
    <w:link w:val="942"/>
    <w:rPr>
      <w:rFonts w:ascii="Calibri" w:hAnsi="Calibri" w:eastAsia="宋体" w:cs="黑体"/>
      <w:sz w:val="22"/>
      <w:szCs w:val="22"/>
      <w:lang w:val="en-US" w:eastAsia="en-US" w:bidi="en-US"/>
    </w:rPr>
  </w:style>
  <w:style w:type="character" w:styleId="1225">
    <w:name w:val="不明显参考"/>
    <w:next w:val="1225"/>
    <w:link w:val="942"/>
    <w:qFormat/>
    <w:rPr>
      <w:rFonts w:ascii="Times New Roman" w:hAnsi="Times New Roman" w:eastAsia="宋体" w:cs="Times New Roman"/>
      <w:smallCaps/>
      <w:color w:val="c0504d"/>
      <w:u w:val="single"/>
    </w:rPr>
  </w:style>
  <w:style w:type="character" w:styleId="1226">
    <w:name w:val="font51"/>
    <w:next w:val="1226"/>
    <w:link w:val="942"/>
    <w:qFormat/>
    <w:rPr>
      <w:rFonts w:hint="eastAsia" w:ascii="微软雅黑" w:hAnsi="微软雅黑" w:eastAsia="微软雅黑" w:cs="微软雅黑"/>
      <w:color w:val="000000"/>
      <w:sz w:val="20"/>
      <w:szCs w:val="20"/>
      <w:u w:val="none"/>
    </w:rPr>
  </w:style>
  <w:style w:type="character" w:styleId="1227">
    <w:name w:val="正文文本缩进 2 Char1"/>
    <w:next w:val="1227"/>
    <w:link w:val="942"/>
    <w:rPr>
      <w:spacing w:val="10"/>
      <w:sz w:val="24"/>
    </w:rPr>
  </w:style>
  <w:style w:type="character" w:styleId="1228">
    <w:name w:val="Char Char21"/>
    <w:next w:val="1228"/>
    <w:link w:val="942"/>
    <w:rPr>
      <w:rFonts w:ascii="Times New Roman" w:hAnsi="Times New Roman" w:eastAsia="宋体" w:cs="Times New Roman"/>
      <w:b/>
      <w:bCs/>
      <w:sz w:val="32"/>
      <w:szCs w:val="28"/>
    </w:rPr>
  </w:style>
  <w:style w:type="character" w:styleId="1229">
    <w:name w:val="font161"/>
    <w:next w:val="1229"/>
    <w:link w:val="942"/>
    <w:rPr>
      <w:rFonts w:ascii="Times New Roman" w:hAnsi="Times New Roman" w:eastAsia="宋体" w:cs="Times New Roman"/>
      <w:b/>
      <w:bCs/>
      <w:sz w:val="32"/>
      <w:szCs w:val="32"/>
    </w:rPr>
  </w:style>
  <w:style w:type="character" w:styleId="1230">
    <w:name w:val="加点正文缩进 Char"/>
    <w:next w:val="1230"/>
    <w:link w:val="1231"/>
    <w:rPr>
      <w:sz w:val="24"/>
      <w:szCs w:val="24"/>
    </w:rPr>
  </w:style>
  <w:style w:type="paragraph" w:styleId="1231">
    <w:name w:val="加点正文缩进"/>
    <w:basedOn w:val="942"/>
    <w:next w:val="1231"/>
    <w:link w:val="1230"/>
    <w:pPr>
      <w:numPr>
        <w:ilvl w:val="1"/>
        <w:numId w:val="3"/>
      </w:numPr>
      <w:jc w:val="left"/>
      <w:spacing w:line="360" w:lineRule="auto"/>
      <w:tabs>
        <w:tab w:val="left" w:pos="840" w:leader="none"/>
      </w:tabs>
    </w:pPr>
    <w:rPr>
      <w:rFonts w:ascii="Times New Roman" w:eastAsia="宋体"/>
    </w:rPr>
  </w:style>
  <w:style w:type="character" w:styleId="1232">
    <w:name w:val="font121"/>
    <w:next w:val="1232"/>
    <w:link w:val="942"/>
    <w:rPr>
      <w:rFonts w:hint="eastAsia" w:ascii="宋体" w:hAnsi="宋体" w:eastAsia="宋体" w:cs="宋体"/>
      <w:i w:val="0"/>
      <w:color w:val="000000"/>
      <w:sz w:val="21"/>
      <w:szCs w:val="21"/>
      <w:u w:val="none"/>
    </w:rPr>
  </w:style>
  <w:style w:type="character" w:styleId="1233">
    <w:name w:val="A正文小四 Char"/>
    <w:next w:val="1233"/>
    <w:link w:val="1234"/>
    <w:rPr>
      <w:sz w:val="24"/>
      <w:szCs w:val="24"/>
    </w:rPr>
  </w:style>
  <w:style w:type="paragraph" w:styleId="1234">
    <w:name w:val="A正文小四"/>
    <w:basedOn w:val="942"/>
    <w:next w:val="1234"/>
    <w:link w:val="1233"/>
    <w:pPr>
      <w:spacing w:line="360" w:lineRule="auto"/>
    </w:pPr>
    <w:rPr>
      <w:rFonts w:ascii="Times New Roman" w:eastAsia="宋体"/>
    </w:rPr>
  </w:style>
  <w:style w:type="character" w:styleId="1235">
    <w:name w:val="条款样式 Char"/>
    <w:next w:val="1235"/>
    <w:link w:val="1236"/>
    <w:rPr>
      <w:rFonts w:ascii="Calibri" w:hAnsi="Calibri"/>
      <w:sz w:val="21"/>
      <w:szCs w:val="22"/>
      <w:lang w:val="zh-CN"/>
    </w:rPr>
  </w:style>
  <w:style w:type="paragraph" w:styleId="1236">
    <w:name w:val="条款样式"/>
    <w:basedOn w:val="942"/>
    <w:next w:val="1236"/>
    <w:link w:val="1235"/>
    <w:pPr>
      <w:ind w:left="770" w:hanging="770"/>
      <w:jc w:val="left"/>
      <w:spacing w:line="440" w:lineRule="exact"/>
      <w:tabs>
        <w:tab w:val="left" w:pos="770" w:leader="none"/>
      </w:tabs>
    </w:pPr>
    <w:rPr>
      <w:rFonts w:ascii="Calibri" w:hAnsi="Calibri" w:eastAsia="宋体"/>
      <w:sz w:val="21"/>
      <w:szCs w:val="22"/>
      <w:lang w:val="zh-CN"/>
    </w:rPr>
  </w:style>
  <w:style w:type="character" w:styleId="1237">
    <w:name w:val="普通(网站) 字符"/>
    <w:next w:val="1237"/>
    <w:link w:val="942"/>
    <w:rPr>
      <w:rFonts w:ascii="宋体" w:hAnsi="宋体" w:eastAsia="宋体" w:cs="宋体"/>
      <w:sz w:val="24"/>
      <w:lang w:val="en-US" w:eastAsia="zh-CN" w:bidi="ar-SA"/>
    </w:rPr>
  </w:style>
  <w:style w:type="character" w:styleId="1238">
    <w:name w:val="页脚 字符"/>
    <w:next w:val="1238"/>
    <w:link w:val="942"/>
    <w:uiPriority w:val="99"/>
    <w:rPr>
      <w:rFonts w:ascii="Times New Roman" w:hAnsi="Times New Roman" w:eastAsia="宋体" w:cs="Times New Roman"/>
    </w:rPr>
  </w:style>
  <w:style w:type="character" w:styleId="1239">
    <w:name w:val="btna-s12"/>
    <w:next w:val="1239"/>
    <w:link w:val="942"/>
    <w:rPr>
      <w:rFonts w:ascii="Times New Roman" w:hAnsi="Times New Roman" w:eastAsia="宋体" w:cs="Times New Roman"/>
      <w:color w:val="000000"/>
      <w:u w:val="none"/>
    </w:rPr>
  </w:style>
  <w:style w:type="character" w:styleId="1240">
    <w:name w:val="默认段落字体2"/>
    <w:next w:val="1240"/>
    <w:link w:val="942"/>
    <w:rPr>
      <w:rFonts w:ascii="Times New Roman" w:hAnsi="Times New Roman" w:eastAsia="宋体" w:cs="Times New Roman"/>
      <w:color w:val="000000"/>
      <w:spacing w:val="0"/>
      <w:sz w:val="21"/>
      <w:u w:val="none"/>
      <w:lang w:val="en-US" w:eastAsia="zh-CN"/>
    </w:rPr>
  </w:style>
  <w:style w:type="character" w:styleId="1241">
    <w:name w:val="正文文本 3 Char1"/>
    <w:next w:val="1241"/>
    <w:link w:val="942"/>
    <w:semiHidden/>
    <w:rPr>
      <w:rFonts w:ascii="仿宋_GB2312" w:eastAsia="仿宋_GB2312"/>
      <w:sz w:val="16"/>
      <w:szCs w:val="16"/>
    </w:rPr>
  </w:style>
  <w:style w:type="character" w:styleId="1242">
    <w:name w:val="列表段落 字符"/>
    <w:next w:val="1242"/>
    <w:link w:val="1243"/>
    <w:rPr>
      <w:rFonts w:ascii="Calibri" w:hAnsi="Calibri"/>
      <w:sz w:val="21"/>
      <w:szCs w:val="22"/>
    </w:rPr>
  </w:style>
  <w:style w:type="paragraph" w:styleId="1243">
    <w:name w:val="列表段落"/>
    <w:basedOn w:val="942"/>
    <w:next w:val="1243"/>
    <w:link w:val="1242"/>
    <w:qFormat/>
    <w:pPr>
      <w:ind w:firstLine="420"/>
      <w:spacing w:line="240" w:lineRule="auto"/>
    </w:pPr>
    <w:rPr>
      <w:rFonts w:ascii="Calibri" w:hAnsi="Calibri" w:eastAsia="宋体"/>
      <w:sz w:val="21"/>
      <w:szCs w:val="22"/>
    </w:rPr>
  </w:style>
  <w:style w:type="character" w:styleId="1244">
    <w:name w:val="普通正文 Char Char"/>
    <w:next w:val="1244"/>
    <w:link w:val="1245"/>
    <w:rPr>
      <w:rFonts w:ascii="Arial" w:hAnsi="Arial"/>
      <w:sz w:val="24"/>
      <w:szCs w:val="24"/>
    </w:rPr>
  </w:style>
  <w:style w:type="paragraph" w:styleId="1245">
    <w:name w:val="普通正文"/>
    <w:basedOn w:val="942"/>
    <w:next w:val="1245"/>
    <w:link w:val="1244"/>
    <w:pPr>
      <w:ind w:firstLine="480"/>
      <w:jc w:val="left"/>
      <w:spacing w:before="120" w:after="120" w:line="360" w:lineRule="auto"/>
    </w:pPr>
    <w:rPr>
      <w:rFonts w:ascii="Arial" w:hAnsi="Arial" w:eastAsia="宋体"/>
    </w:rPr>
  </w:style>
  <w:style w:type="character" w:styleId="1246">
    <w:name w:val="para"/>
    <w:next w:val="1246"/>
    <w:link w:val="942"/>
    <w:rPr>
      <w:rFonts w:ascii="Times New Roman" w:hAnsi="Times New Roman" w:eastAsia="宋体" w:cs="Times New Roman"/>
      <w:sz w:val="24"/>
      <w:szCs w:val="24"/>
      <w:lang w:val="en-US" w:eastAsia="zh-CN" w:bidi="ar-SA"/>
    </w:rPr>
  </w:style>
  <w:style w:type="character" w:styleId="1247">
    <w:name w:val="正文文本 Char2"/>
    <w:next w:val="1247"/>
    <w:link w:val="942"/>
    <w:rPr>
      <w:rFonts w:eastAsia="仿宋_GB2312"/>
      <w:sz w:val="28"/>
      <w:szCs w:val="24"/>
    </w:rPr>
  </w:style>
  <w:style w:type="character" w:styleId="1248">
    <w:name w:val="param-value2"/>
    <w:next w:val="1248"/>
    <w:link w:val="942"/>
    <w:rPr>
      <w:rFonts w:ascii="Times New Roman" w:hAnsi="Times New Roman" w:eastAsia="宋体" w:cs="Times New Roman"/>
    </w:rPr>
  </w:style>
  <w:style w:type="character" w:styleId="1249">
    <w:name w:val="纯文本 Char3"/>
    <w:next w:val="1249"/>
    <w:link w:val="942"/>
    <w:rPr>
      <w:rFonts w:ascii="宋体" w:hAnsi="Courier New" w:eastAsia="仿宋_GB2312"/>
      <w:sz w:val="30"/>
    </w:rPr>
  </w:style>
  <w:style w:type="character" w:styleId="1250">
    <w:name w:val="带缩进正文 Char"/>
    <w:next w:val="1250"/>
    <w:link w:val="1251"/>
    <w:rPr>
      <w:sz w:val="24"/>
      <w:szCs w:val="24"/>
    </w:rPr>
  </w:style>
  <w:style w:type="paragraph" w:styleId="1251">
    <w:name w:val="带缩进正文"/>
    <w:basedOn w:val="942"/>
    <w:next w:val="1251"/>
    <w:link w:val="1250"/>
    <w:pPr>
      <w:ind w:firstLine="480"/>
      <w:jc w:val="left"/>
      <w:spacing w:line="360" w:lineRule="auto"/>
      <w:widowControl/>
    </w:pPr>
    <w:rPr>
      <w:rFonts w:ascii="Times New Roman" w:eastAsia="宋体"/>
    </w:rPr>
  </w:style>
  <w:style w:type="character" w:styleId="1252">
    <w:name w:val="正文文本缩进 Char2"/>
    <w:next w:val="1252"/>
    <w:link w:val="942"/>
    <w:semiHidden/>
    <w:rPr>
      <w:rFonts w:ascii="Times New Roman" w:hAnsi="Times New Roman" w:eastAsia="宋体" w:cs="Times New Roman"/>
      <w:sz w:val="21"/>
      <w:szCs w:val="24"/>
    </w:rPr>
  </w:style>
  <w:style w:type="character" w:styleId="1253">
    <w:name w:val="纯文本 Char2"/>
    <w:next w:val="1253"/>
    <w:link w:val="942"/>
    <w:rPr>
      <w:rFonts w:ascii="宋体" w:hAnsi="Courier New" w:eastAsia="仿宋_GB2312" w:cs="Times New Roman"/>
      <w:sz w:val="30"/>
      <w:lang w:val="en-US" w:eastAsia="zh-CN" w:bidi="ar-SA"/>
    </w:rPr>
  </w:style>
  <w:style w:type="character" w:styleId="1254">
    <w:name w:val="font91"/>
    <w:next w:val="1254"/>
    <w:link w:val="942"/>
    <w:rPr>
      <w:rFonts w:ascii="仿宋_GB2312" w:eastAsia="仿宋_GB2312" w:cs="仿宋_GB2312"/>
      <w:color w:val="ff0000"/>
      <w:sz w:val="24"/>
      <w:szCs w:val="24"/>
      <w:u w:val="none"/>
    </w:rPr>
  </w:style>
  <w:style w:type="character" w:styleId="1255">
    <w:name w:val="Block Label Char Char"/>
    <w:next w:val="1255"/>
    <w:link w:val="1256"/>
    <w:rPr>
      <w:rFonts w:ascii="Book Antiqua" w:hAnsi="Book Antiqua" w:eastAsia="黑体" w:cs="Book Antiqua"/>
      <w:bCs/>
      <w:sz w:val="26"/>
      <w:szCs w:val="26"/>
      <w:lang w:eastAsia="en-US" w:bidi="en-US"/>
    </w:rPr>
  </w:style>
  <w:style w:type="paragraph" w:styleId="1256">
    <w:name w:val="Block Label"/>
    <w:basedOn w:val="942"/>
    <w:next w:val="942"/>
    <w:link w:val="1255"/>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257">
    <w:name w:val="font21"/>
    <w:next w:val="1257"/>
    <w:link w:val="942"/>
    <w:rPr>
      <w:rFonts w:ascii="仿宋_GB2312" w:eastAsia="仿宋_GB2312" w:cs="仿宋_GB2312"/>
      <w:b/>
      <w:color w:val="000000"/>
      <w:sz w:val="24"/>
      <w:szCs w:val="24"/>
      <w:u w:val="none"/>
    </w:rPr>
  </w:style>
  <w:style w:type="character" w:styleId="1258">
    <w:name w:val="正文（标记） Char2"/>
    <w:next w:val="1258"/>
    <w:link w:val="1259"/>
    <w:rPr>
      <w:sz w:val="24"/>
      <w:szCs w:val="24"/>
    </w:rPr>
  </w:style>
  <w:style w:type="paragraph" w:styleId="1259">
    <w:name w:val="正文（标记）"/>
    <w:basedOn w:val="942"/>
    <w:next w:val="1259"/>
    <w:link w:val="1258"/>
    <w:pPr>
      <w:numPr>
        <w:ilvl w:val="0"/>
        <w:numId w:val="4"/>
      </w:numPr>
      <w:spacing w:before="156" w:after="156" w:line="240" w:lineRule="auto"/>
      <w:tabs>
        <w:tab w:val="left" w:pos="900" w:leader="none"/>
      </w:tabs>
    </w:pPr>
    <w:rPr>
      <w:rFonts w:ascii="Times New Roman" w:eastAsia="宋体"/>
    </w:rPr>
  </w:style>
  <w:style w:type="character" w:styleId="1260">
    <w:name w:val="正文文本首行缩进 2 字符"/>
    <w:next w:val="1260"/>
    <w:link w:val="1261"/>
    <w:rPr>
      <w:rFonts w:ascii="仿宋_GB2312" w:eastAsia="仿宋_GB2312"/>
      <w:sz w:val="24"/>
      <w:szCs w:val="24"/>
    </w:rPr>
  </w:style>
  <w:style w:type="paragraph" w:styleId="1261">
    <w:name w:val="_Style 357"/>
    <w:basedOn w:val="982"/>
    <w:next w:val="1037"/>
    <w:link w:val="1260"/>
    <w:qFormat/>
    <w:pPr>
      <w:ind w:firstLine="420"/>
    </w:pPr>
  </w:style>
  <w:style w:type="character" w:styleId="1262">
    <w:name w:val="+正文 Char Char"/>
    <w:next w:val="1262"/>
    <w:link w:val="1263"/>
    <w:qFormat/>
    <w:rPr>
      <w:sz w:val="24"/>
      <w:szCs w:val="28"/>
    </w:rPr>
  </w:style>
  <w:style w:type="paragraph" w:styleId="1263">
    <w:name w:val="+正文 Char"/>
    <w:basedOn w:val="942"/>
    <w:next w:val="1263"/>
    <w:link w:val="1262"/>
    <w:qFormat/>
    <w:pPr>
      <w:spacing w:line="360" w:lineRule="auto"/>
    </w:pPr>
    <w:rPr>
      <w:rFonts w:ascii="Times New Roman" w:eastAsia="宋体"/>
      <w:szCs w:val="28"/>
    </w:rPr>
  </w:style>
  <w:style w:type="character" w:styleId="1264">
    <w:name w:val="QB正文 Char Char"/>
    <w:next w:val="1264"/>
    <w:link w:val="1265"/>
    <w:rPr>
      <w:rFonts w:ascii="宋体" w:hAnsi="Calibri" w:cs="黑体"/>
      <w:sz w:val="22"/>
      <w:szCs w:val="22"/>
      <w:lang w:eastAsia="en-US" w:bidi="en-US"/>
    </w:rPr>
  </w:style>
  <w:style w:type="paragraph" w:styleId="1265">
    <w:name w:val="QB正文"/>
    <w:basedOn w:val="942"/>
    <w:next w:val="1265"/>
    <w:link w:val="1264"/>
    <w:pPr>
      <w:jc w:val="left"/>
      <w:spacing w:after="200" w:line="240" w:lineRule="auto"/>
      <w:widowControl/>
    </w:pPr>
    <w:rPr>
      <w:rFonts w:ascii="宋体" w:hAnsi="Calibri" w:eastAsia="宋体" w:cs="黑体"/>
      <w:sz w:val="22"/>
      <w:szCs w:val="22"/>
      <w:lang w:eastAsia="en-US" w:bidi="en-US"/>
    </w:rPr>
  </w:style>
  <w:style w:type="character" w:styleId="1266">
    <w:name w:val="btna-s9"/>
    <w:next w:val="1266"/>
    <w:link w:val="942"/>
    <w:rPr>
      <w:rFonts w:ascii="Times New Roman" w:hAnsi="Times New Roman" w:eastAsia="宋体" w:cs="Times New Roman"/>
      <w:color w:val="ffffff"/>
      <w:u w:val="none"/>
    </w:rPr>
  </w:style>
  <w:style w:type="character" w:styleId="1267">
    <w:name w:val="b正文 Char"/>
    <w:next w:val="1267"/>
    <w:link w:val="1268"/>
    <w:rPr>
      <w:rFonts w:ascii="仿宋_GB2312" w:hAnsi="Calibri" w:eastAsia="仿宋_GB2312"/>
      <w:sz w:val="28"/>
      <w:szCs w:val="28"/>
    </w:rPr>
  </w:style>
  <w:style w:type="paragraph" w:styleId="1268">
    <w:name w:val="b正文"/>
    <w:basedOn w:val="942"/>
    <w:next w:val="1268"/>
    <w:link w:val="1267"/>
    <w:pPr>
      <w:ind w:firstLine="420"/>
      <w:spacing w:line="360" w:lineRule="auto"/>
    </w:pPr>
    <w:rPr>
      <w:rFonts w:hAnsi="Calibri"/>
      <w:sz w:val="28"/>
      <w:szCs w:val="28"/>
    </w:rPr>
  </w:style>
  <w:style w:type="character" w:styleId="1269">
    <w:name w:val="btna-s4"/>
    <w:next w:val="1269"/>
    <w:link w:val="942"/>
    <w:rPr>
      <w:rFonts w:ascii="Times New Roman" w:hAnsi="Times New Roman" w:eastAsia="宋体" w:cs="Times New Roman"/>
      <w:color w:val="ffffff"/>
      <w:u w:val="none"/>
    </w:rPr>
  </w:style>
  <w:style w:type="character" w:styleId="1270">
    <w:name w:val="font111"/>
    <w:next w:val="1270"/>
    <w:link w:val="942"/>
    <w:rPr>
      <w:rFonts w:ascii="Verdana" w:hAnsi="Verdana" w:cs="Verdana"/>
      <w:color w:val="333333"/>
      <w:sz w:val="20"/>
      <w:szCs w:val="20"/>
      <w:u w:val="none"/>
    </w:rPr>
  </w:style>
  <w:style w:type="character" w:styleId="1271">
    <w:name w:val="带缩进的正文 Char"/>
    <w:next w:val="1271"/>
    <w:link w:val="1272"/>
    <w:rPr>
      <w:rFonts w:ascii="Calibri" w:hAnsi="Calibri"/>
      <w:sz w:val="24"/>
    </w:rPr>
  </w:style>
  <w:style w:type="paragraph" w:styleId="1272">
    <w:name w:val="带缩进的正文"/>
    <w:basedOn w:val="942"/>
    <w:next w:val="1272"/>
    <w:link w:val="1271"/>
    <w:pPr>
      <w:ind w:firstLine="480"/>
      <w:spacing w:line="360" w:lineRule="auto"/>
    </w:pPr>
    <w:rPr>
      <w:rFonts w:ascii="Calibri" w:hAnsi="Calibri" w:eastAsia="宋体"/>
      <w:szCs w:val="20"/>
    </w:rPr>
  </w:style>
  <w:style w:type="character" w:styleId="1273">
    <w:name w:val="普通(网站) Char"/>
    <w:next w:val="1273"/>
    <w:link w:val="942"/>
    <w:rPr>
      <w:rFonts w:ascii="宋体" w:hAnsi="宋体" w:eastAsia="宋体" w:cs="宋体"/>
      <w:sz w:val="24"/>
      <w:szCs w:val="24"/>
      <w:lang w:val="en-US" w:eastAsia="zh-CN" w:bidi="ar-SA"/>
    </w:rPr>
  </w:style>
  <w:style w:type="character" w:styleId="1274">
    <w:name w:val="param-name"/>
    <w:next w:val="1274"/>
    <w:link w:val="942"/>
    <w:rPr>
      <w:rFonts w:ascii="Times New Roman" w:hAnsi="Times New Roman" w:eastAsia="宋体" w:cs="Times New Roman"/>
    </w:rPr>
  </w:style>
  <w:style w:type="character" w:styleId="1275">
    <w:name w:val="标题1 Char"/>
    <w:next w:val="1275"/>
    <w:link w:val="1276"/>
    <w:rPr>
      <w:sz w:val="21"/>
      <w:szCs w:val="24"/>
    </w:rPr>
  </w:style>
  <w:style w:type="paragraph" w:styleId="1276">
    <w:name w:val="标题1"/>
    <w:basedOn w:val="942"/>
    <w:next w:val="1276"/>
    <w:link w:val="1275"/>
    <w:pPr>
      <w:ind w:firstLine="0"/>
      <w:spacing w:line="360" w:lineRule="auto"/>
    </w:pPr>
    <w:rPr>
      <w:rFonts w:ascii="Times New Roman" w:eastAsia="宋体"/>
      <w:sz w:val="21"/>
    </w:rPr>
  </w:style>
  <w:style w:type="character" w:styleId="1277">
    <w:name w:val="不明显强调1"/>
    <w:next w:val="1277"/>
    <w:link w:val="942"/>
    <w:rPr>
      <w:rFonts w:ascii="Times New Roman" w:hAnsi="Times New Roman" w:eastAsia="宋体" w:cs="Times New Roman"/>
      <w:i/>
      <w:iCs/>
    </w:rPr>
  </w:style>
  <w:style w:type="character" w:styleId="1278">
    <w:name w:val="Title Char"/>
    <w:next w:val="1278"/>
    <w:link w:val="942"/>
    <w:rPr>
      <w:rFonts w:ascii="Arial" w:hAnsi="Arial" w:eastAsia="宋体" w:cs="Times New Roman"/>
      <w:b/>
      <w:sz w:val="32"/>
    </w:rPr>
  </w:style>
  <w:style w:type="character" w:styleId="1279">
    <w:name w:val="文档结构图 Char1"/>
    <w:next w:val="1279"/>
    <w:link w:val="942"/>
    <w:rPr>
      <w:sz w:val="21"/>
      <w:szCs w:val="24"/>
      <w:shd w:val="clear" w:color="auto" w:fill="000080"/>
    </w:rPr>
  </w:style>
  <w:style w:type="character" w:styleId="1280">
    <w:name w:val="正文（缩进） Char"/>
    <w:next w:val="1280"/>
    <w:link w:val="1281"/>
    <w:rPr>
      <w:sz w:val="24"/>
      <w:szCs w:val="24"/>
    </w:rPr>
  </w:style>
  <w:style w:type="paragraph" w:styleId="1281">
    <w:name w:val="正文（缩进）"/>
    <w:basedOn w:val="942"/>
    <w:next w:val="1281"/>
    <w:link w:val="1280"/>
    <w:pPr>
      <w:ind w:firstLine="480"/>
      <w:spacing w:before="156" w:after="156" w:line="360" w:lineRule="auto"/>
    </w:pPr>
    <w:rPr>
      <w:rFonts w:ascii="Times New Roman" w:eastAsia="宋体"/>
    </w:rPr>
  </w:style>
  <w:style w:type="character" w:styleId="1282">
    <w:name w:val="Char Char1"/>
    <w:next w:val="1282"/>
    <w:link w:val="1283"/>
    <w:rPr>
      <w:sz w:val="21"/>
    </w:rPr>
  </w:style>
  <w:style w:type="paragraph" w:styleId="1283">
    <w:name w:val="正文文本缩进 Char Char"/>
    <w:basedOn w:val="942"/>
    <w:next w:val="1283"/>
    <w:link w:val="1282"/>
    <w:pPr>
      <w:ind w:left="420" w:firstLine="0"/>
      <w:spacing w:after="120" w:line="240" w:lineRule="auto"/>
    </w:pPr>
    <w:rPr>
      <w:rFonts w:ascii="Times New Roman" w:eastAsia="宋体"/>
      <w:sz w:val="21"/>
      <w:szCs w:val="20"/>
    </w:rPr>
  </w:style>
  <w:style w:type="character" w:styleId="1284">
    <w:name w:val="正文文本 Char3"/>
    <w:next w:val="1284"/>
    <w:link w:val="942"/>
    <w:semiHidden/>
    <w:rPr>
      <w:rFonts w:ascii="Times New Roman" w:hAnsi="Times New Roman" w:eastAsia="宋体" w:cs="Times New Roman"/>
      <w:sz w:val="21"/>
      <w:szCs w:val="24"/>
    </w:rPr>
  </w:style>
  <w:style w:type="character" w:styleId="1285">
    <w:name w:val="btna-s7"/>
    <w:next w:val="1285"/>
    <w:link w:val="942"/>
    <w:rPr>
      <w:rFonts w:ascii="Times New Roman" w:hAnsi="Times New Roman" w:eastAsia="宋体" w:cs="Times New Roman"/>
      <w:color w:val="ffffff"/>
      <w:u w:val="none"/>
    </w:rPr>
  </w:style>
  <w:style w:type="character" w:styleId="1286">
    <w:name w:val="ss9"/>
    <w:next w:val="1286"/>
    <w:link w:val="942"/>
    <w:rPr>
      <w:rFonts w:ascii="Times New Roman" w:hAnsi="Times New Roman" w:eastAsia="宋体" w:cs="Times New Roman"/>
    </w:rPr>
  </w:style>
  <w:style w:type="character" w:styleId="1287">
    <w:name w:val="btna-s14"/>
    <w:next w:val="1287"/>
    <w:link w:val="942"/>
    <w:rPr>
      <w:rFonts w:ascii="Times New Roman" w:hAnsi="Times New Roman" w:eastAsia="宋体" w:cs="Times New Roman"/>
      <w:color w:val="ffffff"/>
      <w:u w:val="none"/>
    </w:rPr>
  </w:style>
  <w:style w:type="character" w:styleId="1288">
    <w:name w:val="页脚 Char2"/>
    <w:next w:val="1288"/>
    <w:link w:val="942"/>
    <w:rPr>
      <w:sz w:val="18"/>
      <w:szCs w:val="18"/>
    </w:rPr>
  </w:style>
  <w:style w:type="character" w:styleId="1289">
    <w:name w:val="正文缩进 Char1"/>
    <w:next w:val="1289"/>
    <w:link w:val="942"/>
    <w:rPr>
      <w:rFonts w:ascii="Times New Roman" w:hAnsi="Times New Roman" w:eastAsia="宋体" w:cs="Times New Roman"/>
      <w:sz w:val="24"/>
      <w:szCs w:val="22"/>
    </w:rPr>
  </w:style>
  <w:style w:type="character" w:styleId="1290">
    <w:name w:val="书籍标题1"/>
    <w:next w:val="1290"/>
    <w:link w:val="942"/>
    <w:rPr>
      <w:rFonts w:ascii="Times New Roman" w:hAnsi="Times New Roman" w:eastAsia="宋体" w:cs="Times New Roman"/>
      <w:i/>
      <w:iCs/>
      <w:smallCaps/>
      <w:spacing w:val="5"/>
    </w:rPr>
  </w:style>
  <w:style w:type="character" w:styleId="1291">
    <w:name w:val="标题 0 Char"/>
    <w:next w:val="1291"/>
    <w:link w:val="1292"/>
    <w:rPr>
      <w:rFonts w:ascii="黑体" w:hAnsi="黑体" w:eastAsia="黑体" w:cs="黑体"/>
      <w:b/>
      <w:bCs/>
      <w:sz w:val="30"/>
      <w:szCs w:val="44"/>
    </w:rPr>
  </w:style>
  <w:style w:type="paragraph" w:styleId="1292">
    <w:name w:val="标题 0"/>
    <w:basedOn w:val="943"/>
    <w:next w:val="1292"/>
    <w:link w:val="1291"/>
    <w:pPr>
      <w:ind w:left="425" w:hanging="425"/>
      <w:spacing w:before="120" w:after="120" w:line="360" w:lineRule="auto"/>
      <w:tabs>
        <w:tab w:val="left" w:pos="851" w:leader="none"/>
      </w:tabs>
    </w:pPr>
    <w:rPr>
      <w:rFonts w:ascii="黑体" w:hAnsi="黑体" w:eastAsia="黑体" w:cs="黑体"/>
      <w:sz w:val="30"/>
    </w:rPr>
  </w:style>
  <w:style w:type="character" w:styleId="1293">
    <w:name w:val="标题 Char3"/>
    <w:next w:val="1293"/>
    <w:link w:val="942"/>
    <w:rPr>
      <w:rFonts w:ascii="Cambria" w:hAnsi="Cambria" w:cs="黑体"/>
      <w:spacing w:val="5"/>
      <w:sz w:val="52"/>
      <w:szCs w:val="52"/>
      <w:lang w:eastAsia="en-US" w:bidi="en-US"/>
    </w:rPr>
  </w:style>
  <w:style w:type="character" w:styleId="1294">
    <w:name w:val=" Char Char16"/>
    <w:next w:val="1294"/>
    <w:link w:val="942"/>
    <w:rPr>
      <w:rFonts w:ascii="Cambria" w:hAnsi="Cambria" w:eastAsia="宋体" w:cs="Times New Roman"/>
      <w:b/>
      <w:bCs/>
      <w:sz w:val="24"/>
      <w:szCs w:val="24"/>
    </w:rPr>
  </w:style>
  <w:style w:type="character" w:styleId="1295">
    <w:name w:val="明显参考"/>
    <w:next w:val="1295"/>
    <w:link w:val="942"/>
    <w:qFormat/>
    <w:rPr>
      <w:rFonts w:ascii="Times New Roman" w:hAnsi="Times New Roman" w:eastAsia="宋体" w:cs="Times New Roman"/>
      <w:b/>
      <w:bCs/>
      <w:smallCaps/>
      <w:color w:val="c0504d"/>
      <w:spacing w:val="5"/>
      <w:u w:val="single"/>
    </w:rPr>
  </w:style>
  <w:style w:type="character" w:styleId="1296">
    <w:name w:val="标题 1 Char1"/>
    <w:next w:val="1296"/>
    <w:link w:val="942"/>
    <w:rPr>
      <w:rFonts w:ascii="Times New Roman" w:hAnsi="Times New Roman" w:eastAsia="黑体" w:cs="Times New Roman"/>
      <w:sz w:val="30"/>
    </w:rPr>
  </w:style>
  <w:style w:type="character" w:styleId="1297">
    <w:name w:val="不明显参考1"/>
    <w:next w:val="1297"/>
    <w:link w:val="942"/>
    <w:rPr>
      <w:rFonts w:ascii="Times New Roman" w:hAnsi="Times New Roman" w:eastAsia="宋体" w:cs="Times New Roman"/>
      <w:smallCaps/>
    </w:rPr>
  </w:style>
  <w:style w:type="character" w:styleId="1298">
    <w:name w:val="段 Char"/>
    <w:next w:val="1298"/>
    <w:link w:val="942"/>
    <w:rPr>
      <w:rFonts w:ascii="宋体" w:hAnsi="Times New Roman" w:eastAsia="宋体" w:cs="Times New Roman"/>
      <w:sz w:val="21"/>
      <w:lang w:val="en-US" w:eastAsia="zh-CN" w:bidi="ar-SA"/>
    </w:rPr>
  </w:style>
  <w:style w:type="character" w:styleId="1299">
    <w:name w:val="Char Char18"/>
    <w:next w:val="1299"/>
    <w:link w:val="942"/>
    <w:rPr>
      <w:rFonts w:ascii="Times New Roman" w:hAnsi="Times New Roman" w:eastAsia="宋体" w:cs="Times New Roman"/>
      <w:b/>
      <w:bCs/>
      <w:sz w:val="24"/>
      <w:szCs w:val="28"/>
    </w:rPr>
  </w:style>
  <w:style w:type="character" w:styleId="1300">
    <w:name w:val="样式8 Char"/>
    <w:next w:val="1300"/>
    <w:link w:val="1301"/>
    <w:rPr>
      <w:rFonts w:eastAsia="仿宋"/>
      <w:b/>
      <w:bCs/>
      <w:sz w:val="28"/>
      <w:szCs w:val="28"/>
    </w:rPr>
  </w:style>
  <w:style w:type="paragraph" w:styleId="1301">
    <w:name w:val="样式8"/>
    <w:basedOn w:val="947"/>
    <w:next w:val="1301"/>
    <w:link w:val="1300"/>
    <w:pPr>
      <w:numPr>
        <w:ilvl w:val="0"/>
        <w:numId w:val="0"/>
      </w:numPr>
      <w:spacing w:before="120" w:after="120" w:line="360" w:lineRule="auto"/>
      <w:tabs>
        <w:tab w:val="left" w:pos="2445" w:leader="none"/>
      </w:tabs>
    </w:pPr>
    <w:rPr>
      <w:rFonts w:ascii="Times New Roman" w:hAnsi="Times New Roman" w:eastAsia="仿宋"/>
      <w:sz w:val="28"/>
    </w:rPr>
  </w:style>
  <w:style w:type="character" w:styleId="1302">
    <w:name w:val="批注框文本 Char1"/>
    <w:next w:val="1302"/>
    <w:link w:val="942"/>
    <w:rPr>
      <w:sz w:val="18"/>
      <w:szCs w:val="18"/>
    </w:rPr>
  </w:style>
  <w:style w:type="character" w:styleId="1303">
    <w:name w:val="默认段落字体1, Char Char Char Char Char Char"/>
    <w:next w:val="1303"/>
    <w:link w:val="942"/>
    <w:qFormat/>
  </w:style>
  <w:style w:type="character" w:styleId="1304">
    <w:name w:val="zoom"/>
    <w:next w:val="1304"/>
    <w:link w:val="942"/>
    <w:rPr>
      <w:rFonts w:ascii="Times New Roman" w:hAnsi="Times New Roman" w:eastAsia="宋体" w:cs="Times New Roman"/>
    </w:rPr>
  </w:style>
  <w:style w:type="character" w:styleId="1305">
    <w:name w:val="apple-converted-space"/>
    <w:next w:val="1305"/>
    <w:link w:val="942"/>
    <w:rPr>
      <w:rFonts w:cs="Times New Roman"/>
    </w:rPr>
  </w:style>
  <w:style w:type="character" w:styleId="1306">
    <w:name w:val="标题 Char4"/>
    <w:next w:val="1306"/>
    <w:link w:val="942"/>
    <w:rPr>
      <w:rFonts w:ascii="Cambria" w:hAnsi="Cambria" w:eastAsia="宋体" w:cs="Times New Roman"/>
      <w:b/>
      <w:bCs/>
      <w:sz w:val="32"/>
      <w:szCs w:val="32"/>
    </w:rPr>
  </w:style>
  <w:style w:type="character" w:styleId="1307">
    <w:name w:val="样式 正文文本 + 小四 Char Char"/>
    <w:next w:val="1307"/>
    <w:link w:val="1308"/>
    <w:rPr>
      <w:lang w:eastAsia="en-US" w:bidi="en-US"/>
    </w:rPr>
  </w:style>
  <w:style w:type="paragraph" w:styleId="1308">
    <w:name w:val="样式 正文文本 + 小四"/>
    <w:next w:val="1308"/>
    <w:link w:val="1307"/>
    <w:pPr>
      <w:spacing w:after="200" w:line="276" w:lineRule="auto"/>
    </w:pPr>
    <w:rPr>
      <w:lang w:val="en-US" w:eastAsia="en-US" w:bidi="en-US"/>
    </w:rPr>
  </w:style>
  <w:style w:type="character" w:styleId="1309">
    <w:name w:val="文档结构图 Char2"/>
    <w:next w:val="1309"/>
    <w:link w:val="942"/>
    <w:semiHidden/>
    <w:rPr>
      <w:rFonts w:ascii="宋体" w:hAnsi="Times New Roman" w:eastAsia="宋体" w:cs="Times New Roman"/>
      <w:sz w:val="18"/>
      <w:szCs w:val="18"/>
    </w:rPr>
  </w:style>
  <w:style w:type="paragraph" w:styleId="1310">
    <w:name w:val="Cover Text"/>
    <w:next w:val="1310"/>
    <w:link w:val="942"/>
    <w:pPr>
      <w:jc w:val="both"/>
      <w:spacing w:before="80" w:after="80" w:line="240" w:lineRule="atLeast"/>
    </w:pPr>
    <w:rPr>
      <w:rFonts w:ascii="Arial" w:hAnsi="Arial" w:cs="Arial"/>
      <w:sz w:val="22"/>
      <w:lang w:val="en-US" w:eastAsia="en-US" w:bidi="en-US"/>
    </w:rPr>
  </w:style>
  <w:style w:type="paragraph" w:styleId="1311">
    <w:name w:val="xl287"/>
    <w:basedOn w:val="942"/>
    <w:next w:val="131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2">
    <w:name w:val="目录标题"/>
    <w:basedOn w:val="942"/>
    <w:next w:val="942"/>
    <w:link w:val="942"/>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13">
    <w:name w:val="目录 11"/>
    <w:basedOn w:val="1314"/>
    <w:next w:val="942"/>
    <w:link w:val="942"/>
    <w:qFormat/>
    <w:pPr>
      <w:jc w:val="left"/>
      <w:spacing w:after="100" w:line="259" w:lineRule="auto"/>
      <w:widowControl/>
    </w:pPr>
    <w:rPr>
      <w:rFonts w:ascii="Calibri" w:hAnsi="Calibri" w:eastAsia="宋体" w:cs="Times New Roman"/>
      <w:sz w:val="22"/>
      <w:szCs w:val="22"/>
      <w:lang w:val="en-US" w:eastAsia="zh-CN" w:bidi="ar-SA"/>
    </w:rPr>
  </w:style>
  <w:style w:type="paragraph" w:styleId="1314">
    <w:name w:val="正文11"/>
    <w:next w:val="942"/>
    <w:link w:val="942"/>
    <w:qFormat/>
    <w:pPr>
      <w:jc w:val="both"/>
      <w:widowControl w:val="off"/>
    </w:pPr>
    <w:rPr>
      <w:rFonts w:ascii="Times New Roman" w:hAnsi="Times New Roman" w:eastAsia="宋体" w:cs="Times New Roman"/>
      <w:sz w:val="21"/>
      <w:szCs w:val="24"/>
      <w:lang w:val="en-US" w:eastAsia="zh-CN" w:bidi="ar-SA"/>
    </w:rPr>
  </w:style>
  <w:style w:type="paragraph" w:styleId="1315">
    <w:name w:val="文档正文"/>
    <w:basedOn w:val="942"/>
    <w:next w:val="1315"/>
    <w:link w:val="942"/>
    <w:pPr>
      <w:ind w:firstLine="567"/>
      <w:spacing w:line="480" w:lineRule="atLeast"/>
    </w:pPr>
    <w:rPr>
      <w:b/>
      <w:bCs/>
      <w:sz w:val="28"/>
      <w:szCs w:val="20"/>
    </w:rPr>
  </w:style>
  <w:style w:type="paragraph" w:styleId="1316">
    <w:name w:val="Char Char Char1 Char2"/>
    <w:basedOn w:val="942"/>
    <w:next w:val="1316"/>
    <w:link w:val="942"/>
    <w:pPr>
      <w:spacing w:line="360" w:lineRule="auto"/>
    </w:pPr>
    <w:rPr>
      <w:rFonts w:ascii="宋体" w:hAnsi="宋体" w:eastAsia="宋体"/>
      <w:szCs w:val="20"/>
    </w:rPr>
  </w:style>
  <w:style w:type="paragraph" w:styleId="1317">
    <w:name w:val="xl257"/>
    <w:basedOn w:val="942"/>
    <w:next w:val="13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18">
    <w:name w:val="xl78"/>
    <w:basedOn w:val="942"/>
    <w:next w:val="1318"/>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9">
    <w:name w:val="KX正文"/>
    <w:basedOn w:val="942"/>
    <w:next w:val="1319"/>
    <w:link w:val="942"/>
    <w:pPr>
      <w:jc w:val="left"/>
      <w:spacing w:line="440" w:lineRule="exact"/>
    </w:pPr>
    <w:rPr>
      <w:sz w:val="28"/>
      <w:szCs w:val="20"/>
    </w:rPr>
  </w:style>
  <w:style w:type="paragraph" w:styleId="1320">
    <w:name w:val="TOC 标题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21">
    <w:name w:val="flName"/>
    <w:basedOn w:val="942"/>
    <w:next w:val="1321"/>
    <w:link w:val="942"/>
    <w:pPr>
      <w:ind w:firstLine="0"/>
      <w:jc w:val="center"/>
      <w:spacing w:before="320" w:after="160" w:line="360" w:lineRule="atLeast"/>
    </w:pPr>
    <w:rPr>
      <w:rFonts w:ascii="Arial" w:eastAsia="黑体"/>
      <w:sz w:val="32"/>
      <w:szCs w:val="20"/>
    </w:rPr>
  </w:style>
  <w:style w:type="paragraph" w:styleId="1322">
    <w:name w:val="xl285"/>
    <w:basedOn w:val="942"/>
    <w:next w:val="132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3">
    <w:name w:val="Char Char Char1 Char1"/>
    <w:basedOn w:val="942"/>
    <w:next w:val="1323"/>
    <w:link w:val="942"/>
    <w:pPr>
      <w:spacing w:line="360" w:lineRule="auto"/>
    </w:pPr>
    <w:rPr>
      <w:rFonts w:ascii="宋体" w:hAnsi="宋体" w:eastAsia="宋体"/>
      <w:szCs w:val="20"/>
    </w:rPr>
  </w:style>
  <w:style w:type="paragraph" w:styleId="1324">
    <w:name w:val="文章总标题"/>
    <w:basedOn w:val="942"/>
    <w:next w:val="1325"/>
    <w:link w:val="942"/>
    <w:pPr>
      <w:ind w:firstLine="0"/>
      <w:jc w:val="center"/>
      <w:spacing w:before="566" w:after="544" w:line="2267" w:lineRule="atLeast"/>
      <w:widowControl/>
    </w:pPr>
    <w:rPr>
      <w:rFonts w:ascii="Arial" w:hAnsi="Calibri" w:eastAsia="黑体" w:cs="黑体"/>
      <w:sz w:val="54"/>
      <w:szCs w:val="22"/>
      <w:lang w:eastAsia="en-US" w:bidi="en-US"/>
    </w:rPr>
  </w:style>
  <w:style w:type="paragraph" w:styleId="1325">
    <w:name w:val="文章副标题"/>
    <w:basedOn w:val="942"/>
    <w:next w:val="1326"/>
    <w:link w:val="942"/>
    <w:pPr>
      <w:ind w:firstLine="0"/>
      <w:jc w:val="center"/>
      <w:spacing w:before="187" w:after="175" w:line="1496" w:lineRule="atLeast"/>
      <w:widowControl/>
    </w:pPr>
    <w:rPr>
      <w:rFonts w:ascii="Calibri" w:hAnsi="Calibri" w:eastAsia="宋体" w:cs="黑体"/>
      <w:sz w:val="36"/>
      <w:szCs w:val="22"/>
      <w:lang w:eastAsia="en-US" w:bidi="en-US"/>
    </w:rPr>
  </w:style>
  <w:style w:type="paragraph" w:styleId="1326">
    <w:name w:val="章标题"/>
    <w:basedOn w:val="942"/>
    <w:next w:val="1327"/>
    <w:link w:val="942"/>
    <w:pPr>
      <w:ind w:firstLine="0"/>
      <w:jc w:val="center"/>
      <w:spacing w:before="158" w:after="153" w:line="1292" w:lineRule="atLeast"/>
      <w:widowControl/>
    </w:pPr>
    <w:rPr>
      <w:rFonts w:ascii="Arial" w:hAnsi="Calibri" w:eastAsia="黑体" w:cs="黑体"/>
      <w:sz w:val="31"/>
      <w:szCs w:val="22"/>
      <w:lang w:eastAsia="en-US" w:bidi="en-US"/>
    </w:rPr>
  </w:style>
  <w:style w:type="paragraph" w:styleId="1327">
    <w:name w:val="节标题"/>
    <w:basedOn w:val="942"/>
    <w:next w:val="1328"/>
    <w:link w:val="942"/>
    <w:pPr>
      <w:numPr>
        <w:ilvl w:val="0"/>
        <w:numId w:val="5"/>
      </w:numPr>
      <w:ind w:left="0" w:firstLine="0"/>
      <w:jc w:val="center"/>
      <w:spacing w:after="200" w:line="1156" w:lineRule="atLeast"/>
      <w:widowControl/>
    </w:pPr>
    <w:rPr>
      <w:rFonts w:ascii="Calibri" w:hAnsi="Calibri" w:eastAsia="宋体" w:cs="黑体"/>
      <w:sz w:val="28"/>
      <w:szCs w:val="22"/>
      <w:lang w:eastAsia="en-US" w:bidi="en-US"/>
    </w:rPr>
  </w:style>
  <w:style w:type="paragraph" w:styleId="1328">
    <w:name w:val="小节标题"/>
    <w:basedOn w:val="942"/>
    <w:next w:val="942"/>
    <w:link w:val="942"/>
    <w:pPr>
      <w:ind w:firstLine="0"/>
      <w:jc w:val="left"/>
      <w:spacing w:before="175" w:after="102" w:line="997" w:lineRule="atLeast"/>
      <w:widowControl/>
    </w:pPr>
    <w:rPr>
      <w:rFonts w:ascii="Calibri" w:hAnsi="Calibri" w:eastAsia="黑体" w:cs="黑体"/>
      <w:sz w:val="22"/>
      <w:szCs w:val="22"/>
      <w:lang w:eastAsia="en-US" w:bidi="en-US"/>
    </w:rPr>
  </w:style>
  <w:style w:type="paragraph" w:styleId="1329">
    <w:name w:val="xl87"/>
    <w:basedOn w:val="942"/>
    <w:next w:val="1329"/>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330">
    <w:name w:val="p0"/>
    <w:basedOn w:val="942"/>
    <w:next w:val="1330"/>
    <w:link w:val="942"/>
    <w:qFormat/>
    <w:pPr>
      <w:widowControl/>
    </w:pPr>
    <w:rPr>
      <w:rFonts w:ascii="Calibri" w:hAnsi="Calibri" w:cs="Calibri"/>
      <w:szCs w:val="21"/>
    </w:rPr>
  </w:style>
  <w:style w:type="paragraph" w:styleId="1331">
    <w:name w:val="xl262"/>
    <w:basedOn w:val="942"/>
    <w:next w:val="13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2">
    <w:name w:val="无间隔1"/>
    <w:basedOn w:val="942"/>
    <w:next w:val="1332"/>
    <w:link w:val="942"/>
    <w:qFormat/>
    <w:pPr>
      <w:ind w:firstLine="0"/>
      <w:jc w:val="left"/>
      <w:spacing w:line="240" w:lineRule="auto"/>
      <w:widowControl/>
    </w:pPr>
    <w:rPr>
      <w:rFonts w:ascii="Cambria" w:hAnsi="Cambria" w:eastAsia="宋体"/>
      <w:sz w:val="22"/>
      <w:szCs w:val="22"/>
      <w:lang w:eastAsia="en-US" w:bidi="en-US"/>
    </w:rPr>
  </w:style>
  <w:style w:type="paragraph" w:styleId="1333">
    <w:name w:val="Char Char Char1 Char5"/>
    <w:basedOn w:val="942"/>
    <w:next w:val="1333"/>
    <w:link w:val="942"/>
    <w:pPr>
      <w:spacing w:line="360" w:lineRule="auto"/>
    </w:pPr>
    <w:rPr>
      <w:rFonts w:ascii="宋体" w:hAnsi="宋体" w:eastAsia="宋体"/>
      <w:szCs w:val="20"/>
    </w:rPr>
  </w:style>
  <w:style w:type="paragraph" w:styleId="1334">
    <w:name w:val="xl301"/>
    <w:basedOn w:val="942"/>
    <w:next w:val="133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5">
    <w:name w:val="xl23"/>
    <w:basedOn w:val="942"/>
    <w:next w:val="1335"/>
    <w:link w:val="942"/>
    <w:pPr>
      <w:ind w:firstLine="0"/>
      <w:jc w:val="left"/>
      <w:spacing w:before="100" w:beforeAutospacing="1" w:after="100" w:afterAutospacing="1" w:line="240" w:lineRule="auto"/>
      <w:widowControl/>
    </w:pPr>
    <w:rPr>
      <w:rFonts w:ascii="宋体" w:hAnsi="宋体" w:eastAsia="宋体"/>
    </w:rPr>
  </w:style>
  <w:style w:type="paragraph" w:styleId="1336">
    <w:name w:val="xl29"/>
    <w:basedOn w:val="942"/>
    <w:next w:val="1336"/>
    <w:link w:val="942"/>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37">
    <w:name w:val="xl252"/>
    <w:basedOn w:val="942"/>
    <w:next w:val="133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8">
    <w:name w:val="Char Char Char Char Char Char Char"/>
    <w:basedOn w:val="942"/>
    <w:next w:val="1338"/>
    <w:link w:val="942"/>
    <w:pPr>
      <w:ind w:firstLine="419"/>
      <w:jc w:val="left"/>
      <w:spacing w:after="158" w:line="1354" w:lineRule="atLeast"/>
      <w:widowControl/>
    </w:pPr>
    <w:rPr>
      <w:rFonts w:ascii="Verdana" w:hAnsi="Calibri" w:cs="黑体"/>
      <w:szCs w:val="22"/>
      <w:lang w:eastAsia="en-US" w:bidi="en-US"/>
    </w:rPr>
  </w:style>
  <w:style w:type="paragraph" w:styleId="1339">
    <w:name w:val="xl280"/>
    <w:basedOn w:val="942"/>
    <w:next w:val="133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0">
    <w:name w:val="4 Char"/>
    <w:basedOn w:val="942"/>
    <w:next w:val="1340"/>
    <w:link w:val="942"/>
    <w:pPr>
      <w:ind w:firstLine="0"/>
      <w:jc w:val="left"/>
      <w:spacing w:after="200" w:line="240" w:lineRule="auto"/>
    </w:pPr>
    <w:rPr>
      <w:rFonts w:ascii="Calibri" w:hAnsi="Calibri" w:eastAsia="宋体" w:cs="黑体"/>
      <w:sz w:val="30"/>
      <w:lang w:eastAsia="en-US" w:bidi="en-US"/>
    </w:rPr>
  </w:style>
  <w:style w:type="paragraph" w:styleId="1341">
    <w:name w:val="xl277"/>
    <w:basedOn w:val="942"/>
    <w:next w:val="134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2">
    <w:name w:val="xl283"/>
    <w:basedOn w:val="942"/>
    <w:next w:val="134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3">
    <w:name w:val="Table Paragraph"/>
    <w:basedOn w:val="942"/>
    <w:next w:val="1343"/>
    <w:link w:val="942"/>
    <w:uiPriority w:val="1"/>
    <w:qFormat/>
    <w:pPr>
      <w:jc w:val="left"/>
    </w:pPr>
    <w:rPr>
      <w:rFonts w:eastAsia="宋体"/>
      <w:sz w:val="24"/>
    </w:rPr>
  </w:style>
  <w:style w:type="paragraph" w:styleId="1344">
    <w:name w:val="正文（绿盟科技）"/>
    <w:next w:val="1344"/>
    <w:link w:val="942"/>
    <w:pPr>
      <w:spacing w:line="300" w:lineRule="auto"/>
    </w:pPr>
    <w:rPr>
      <w:sz w:val="21"/>
      <w:szCs w:val="21"/>
      <w:lang w:val="en-US" w:eastAsia="zh-CN" w:bidi="ar-SA"/>
    </w:rPr>
  </w:style>
  <w:style w:type="paragraph" w:styleId="1345">
    <w:name w:val="List Paragraph"/>
    <w:basedOn w:val="942"/>
    <w:next w:val="1345"/>
    <w:link w:val="942"/>
    <w:qFormat/>
    <w:pPr>
      <w:ind w:firstLine="420"/>
    </w:pPr>
    <w:rPr>
      <w:rFonts w:ascii="Calibri" w:hAnsi="Calibri"/>
      <w:szCs w:val="22"/>
    </w:rPr>
  </w:style>
  <w:style w:type="paragraph" w:styleId="1346">
    <w:name w:val="xl266"/>
    <w:basedOn w:val="942"/>
    <w:next w:val="134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347">
    <w:name w:val=" Char Char 字元 字元 字元 Char Char Char Char"/>
    <w:basedOn w:val="942"/>
    <w:next w:val="1347"/>
    <w:link w:val="942"/>
    <w:pPr>
      <w:ind w:firstLine="0"/>
      <w:spacing w:line="360" w:lineRule="auto"/>
    </w:pPr>
    <w:rPr>
      <w:rFonts w:ascii="Times New Roman" w:eastAsia="宋体"/>
      <w:sz w:val="21"/>
    </w:rPr>
  </w:style>
  <w:style w:type="paragraph" w:styleId="1348">
    <w:name w:val="Char Char1 Char Char Char Char Char Char Char Char"/>
    <w:basedOn w:val="942"/>
    <w:next w:val="1348"/>
    <w:link w:val="942"/>
    <w:pPr>
      <w:ind w:firstLine="0"/>
      <w:spacing w:after="160" w:line="240" w:lineRule="exact"/>
    </w:pPr>
    <w:rPr>
      <w:rFonts w:ascii="Verdana" w:hAnsi="Verdana" w:eastAsia="宋体"/>
      <w:sz w:val="20"/>
      <w:szCs w:val="20"/>
      <w:lang w:eastAsia="en-US"/>
    </w:rPr>
  </w:style>
  <w:style w:type="paragraph" w:styleId="1349">
    <w:name w:val="_Style 1"/>
    <w:basedOn w:val="942"/>
    <w:next w:val="1349"/>
    <w:link w:val="942"/>
    <w:pPr>
      <w:ind w:firstLine="420"/>
      <w:spacing w:line="240" w:lineRule="auto"/>
    </w:pPr>
    <w:rPr>
      <w:rFonts w:ascii="Times New Roman" w:eastAsia="宋体"/>
      <w:sz w:val="21"/>
    </w:rPr>
  </w:style>
  <w:style w:type="paragraph" w:styleId="1350">
    <w:name w:val="Item List Text"/>
    <w:next w:val="1350"/>
    <w:link w:val="942"/>
    <w:pPr>
      <w:ind w:left="2126"/>
      <w:spacing w:before="80" w:after="80" w:line="240" w:lineRule="atLeast"/>
    </w:pPr>
    <w:rPr>
      <w:rFonts w:hint="eastAsia"/>
      <w:szCs w:val="21"/>
      <w:lang w:val="en-US" w:eastAsia="en-US" w:bidi="en-US"/>
    </w:rPr>
  </w:style>
  <w:style w:type="paragraph" w:styleId="1351">
    <w:name w:val="xl300"/>
    <w:basedOn w:val="942"/>
    <w:next w:val="13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2">
    <w:name w:val="p18"/>
    <w:basedOn w:val="942"/>
    <w:next w:val="1352"/>
    <w:link w:val="942"/>
    <w:pPr>
      <w:ind w:firstLine="420"/>
      <w:spacing w:before="156" w:after="156" w:line="240" w:lineRule="auto"/>
      <w:widowControl/>
    </w:pPr>
    <w:rPr>
      <w:rFonts w:ascii="宋体" w:hAnsi="宋体" w:eastAsia="宋体" w:cs="宋体"/>
      <w:sz w:val="28"/>
      <w:szCs w:val="28"/>
    </w:rPr>
  </w:style>
  <w:style w:type="paragraph" w:styleId="1353">
    <w:name w:val="xl269"/>
    <w:basedOn w:val="942"/>
    <w:next w:val="13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54">
    <w:name w:val="xl68"/>
    <w:basedOn w:val="942"/>
    <w:next w:val="1354"/>
    <w:link w:val="942"/>
    <w:pPr>
      <w:ind w:firstLine="0"/>
      <w:jc w:val="center"/>
      <w:spacing w:before="100" w:beforeAutospacing="1" w:after="100" w:afterAutospacing="1" w:line="240" w:lineRule="auto"/>
      <w:widowControl/>
    </w:pPr>
    <w:rPr>
      <w:rFonts w:ascii="宋体" w:hAnsi="宋体" w:eastAsia="宋体" w:cs="宋体"/>
    </w:rPr>
  </w:style>
  <w:style w:type="paragraph" w:styleId="1355">
    <w:name w:val="xl254"/>
    <w:basedOn w:val="942"/>
    <w:next w:val="135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6">
    <w:name w:val="xl34"/>
    <w:basedOn w:val="942"/>
    <w:next w:val="135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57">
    <w:name w:val="列出段落1"/>
    <w:basedOn w:val="942"/>
    <w:next w:val="1357"/>
    <w:link w:val="942"/>
    <w:pPr>
      <w:ind w:firstLine="420"/>
    </w:pPr>
    <w:rPr>
      <w:szCs w:val="22"/>
    </w:rPr>
  </w:style>
  <w:style w:type="paragraph" w:styleId="1358">
    <w:name w:val="xl44"/>
    <w:basedOn w:val="942"/>
    <w:next w:val="1358"/>
    <w:link w:val="942"/>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359">
    <w:name w:val="正文首行缩进(WordPro)"/>
    <w:basedOn w:val="942"/>
    <w:next w:val="1359"/>
    <w:link w:val="942"/>
    <w:pPr>
      <w:ind w:left="1134" w:firstLine="0"/>
      <w:jc w:val="left"/>
      <w:spacing w:before="105" w:after="200" w:line="240" w:lineRule="auto"/>
    </w:pPr>
    <w:rPr>
      <w:rFonts w:ascii="Calibri" w:hAnsi="Calibri" w:eastAsia="宋体" w:cs="黑体"/>
      <w:sz w:val="22"/>
      <w:szCs w:val="22"/>
      <w:lang w:eastAsia="en-US" w:bidi="en-US"/>
    </w:rPr>
  </w:style>
  <w:style w:type="paragraph" w:styleId="1360">
    <w:name w:val="Sub Item List"/>
    <w:basedOn w:val="942"/>
    <w:next w:val="1360"/>
    <w:link w:val="942"/>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361">
    <w:name w:val="xl35"/>
    <w:basedOn w:val="942"/>
    <w:next w:val="1361"/>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362">
    <w:name w:val="xl267"/>
    <w:basedOn w:val="942"/>
    <w:next w:val="13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63">
    <w:name w:val="xl74"/>
    <w:basedOn w:val="942"/>
    <w:next w:val="1363"/>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64">
    <w:name w:val="Body Text Indent"/>
    <w:basedOn w:val="942"/>
    <w:next w:val="1364"/>
    <w:link w:val="942"/>
    <w:pPr>
      <w:ind w:firstLine="420"/>
      <w:spacing w:line="360" w:lineRule="auto"/>
    </w:pPr>
    <w:rPr>
      <w:rFonts w:ascii="宋体" w:eastAsia="宋体"/>
    </w:rPr>
  </w:style>
  <w:style w:type="paragraph" w:styleId="1365">
    <w:name w:val="(符号)三标题1.1"/>
    <w:basedOn w:val="942"/>
    <w:next w:val="1365"/>
    <w:link w:val="942"/>
    <w:pPr>
      <w:numPr>
        <w:ilvl w:val="0"/>
        <w:numId w:val="6"/>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366">
    <w:name w:val="封面华为技术"/>
    <w:basedOn w:val="942"/>
    <w:next w:val="1366"/>
    <w:link w:val="942"/>
    <w:pPr>
      <w:ind w:firstLine="0"/>
      <w:jc w:val="center"/>
      <w:spacing w:after="200" w:line="360" w:lineRule="auto"/>
    </w:pPr>
    <w:rPr>
      <w:rFonts w:ascii="Arial" w:hAnsi="Arial" w:eastAsia="黑体" w:cs="黑体"/>
      <w:sz w:val="32"/>
      <w:szCs w:val="32"/>
      <w:lang w:eastAsia="en-US" w:bidi="en-US"/>
    </w:rPr>
  </w:style>
  <w:style w:type="paragraph" w:styleId="1367">
    <w:name w:val="小四表文居中"/>
    <w:next w:val="1367"/>
    <w:link w:val="942"/>
    <w:pPr>
      <w:jc w:val="center"/>
      <w:widowControl w:val="off"/>
    </w:pPr>
    <w:rPr>
      <w:rFonts w:ascii="仿宋_GB2312" w:eastAsia="仿宋_GB2312"/>
      <w:sz w:val="24"/>
      <w:szCs w:val="24"/>
      <w:lang w:val="en-US" w:eastAsia="zh-CN" w:bidi="ar-SA"/>
    </w:rPr>
  </w:style>
  <w:style w:type="paragraph" w:styleId="1368">
    <w:name w:val="p16"/>
    <w:basedOn w:val="942"/>
    <w:next w:val="1368"/>
    <w:link w:val="942"/>
    <w:pPr>
      <w:ind w:left="420" w:firstLine="0"/>
      <w:spacing w:after="120" w:line="240" w:lineRule="auto"/>
      <w:widowControl/>
    </w:pPr>
    <w:rPr>
      <w:rFonts w:ascii="Times New Roman" w:eastAsia="宋体"/>
      <w:sz w:val="21"/>
      <w:szCs w:val="21"/>
    </w:rPr>
  </w:style>
  <w:style w:type="paragraph" w:styleId="1369">
    <w:name w:val="xl41"/>
    <w:basedOn w:val="942"/>
    <w:next w:val="1369"/>
    <w:link w:val="942"/>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70">
    <w:name w:val=" Char Char Char Char Char Char Char Char Char Char Char Char Char"/>
    <w:basedOn w:val="942"/>
    <w:next w:val="1370"/>
    <w:link w:val="942"/>
    <w:pPr>
      <w:ind w:firstLine="0"/>
      <w:jc w:val="left"/>
      <w:spacing w:after="160" w:line="240" w:lineRule="exact"/>
      <w:widowControl/>
    </w:pPr>
    <w:rPr>
      <w:rFonts w:ascii="Verdana" w:hAnsi="Verdana" w:eastAsia="宋体"/>
      <w:sz w:val="20"/>
      <w:szCs w:val="20"/>
      <w:lang w:eastAsia="en-US"/>
    </w:rPr>
  </w:style>
  <w:style w:type="paragraph" w:styleId="1371">
    <w:name w:val="xl81"/>
    <w:basedOn w:val="942"/>
    <w:next w:val="13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2">
    <w:name w:val="xl83"/>
    <w:basedOn w:val="942"/>
    <w:next w:val="1372"/>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3">
    <w:name w:val="图样式"/>
    <w:basedOn w:val="942"/>
    <w:next w:val="1373"/>
    <w:link w:val="942"/>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374">
    <w:name w:val="xl26"/>
    <w:basedOn w:val="942"/>
    <w:next w:val="1374"/>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75">
    <w:name w:val="正文2"/>
    <w:next w:val="1375"/>
    <w:link w:val="942"/>
    <w:pPr>
      <w:ind w:left="1080" w:hanging="600"/>
      <w:spacing w:line="360" w:lineRule="auto"/>
      <w:tabs>
        <w:tab w:val="left" w:pos="1080" w:leader="none"/>
        <w:tab w:val="right" w:pos="1474" w:leader="none"/>
      </w:tabs>
    </w:pPr>
    <w:rPr>
      <w:sz w:val="24"/>
      <w:lang w:val="en-US" w:eastAsia="zh-CN" w:bidi="ar-SA"/>
    </w:rPr>
  </w:style>
  <w:style w:type="paragraph" w:styleId="1376">
    <w:name w:val="xl82"/>
    <w:basedOn w:val="942"/>
    <w:next w:val="137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7">
    <w:name w:val="xl312"/>
    <w:basedOn w:val="942"/>
    <w:next w:val="137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78">
    <w:name w:val="TOC 标题1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79">
    <w:name w:val="标题 2u"/>
    <w:basedOn w:val="945"/>
    <w:next w:val="942"/>
    <w:link w:val="942"/>
    <w:qFormat/>
    <w:pPr>
      <w:ind w:left="0" w:firstLine="0"/>
      <w:jc w:val="both"/>
      <w:spacing w:before="0" w:line="360" w:lineRule="auto"/>
    </w:pPr>
    <w:rPr>
      <w:b/>
      <w:bCs/>
      <w:szCs w:val="32"/>
    </w:rPr>
  </w:style>
  <w:style w:type="paragraph" w:styleId="1380">
    <w:name w:val="xl321"/>
    <w:basedOn w:val="942"/>
    <w:next w:val="138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81">
    <w:name w:val="表编号"/>
    <w:basedOn w:val="942"/>
    <w:next w:val="1381"/>
    <w:link w:val="942"/>
    <w:pPr>
      <w:ind w:firstLine="0"/>
      <w:jc w:val="center"/>
      <w:spacing w:line="360" w:lineRule="auto"/>
      <w:tabs>
        <w:tab w:val="left" w:pos="360" w:leader="none"/>
      </w:tabs>
    </w:pPr>
    <w:rPr>
      <w:rFonts w:ascii="Times New Roman" w:eastAsia="宋体"/>
      <w:szCs w:val="20"/>
    </w:rPr>
  </w:style>
  <w:style w:type="paragraph" w:styleId="1382">
    <w:name w:val="xl43"/>
    <w:basedOn w:val="942"/>
    <w:next w:val="1382"/>
    <w:link w:val="942"/>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383">
    <w:name w:val="Char"/>
    <w:basedOn w:val="942"/>
    <w:next w:val="1383"/>
    <w:link w:val="942"/>
    <w:pPr>
      <w:ind w:firstLine="0"/>
      <w:spacing w:line="240" w:lineRule="auto"/>
      <w:tabs>
        <w:tab w:val="left" w:pos="360" w:leader="none"/>
      </w:tabs>
    </w:pPr>
    <w:rPr>
      <w:rFonts w:ascii="Times New Roman" w:eastAsia="宋体"/>
    </w:rPr>
  </w:style>
  <w:style w:type="paragraph" w:styleId="1384">
    <w:name w:val="彩色列表 - 着色 11"/>
    <w:basedOn w:val="942"/>
    <w:next w:val="1384"/>
    <w:link w:val="942"/>
    <w:uiPriority w:val="99"/>
    <w:pPr>
      <w:ind w:firstLine="420"/>
    </w:pPr>
    <w:rPr>
      <w:sz w:val="20"/>
    </w:rPr>
  </w:style>
  <w:style w:type="paragraph" w:styleId="1385">
    <w:name w:val="标题 2 + 黑色 行距: 1.5 倍行距"/>
    <w:basedOn w:val="944"/>
    <w:next w:val="1385"/>
    <w:link w:val="942"/>
    <w:pPr>
      <w:ind w:firstLine="0"/>
      <w:jc w:val="both"/>
      <w:tabs>
        <w:tab w:val="clear" w:pos="8296" w:leader="none"/>
      </w:tabs>
    </w:pPr>
    <w:rPr>
      <w:rFonts w:ascii="Times New Roman" w:hAnsi="Times New Roman" w:cs="宋体"/>
      <w:smallCaps w:val="0"/>
      <w:color w:val="000000"/>
      <w:szCs w:val="20"/>
    </w:rPr>
  </w:style>
  <w:style w:type="paragraph" w:styleId="1386">
    <w:name w:val="Proposals body"/>
    <w:basedOn w:val="942"/>
    <w:next w:val="942"/>
    <w:link w:val="942"/>
    <w:pPr>
      <w:ind w:firstLine="0"/>
      <w:jc w:val="left"/>
      <w:spacing w:line="360" w:lineRule="auto"/>
      <w:widowControl/>
    </w:pPr>
    <w:rPr>
      <w:rFonts w:ascii="宋体" w:hAnsi="Calibri" w:eastAsia="宋体"/>
      <w:color w:val="000000"/>
      <w:szCs w:val="20"/>
    </w:rPr>
  </w:style>
  <w:style w:type="paragraph" w:styleId="1387">
    <w:name w:val="xl297"/>
    <w:basedOn w:val="942"/>
    <w:next w:val="138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388">
    <w:name w:val="Char1"/>
    <w:basedOn w:val="942"/>
    <w:next w:val="1388"/>
    <w:link w:val="942"/>
    <w:pPr>
      <w:ind w:firstLine="0"/>
      <w:spacing w:line="360" w:lineRule="auto"/>
    </w:pPr>
    <w:rPr>
      <w:rFonts w:ascii="Times New Roman" w:eastAsia="宋体"/>
      <w:szCs w:val="20"/>
    </w:rPr>
  </w:style>
  <w:style w:type="paragraph" w:styleId="1389">
    <w:name w:val="xl313"/>
    <w:basedOn w:val="942"/>
    <w:next w:val="138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name w:val="Char Char Char1 Char7"/>
    <w:basedOn w:val="942"/>
    <w:next w:val="1390"/>
    <w:link w:val="942"/>
    <w:pPr>
      <w:spacing w:line="360" w:lineRule="auto"/>
    </w:pPr>
    <w:rPr>
      <w:rFonts w:ascii="宋体" w:hAnsi="宋体" w:eastAsia="宋体"/>
      <w:szCs w:val="20"/>
    </w:rPr>
  </w:style>
  <w:style w:type="paragraph" w:styleId="1391">
    <w:name w:val="标题 71"/>
    <w:basedOn w:val="942"/>
    <w:next w:val="942"/>
    <w:link w:val="942"/>
    <w:pPr>
      <w:ind w:firstLine="419"/>
      <w:jc w:val="left"/>
      <w:spacing w:before="119" w:after="119" w:line="1354" w:lineRule="atLeast"/>
      <w:widowControl/>
    </w:pPr>
    <w:rPr>
      <w:rFonts w:ascii="宋体" w:hAnsi="Calibri" w:eastAsia="宋体" w:cs="黑体"/>
      <w:szCs w:val="22"/>
      <w:lang w:eastAsia="en-US" w:bidi="en-US"/>
    </w:rPr>
  </w:style>
  <w:style w:type="paragraph" w:styleId="1392">
    <w:name w:val="xl65"/>
    <w:basedOn w:val="942"/>
    <w:next w:val="1392"/>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93">
    <w:name w:val="缺省文本"/>
    <w:basedOn w:val="942"/>
    <w:next w:val="1393"/>
    <w:link w:val="942"/>
    <w:pPr>
      <w:ind w:left="100" w:firstLine="0"/>
      <w:jc w:val="left"/>
      <w:spacing w:after="200" w:line="360" w:lineRule="auto"/>
    </w:pPr>
    <w:rPr>
      <w:rFonts w:ascii="Arial" w:hAnsi="Arial" w:eastAsia="宋体" w:cs="黑体"/>
      <w:sz w:val="22"/>
      <w:szCs w:val="21"/>
      <w:lang w:eastAsia="en-US" w:bidi="en-US"/>
    </w:rPr>
  </w:style>
  <w:style w:type="paragraph" w:styleId="1394">
    <w:name w:val="cucd-2"/>
    <w:next w:val="1395"/>
    <w:link w:val="942"/>
    <w:qFormat/>
    <w:pPr>
      <w:numPr>
        <w:ilvl w:val="0"/>
        <w:numId w:val="1"/>
      </w:numPr>
      <w:spacing w:line="360" w:lineRule="auto"/>
      <w:outlineLvl w:val="1"/>
    </w:pPr>
    <w:rPr>
      <w:rFonts w:eastAsia="黑体"/>
      <w:b/>
      <w:sz w:val="30"/>
      <w:szCs w:val="24"/>
      <w:lang w:val="en-US" w:eastAsia="zh-CN" w:bidi="ar-SA"/>
    </w:rPr>
  </w:style>
  <w:style w:type="paragraph" w:styleId="1395">
    <w:name w:val="cucd-3"/>
    <w:next w:val="942"/>
    <w:link w:val="942"/>
    <w:qFormat/>
    <w:pPr>
      <w:numPr>
        <w:ilvl w:val="1"/>
        <w:numId w:val="2"/>
      </w:numPr>
      <w:spacing w:line="360" w:lineRule="auto"/>
      <w:outlineLvl w:val="2"/>
    </w:pPr>
    <w:rPr>
      <w:b/>
      <w:sz w:val="24"/>
      <w:lang w:val="en-US" w:eastAsia="zh-CN" w:bidi="ar-SA"/>
    </w:rPr>
  </w:style>
  <w:style w:type="paragraph" w:styleId="1396">
    <w:name w:val="xl294"/>
    <w:basedOn w:val="942"/>
    <w:next w:val="139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397">
    <w:name w:val="Text"/>
    <w:basedOn w:val="942"/>
    <w:next w:val="1397"/>
    <w:link w:val="942"/>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398">
    <w:name w:val="xl307"/>
    <w:basedOn w:val="942"/>
    <w:next w:val="1398"/>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9">
    <w:name w:val="6'"/>
    <w:basedOn w:val="942"/>
    <w:next w:val="1399"/>
    <w:link w:val="942"/>
    <w:pPr>
      <w:ind w:firstLine="0"/>
      <w:jc w:val="center"/>
      <w:spacing w:line="320" w:lineRule="exact"/>
    </w:pPr>
    <w:rPr>
      <w:rFonts w:ascii="Times New Roman" w:eastAsia="宋体"/>
      <w:spacing w:val="20"/>
      <w:sz w:val="21"/>
    </w:rPr>
  </w:style>
  <w:style w:type="paragraph" w:styleId="1400">
    <w:name w:val="Char Char Char1 Char3"/>
    <w:basedOn w:val="942"/>
    <w:next w:val="1400"/>
    <w:link w:val="942"/>
    <w:pPr>
      <w:spacing w:line="360" w:lineRule="auto"/>
    </w:pPr>
    <w:rPr>
      <w:rFonts w:ascii="宋体" w:hAnsi="宋体" w:eastAsia="宋体"/>
      <w:szCs w:val="20"/>
    </w:rPr>
  </w:style>
  <w:style w:type="paragraph" w:styleId="1401">
    <w:name w:val="xl251"/>
    <w:basedOn w:val="942"/>
    <w:next w:val="140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02">
    <w:name w:val="CAUTION Text List"/>
    <w:basedOn w:val="942"/>
    <w:next w:val="1402"/>
    <w:link w:val="942"/>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03">
    <w:name w:val="Plain Text"/>
    <w:basedOn w:val="942"/>
    <w:next w:val="1403"/>
    <w:link w:val="942"/>
    <w:pPr>
      <w:ind w:firstLine="0"/>
      <w:spacing w:line="240" w:lineRule="auto"/>
    </w:pPr>
    <w:rPr>
      <w:rFonts w:ascii="宋体" w:hAnsi="Courier New" w:eastAsia="宋体"/>
      <w:sz w:val="28"/>
    </w:rPr>
  </w:style>
  <w:style w:type="paragraph" w:styleId="1404">
    <w:name w:val="xl69"/>
    <w:basedOn w:val="942"/>
    <w:next w:val="1404"/>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05">
    <w:name w:val="前言、引言标题"/>
    <w:next w:val="942"/>
    <w:link w:val="942"/>
    <w:pPr>
      <w:numPr>
        <w:ilvl w:val="0"/>
        <w:numId w:val="7"/>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406">
    <w:name w:val="样式4"/>
    <w:basedOn w:val="944"/>
    <w:next w:val="1406"/>
    <w:link w:val="942"/>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407">
    <w:name w:val="标题 31"/>
    <w:basedOn w:val="942"/>
    <w:next w:val="1407"/>
    <w:link w:val="942"/>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08">
    <w:name w:val="小封面"/>
    <w:next w:val="942"/>
    <w:link w:val="942"/>
    <w:pPr>
      <w:jc w:val="center"/>
      <w:spacing w:after="200" w:line="360" w:lineRule="auto"/>
    </w:pPr>
    <w:rPr>
      <w:b/>
      <w:sz w:val="44"/>
      <w:lang w:val="en-US" w:eastAsia="en-US" w:bidi="en-US"/>
    </w:rPr>
  </w:style>
  <w:style w:type="paragraph" w:styleId="1409">
    <w:name w:val=" Char1"/>
    <w:basedOn w:val="942"/>
    <w:next w:val="1409"/>
    <w:link w:val="942"/>
    <w:pPr>
      <w:ind w:firstLine="0"/>
      <w:spacing w:line="360" w:lineRule="auto"/>
    </w:pPr>
    <w:rPr>
      <w:rFonts w:ascii="Times New Roman" w:eastAsia="宋体"/>
      <w:szCs w:val="20"/>
    </w:rPr>
  </w:style>
  <w:style w:type="paragraph" w:styleId="1410">
    <w:name w:val="正文小四"/>
    <w:basedOn w:val="942"/>
    <w:next w:val="1410"/>
    <w:link w:val="942"/>
    <w:pPr>
      <w:ind w:firstLine="0"/>
      <w:spacing w:line="240" w:lineRule="auto"/>
    </w:pPr>
    <w:rPr>
      <w:rFonts w:ascii="宋体" w:hAnsi="宋体" w:eastAsia="宋体"/>
      <w:szCs w:val="20"/>
    </w:rPr>
  </w:style>
  <w:style w:type="paragraph" w:styleId="1411">
    <w:name w:val="普通(网站)1"/>
    <w:basedOn w:val="942"/>
    <w:next w:val="1411"/>
    <w:link w:val="942"/>
    <w:pPr>
      <w:ind w:firstLine="0"/>
      <w:jc w:val="left"/>
      <w:spacing w:before="100" w:beforeAutospacing="1" w:after="100" w:afterAutospacing="1" w:line="240" w:lineRule="auto"/>
      <w:widowControl/>
    </w:pPr>
    <w:rPr>
      <w:rFonts w:ascii="宋体" w:hAnsi="宋体" w:eastAsia="宋体"/>
      <w:szCs w:val="20"/>
    </w:rPr>
  </w:style>
  <w:style w:type="paragraph" w:styleId="1412">
    <w:name w:val="Plain Text1"/>
    <w:basedOn w:val="942"/>
    <w:next w:val="1412"/>
    <w:link w:val="942"/>
    <w:pPr>
      <w:ind w:firstLine="0"/>
      <w:jc w:val="left"/>
      <w:spacing w:line="240" w:lineRule="auto"/>
      <w:widowControl/>
    </w:pPr>
    <w:rPr>
      <w:rFonts w:ascii="宋体" w:hAnsi="Courier New" w:eastAsia="楷体_GB2312"/>
      <w:sz w:val="26"/>
      <w:szCs w:val="20"/>
    </w:rPr>
  </w:style>
  <w:style w:type="paragraph" w:styleId="1413">
    <w:name w:val="xl40"/>
    <w:basedOn w:val="942"/>
    <w:next w:val="1413"/>
    <w:link w:val="942"/>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414">
    <w:name w:val="xl302"/>
    <w:basedOn w:val="942"/>
    <w:next w:val="141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5">
    <w:name w:val="xl315"/>
    <w:basedOn w:val="942"/>
    <w:next w:val="141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6">
    <w:name w:val="表栏名"/>
    <w:basedOn w:val="942"/>
    <w:next w:val="1417"/>
    <w:link w:val="942"/>
    <w:pPr>
      <w:ind w:firstLine="0"/>
      <w:jc w:val="center"/>
      <w:spacing w:after="200" w:line="240" w:lineRule="auto"/>
    </w:pPr>
    <w:rPr>
      <w:rFonts w:ascii="Calibri" w:hAnsi="Calibri" w:eastAsia="宋体" w:cs="黑体"/>
      <w:b/>
      <w:sz w:val="22"/>
      <w:lang w:eastAsia="en-US" w:bidi="en-US"/>
    </w:rPr>
  </w:style>
  <w:style w:type="paragraph" w:styleId="1417">
    <w:name w:val="表格文字"/>
    <w:basedOn w:val="942"/>
    <w:next w:val="1417"/>
    <w:link w:val="942"/>
    <w:pPr>
      <w:ind w:firstLine="0"/>
      <w:jc w:val="center"/>
      <w:spacing w:line="360" w:lineRule="exact"/>
      <w:tabs>
        <w:tab w:val="left" w:pos="560" w:leader="none"/>
      </w:tabs>
    </w:pPr>
    <w:rPr>
      <w:rFonts w:ascii="Times New Roman" w:eastAsia="宋体"/>
      <w:sz w:val="21"/>
      <w:szCs w:val="28"/>
    </w:rPr>
  </w:style>
  <w:style w:type="paragraph" w:styleId="1418">
    <w:name w:val="FUNO标题4"/>
    <w:next w:val="942"/>
    <w:link w:val="942"/>
    <w:pPr>
      <w:ind w:left="850" w:hanging="425"/>
      <w:spacing w:before="156" w:after="200" w:line="276" w:lineRule="auto"/>
      <w:outlineLvl w:val="3"/>
    </w:pPr>
    <w:rPr>
      <w:rFonts w:ascii="Arial Unicode MS" w:hAnsi="Arial Unicode MS"/>
      <w:b/>
      <w:sz w:val="30"/>
      <w:lang w:val="en-US" w:eastAsia="en-US" w:bidi="en-US"/>
    </w:rPr>
  </w:style>
  <w:style w:type="paragraph" w:styleId="1419">
    <w:name w:val="xl45"/>
    <w:basedOn w:val="942"/>
    <w:next w:val="1419"/>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420">
    <w:name w:val="Char Char Char1 Char4"/>
    <w:basedOn w:val="942"/>
    <w:next w:val="1420"/>
    <w:link w:val="942"/>
    <w:pPr>
      <w:spacing w:line="360" w:lineRule="auto"/>
    </w:pPr>
    <w:rPr>
      <w:rFonts w:ascii="宋体" w:hAnsi="宋体" w:eastAsia="宋体"/>
      <w:szCs w:val="20"/>
    </w:rPr>
  </w:style>
  <w:style w:type="paragraph" w:styleId="1421">
    <w:name w:val="xl42"/>
    <w:basedOn w:val="942"/>
    <w:next w:val="1421"/>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22">
    <w:name w:val="空半行"/>
    <w:basedOn w:val="942"/>
    <w:next w:val="1422"/>
    <w:link w:val="942"/>
    <w:pPr>
      <w:ind w:firstLine="0"/>
      <w:spacing w:line="120" w:lineRule="exact"/>
    </w:pPr>
    <w:rPr>
      <w:rFonts w:ascii="Times New Roman"/>
      <w:color w:val="ffffff"/>
      <w:sz w:val="30"/>
      <w:szCs w:val="20"/>
    </w:rPr>
  </w:style>
  <w:style w:type="paragraph" w:styleId="1423">
    <w:name w:val="xl51"/>
    <w:basedOn w:val="942"/>
    <w:next w:val="1423"/>
    <w:link w:val="942"/>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24">
    <w:name w:val="Char1 Char Char Char"/>
    <w:basedOn w:val="942"/>
    <w:next w:val="1424"/>
    <w:link w:val="942"/>
    <w:pPr>
      <w:ind w:firstLine="0"/>
      <w:jc w:val="left"/>
      <w:spacing w:after="200" w:line="240" w:lineRule="auto"/>
    </w:pPr>
    <w:rPr>
      <w:rFonts w:hAnsi="Calibri" w:cs="黑体"/>
      <w:b/>
      <w:sz w:val="32"/>
      <w:szCs w:val="32"/>
      <w:lang w:eastAsia="en-US" w:bidi="en-US"/>
    </w:rPr>
  </w:style>
  <w:style w:type="paragraph" w:styleId="1425">
    <w:name w:val="xl281"/>
    <w:basedOn w:val="942"/>
    <w:next w:val="14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name w:val="xl52"/>
    <w:basedOn w:val="942"/>
    <w:next w:val="1426"/>
    <w:link w:val="942"/>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27">
    <w:name w:val="正文文本缩进 3 Char Char"/>
    <w:basedOn w:val="942"/>
    <w:next w:val="1427"/>
    <w:link w:val="942"/>
    <w:pPr>
      <w:ind w:firstLine="479"/>
      <w:spacing w:line="400" w:lineRule="exact"/>
    </w:pPr>
    <w:rPr>
      <w:sz w:val="21"/>
      <w:szCs w:val="20"/>
    </w:rPr>
  </w:style>
  <w:style w:type="paragraph" w:styleId="1428">
    <w:name w:val="Fourth Level Item Step"/>
    <w:next w:val="1428"/>
    <w:link w:val="942"/>
    <w:pPr>
      <w:numPr>
        <w:ilvl w:val="3"/>
        <w:numId w:val="8"/>
      </w:numPr>
      <w:spacing w:before="80" w:after="80" w:line="240" w:lineRule="atLeast"/>
      <w:tabs>
        <w:tab w:val="left" w:pos="3401" w:leader="none"/>
      </w:tabs>
    </w:pPr>
    <w:rPr>
      <w:rFonts w:hint="eastAsia" w:cs="Arial"/>
      <w:sz w:val="21"/>
      <w:szCs w:val="21"/>
      <w:lang w:val="en-US" w:eastAsia="zh-CN" w:bidi="ar-SA"/>
    </w:rPr>
  </w:style>
  <w:style w:type="paragraph" w:styleId="1429">
    <w:name w:val="列出段落11"/>
    <w:basedOn w:val="942"/>
    <w:next w:val="1429"/>
    <w:link w:val="942"/>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30">
    <w:name w:val=" Char1 Char Char Char Char Char Char"/>
    <w:basedOn w:val="942"/>
    <w:next w:val="1430"/>
    <w:link w:val="942"/>
    <w:pPr>
      <w:ind w:firstLine="0"/>
      <w:spacing w:line="240" w:lineRule="auto"/>
    </w:pPr>
    <w:rPr>
      <w:rFonts w:ascii="Tahoma" w:hAnsi="Tahoma" w:eastAsia="宋体"/>
      <w:szCs w:val="20"/>
    </w:rPr>
  </w:style>
  <w:style w:type="paragraph" w:styleId="1431">
    <w:name w:val="xl295"/>
    <w:basedOn w:val="942"/>
    <w:next w:val="14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432">
    <w:name w:val="列出段落1_0"/>
    <w:basedOn w:val="1165"/>
    <w:next w:val="1432"/>
    <w:link w:val="942"/>
    <w:pPr>
      <w:ind w:firstLine="420"/>
      <w:spacing w:before="0" w:after="0" w:line="360" w:lineRule="atLeast"/>
      <w:widowControl w:val="off"/>
    </w:pPr>
    <w:rPr>
      <w:rFonts w:eastAsia="宋体"/>
      <w:sz w:val="24"/>
      <w:szCs w:val="20"/>
    </w:rPr>
  </w:style>
  <w:style w:type="paragraph" w:styleId="1433">
    <w:name w:val="正文_0"/>
    <w:basedOn w:val="942"/>
    <w:next w:val="1433"/>
    <w:link w:val="942"/>
    <w:qFormat/>
    <w:rPr>
      <w:rFonts w:ascii="Times New Roman" w:hAnsi="Times New Roman" w:eastAsia="宋体" w:cs="Times New Roman"/>
      <w:szCs w:val="21"/>
    </w:rPr>
  </w:style>
  <w:style w:type="paragraph" w:styleId="1434">
    <w:name w:val=" Char Char2 Char Char"/>
    <w:basedOn w:val="972"/>
    <w:next w:val="1434"/>
    <w:link w:val="942"/>
    <w:pPr>
      <w:ind w:firstLine="0"/>
      <w:spacing w:line="240" w:lineRule="auto"/>
      <w:shd w:val="clear" w:color="auto" w:fill="000080"/>
    </w:pPr>
    <w:rPr>
      <w:rFonts w:hint="eastAsia" w:ascii="Tahoma" w:hAnsi="Tahoma"/>
      <w:sz w:val="24"/>
      <w:szCs w:val="24"/>
    </w:rPr>
  </w:style>
  <w:style w:type="paragraph" w:styleId="1435">
    <w:name w:val="Char1 Char Char1 Char"/>
    <w:basedOn w:val="942"/>
    <w:next w:val="1435"/>
    <w:link w:val="942"/>
    <w:pPr>
      <w:ind w:firstLine="0"/>
      <w:jc w:val="left"/>
      <w:spacing w:after="160" w:line="240" w:lineRule="exact"/>
    </w:pPr>
    <w:rPr>
      <w:rFonts w:ascii="Verdana" w:hAnsi="Verdana" w:eastAsia="宋体" w:cs="黑体"/>
      <w:sz w:val="20"/>
      <w:szCs w:val="22"/>
      <w:lang w:eastAsia="en-US" w:bidi="en-US"/>
    </w:rPr>
  </w:style>
  <w:style w:type="paragraph" w:styleId="1436">
    <w:name w:val="FUNO标题3"/>
    <w:next w:val="942"/>
    <w:link w:val="942"/>
    <w:pPr>
      <w:ind w:left="850" w:hanging="425"/>
      <w:spacing w:before="156" w:after="200" w:line="276" w:lineRule="auto"/>
      <w:outlineLvl w:val="2"/>
    </w:pPr>
    <w:rPr>
      <w:rFonts w:ascii="Arial Unicode MS" w:hAnsi="Arial Unicode MS"/>
      <w:b/>
      <w:sz w:val="32"/>
      <w:lang w:val="en-US" w:eastAsia="en-US" w:bidi="en-US"/>
    </w:rPr>
  </w:style>
  <w:style w:type="paragraph" w:styleId="1437">
    <w:name w:val="xl71"/>
    <w:basedOn w:val="942"/>
    <w:next w:val="14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name w:val="xl263"/>
    <w:basedOn w:val="942"/>
    <w:next w:val="14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9">
    <w:name w:val="xl75"/>
    <w:basedOn w:val="942"/>
    <w:next w:val="143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0">
    <w:name w:val="Cover 3"/>
    <w:basedOn w:val="942"/>
    <w:next w:val="1440"/>
    <w:link w:val="942"/>
    <w:pPr>
      <w:ind w:firstLine="0"/>
      <w:jc w:val="left"/>
      <w:spacing w:before="80" w:after="80" w:line="240" w:lineRule="atLeast"/>
    </w:pPr>
    <w:rPr>
      <w:rFonts w:ascii="Arial" w:hAnsi="Arial" w:eastAsia="黑体" w:cs="Arial"/>
      <w:b/>
      <w:bCs/>
      <w:spacing w:val="-4"/>
      <w:sz w:val="22"/>
      <w:szCs w:val="22"/>
      <w:lang w:eastAsia="en-US" w:bidi="en-US"/>
    </w:rPr>
  </w:style>
  <w:style w:type="paragraph" w:styleId="1441">
    <w:name w:val="AONormal"/>
    <w:next w:val="1441"/>
    <w:link w:val="942"/>
    <w:pPr>
      <w:jc w:val="both"/>
      <w:spacing w:line="260" w:lineRule="atLeast"/>
    </w:pPr>
    <w:rPr>
      <w:sz w:val="22"/>
      <w:lang w:val="en-GB" w:eastAsia="en-US" w:bidi="ar-SA"/>
    </w:rPr>
  </w:style>
  <w:style w:type="paragraph" w:styleId="1442">
    <w:name w:val="东莞正文"/>
    <w:basedOn w:val="942"/>
    <w:next w:val="1442"/>
    <w:link w:val="942"/>
    <w:pPr>
      <w:ind w:firstLine="480"/>
      <w:spacing w:line="360" w:lineRule="auto"/>
    </w:pPr>
    <w:rPr>
      <w:rFonts w:ascii="Arial" w:hAnsi="Arial"/>
      <w:color w:val="000000"/>
      <w:szCs w:val="20"/>
    </w:rPr>
  </w:style>
  <w:style w:type="paragraph" w:styleId="1443">
    <w:name w:val="xl268"/>
    <w:basedOn w:val="942"/>
    <w:next w:val="144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44">
    <w:name w:val="内文"/>
    <w:next w:val="1444"/>
    <w:link w:val="942"/>
    <w:pPr>
      <w:jc w:val="both"/>
      <w:spacing w:after="200" w:line="1235" w:lineRule="atLeast"/>
    </w:pPr>
    <w:rPr>
      <w:rFonts w:ascii="宋体"/>
      <w:color w:val="000000"/>
      <w:sz w:val="24"/>
      <w:lang w:val="en-US" w:eastAsia="en-US" w:bidi="en-US"/>
    </w:rPr>
  </w:style>
  <w:style w:type="paragraph" w:styleId="1445">
    <w:name w:val="Char Char Char Char11"/>
    <w:basedOn w:val="942"/>
    <w:next w:val="1445"/>
    <w:link w:val="942"/>
    <w:pPr>
      <w:ind w:firstLine="0"/>
      <w:spacing w:line="240" w:lineRule="auto"/>
    </w:pPr>
    <w:rPr>
      <w:rFonts w:ascii="Tahoma" w:hAnsi="Tahoma" w:eastAsia="宋体"/>
      <w:sz w:val="21"/>
    </w:rPr>
  </w:style>
  <w:style w:type="paragraph" w:styleId="1446">
    <w:name w:val="样式5"/>
    <w:basedOn w:val="942"/>
    <w:next w:val="1446"/>
    <w:link w:val="942"/>
    <w:pPr>
      <w:ind w:left="482"/>
      <w:jc w:val="left"/>
      <w:spacing w:after="156" w:line="360" w:lineRule="auto"/>
    </w:pPr>
    <w:rPr>
      <w:rFonts w:ascii="宋体" w:hAnsi="宋体" w:eastAsia="宋体" w:cs="黑体"/>
      <w:sz w:val="22"/>
      <w:szCs w:val="21"/>
      <w:lang w:eastAsia="en-US" w:bidi="en-US"/>
    </w:rPr>
  </w:style>
  <w:style w:type="paragraph" w:styleId="1447">
    <w:name w:val="xl306"/>
    <w:basedOn w:val="942"/>
    <w:next w:val="144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8">
    <w:name w:val="Personal Name"/>
    <w:basedOn w:val="1031"/>
    <w:next w:val="1448"/>
    <w:link w:val="942"/>
    <w:pPr>
      <w:contextualSpacing/>
      <w:ind w:firstLine="0"/>
      <w:spacing w:before="240" w:after="60" w:line="420" w:lineRule="atLeast"/>
    </w:pPr>
    <w:rPr>
      <w:rFonts w:ascii="Impact" w:hAnsi="Impact" w:eastAsia="宋体"/>
      <w:b w:val="0"/>
      <w:bCs w:val="0"/>
      <w:caps/>
      <w:color w:val="000000"/>
      <w:sz w:val="28"/>
      <w:szCs w:val="28"/>
    </w:rPr>
  </w:style>
  <w:style w:type="paragraph" w:styleId="1449">
    <w:name w:val="Char Char Char Char Char Char"/>
    <w:basedOn w:val="942"/>
    <w:next w:val="1449"/>
    <w:link w:val="942"/>
    <w:pPr>
      <w:ind w:firstLine="0"/>
      <w:jc w:val="left"/>
      <w:spacing w:after="160" w:line="240" w:lineRule="exact"/>
      <w:widowControl/>
    </w:pPr>
    <w:rPr>
      <w:rFonts w:ascii="Verdana" w:hAnsi="Verdana" w:cs="黑体"/>
      <w:szCs w:val="22"/>
      <w:lang w:eastAsia="en-US" w:bidi="en-US"/>
    </w:rPr>
  </w:style>
  <w:style w:type="paragraph" w:styleId="1450">
    <w:name w:val="列出段落12"/>
    <w:basedOn w:val="942"/>
    <w:next w:val="1450"/>
    <w:link w:val="942"/>
    <w:pPr>
      <w:ind w:firstLine="420"/>
      <w:spacing w:line="240" w:lineRule="auto"/>
    </w:pPr>
    <w:rPr>
      <w:rFonts w:ascii="Times New Roman" w:eastAsia="宋体"/>
      <w:sz w:val="21"/>
    </w:rPr>
  </w:style>
  <w:style w:type="paragraph" w:styleId="1451">
    <w:name w:val="xl22"/>
    <w:basedOn w:val="942"/>
    <w:next w:val="1451"/>
    <w:link w:val="942"/>
    <w:pPr>
      <w:ind w:firstLine="0"/>
      <w:jc w:val="center"/>
      <w:spacing w:before="100" w:beforeAutospacing="1" w:after="100" w:afterAutospacing="1" w:line="240" w:lineRule="auto"/>
      <w:widowControl/>
    </w:pPr>
    <w:rPr>
      <w:rFonts w:ascii="宋体" w:hAnsi="宋体" w:eastAsia="宋体"/>
    </w:rPr>
  </w:style>
  <w:style w:type="paragraph" w:styleId="1452">
    <w:name w:val="xl76"/>
    <w:basedOn w:val="942"/>
    <w:next w:val="145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3">
    <w:name w:val="目录2"/>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54">
    <w:name w:val="首行缩进"/>
    <w:basedOn w:val="1314"/>
    <w:next w:val="1314"/>
    <w:link w:val="942"/>
    <w:qFormat/>
    <w:pPr>
      <w:ind w:left="0" w:firstLine="200"/>
      <w:jc w:val="both"/>
      <w:widowControl w:val="off"/>
    </w:pPr>
    <w:rPr>
      <w:rFonts w:ascii="Times New Roman" w:cs="Times New Roman"/>
      <w:sz w:val="20"/>
    </w:rPr>
  </w:style>
  <w:style w:type="paragraph" w:styleId="1455">
    <w:name w:val="正文（无缩进）"/>
    <w:basedOn w:val="942"/>
    <w:next w:val="1455"/>
    <w:link w:val="942"/>
    <w:pPr>
      <w:ind w:firstLine="0"/>
      <w:spacing w:line="360" w:lineRule="auto"/>
    </w:pPr>
    <w:rPr>
      <w:rFonts w:ascii="Calibri" w:hAnsi="Calibri" w:eastAsia="宋体"/>
      <w:szCs w:val="21"/>
    </w:rPr>
  </w:style>
  <w:style w:type="paragraph" w:styleId="1456">
    <w:name w:val="_Style 2"/>
    <w:basedOn w:val="942"/>
    <w:next w:val="1456"/>
    <w:link w:val="942"/>
    <w:pPr>
      <w:ind w:firstLine="0"/>
      <w:spacing w:line="240" w:lineRule="auto"/>
    </w:pPr>
    <w:rPr>
      <w:rFonts w:ascii="Times New Roman" w:eastAsia="宋体"/>
      <w:sz w:val="21"/>
    </w:rPr>
  </w:style>
  <w:style w:type="paragraph" w:styleId="1457">
    <w:name w:val="p17"/>
    <w:basedOn w:val="942"/>
    <w:next w:val="1457"/>
    <w:link w:val="942"/>
    <w:pPr>
      <w:ind w:left="420" w:firstLine="0"/>
      <w:spacing w:after="120" w:line="480" w:lineRule="auto"/>
      <w:widowControl/>
    </w:pPr>
    <w:rPr>
      <w:rFonts w:ascii="Times New Roman" w:eastAsia="宋体"/>
      <w:sz w:val="21"/>
      <w:szCs w:val="21"/>
    </w:rPr>
  </w:style>
  <w:style w:type="paragraph" w:styleId="1458">
    <w:name w:val="Char1 Char Char Char Char Char Char"/>
    <w:basedOn w:val="942"/>
    <w:next w:val="1458"/>
    <w:link w:val="942"/>
    <w:pPr>
      <w:ind w:firstLine="0"/>
      <w:spacing w:line="240" w:lineRule="auto"/>
    </w:pPr>
    <w:rPr>
      <w:rFonts w:ascii="Times New Roman" w:eastAsia="宋体"/>
      <w:sz w:val="21"/>
    </w:rPr>
  </w:style>
  <w:style w:type="paragraph" w:styleId="1459">
    <w:name w:val="Char Char 字元 字元 字元 Char Char Char Char"/>
    <w:basedOn w:val="942"/>
    <w:next w:val="1459"/>
    <w:link w:val="942"/>
    <w:pPr>
      <w:ind w:firstLine="0"/>
      <w:spacing w:line="360" w:lineRule="auto"/>
    </w:pPr>
    <w:rPr>
      <w:rFonts w:ascii="Times New Roman" w:eastAsia="宋体"/>
      <w:sz w:val="21"/>
    </w:rPr>
  </w:style>
  <w:style w:type="paragraph" w:styleId="1460">
    <w:name w:val="修订记录"/>
    <w:basedOn w:val="942"/>
    <w:next w:val="1460"/>
    <w:link w:val="942"/>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461">
    <w:name w:val="样式1111"/>
    <w:basedOn w:val="942"/>
    <w:next w:val="1461"/>
    <w:link w:val="942"/>
    <w:pPr>
      <w:ind w:firstLine="0"/>
      <w:jc w:val="left"/>
      <w:spacing w:before="120" w:after="120" w:line="360" w:lineRule="auto"/>
    </w:pPr>
    <w:rPr>
      <w:rFonts w:ascii="Times New Roman" w:eastAsia="仿宋"/>
    </w:rPr>
  </w:style>
  <w:style w:type="paragraph" w:styleId="1462">
    <w:name w:val="xl272"/>
    <w:basedOn w:val="942"/>
    <w:next w:val="14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63">
    <w:name w:val="CM53"/>
    <w:basedOn w:val="1464"/>
    <w:next w:val="1464"/>
    <w:link w:val="942"/>
    <w:pPr>
      <w:spacing w:after="140"/>
    </w:pPr>
    <w:rPr>
      <w:rFonts w:ascii="Times New Roman" w:cs="Times New Roman"/>
      <w:color w:val="000000"/>
      <w:szCs w:val="20"/>
    </w:rPr>
  </w:style>
  <w:style w:type="paragraph" w:styleId="1464">
    <w:name w:val="Default"/>
    <w:next w:val="1464"/>
    <w:link w:val="942"/>
    <w:qFormat/>
    <w:pPr>
      <w:widowControl w:val="off"/>
    </w:pPr>
    <w:rPr>
      <w:rFonts w:ascii="宋体" w:cs="宋体"/>
      <w:color w:val="000000"/>
      <w:sz w:val="24"/>
      <w:szCs w:val="24"/>
      <w:lang w:val="en-US" w:eastAsia="zh-CN" w:bidi="ar-SA"/>
    </w:rPr>
  </w:style>
  <w:style w:type="paragraph" w:styleId="1465">
    <w:name w:val="Normal New"/>
    <w:next w:val="1465"/>
    <w:link w:val="942"/>
    <w:qFormat/>
    <w:pPr>
      <w:jc w:val="both"/>
      <w:widowControl w:val="off"/>
    </w:pPr>
    <w:rPr>
      <w:sz w:val="21"/>
      <w:lang w:val="en-US" w:eastAsia="zh-CN" w:bidi="ar-SA"/>
    </w:rPr>
  </w:style>
  <w:style w:type="paragraph" w:styleId="1466">
    <w:name w:val="样式 表格文字 Char + 段前: 0.5 行"/>
    <w:basedOn w:val="942"/>
    <w:next w:val="1466"/>
    <w:link w:val="942"/>
    <w:pPr>
      <w:ind w:firstLine="0"/>
      <w:jc w:val="center"/>
      <w:spacing w:before="156" w:line="240" w:lineRule="auto"/>
    </w:pPr>
    <w:rPr>
      <w:rFonts w:ascii="Times New Roman" w:eastAsia="宋体"/>
      <w:szCs w:val="20"/>
    </w:rPr>
  </w:style>
  <w:style w:type="paragraph" w:styleId="1467">
    <w:name w:val="xl325"/>
    <w:basedOn w:val="942"/>
    <w:next w:val="146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8">
    <w:name w:val="段"/>
    <w:next w:val="942"/>
    <w:link w:val="942"/>
    <w:qFormat/>
    <w:pPr>
      <w:ind w:firstLine="200"/>
      <w:jc w:val="both"/>
      <w:spacing w:line="360" w:lineRule="auto"/>
    </w:pPr>
    <w:rPr>
      <w:rFonts w:ascii="宋体"/>
      <w:sz w:val="24"/>
      <w:szCs w:val="22"/>
      <w:lang w:val="en-US" w:eastAsia="zh-CN" w:bidi="ar-SA"/>
    </w:rPr>
  </w:style>
  <w:style w:type="paragraph" w:styleId="1469">
    <w:name w:val="Pa0"/>
    <w:basedOn w:val="942"/>
    <w:next w:val="942"/>
    <w:link w:val="942"/>
    <w:pPr>
      <w:ind w:firstLine="0"/>
      <w:jc w:val="left"/>
      <w:spacing w:line="241" w:lineRule="atLeast"/>
    </w:pPr>
    <w:rPr>
      <w:rFonts w:ascii="Museo Sans For Dell 300" w:hAnsi="Museo Sans For Dell 300" w:eastAsia="Museo Sans For Dell 300"/>
      <w:color w:val="000000"/>
      <w:szCs w:val="20"/>
    </w:rPr>
  </w:style>
  <w:style w:type="paragraph" w:styleId="1470">
    <w:name w:val="xl290"/>
    <w:basedOn w:val="942"/>
    <w:next w:val="147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1">
    <w:name w:val="No Spacing"/>
    <w:basedOn w:val="942"/>
    <w:next w:val="1471"/>
    <w:link w:val="942"/>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72">
    <w:name w:val="xl320"/>
    <w:basedOn w:val="942"/>
    <w:next w:val="147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73">
    <w:name w:val="Char Char Char Char Char Char Char Char Char Char Char Char Char Char Char Char1"/>
    <w:basedOn w:val="942"/>
    <w:next w:val="1473"/>
    <w:link w:val="942"/>
    <w:pPr>
      <w:spacing w:line="360" w:lineRule="auto"/>
    </w:pPr>
    <w:rPr>
      <w:rFonts w:ascii="Calibri" w:hAnsi="Calibri" w:eastAsia="宋体"/>
      <w:sz w:val="21"/>
      <w:szCs w:val="22"/>
    </w:rPr>
  </w:style>
  <w:style w:type="paragraph" w:styleId="1474">
    <w:name w:val="三级条标题"/>
    <w:basedOn w:val="1475"/>
    <w:next w:val="959"/>
    <w:link w:val="942"/>
    <w:pPr>
      <w:ind w:left="3600"/>
      <w:tabs>
        <w:tab w:val="left" w:pos="3600" w:leader="none"/>
      </w:tabs>
      <w:outlineLvl w:val="4"/>
    </w:pPr>
  </w:style>
  <w:style w:type="paragraph" w:styleId="1475">
    <w:name w:val="二级条标题"/>
    <w:basedOn w:val="1476"/>
    <w:next w:val="959"/>
    <w:link w:val="942"/>
    <w:pPr>
      <w:ind w:left="2880" w:hanging="360"/>
      <w:tabs>
        <w:tab w:val="left" w:pos="2880" w:leader="none"/>
      </w:tabs>
      <w:outlineLvl w:val="3"/>
    </w:pPr>
    <w:rPr>
      <w:rFonts w:eastAsia="宋体"/>
    </w:rPr>
  </w:style>
  <w:style w:type="paragraph" w:styleId="1476">
    <w:name w:val="一级条标题"/>
    <w:next w:val="959"/>
    <w:link w:val="942"/>
    <w:pPr>
      <w:outlineLvl w:val="2"/>
    </w:pPr>
    <w:rPr>
      <w:rFonts w:eastAsia="黑体"/>
      <w:sz w:val="21"/>
      <w:lang w:val="en-US" w:eastAsia="zh-CN" w:bidi="ar-SA"/>
    </w:rPr>
  </w:style>
  <w:style w:type="paragraph" w:styleId="1477">
    <w:name w:val="WPSOffice手动目录 1"/>
    <w:next w:val="1477"/>
    <w:link w:val="942"/>
    <w:rPr>
      <w:lang w:val="en-US" w:eastAsia="zh-CN" w:bidi="ar-SA"/>
    </w:rPr>
  </w:style>
  <w:style w:type="paragraph" w:styleId="1478">
    <w:name w:val="正文 New New New New"/>
    <w:next w:val="1478"/>
    <w:link w:val="942"/>
    <w:uiPriority w:val="99"/>
    <w:qFormat/>
    <w:pPr>
      <w:jc w:val="both"/>
      <w:widowControl w:val="off"/>
    </w:pPr>
    <w:rPr>
      <w:lang w:val="en-US" w:eastAsia="zh-CN" w:bidi="ar-SA"/>
    </w:rPr>
  </w:style>
  <w:style w:type="paragraph" w:styleId="1479">
    <w:name w:val="Step"/>
    <w:basedOn w:val="942"/>
    <w:next w:val="1479"/>
    <w:link w:val="942"/>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480">
    <w:name w:val="xl79"/>
    <w:basedOn w:val="942"/>
    <w:next w:val="148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name w:val="目录3"/>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82">
    <w:name w:val="Cover 5"/>
    <w:basedOn w:val="942"/>
    <w:next w:val="1482"/>
    <w:link w:val="942"/>
    <w:pPr>
      <w:ind w:firstLine="0"/>
      <w:jc w:val="left"/>
      <w:spacing w:after="200" w:line="240" w:lineRule="auto"/>
    </w:pPr>
    <w:rPr>
      <w:rFonts w:ascii="Calibri" w:hAnsi="Calibri" w:eastAsia="宋体" w:cs="Arial"/>
      <w:sz w:val="18"/>
      <w:szCs w:val="18"/>
      <w:lang w:eastAsia="en-US" w:bidi="en-US"/>
    </w:rPr>
  </w:style>
  <w:style w:type="paragraph" w:styleId="1483">
    <w:name w:val="xl304"/>
    <w:basedOn w:val="942"/>
    <w:next w:val="148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4">
    <w:name w:val="cucd-0"/>
    <w:next w:val="1484"/>
    <w:link w:val="942"/>
    <w:qFormat/>
    <w:pPr>
      <w:ind w:firstLine="480"/>
      <w:spacing w:line="360" w:lineRule="auto"/>
    </w:pPr>
    <w:rPr>
      <w:rFonts w:ascii="宋体"/>
      <w:sz w:val="24"/>
      <w:szCs w:val="24"/>
      <w:lang w:val="en-US" w:eastAsia="zh-CN" w:bidi="ar-SA"/>
    </w:rPr>
  </w:style>
  <w:style w:type="paragraph" w:styleId="1485">
    <w:name w:val="编写建议"/>
    <w:basedOn w:val="942"/>
    <w:next w:val="942"/>
    <w:link w:val="942"/>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486">
    <w:name w:val="xl80"/>
    <w:basedOn w:val="942"/>
    <w:next w:val="1486"/>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7">
    <w:name w:val="xl28"/>
    <w:basedOn w:val="942"/>
    <w:next w:val="1487"/>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488">
    <w:name w:val="正文文字"/>
    <w:basedOn w:val="1357"/>
    <w:next w:val="1488"/>
    <w:link w:val="942"/>
    <w:pPr>
      <w:contextualSpacing/>
      <w:ind w:firstLine="480"/>
      <w:jc w:val="left"/>
      <w:spacing w:before="156" w:after="78" w:line="300" w:lineRule="auto"/>
    </w:pPr>
    <w:rPr>
      <w:rFonts w:ascii="宋体" w:hAnsi="宋体" w:eastAsia="宋体"/>
      <w:szCs w:val="24"/>
    </w:rPr>
  </w:style>
  <w:style w:type="paragraph" w:styleId="1489">
    <w:name w:val="xl31"/>
    <w:basedOn w:val="942"/>
    <w:next w:val="1489"/>
    <w:link w:val="942"/>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490">
    <w:name w:val="xl310"/>
    <w:basedOn w:val="942"/>
    <w:next w:val="149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1">
    <w:name w:val="xl24"/>
    <w:basedOn w:val="942"/>
    <w:next w:val="1491"/>
    <w:link w:val="942"/>
    <w:pPr>
      <w:ind w:firstLine="0"/>
      <w:jc w:val="right"/>
      <w:spacing w:before="100" w:beforeAutospacing="1" w:after="100" w:afterAutospacing="1" w:line="240" w:lineRule="auto"/>
      <w:widowControl/>
    </w:pPr>
    <w:rPr>
      <w:rFonts w:ascii="宋体" w:hAnsi="宋体" w:eastAsia="宋体"/>
    </w:rPr>
  </w:style>
  <w:style w:type="paragraph" w:styleId="1492">
    <w:name w:val="ÕýÎÄ"/>
    <w:next w:val="1492"/>
    <w:link w:val="942"/>
    <w:pPr>
      <w:ind w:firstLine="419"/>
      <w:jc w:val="both"/>
      <w:spacing w:line="351" w:lineRule="atLeast"/>
      <w:widowControl w:val="off"/>
    </w:pPr>
    <w:rPr>
      <w:color w:val="000000"/>
      <w:sz w:val="21"/>
      <w:lang w:val="en-US" w:eastAsia="zh-CN" w:bidi="ar-SA"/>
    </w:rPr>
  </w:style>
  <w:style w:type="paragraph" w:styleId="1493">
    <w:name w:val="正文文档"/>
    <w:basedOn w:val="942"/>
    <w:next w:val="1493"/>
    <w:link w:val="942"/>
    <w:qFormat/>
    <w:pPr>
      <w:ind w:firstLine="485"/>
      <w:spacing w:line="360" w:lineRule="auto"/>
    </w:pPr>
    <w:rPr>
      <w:rFonts w:ascii="宋体" w:hAnsi="宋体"/>
      <w:sz w:val="24"/>
    </w:rPr>
  </w:style>
  <w:style w:type="paragraph" w:styleId="1494">
    <w:name w:val="封面表格文本"/>
    <w:basedOn w:val="942"/>
    <w:next w:val="1494"/>
    <w:link w:val="942"/>
    <w:pPr>
      <w:ind w:firstLine="0"/>
      <w:jc w:val="center"/>
      <w:spacing w:after="200" w:line="240" w:lineRule="auto"/>
    </w:pPr>
    <w:rPr>
      <w:rFonts w:ascii="Arial" w:hAnsi="Arial" w:eastAsia="宋体" w:cs="黑体"/>
      <w:sz w:val="22"/>
      <w:szCs w:val="21"/>
      <w:lang w:eastAsia="en-US" w:bidi="en-US"/>
    </w:rPr>
  </w:style>
  <w:style w:type="paragraph" w:styleId="1495">
    <w:name w:val="Char Char Char1 Char8"/>
    <w:basedOn w:val="942"/>
    <w:next w:val="1495"/>
    <w:link w:val="942"/>
    <w:pPr>
      <w:spacing w:line="360" w:lineRule="auto"/>
    </w:pPr>
    <w:rPr>
      <w:rFonts w:ascii="Times New Roman" w:eastAsia="宋体"/>
      <w:sz w:val="21"/>
      <w:szCs w:val="20"/>
    </w:rPr>
  </w:style>
  <w:style w:type="paragraph" w:styleId="1496">
    <w:name w:val="xl305"/>
    <w:basedOn w:val="942"/>
    <w:next w:val="149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97">
    <w:name w:val="_Style 49"/>
    <w:basedOn w:val="942"/>
    <w:next w:val="990"/>
    <w:link w:val="942"/>
    <w:pPr>
      <w:ind w:firstLine="0"/>
      <w:spacing w:line="240" w:lineRule="auto"/>
    </w:pPr>
    <w:rPr>
      <w:rFonts w:ascii="宋体" w:hAnsi="Courier New" w:eastAsia="宋体"/>
      <w:szCs w:val="20"/>
    </w:rPr>
  </w:style>
  <w:style w:type="paragraph" w:styleId="1498">
    <w:name w:val="font6"/>
    <w:basedOn w:val="942"/>
    <w:next w:val="1498"/>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99">
    <w:name w:val="BodyText1I21"/>
    <w:basedOn w:val="1500"/>
    <w:next w:val="942"/>
    <w:link w:val="942"/>
    <w:qFormat/>
    <w:pPr>
      <w:ind w:left="420" w:firstLine="420"/>
      <w:jc w:val="both"/>
      <w:spacing w:after="120" w:line="274" w:lineRule="auto"/>
    </w:pPr>
  </w:style>
  <w:style w:type="paragraph" w:styleId="1500">
    <w:name w:val="BodyTextIndent1"/>
    <w:basedOn w:val="942"/>
    <w:next w:val="1500"/>
    <w:link w:val="942"/>
    <w:qFormat/>
    <w:pPr>
      <w:ind w:left="420" w:firstLine="200"/>
      <w:jc w:val="both"/>
      <w:spacing w:after="120" w:line="274" w:lineRule="auto"/>
    </w:pPr>
  </w:style>
  <w:style w:type="paragraph" w:styleId="1501">
    <w:name w:val="xl77"/>
    <w:basedOn w:val="942"/>
    <w:next w:val="150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2">
    <w:name w:val="（符号）目录2"/>
    <w:basedOn w:val="942"/>
    <w:next w:val="1502"/>
    <w:link w:val="942"/>
    <w:pPr>
      <w:ind w:left="480" w:firstLine="0"/>
      <w:spacing w:line="500" w:lineRule="exact"/>
    </w:pPr>
    <w:rPr>
      <w:rFonts w:ascii="Times New Roman" w:eastAsia="宋体" w:cs="宋体"/>
      <w:szCs w:val="20"/>
    </w:rPr>
  </w:style>
  <w:style w:type="paragraph" w:styleId="1503">
    <w:name w:val="列出段落2"/>
    <w:basedOn w:val="942"/>
    <w:next w:val="1503"/>
    <w:link w:val="942"/>
    <w:qFormat/>
    <w:pPr>
      <w:ind w:firstLine="420"/>
      <w:spacing w:line="360" w:lineRule="auto"/>
    </w:pPr>
    <w:rPr>
      <w:rFonts w:ascii="Calibri" w:eastAsia="宋体" w:cs="黑体"/>
      <w:szCs w:val="22"/>
    </w:rPr>
  </w:style>
  <w:style w:type="paragraph" w:styleId="1504">
    <w:name w:val="Item Step"/>
    <w:next w:val="1504"/>
    <w:link w:val="942"/>
    <w:pPr>
      <w:numPr>
        <w:ilvl w:val="0"/>
        <w:numId w:val="8"/>
      </w:numPr>
      <w:spacing w:before="80" w:after="80" w:line="240" w:lineRule="atLeast"/>
      <w:tabs>
        <w:tab w:val="left" w:pos="2126" w:leader="none"/>
      </w:tabs>
    </w:pPr>
    <w:rPr>
      <w:rFonts w:hint="eastAsia" w:cs="Arial"/>
      <w:sz w:val="21"/>
      <w:szCs w:val="21"/>
      <w:lang w:val="en-US" w:eastAsia="zh-CN" w:bidi="ar-SA"/>
    </w:rPr>
  </w:style>
  <w:style w:type="paragraph" w:styleId="1505">
    <w:name w:val="标书正文格式"/>
    <w:next w:val="1505"/>
    <w:link w:val="942"/>
    <w:qFormat/>
    <w:pPr>
      <w:ind w:firstLine="200"/>
      <w:spacing w:line="360" w:lineRule="auto"/>
    </w:pPr>
    <w:rPr>
      <w:rFonts w:eastAsia="楷体_GB2312"/>
      <w:sz w:val="24"/>
      <w:szCs w:val="24"/>
      <w:lang w:val="en-US" w:eastAsia="zh-CN" w:bidi="ar-SA"/>
    </w:rPr>
  </w:style>
  <w:style w:type="paragraph" w:styleId="1506">
    <w:name w:val="样式 标题 3 + (中文) 黑体 小四 非加粗 段前: 7.8 磅 段后: 0 磅 行距: 固定值 20 磅"/>
    <w:basedOn w:val="945"/>
    <w:next w:val="1506"/>
    <w:link w:val="942"/>
    <w:pPr>
      <w:ind w:left="0" w:firstLine="137"/>
      <w:spacing w:before="0" w:after="0" w:line="400" w:lineRule="exact"/>
    </w:pPr>
    <w:rPr>
      <w:rFonts w:ascii="Times New Roman" w:hAnsi="黑体" w:eastAsia="黑体" w:cs="宋体"/>
      <w:sz w:val="24"/>
      <w:szCs w:val="20"/>
    </w:rPr>
  </w:style>
  <w:style w:type="paragraph" w:styleId="1507">
    <w:name w:val="xl298"/>
    <w:basedOn w:val="942"/>
    <w:next w:val="150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8">
    <w:name w:val="xl318"/>
    <w:basedOn w:val="942"/>
    <w:next w:val="15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09">
    <w:name w:val="xl84"/>
    <w:basedOn w:val="942"/>
    <w:next w:val="150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0">
    <w:name w:val="xl88"/>
    <w:basedOn w:val="942"/>
    <w:next w:val="151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1">
    <w:name w:val="font7"/>
    <w:basedOn w:val="942"/>
    <w:next w:val="1511"/>
    <w:link w:val="942"/>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512">
    <w:name w:val="xl264"/>
    <w:basedOn w:val="942"/>
    <w:next w:val="151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3">
    <w:name w:val="Third Level Item Step"/>
    <w:next w:val="1513"/>
    <w:link w:val="942"/>
    <w:pPr>
      <w:numPr>
        <w:ilvl w:val="2"/>
        <w:numId w:val="8"/>
      </w:numPr>
      <w:spacing w:before="80" w:after="80" w:line="240" w:lineRule="atLeast"/>
      <w:tabs>
        <w:tab w:val="left" w:pos="2976" w:leader="none"/>
      </w:tabs>
    </w:pPr>
    <w:rPr>
      <w:rFonts w:hint="eastAsia" w:cs="Arial"/>
      <w:sz w:val="21"/>
      <w:szCs w:val="21"/>
      <w:lang w:val="en-US" w:eastAsia="zh-CN" w:bidi="ar-SA"/>
    </w:rPr>
  </w:style>
  <w:style w:type="paragraph" w:styleId="1514">
    <w:name w:val="Normal_0"/>
    <w:next w:val="1514"/>
    <w:link w:val="942"/>
    <w:rPr>
      <w:rFonts w:eastAsia="Times New Roman"/>
      <w:sz w:val="24"/>
      <w:szCs w:val="24"/>
      <w:lang w:val="en-US" w:eastAsia="zh-CN" w:bidi="ar-SA"/>
    </w:rPr>
  </w:style>
  <w:style w:type="paragraph" w:styleId="1515">
    <w:name w:val="标题 5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16">
    <w:name w:val="xl279"/>
    <w:basedOn w:val="942"/>
    <w:next w:val="151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7">
    <w:name w:val="样式 首行缩进:  0 字符"/>
    <w:basedOn w:val="942"/>
    <w:next w:val="1517"/>
    <w:link w:val="942"/>
    <w:pPr>
      <w:jc w:val="left"/>
      <w:spacing w:line="360" w:lineRule="auto"/>
    </w:pPr>
    <w:rPr>
      <w:rFonts w:ascii="Arial" w:hAnsi="Arial" w:eastAsia="宋体" w:cs="宋体"/>
      <w:szCs w:val="20"/>
    </w:rPr>
  </w:style>
  <w:style w:type="paragraph" w:styleId="1518">
    <w:name w:val="xl286"/>
    <w:basedOn w:val="942"/>
    <w:next w:val="151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9">
    <w:name w:val="Char Char1 Char"/>
    <w:basedOn w:val="942"/>
    <w:next w:val="1519"/>
    <w:link w:val="942"/>
    <w:pPr>
      <w:ind w:firstLine="0"/>
      <w:jc w:val="left"/>
      <w:spacing w:after="160" w:line="240" w:lineRule="exact"/>
      <w:widowControl/>
    </w:pPr>
    <w:rPr>
      <w:rFonts w:ascii="Verdana" w:hAnsi="Verdana" w:eastAsia="Times New Roman"/>
      <w:szCs w:val="20"/>
      <w:lang w:eastAsia="en-US"/>
    </w:rPr>
  </w:style>
  <w:style w:type="paragraph" w:styleId="1520">
    <w:name w:val="样式 标题 2 + Times New Roman 四号 非加粗 段前: 5 磅 段后: 0 磅 行距: 固定值 20..."/>
    <w:basedOn w:val="944"/>
    <w:next w:val="1520"/>
    <w:link w:val="942"/>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521">
    <w:name w:val="1"/>
    <w:basedOn w:val="942"/>
    <w:next w:val="1521"/>
    <w:link w:val="942"/>
    <w:pPr>
      <w:ind w:firstLine="0"/>
      <w:spacing w:line="240" w:lineRule="auto"/>
    </w:pPr>
    <w:rPr>
      <w:rFonts w:ascii="Times New Roman" w:eastAsia="宋体"/>
      <w:sz w:val="28"/>
      <w:szCs w:val="28"/>
    </w:rPr>
  </w:style>
  <w:style w:type="paragraph" w:styleId="1522">
    <w:name w:val="xl27"/>
    <w:basedOn w:val="942"/>
    <w:next w:val="1522"/>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523">
    <w:name w:val="xl49"/>
    <w:basedOn w:val="942"/>
    <w:next w:val="1523"/>
    <w:link w:val="942"/>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524">
    <w:name w:val="AODocTxt"/>
    <w:basedOn w:val="942"/>
    <w:next w:val="1524"/>
    <w:link w:val="942"/>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25">
    <w:name w:val="xl258"/>
    <w:basedOn w:val="942"/>
    <w:next w:val="15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6">
    <w:name w:val="xl292"/>
    <w:basedOn w:val="942"/>
    <w:next w:val="1526"/>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7">
    <w:name w:val="xl299"/>
    <w:basedOn w:val="942"/>
    <w:next w:val="152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8">
    <w:name w:val="样式 标题 1 + 黑体 三号 非加粗 居中 段前: 6 磅 段后: 6 磅 行距: 固定值 20 磅"/>
    <w:basedOn w:val="943"/>
    <w:next w:val="1528"/>
    <w:link w:val="942"/>
    <w:pPr>
      <w:ind w:firstLine="0"/>
      <w:spacing w:before="120" w:after="120" w:line="400" w:lineRule="exact"/>
    </w:pPr>
    <w:rPr>
      <w:rFonts w:ascii="黑体" w:hAnsi="黑体" w:eastAsia="黑体" w:cs="宋体"/>
      <w:b w:val="0"/>
      <w:bCs w:val="0"/>
      <w:sz w:val="32"/>
      <w:szCs w:val="20"/>
    </w:rPr>
  </w:style>
  <w:style w:type="paragraph" w:styleId="1529">
    <w:name w:val="xl289"/>
    <w:basedOn w:val="942"/>
    <w:next w:val="152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0">
    <w:name w:val="xl33"/>
    <w:basedOn w:val="942"/>
    <w:next w:val="1530"/>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31">
    <w:name w:val="插图题注"/>
    <w:basedOn w:val="942"/>
    <w:next w:val="1531"/>
    <w:link w:val="942"/>
    <w:pPr>
      <w:ind w:firstLine="0"/>
      <w:jc w:val="left"/>
      <w:spacing w:after="200" w:line="240" w:lineRule="auto"/>
    </w:pPr>
    <w:rPr>
      <w:rFonts w:ascii="Calibri" w:hAnsi="Calibri" w:eastAsia="宋体" w:cs="黑体"/>
      <w:sz w:val="22"/>
      <w:lang w:eastAsia="en-US" w:bidi="en-US"/>
    </w:rPr>
  </w:style>
  <w:style w:type="paragraph" w:styleId="1532">
    <w:name w:val="xl66"/>
    <w:basedOn w:val="942"/>
    <w:next w:val="153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3">
    <w:name w:val="xl282"/>
    <w:basedOn w:val="942"/>
    <w:next w:val="153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4">
    <w:name w:val="Normal New New"/>
    <w:next w:val="1534"/>
    <w:link w:val="942"/>
    <w:pPr>
      <w:jc w:val="both"/>
      <w:widowControl w:val="off"/>
    </w:pPr>
    <w:rPr>
      <w:rFonts w:hint="eastAsia"/>
      <w:sz w:val="21"/>
      <w:lang w:val="en-US" w:eastAsia="zh-CN" w:bidi="ar-SA"/>
    </w:rPr>
  </w:style>
  <w:style w:type="paragraph" w:styleId="1535">
    <w:name w:val="内容样式"/>
    <w:basedOn w:val="942"/>
    <w:next w:val="1535"/>
    <w:link w:val="942"/>
    <w:pPr>
      <w:ind w:firstLine="560"/>
      <w:jc w:val="left"/>
      <w:spacing w:line="460" w:lineRule="exact"/>
    </w:pPr>
    <w:rPr>
      <w:rFonts w:hAnsi="仿宋_GB2312" w:cs="宋体"/>
      <w:sz w:val="28"/>
      <w:szCs w:val="20"/>
    </w:rPr>
  </w:style>
  <w:style w:type="paragraph" w:styleId="1536">
    <w:name w:val="xl90"/>
    <w:basedOn w:val="942"/>
    <w:next w:val="153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37">
    <w:name w:val="Sub Item Step"/>
    <w:next w:val="1537"/>
    <w:link w:val="942"/>
    <w:pPr>
      <w:numPr>
        <w:ilvl w:val="1"/>
        <w:numId w:val="8"/>
      </w:numPr>
      <w:spacing w:before="80" w:after="80" w:line="240" w:lineRule="atLeast"/>
      <w:tabs>
        <w:tab w:val="left" w:pos="2551" w:leader="none"/>
      </w:tabs>
    </w:pPr>
    <w:rPr>
      <w:rFonts w:hint="eastAsia" w:cs="Arial"/>
      <w:sz w:val="21"/>
      <w:szCs w:val="21"/>
      <w:lang w:val="en-US" w:eastAsia="zh-CN" w:bidi="ar-SA"/>
    </w:rPr>
  </w:style>
  <w:style w:type="paragraph" w:styleId="1538">
    <w:name w:val="xl319"/>
    <w:basedOn w:val="942"/>
    <w:next w:val="15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39">
    <w:name w:val="p15"/>
    <w:basedOn w:val="942"/>
    <w:next w:val="1539"/>
    <w:link w:val="942"/>
    <w:pPr>
      <w:ind w:firstLine="420"/>
      <w:spacing w:line="240" w:lineRule="auto"/>
      <w:widowControl/>
    </w:pPr>
    <w:rPr>
      <w:rFonts w:ascii="Times New Roman" w:eastAsia="宋体"/>
      <w:sz w:val="21"/>
      <w:szCs w:val="21"/>
    </w:rPr>
  </w:style>
  <w:style w:type="paragraph" w:styleId="1540">
    <w:name w:val="xl39"/>
    <w:basedOn w:val="942"/>
    <w:next w:val="1540"/>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541">
    <w:name w:val="正文缩进1"/>
    <w:basedOn w:val="942"/>
    <w:next w:val="1541"/>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542">
    <w:name w:val="xl67"/>
    <w:basedOn w:val="942"/>
    <w:next w:val="1542"/>
    <w:link w:val="942"/>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543">
    <w:name w:val="Char Char Char1 Char Char Char Char"/>
    <w:basedOn w:val="942"/>
    <w:next w:val="1543"/>
    <w:link w:val="942"/>
    <w:pPr>
      <w:ind w:firstLine="0"/>
      <w:spacing w:line="240" w:lineRule="auto"/>
    </w:pPr>
    <w:rPr>
      <w:rFonts w:ascii="宋体" w:hAnsi="宋体" w:eastAsia="宋体" w:cs="Courier New"/>
      <w:sz w:val="32"/>
      <w:szCs w:val="32"/>
    </w:rPr>
  </w:style>
  <w:style w:type="paragraph" w:styleId="1544">
    <w:name w:val="xl314"/>
    <w:basedOn w:val="942"/>
    <w:next w:val="154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5">
    <w:name w:val="xl261"/>
    <w:basedOn w:val="942"/>
    <w:next w:val="154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6">
    <w:name w:val="标题 41"/>
    <w:basedOn w:val="942"/>
    <w:next w:val="942"/>
    <w:link w:val="942"/>
    <w:pPr>
      <w:ind w:firstLine="419"/>
      <w:jc w:val="left"/>
      <w:spacing w:before="238" w:after="238" w:line="1354" w:lineRule="atLeast"/>
      <w:widowControl/>
    </w:pPr>
    <w:rPr>
      <w:rFonts w:ascii="宋体" w:hAnsi="Calibri" w:eastAsia="宋体" w:cs="黑体"/>
      <w:b/>
      <w:szCs w:val="22"/>
      <w:lang w:eastAsia="en-US" w:bidi="en-US"/>
    </w:rPr>
  </w:style>
  <w:style w:type="paragraph" w:styleId="1547">
    <w:name w:val="xl38"/>
    <w:basedOn w:val="942"/>
    <w:next w:val="1547"/>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48">
    <w:name w:val="样式 (西文) 宋体 小四 首行缩进:  0.95 厘米 段前: 5 磅 段后: 5 磅 行距: 1.5 倍行距"/>
    <w:basedOn w:val="942"/>
    <w:next w:val="1548"/>
    <w:link w:val="942"/>
    <w:pPr>
      <w:ind w:firstLine="540"/>
      <w:jc w:val="left"/>
      <w:spacing w:before="100" w:after="100" w:line="360" w:lineRule="auto"/>
      <w:widowControl/>
    </w:pPr>
    <w:rPr>
      <w:rFonts w:ascii="宋体" w:hAnsi="宋体" w:eastAsia="宋体" w:cs="宋体"/>
      <w:szCs w:val="22"/>
      <w:lang w:eastAsia="en-US" w:bidi="en-US"/>
    </w:rPr>
  </w:style>
  <w:style w:type="paragraph" w:styleId="1549">
    <w:name w:val="Char Char"/>
    <w:basedOn w:val="942"/>
    <w:next w:val="1549"/>
    <w:link w:val="942"/>
    <w:pPr>
      <w:ind w:firstLine="0"/>
      <w:jc w:val="left"/>
      <w:spacing w:after="160" w:line="240" w:lineRule="exact"/>
      <w:widowControl/>
    </w:pPr>
    <w:rPr>
      <w:rFonts w:ascii="Verdana" w:hAnsi="Verdana" w:cs="黑体"/>
      <w:szCs w:val="22"/>
      <w:lang w:eastAsia="en-US" w:bidi="en-US"/>
    </w:rPr>
  </w:style>
  <w:style w:type="paragraph" w:styleId="1550">
    <w:name w:val="字母编号列项（一级）"/>
    <w:next w:val="1550"/>
    <w:link w:val="942"/>
    <w:pPr>
      <w:ind w:left="400" w:hanging="200"/>
      <w:jc w:val="both"/>
    </w:pPr>
    <w:rPr>
      <w:rFonts w:ascii="宋体"/>
      <w:sz w:val="21"/>
      <w:lang w:val="en-US" w:eastAsia="zh-CN" w:bidi="ar-SA"/>
    </w:rPr>
  </w:style>
  <w:style w:type="paragraph" w:styleId="1551">
    <w:name w:val="font5"/>
    <w:basedOn w:val="942"/>
    <w:next w:val="1551"/>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52">
    <w:name w:val="彩色列表 - 强调文字颜色 11"/>
    <w:basedOn w:val="942"/>
    <w:next w:val="1552"/>
    <w:link w:val="942"/>
    <w:pPr>
      <w:ind w:firstLine="420"/>
      <w:jc w:val="left"/>
      <w:spacing w:after="200" w:line="240" w:lineRule="auto"/>
    </w:pPr>
    <w:rPr>
      <w:rFonts w:ascii="Calibri" w:hAnsi="Calibri" w:eastAsia="宋体" w:cs="黑体"/>
      <w:sz w:val="22"/>
      <w:lang w:eastAsia="en-US" w:bidi="en-US"/>
    </w:rPr>
  </w:style>
  <w:style w:type="paragraph" w:styleId="1553">
    <w:name w:val="xl255"/>
    <w:basedOn w:val="942"/>
    <w:next w:val="15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4">
    <w:name w:val="phead"/>
    <w:basedOn w:val="942"/>
    <w:next w:val="1554"/>
    <w:link w:val="942"/>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55">
    <w:name w:val="列出段落3"/>
    <w:basedOn w:val="942"/>
    <w:next w:val="1555"/>
    <w:link w:val="942"/>
    <w:pPr>
      <w:ind w:firstLine="420"/>
      <w:jc w:val="left"/>
      <w:spacing w:after="200" w:line="276" w:lineRule="auto"/>
      <w:widowControl/>
    </w:pPr>
    <w:rPr>
      <w:rFonts w:ascii="Calibri" w:hAnsi="Calibri" w:eastAsia="宋体" w:cs="黑体"/>
      <w:sz w:val="22"/>
      <w:szCs w:val="22"/>
      <w:lang w:eastAsia="en-US" w:bidi="en-US"/>
    </w:rPr>
  </w:style>
  <w:style w:type="paragraph" w:styleId="1556">
    <w:name w:val="Cover 2"/>
    <w:next w:val="1556"/>
    <w:link w:val="942"/>
    <w:pPr>
      <w:spacing w:after="200" w:line="276" w:lineRule="auto"/>
    </w:pPr>
    <w:rPr>
      <w:rFonts w:ascii="Arial" w:hAnsi="Arial" w:eastAsia="黑体" w:cs="Arial"/>
      <w:sz w:val="32"/>
      <w:szCs w:val="32"/>
      <w:lang w:val="en-US" w:eastAsia="en-US" w:bidi="en-US"/>
    </w:rPr>
  </w:style>
  <w:style w:type="paragraph" w:styleId="1557">
    <w:name w:val="样式3"/>
    <w:basedOn w:val="942"/>
    <w:next w:val="1557"/>
    <w:link w:val="942"/>
    <w:pPr>
      <w:ind w:firstLine="0"/>
      <w:jc w:val="center"/>
      <w:spacing w:line="440" w:lineRule="atLeast"/>
    </w:pPr>
    <w:rPr>
      <w:rFonts w:ascii="Arial Rounded MT Bold" w:hAnsi="Arial Rounded MT Bold" w:eastAsia="楷体_GB2312"/>
      <w:szCs w:val="20"/>
    </w:rPr>
  </w:style>
  <w:style w:type="paragraph" w:styleId="1558">
    <w:name w:val="_Style 3"/>
    <w:basedOn w:val="942"/>
    <w:next w:val="1558"/>
    <w:link w:val="942"/>
    <w:pPr>
      <w:ind w:firstLine="420"/>
      <w:spacing w:line="240" w:lineRule="auto"/>
    </w:pPr>
    <w:rPr>
      <w:rFonts w:ascii="Calibri" w:hAnsi="Calibri" w:eastAsia="宋体"/>
      <w:sz w:val="21"/>
      <w:szCs w:val="22"/>
    </w:rPr>
  </w:style>
  <w:style w:type="paragraph" w:styleId="1559">
    <w:name w:val="xl64"/>
    <w:basedOn w:val="942"/>
    <w:next w:val="155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0">
    <w:name w:val="标题4"/>
    <w:basedOn w:val="942"/>
    <w:next w:val="1560"/>
    <w:link w:val="942"/>
    <w:pPr>
      <w:ind w:firstLine="0"/>
      <w:spacing w:before="200" w:after="160" w:line="240" w:lineRule="auto"/>
      <w:outlineLvl w:val="3"/>
    </w:pPr>
    <w:rPr>
      <w:rFonts w:ascii="Times New Roman" w:eastAsia="华文新魏"/>
      <w:sz w:val="28"/>
      <w:szCs w:val="20"/>
    </w:rPr>
  </w:style>
  <w:style w:type="paragraph" w:styleId="1561">
    <w:name w:val="正文样式"/>
    <w:basedOn w:val="942"/>
    <w:next w:val="1561"/>
    <w:link w:val="942"/>
    <w:pPr>
      <w:ind w:firstLine="480"/>
      <w:spacing w:line="360" w:lineRule="auto"/>
    </w:pPr>
    <w:rPr>
      <w:rFonts w:ascii="Times New Roman" w:eastAsia="宋体"/>
      <w:szCs w:val="20"/>
    </w:rPr>
  </w:style>
  <w:style w:type="paragraph" w:styleId="1562">
    <w:name w:val="xl259"/>
    <w:basedOn w:val="942"/>
    <w:next w:val="15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3">
    <w:name w:val="标题 6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64">
    <w:name w:val="无间隔11"/>
    <w:basedOn w:val="942"/>
    <w:next w:val="1564"/>
    <w:link w:val="942"/>
    <w:pPr>
      <w:ind w:firstLine="0"/>
      <w:jc w:val="left"/>
      <w:spacing w:line="240" w:lineRule="auto"/>
      <w:widowControl/>
    </w:pPr>
    <w:rPr>
      <w:rFonts w:ascii="Calibri" w:hAnsi="Calibri" w:eastAsia="宋体" w:cs="黑体"/>
      <w:sz w:val="21"/>
      <w:szCs w:val="22"/>
    </w:rPr>
  </w:style>
  <w:style w:type="paragraph" w:styleId="1565">
    <w:name w:val="cucd-4"/>
    <w:next w:val="1484"/>
    <w:link w:val="942"/>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566">
    <w:name w:val="xl73"/>
    <w:basedOn w:val="942"/>
    <w:next w:val="156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567">
    <w:name w:val="xl303"/>
    <w:basedOn w:val="942"/>
    <w:next w:val="156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68">
    <w:name w:val="xl265"/>
    <w:basedOn w:val="942"/>
    <w:next w:val="156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9">
    <w:name w:val="项目符号：一级"/>
    <w:basedOn w:val="1570"/>
    <w:next w:val="1570"/>
    <w:link w:val="942"/>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570">
    <w:name w:val="正文格式"/>
    <w:basedOn w:val="942"/>
    <w:next w:val="1570"/>
    <w:link w:val="942"/>
    <w:pPr>
      <w:ind w:firstLine="482"/>
      <w:jc w:val="left"/>
      <w:spacing w:line="360" w:lineRule="auto"/>
      <w:widowControl/>
    </w:pPr>
    <w:rPr>
      <w:rFonts w:ascii="宋体" w:hAnsi="宋体" w:eastAsia="宋体" w:cs="黑体"/>
      <w:bCs/>
      <w:szCs w:val="20"/>
    </w:rPr>
  </w:style>
  <w:style w:type="paragraph" w:styleId="1571">
    <w:name w:val="xl86"/>
    <w:basedOn w:val="942"/>
    <w:next w:val="15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name w:val="xl25"/>
    <w:basedOn w:val="942"/>
    <w:next w:val="1572"/>
    <w:link w:val="942"/>
    <w:pPr>
      <w:ind w:firstLine="0"/>
      <w:jc w:val="center"/>
      <w:spacing w:before="100" w:beforeAutospacing="1" w:after="100" w:afterAutospacing="1" w:line="240" w:lineRule="auto"/>
      <w:widowControl/>
    </w:pPr>
    <w:rPr>
      <w:rFonts w:ascii="宋体" w:hAnsi="宋体" w:eastAsia="宋体"/>
    </w:rPr>
  </w:style>
  <w:style w:type="paragraph" w:styleId="1573">
    <w:name w:val="xl296"/>
    <w:basedOn w:val="942"/>
    <w:next w:val="1573"/>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name w:val="xl291"/>
    <w:basedOn w:val="942"/>
    <w:next w:val="1574"/>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75">
    <w:name w:val="Figure Description"/>
    <w:next w:val="950"/>
    <w:link w:val="942"/>
    <w:pPr>
      <w:ind w:left="4620"/>
      <w:keepNext/>
      <w:spacing w:before="320" w:after="80" w:line="240" w:lineRule="atLeast"/>
      <w:outlineLvl w:val="7"/>
    </w:pPr>
    <w:rPr>
      <w:rFonts w:eastAsia="黑体" w:cs="Arial"/>
      <w:spacing w:val="-4"/>
      <w:szCs w:val="21"/>
      <w:lang w:val="en-US" w:eastAsia="en-US" w:bidi="en-US"/>
    </w:rPr>
  </w:style>
  <w:style w:type="paragraph" w:styleId="1576">
    <w:name w:val="金保文档标准正文 Char"/>
    <w:basedOn w:val="942"/>
    <w:next w:val="1576"/>
    <w:link w:val="942"/>
    <w:pPr>
      <w:ind w:firstLine="0"/>
      <w:spacing w:before="120" w:after="120" w:line="360" w:lineRule="auto"/>
    </w:pPr>
    <w:rPr>
      <w:rFonts w:hAnsi="Calibri"/>
      <w:bCs/>
      <w:color w:val="000000"/>
      <w:sz w:val="28"/>
      <w:szCs w:val="28"/>
    </w:rPr>
  </w:style>
  <w:style w:type="paragraph" w:styleId="1577">
    <w:name w:val="Heading 2"/>
    <w:basedOn w:val="942"/>
    <w:next w:val="942"/>
    <w:link w:val="942"/>
    <w:unhideWhenUsed/>
    <w:qFormat/>
    <w:pPr>
      <w:keepLines/>
      <w:keepNext/>
      <w:spacing w:before="360" w:after="200"/>
      <w:outlineLvl w:val="1"/>
    </w:pPr>
    <w:rPr>
      <w:rFonts w:ascii="Arial" w:hAnsi="Arial" w:eastAsia="Arial" w:cs="Arial"/>
      <w:sz w:val="34"/>
    </w:rPr>
  </w:style>
  <w:style w:type="paragraph" w:styleId="1578">
    <w:name w:val="xl46"/>
    <w:basedOn w:val="942"/>
    <w:next w:val="1578"/>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79">
    <w:name w:val="xl275"/>
    <w:basedOn w:val="942"/>
    <w:next w:val="157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0">
    <w:name w:val="Item List in Table"/>
    <w:basedOn w:val="942"/>
    <w:next w:val="1580"/>
    <w:link w:val="942"/>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581">
    <w:name w:val="标题 12"/>
    <w:basedOn w:val="942"/>
    <w:next w:val="942"/>
    <w:link w:val="942"/>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582">
    <w:name w:val="FUNO标题1"/>
    <w:next w:val="942"/>
    <w:link w:val="942"/>
    <w:pPr>
      <w:ind w:left="425" w:hanging="425"/>
      <w:jc w:val="center"/>
      <w:spacing w:before="156" w:after="200" w:line="276" w:lineRule="auto"/>
      <w:outlineLvl w:val="0"/>
    </w:pPr>
    <w:rPr>
      <w:rFonts w:ascii="Arial Unicode MS" w:hAnsi="Arial Unicode MS"/>
      <w:b/>
      <w:sz w:val="44"/>
      <w:lang w:val="en-US" w:eastAsia="en-US" w:bidi="en-US"/>
    </w:rPr>
  </w:style>
  <w:style w:type="paragraph" w:styleId="1583">
    <w:name w:val="Char2"/>
    <w:basedOn w:val="942"/>
    <w:next w:val="1583"/>
    <w:link w:val="942"/>
    <w:pPr>
      <w:ind w:firstLine="0"/>
      <w:spacing w:line="240" w:lineRule="auto"/>
      <w:tabs>
        <w:tab w:val="left" w:pos="360" w:leader="none"/>
      </w:tabs>
    </w:pPr>
    <w:rPr>
      <w:rFonts w:ascii="Times New Roman" w:eastAsia="宋体"/>
    </w:rPr>
  </w:style>
  <w:style w:type="paragraph" w:styleId="1584">
    <w:name w:val="Item List"/>
    <w:next w:val="1584"/>
    <w:link w:val="942"/>
    <w:pPr>
      <w:ind w:left="960" w:hanging="960"/>
      <w:spacing w:before="80" w:after="80" w:line="240" w:lineRule="atLeast"/>
      <w:tabs>
        <w:tab w:val="left" w:pos="960" w:leader="none"/>
      </w:tabs>
    </w:pPr>
    <w:rPr>
      <w:rFonts w:hint="eastAsia" w:cs="Arial"/>
      <w:szCs w:val="21"/>
      <w:lang w:val="en-US" w:eastAsia="en-US" w:bidi="en-US"/>
    </w:rPr>
  </w:style>
  <w:style w:type="paragraph" w:styleId="1585">
    <w:name w:val="Char Char Char"/>
    <w:basedOn w:val="942"/>
    <w:next w:val="1585"/>
    <w:link w:val="942"/>
    <w:pPr>
      <w:ind w:firstLine="0"/>
      <w:spacing w:line="240" w:lineRule="auto"/>
    </w:pPr>
    <w:rPr>
      <w:rFonts w:ascii="Times New Roman" w:eastAsia="宋体"/>
      <w:sz w:val="21"/>
      <w:szCs w:val="20"/>
    </w:rPr>
  </w:style>
  <w:style w:type="paragraph" w:styleId="1586">
    <w:name w:val="CM28"/>
    <w:basedOn w:val="1464"/>
    <w:next w:val="1464"/>
    <w:link w:val="942"/>
    <w:pPr>
      <w:spacing w:line="468" w:lineRule="atLeast"/>
    </w:pPr>
    <w:rPr>
      <w:rFonts w:ascii="Times New Roman" w:cs="Times New Roman"/>
      <w:color w:val="000000"/>
      <w:szCs w:val="20"/>
    </w:rPr>
  </w:style>
  <w:style w:type="paragraph" w:styleId="1587">
    <w:name w:val="xl288"/>
    <w:basedOn w:val="942"/>
    <w:next w:val="158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8">
    <w:name w:val="xl284"/>
    <w:basedOn w:val="942"/>
    <w:next w:val="158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9">
    <w:name w:val="xl274"/>
    <w:basedOn w:val="942"/>
    <w:next w:val="158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0">
    <w:name w:val="xl256"/>
    <w:basedOn w:val="942"/>
    <w:next w:val="159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name w:val="Char Char Char Char Char Char1 Char Char Char1 Char Char Char2 Char Char Char3 Char Char Char Char"/>
    <w:basedOn w:val="972"/>
    <w:next w:val="1591"/>
    <w:link w:val="942"/>
    <w:pPr>
      <w:ind w:firstLine="419"/>
      <w:jc w:val="left"/>
      <w:spacing w:after="200" w:line="895" w:lineRule="atLeast"/>
      <w:widowControl/>
    </w:pPr>
    <w:rPr>
      <w:rFonts w:ascii="Tahoma" w:cs="黑体"/>
      <w:szCs w:val="22"/>
      <w:lang w:eastAsia="en-US" w:bidi="en-US"/>
    </w:rPr>
  </w:style>
  <w:style w:type="paragraph" w:styleId="1592">
    <w:name w:val="Char Char Char Char Char Char Char Char Char Char Char Char Char Char Char Char"/>
    <w:basedOn w:val="942"/>
    <w:next w:val="1592"/>
    <w:link w:val="942"/>
    <w:pPr>
      <w:spacing w:line="360" w:lineRule="auto"/>
    </w:pPr>
    <w:rPr>
      <w:rFonts w:ascii="Times New Roman" w:eastAsia="宋体"/>
      <w:sz w:val="21"/>
      <w:szCs w:val="20"/>
    </w:rPr>
  </w:style>
  <w:style w:type="paragraph" w:styleId="1593">
    <w:name w:val="默认段落字体 Para Char Char Char Char Char Char Char Char Char1 Char Char Char Char Char Char Char"/>
    <w:basedOn w:val="972"/>
    <w:next w:val="1593"/>
    <w:link w:val="942"/>
    <w:pPr>
      <w:ind w:firstLine="0"/>
      <w:spacing w:line="240" w:lineRule="auto"/>
      <w:shd w:val="clear" w:color="auto" w:fill="000080"/>
    </w:pPr>
    <w:rPr>
      <w:rFonts w:ascii="Tahoma" w:hAnsi="Tahoma"/>
      <w:sz w:val="24"/>
      <w:szCs w:val="24"/>
    </w:rPr>
  </w:style>
  <w:style w:type="paragraph" w:styleId="1594">
    <w:name w:val="默认段落字体 Para Char Char Char Char Char Char Char"/>
    <w:basedOn w:val="942"/>
    <w:next w:val="1594"/>
    <w:link w:val="942"/>
    <w:pPr>
      <w:ind w:firstLine="0"/>
      <w:spacing w:line="240" w:lineRule="auto"/>
    </w:pPr>
    <w:rPr>
      <w:rFonts w:ascii="Tahoma" w:hAnsi="Tahoma" w:eastAsia="宋体"/>
      <w:szCs w:val="20"/>
    </w:rPr>
  </w:style>
  <w:style w:type="paragraph" w:styleId="1595">
    <w:name w:val="xl37"/>
    <w:basedOn w:val="942"/>
    <w:next w:val="1595"/>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6">
    <w:name w:val="Char Char Char Char"/>
    <w:basedOn w:val="972"/>
    <w:next w:val="1596"/>
    <w:link w:val="942"/>
    <w:uiPriority w:val="99"/>
    <w:pPr>
      <w:ind w:firstLine="0"/>
      <w:spacing w:line="360" w:lineRule="auto"/>
      <w:shd w:val="clear" w:color="auto" w:fill="000080"/>
    </w:pPr>
    <w:rPr>
      <w:rFonts w:ascii="Tahoma" w:hAnsi="Tahoma"/>
      <w:sz w:val="24"/>
      <w:szCs w:val="24"/>
    </w:rPr>
  </w:style>
  <w:style w:type="paragraph" w:styleId="1597">
    <w:name w:val="xl32"/>
    <w:basedOn w:val="942"/>
    <w:next w:val="1597"/>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598">
    <w:name w:val="xl48"/>
    <w:basedOn w:val="942"/>
    <w:next w:val="1598"/>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9">
    <w:name w:val="样式 标题 2 + 黑色 行距: 1.5 倍行距"/>
    <w:basedOn w:val="944"/>
    <w:next w:val="1599"/>
    <w:link w:val="942"/>
    <w:pPr>
      <w:ind w:firstLine="0"/>
      <w:jc w:val="both"/>
      <w:tabs>
        <w:tab w:val="clear" w:pos="8296" w:leader="none"/>
      </w:tabs>
    </w:pPr>
    <w:rPr>
      <w:rFonts w:ascii="Times New Roman" w:hAnsi="Times New Roman" w:cs="宋体"/>
      <w:smallCaps w:val="0"/>
      <w:color w:val="000000"/>
    </w:rPr>
  </w:style>
  <w:style w:type="paragraph" w:styleId="1600">
    <w:name w:val="xl323"/>
    <w:basedOn w:val="942"/>
    <w:next w:val="160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name w:val="Cap 层级 3"/>
    <w:next w:val="1601"/>
    <w:link w:val="942"/>
    <w:pPr>
      <w:numPr>
        <w:ilvl w:val="0"/>
        <w:numId w:val="9"/>
      </w:numPr>
      <w:spacing w:after="60" w:line="276" w:lineRule="auto"/>
      <w:tabs>
        <w:tab w:val="left" w:pos="1020" w:leader="none"/>
      </w:tabs>
    </w:pPr>
    <w:rPr>
      <w:rFonts w:ascii="Arial" w:hAnsi="Arial" w:eastAsia="楷体_GB2312" w:cs="Arial"/>
      <w:sz w:val="22"/>
      <w:szCs w:val="18"/>
      <w:lang w:val="en-US" w:eastAsia="zh-CN" w:bidi="ar-SA"/>
    </w:rPr>
  </w:style>
  <w:style w:type="paragraph" w:styleId="1602">
    <w:name w:val="xl273"/>
    <w:basedOn w:val="942"/>
    <w:next w:val="160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03">
    <w:name w:val="正文 New"/>
    <w:next w:val="1603"/>
    <w:link w:val="942"/>
    <w:pPr>
      <w:jc w:val="both"/>
      <w:spacing w:after="200" w:line="276" w:lineRule="auto"/>
      <w:widowControl w:val="off"/>
    </w:pPr>
    <w:rPr>
      <w:szCs w:val="24"/>
      <w:lang w:val="en-US" w:eastAsia="en-US" w:bidi="en-US"/>
    </w:rPr>
  </w:style>
  <w:style w:type="paragraph" w:styleId="1604">
    <w:name w:val="Char Char Char Char Char Char Char Char Char Char Char Char Char"/>
    <w:basedOn w:val="942"/>
    <w:next w:val="1604"/>
    <w:link w:val="942"/>
    <w:pPr>
      <w:ind w:firstLine="0"/>
      <w:jc w:val="left"/>
      <w:spacing w:after="160" w:line="240" w:lineRule="exact"/>
      <w:widowControl/>
    </w:pPr>
    <w:rPr>
      <w:rFonts w:ascii="Verdana" w:hAnsi="Verdana" w:eastAsia="宋体"/>
      <w:sz w:val="20"/>
      <w:szCs w:val="20"/>
      <w:lang w:eastAsia="en-US"/>
    </w:rPr>
  </w:style>
  <w:style w:type="paragraph" w:styleId="1605">
    <w:name w:val="xl324"/>
    <w:basedOn w:val="942"/>
    <w:next w:val="160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6">
    <w:name w:val="WPSOffice手动目录 2"/>
    <w:next w:val="1606"/>
    <w:link w:val="942"/>
    <w:rPr>
      <w:lang w:val="en-US" w:eastAsia="zh-CN" w:bidi="ar-SA"/>
    </w:rPr>
  </w:style>
  <w:style w:type="paragraph" w:styleId="1607">
    <w:name w:val=" Char"/>
    <w:basedOn w:val="942"/>
    <w:next w:val="1607"/>
    <w:link w:val="942"/>
    <w:pPr>
      <w:ind w:firstLine="0"/>
      <w:spacing w:line="240" w:lineRule="auto"/>
    </w:pPr>
    <w:rPr>
      <w:rFonts w:ascii="Tahoma" w:hAnsi="Tahoma" w:eastAsia="宋体"/>
      <w:szCs w:val="20"/>
    </w:rPr>
  </w:style>
  <w:style w:type="paragraph" w:styleId="1608">
    <w:name w:val="xl260"/>
    <w:basedOn w:val="942"/>
    <w:next w:val="16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9">
    <w:name w:val="BodyText1"/>
    <w:basedOn w:val="942"/>
    <w:next w:val="942"/>
    <w:link w:val="942"/>
    <w:qFormat/>
    <w:pPr>
      <w:ind w:firstLine="200"/>
      <w:jc w:val="both"/>
      <w:spacing w:after="120" w:line="274" w:lineRule="auto"/>
    </w:pPr>
    <w:rPr>
      <w:rFonts w:ascii="Calibri" w:hAnsi="Calibri" w:eastAsia="宋体"/>
      <w:sz w:val="24"/>
      <w:szCs w:val="24"/>
      <w:lang w:val="en-US" w:eastAsia="zh-CN" w:bidi="ar-SA"/>
    </w:rPr>
  </w:style>
  <w:style w:type="paragraph" w:styleId="1610">
    <w:name w:val="xl253"/>
    <w:basedOn w:val="942"/>
    <w:next w:val="161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1">
    <w:name w:val="xl322"/>
    <w:basedOn w:val="942"/>
    <w:next w:val="161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2">
    <w:name w:val="普通表格1"/>
    <w:next w:val="1612"/>
    <w:link w:val="942"/>
    <w:pPr>
      <w:ind w:firstLine="419"/>
      <w:jc w:val="both"/>
      <w:spacing w:after="200" w:line="997" w:lineRule="atLeast"/>
    </w:pPr>
    <w:rPr>
      <w:color w:val="000000"/>
      <w:lang w:val="en-US" w:eastAsia="en-US" w:bidi="en-US"/>
    </w:rPr>
  </w:style>
  <w:style w:type="paragraph" w:styleId="1613">
    <w:name w:val="xl63"/>
    <w:basedOn w:val="942"/>
    <w:next w:val="1613"/>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14">
    <w:name w:val="xl72"/>
    <w:basedOn w:val="942"/>
    <w:next w:val="1614"/>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615">
    <w:name w:val="xl271"/>
    <w:basedOn w:val="942"/>
    <w:next w:val="161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6">
    <w:name w:val="xl91"/>
    <w:basedOn w:val="942"/>
    <w:next w:val="161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7">
    <w:name w:val="xl276"/>
    <w:basedOn w:val="942"/>
    <w:next w:val="16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8">
    <w:name w:val="msonormal"/>
    <w:basedOn w:val="942"/>
    <w:next w:val="1618"/>
    <w:link w:val="942"/>
    <w:pPr>
      <w:ind w:firstLine="0"/>
      <w:jc w:val="left"/>
      <w:spacing w:before="100" w:beforeAutospacing="1" w:after="100" w:afterAutospacing="1" w:line="240" w:lineRule="auto"/>
      <w:widowControl/>
    </w:pPr>
    <w:rPr>
      <w:rFonts w:ascii="宋体" w:hAnsi="宋体" w:eastAsia="宋体" w:cs="宋体"/>
    </w:rPr>
  </w:style>
  <w:style w:type="paragraph" w:styleId="1619">
    <w:name w:val="正文文字表格居中"/>
    <w:basedOn w:val="942"/>
    <w:next w:val="1022"/>
    <w:link w:val="942"/>
    <w:pPr>
      <w:ind w:firstLine="0"/>
      <w:spacing w:after="156" w:line="360" w:lineRule="auto"/>
    </w:pPr>
    <w:rPr>
      <w:rFonts w:ascii="宋体" w:hAnsi="Calibri" w:eastAsia="宋体"/>
      <w:b/>
      <w:bCs/>
      <w:sz w:val="21"/>
      <w:szCs w:val="21"/>
    </w:rPr>
  </w:style>
  <w:style w:type="paragraph" w:styleId="1620">
    <w:name w:val="样式1"/>
    <w:basedOn w:val="942"/>
    <w:next w:val="1620"/>
    <w:link w:val="942"/>
    <w:pPr>
      <w:ind w:left="630" w:firstLine="0"/>
      <w:jc w:val="left"/>
      <w:spacing w:before="120" w:after="120" w:line="360" w:lineRule="auto"/>
    </w:pPr>
    <w:rPr>
      <w:rFonts w:ascii="Times New Roman" w:eastAsia="宋体"/>
      <w:sz w:val="18"/>
      <w:szCs w:val="18"/>
    </w:rPr>
  </w:style>
  <w:style w:type="paragraph" w:styleId="1621">
    <w:name w:val="(符号)四标题1.1"/>
    <w:basedOn w:val="942"/>
    <w:next w:val="1621"/>
    <w:link w:val="942"/>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622">
    <w:name w:val="_Style 9"/>
    <w:basedOn w:val="942"/>
    <w:next w:val="1622"/>
    <w:link w:val="942"/>
    <w:pPr>
      <w:ind w:left="360" w:hanging="360"/>
      <w:spacing w:line="440" w:lineRule="exact"/>
      <w:tabs>
        <w:tab w:val="left" w:pos="360" w:leader="none"/>
      </w:tabs>
    </w:pPr>
    <w:rPr>
      <w:rFonts w:ascii="Times New Roman" w:eastAsia="宋体"/>
      <w:sz w:val="21"/>
    </w:rPr>
  </w:style>
  <w:style w:type="paragraph" w:styleId="1623">
    <w:name w:val="四级条标题"/>
    <w:basedOn w:val="1474"/>
    <w:next w:val="959"/>
    <w:link w:val="942"/>
    <w:pPr>
      <w:ind w:left="4320"/>
      <w:tabs>
        <w:tab w:val="left" w:pos="4320" w:leader="none"/>
      </w:tabs>
      <w:outlineLvl w:val="5"/>
    </w:pPr>
  </w:style>
  <w:style w:type="paragraph" w:styleId="1624">
    <w:name w:val="xl36"/>
    <w:basedOn w:val="942"/>
    <w:next w:val="1624"/>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625">
    <w:name w:val="_Style 30"/>
    <w:next w:val="1625"/>
    <w:link w:val="942"/>
    <w:rPr>
      <w:lang w:val="en-US" w:eastAsia="zh-CN" w:bidi="ar-SA"/>
    </w:rPr>
  </w:style>
  <w:style w:type="paragraph" w:styleId="1626">
    <w:name w:val="xl311"/>
    <w:basedOn w:val="942"/>
    <w:next w:val="162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27">
    <w:name w:val="xl308"/>
    <w:basedOn w:val="942"/>
    <w:next w:val="162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8">
    <w:name w:val="xl55"/>
    <w:basedOn w:val="942"/>
    <w:next w:val="1628"/>
    <w:link w:val="942"/>
    <w:pPr>
      <w:ind w:firstLine="0"/>
      <w:jc w:val="center"/>
      <w:spacing w:before="100" w:beforeAutospacing="1" w:after="100" w:afterAutospacing="1" w:line="240" w:lineRule="auto"/>
      <w:widowControl/>
    </w:pPr>
    <w:rPr>
      <w:rFonts w:ascii="Arial Unicode MS" w:hAnsi="Arial Unicode MS" w:eastAsia="宋体"/>
    </w:rPr>
  </w:style>
  <w:style w:type="paragraph" w:styleId="1629">
    <w:name w:val="Cover 4"/>
    <w:basedOn w:val="942"/>
    <w:next w:val="1629"/>
    <w:link w:val="942"/>
    <w:pPr>
      <w:ind w:firstLine="0"/>
      <w:jc w:val="left"/>
      <w:spacing w:after="200" w:line="240" w:lineRule="auto"/>
    </w:pPr>
    <w:rPr>
      <w:rFonts w:ascii="Arial" w:hAnsi="Arial" w:eastAsia="黑体" w:cs="Arial"/>
      <w:b/>
      <w:bCs/>
      <w:spacing w:val="-4"/>
      <w:sz w:val="22"/>
      <w:szCs w:val="21"/>
      <w:lang w:eastAsia="en-US" w:bidi="en-US"/>
    </w:rPr>
  </w:style>
  <w:style w:type="paragraph" w:styleId="1630">
    <w:name w:val="CM8"/>
    <w:basedOn w:val="1464"/>
    <w:next w:val="1464"/>
    <w:link w:val="942"/>
    <w:pPr>
      <w:spacing w:line="468" w:lineRule="atLeast"/>
    </w:pPr>
    <w:rPr>
      <w:rFonts w:ascii="Times New Roman" w:cs="Times New Roman"/>
      <w:color w:val="000000"/>
      <w:szCs w:val="20"/>
    </w:rPr>
  </w:style>
  <w:style w:type="paragraph" w:styleId="1631">
    <w:name w:val="xl70"/>
    <w:basedOn w:val="942"/>
    <w:next w:val="163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32">
    <w:name w:val="五级条标题"/>
    <w:basedOn w:val="1623"/>
    <w:next w:val="959"/>
    <w:link w:val="942"/>
    <w:pPr>
      <w:ind w:left="5040"/>
      <w:tabs>
        <w:tab w:val="left" w:pos="5040" w:leader="none"/>
      </w:tabs>
      <w:outlineLvl w:val="6"/>
    </w:pPr>
  </w:style>
  <w:style w:type="paragraph" w:styleId="1633">
    <w:name w:val="pa-2"/>
    <w:basedOn w:val="942"/>
    <w:next w:val="1633"/>
    <w:link w:val="942"/>
    <w:pPr>
      <w:ind w:firstLine="0"/>
      <w:jc w:val="left"/>
      <w:spacing w:before="150" w:after="150" w:line="240" w:lineRule="auto"/>
      <w:widowControl/>
    </w:pPr>
    <w:rPr>
      <w:rFonts w:ascii="宋体" w:hAnsi="宋体" w:eastAsia="宋体" w:cs="宋体"/>
      <w:lang w:eastAsia="en-US" w:bidi="en-US"/>
    </w:rPr>
  </w:style>
  <w:style w:type="paragraph" w:styleId="1634">
    <w:name w:val="表格题注"/>
    <w:basedOn w:val="942"/>
    <w:next w:val="1634"/>
    <w:link w:val="942"/>
    <w:pPr>
      <w:ind w:firstLine="0"/>
      <w:jc w:val="left"/>
      <w:spacing w:after="200" w:line="240" w:lineRule="auto"/>
    </w:pPr>
    <w:rPr>
      <w:rFonts w:ascii="Calibri" w:hAnsi="Calibri" w:eastAsia="宋体" w:cs="黑体"/>
      <w:sz w:val="22"/>
      <w:lang w:eastAsia="en-US" w:bidi="en-US"/>
    </w:rPr>
  </w:style>
  <w:style w:type="paragraph" w:styleId="1635">
    <w:name w:val="表格内容"/>
    <w:basedOn w:val="942"/>
    <w:next w:val="942"/>
    <w:link w:val="942"/>
    <w:pPr>
      <w:ind w:firstLine="0"/>
      <w:spacing w:before="20" w:after="40" w:line="200" w:lineRule="atLeast"/>
    </w:pPr>
    <w:rPr>
      <w:szCs w:val="20"/>
    </w:rPr>
  </w:style>
  <w:style w:type="paragraph" w:styleId="1636">
    <w:name w:val="目录4"/>
    <w:basedOn w:val="942"/>
    <w:next w:val="942"/>
    <w:link w:val="942"/>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637">
    <w:name w:val="xl85"/>
    <w:basedOn w:val="942"/>
    <w:next w:val="16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8">
    <w:name w:val="Contents"/>
    <w:basedOn w:val="942"/>
    <w:next w:val="1638"/>
    <w:link w:val="942"/>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39">
    <w:name w:val="List Paragraph1"/>
    <w:basedOn w:val="942"/>
    <w:next w:val="1639"/>
    <w:link w:val="942"/>
    <w:pPr>
      <w:ind w:firstLine="420"/>
      <w:spacing w:line="240" w:lineRule="auto"/>
    </w:pPr>
    <w:rPr>
      <w:rFonts w:ascii="Calibri" w:hAnsi="Calibri" w:eastAsia="宋体"/>
      <w:sz w:val="21"/>
      <w:szCs w:val="22"/>
    </w:rPr>
  </w:style>
  <w:style w:type="paragraph" w:styleId="1640">
    <w:name w:val="Char Char Char Char1"/>
    <w:basedOn w:val="972"/>
    <w:next w:val="1640"/>
    <w:link w:val="942"/>
    <w:pPr>
      <w:ind w:firstLine="0"/>
      <w:spacing w:line="240" w:lineRule="auto"/>
      <w:shd w:val="clear" w:color="auto" w:fill="000080"/>
    </w:pPr>
    <w:rPr>
      <w:rFonts w:ascii="Tahoma" w:hAnsi="Tahoma"/>
      <w:sz w:val="24"/>
      <w:szCs w:val="24"/>
      <w:lang w:val="zh-CN"/>
    </w:rPr>
  </w:style>
  <w:style w:type="paragraph" w:styleId="1641">
    <w:name w:val="xl47"/>
    <w:basedOn w:val="942"/>
    <w:next w:val="1641"/>
    <w:link w:val="942"/>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642">
    <w:name w:val="xl317"/>
    <w:basedOn w:val="942"/>
    <w:next w:val="164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43">
    <w:name w:val="xl309"/>
    <w:basedOn w:val="942"/>
    <w:next w:val="164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4">
    <w:name w:val="TOC 标题"/>
    <w:basedOn w:val="943"/>
    <w:next w:val="942"/>
    <w:link w:val="942"/>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645">
    <w:name w:val="xl293"/>
    <w:basedOn w:val="942"/>
    <w:next w:val="1645"/>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6">
    <w:name w:val="xl89"/>
    <w:basedOn w:val="942"/>
    <w:next w:val="1646"/>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47">
    <w:name w:val="纯文本1"/>
    <w:basedOn w:val="942"/>
    <w:next w:val="1647"/>
    <w:link w:val="942"/>
    <w:pPr>
      <w:ind w:firstLine="0"/>
      <w:spacing w:line="240" w:lineRule="auto"/>
    </w:pPr>
    <w:rPr>
      <w:rFonts w:ascii="宋体" w:hAnsi="Courier New" w:eastAsia="楷体_GB2312"/>
      <w:sz w:val="26"/>
    </w:rPr>
  </w:style>
  <w:style w:type="paragraph" w:styleId="1648">
    <w:name w:val="Normal New New New"/>
    <w:next w:val="1648"/>
    <w:link w:val="942"/>
    <w:qFormat/>
    <w:pPr>
      <w:jc w:val="both"/>
      <w:widowControl w:val="off"/>
    </w:pPr>
    <w:rPr>
      <w:rFonts w:ascii="Calibri" w:hAnsi="Calibri"/>
      <w:sz w:val="21"/>
      <w:lang w:val="en-US" w:eastAsia="zh-CN" w:bidi="ar-SA"/>
    </w:rPr>
  </w:style>
  <w:style w:type="paragraph" w:styleId="1649">
    <w:name w:val="Char Char Char1 Char"/>
    <w:basedOn w:val="942"/>
    <w:next w:val="1649"/>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650">
    <w:name w:val="xl270"/>
    <w:basedOn w:val="942"/>
    <w:next w:val="165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1">
    <w:name w:val="xl316"/>
    <w:basedOn w:val="942"/>
    <w:next w:val="16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52">
    <w:name w:val="Char Char Char1 Char6"/>
    <w:basedOn w:val="942"/>
    <w:next w:val="1652"/>
    <w:link w:val="942"/>
    <w:pPr>
      <w:spacing w:line="360" w:lineRule="auto"/>
    </w:pPr>
    <w:rPr>
      <w:rFonts w:ascii="宋体" w:hAnsi="宋体" w:eastAsia="宋体"/>
      <w:szCs w:val="20"/>
    </w:rPr>
  </w:style>
  <w:style w:type="paragraph" w:styleId="1653">
    <w:name w:val="标题 21"/>
    <w:basedOn w:val="942"/>
    <w:next w:val="942"/>
    <w:link w:val="942"/>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654">
    <w:name w:val="FUNO标题2"/>
    <w:next w:val="942"/>
    <w:link w:val="942"/>
    <w:pPr>
      <w:ind w:left="850" w:hanging="425"/>
      <w:spacing w:before="156" w:after="200" w:line="276" w:lineRule="auto"/>
      <w:outlineLvl w:val="1"/>
    </w:pPr>
    <w:rPr>
      <w:rFonts w:ascii="Arial Unicode MS" w:hAnsi="Arial Unicode MS"/>
      <w:b/>
      <w:sz w:val="36"/>
      <w:lang w:val="en-US" w:eastAsia="en-US" w:bidi="en-US"/>
    </w:rPr>
  </w:style>
  <w:style w:type="paragraph" w:styleId="1655">
    <w:name w:val="xl50"/>
    <w:basedOn w:val="942"/>
    <w:next w:val="1655"/>
    <w:link w:val="942"/>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56">
    <w:name w:val="目录1"/>
    <w:basedOn w:val="942"/>
    <w:next w:val="942"/>
    <w:link w:val="942"/>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657">
    <w:name w:val="xl30"/>
    <w:basedOn w:val="942"/>
    <w:next w:val="1657"/>
    <w:link w:val="942"/>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658">
    <w:name w:val="xl278"/>
    <w:basedOn w:val="942"/>
    <w:next w:val="165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character" w:styleId="1659" w:default="1">
    <w:name w:val="Default Paragraph Font"/>
    <w:uiPriority w:val="1"/>
    <w:semiHidden/>
    <w:unhideWhenUsed/>
  </w:style>
  <w:style w:type="numbering" w:styleId="1660" w:default="1">
    <w:name w:val="No List"/>
    <w:uiPriority w:val="99"/>
    <w:semiHidden/>
    <w:unhideWhenUsed/>
  </w:style>
  <w:style w:type="table" w:styleId="1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业务账号</cp:lastModifiedBy>
  <cp:revision>3</cp:revision>
  <dcterms:created xsi:type="dcterms:W3CDTF">2022-03-09T03:14:00Z</dcterms:created>
  <dcterms:modified xsi:type="dcterms:W3CDTF">2026-08-12T08:04:38Z</dcterms:modified>
</cp:coreProperties>
</file>