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南京市政府采购</w:t>
      </w:r>
      <w:r/>
    </w:p>
    <w:p>
      <w:pPr>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公开招标文件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pStyle w:val="993"/>
        <w:rPr>
          <w:lang w:val="zh-CN"/>
        </w:rPr>
      </w:pPr>
      <w:r>
        <w:rPr>
          <w:lang w:val="zh-CN"/>
        </w:rPr>
      </w:r>
      <w:r/>
    </w:p>
    <w:tbl>
      <w:tblPr>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33"/>
      </w:tblGrid>
      <w:tr>
        <w:trPr>
          <w:jc w:val="center"/>
          <w:trHeight w:val="1558"/>
        </w:trPr>
        <w:tc>
          <w:tcPr>
            <w:tcBorders>
              <w:top w:val="none" w:color="000000" w:sz="4" w:space="0"/>
              <w:left w:val="none" w:color="000000" w:sz="4" w:space="0"/>
              <w:bottom w:val="none" w:color="000000" w:sz="4" w:space="0"/>
              <w:right w:val="none" w:color="000000" w:sz="4" w:space="0"/>
            </w:tcBorders>
            <w:tcW w:w="10233" w:type="dxa"/>
            <w:textDirection w:val="lrTb"/>
            <w:noWrap w:val="false"/>
          </w:tcPr>
          <w:p>
            <w:pPr>
              <w:spacing w:line="360" w:lineRule="auto"/>
              <w:rPr>
                <w:rFonts w:ascii="黑体" w:eastAsia="黑体"/>
                <w:sz w:val="40"/>
                <w:szCs w:val="40"/>
                <w:lang w:val="en-US"/>
              </w:rPr>
            </w:pPr>
            <w:r>
              <w:rPr>
                <w:rFonts w:hint="eastAsia" w:ascii="黑体" w:eastAsia="黑体"/>
                <w:sz w:val="40"/>
                <w:szCs w:val="40"/>
              </w:rPr>
              <w:t xml:space="preserve">采购编号：</w:t>
            </w:r>
            <w:r>
              <w:rPr>
                <w:rFonts w:hint="eastAsia" w:ascii="黑体" w:eastAsia="黑体"/>
                <w:sz w:val="40"/>
                <w:szCs w:val="40"/>
                <w:lang w:val="en-US"/>
              </w:rPr>
              <w:t xml:space="preserve">JSZC-320100-JSCY-G2026-0023</w:t>
            </w:r>
            <w:r/>
          </w:p>
          <w:p>
            <w:pPr>
              <w:spacing w:line="360" w:lineRule="auto"/>
              <w:rPr>
                <w:rFonts w:ascii="黑体" w:eastAsia="黑体"/>
                <w:sz w:val="40"/>
                <w:szCs w:val="40"/>
              </w:rPr>
              <w:outlineLvl w:val="0"/>
            </w:pPr>
            <w:r>
              <w:rPr>
                <w:rFonts w:hint="eastAsia" w:ascii="黑体" w:eastAsia="黑体"/>
                <w:sz w:val="40"/>
                <w:szCs w:val="40"/>
              </w:rPr>
              <w:t xml:space="preserve">采购项</w:t>
            </w:r>
            <w:r>
              <w:rPr>
                <w:rFonts w:hint="eastAsia" w:ascii="黑体" w:hAnsi="黑体" w:eastAsia="黑体" w:cs="黑体"/>
                <w:sz w:val="40"/>
                <w:szCs w:val="40"/>
              </w:rPr>
              <w:t xml:space="preserve">目：南京城市职业</w:t>
            </w:r>
            <w:r>
              <w:rPr>
                <w:rFonts w:hint="eastAsia" w:ascii="黑体" w:eastAsia="黑体"/>
                <w:sz w:val="40"/>
                <w:szCs w:val="40"/>
              </w:rPr>
              <w:t xml:space="preserve">学院</w:t>
            </w:r>
            <w:r>
              <w:rPr>
                <w:rFonts w:ascii="黑体" w:eastAsia="黑体"/>
                <w:sz w:val="40"/>
                <w:szCs w:val="40"/>
              </w:rPr>
              <w:t xml:space="preserve">公共机房图形工作站采购</w:t>
            </w:r>
            <w:r/>
          </w:p>
          <w:p>
            <w:pPr>
              <w:spacing w:line="360" w:lineRule="auto"/>
              <w:rPr>
                <w:rFonts w:ascii="黑体" w:eastAsia="黑体"/>
                <w:sz w:val="40"/>
                <w:szCs w:val="40"/>
              </w:rPr>
              <w:outlineLvl w:val="0"/>
            </w:pPr>
            <w:r>
              <w:rPr>
                <w:rFonts w:hint="eastAsia" w:ascii="黑体" w:eastAsia="黑体"/>
                <w:sz w:val="40"/>
                <w:szCs w:val="40"/>
              </w:rPr>
              <w:t xml:space="preserve">采购单位：</w:t>
            </w:r>
            <w:r>
              <w:rPr>
                <w:rFonts w:ascii="黑体" w:hAnsi="黑体" w:eastAsia="黑体" w:cs="黑体"/>
                <w:sz w:val="40"/>
                <w:szCs w:val="40"/>
              </w:rPr>
              <w:t xml:space="preserve">南京城市职业学院</w:t>
            </w:r>
            <w:r/>
          </w:p>
          <w:p>
            <w:pPr>
              <w:spacing w:line="360" w:lineRule="auto"/>
              <w:rPr>
                <w:rFonts w:ascii="黑体" w:eastAsia="黑体"/>
                <w:sz w:val="36"/>
                <w:szCs w:val="36"/>
              </w:rPr>
            </w:pPr>
            <w:r>
              <w:rPr>
                <w:rFonts w:hint="eastAsia" w:ascii="黑体" w:eastAsia="黑体"/>
                <w:sz w:val="40"/>
                <w:szCs w:val="40"/>
              </w:rPr>
              <w:t xml:space="preserve">采购类别：货物类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5550" cy="2209165"/>
                <wp:effectExtent l="0" t="0" r="6350" b="635"/>
                <wp:docPr id="6" name="图片 1" descr="QQ图片2017091810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QQ图片20170918101846"/>
                        <pic:cNvPicPr>
                          <a:picLocks noChangeAspect="1"/>
                        </pic:cNvPicPr>
                        <pic:nvPr/>
                      </pic:nvPicPr>
                      <pic:blipFill>
                        <a:blip r:embed="rId18"/>
                        <a:stretch/>
                      </pic:blipFill>
                      <pic:spPr bwMode="auto">
                        <a:xfrm>
                          <a:off x="0" y="0"/>
                          <a:ext cx="3765550" cy="220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6.5pt;height:173.9pt;mso-wrap-distance-left:0.0pt;mso-wrap-distance-top:0.0pt;mso-wrap-distance-right:0.0pt;mso-wrap-distance-bottom:0.0pt;" stroked="f">
                <v:path textboxrect="0,0,0,0"/>
                <v:imagedata r:id="rId18"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40"/>
          <w:szCs w:val="40"/>
        </w:rPr>
        <w:outlineLvl w:val="0"/>
      </w:pPr>
      <w:r>
        <w:rPr>
          <w:rFonts w:hint="eastAsia" w:ascii="黑体" w:hAnsi="黑体" w:eastAsia="黑体" w:cs="黑体"/>
          <w:sz w:val="40"/>
          <w:szCs w:val="40"/>
        </w:rPr>
        <w:t xml:space="preserve">江苏驰驿招标代理有限公司</w:t>
      </w:r>
      <w:r/>
    </w:p>
    <w:p>
      <w:pPr>
        <w:jc w:val="center"/>
        <w:spacing w:line="360" w:lineRule="auto"/>
        <w:rPr>
          <w:rFonts w:ascii="宋体" w:hAnsi="宋体"/>
          <w:b/>
          <w:bCs/>
          <w:sz w:val="40"/>
          <w:szCs w:val="4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0"/>
          <w:szCs w:val="40"/>
        </w:rPr>
        <w:t xml:space="preserve">二</w:t>
      </w:r>
      <w:r>
        <w:rPr>
          <w:rFonts w:hint="eastAsia" w:ascii="黑体" w:hAnsi="黑体" w:eastAsia="黑体" w:cs="黑体"/>
          <w:sz w:val="40"/>
          <w:szCs w:val="40"/>
          <w:lang w:val="en-US" w:eastAsia="zh-Hans"/>
        </w:rPr>
        <w:t xml:space="preserve">〇</w:t>
      </w:r>
      <w:r>
        <w:rPr>
          <w:rFonts w:hint="eastAsia" w:ascii="黑体" w:hAnsi="黑体" w:eastAsia="黑体" w:cs="黑体"/>
          <w:sz w:val="40"/>
          <w:szCs w:val="40"/>
        </w:rPr>
        <w:t xml:space="preserve">二</w:t>
      </w:r>
      <w:r>
        <w:rPr>
          <w:rFonts w:hint="eastAsia" w:ascii="黑体" w:hAnsi="黑体" w:eastAsia="黑体" w:cs="黑体"/>
          <w:sz w:val="40"/>
          <w:szCs w:val="40"/>
          <w:lang w:val="en-US"/>
        </w:rPr>
        <w:t xml:space="preserve">六</w:t>
      </w:r>
      <w:r>
        <w:rPr>
          <w:rFonts w:hint="eastAsia" w:ascii="黑体" w:hAnsi="黑体" w:eastAsia="黑体" w:cs="黑体"/>
          <w:sz w:val="40"/>
          <w:szCs w:val="40"/>
        </w:rPr>
        <w:t xml:space="preserve">年</w:t>
      </w:r>
      <w:r>
        <w:rPr>
          <w:rFonts w:hint="eastAsia" w:ascii="黑体" w:hAnsi="黑体" w:eastAsia="黑体" w:cs="黑体"/>
          <w:sz w:val="40"/>
          <w:szCs w:val="40"/>
          <w:lang w:val="en-US"/>
        </w:rPr>
        <w:t xml:space="preserve">八</w:t>
      </w:r>
      <w:r>
        <w:rPr>
          <w:rFonts w:hint="eastAsia" w:ascii="黑体" w:hAnsi="黑体" w:eastAsia="黑体" w:cs="黑体"/>
          <w:sz w:val="40"/>
          <w:szCs w:val="40"/>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991"/>
        <w:ind w:right="-34"/>
        <w:jc w:val="both"/>
        <w:spacing w:line="360" w:lineRule="auto"/>
        <w:rPr>
          <w:rFonts w:hint="eastAsia"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hyperlink w:tooltip="#_Toc381716859" w:anchor="_Toc381716859" w:history="1">
        <w:r>
          <w:rPr>
            <w:rStyle w:val="997"/>
            <w:rFonts w:hint="eastAsia" w:ascii="宋体" w:hAnsi="宋体" w:eastAsia="宋体"/>
            <w:bCs/>
            <w:color w:val="auto"/>
            <w:sz w:val="24"/>
            <w:szCs w:val="24"/>
          </w:rPr>
          <w:t xml:space="preserve">第一章  </w:t>
        </w:r>
        <w:r>
          <w:rPr>
            <w:rStyle w:val="997"/>
            <w:rFonts w:hint="eastAsia" w:ascii="宋体" w:hAnsi="宋体" w:eastAsia="宋体"/>
            <w:bCs/>
            <w:color w:val="auto"/>
            <w:sz w:val="24"/>
            <w:szCs w:val="24"/>
            <w:lang w:val="en-US" w:eastAsia="zh-Hans"/>
          </w:rPr>
          <w:t xml:space="preserve">招标公告</w:t>
        </w:r>
        <w:r>
          <w:rPr>
            <w:rFonts w:hint="eastAsia" w:ascii="宋体" w:hAnsi="宋体" w:eastAsia="宋体"/>
            <w:sz w:val="24"/>
            <w:szCs w:val="24"/>
          </w:rPr>
          <w:t xml:space="preserve"> ····························</w:t>
        </w:r>
        <w:r>
          <w:rPr>
            <w:rFonts w:hint="eastAsia" w:ascii="宋体" w:hAnsi="宋体" w:eastAsia="宋体"/>
            <w:sz w:val="24"/>
            <w:szCs w:val="24"/>
            <w:lang w:val="en-US"/>
          </w:rPr>
          <w:t xml:space="preserve">2</w:t>
        </w:r>
      </w:hyperlink>
      <w:r/>
      <w:r/>
    </w:p>
    <w:p>
      <w:pPr>
        <w:pStyle w:val="991"/>
        <w:ind w:right="-34"/>
        <w:jc w:val="both"/>
        <w:spacing w:line="360" w:lineRule="auto"/>
        <w:rPr>
          <w:rFonts w:hint="eastAsia" w:ascii="宋体" w:hAnsi="宋体" w:eastAsia="宋体"/>
          <w:caps w:val="0"/>
          <w:sz w:val="24"/>
          <w:szCs w:val="24"/>
        </w:rPr>
      </w:pPr>
      <w:r>
        <w:rPr>
          <w:rStyle w:val="997"/>
          <w:rFonts w:hint="eastAsia" w:ascii="宋体" w:hAnsi="宋体" w:eastAsia="宋体"/>
          <w:bCs/>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 ···························7</w:t>
        </w:r>
      </w:hyperlink>
      <w:r/>
      <w:r/>
    </w:p>
    <w:p>
      <w:pPr>
        <w:pStyle w:val="991"/>
        <w:ind w:right="-34"/>
        <w:jc w:val="both"/>
        <w:spacing w:line="360" w:lineRule="auto"/>
        <w:rPr>
          <w:rFonts w:hint="eastAsia" w:ascii="宋体" w:hAnsi="宋体" w:eastAsia="宋体"/>
          <w:sz w:val="24"/>
          <w:szCs w:val="24"/>
        </w:rPr>
      </w:pPr>
      <w:r/>
      <w:hyperlink w:tooltip="#_Toc381716873" w:anchor="_Toc381716873" w:history="1">
        <w:r>
          <w:rPr>
            <w:rStyle w:val="997"/>
            <w:rFonts w:hint="eastAsia" w:ascii="宋体" w:hAnsi="宋体" w:eastAsia="宋体"/>
            <w:color w:val="auto"/>
            <w:sz w:val="24"/>
            <w:szCs w:val="24"/>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3</w:t>
      </w:r>
      <w:r/>
    </w:p>
    <w:p>
      <w:pPr>
        <w:pStyle w:val="991"/>
        <w:ind w:right="-34"/>
        <w:jc w:val="both"/>
        <w:spacing w:line="360" w:lineRule="auto"/>
        <w:rPr>
          <w:rFonts w:eastAsia="宋体"/>
        </w:rPr>
      </w:pPr>
      <w:r/>
      <w:hyperlink w:tooltip="#_Toc381716873" w:anchor="_Toc381716873" w:history="1">
        <w:r>
          <w:rPr>
            <w:rStyle w:val="997"/>
            <w:rFonts w:hint="eastAsia" w:ascii="宋体" w:hAnsi="宋体" w:eastAsia="宋体"/>
            <w:color w:val="auto"/>
            <w:sz w:val="24"/>
            <w:szCs w:val="24"/>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4</w:t>
      </w:r>
      <w:r/>
    </w:p>
    <w:p>
      <w:pPr>
        <w:pStyle w:val="991"/>
        <w:ind w:right="-34"/>
        <w:jc w:val="both"/>
        <w:spacing w:line="360" w:lineRule="auto"/>
        <w:rPr>
          <w:rFonts w:hint="eastAsia" w:ascii="宋体" w:hAnsi="宋体" w:eastAsia="宋体"/>
          <w:sz w:val="24"/>
          <w:szCs w:val="24"/>
        </w:rPr>
      </w:pPr>
      <w:r/>
      <w:hyperlink w:tooltip="#_Toc381716885" w:anchor="_Toc381716885" w:history="1">
        <w:r>
          <w:rPr>
            <w:rStyle w:val="997"/>
            <w:rFonts w:hint="eastAsia" w:ascii="宋体" w:hAnsi="宋体" w:eastAsia="宋体"/>
            <w:color w:val="auto"/>
            <w:sz w:val="24"/>
            <w:szCs w:val="24"/>
          </w:rPr>
          <w:t xml:space="preserve">第五章  采购项目需求</w:t>
        </w:r>
        <w:r>
          <w:rPr>
            <w:rFonts w:hint="eastAsia" w:ascii="宋体" w:hAnsi="宋体" w:eastAsia="宋体"/>
            <w:sz w:val="24"/>
            <w:szCs w:val="24"/>
          </w:rPr>
          <w:t xml:space="preserve">··························</w:t>
        </w:r>
        <w:r>
          <w:rPr>
            <w:rFonts w:ascii="宋体" w:hAnsi="宋体" w:eastAsia="宋体"/>
            <w:sz w:val="24"/>
            <w:szCs w:val="24"/>
          </w:rPr>
          <w:t xml:space="preserve">2</w:t>
        </w:r>
      </w:hyperlink>
      <w:r>
        <w:rPr>
          <w:rFonts w:hint="eastAsia" w:ascii="宋体" w:hAnsi="宋体" w:eastAsia="宋体"/>
          <w:sz w:val="24"/>
          <w:szCs w:val="24"/>
        </w:rPr>
        <w:t xml:space="preserve">7</w:t>
      </w:r>
      <w:r/>
    </w:p>
    <w:p>
      <w:pPr>
        <w:pStyle w:val="991"/>
        <w:ind w:right="-34"/>
        <w:jc w:val="both"/>
        <w:spacing w:line="360" w:lineRule="auto"/>
        <w:rPr>
          <w:rFonts w:eastAsia="宋体"/>
        </w:rPr>
      </w:pPr>
      <w:r/>
      <w:hyperlink w:tooltip="#_Toc381716885" w:anchor="_Toc381716885" w:history="1">
        <w:r>
          <w:rPr>
            <w:rStyle w:val="997"/>
            <w:rFonts w:hint="eastAsia" w:ascii="宋体" w:hAnsi="宋体" w:eastAsia="宋体"/>
            <w:color w:val="auto"/>
            <w:sz w:val="24"/>
            <w:szCs w:val="24"/>
          </w:rPr>
          <w:t xml:space="preserve">第六章 </w:t>
        </w:r>
        <w:r>
          <w:rPr>
            <w:rStyle w:val="997"/>
            <w:rFonts w:hint="eastAsia" w:ascii="宋体" w:hAnsi="宋体" w:eastAsia="宋体"/>
            <w:color w:val="auto"/>
            <w:sz w:val="24"/>
            <w:szCs w:val="24"/>
            <w:lang w:val="en-US"/>
          </w:rPr>
          <w:t xml:space="preserve"> </w:t>
        </w:r>
        <w:r>
          <w:rPr>
            <w:rStyle w:val="997"/>
            <w:rFonts w:hint="eastAsia" w:ascii="宋体" w:hAnsi="宋体" w:eastAsia="宋体"/>
            <w:color w:val="auto"/>
            <w:sz w:val="24"/>
            <w:szCs w:val="24"/>
          </w:rPr>
          <w:t xml:space="preserve">合同主要条款及格式</w:t>
        </w:r>
        <w:r>
          <w:rPr>
            <w:rFonts w:hint="eastAsia" w:ascii="宋体" w:hAnsi="宋体" w:eastAsia="宋体"/>
            <w:sz w:val="24"/>
            <w:szCs w:val="24"/>
          </w:rPr>
          <w:t xml:space="preserve">·······················3</w:t>
        </w:r>
      </w:hyperlink>
      <w:r>
        <w:rPr>
          <w:rFonts w:hint="eastAsia" w:ascii="宋体" w:hAnsi="宋体" w:eastAsia="宋体"/>
          <w:sz w:val="24"/>
          <w:szCs w:val="24"/>
          <w:lang w:val="en-US"/>
        </w:rPr>
        <w:t xml:space="preserve">3</w:t>
      </w:r>
      <w:r/>
    </w:p>
    <w:p>
      <w:pPr>
        <w:pStyle w:val="991"/>
        <w:ind w:right="-34"/>
        <w:jc w:val="both"/>
        <w:spacing w:line="360" w:lineRule="auto"/>
        <w:rPr>
          <w:rFonts w:hint="eastAsia" w:ascii="宋体" w:hAnsi="宋体" w:eastAsia="宋体"/>
          <w:caps w:val="0"/>
          <w:sz w:val="24"/>
          <w:szCs w:val="24"/>
        </w:rPr>
      </w:pPr>
      <w:r/>
      <w:hyperlink w:tooltip="#_Toc381716888" w:anchor="_Toc381716888" w:history="1">
        <w:r>
          <w:rPr>
            <w:rStyle w:val="997"/>
            <w:rFonts w:hint="eastAsia" w:ascii="宋体" w:hAnsi="宋体" w:eastAsia="宋体"/>
            <w:color w:val="auto"/>
            <w:sz w:val="24"/>
            <w:szCs w:val="24"/>
          </w:rPr>
          <w:t xml:space="preserve">第七章  投标文件格式</w:t>
        </w:r>
        <w:r>
          <w:rPr>
            <w:rFonts w:hint="eastAsia" w:ascii="宋体" w:hAnsi="宋体" w:eastAsia="宋体"/>
            <w:sz w:val="24"/>
            <w:szCs w:val="24"/>
          </w:rPr>
          <w:t xml:space="preserve">··········</w:t>
        </w:r>
        <w:r>
          <w:rPr>
            <w:rFonts w:ascii="宋体" w:hAnsi="宋体" w:eastAsia="宋体"/>
            <w:sz w:val="24"/>
            <w:szCs w:val="24"/>
          </w:rPr>
          <w:t xml:space="preserve">·</w:t>
        </w:r>
        <w:r>
          <w:rPr>
            <w:rFonts w:hint="eastAsia" w:ascii="宋体" w:hAnsi="宋体" w:eastAsia="宋体"/>
            <w:sz w:val="24"/>
            <w:szCs w:val="24"/>
          </w:rPr>
          <w:t xml:space="preserve">···············4</w:t>
        </w:r>
      </w:hyperlink>
      <w:r>
        <w:rPr>
          <w:rFonts w:hint="eastAsia" w:ascii="宋体" w:hAnsi="宋体" w:eastAsia="宋体"/>
          <w:sz w:val="24"/>
          <w:szCs w:val="24"/>
          <w:lang w:val="en-US"/>
        </w:rPr>
        <w:t xml:space="preserve">1</w:t>
      </w:r>
      <w:r/>
    </w:p>
    <w:p>
      <w:pPr>
        <w:ind w:right="-144"/>
        <w:jc w:val="both"/>
        <w:spacing w:line="420" w:lineRule="auto"/>
        <w:rPr>
          <w:rFonts w:hint="eastAsia" w:ascii="宋体" w:hAnsi="宋体" w:eastAsia="宋体"/>
          <w:sz w:val="24"/>
          <w:szCs w:val="24"/>
        </w:rPr>
      </w:pPr>
      <w:r>
        <w:rPr>
          <w:rFonts w:hint="eastAsia" w:ascii="宋体" w:hAnsi="宋体" w:eastAsia="宋体"/>
          <w:sz w:val="24"/>
          <w:szCs w:val="24"/>
        </w:rPr>
        <w:fldChar w:fldCharType="end"/>
      </w:r>
      <w:r/>
    </w:p>
    <w:p>
      <w:pPr>
        <w:jc w:val="center"/>
        <w:spacing w:line="360" w:lineRule="auto"/>
        <w:rPr>
          <w:rFonts w:hint="eastAsia" w:ascii="黑体" w:hAnsi="黑体" w:eastAsia="黑体" w:cs="黑体"/>
          <w:sz w:val="32"/>
          <w:szCs w:val="32"/>
          <w:lang w:val="en-US" w:eastAsia="zh-Han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eastAsia="zh-Hans"/>
        </w:rPr>
        <w:t xml:space="preserve">招标公告</w:t>
      </w:r>
      <w:r/>
    </w:p>
    <w:p>
      <w:pPr>
        <w:pStyle w:val="992"/>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992"/>
        <w:spacing w:before="0" w:beforeAutospacing="0" w:after="0" w:afterAutospacing="0" w:line="360" w:lineRule="auto"/>
        <w:rPr>
          <w:rFonts w:hint="eastAsia" w:ascii="宋体" w:hAnsi="宋体" w:eastAsia="宋体" w:cs="宋体"/>
        </w:rPr>
      </w:pPr>
      <w:r>
        <w:rPr>
          <w:rFonts w:ascii="宋体" w:hAnsi="宋体" w:eastAsia="宋体" w:cs="宋体"/>
          <w:bCs/>
          <w:u w:val="single"/>
        </w:rPr>
        <w:t xml:space="preserve">南京城市职业学院公共机房图形工作站采购</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w:t>
      </w:r>
      <w:r>
        <w:rPr>
          <w:rFonts w:hint="eastAsia" w:ascii="宋体" w:hAnsi="宋体" w:eastAsia="宋体" w:cs="宋体"/>
        </w:rPr>
        <w:t xml:space="preserve">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9</w:t>
      </w:r>
      <w:r>
        <w:rPr>
          <w:rFonts w:hint="eastAsia" w:ascii="宋体" w:hAnsi="宋体" w:eastAsia="宋体" w:cs="宋体"/>
          <w:u w:val="single"/>
        </w:rPr>
        <w:t xml:space="preserve">月</w:t>
      </w:r>
      <w:r>
        <w:rPr>
          <w:rFonts w:hint="eastAsia" w:ascii="宋体" w:hAnsi="宋体" w:eastAsia="宋体" w:cs="宋体"/>
          <w:u w:val="single"/>
          <w:lang w:val="en-US"/>
        </w:rPr>
        <w:t xml:space="preserve">2</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1.1采购编号：</w:t>
      </w:r>
      <w:r>
        <w:rPr>
          <w:rFonts w:hint="eastAsia" w:ascii="宋体" w:hAnsi="宋体" w:eastAsia="宋体" w:cs="宋体"/>
          <w:sz w:val="24"/>
          <w:szCs w:val="24"/>
        </w:rPr>
        <w:t xml:space="preserve">JSZC-320100-JSCY-G2026-0023</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1.2项目名称：</w:t>
      </w:r>
      <w:r>
        <w:rPr>
          <w:rFonts w:ascii="宋体" w:hAnsi="宋体" w:eastAsia="宋体" w:cs="宋体"/>
          <w:sz w:val="24"/>
          <w:szCs w:val="24"/>
        </w:rPr>
        <w:t xml:space="preserve">南京城市职业学院公共机房图形工作站采购</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bookmarkStart w:id="0" w:name="_Hlk196316276"/>
      <w:r>
        <w:rPr>
          <w:rFonts w:hint="eastAsia" w:ascii="宋体" w:hAnsi="宋体" w:eastAsia="宋体" w:cs="宋体"/>
          <w:sz w:val="24"/>
          <w:szCs w:val="24"/>
        </w:rPr>
        <w:t xml:space="preserve">预算金额：158.1万元</w:t>
      </w:r>
      <w:bookmarkEnd w:id="0"/>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1.4最高限价：</w:t>
      </w:r>
      <w:bookmarkStart w:id="1" w:name="_Hlk196316330"/>
      <w:r>
        <w:rPr>
          <w:rFonts w:hint="eastAsia" w:ascii="宋体" w:hAnsi="宋体" w:eastAsia="宋体" w:cs="宋体"/>
          <w:sz w:val="24"/>
          <w:szCs w:val="24"/>
          <w:lang w:val="en-US"/>
        </w:rPr>
        <w:t xml:space="preserve">158.1</w:t>
      </w:r>
      <w:r>
        <w:rPr>
          <w:rFonts w:hint="eastAsia" w:ascii="宋体" w:hAnsi="宋体" w:eastAsia="宋体" w:cs="宋体"/>
          <w:sz w:val="24"/>
          <w:szCs w:val="24"/>
        </w:rPr>
        <w:t xml:space="preserve">万元 </w:t>
      </w:r>
      <w:bookmarkEnd w:id="1"/>
      <w:r/>
      <w:r/>
    </w:p>
    <w:p>
      <w:pPr>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1.5采购需求：</w:t>
      </w:r>
      <w:r>
        <w:rPr>
          <w:rFonts w:ascii="宋体" w:hAnsi="宋体" w:eastAsia="宋体" w:cs="宋体"/>
          <w:sz w:val="24"/>
          <w:szCs w:val="24"/>
        </w:rPr>
        <w:t xml:space="preserve">公共机房图形工作站采购</w:t>
      </w:r>
      <w:r>
        <w:rPr>
          <w:rFonts w:hint="eastAsia" w:ascii="宋体" w:hAnsi="宋体" w:eastAsia="宋体" w:cs="宋体"/>
          <w:sz w:val="24"/>
          <w:szCs w:val="24"/>
          <w:lang w:val="en-US"/>
        </w:rPr>
        <w:t xml:space="preserve">，具体内容详见采购文件。</w:t>
      </w:r>
      <w:r>
        <w:rPr>
          <w:rFonts w:hint="eastAsia" w:ascii="宋体" w:hAnsi="宋体" w:eastAsia="宋体"/>
          <w:sz w:val="24"/>
          <w:szCs w:val="24"/>
        </w:rPr>
        <w:t xml:space="preserve"> </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1.6合同履行期限：</w:t>
      </w:r>
      <w:r>
        <w:rPr>
          <w:rFonts w:ascii="宋体" w:hAnsi="宋体" w:eastAsia="宋体" w:cs="宋体"/>
          <w:sz w:val="24"/>
          <w:szCs w:val="24"/>
        </w:rPr>
        <w:t xml:space="preserve">合同签订后30天内交付并完成安装调试及验收等相关工作。</w:t>
      </w:r>
      <w:r/>
    </w:p>
    <w:p>
      <w:pPr>
        <w:pStyle w:val="988"/>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1.7本项目不接受联合体投标。</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二、申请人的资格要求：</w:t>
      </w:r>
      <w:r/>
    </w:p>
    <w:p>
      <w:pPr>
        <w:pStyle w:val="992"/>
        <w:spacing w:before="0" w:beforeAutospacing="0" w:after="0" w:afterAutospacing="0" w:line="360" w:lineRule="auto"/>
        <w:rPr>
          <w:rFonts w:hint="eastAsia" w:ascii="宋体" w:hAnsi="宋体" w:eastAsia="宋体" w:cs="宋体"/>
          <w:lang w:eastAsia="zh-Han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zh-Hans"/>
        </w:rPr>
        <w:t xml:space="preserve">。</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（1）提供</w:t>
      </w:r>
      <w:r>
        <w:rPr>
          <w:rFonts w:hint="eastAsia" w:ascii="宋体" w:hAnsi="宋体" w:eastAsia="宋体" w:cs="宋体"/>
        </w:rPr>
        <w:t xml:space="preserve">《南京市政府采购供应商信用承诺书》</w:t>
      </w:r>
      <w:r>
        <w:rPr>
          <w:rFonts w:hint="eastAsia" w:ascii="宋体" w:hAnsi="宋体" w:eastAsia="宋体" w:cs="宋体"/>
        </w:rPr>
        <w:t xml:space="preserve">。</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2.3本项目的特定资格要求：无。</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2.4拒绝下述供应商参加本次采购活动：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992"/>
        <w:spacing w:before="0" w:beforeAutospacing="0" w:after="0" w:afterAutospacing="0" w:line="360" w:lineRule="auto"/>
        <w:widowControl w:val="off"/>
        <w:rPr>
          <w:rFonts w:hint="eastAsia" w:ascii="宋体" w:hAnsi="宋体" w:eastAsia="宋体" w:cs="宋体"/>
        </w:rPr>
      </w:pPr>
      <w:r>
        <w:rPr>
          <w:rStyle w:val="995"/>
          <w:rFonts w:hint="eastAsia" w:ascii="宋体" w:hAnsi="宋体" w:eastAsia="宋体" w:cs="宋体"/>
        </w:rPr>
        <w:t xml:space="preserve">三、获取招标文件</w:t>
      </w:r>
      <w:r/>
    </w:p>
    <w:p>
      <w:pPr>
        <w:pStyle w:val="992"/>
        <w:spacing w:before="0" w:beforeAutospacing="0" w:after="0" w:afterAutospacing="0" w:line="360" w:lineRule="auto"/>
        <w:widowControl w:val="off"/>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3.1</w:t>
      </w:r>
      <w:r>
        <w:rPr>
          <w:rStyle w:val="995"/>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992"/>
        <w:spacing w:before="0" w:beforeAutospacing="0" w:after="0" w:afterAutospacing="0" w:line="360" w:lineRule="auto"/>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3.2</w:t>
      </w:r>
      <w:r>
        <w:rPr>
          <w:rStyle w:val="995"/>
          <w:rFonts w:hint="eastAsia" w:ascii="宋体" w:hAnsi="宋体" w:eastAsia="宋体" w:cs="宋体"/>
          <w:b w:val="0"/>
          <w:bCs w:val="0"/>
        </w:rPr>
        <w:t xml:space="preserve">地点：江苏政府采购网“苏采云”系统；</w:t>
      </w:r>
      <w:r/>
    </w:p>
    <w:p>
      <w:pPr>
        <w:pStyle w:val="992"/>
        <w:spacing w:before="0" w:beforeAutospacing="0" w:after="0" w:afterAutospacing="0" w:line="360" w:lineRule="auto"/>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3.3</w:t>
      </w:r>
      <w:r>
        <w:rPr>
          <w:rStyle w:val="995"/>
          <w:rFonts w:hint="eastAsia" w:ascii="宋体" w:hAnsi="宋体" w:eastAsia="宋体" w:cs="宋体"/>
          <w:b w:val="0"/>
          <w:bCs w:val="0"/>
        </w:rPr>
        <w:t xml:space="preserve">方式：</w:t>
      </w:r>
      <w:r>
        <w:rPr>
          <w:rFonts w:hint="eastAsia" w:ascii="宋体" w:hAnsi="宋体" w:eastAsia="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995"/>
          <w:rFonts w:hint="eastAsia" w:ascii="宋体" w:hAnsi="宋体" w:eastAsia="宋体" w:cs="宋体"/>
          <w:b w:val="0"/>
          <w:bCs w:val="0"/>
        </w:rPr>
        <w:t xml:space="preserve">；</w:t>
      </w:r>
      <w:r/>
    </w:p>
    <w:p>
      <w:pPr>
        <w:pStyle w:val="992"/>
        <w:spacing w:before="0" w:beforeAutospacing="0" w:after="0" w:afterAutospacing="0" w:line="360" w:lineRule="auto"/>
        <w:rPr>
          <w:rStyle w:val="995"/>
          <w:rFonts w:hint="eastAsia" w:ascii="宋体" w:hAnsi="宋体" w:eastAsia="宋体" w:cs="宋体"/>
          <w:b w:val="0"/>
          <w:bCs w:val="0"/>
        </w:rPr>
      </w:pPr>
      <w:r>
        <w:rPr>
          <w:rStyle w:val="995"/>
          <w:rFonts w:hint="eastAsia" w:ascii="宋体" w:hAnsi="宋体" w:eastAsia="宋体" w:cs="宋体"/>
          <w:b w:val="0"/>
          <w:bCs w:val="0"/>
          <w:lang w:val="en-US"/>
        </w:rPr>
        <w:t xml:space="preserve">3.4</w:t>
      </w:r>
      <w:r>
        <w:rPr>
          <w:rStyle w:val="995"/>
          <w:rFonts w:hint="eastAsia" w:ascii="宋体" w:hAnsi="宋体" w:eastAsia="宋体" w:cs="宋体"/>
          <w:b w:val="0"/>
          <w:bCs w:val="0"/>
        </w:rPr>
        <w:t xml:space="preserve">售价：0.00元。</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四、提交投标文件截止时间、开标时间和地点</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lang w:val="en-US" w:eastAsia="zh-Hans"/>
        </w:rPr>
        <w:t xml:space="preserve">递交</w:t>
      </w:r>
      <w:r>
        <w:rPr>
          <w:rFonts w:hint="eastAsia" w:ascii="宋体" w:hAnsi="宋体" w:eastAsia="宋体" w:cs="宋体"/>
          <w:lang w:val="en-US"/>
        </w:rPr>
        <w:t xml:space="preserve">投标</w:t>
      </w:r>
      <w:r>
        <w:rPr>
          <w:rFonts w:hint="eastAsia" w:ascii="宋体" w:hAnsi="宋体" w:eastAsia="宋体" w:cs="宋体"/>
        </w:rPr>
        <w:t xml:space="preserve">文件截止时间、开标时</w:t>
      </w:r>
      <w:r>
        <w:rPr>
          <w:rFonts w:hint="eastAsia" w:ascii="宋体" w:hAnsi="宋体" w:eastAsia="宋体" w:cs="宋体"/>
        </w:rPr>
        <w:t xml:space="preserve">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9</w:t>
      </w:r>
      <w:r>
        <w:rPr>
          <w:rFonts w:hint="eastAsia" w:ascii="宋体" w:hAnsi="宋体" w:eastAsia="宋体" w:cs="宋体"/>
        </w:rPr>
        <w:t xml:space="preserve">月</w:t>
      </w:r>
      <w:r>
        <w:rPr>
          <w:rFonts w:hint="eastAsia" w:ascii="宋体" w:hAnsi="宋体" w:eastAsia="宋体" w:cs="宋体"/>
          <w:lang w:val="en-US"/>
        </w:rPr>
        <w:t xml:space="preserve">2</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w:t>
      </w:r>
      <w:r>
        <w:rPr>
          <w:rFonts w:hint="eastAsia" w:ascii="宋体" w:hAnsi="宋体" w:eastAsia="宋体" w:cs="宋体"/>
        </w:rPr>
        <w:t xml:space="preserve">北京时间）；</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五、公告期限</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992"/>
        <w:spacing w:before="0" w:beforeAutospacing="0" w:after="0" w:afterAutospacing="0" w:line="360" w:lineRule="auto"/>
        <w:rPr>
          <w:rFonts w:hint="eastAsia" w:ascii="宋体" w:hAnsi="宋体" w:eastAsia="宋体" w:cs="宋体"/>
        </w:rPr>
      </w:pPr>
      <w:r>
        <w:rPr>
          <w:rStyle w:val="995"/>
          <w:rFonts w:hint="eastAsia" w:ascii="宋体" w:hAnsi="宋体" w:eastAsia="宋体" w:cs="宋体"/>
        </w:rPr>
        <w:t xml:space="preserve">六、其他补充事宜</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6.3是否接受进口产品：否。</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政府采购信用承诺</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6.5.1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eastAsia="宋体" w:cs="宋体"/>
        </w:rPr>
        <w:t xml:space="preserve">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rPr>
        <w:t xml:space="preserve">格式见第七章</w:t>
      </w:r>
      <w:r>
        <w:rPr>
          <w:rFonts w:hint="eastAsia" w:ascii="宋体" w:hAnsi="宋体" w:eastAsia="宋体" w:cs="宋体"/>
        </w:rPr>
        <w:t xml:space="preserve">） </w:t>
      </w:r>
      <w:r>
        <w:rPr>
          <w:rFonts w:hint="eastAsia" w:ascii="宋体" w:hAnsi="宋体" w:eastAsia="宋体" w:cs="宋体"/>
        </w:rPr>
        <w:t xml:space="preserve">，由法人签字并盖单位公章，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bookmarkStart w:id="2" w:name="_Hlk195878404"/>
      <w:r>
        <w:rPr>
          <w:rFonts w:hint="eastAsia" w:ascii="宋体" w:hAnsi="宋体" w:eastAsia="宋体" w:cs="宋体"/>
        </w:rPr>
        <w:t xml:space="preserve">填写</w:t>
      </w:r>
      <w:r>
        <w:rPr>
          <w:rFonts w:hint="eastAsia" w:ascii="宋体" w:hAnsi="宋体" w:eastAsia="宋体" w:cs="宋体"/>
        </w:rPr>
        <w:t xml:space="preserve">时间为本招标公告发布之日起至提交投标文件截止日前。</w:t>
      </w:r>
      <w:bookmarkEnd w:id="2"/>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6.5.2</w:t>
      </w:r>
      <w:r>
        <w:rPr>
          <w:rFonts w:hint="eastAsia" w:ascii="宋体" w:hAnsi="宋体" w:eastAsia="宋体" w:cs="宋体"/>
        </w:rPr>
        <w:t xml:space="preserve">在政府采购资格审查环节，供应商只需提供</w:t>
      </w:r>
      <w:r>
        <w:rPr>
          <w:rFonts w:hint="eastAsia" w:ascii="宋体" w:hAnsi="宋体" w:eastAsia="宋体" w:cs="宋体"/>
        </w:rPr>
        <w:t xml:space="preserve">《南京市政府采购供应商信用承诺书》</w:t>
      </w:r>
      <w:r>
        <w:rPr>
          <w:rFonts w:hint="eastAsia" w:ascii="宋体" w:hAnsi="宋体" w:eastAsia="宋体" w:cs="宋体"/>
        </w:rPr>
        <w:t xml:space="preserve">即可替代以下证明材料：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992"/>
        <w:spacing w:before="0" w:beforeAutospacing="0" w:after="0" w:afterAutospacing="0" w:line="360" w:lineRule="auto"/>
        <w:widowControl w:val="off"/>
        <w:rPr>
          <w:rFonts w:hint="eastAsia" w:ascii="宋体" w:hAnsi="宋体" w:eastAsia="宋体" w:cs="宋体"/>
          <w:lang w:eastAsia="zh-Hans"/>
        </w:rPr>
      </w:pPr>
      <w:r>
        <w:rPr>
          <w:rFonts w:hint="eastAsia" w:ascii="宋体" w:hAnsi="宋体" w:eastAsia="宋体" w:cs="宋体"/>
          <w:lang w:val="en-US"/>
        </w:rPr>
        <w:t xml:space="preserve">6.5.3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992"/>
        <w:spacing w:before="0" w:beforeAutospacing="0" w:after="0" w:afterAutospacing="0" w:line="360" w:lineRule="auto"/>
        <w:widowControl w:val="off"/>
        <w:rPr>
          <w:rFonts w:hint="eastAsia" w:ascii="宋体" w:hAnsi="宋体" w:eastAsia="宋体" w:cs="宋体"/>
          <w:lang w:eastAsia="zh-Hans"/>
        </w:rPr>
      </w:pPr>
      <w:r>
        <w:rPr>
          <w:rFonts w:hint="eastAsia" w:ascii="宋体" w:hAnsi="宋体" w:eastAsia="宋体" w:cs="宋体"/>
          <w:lang w:val="en-US"/>
        </w:rPr>
        <w:t xml:space="preserve">6.5.4</w:t>
      </w:r>
      <w:r>
        <w:rPr>
          <w:rFonts w:hint="eastAsia" w:ascii="宋体" w:hAnsi="宋体" w:eastAsia="宋体" w:cs="宋体"/>
          <w:lang w:eastAsia="zh-Han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zh-Han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zh-Hans"/>
        </w:rPr>
        <w:t xml:space="preserve">。</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6.5.5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6</w:t>
      </w:r>
      <w:r>
        <w:rPr>
          <w:rFonts w:hint="eastAsia" w:ascii="宋体" w:hAnsi="宋体" w:eastAsia="宋体" w:cs="宋体"/>
        </w:rPr>
        <w:t xml:space="preserve">公告媒体</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shd w:val="clear" w:color="auto" w:fill="ffffff"/>
        </w:rPr>
        <w:t xml:space="preserve">及南京城市职业学院官网</w:t>
      </w:r>
      <w:r>
        <w:rPr>
          <w:rFonts w:hint="eastAsia" w:ascii="宋体" w:hAnsi="宋体" w:eastAsia="宋体"/>
          <w:shd w:val="clear" w:color="auto" w:fill="ffffff"/>
          <w:lang w:val="en-US"/>
        </w:rPr>
        <w:t xml:space="preserve">（</w:t>
      </w:r>
      <w:r>
        <w:rPr>
          <w:rFonts w:ascii="宋体" w:hAnsi="宋体" w:eastAsia="宋体"/>
          <w:shd w:val="clear" w:color="auto" w:fill="ffffff"/>
          <w:lang w:val="en-US"/>
        </w:rPr>
        <w:t xml:space="preserve">http://www.ncc.edu.cn</w:t>
      </w:r>
      <w:r>
        <w:rPr>
          <w:rFonts w:hint="eastAsia" w:ascii="宋体" w:hAnsi="宋体" w:eastAsia="宋体"/>
          <w:shd w:val="clear" w:color="auto" w:fill="ffffff"/>
          <w:lang w:val="en-US"/>
        </w:rPr>
        <w:t xml:space="preserve">）</w:t>
      </w:r>
      <w:r>
        <w:rPr>
          <w:rFonts w:hint="eastAsia" w:ascii="宋体" w:hAnsi="宋体" w:eastAsia="宋体" w:cs="宋体"/>
        </w:rPr>
        <w:t xml:space="preserve">公示发布，敬请各供应商关注；</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pStyle w:val="992"/>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6.7校内编号：</w:t>
      </w:r>
      <w:r>
        <w:rPr>
          <w:rFonts w:ascii="宋体" w:hAnsi="宋体" w:eastAsia="宋体" w:cs="宋体"/>
        </w:rPr>
        <w:t xml:space="preserve">20261011</w:t>
      </w:r>
      <w:r>
        <w:rPr>
          <w:rFonts w:ascii="宋体" w:hAnsi="宋体" w:eastAsia="宋体" w:cs="宋体"/>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w:t>
      </w:r>
      <w:r>
        <w:rPr>
          <w:rFonts w:ascii="宋体" w:hAnsi="宋体" w:eastAsia="宋体"/>
          <w:sz w:val="24"/>
          <w:szCs w:val="24"/>
        </w:rPr>
        <w:t xml:space="preserve">南京城市职业学院</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单位地址：南京市溧水区高山路1号</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联系人：褚老师</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联系电话：13813979298</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联系人：高老师、梁老师 </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联系电话：025-85395355</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联系电话：025-58956151 </w:t>
      </w:r>
      <w:r/>
    </w:p>
    <w:p>
      <w:pPr>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992"/>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9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169"/>
        <w:gridCol w:w="7054"/>
      </w:tblGrid>
      <w:tr>
        <w:trPr>
          <w:jc w:val="center"/>
        </w:trPr>
        <w:tc>
          <w:tcPr>
            <w:tcW w:w="720"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16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705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zh-Hans"/>
              </w:rPr>
              <w:t xml:space="preserve">信息</w:t>
            </w:r>
            <w:r/>
          </w:p>
        </w:tc>
        <w:tc>
          <w:tcPr>
            <w:tcW w:w="7054" w:type="dxa"/>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sz w:val="21"/>
                <w:szCs w:val="21"/>
                <w:lang w:val="en-US"/>
              </w:rPr>
              <w:t xml:space="preserve">南京城市职业学院</w:t>
            </w:r>
            <w:r/>
          </w:p>
          <w:p>
            <w:pPr>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南京市溧水区高山路1号</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联系人：褚老师</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电话：13813979298</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联系人：高老师、梁老师 </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电话：025-85395355</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zh-Hans"/>
              </w:rPr>
              <w:t xml:space="preserve">信息</w:t>
            </w:r>
            <w:r/>
          </w:p>
        </w:tc>
        <w:tc>
          <w:tcPr>
            <w:tcW w:w="7054" w:type="dxa"/>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ascii="宋体" w:hAnsi="宋体" w:eastAsia="宋体" w:cs="宋体"/>
                <w:sz w:val="21"/>
                <w:szCs w:val="21"/>
              </w:rPr>
              <w:t xml:space="preserve">南京城市职业学院公共机房图形工作站采购</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zh-Han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zh-Hans"/>
              </w:rPr>
              <w:t xml:space="preserve">划分</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7054" w:type="dxa"/>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w:t>
            </w: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9</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7054" w:type="dxa"/>
            <w:vAlign w:val="center"/>
            <w:textDirection w:val="lrTb"/>
            <w:noWrap w:val="false"/>
          </w:tcPr>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供应商的报价超过招标文件中规定的项目预算或者最高限价的。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供应商被“信用中国”网站（www.creditchina.gov.cn）列入失信被执行人或重大税收违法案件当事人名单或政府采购严重失信行为记录名单。</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评标委员会按照本招标文件规定对供应商进行异常低价投标审查后，认为供应商不能证明其报价合理性的。</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采购产品被财政部、国家发改委、生态环境部等列入“节能产品品目清单”强制采购范围，而供应商提供的产品不在强制采购范围内。</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投标文件未按照招标文件要求签署或加盖电子签章。</w:t>
            </w:r>
            <w:r/>
          </w:p>
          <w:p>
            <w:pPr>
              <w:numPr>
                <w:ilvl w:val="0"/>
                <w:numId w:val="1"/>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法律法规及本招标文件规定的其他无效投标情形。</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705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w:t>
            </w:r>
            <w:bookmarkStart w:id="3" w:name="_Hlk187223365"/>
            <w:r>
              <w:rPr>
                <w:rFonts w:hint="eastAsia" w:ascii="宋体" w:hAnsi="宋体" w:eastAsia="宋体" w:cs="宋体"/>
                <w:sz w:val="21"/>
                <w:szCs w:val="21"/>
              </w:rPr>
              <w:t xml:space="preserve">供应商的报价均超过了项目预算，采购人不能支付的。</w:t>
            </w:r>
            <w:bookmarkEnd w:id="3"/>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如出现投标截止时间后参加投标的供应商或者对招标文件作出实质性响应的供应商不足三家的情况，按政府采购相关规定执行。</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21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705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不得使用其他形式（如带有“专用章”、“合同章”、“财务章”、“业务章”等字样）的电子印章；否则，按无效投标处理。</w:t>
            </w:r>
            <w:r/>
          </w:p>
          <w:p>
            <w:pPr>
              <w:jc w:val="left"/>
              <w:spacing w:line="360" w:lineRule="auto"/>
              <w:rPr>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r>
        <w:trPr>
          <w:jc w:val="center"/>
          <w:trHeight w:val="41"/>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rPr>
            </w:pPr>
            <w:r>
              <w:rPr>
                <w:rFonts w:hint="eastAsia" w:ascii="宋体" w:hAnsi="宋体" w:eastAsia="宋体" w:cs="宋体"/>
                <w:sz w:val="21"/>
                <w:szCs w:val="21"/>
                <w:lang w:val="en-US"/>
              </w:rPr>
              <w:t xml:space="preserve">12</w:t>
            </w:r>
            <w:r/>
          </w:p>
        </w:tc>
        <w:tc>
          <w:tcPr>
            <w:tcW w:w="2169" w:type="dxa"/>
            <w:vAlign w:val="center"/>
            <w:textDirection w:val="lrTb"/>
            <w:noWrap w:val="false"/>
          </w:tcPr>
          <w:p>
            <w:pPr>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核心产品品牌要求</w:t>
            </w:r>
            <w:r/>
          </w:p>
        </w:tc>
        <w:tc>
          <w:tcPr>
            <w:tcW w:w="7054"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相同品牌产品且通过资格性审查、符合性审查的不同供应商参加本项目投标的，按一家供应商计算，评审后得分最高的同品牌供应商获得中标人推荐资格；评审得分相同的，由采购人或者采购人委托评标委员会采取随机抽取方式确定中标人推荐资格，其他同品牌供应商不作为中标候选人。</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2.2“产品”指本招标文件中所述产品及相关服务。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1）货物：供应商提供的货物均为小微企业制造的，给予投标报价10%的扣除，用扣除后的价格参与评审。（</w:t>
      </w:r>
      <w:r>
        <w:rPr>
          <w:rFonts w:hint="eastAsia" w:ascii="宋体" w:hAnsi="宋体" w:eastAsia="宋体"/>
          <w:b/>
          <w:sz w:val="24"/>
          <w:szCs w:val="24"/>
          <w:lang w:val="en-US"/>
        </w:rPr>
        <w:t xml:space="preserve">本项目为货物类采购，按此条标准执行，在投标系统上传《中小企业声明函》。属于监狱企业的在投标系统上传由省级以上监狱管理局、戒毒管理局（含新疆生产建设兵团）出具证明文件或《残疾人福利性单位声明函》</w:t>
      </w:r>
      <w:r>
        <w:rPr>
          <w:rFonts w:hint="eastAsia" w:ascii="宋体" w:hAnsi="宋体" w:eastAsia="宋体"/>
          <w:b/>
          <w:sz w:val="24"/>
          <w:szCs w:val="24"/>
        </w:rPr>
        <w:t xml:space="preserve">）。</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2）工程：投标供应商为小微企业，则给予投标价格5%的扣除，用扣除后的价格参与评审。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3）服务：投标供应商为小微企业，则给予投标价格10%的扣除，用扣除后的价格参与评审。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3.2节能产品、环境标志产品规定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）执行节能环保产品优先采购和强制采购制度。节能产品是指列入财政部、国家发展和改革委员会制定的《</w:t>
      </w:r>
      <w:bookmarkStart w:id="4" w:name="OLE_LINK14"/>
      <w:r>
        <w:rPr>
          <w:rFonts w:hint="eastAsia" w:ascii="宋体" w:hAnsi="宋体" w:eastAsia="宋体"/>
          <w:bCs/>
          <w:sz w:val="24"/>
          <w:szCs w:val="24"/>
        </w:rPr>
        <w:t xml:space="preserve">节能产品政府采购品目清单》（财库〔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19</w:t>
      </w:r>
      <w:r>
        <w:rPr>
          <w:rFonts w:hint="eastAsia" w:ascii="宋体" w:hAnsi="宋体" w:eastAsia="宋体"/>
          <w:bCs/>
          <w:sz w:val="24"/>
          <w:szCs w:val="24"/>
        </w:rPr>
        <w:t xml:space="preserve">号）</w:t>
      </w:r>
      <w:bookmarkEnd w:id="4"/>
      <w:r>
        <w:rPr>
          <w:rFonts w:hint="eastAsia" w:ascii="宋体" w:hAnsi="宋体" w:eastAsia="宋体"/>
          <w:bCs/>
          <w:sz w:val="24"/>
          <w:szCs w:val="24"/>
        </w:rPr>
        <w:t xml:space="preserve">，且依据国家相关标准的最新版本，依据国家能效标准中二级能效（水效）指标认证的节能产品；</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环境标志产品是指列入财政部、生态环境部制定的</w:t>
      </w:r>
      <w:bookmarkStart w:id="5" w:name="OLE_LINK13"/>
      <w:r>
        <w:rPr>
          <w:rFonts w:hint="eastAsia" w:ascii="宋体" w:hAnsi="宋体" w:eastAsia="宋体"/>
          <w:bCs/>
          <w:sz w:val="24"/>
          <w:szCs w:val="24"/>
        </w:rPr>
        <w:t xml:space="preserve">《环境标志产品政府采购品目清单》（财库〔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18</w:t>
      </w:r>
      <w:r>
        <w:rPr>
          <w:rFonts w:hint="eastAsia" w:ascii="宋体" w:hAnsi="宋体" w:eastAsia="宋体"/>
          <w:bCs/>
          <w:sz w:val="24"/>
          <w:szCs w:val="24"/>
        </w:rPr>
        <w:t xml:space="preserve">号）</w:t>
      </w:r>
      <w:bookmarkEnd w:id="5"/>
      <w:r>
        <w:rPr>
          <w:rFonts w:hint="eastAsia" w:ascii="宋体" w:hAnsi="宋体" w:eastAsia="宋体"/>
          <w:bCs/>
          <w:sz w:val="24"/>
          <w:szCs w:val="24"/>
        </w:rPr>
        <w:t xml:space="preserve">，且依据相关标准的最新版本认证的环境标志产品。国家对品目清单进行调整的，按照最新调整的品目清单执行。</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w:t>
      </w:r>
      <w:bookmarkStart w:id="6" w:name="OLE_LINK11"/>
      <w:r>
        <w:rPr>
          <w:rFonts w:hint="eastAsia" w:ascii="宋体" w:hAnsi="宋体" w:eastAsia="宋体"/>
          <w:bCs/>
          <w:sz w:val="24"/>
          <w:szCs w:val="24"/>
        </w:rPr>
        <w:t xml:space="preserve">属于政府强制采购节能产品的，供应商应当选择依据国家能效标准中二级能效（水效）指标认证的节能产品投标，并提供国家确定的认证机构出具的、处于有效期之内的节能产品认证证书</w:t>
      </w:r>
      <w:bookmarkEnd w:id="6"/>
      <w:r>
        <w:rPr>
          <w:rFonts w:hint="eastAsia" w:ascii="宋体" w:hAnsi="宋体" w:eastAsia="宋体"/>
          <w:bCs/>
          <w:sz w:val="24"/>
          <w:szCs w:val="24"/>
        </w:rPr>
        <w:t xml:space="preserve">。</w:t>
      </w:r>
      <w:r>
        <w:rPr>
          <w:rFonts w:ascii="宋体" w:hAnsi="宋体" w:eastAsia="宋体"/>
          <w:bCs/>
          <w:sz w:val="24"/>
          <w:szCs w:val="24"/>
        </w:rPr>
        <w:t xml:space="preserve"> </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w:t>
      </w:r>
      <w:bookmarkStart w:id="7" w:name="OLE_LINK12"/>
      <w:r>
        <w:rPr>
          <w:rFonts w:hint="eastAsia" w:ascii="宋体" w:hAnsi="宋体" w:eastAsia="宋体"/>
          <w:bCs/>
          <w:sz w:val="24"/>
          <w:szCs w:val="24"/>
        </w:rPr>
        <w:t xml:space="preserve">属于政府优先采购节能产品和环境标志产品的，</w:t>
      </w:r>
      <w:bookmarkEnd w:id="7"/>
      <w:r>
        <w:rPr>
          <w:rFonts w:hint="eastAsia" w:ascii="宋体" w:hAnsi="宋体" w:eastAsia="宋体"/>
          <w:bCs/>
          <w:sz w:val="24"/>
          <w:szCs w:val="24"/>
        </w:rPr>
        <w:t xml:space="preserve">优先采购</w:t>
      </w:r>
      <w:r>
        <w:rPr>
          <w:rFonts w:ascii="宋体" w:hAnsi="宋体" w:eastAsia="宋体"/>
          <w:bCs/>
          <w:sz w:val="24"/>
          <w:szCs w:val="24"/>
        </w:rPr>
        <w:t xml:space="preserve">。</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3.3政府采购中实施本国产品标准及相关政策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（1）本项目对采购本国产品给予政策支持，具体内容见评标标准。</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3.4进口产品政策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（1）除第一章招标公告另有规定外，不允许进口产品参加。进口产品认定依照《财政部关于政府采购进口产品管理有关问题的通知》（财办库〔2008〕248号）的规定。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（2）允许进口产品参加的，满足需求的国内产品可以参加。</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（3）允许进口产品参加的，优先采购向我国企业转让技术、与我国企业签订消化吸收再创</w:t>
      </w:r>
      <w:r>
        <w:rPr>
          <w:rFonts w:hint="eastAsia" w:ascii="宋体" w:hAnsi="宋体" w:eastAsia="宋体"/>
          <w:bCs/>
          <w:sz w:val="24"/>
          <w:szCs w:val="24"/>
        </w:rPr>
        <w:t xml:space="preserve">新方案的供应商的进口产品。</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（4）未按要求提供相关材料的，不享受相关政策。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3.5供应商信用：拒绝被“信用中国”网站（www.creditchina.gov.cn）、中国政府采购网（www.ccgp.gov.cn）网站列入失信被执行人、重大税收违法案件当事人名单、政府采购严重违法失信行为记录名单的供应商参与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w:t>
      </w:r>
      <w:r>
        <w:rPr>
          <w:rFonts w:hint="eastAsia" w:ascii="宋体" w:hAnsi="宋体" w:eastAsia="宋体"/>
          <w:sz w:val="24"/>
          <w:szCs w:val="24"/>
        </w:rPr>
        <w:t xml:space="preserve">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eastAsia="zh-Hans"/>
        </w:rPr>
        <w:t xml:space="preserve">，</w:t>
      </w:r>
      <w:r>
        <w:rPr>
          <w:rFonts w:hint="eastAsia" w:ascii="宋体" w:hAnsi="宋体" w:eastAsia="宋体"/>
          <w:b/>
          <w:bCs/>
          <w:sz w:val="24"/>
          <w:szCs w:val="24"/>
          <w:lang w:val="en-US" w:eastAsia="zh-Han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ind w:firstLine="240"/>
        <w:spacing w:line="360" w:lineRule="auto"/>
        <w:rPr>
          <w:rFonts w:hint="eastAsia" w:ascii="宋体" w:hAnsi="宋体" w:eastAsia="宋体"/>
          <w:sz w:val="24"/>
          <w:szCs w:val="24"/>
        </w:rPr>
      </w:pPr>
      <w:r>
        <w:rPr>
          <w:rFonts w:hint="eastAsia" w:ascii="宋体" w:hAnsi="宋体" w:eastAsia="宋体"/>
          <w:bCs/>
          <w:sz w:val="24"/>
          <w:szCs w:val="24"/>
        </w:rPr>
        <w:t xml:space="preserve">9.</w:t>
      </w:r>
      <w:r>
        <w:rPr>
          <w:rFonts w:hint="eastAsia" w:ascii="宋体" w:hAnsi="宋体" w:eastAsia="宋体"/>
          <w:bCs/>
          <w:sz w:val="24"/>
          <w:szCs w:val="24"/>
          <w:lang w:val="en-US"/>
        </w:rPr>
        <w:t xml:space="preserve">2</w:t>
      </w:r>
      <w:r>
        <w:rPr>
          <w:rFonts w:hint="eastAsia" w:ascii="宋体" w:hAnsi="宋体" w:eastAsia="宋体"/>
          <w:sz w:val="24"/>
          <w:szCs w:val="24"/>
        </w:rPr>
        <w:t xml:space="preserve">本次采购招标代理服务费由中标供应商参照计价格〔2002〕1980号文件规定的基准费率下浮</w:t>
      </w:r>
      <w:r>
        <w:rPr>
          <w:rFonts w:hint="eastAsia" w:ascii="宋体" w:hAnsi="宋体" w:eastAsia="宋体"/>
          <w:sz w:val="24"/>
          <w:szCs w:val="24"/>
          <w:lang w:val="en-US"/>
        </w:rPr>
        <w:t xml:space="preserve">45%</w:t>
      </w:r>
      <w:r>
        <w:rPr>
          <w:rFonts w:hint="eastAsia" w:ascii="宋体" w:hAnsi="宋体" w:eastAsia="宋体"/>
          <w:sz w:val="24"/>
          <w:szCs w:val="24"/>
        </w:rPr>
        <w:t xml:space="preserve">计算支付给采购代理机构，计算不足2000元的，按2000元支付。该费用无需单列，但得包含在投标报价中。</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9.3本次采购招标代理服务费在中标供应商领取中标通知书时结算。</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bookmarkStart w:id="8" w:name="OLE_LINK7"/>
      <w:r>
        <w:rPr>
          <w:rFonts w:hint="eastAsia" w:ascii="宋体" w:hAnsi="宋体" w:eastAsia="宋体"/>
          <w:b/>
          <w:bCs/>
          <w:sz w:val="24"/>
          <w:szCs w:val="24"/>
        </w:rPr>
        <w:t xml:space="preserve">法定代表人授权委托书，格式见第七章</w:t>
      </w:r>
      <w:bookmarkEnd w:id="8"/>
      <w:r>
        <w:rPr>
          <w:rFonts w:hint="eastAsia"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w:t>
      </w:r>
      <w:bookmarkStart w:id="9" w:name="OLE_LINK8"/>
      <w:r>
        <w:rPr>
          <w:rFonts w:hint="eastAsia" w:ascii="宋体" w:hAnsi="宋体" w:eastAsia="宋体"/>
          <w:b/>
          <w:bCs/>
          <w:sz w:val="24"/>
          <w:szCs w:val="24"/>
        </w:rPr>
        <w:t xml:space="preserve">不存在与参加本项目的其他供应商单位负责人为同一人或者存在直接控股、管理关系承诺，格式见第七章</w:t>
      </w:r>
      <w:bookmarkEnd w:id="9"/>
      <w:r>
        <w:rPr>
          <w:rFonts w:hint="eastAsia"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w:t>
      </w:r>
      <w:r>
        <w:rPr>
          <w:rFonts w:hint="eastAsia" w:ascii="宋体" w:hAnsi="宋体" w:eastAsia="宋体"/>
          <w:b/>
          <w:bCs/>
          <w:sz w:val="24"/>
          <w:szCs w:val="24"/>
        </w:rPr>
        <w:t xml:space="preserve">《南京市政府采购供应商信用承诺书》</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格式见第七章，</w:t>
      </w:r>
      <w:r>
        <w:rPr>
          <w:rFonts w:hint="eastAsia" w:ascii="宋体" w:hAnsi="宋体" w:eastAsia="宋体"/>
          <w:b/>
          <w:bCs/>
          <w:sz w:val="24"/>
          <w:szCs w:val="24"/>
          <w:lang w:val="en-US"/>
        </w:rPr>
        <w:t xml:space="preserve">说明：供应商在提供此承诺书的基础上，也可以同时提供承诺</w:t>
      </w:r>
      <w:r>
        <w:rPr>
          <w:rFonts w:hint="eastAsia" w:ascii="宋体" w:hAnsi="宋体" w:eastAsia="宋体"/>
          <w:b/>
          <w:bCs/>
          <w:sz w:val="24"/>
          <w:szCs w:val="24"/>
          <w:lang w:val="en-US"/>
        </w:rPr>
        <w:t xml:space="preserve">书</w:t>
      </w:r>
      <w:r>
        <w:rPr>
          <w:rFonts w:hint="eastAsia" w:ascii="宋体" w:hAnsi="宋体" w:eastAsia="宋体"/>
          <w:b/>
          <w:bCs/>
          <w:sz w:val="24"/>
          <w:szCs w:val="24"/>
          <w:lang w:val="en-US"/>
        </w:rPr>
        <w:t xml:space="preserve">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w:t>
      </w:r>
      <w:bookmarkStart w:id="10" w:name="OLE_LINK9"/>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bookmarkEnd w:id="10"/>
      <w:r>
        <w:rPr>
          <w:rFonts w:hint="eastAsia"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7</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.1技术部分是证明供应商提供的产品和服务是合格的、并符合招标文件要求的证明文件，以及对投标报价表中的服务的详细说明，这些文件可以是文字资料、图纸（表）和数据等。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提供的产品和服务如与招标文件要求有不符之处，应说明其差别之所在，并在《技术条款偏离表》中逐条予以说明。</w:t>
      </w:r>
      <w:r/>
    </w:p>
    <w:p>
      <w:pPr>
        <w:spacing w:line="360" w:lineRule="auto"/>
        <w:rPr>
          <w:rFonts w:hint="eastAsia" w:ascii="宋体" w:hAnsi="宋体" w:eastAsia="宋体"/>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bCs/>
          <w:sz w:val="24"/>
          <w:szCs w:val="24"/>
        </w:rPr>
        <w:t xml:space="preserve">其中加※项目不得有缺失或无效：</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仿宋" w:hAnsi="仿宋" w:eastAsia="仿宋" w:cs="仿宋"/>
          <w:b/>
          <w:bCs/>
          <w:sz w:val="24"/>
          <w:szCs w:val="24"/>
        </w:rPr>
        <w:t xml:space="preserve">※</w:t>
      </w:r>
      <w:r>
        <w:rPr>
          <w:rFonts w:hint="eastAsia" w:ascii="宋体" w:hAnsi="宋体" w:eastAsia="宋体"/>
          <w:b/>
          <w:bCs/>
          <w:sz w:val="24"/>
          <w:szCs w:val="24"/>
        </w:rPr>
        <w:t xml:space="preserve">《技术条款偏离表》，格式见第七章；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（2）《投标项目核心产品及主要产品一览表》，格式见第七章；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（3）《供货一览表》</w:t>
      </w:r>
      <w:bookmarkStart w:id="11" w:name="OLE_LINK4"/>
      <w:r>
        <w:rPr>
          <w:rFonts w:hint="eastAsia" w:ascii="宋体" w:hAnsi="宋体" w:eastAsia="宋体"/>
          <w:sz w:val="24"/>
          <w:szCs w:val="24"/>
        </w:rPr>
        <w:t xml:space="preserve">，格式见第七章</w:t>
      </w:r>
      <w:bookmarkEnd w:id="11"/>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3</w:t>
      </w:r>
      <w:r>
        <w:rPr>
          <w:rFonts w:hint="eastAsia" w:ascii="宋体" w:hAnsi="宋体" w:eastAsia="宋体"/>
          <w:sz w:val="24"/>
          <w:szCs w:val="24"/>
        </w:rPr>
        <w:t xml:space="preserve">.1价格部分是对投标货物和服务价格构成的说明，每一项货物仅接受一个价格。</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3</w:t>
      </w:r>
      <w:r>
        <w:rPr>
          <w:rFonts w:hint="eastAsia" w:ascii="宋体" w:hAnsi="宋体" w:eastAsia="宋体"/>
          <w:b/>
          <w:bCs/>
          <w:sz w:val="24"/>
          <w:szCs w:val="24"/>
        </w:rPr>
        <w:t xml:space="preserve">.3供应商的任何错漏、优惠、竞争性报价不得作为减轻责任、减少服务、增加收费、降低质量的理由。</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.4供应商应在《开标一览表》标明提供货物的总价、《分项报价表》标明提供货物的分项报价。</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eastAsia="zh-Hans"/>
        </w:rPr>
        <w:t xml:space="preserve">本项目不收取投标保证金</w:t>
      </w:r>
      <w:r>
        <w:rPr>
          <w:rFonts w:ascii="宋体" w:hAnsi="宋体" w:eastAsia="宋体"/>
          <w:b/>
          <w:bCs/>
          <w:sz w:val="24"/>
          <w:szCs w:val="24"/>
          <w:lang w:eastAsia="zh-Hans"/>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日，投标有效期比规定短的将被视为未实质性响应招标文件而被拒绝。</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eastAsia="zh-Han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eastAsia="zh-Han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eastAsia="zh-Han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eastAsia="zh-Hans"/>
        </w:rPr>
        <w:t xml:space="preserve">、</w:t>
      </w:r>
      <w:r>
        <w:rPr>
          <w:rFonts w:hint="eastAsia" w:ascii="宋体" w:hAnsi="宋体" w:eastAsia="宋体"/>
          <w:b/>
          <w:bCs/>
          <w:sz w:val="24"/>
          <w:szCs w:val="24"/>
          <w:lang w:val="en-US" w:eastAsia="zh-Han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w:t>
      </w:r>
      <w:r>
        <w:rPr>
          <w:rFonts w:hint="eastAsia" w:ascii="宋体" w:hAnsi="宋体" w:eastAsia="宋体"/>
          <w:sz w:val="24"/>
          <w:szCs w:val="24"/>
        </w:rPr>
        <w:t xml:space="preserve">要求和谈判依据。原评标委员会改为谈判小组，并根据政府采购法等法律法规进行谈判。参加投标的供应商，根据自愿原则，选择参加竞争性谈判或单一来源方式采购。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999"/>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999"/>
        <w:ind w:firstLine="241"/>
        <w:spacing w:before="0" w:after="0" w:line="360" w:lineRule="auto"/>
        <w:rPr>
          <w:rFonts w:hint="eastAsia" w:ascii="宋体" w:hAnsi="宋体" w:eastAsia="宋体" w:cs="宋体"/>
          <w:sz w:val="24"/>
          <w:szCs w:val="24"/>
        </w:rPr>
      </w:pPr>
      <w:r/>
      <w:bookmarkStart w:id="12" w:name="_Toc16938548"/>
      <w:r/>
      <w:bookmarkStart w:id="13" w:name="_Toc20823304"/>
      <w:r/>
      <w:bookmarkStart w:id="14" w:name="_Toc513029232"/>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12"/>
      <w:r/>
      <w:bookmarkEnd w:id="13"/>
      <w:r/>
      <w:bookmarkEnd w:id="14"/>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w:t>
      </w:r>
      <w:r>
        <w:rPr>
          <w:rFonts w:hint="eastAsia" w:ascii="宋体" w:hAnsi="宋体" w:eastAsia="宋体" w:cs="宋体"/>
          <w:sz w:val="24"/>
          <w:szCs w:val="24"/>
        </w:rPr>
        <w:t xml:space="preserve">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999"/>
        <w:ind w:firstLine="241"/>
        <w:spacing w:before="0" w:after="0" w:line="360" w:lineRule="auto"/>
        <w:rPr>
          <w:rFonts w:hint="eastAsia" w:ascii="宋体" w:hAnsi="宋体" w:eastAsia="宋体" w:cs="宋体"/>
          <w:sz w:val="24"/>
          <w:szCs w:val="24"/>
        </w:rPr>
      </w:pPr>
      <w:r/>
      <w:bookmarkStart w:id="15" w:name="_Toc16938549"/>
      <w:r/>
      <w:bookmarkStart w:id="16" w:name="_Toc20823305"/>
      <w:r/>
      <w:bookmarkStart w:id="17" w:name="_Toc513029233"/>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5"/>
      <w:r/>
      <w:bookmarkEnd w:id="16"/>
      <w:r/>
      <w:bookmarkEnd w:id="17"/>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ind w:firstLine="240"/>
        <w:jc w:val="left"/>
        <w:spacing w:line="360" w:lineRule="auto"/>
        <w:rPr>
          <w:rFonts w:hint="eastAsia" w:ascii="宋体" w:hAnsi="宋体" w:eastAsia="宋体" w:cs="宋体"/>
          <w:sz w:val="24"/>
          <w:szCs w:val="24"/>
        </w:rPr>
      </w:pPr>
      <w:r/>
      <w:bookmarkStart w:id="18" w:name="_Toc20823306"/>
      <w:r/>
      <w:bookmarkStart w:id="19" w:name="_Toc16938550"/>
      <w:r/>
      <w:bookmarkStart w:id="20" w:name="_Toc513029234"/>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在开、评标全过程中应保持通讯畅通，及时登录苏采云系统查阅、答复相关信息，并安排专人与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及</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8"/>
      <w:r/>
      <w:bookmarkEnd w:id="19"/>
      <w:r/>
      <w:bookmarkEnd w:id="20"/>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25.1.10不同供应商的负责人为同一人或者存在控股、管理关系的。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25.1.11 供应商的报价超过招标文件中规定的项目预算或者最高限价的。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r>
        <w:rPr>
          <w:rFonts w:ascii="宋体" w:hAnsi="宋体" w:eastAsia="宋体" w:cs="宋体"/>
          <w:sz w:val="24"/>
          <w:szCs w:val="24"/>
        </w:rPr>
        <w:t xml:space="preserve">评标委员会按照本招标文件规定对供应商进行异常低价投标审查后，认为供应商不能证明其报价合理性的。</w:t>
      </w:r>
      <w:r/>
    </w:p>
    <w:p>
      <w:pPr>
        <w:ind w:firstLine="240"/>
        <w:jc w:val="left"/>
        <w:spacing w:line="360" w:lineRule="auto"/>
        <w:rPr>
          <w:rFonts w:hint="eastAsia" w:ascii="宋体" w:hAnsi="宋体" w:eastAsia="宋体" w:cs="宋体"/>
          <w:b/>
          <w:bCs/>
          <w:sz w:val="24"/>
          <w:szCs w:val="24"/>
          <w:lang w:val="en-US"/>
        </w:rPr>
      </w:pPr>
      <w:r>
        <w:rPr>
          <w:rFonts w:hint="eastAsia" w:ascii="宋体" w:hAnsi="宋体" w:eastAsia="宋体" w:cs="宋体"/>
          <w:sz w:val="24"/>
          <w:szCs w:val="24"/>
        </w:rPr>
        <w:t xml:space="preserve">25.1.17 采购产品被财政部、国家发改委、生态环境部等列入“节能产品品目清单”强制采购范围，而供应商提供的产品不在</w:t>
      </w:r>
      <w:r>
        <w:rPr>
          <w:rFonts w:hint="eastAsia" w:ascii="宋体" w:hAnsi="宋体" w:eastAsia="宋体" w:cs="宋体"/>
          <w:sz w:val="24"/>
          <w:szCs w:val="24"/>
          <w:lang w:val="en-US"/>
        </w:rPr>
        <w:t xml:space="preserve">强制采购范围内。</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8 </w:t>
      </w:r>
      <w:r>
        <w:rPr>
          <w:rFonts w:hint="eastAsia" w:ascii="宋体" w:hAnsi="宋体" w:eastAsia="宋体" w:cs="宋体"/>
          <w:sz w:val="24"/>
          <w:szCs w:val="24"/>
        </w:rPr>
        <w:t xml:space="preserve">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9 </w:t>
      </w:r>
      <w:r>
        <w:rPr>
          <w:rFonts w:hint="eastAsia" w:ascii="宋体" w:hAnsi="宋体" w:eastAsia="宋体" w:cs="宋体"/>
          <w:sz w:val="24"/>
          <w:szCs w:val="24"/>
        </w:rPr>
        <w:t xml:space="preserve">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w:t>
      </w:r>
      <w:r>
        <w:rPr>
          <w:rFonts w:hint="eastAsia" w:ascii="宋体" w:hAnsi="宋体" w:eastAsia="宋体" w:cs="宋体"/>
          <w:sz w:val="24"/>
          <w:szCs w:val="24"/>
          <w:lang w:val="en-US"/>
        </w:rPr>
        <w:t xml:space="preserve">影响采购公正的违法、违规行为。</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25.2.3供应商的报价均超过了项目预算，采购人不能支付的。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.2.6</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999"/>
        <w:ind w:firstLine="241"/>
        <w:jc w:val="left"/>
        <w:spacing w:before="0" w:after="0" w:line="360" w:lineRule="auto"/>
        <w:rPr>
          <w:rFonts w:hint="eastAsia" w:ascii="宋体" w:hAnsi="宋体" w:eastAsia="宋体" w:cs="宋体"/>
          <w:sz w:val="24"/>
          <w:szCs w:val="24"/>
        </w:rPr>
      </w:pPr>
      <w:r/>
      <w:bookmarkStart w:id="21" w:name="_Toc513029238"/>
      <w:r/>
      <w:bookmarkStart w:id="22" w:name="_Toc20823310"/>
      <w:r/>
      <w:bookmarkStart w:id="23" w:name="_Toc16938554"/>
      <w:r>
        <w:rPr>
          <w:rFonts w:hint="eastAsia" w:ascii="宋体" w:hAnsi="宋体" w:eastAsia="宋体" w:cs="宋体"/>
          <w:sz w:val="24"/>
          <w:szCs w:val="24"/>
        </w:rPr>
        <w:t xml:space="preserve">2</w:t>
      </w:r>
      <w:bookmarkEnd w:id="21"/>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22"/>
      <w:r/>
      <w:bookmarkEnd w:id="23"/>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999"/>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将向中标人发出《中标通知书》。</w:t>
      </w:r>
      <w:r>
        <w:rPr>
          <w:rFonts w:hint="eastAsia" w:ascii="宋体" w:hAnsi="宋体" w:eastAsia="宋体"/>
          <w:b/>
          <w:sz w:val="24"/>
          <w:szCs w:val="24"/>
          <w:lang w:val="en-US"/>
        </w:rPr>
        <w:t xml:space="preserve">投标文件中仅提供</w:t>
      </w:r>
      <w:r>
        <w:rPr>
          <w:rFonts w:hint="eastAsia" w:ascii="宋体" w:hAnsi="宋体" w:eastAsia="宋体" w:cs="仿宋"/>
          <w:b/>
          <w:sz w:val="24"/>
          <w:szCs w:val="24"/>
        </w:rPr>
        <w:t xml:space="preserve">《南京市政府采购供应商信用承诺书》</w:t>
      </w:r>
      <w:r>
        <w:rPr>
          <w:rFonts w:hint="eastAsia" w:ascii="宋体" w:hAnsi="宋体" w:eastAsia="宋体"/>
          <w:b/>
          <w:sz w:val="24"/>
          <w:szCs w:val="24"/>
          <w:lang w:val="en-US"/>
        </w:rPr>
        <w:t xml:space="preserve">的中标</w:t>
      </w:r>
      <w:r>
        <w:rPr>
          <w:rFonts w:hint="eastAsia" w:ascii="宋体" w:hAnsi="宋体" w:eastAsia="宋体"/>
          <w:b/>
          <w:sz w:val="24"/>
          <w:szCs w:val="24"/>
        </w:rPr>
        <w:t xml:space="preserve">供应商，应在</w:t>
      </w:r>
      <w:r>
        <w:rPr>
          <w:rFonts w:hint="eastAsia" w:ascii="宋体" w:hAnsi="宋体" w:eastAsia="宋体"/>
          <w:b/>
          <w:sz w:val="24"/>
          <w:szCs w:val="24"/>
          <w:lang w:val="en-US"/>
        </w:rPr>
        <w:t xml:space="preserve">中标公告发布之日起</w:t>
      </w:r>
      <w:r>
        <w:rPr>
          <w:rFonts w:hint="eastAsia" w:ascii="宋体" w:hAnsi="宋体" w:eastAsia="宋体"/>
          <w:b/>
          <w:sz w:val="24"/>
          <w:szCs w:val="24"/>
        </w:rPr>
        <w:t xml:space="preserve">3工作日内将“</w:t>
      </w:r>
      <w:r>
        <w:rPr>
          <w:rFonts w:ascii="宋体" w:hAnsi="宋体" w:eastAsia="宋体"/>
          <w:b/>
          <w:sz w:val="24"/>
          <w:szCs w:val="24"/>
        </w:rPr>
        <w:t xml:space="preserve">南京市政府采购供应商信用承诺书</w:t>
      </w:r>
      <w:r>
        <w:rPr>
          <w:rFonts w:hint="eastAsia" w:ascii="宋体" w:hAnsi="宋体" w:eastAsia="宋体"/>
          <w:b/>
          <w:sz w:val="24"/>
          <w:szCs w:val="24"/>
        </w:rPr>
        <w:t xml:space="preserve">”替代的证明材料提交给采购代理机构核验，核验无误后由采购代理机构或采购人向</w:t>
      </w:r>
      <w:r>
        <w:rPr>
          <w:rFonts w:hint="eastAsia" w:ascii="宋体" w:hAnsi="宋体" w:eastAsia="宋体"/>
          <w:b/>
          <w:sz w:val="24"/>
          <w:szCs w:val="24"/>
          <w:lang w:val="en-US"/>
        </w:rPr>
        <w:t xml:space="preserve">中标</w:t>
      </w:r>
      <w:r>
        <w:rPr>
          <w:rFonts w:hint="eastAsia" w:ascii="宋体" w:hAnsi="宋体" w:eastAsia="宋体"/>
          <w:b/>
          <w:sz w:val="24"/>
          <w:szCs w:val="24"/>
        </w:rPr>
        <w:t xml:space="preserve">供应商发出</w:t>
      </w:r>
      <w:r>
        <w:rPr>
          <w:rFonts w:hint="eastAsia" w:ascii="宋体" w:hAnsi="宋体" w:eastAsia="宋体"/>
          <w:b/>
          <w:sz w:val="24"/>
          <w:szCs w:val="24"/>
          <w:lang w:val="en-US"/>
        </w:rPr>
        <w:t xml:space="preserve">中标</w:t>
      </w:r>
      <w:r>
        <w:rPr>
          <w:rFonts w:hint="eastAsia" w:ascii="宋体" w:hAnsi="宋体" w:eastAsia="宋体"/>
          <w:b/>
          <w:sz w:val="24"/>
          <w:szCs w:val="24"/>
        </w:rPr>
        <w:t xml:space="preserve">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eastAsia="zh-Hans"/>
        </w:rPr>
        <w:t xml:space="preserve">合同签订</w:t>
      </w:r>
      <w:r>
        <w:rPr>
          <w:rFonts w:hint="eastAsia" w:ascii="宋体" w:hAnsi="宋体" w:eastAsia="宋体" w:cs="宋体"/>
          <w:sz w:val="24"/>
          <w:szCs w:val="24"/>
          <w:lang w:val="en-US"/>
        </w:rPr>
        <w:t xml:space="preserve">之日起2个工作日内采购人进</w:t>
      </w:r>
      <w:r>
        <w:rPr>
          <w:rFonts w:hint="eastAsia" w:ascii="宋体" w:hAnsi="宋体" w:eastAsia="宋体" w:cs="宋体"/>
          <w:sz w:val="24"/>
          <w:szCs w:val="24"/>
          <w:lang w:val="en-US" w:eastAsia="zh-Hans"/>
        </w:rPr>
        <w:t xml:space="preserve">行合同公示。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28.5中标通知书发出后，中标供应商无正当理由拒绝与采购人签订合同的，不得参加采购人重新组织的采购活动。情节严重的，由财政部门将其列入不良行为记录名单，在一至三年内禁止参加采购人组织的政府采购活动，并予以通报。</w:t>
      </w:r>
      <w:r/>
    </w:p>
    <w:p>
      <w:pPr>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29.2采购代理机构询问电话：刘工，025-58956151；</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采购人询问电话：</w:t>
      </w:r>
      <w:r>
        <w:rPr>
          <w:rFonts w:ascii="宋体" w:hAnsi="宋体" w:eastAsia="宋体" w:cs="宋体"/>
          <w:sz w:val="24"/>
          <w:szCs w:val="24"/>
        </w:rPr>
        <w:t xml:space="preserve">褚老师</w:t>
      </w:r>
      <w:r>
        <w:rPr>
          <w:rFonts w:hint="eastAsia" w:ascii="宋体" w:hAnsi="宋体" w:eastAsia="宋体" w:cs="宋体"/>
          <w:sz w:val="24"/>
          <w:szCs w:val="24"/>
        </w:rPr>
        <w:t xml:space="preserve">，</w:t>
      </w:r>
      <w:r>
        <w:rPr>
          <w:rFonts w:ascii="宋体" w:hAnsi="宋体" w:eastAsia="宋体" w:cs="宋体"/>
          <w:sz w:val="24"/>
          <w:szCs w:val="24"/>
        </w:rPr>
        <w:t xml:space="preserve">13813979298</w:t>
      </w:r>
      <w:r>
        <w:rPr>
          <w:rFonts w:hint="eastAsia" w:ascii="宋体" w:hAnsi="宋体" w:eastAsia="宋体" w:cs="宋体"/>
          <w:sz w:val="24"/>
          <w:szCs w:val="24"/>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w:t>
      </w:r>
      <w:r>
        <w:rPr>
          <w:rFonts w:hint="eastAsia" w:ascii="宋体" w:hAnsi="宋体" w:eastAsia="宋体"/>
          <w:sz w:val="24"/>
          <w:szCs w:val="24"/>
          <w:lang w:val="en-US" w:eastAsia="zh-Hans" w:bidi="ar"/>
        </w:rPr>
        <w:t xml:space="preserve">投标</w:t>
      </w:r>
      <w:r>
        <w:rPr>
          <w:rFonts w:hint="eastAsia" w:ascii="宋体" w:hAnsi="宋体" w:eastAsia="宋体"/>
          <w:sz w:val="24"/>
          <w:szCs w:val="24"/>
          <w:lang w:val="en-US" w:bidi="ar"/>
        </w:rPr>
        <w:t xml:space="preserve">活动的供应商，潜在供应商已依法获取</w:t>
      </w:r>
      <w:r>
        <w:rPr>
          <w:rFonts w:hint="eastAsia" w:ascii="宋体" w:hAnsi="宋体" w:eastAsia="宋体"/>
          <w:sz w:val="24"/>
          <w:szCs w:val="24"/>
          <w:lang w:eastAsia="zh-Hans" w:bidi="ar"/>
        </w:rPr>
        <w:t xml:space="preserve">招标</w:t>
      </w:r>
      <w:r>
        <w:rPr>
          <w:rFonts w:ascii="宋体" w:hAnsi="宋体" w:eastAsia="宋体"/>
          <w:sz w:val="24"/>
          <w:szCs w:val="24"/>
          <w:lang w:eastAsia="zh-Hans" w:bidi="ar"/>
        </w:rPr>
        <w:t xml:space="preserve">文件</w:t>
      </w:r>
      <w:r>
        <w:rPr>
          <w:rFonts w:hint="eastAsia" w:ascii="宋体" w:hAnsi="宋体" w:eastAsia="宋体"/>
          <w:sz w:val="24"/>
          <w:szCs w:val="24"/>
          <w:lang w:val="en-US" w:bidi="ar"/>
        </w:rPr>
        <w:t xml:space="preserve">的，可以对招标文件提出质疑。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zh-Hans" w:bidi="ar"/>
        </w:rPr>
        <w:t xml:space="preserve">；</w:t>
      </w:r>
      <w:r>
        <w:rPr>
          <w:rFonts w:hint="eastAsia" w:ascii="宋体" w:hAnsi="宋体" w:eastAsia="宋体"/>
          <w:sz w:val="24"/>
          <w:szCs w:val="24"/>
          <w:lang w:val="en-US" w:bidi="ar"/>
        </w:rPr>
        <w:t xml:space="preserve">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zh-Han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zh-Han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zh-Hans" w:bidi="ar"/>
        </w:rPr>
        <w:t xml:space="preserve">委托</w:t>
      </w:r>
      <w:r>
        <w:rPr>
          <w:rFonts w:hint="eastAsia" w:ascii="宋体" w:hAnsi="宋体" w:eastAsia="宋体"/>
          <w:sz w:val="24"/>
          <w:szCs w:val="24"/>
          <w:lang w:val="en-US" w:bidi="ar"/>
        </w:rPr>
        <w:t xml:space="preserve">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w:t>
      </w:r>
      <w:r>
        <w:rPr>
          <w:rFonts w:hint="eastAsia" w:ascii="宋体" w:hAnsi="宋体" w:eastAsia="宋体"/>
          <w:sz w:val="24"/>
          <w:szCs w:val="24"/>
        </w:rPr>
        <w:t xml:space="preserve">《南京市政府采购供应商信用管理工作暂行办法》，失信行为将被记入供应商诚信档案。</w:t>
      </w:r>
      <w:r/>
    </w:p>
    <w:p>
      <w:pPr>
        <w:pStyle w:val="1001"/>
        <w:ind w:left="0" w:firstLine="241"/>
        <w:spacing w:line="360" w:lineRule="auto"/>
        <w:rPr>
          <w:rFonts w:hint="eastAsia" w:ascii="宋体" w:hAnsi="宋体" w:eastAsia="宋体"/>
          <w:b/>
          <w:bCs/>
          <w:lang w:val="en-US" w:eastAsia="zh-Hans"/>
        </w:rPr>
      </w:pPr>
      <w:r>
        <w:rPr>
          <w:rFonts w:hint="eastAsia" w:ascii="宋体" w:hAnsi="宋体" w:eastAsia="宋体"/>
          <w:b/>
          <w:bCs/>
          <w:lang w:val="en-US" w:eastAsia="zh-CN"/>
        </w:rPr>
        <w:t xml:space="preserve">33、</w:t>
      </w:r>
      <w:r>
        <w:rPr>
          <w:rFonts w:hint="eastAsia" w:ascii="宋体" w:hAnsi="宋体" w:eastAsia="宋体"/>
          <w:b/>
          <w:bCs/>
          <w:lang w:val="en-US" w:eastAsia="zh-Hans"/>
        </w:rPr>
        <w:t xml:space="preserve">违反信用承诺的法律责任</w:t>
      </w:r>
      <w:r/>
    </w:p>
    <w:p>
      <w:pPr>
        <w:ind w:firstLine="240"/>
        <w:jc w:val="left"/>
        <w:spacing w:line="360" w:lineRule="auto"/>
        <w:rPr>
          <w:rFonts w:hint="eastAsia" w:ascii="宋体" w:hAnsi="宋体" w:eastAsia="等线"/>
          <w:b/>
          <w:sz w:val="32"/>
          <w:szCs w:val="44"/>
        </w:rPr>
        <w:outlineLvl w:val="0"/>
      </w:pPr>
      <w:r>
        <w:rPr>
          <w:rFonts w:hint="eastAsia" w:ascii="宋体" w:hAnsi="宋体" w:eastAsia="宋体"/>
          <w:sz w:val="24"/>
          <w:szCs w:val="24"/>
          <w:lang w:val="en-US" w:eastAsia="zh-Hans"/>
        </w:rPr>
        <w:t xml:space="preserve">供应商提供</w:t>
      </w:r>
      <w:r>
        <w:rPr>
          <w:rFonts w:hint="eastAsia" w:ascii="宋体" w:hAnsi="宋体" w:eastAsia="宋体"/>
          <w:sz w:val="24"/>
          <w:szCs w:val="24"/>
          <w:lang w:val="en-US" w:eastAsia="zh-Hans"/>
        </w:rPr>
        <w:t xml:space="preserve">《南京市政府采购供应商信用承诺书》</w:t>
      </w:r>
      <w:r>
        <w:rPr>
          <w:rFonts w:hint="eastAsia" w:ascii="宋体" w:hAnsi="宋体" w:eastAsia="宋体"/>
          <w:sz w:val="24"/>
          <w:szCs w:val="24"/>
          <w:lang w:val="en-US" w:eastAsia="zh-Hans"/>
        </w:rPr>
        <w:t xml:space="preserve">，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24" w:name="_Toc381716887"/>
      <w:r/>
      <w:r/>
    </w:p>
    <w:p>
      <w:pPr>
        <w:ind w:firstLine="320"/>
        <w:jc w:val="left"/>
        <w:spacing w:line="360" w:lineRule="auto"/>
        <w:rPr>
          <w:rFonts w:hint="eastAsia" w:ascii="宋体" w:hAnsi="宋体" w:eastAsia="等线"/>
          <w:b/>
          <w:sz w:val="32"/>
          <w:szCs w:val="44"/>
        </w:rPr>
        <w:outlineLvl w:val="0"/>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hint="eastAsia" w:ascii="宋体" w:hAnsi="宋体" w:eastAsia="等线"/>
          <w:b/>
          <w:sz w:val="32"/>
          <w:szCs w:val="44"/>
        </w:rPr>
      </w:pPr>
      <w:r>
        <w:rPr>
          <w:rFonts w:hint="eastAsia" w:ascii="宋体" w:hAnsi="宋体" w:eastAsia="等线"/>
          <w:b/>
          <w:sz w:val="32"/>
          <w:szCs w:val="44"/>
        </w:rPr>
      </w:r>
      <w:r/>
    </w:p>
    <w:p>
      <w:pPr>
        <w:rPr>
          <w:rFonts w:eastAsia="等线"/>
        </w:rPr>
      </w:pPr>
      <w:r>
        <w:rPr>
          <w:rFonts w:eastAsia="等线"/>
        </w:rPr>
      </w:r>
      <w:r/>
    </w:p>
    <w:p>
      <w:pPr>
        <w:ind w:firstLine="32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纪律和</w:t>
      </w:r>
      <w:bookmarkEnd w:id="24"/>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605" w:type="pct"/>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0"/>
        <w:gridCol w:w="1133"/>
        <w:gridCol w:w="7513"/>
        <w:gridCol w:w="709"/>
        <w:gridCol w:w="849"/>
      </w:tblGrid>
      <w:tr>
        <w:trPr>
          <w:trHeight w:val="520"/>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序号</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评分因素</w:t>
            </w:r>
            <w:r/>
          </w:p>
        </w:tc>
        <w:tc>
          <w:tcPr>
            <w:tcW w:w="3442"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评审标准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分值</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类型</w:t>
            </w:r>
            <w:r/>
          </w:p>
        </w:tc>
      </w:tr>
      <w:tr>
        <w:trPr>
          <w:trHeight w:val="520"/>
        </w:trPr>
        <w:tc>
          <w:tcPr>
            <w:gridSpan w:val="5"/>
            <w:tcW w:w="5000"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一、价格部分（30分）</w:t>
            </w:r>
            <w:r/>
          </w:p>
        </w:tc>
      </w:tr>
      <w:tr>
        <w:trPr>
          <w:trHeight w:val="439"/>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1</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投标报价</w:t>
            </w:r>
            <w:r/>
          </w:p>
        </w:tc>
        <w:tc>
          <w:tcPr>
            <w:tcW w:w="3442" w:type="pct"/>
            <w:vAlign w:val="center"/>
            <w:textDirection w:val="lrTb"/>
            <w:noWrap w:val="false"/>
          </w:tcPr>
          <w:p>
            <w:pPr>
              <w:ind w:firstLine="210"/>
              <w:spacing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lang w:bidi="ar"/>
              </w:rPr>
              <w:t xml:space="preserve">价格分采用低价优先法计算，即满足招标文件要求且投标报价最低的供应商的价格为评标基准价，其价格分为满分。</w:t>
            </w:r>
            <w:r>
              <w:rPr>
                <w:rFonts w:hint="eastAsia" w:ascii="宋体" w:hAnsi="宋体" w:eastAsia="宋体" w:cs="仿宋"/>
                <w:color w:val="000000"/>
                <w:sz w:val="21"/>
                <w:szCs w:val="21"/>
                <w:lang w:bidi="ar"/>
              </w:rPr>
              <w:br/>
              <w:t xml:space="preserve">  其他供应商的价格分统一按照下列公式计算（小数点保留两位）：投标报价得分=（评标基准价/投标报价）×30。</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30</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客观分</w:t>
            </w:r>
            <w:r/>
          </w:p>
        </w:tc>
      </w:tr>
      <w:tr>
        <w:trPr>
          <w:trHeight w:val="52"/>
        </w:trPr>
        <w:tc>
          <w:tcPr>
            <w:gridSpan w:val="5"/>
            <w:tcW w:w="5000"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二、技术部分（30分）</w:t>
            </w:r>
            <w:r/>
          </w:p>
        </w:tc>
      </w:tr>
      <w:tr>
        <w:trPr>
          <w:trHeight w:val="414"/>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2</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技术参数</w:t>
            </w:r>
            <w:r/>
          </w:p>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响应</w:t>
            </w:r>
            <w:r/>
          </w:p>
        </w:tc>
        <w:tc>
          <w:tcPr>
            <w:tcW w:w="3442" w:type="pct"/>
            <w:vAlign w:val="center"/>
            <w:textDirection w:val="lrTb"/>
            <w:noWrap w:val="false"/>
          </w:tcPr>
          <w:p>
            <w:pPr>
              <w:ind w:firstLine="210"/>
              <w:spacing w:line="360" w:lineRule="auto"/>
              <w:rPr>
                <w:rFonts w:hint="eastAsia" w:ascii="宋体" w:hAnsi="宋体" w:eastAsia="宋体" w:cs="仿宋"/>
                <w:color w:val="000000"/>
                <w:sz w:val="21"/>
                <w:szCs w:val="21"/>
              </w:rPr>
            </w:pPr>
            <w:r>
              <w:rPr>
                <w:rFonts w:hint="eastAsia" w:ascii="宋体" w:hAnsi="宋体" w:eastAsia="宋体" w:cs="Arial"/>
                <w:sz w:val="21"/>
                <w:szCs w:val="21"/>
              </w:rPr>
              <w:t xml:space="preserve">供应商所投</w:t>
            </w:r>
            <w:r>
              <w:rPr>
                <w:rFonts w:ascii="宋体" w:hAnsi="宋体" w:eastAsia="宋体" w:cs="Arial"/>
                <w:sz w:val="21"/>
                <w:szCs w:val="21"/>
              </w:rPr>
              <w:t xml:space="preserve">产品技术参数全部满足招标</w:t>
            </w:r>
            <w:r>
              <w:rPr>
                <w:rFonts w:hint="eastAsia" w:ascii="宋体" w:hAnsi="宋体" w:eastAsia="宋体" w:cs="Arial"/>
                <w:sz w:val="21"/>
                <w:szCs w:val="21"/>
              </w:rPr>
              <w:t xml:space="preserve">文件“第五章</w:t>
            </w:r>
            <w:r>
              <w:rPr>
                <w:rFonts w:ascii="宋体" w:hAnsi="宋体" w:eastAsia="宋体" w:cs="Arial"/>
                <w:sz w:val="21"/>
                <w:szCs w:val="21"/>
              </w:rPr>
              <w:t xml:space="preserve"> </w:t>
            </w:r>
            <w:r>
              <w:rPr>
                <w:rFonts w:hint="eastAsia" w:ascii="宋体" w:hAnsi="宋体" w:eastAsia="宋体" w:cs="Arial"/>
                <w:sz w:val="21"/>
                <w:szCs w:val="21"/>
              </w:rPr>
              <w:t xml:space="preserve">采购项目</w:t>
            </w:r>
            <w:r>
              <w:rPr>
                <w:rFonts w:ascii="宋体" w:hAnsi="宋体" w:eastAsia="宋体" w:cs="Arial"/>
                <w:sz w:val="21"/>
                <w:szCs w:val="21"/>
              </w:rPr>
              <w:t xml:space="preserve">需求”</w:t>
            </w:r>
            <w:r>
              <w:rPr>
                <w:rFonts w:hint="eastAsia" w:ascii="宋体" w:hAnsi="宋体" w:eastAsia="宋体" w:cs="Arial"/>
                <w:sz w:val="21"/>
                <w:szCs w:val="21"/>
              </w:rPr>
              <w:t xml:space="preserve">-“</w:t>
            </w:r>
            <w:r>
              <w:rPr>
                <w:rFonts w:ascii="宋体" w:hAnsi="宋体" w:eastAsia="宋体" w:cs="Arial"/>
                <w:sz w:val="21"/>
                <w:szCs w:val="21"/>
              </w:rPr>
              <w:t xml:space="preserve">产品技术指标</w:t>
            </w:r>
            <w:r>
              <w:rPr>
                <w:rFonts w:hint="eastAsia" w:ascii="宋体" w:hAnsi="宋体" w:eastAsia="宋体" w:cs="Arial"/>
                <w:sz w:val="21"/>
                <w:szCs w:val="21"/>
              </w:rPr>
              <w:t xml:space="preserve">”要求</w:t>
            </w:r>
            <w:r>
              <w:rPr>
                <w:rFonts w:ascii="宋体" w:hAnsi="宋体" w:eastAsia="宋体" w:cs="Arial"/>
                <w:sz w:val="21"/>
                <w:szCs w:val="21"/>
              </w:rPr>
              <w:t xml:space="preserve">的得满分</w:t>
            </w:r>
            <w:r>
              <w:rPr>
                <w:rFonts w:hint="eastAsia" w:ascii="宋体" w:hAnsi="宋体" w:eastAsia="宋体" w:cs="Arial"/>
                <w:sz w:val="21"/>
                <w:szCs w:val="21"/>
              </w:rPr>
              <w:t xml:space="preserve">，其中实质性要求不允许负偏离，否则作无效投标处理；非实质性要求中</w:t>
            </w:r>
            <w:r>
              <w:rPr>
                <w:rFonts w:ascii="宋体" w:hAnsi="宋体" w:eastAsia="宋体" w:cs="Arial"/>
                <w:sz w:val="21"/>
                <w:szCs w:val="21"/>
              </w:rPr>
              <w:t xml:space="preserve">打▲指标为重要指标，有1项负偏离扣</w:t>
            </w:r>
            <w:r>
              <w:rPr>
                <w:rFonts w:hint="eastAsia" w:ascii="宋体" w:hAnsi="宋体" w:eastAsia="宋体" w:cs="Arial"/>
                <w:sz w:val="21"/>
                <w:szCs w:val="21"/>
              </w:rPr>
              <w:t xml:space="preserve">3</w:t>
            </w:r>
            <w:r>
              <w:rPr>
                <w:rFonts w:ascii="宋体" w:hAnsi="宋体" w:eastAsia="宋体" w:cs="Arial"/>
                <w:sz w:val="21"/>
                <w:szCs w:val="21"/>
              </w:rPr>
              <w:t xml:space="preserve">分，其余指标有1项负偏离扣1分，扣完为止。</w:t>
            </w:r>
            <w:r>
              <w:rPr>
                <w:rFonts w:hint="eastAsia" w:ascii="宋体" w:hAnsi="宋体" w:eastAsia="宋体" w:cs="仿宋"/>
                <w:color w:val="000000"/>
                <w:sz w:val="21"/>
                <w:szCs w:val="21"/>
                <w:lang w:bidi="ar"/>
              </w:rPr>
              <w:t xml:space="preserve">注：</w:t>
            </w:r>
            <w:r>
              <w:rPr>
                <w:rFonts w:hint="eastAsia" w:ascii="宋体" w:hAnsi="宋体" w:eastAsia="宋体" w:cs="宋体"/>
                <w:sz w:val="21"/>
                <w:szCs w:val="21"/>
              </w:rPr>
              <w:t xml:space="preserve">本项</w:t>
            </w:r>
            <w:r>
              <w:rPr>
                <w:rFonts w:hint="eastAsia" w:ascii="宋体" w:hAnsi="宋体" w:eastAsia="宋体" w:cs="Arial"/>
                <w:sz w:val="21"/>
                <w:szCs w:val="21"/>
              </w:rPr>
              <w:t xml:space="preserve">依据供应商提供的《技术条款偏离表》响应情况进行评分。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color w:val="000000"/>
                <w:sz w:val="21"/>
                <w:szCs w:val="21"/>
                <w:lang w:val="en-US" w:bidi="ar"/>
              </w:rPr>
              <w:t xml:space="preserve">30</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val="en-US" w:bidi="ar"/>
              </w:rPr>
            </w:pPr>
            <w:r>
              <w:rPr>
                <w:rFonts w:hint="eastAsia" w:ascii="宋体" w:hAnsi="宋体" w:eastAsia="宋体" w:cs="仿宋"/>
                <w:b/>
                <w:bCs/>
                <w:color w:val="000000"/>
                <w:sz w:val="21"/>
                <w:szCs w:val="21"/>
                <w:lang w:val="en-US" w:bidi="ar"/>
              </w:rPr>
              <w:t xml:space="preserve">客观分</w:t>
            </w:r>
            <w:r/>
          </w:p>
        </w:tc>
      </w:tr>
      <w:tr>
        <w:trPr>
          <w:trHeight w:val="66"/>
        </w:trPr>
        <w:tc>
          <w:tcPr>
            <w:gridSpan w:val="5"/>
            <w:tcW w:w="5000"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三、商务部分（</w:t>
            </w:r>
            <w:r>
              <w:rPr>
                <w:rFonts w:hint="eastAsia" w:ascii="宋体" w:hAnsi="宋体" w:eastAsia="宋体" w:cs="仿宋"/>
                <w:b/>
                <w:bCs/>
                <w:color w:val="000000"/>
                <w:sz w:val="21"/>
                <w:szCs w:val="21"/>
                <w:lang w:val="en-US" w:bidi="ar"/>
              </w:rPr>
              <w:t xml:space="preserve">40</w:t>
            </w:r>
            <w:r>
              <w:rPr>
                <w:rFonts w:hint="eastAsia" w:ascii="宋体" w:hAnsi="宋体" w:eastAsia="宋体" w:cs="仿宋"/>
                <w:b/>
                <w:bCs/>
                <w:color w:val="000000"/>
                <w:sz w:val="21"/>
                <w:szCs w:val="21"/>
                <w:lang w:bidi="ar"/>
              </w:rPr>
              <w:t xml:space="preserve">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bidi="ar"/>
              </w:rPr>
              <w:t xml:space="preserve">3.1</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rPr>
              <w:t xml:space="preserve">业绩</w:t>
            </w:r>
            <w:r/>
          </w:p>
        </w:tc>
        <w:tc>
          <w:tcPr>
            <w:tcW w:w="3442" w:type="pct"/>
            <w:vAlign w:val="center"/>
            <w:textDirection w:val="lrTb"/>
            <w:noWrap w:val="false"/>
          </w:tcPr>
          <w:p>
            <w:pPr>
              <w:ind w:firstLine="210"/>
              <w:spacing w:line="360" w:lineRule="auto"/>
              <w:rPr>
                <w:rFonts w:hint="eastAsia" w:ascii="宋体" w:hAnsi="宋体" w:eastAsia="宋体" w:cs="仿宋"/>
                <w:color w:val="000000"/>
                <w:sz w:val="21"/>
                <w:szCs w:val="21"/>
              </w:rPr>
            </w:pPr>
            <w:r>
              <w:rPr>
                <w:rFonts w:hint="eastAsia" w:ascii="宋体" w:hAnsi="宋体" w:eastAsia="宋体" w:cs="仿宋"/>
                <w:sz w:val="21"/>
                <w:szCs w:val="21"/>
                <w:lang w:val="en-US"/>
              </w:rPr>
              <w:t xml:space="preserve">供应商自</w:t>
            </w:r>
            <w:r>
              <w:rPr>
                <w:rFonts w:ascii="宋体" w:hAnsi="宋体" w:eastAsia="宋体" w:cs="仿宋"/>
                <w:sz w:val="21"/>
                <w:szCs w:val="21"/>
                <w:lang w:val="en-US"/>
              </w:rPr>
              <w:t xml:space="preserve">2023年1月1日（含）以来</w:t>
            </w:r>
            <w:r>
              <w:rPr>
                <w:rFonts w:hint="eastAsia" w:ascii="宋体" w:hAnsi="宋体" w:eastAsia="宋体" w:cs="仿宋"/>
                <w:sz w:val="21"/>
                <w:szCs w:val="21"/>
                <w:lang w:val="en-US"/>
              </w:rPr>
              <w:t xml:space="preserve">具有</w:t>
            </w:r>
            <w:r>
              <w:rPr>
                <w:rFonts w:ascii="宋体" w:hAnsi="宋体" w:eastAsia="宋体" w:cs="仿宋"/>
                <w:sz w:val="21"/>
                <w:szCs w:val="21"/>
                <w:lang w:val="en-US"/>
              </w:rPr>
              <w:t xml:space="preserve">类似项目业绩</w:t>
            </w:r>
            <w:r>
              <w:rPr>
                <w:rFonts w:hint="eastAsia" w:ascii="宋体" w:hAnsi="宋体" w:eastAsia="宋体" w:cs="仿宋"/>
                <w:sz w:val="21"/>
                <w:szCs w:val="21"/>
                <w:lang w:val="en-US"/>
              </w:rPr>
              <w:t xml:space="preserve">，</w:t>
            </w:r>
            <w:r>
              <w:rPr>
                <w:rFonts w:ascii="宋体" w:hAnsi="宋体" w:eastAsia="宋体" w:cs="仿宋"/>
                <w:sz w:val="21"/>
                <w:szCs w:val="21"/>
                <w:lang w:val="en-US"/>
              </w:rPr>
              <w:t xml:space="preserve">每提供1个得2分，最多得6分。（时间以合同签订时间为准，提供有效合同，合同页须清晰可见相应内容）</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color w:val="000000"/>
                <w:sz w:val="21"/>
                <w:szCs w:val="21"/>
                <w:lang w:val="en-US"/>
              </w:rPr>
              <w:t xml:space="preserve">6</w:t>
            </w:r>
            <w:r/>
          </w:p>
        </w:tc>
        <w:tc>
          <w:tcPr>
            <w:tcW w:w="389"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color w:val="000000"/>
                <w:sz w:val="21"/>
                <w:szCs w:val="21"/>
                <w:lang w:val="en-US" w:bidi="ar"/>
              </w:rPr>
              <w:t xml:space="preserve">客观分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3.2</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本地化服务能力</w:t>
            </w:r>
            <w:r/>
          </w:p>
        </w:tc>
        <w:tc>
          <w:tcPr>
            <w:tcW w:w="3442" w:type="pct"/>
            <w:vAlign w:val="center"/>
            <w:textDirection w:val="lrTb"/>
            <w:noWrap w:val="false"/>
          </w:tcPr>
          <w:p>
            <w:pPr>
              <w:ind w:firstLine="210"/>
              <w:spacing w:line="360" w:lineRule="auto"/>
              <w:rPr>
                <w:rFonts w:hint="eastAsia" w:ascii="宋体" w:hAnsi="宋体" w:eastAsia="宋体" w:cs="仿宋"/>
                <w:sz w:val="21"/>
                <w:szCs w:val="21"/>
                <w:lang w:val="en-US"/>
              </w:rPr>
            </w:pPr>
            <w:r>
              <w:rPr>
                <w:rFonts w:hint="eastAsia" w:ascii="宋体" w:hAnsi="宋体" w:eastAsia="宋体" w:cs="仿宋"/>
                <w:sz w:val="21"/>
                <w:szCs w:val="21"/>
              </w:rPr>
              <w:t xml:space="preserve">供应商具备本地化服务保障能力的得2分。（提供有效证明材料）</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2</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color w:val="000000"/>
                <w:sz w:val="21"/>
                <w:szCs w:val="21"/>
                <w:lang w:val="en-US" w:bidi="ar"/>
              </w:rPr>
              <w:t xml:space="preserve">客观分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3.3</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售后服务承诺</w:t>
            </w:r>
            <w:r/>
          </w:p>
        </w:tc>
        <w:tc>
          <w:tcPr>
            <w:tcW w:w="3442" w:type="pct"/>
            <w:vAlign w:val="center"/>
            <w:textDirection w:val="lrTb"/>
            <w:noWrap w:val="false"/>
          </w:tcPr>
          <w:p>
            <w:pPr>
              <w:ind w:firstLine="210"/>
              <w:spacing w:line="360" w:lineRule="auto"/>
              <w:rPr>
                <w:rFonts w:hint="eastAsia" w:ascii="宋体" w:hAnsi="宋体" w:eastAsia="宋体" w:cs="仿宋"/>
                <w:sz w:val="21"/>
                <w:szCs w:val="21"/>
                <w:lang w:val="en-US"/>
              </w:rPr>
            </w:pPr>
            <w:r>
              <w:rPr>
                <w:rFonts w:hint="eastAsia" w:ascii="宋体" w:hAnsi="宋体" w:eastAsia="宋体" w:cs="仿宋"/>
                <w:sz w:val="21"/>
                <w:szCs w:val="21"/>
              </w:rPr>
              <w:t xml:space="preserve">供应商所投产品保修客户名称为“南京城市职业学院”，产品交付时官网或者售后服务电话可查，保修期限信息明确，支持的得2分，其余不得分。（提供承诺书，格式自拟）</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2</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color w:val="000000"/>
                <w:sz w:val="21"/>
                <w:szCs w:val="21"/>
                <w:lang w:val="en-US" w:bidi="ar"/>
              </w:rPr>
              <w:t xml:space="preserve">客观分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3.4</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售后服务方案</w:t>
            </w:r>
            <w:r/>
          </w:p>
        </w:tc>
        <w:tc>
          <w:tcPr>
            <w:tcW w:w="3442" w:type="pct"/>
            <w:vAlign w:val="center"/>
            <w:textDirection w:val="lrTb"/>
            <w:noWrap w:val="false"/>
          </w:tcPr>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供应商提供的本项目售后服务方案，包含（每项内容逐条阐述）：</w:t>
            </w:r>
            <w:r/>
          </w:p>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1.服务体系及内容；2.故障解决方案；3.响应时间；4.专业技术人员保障及服务电话；5.备品备件保证。</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（1）上述每项内容科学、合理、可行的，得2分；  </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（2）上述每项内容基本合理、可行的，得1分；</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（3）上述每项内容不可行或未提供的，不得分。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10</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主观分</w:t>
            </w:r>
            <w:r/>
          </w:p>
        </w:tc>
      </w:tr>
      <w:tr>
        <w:trPr>
          <w:trHeight w:val="54"/>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3.5</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安装调试方案</w:t>
            </w:r>
            <w:r/>
          </w:p>
        </w:tc>
        <w:tc>
          <w:tcPr>
            <w:tcW w:w="3442" w:type="pct"/>
            <w:vAlign w:val="center"/>
            <w:textDirection w:val="lrTb"/>
            <w:noWrap w:val="false"/>
          </w:tcPr>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供应商提供的本项目安装调试方案，包含（每项内容逐条阐述）：</w:t>
            </w:r>
            <w:r/>
          </w:p>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1.设备安装；2、设备调试；3.项目进度计划；4.人员配置；5.质量控制。</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（1）上述每项内容科学、合理、可行的，得2分；  </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（2）上述每项内容基本合理、可行的，得1分；</w:t>
            </w:r>
            <w:r/>
          </w:p>
          <w:p>
            <w:pPr>
              <w:ind w:firstLine="210"/>
              <w:spacing w:line="360" w:lineRule="auto"/>
              <w:rPr>
                <w:rFonts w:hint="eastAsia" w:ascii="宋体" w:hAnsi="宋体" w:eastAsia="宋体" w:cs="仿宋"/>
                <w:sz w:val="21"/>
                <w:szCs w:val="21"/>
                <w:lang w:val="en-US"/>
              </w:rPr>
            </w:pPr>
            <w:r>
              <w:rPr>
                <w:rFonts w:hint="eastAsia" w:ascii="宋体" w:hAnsi="宋体" w:eastAsia="宋体" w:cs="仿宋"/>
                <w:sz w:val="21"/>
                <w:szCs w:val="21"/>
              </w:rPr>
              <w:t xml:space="preserve">（3）上述每项内容不可行或未提供的，不得分。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10</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主观分</w:t>
            </w:r>
            <w:r/>
          </w:p>
        </w:tc>
      </w:tr>
      <w:tr>
        <w:trPr>
          <w:trHeight w:val="758"/>
        </w:trPr>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bidi="ar"/>
              </w:rPr>
            </w:pPr>
            <w:r>
              <w:rPr>
                <w:rFonts w:hint="eastAsia" w:ascii="宋体" w:hAnsi="宋体" w:eastAsia="宋体" w:cs="仿宋"/>
                <w:b/>
                <w:bCs/>
                <w:color w:val="000000"/>
                <w:sz w:val="21"/>
                <w:szCs w:val="21"/>
                <w:lang w:bidi="ar"/>
              </w:rPr>
              <w:t xml:space="preserve">3.6</w:t>
            </w:r>
            <w:r/>
          </w:p>
        </w:tc>
        <w:tc>
          <w:tcPr>
            <w:tcW w:w="519" w:type="pct"/>
            <w:vAlign w:val="center"/>
            <w:textDirection w:val="lrTb"/>
            <w:noWrap w:val="false"/>
          </w:tcPr>
          <w:p>
            <w:pPr>
              <w:jc w:val="center"/>
              <w:spacing w:line="360" w:lineRule="auto"/>
              <w:rPr>
                <w:rFonts w:hint="eastAsia" w:ascii="宋体" w:hAnsi="宋体" w:eastAsia="宋体" w:cs="仿宋"/>
                <w:b/>
                <w:bCs/>
                <w:color w:val="000000"/>
                <w:sz w:val="21"/>
                <w:szCs w:val="21"/>
              </w:rPr>
            </w:pPr>
            <w:r>
              <w:rPr>
                <w:rFonts w:hint="eastAsia" w:ascii="宋体" w:hAnsi="宋体" w:eastAsia="宋体" w:cs="仿宋"/>
                <w:b/>
                <w:bCs/>
                <w:sz w:val="21"/>
                <w:szCs w:val="21"/>
              </w:rPr>
              <w:t xml:space="preserve">技术培训方案</w:t>
            </w:r>
            <w:r/>
          </w:p>
        </w:tc>
        <w:tc>
          <w:tcPr>
            <w:tcW w:w="3442" w:type="pct"/>
            <w:vAlign w:val="center"/>
            <w:textDirection w:val="lrTb"/>
            <w:noWrap w:val="false"/>
          </w:tcPr>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供应商提供的本项目技术培训方案，包含（每项内容逐条阐述）：</w:t>
            </w:r>
            <w:r/>
          </w:p>
          <w:p>
            <w:pPr>
              <w:ind w:right="100" w:firstLine="210"/>
              <w:spacing w:line="360" w:lineRule="auto"/>
              <w:rPr>
                <w:rFonts w:hint="eastAsia" w:ascii="宋体" w:hAnsi="宋体" w:eastAsia="宋体" w:cs="仿宋"/>
                <w:sz w:val="21"/>
                <w:szCs w:val="21"/>
              </w:rPr>
            </w:pPr>
            <w:r>
              <w:rPr>
                <w:rFonts w:hint="eastAsia" w:ascii="宋体" w:hAnsi="宋体" w:eastAsia="宋体" w:cs="仿宋"/>
                <w:sz w:val="21"/>
                <w:szCs w:val="21"/>
              </w:rPr>
              <w:t xml:space="preserve">1.培训目标；2培训内容；3.培训方法；4.培训时间；5.培训的师资能力；</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（1）上述每项内容科学、合理、可行的，得2分；  </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（2）上述每项内容基本合理、可行的，得1分；</w:t>
            </w:r>
            <w:r/>
          </w:p>
          <w:p>
            <w:pPr>
              <w:ind w:left="100" w:right="100"/>
              <w:spacing w:line="360" w:lineRule="auto"/>
              <w:rPr>
                <w:rFonts w:hint="eastAsia" w:ascii="宋体" w:hAnsi="宋体" w:eastAsia="宋体" w:cs="仿宋"/>
                <w:sz w:val="21"/>
                <w:szCs w:val="21"/>
              </w:rPr>
            </w:pPr>
            <w:r>
              <w:rPr>
                <w:rFonts w:hint="eastAsia" w:ascii="宋体" w:hAnsi="宋体" w:eastAsia="宋体" w:cs="仿宋"/>
                <w:sz w:val="21"/>
                <w:szCs w:val="21"/>
              </w:rPr>
              <w:t xml:space="preserve">（3）上述每项内容不可行或未提供的，不得分。</w:t>
            </w:r>
            <w:r/>
          </w:p>
        </w:tc>
        <w:tc>
          <w:tcPr>
            <w:tcW w:w="325" w:type="pct"/>
            <w:vAlign w:val="center"/>
            <w:textDirection w:val="lrTb"/>
            <w:noWrap w:val="false"/>
          </w:tcPr>
          <w:p>
            <w:pPr>
              <w:jc w:val="center"/>
              <w:spacing w:line="360" w:lineRule="auto"/>
              <w:rPr>
                <w:rFonts w:hint="eastAsia" w:ascii="宋体" w:hAnsi="宋体" w:eastAsia="宋体" w:cs="仿宋"/>
                <w:b/>
                <w:bCs/>
                <w:color w:val="000000"/>
                <w:sz w:val="21"/>
                <w:szCs w:val="21"/>
                <w:lang w:val="en-US"/>
              </w:rPr>
            </w:pPr>
            <w:r>
              <w:rPr>
                <w:rFonts w:hint="eastAsia" w:ascii="宋体" w:hAnsi="宋体" w:eastAsia="宋体" w:cs="仿宋"/>
                <w:b/>
                <w:bCs/>
                <w:sz w:val="21"/>
                <w:szCs w:val="21"/>
              </w:rPr>
              <w:t xml:space="preserve">10</w:t>
            </w:r>
            <w:r/>
          </w:p>
        </w:tc>
        <w:tc>
          <w:tcPr>
            <w:tcW w:w="389" w:type="pct"/>
            <w:vAlign w:val="center"/>
            <w:textDirection w:val="lrTb"/>
            <w:noWrap w:val="false"/>
          </w:tcPr>
          <w:p>
            <w:pPr>
              <w:jc w:val="center"/>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主观分</w:t>
            </w:r>
            <w:r/>
          </w:p>
        </w:tc>
      </w:tr>
    </w:tbl>
    <w:p>
      <w:pPr>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ind w:firstLine="211"/>
        <w:jc w:val="left"/>
        <w:spacing w:line="360" w:lineRule="auto"/>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、小微企业、残疾人福利性企业、监狱企业：</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（3）小微企业价格扣除：</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1）供应商提供的货物均为小微企业制造的，给予投标报价10%的扣除，用扣除后的价格参与评审。</w:t>
      </w:r>
      <w:r/>
    </w:p>
    <w:p>
      <w:pPr>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2）供应商应当</w:t>
      </w:r>
      <w:r>
        <w:rPr>
          <w:rFonts w:hint="eastAsia" w:ascii="宋体" w:hAnsi="宋体" w:eastAsia="宋体"/>
          <w:bCs/>
          <w:sz w:val="21"/>
          <w:szCs w:val="21"/>
          <w:lang w:val="en-US"/>
        </w:rPr>
        <w:t xml:space="preserve">在投标系统企业报价折扣证明端口上传</w:t>
      </w:r>
      <w:r>
        <w:rPr>
          <w:rFonts w:hint="eastAsia" w:ascii="宋体" w:hAnsi="宋体" w:eastAsia="宋体"/>
          <w:bCs/>
          <w:sz w:val="21"/>
          <w:szCs w:val="21"/>
        </w:rPr>
        <w:t xml:space="preserve">《中小企业声明函》，且符合《政府采购促进中小企业发展办法》（财库〔2020〕46 号）的相关规定。属于监狱企业</w:t>
      </w:r>
      <w:r>
        <w:rPr>
          <w:rFonts w:hint="eastAsia" w:ascii="宋体" w:hAnsi="宋体" w:eastAsia="宋体"/>
          <w:bCs/>
          <w:sz w:val="21"/>
          <w:szCs w:val="21"/>
          <w:lang w:val="en-US"/>
        </w:rPr>
        <w:t xml:space="preserve">的上传</w:t>
      </w:r>
      <w:r>
        <w:rPr>
          <w:rFonts w:hint="eastAsia" w:ascii="宋体" w:hAnsi="宋体" w:eastAsia="宋体"/>
          <w:bCs/>
          <w:sz w:val="21"/>
          <w:szCs w:val="21"/>
        </w:rPr>
        <w:t xml:space="preserve">由省级以上监狱管理局、戒毒管理局(含新疆生产建设兵团)出具证明文件或《残疾人福利性单位声明函》。</w:t>
      </w:r>
      <w:r/>
    </w:p>
    <w:p>
      <w:pPr>
        <w:ind w:firstLine="211"/>
        <w:jc w:val="left"/>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2、</w:t>
      </w:r>
      <w:r>
        <w:rPr>
          <w:rFonts w:ascii="宋体" w:hAnsi="宋体" w:eastAsia="宋体"/>
          <w:b/>
          <w:sz w:val="21"/>
          <w:szCs w:val="21"/>
          <w:lang w:val="en-US"/>
        </w:rPr>
        <w:t xml:space="preserve">采购本国产品的支持政策</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u w:val="single"/>
        </w:rPr>
        <w:t xml:space="preserve">20%</w:t>
      </w:r>
      <w:r>
        <w:rPr>
          <w:rFonts w:ascii="宋体" w:hAnsi="宋体" w:eastAsia="宋体"/>
          <w:sz w:val="21"/>
          <w:szCs w:val="21"/>
        </w:rPr>
        <w:t xml:space="preserve">的价格扣除，用扣除后的价格参与评审。</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u w:val="single"/>
        </w:rPr>
        <w:t xml:space="preserve">80%</w:t>
      </w:r>
      <w:r>
        <w:rPr>
          <w:rFonts w:ascii="宋体" w:hAnsi="宋体" w:eastAsia="宋体"/>
          <w:sz w:val="21"/>
          <w:szCs w:val="21"/>
        </w:rPr>
        <w:t xml:space="preserve">以上时（供应商需在“第七章 投标文件格式”的“十七、分项报价表”中填写比例数值），依法对该供应商提供的全部产品给予价格评审优惠，即对该供应商提供的全部产品的总报价给予</w:t>
      </w:r>
      <w:r>
        <w:rPr>
          <w:rFonts w:ascii="宋体" w:hAnsi="宋体" w:eastAsia="宋体"/>
          <w:sz w:val="21"/>
          <w:szCs w:val="21"/>
          <w:u w:val="single"/>
        </w:rPr>
        <w:t xml:space="preserve">20%</w:t>
      </w:r>
      <w:r>
        <w:rPr>
          <w:rFonts w:ascii="宋体" w:hAnsi="宋体" w:eastAsia="宋体"/>
          <w:sz w:val="21"/>
          <w:szCs w:val="21"/>
        </w:rPr>
        <w:t xml:space="preserve">的价格扣除，用扣除后的价格参与评审。供应商未填写比例数值，或比例数值未达到</w:t>
      </w:r>
      <w:r>
        <w:rPr>
          <w:rFonts w:ascii="宋体" w:hAnsi="宋体" w:eastAsia="宋体"/>
          <w:sz w:val="21"/>
          <w:szCs w:val="21"/>
          <w:u w:val="single"/>
        </w:rPr>
        <w:t xml:space="preserve">80%</w:t>
      </w:r>
      <w:r>
        <w:rPr>
          <w:rFonts w:ascii="宋体" w:hAnsi="宋体" w:eastAsia="宋体"/>
          <w:sz w:val="21"/>
          <w:szCs w:val="21"/>
        </w:rPr>
        <w:t xml:space="preserve">的，将不享受本国产品价格评审优惠。</w:t>
      </w:r>
      <w:r/>
    </w:p>
    <w:p>
      <w:pPr>
        <w:ind w:firstLine="210"/>
        <w:spacing w:line="360" w:lineRule="auto"/>
        <w:rPr>
          <w:rFonts w:hint="eastAsia" w:ascii="宋体" w:hAnsi="宋体" w:eastAsia="宋体"/>
          <w:sz w:val="21"/>
          <w:szCs w:val="21"/>
        </w:rPr>
      </w:pPr>
      <w:r>
        <w:rPr>
          <w:rFonts w:hint="eastAsia" w:ascii="宋体" w:hAnsi="宋体" w:eastAsia="宋体" w:cs="宋体"/>
          <w:sz w:val="21"/>
          <w:szCs w:val="21"/>
        </w:rPr>
        <w:t xml:space="preserve">（</w:t>
      </w:r>
      <w:r>
        <w:rPr>
          <w:rFonts w:ascii="宋体" w:hAnsi="宋体" w:eastAsia="宋体"/>
          <w:sz w:val="21"/>
          <w:szCs w:val="21"/>
        </w:rPr>
        <w:t xml:space="preserve">3</w:t>
      </w: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w:t>
      </w:r>
      <w:r>
        <w:rPr>
          <w:rFonts w:ascii="宋体" w:hAnsi="宋体" w:eastAsia="宋体"/>
          <w:sz w:val="21"/>
          <w:szCs w:val="21"/>
        </w:rPr>
        <w:t xml:space="preserve">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t xml:space="preserve">3、所有认证、证明和业绩均以有效的证明文件的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一、</w:t>
      </w:r>
      <w:r>
        <w:rPr>
          <w:rFonts w:hint="eastAsia" w:ascii="宋体" w:hAnsi="宋体" w:eastAsia="宋体" w:cs="宋体"/>
          <w:b/>
          <w:bCs/>
          <w:sz w:val="24"/>
          <w:szCs w:val="24"/>
        </w:rPr>
        <w:t xml:space="preserve">项目概况：背景介绍、建设标准、建设目标</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为满足学校相关专业对日常教学（平面设计、</w:t>
      </w:r>
      <w:r>
        <w:rPr>
          <w:rFonts w:ascii="宋体" w:hAnsi="宋体" w:eastAsia="宋体" w:cs="仿宋"/>
          <w:sz w:val="24"/>
          <w:szCs w:val="24"/>
        </w:rPr>
        <w:t xml:space="preserve">UI/UX</w:t>
      </w:r>
      <w:r>
        <w:rPr>
          <w:rFonts w:hint="eastAsia" w:ascii="宋体" w:hAnsi="宋体" w:eastAsia="宋体" w:cs="仿宋"/>
          <w:sz w:val="24"/>
          <w:szCs w:val="24"/>
        </w:rPr>
        <w:t xml:space="preserve">设计、</w:t>
      </w:r>
      <w:r>
        <w:rPr>
          <w:rFonts w:ascii="宋体" w:hAnsi="宋体" w:eastAsia="宋体" w:cs="仿宋"/>
          <w:sz w:val="24"/>
          <w:szCs w:val="24"/>
        </w:rPr>
        <w:t xml:space="preserve">3D建模、影</w:t>
      </w:r>
      <w:r>
        <w:rPr>
          <w:rFonts w:hint="eastAsia" w:ascii="宋体" w:hAnsi="宋体" w:eastAsia="宋体" w:cs="仿宋"/>
          <w:sz w:val="24"/>
          <w:szCs w:val="24"/>
        </w:rPr>
        <w:t xml:space="preserve">视后期、</w:t>
      </w:r>
      <w:r>
        <w:rPr>
          <w:rFonts w:ascii="宋体" w:hAnsi="宋体" w:eastAsia="宋体" w:cs="仿宋"/>
          <w:sz w:val="24"/>
          <w:szCs w:val="24"/>
        </w:rPr>
        <w:t xml:space="preserve">CAD制</w:t>
      </w:r>
      <w:r>
        <w:rPr>
          <w:rFonts w:hint="eastAsia" w:ascii="宋体" w:hAnsi="宋体" w:eastAsia="宋体" w:cs="仿宋"/>
          <w:sz w:val="24"/>
          <w:szCs w:val="24"/>
        </w:rPr>
        <w:t xml:space="preserve">图、动画创作等）的高性能需求，拟计划采购图形工作站</w:t>
      </w:r>
      <w:r>
        <w:rPr>
          <w:rFonts w:ascii="宋体" w:hAnsi="宋体" w:eastAsia="宋体" w:cs="仿宋"/>
          <w:sz w:val="24"/>
          <w:szCs w:val="24"/>
        </w:rPr>
        <w:t xml:space="preserve">102</w:t>
      </w:r>
      <w:r>
        <w:rPr>
          <w:rFonts w:hint="eastAsia" w:ascii="宋体" w:hAnsi="宋体" w:eastAsia="宋体" w:cs="仿宋"/>
          <w:sz w:val="24"/>
          <w:szCs w:val="24"/>
        </w:rPr>
        <w:t xml:space="preserve">套</w:t>
      </w:r>
      <w:r>
        <w:rPr>
          <w:rFonts w:ascii="宋体" w:hAnsi="宋体" w:eastAsia="宋体" w:cs="仿宋"/>
          <w:sz w:val="24"/>
          <w:szCs w:val="24"/>
        </w:rPr>
        <w:t xml:space="preserve">，用于更新机房</w:t>
      </w:r>
      <w:r>
        <w:rPr>
          <w:rFonts w:hint="eastAsia" w:ascii="宋体" w:hAnsi="宋体" w:eastAsia="宋体" w:cs="仿宋"/>
          <w:sz w:val="24"/>
          <w:szCs w:val="24"/>
        </w:rPr>
        <w:t xml:space="preserve">设备</w:t>
      </w:r>
      <w:r>
        <w:rPr>
          <w:rFonts w:ascii="宋体" w:hAnsi="宋体" w:eastAsia="宋体" w:cs="仿宋"/>
          <w:sz w:val="24"/>
          <w:szCs w:val="24"/>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二、产品清单、产品功能、产品性能、产品配置要求</w:t>
      </w:r>
      <w:r/>
    </w:p>
    <w:p>
      <w:pPr>
        <w:ind w:firstLine="482"/>
        <w:spacing w:line="360" w:lineRule="auto"/>
        <w:rPr>
          <w:rFonts w:hint="eastAsia" w:ascii="宋体" w:hAnsi="宋体" w:eastAsia="宋体" w:cs="宋体"/>
          <w:b/>
          <w:bCs/>
          <w:sz w:val="24"/>
          <w:szCs w:val="24"/>
          <w:u w:val="single"/>
        </w:rPr>
      </w:pPr>
      <w:r>
        <w:rPr>
          <w:rFonts w:ascii="宋体" w:hAnsi="宋体" w:eastAsia="宋体" w:cs="宋体"/>
          <w:b/>
          <w:bCs/>
          <w:sz w:val="24"/>
          <w:szCs w:val="24"/>
          <w:u w:val="single"/>
        </w:rPr>
        <w:t xml:space="preserve">★</w:t>
      </w:r>
      <w:r>
        <w:rPr>
          <w:rFonts w:hint="eastAsia" w:ascii="宋体" w:hAnsi="宋体" w:eastAsia="宋体" w:cs="宋体"/>
          <w:b/>
          <w:bCs/>
          <w:sz w:val="24"/>
          <w:szCs w:val="24"/>
          <w:u w:val="single"/>
        </w:rPr>
        <w:t xml:space="preserve">（一）产品清单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5"/>
        <w:gridCol w:w="1231"/>
        <w:gridCol w:w="1182"/>
        <w:gridCol w:w="1133"/>
        <w:gridCol w:w="2436"/>
        <w:gridCol w:w="1608"/>
        <w:gridCol w:w="1301"/>
      </w:tblGrid>
      <w:tr>
        <w:trPr>
          <w:cantSplit/>
          <w:jc w:val="center"/>
          <w:trHeight w:val="701"/>
        </w:trPr>
        <w:tc>
          <w:tcPr>
            <w:tcW w:w="434"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序号</w:t>
            </w:r>
            <w:r/>
          </w:p>
        </w:tc>
        <w:tc>
          <w:tcPr>
            <w:tcW w:w="632"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采购标的</w:t>
            </w:r>
            <w:r/>
          </w:p>
        </w:tc>
        <w:tc>
          <w:tcPr>
            <w:tcW w:w="607"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数量</w:t>
            </w:r>
            <w:r/>
          </w:p>
        </w:tc>
        <w:tc>
          <w:tcPr>
            <w:tcW w:w="582"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单位</w:t>
            </w:r>
            <w:r/>
          </w:p>
        </w:tc>
        <w:tc>
          <w:tcPr>
            <w:tcW w:w="1251"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对应中小企业划分标准所属行业</w:t>
            </w:r>
            <w:r/>
          </w:p>
        </w:tc>
        <w:tc>
          <w:tcPr>
            <w:tcW w:w="826"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单价上限（元）</w:t>
            </w:r>
            <w:r/>
          </w:p>
        </w:tc>
        <w:tc>
          <w:tcPr>
            <w:tcW w:w="668" w:type="pct"/>
            <w:vAlign w:val="center"/>
            <w:textDirection w:val="lrTb"/>
            <w:noWrap w:val="false"/>
          </w:tcPr>
          <w:p>
            <w:pPr>
              <w:jc w:val="center"/>
              <w:spacing w:line="360" w:lineRule="auto"/>
              <w:rPr>
                <w:rFonts w:hint="eastAsia" w:ascii="宋体" w:hAnsi="宋体" w:eastAsia="宋体" w:cs="方正仿宋_GBK"/>
                <w:b/>
                <w:bCs/>
                <w:sz w:val="24"/>
                <w:szCs w:val="24"/>
              </w:rPr>
            </w:pPr>
            <w:r>
              <w:rPr>
                <w:rFonts w:hint="eastAsia" w:ascii="宋体" w:hAnsi="宋体" w:eastAsia="宋体" w:cs="方正仿宋_GBK"/>
                <w:b/>
                <w:bCs/>
                <w:sz w:val="24"/>
                <w:szCs w:val="24"/>
              </w:rPr>
              <w:t xml:space="preserve">产品类型</w:t>
            </w:r>
            <w:r/>
          </w:p>
        </w:tc>
      </w:tr>
      <w:tr>
        <w:trPr>
          <w:cantSplit/>
          <w:jc w:val="center"/>
          <w:trHeight w:val="291"/>
        </w:trPr>
        <w:tc>
          <w:tcPr>
            <w:tcW w:w="434"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1</w:t>
            </w:r>
            <w:r/>
          </w:p>
        </w:tc>
        <w:tc>
          <w:tcPr>
            <w:tcW w:w="63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工作站</w:t>
            </w:r>
            <w:bookmarkStart w:id="25" w:name="OLE_LINK48"/>
            <w:r/>
            <w:bookmarkStart w:id="26" w:name="OLE_LINK49"/>
            <w:r>
              <w:rPr>
                <w:rFonts w:hint="eastAsia" w:ascii="宋体" w:hAnsi="宋体" w:eastAsia="宋体" w:cs="宋体"/>
                <w:sz w:val="24"/>
                <w:szCs w:val="24"/>
              </w:rPr>
              <w:t xml:space="preserve">（一）</w:t>
            </w:r>
            <w:bookmarkEnd w:id="25"/>
            <w:r/>
            <w:bookmarkEnd w:id="26"/>
            <w:r/>
            <w:r/>
          </w:p>
        </w:tc>
        <w:tc>
          <w:tcPr>
            <w:tcW w:w="607"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58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c>
          <w:tcPr>
            <w:tcW w:w="1251"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工业</w:t>
            </w:r>
            <w:r/>
          </w:p>
        </w:tc>
        <w:tc>
          <w:tcPr>
            <w:tcW w:w="82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17500</w:t>
            </w:r>
            <w:r/>
          </w:p>
        </w:tc>
        <w:tc>
          <w:tcPr>
            <w:tcW w:w="66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主要产品</w:t>
            </w:r>
            <w:r/>
          </w:p>
        </w:tc>
      </w:tr>
      <w:tr>
        <w:trPr>
          <w:cantSplit/>
          <w:jc w:val="center"/>
          <w:trHeight w:val="222"/>
        </w:trPr>
        <w:tc>
          <w:tcPr>
            <w:tcW w:w="434"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2</w:t>
            </w:r>
            <w:r/>
          </w:p>
        </w:tc>
        <w:tc>
          <w:tcPr>
            <w:tcW w:w="63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工作站（二）</w:t>
            </w:r>
            <w:r/>
          </w:p>
        </w:tc>
        <w:tc>
          <w:tcPr>
            <w:tcW w:w="607"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sz w:val="24"/>
                <w:szCs w:val="24"/>
              </w:rPr>
              <w:t xml:space="preserve">100</w:t>
            </w:r>
            <w:r/>
          </w:p>
        </w:tc>
        <w:tc>
          <w:tcPr>
            <w:tcW w:w="58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c>
          <w:tcPr>
            <w:tcW w:w="1251" w:type="pct"/>
            <w:vAlign w:val="center"/>
            <w:textDirection w:val="lrTb"/>
            <w:noWrap w:val="false"/>
          </w:tcPr>
          <w:p>
            <w:pPr>
              <w:jc w:val="center"/>
              <w:spacing w:line="360" w:lineRule="auto"/>
              <w:rPr>
                <w:rFonts w:hint="eastAsia" w:ascii="宋体" w:hAnsi="宋体" w:eastAsia="宋体" w:cs="方正仿宋_GBK"/>
                <w:sz w:val="24"/>
                <w:szCs w:val="24"/>
              </w:rPr>
            </w:pPr>
            <w:r>
              <w:rPr>
                <w:rFonts w:hint="eastAsia" w:ascii="宋体" w:hAnsi="宋体" w:eastAsia="宋体"/>
                <w:sz w:val="24"/>
                <w:szCs w:val="24"/>
              </w:rPr>
              <w:t xml:space="preserve">工业</w:t>
            </w:r>
            <w:r/>
          </w:p>
        </w:tc>
        <w:tc>
          <w:tcPr>
            <w:tcW w:w="82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15460</w:t>
            </w:r>
            <w:r/>
          </w:p>
        </w:tc>
        <w:tc>
          <w:tcPr>
            <w:tcW w:w="66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核心产品</w:t>
            </w:r>
            <w:r/>
          </w:p>
        </w:tc>
      </w:tr>
    </w:tbl>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备注：</w:t>
      </w:r>
      <w:r/>
    </w:p>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1、</w:t>
      </w:r>
      <w:r>
        <w:rPr>
          <w:rFonts w:ascii="宋体" w:hAnsi="宋体" w:eastAsia="宋体" w:cs="仿宋"/>
          <w:b/>
          <w:bCs/>
          <w:sz w:val="24"/>
          <w:szCs w:val="24"/>
          <w:lang w:bidi="ar"/>
        </w:rPr>
        <w:t xml:space="preserve">工作站（一）及工作站（二）</w:t>
      </w:r>
      <w:r>
        <w:rPr>
          <w:rFonts w:hint="eastAsia" w:ascii="宋体" w:hAnsi="宋体" w:eastAsia="宋体" w:cs="仿宋"/>
          <w:b/>
          <w:bCs/>
          <w:sz w:val="24"/>
          <w:szCs w:val="24"/>
          <w:lang w:bidi="ar"/>
        </w:rPr>
        <w:t xml:space="preserve">必须</w:t>
      </w:r>
      <w:r>
        <w:rPr>
          <w:rFonts w:ascii="宋体" w:hAnsi="宋体" w:eastAsia="宋体" w:cs="仿宋"/>
          <w:b/>
          <w:bCs/>
          <w:sz w:val="24"/>
          <w:szCs w:val="24"/>
          <w:lang w:bidi="ar"/>
        </w:rPr>
        <w:t xml:space="preserve">为同一品牌。</w:t>
      </w:r>
      <w:r/>
    </w:p>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2、核心产品评审说明：多家供应商提供的核心产品品牌相同的，按一家供应商计算，评审后得分最高的同品牌供应商与其他品牌的供应商进行比较与评价。</w:t>
      </w:r>
      <w:r/>
    </w:p>
    <w:p>
      <w:pPr>
        <w:ind w:firstLine="482"/>
        <w:jc w:val="left"/>
        <w:spacing w:line="360" w:lineRule="auto"/>
        <w:widowControl/>
        <w:rPr>
          <w:rFonts w:hint="eastAsia" w:ascii="宋体" w:hAnsi="宋体" w:eastAsia="宋体" w:cs="仿宋"/>
          <w:b/>
          <w:bCs/>
          <w:sz w:val="24"/>
          <w:szCs w:val="24"/>
          <w:lang w:bidi="ar"/>
        </w:rPr>
      </w:pPr>
      <w:r>
        <w:rPr>
          <w:rFonts w:hint="eastAsia" w:ascii="宋体" w:hAnsi="宋体" w:eastAsia="宋体" w:cs="仿宋"/>
          <w:b/>
          <w:bCs/>
          <w:sz w:val="24"/>
          <w:szCs w:val="24"/>
          <w:lang w:bidi="ar"/>
        </w:rPr>
        <w:t xml:space="preserve">3、投标产品报价须不得超过所列产品任一单价上限要求。</w:t>
      </w:r>
      <w:r/>
    </w:p>
    <w:p>
      <w:pPr>
        <w:ind w:firstLine="480"/>
        <w:jc w:val="left"/>
        <w:spacing w:line="360" w:lineRule="auto"/>
        <w:widowControl/>
        <w:rPr>
          <w:rFonts w:hint="eastAsia" w:ascii="宋体" w:hAnsi="宋体" w:eastAsia="宋体" w:cs="仿宋"/>
          <w:sz w:val="24"/>
          <w:szCs w:val="24"/>
          <w:lang w:bidi="ar"/>
        </w:rPr>
      </w:pPr>
      <w:r>
        <w:rPr>
          <w:rFonts w:hint="eastAsia" w:ascii="宋体" w:hAnsi="宋体" w:eastAsia="宋体" w:cs="仿宋"/>
          <w:sz w:val="24"/>
          <w:szCs w:val="24"/>
          <w:lang w:bidi="ar"/>
        </w:rPr>
        <w:t xml:space="preserve">（二）产品技术指标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6"/>
        <w:gridCol w:w="1276"/>
        <w:gridCol w:w="1233"/>
        <w:gridCol w:w="6615"/>
      </w:tblGrid>
      <w:tr>
        <w:trPr>
          <w:jc w:val="center"/>
        </w:trPr>
        <w:tc>
          <w:tcPr>
            <w:tcW w:w="846"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序号</w:t>
            </w:r>
            <w:r/>
          </w:p>
        </w:tc>
        <w:tc>
          <w:tcPr>
            <w:tcW w:w="1276"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产品名称</w:t>
            </w:r>
            <w:r/>
          </w:p>
        </w:tc>
        <w:tc>
          <w:tcPr>
            <w:tcW w:w="1233"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要求</w:t>
            </w:r>
            <w:r/>
          </w:p>
        </w:tc>
        <w:tc>
          <w:tcPr>
            <w:tcW w:w="6615" w:type="dxa"/>
            <w:vAlign w:val="center"/>
            <w:textDirection w:val="lrTb"/>
            <w:noWrap/>
          </w:tcPr>
          <w:p>
            <w:pPr>
              <w:jc w:val="cente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功能、性能、配置要求不低于以下要求</w:t>
            </w:r>
            <w:r/>
          </w:p>
        </w:tc>
      </w:tr>
      <w:tr>
        <w:trPr>
          <w:jc w:val="center"/>
        </w:trPr>
        <w:tc>
          <w:tcPr>
            <w:tcW w:w="846" w:type="dxa"/>
            <w:vAlign w:val="center"/>
            <w:vMerge w:val="restart"/>
            <w:textDirection w:val="lrTb"/>
            <w:noWrap/>
          </w:tcPr>
          <w:p>
            <w:pPr>
              <w:jc w:val="center"/>
              <w:spacing w:line="360" w:lineRule="auto"/>
              <w:rPr>
                <w:rFonts w:hint="eastAsia" w:ascii="宋体" w:hAnsi="宋体" w:eastAsia="宋体" w:cs="仿宋"/>
                <w:b/>
                <w:sz w:val="24"/>
                <w:szCs w:val="24"/>
              </w:rPr>
            </w:pPr>
            <w:r/>
            <w:bookmarkStart w:id="27" w:name="_Hlk235443998"/>
            <w:r>
              <w:rPr>
                <w:rFonts w:hint="eastAsia" w:ascii="宋体" w:hAnsi="宋体" w:eastAsia="宋体" w:cs="仿宋"/>
                <w:b/>
                <w:sz w:val="24"/>
                <w:szCs w:val="24"/>
              </w:rPr>
              <w:t xml:space="preserve">1</w:t>
            </w:r>
            <w:r/>
          </w:p>
        </w:tc>
        <w:tc>
          <w:tcPr>
            <w:tcW w:w="1276" w:type="dxa"/>
            <w:vAlign w:val="center"/>
            <w:vMerge w:val="restart"/>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工作站(一)</w:t>
            </w:r>
            <w:r/>
          </w:p>
        </w:tc>
        <w:tc>
          <w:tcPr>
            <w:tcW w:w="1233" w:type="dxa"/>
            <w:vAlign w:val="center"/>
            <w:textDirection w:val="lrTb"/>
            <w:noWrap/>
          </w:tcPr>
          <w:p>
            <w:pP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rPr>
              <w:t xml:space="preserve">实质性要求</w:t>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配置要求：</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处理器：1、物理核心数≥20个，线程数≥20个；最大睿频频率≥5.3GHz，性能核最大睿频频率≥5.2GHz，能效核最大睿频频率≥4.6GHz，性能核基础频率≥2.4GHz，能效核基础频率≥1.8GHz；缓存≥30MB；基础功耗≥65W；内存最高速率DDR5 6400 MT/s、内存通道数≥2。</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2、内存：≥2*16GB DDR5；内存插槽≥4插槽。</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3、主板：≥9个USB 3.2接口</w:t>
            </w:r>
            <w:r>
              <w:rPr>
                <w:rFonts w:hint="eastAsia" w:ascii="宋体" w:hAnsi="宋体" w:eastAsia="宋体" w:cs="仿宋"/>
                <w:sz w:val="24"/>
                <w:szCs w:val="24"/>
              </w:rPr>
              <w:t xml:space="preserve">（</w:t>
            </w:r>
            <w:r>
              <w:rPr>
                <w:rFonts w:hint="eastAsia" w:ascii="宋体" w:hAnsi="宋体" w:eastAsia="宋体" w:cs="仿宋"/>
                <w:sz w:val="24"/>
                <w:szCs w:val="24"/>
              </w:rPr>
              <w:t xml:space="preserve">前置至少1个TYPE-C接口</w:t>
            </w:r>
            <w:r>
              <w:rPr>
                <w:rFonts w:hint="eastAsia" w:ascii="宋体" w:hAnsi="宋体" w:eastAsia="宋体" w:cs="仿宋"/>
                <w:sz w:val="24"/>
                <w:szCs w:val="24"/>
              </w:rPr>
              <w:t xml:space="preserve">）</w:t>
            </w:r>
            <w:r>
              <w:rPr>
                <w:rFonts w:hint="eastAsia" w:ascii="宋体" w:hAnsi="宋体" w:eastAsia="宋体" w:cs="仿宋"/>
                <w:sz w:val="24"/>
                <w:szCs w:val="24"/>
              </w:rPr>
              <w:t xml:space="preserve"> </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主板系列芯片组DMI 通道最大数≥8, PCI Express 通道数的最大值≥20，支持pcie 4.0；支持DDR5系列内存扩展，I/O</w:t>
            </w:r>
            <w:r>
              <w:rPr>
                <w:rFonts w:hint="eastAsia" w:ascii="宋体" w:hAnsi="宋体" w:eastAsia="宋体" w:cs="仿宋"/>
                <w:sz w:val="24"/>
                <w:szCs w:val="24"/>
              </w:rPr>
              <w:t xml:space="preserve">规格支持USB端口数≥14，其中支持USB3.2个数≥10。</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4、硬盘：≥2*1TB M.2接口 NVMe协议 TLC(PCIE Gen4)；</w:t>
            </w:r>
            <w:r>
              <w:rPr>
                <w:rFonts w:hint="eastAsia" w:ascii="宋体" w:hAnsi="宋体" w:eastAsia="宋体" w:cs="仿宋"/>
                <w:color w:val="000000"/>
                <w:sz w:val="24"/>
                <w:szCs w:val="24"/>
              </w:rPr>
              <w:t xml:space="preserve">支持最高≥2T NVME协议。</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5、显示器：27寸低蓝光液晶显示器；≥2560*1440,支持硬件低蓝光，≥16:9，DP+HDMI双接口。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6、网卡：集成10/100/1000M千兆以太网卡。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bookmarkStart w:id="28" w:name="OLE_LINK6"/>
            <w:r>
              <w:rPr>
                <w:rFonts w:hint="eastAsia" w:ascii="宋体" w:hAnsi="宋体" w:eastAsia="宋体" w:cs="仿宋"/>
                <w:sz w:val="24"/>
                <w:szCs w:val="24"/>
              </w:rPr>
              <w:t xml:space="preserve">电源：≥750W电源；</w:t>
            </w:r>
            <w:r>
              <w:rPr>
                <w:rFonts w:ascii="宋体" w:hAnsi="宋体" w:eastAsia="宋体" w:cs="仿宋"/>
                <w:sz w:val="24"/>
                <w:szCs w:val="24"/>
                <w:lang w:val="en"/>
              </w:rPr>
              <w:t xml:space="preserve">≥</w:t>
            </w:r>
            <w:r>
              <w:rPr>
                <w:rFonts w:hint="eastAsia" w:ascii="宋体" w:hAnsi="宋体" w:eastAsia="宋体" w:cs="仿宋"/>
                <w:sz w:val="24"/>
                <w:szCs w:val="24"/>
              </w:rPr>
              <w:t xml:space="preserve">92%能效</w:t>
            </w:r>
            <w:bookmarkEnd w:id="28"/>
            <w:r>
              <w:rPr>
                <w:rFonts w:hint="eastAsia" w:ascii="宋体" w:hAnsi="宋体" w:eastAsia="宋体" w:cs="仿宋"/>
                <w:sz w:val="24"/>
                <w:szCs w:val="24"/>
              </w:rPr>
              <w:t xml:space="preserve">。</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8、显卡: ≥Blackwell 架构；</w:t>
            </w:r>
            <w:r>
              <w:rPr>
                <w:rFonts w:ascii="宋体" w:hAnsi="宋体" w:eastAsia="宋体" w:cs="仿宋"/>
                <w:sz w:val="24"/>
                <w:szCs w:val="24"/>
              </w:rPr>
              <w:t xml:space="preserve">CUDA</w:t>
            </w:r>
            <w:r>
              <w:rPr>
                <w:rFonts w:hint="eastAsia" w:ascii="宋体" w:hAnsi="宋体" w:eastAsia="宋体" w:cs="仿宋"/>
                <w:sz w:val="24"/>
                <w:szCs w:val="24"/>
              </w:rPr>
              <w:t xml:space="preserve">核心数量≥3840；显存位宽≥128位显存容量≥8GB GDDR7,≥1个HDMI及3 个DP, Tensor Core (AI) ≥ 614 AI TOPS。</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9、机箱尺寸容量：标准塔式机箱≥17L。</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10、主板其他内置接口：M.2接口≥2个，用于固态硬盘或1个用于内置wifi7扩展；SATA接口≥2个（其中空余不少于2个）。</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11、安全特性：BIOS底层支持USB智能屏蔽技术，仅识别USB键盘、鼠标，无法识别USB读取设备，以防数据泄露。</w:t>
            </w:r>
            <w:r/>
          </w:p>
          <w:p>
            <w:pPr>
              <w:spacing w:line="360" w:lineRule="auto"/>
              <w:rPr>
                <w:rFonts w:hint="eastAsia" w:ascii="宋体" w:hAnsi="宋体" w:eastAsia="宋体" w:cs="仿宋"/>
                <w:color w:val="000000"/>
                <w:sz w:val="24"/>
                <w:szCs w:val="24"/>
              </w:rPr>
            </w:pPr>
            <w:r/>
            <w:bookmarkStart w:id="29" w:name="OLE_LINK35"/>
            <w:r/>
            <w:bookmarkStart w:id="30" w:name="OLE_LINK36"/>
            <w:r>
              <w:rPr>
                <w:rFonts w:hint="eastAsia" w:ascii="宋体" w:hAnsi="宋体" w:eastAsia="宋体" w:cs="仿宋"/>
                <w:color w:val="000000"/>
                <w:sz w:val="24"/>
                <w:szCs w:val="24"/>
              </w:rPr>
              <w:t xml:space="preserve">12、</w:t>
            </w:r>
            <w:bookmarkEnd w:id="29"/>
            <w:r/>
            <w:bookmarkEnd w:id="30"/>
            <w:r>
              <w:rPr>
                <w:rFonts w:hint="eastAsia" w:ascii="宋体" w:hAnsi="宋体" w:eastAsia="宋体" w:cs="仿宋"/>
                <w:color w:val="000000"/>
                <w:sz w:val="24"/>
                <w:szCs w:val="24"/>
              </w:rPr>
              <w:t xml:space="preserve">工作站能够与目前学校的锐捷云桌面底层系统RG-RainOS_X86_Common_1651及以上版本适配，支持通过tci技术被锐捷云桌面系统进行纳管，实现统一镜像下发和管理维护。</w:t>
            </w:r>
            <w:r>
              <w:rPr>
                <w:rFonts w:hint="eastAsia" w:ascii="宋体" w:hAnsi="宋体" w:eastAsia="宋体" w:cs="仿宋"/>
                <w:b/>
                <w:bCs/>
                <w:color w:val="000000"/>
                <w:sz w:val="24"/>
                <w:szCs w:val="24"/>
              </w:rPr>
              <w:t xml:space="preserve">（签订合同时提供</w:t>
            </w:r>
            <w:r>
              <w:rPr>
                <w:rStyle w:val="998"/>
                <w:rFonts w:hint="eastAsia" w:ascii="宋体" w:hAnsi="宋体" w:eastAsia="宋体" w:cs="仿宋"/>
                <w:b/>
                <w:bCs/>
                <w:color w:val="000000"/>
                <w:sz w:val="24"/>
                <w:szCs w:val="24"/>
              </w:rPr>
              <w:t xml:space="preserve">工作站</w:t>
            </w:r>
            <w:r>
              <w:rPr>
                <w:rFonts w:hint="eastAsia" w:ascii="宋体" w:hAnsi="宋体" w:eastAsia="宋体" w:cs="仿宋"/>
                <w:b/>
                <w:bCs/>
                <w:color w:val="000000"/>
                <w:sz w:val="24"/>
                <w:szCs w:val="24"/>
              </w:rPr>
              <w:t xml:space="preserve">与云桌面适配的相关证明材料）</w:t>
            </w:r>
            <w:r/>
          </w:p>
          <w:p>
            <w:pPr>
              <w:pStyle w:val="988"/>
              <w:spacing w:line="360" w:lineRule="auto"/>
              <w:rPr>
                <w:rFonts w:hint="eastAsia" w:ascii="宋体" w:hAnsi="宋体" w:eastAsia="宋体"/>
                <w:sz w:val="24"/>
                <w:szCs w:val="24"/>
              </w:rPr>
            </w:pPr>
            <w:r/>
            <w:bookmarkStart w:id="31" w:name="OLE_LINK50"/>
            <w:r/>
            <w:bookmarkStart w:id="32" w:name="OLE_LINK47"/>
            <w:r>
              <w:rPr>
                <w:rFonts w:hint="eastAsia" w:ascii="宋体" w:hAnsi="宋体" w:eastAsia="宋体" w:cs="仿宋"/>
                <w:color w:val="000000"/>
                <w:sz w:val="24"/>
                <w:szCs w:val="24"/>
              </w:rPr>
              <w:t xml:space="preserve">13、</w:t>
            </w:r>
            <w:r>
              <w:rPr>
                <w:rFonts w:hint="eastAsia" w:ascii="宋体" w:hAnsi="宋体" w:eastAsia="宋体" w:cs="仿宋"/>
                <w:bCs/>
                <w:color w:val="000000"/>
                <w:sz w:val="24"/>
                <w:szCs w:val="24"/>
              </w:rPr>
              <w:t xml:space="preserve">产品性能要求：3C认证证书的认证产品名称为工作站且包含的系列型号与投标产品型号一致</w:t>
            </w:r>
            <w:bookmarkEnd w:id="31"/>
            <w:r/>
            <w:bookmarkEnd w:id="32"/>
            <w:r>
              <w:rPr>
                <w:rFonts w:hint="eastAsia" w:ascii="宋体" w:hAnsi="宋体" w:eastAsia="宋体" w:cs="仿宋"/>
                <w:bCs/>
                <w:color w:val="000000"/>
                <w:sz w:val="24"/>
                <w:szCs w:val="24"/>
              </w:rPr>
              <w:t xml:space="preserve">。</w:t>
            </w:r>
            <w:r/>
          </w:p>
        </w:tc>
      </w:tr>
      <w:tr>
        <w:trPr>
          <w:jc w:val="center"/>
        </w:trPr>
        <w:tc>
          <w:tcPr>
            <w:tcW w:w="846" w:type="dxa"/>
            <w:vAlign w:val="center"/>
            <w:vMerge w:val="continue"/>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r>
            <w:r/>
          </w:p>
        </w:tc>
        <w:tc>
          <w:tcPr>
            <w:tcW w:w="1276" w:type="dxa"/>
            <w:vAlign w:val="center"/>
            <w:vMerge w:val="continue"/>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r>
            <w:r/>
          </w:p>
        </w:tc>
        <w:tc>
          <w:tcPr>
            <w:tcW w:w="1233" w:type="dxa"/>
            <w:vAlign w:val="center"/>
            <w:textDirection w:val="lrTb"/>
            <w:noWrap/>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非实质性要求</w:t>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bCs/>
                <w:color w:val="000000"/>
                <w:sz w:val="24"/>
                <w:szCs w:val="24"/>
              </w:rPr>
              <w:t xml:space="preserve">1、主板内置PCI插槽数量：</w:t>
            </w:r>
            <w:r>
              <w:rPr>
                <w:rFonts w:hint="eastAsia" w:ascii="宋体" w:hAnsi="宋体" w:eastAsia="宋体" w:cs="仿宋"/>
                <w:sz w:val="24"/>
                <w:szCs w:val="24"/>
              </w:rPr>
              <w:t xml:space="preserve">≥1个PCI-E*16插槽、≥1个PCI-E*4插槽、≥2个PCI-E*1插槽。</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2</w:t>
            </w:r>
            <w:r>
              <w:rPr>
                <w:rFonts w:hint="eastAsia" w:ascii="宋体" w:hAnsi="宋体" w:eastAsia="宋体" w:cs="仿宋"/>
                <w:bCs/>
                <w:color w:val="000000"/>
                <w:sz w:val="24"/>
                <w:szCs w:val="24"/>
              </w:rPr>
              <w:t xml:space="preserve">、</w:t>
            </w:r>
            <w:r>
              <w:rPr>
                <w:rFonts w:hint="eastAsia" w:ascii="宋体" w:hAnsi="宋体" w:eastAsia="宋体" w:cs="宋体"/>
                <w:sz w:val="24"/>
                <w:szCs w:val="24"/>
              </w:rPr>
              <w:t xml:space="preserve">▲</w:t>
            </w:r>
            <w:r>
              <w:rPr>
                <w:rFonts w:hint="eastAsia" w:ascii="宋体" w:hAnsi="宋体" w:eastAsia="宋体" w:cs="仿宋"/>
                <w:bCs/>
                <w:color w:val="000000"/>
                <w:sz w:val="24"/>
                <w:szCs w:val="24"/>
              </w:rPr>
              <w:t xml:space="preserve">主板端口：</w:t>
            </w:r>
            <w:r>
              <w:rPr>
                <w:rFonts w:ascii="宋体" w:hAnsi="宋体" w:eastAsia="宋体" w:cs="仿宋"/>
                <w:bCs/>
                <w:color w:val="000000"/>
                <w:sz w:val="24"/>
                <w:szCs w:val="24"/>
                <w:lang w:val="en"/>
              </w:rPr>
              <w:t xml:space="preserve">≥</w:t>
            </w:r>
            <w:r>
              <w:rPr>
                <w:rFonts w:hint="eastAsia" w:ascii="宋体" w:hAnsi="宋体" w:eastAsia="宋体" w:cs="仿宋"/>
                <w:sz w:val="24"/>
                <w:szCs w:val="24"/>
              </w:rPr>
              <w:t xml:space="preserve">1个HDMI接口，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1个DP接口，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1个VGA接口。</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3、键鼠：原厂防水键盘、抗菌鼠标、支持键盘开机。</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4、浪涌（冲击）抗扰度：检测结果，达到性能判据A的要求。</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5、▲音频接口：前后音频接口≥5个（非PCI及USB等端口</w:t>
            </w:r>
            <w:r>
              <w:rPr>
                <w:rFonts w:hint="eastAsia" w:ascii="宋体" w:hAnsi="宋体" w:eastAsia="宋体" w:cs="仿宋"/>
                <w:sz w:val="24"/>
                <w:szCs w:val="24"/>
              </w:rPr>
              <w:t xml:space="preserve">扩展）。</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▲商用工作站主板，含物理安全芯片，国密+国际双认证。</w:t>
            </w:r>
            <w:r/>
          </w:p>
          <w:p>
            <w:pPr>
              <w:spacing w:line="360" w:lineRule="auto"/>
              <w:rPr>
                <w:rFonts w:hint="eastAsia" w:ascii="宋体" w:hAnsi="宋体" w:eastAsia="宋体"/>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w:t>
            </w:r>
            <w:bookmarkStart w:id="33" w:name="OLE_LINK15"/>
            <w:r>
              <w:rPr>
                <w:rFonts w:hint="eastAsia" w:ascii="宋体" w:hAnsi="宋体" w:eastAsia="宋体" w:cs="宋体"/>
                <w:bCs/>
                <w:sz w:val="24"/>
                <w:szCs w:val="24"/>
              </w:rPr>
              <w:t xml:space="preserve">噪音认证：空闲状态下声压级</w:t>
            </w:r>
            <w:r>
              <w:rPr>
                <w:rFonts w:hint="eastAsia" w:ascii="宋体" w:hAnsi="宋体" w:eastAsia="宋体" w:cs="宋体"/>
                <w:sz w:val="24"/>
                <w:szCs w:val="24"/>
              </w:rPr>
              <w:t xml:space="preserve">≤</w:t>
            </w:r>
            <w:r>
              <w:rPr>
                <w:rFonts w:hint="eastAsia" w:ascii="宋体" w:hAnsi="宋体" w:eastAsia="宋体" w:cs="宋体"/>
                <w:bCs/>
                <w:sz w:val="24"/>
                <w:szCs w:val="24"/>
              </w:rPr>
              <w:t xml:space="preserve">12.</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dB（A）</w:t>
            </w:r>
            <w:bookmarkEnd w:id="33"/>
            <w:r>
              <w:rPr>
                <w:rFonts w:hint="eastAsia" w:ascii="宋体" w:hAnsi="宋体" w:eastAsia="宋体" w:cs="宋体"/>
                <w:bCs/>
                <w:sz w:val="24"/>
                <w:szCs w:val="24"/>
              </w:rPr>
              <w:t xml:space="preserve">。</w:t>
            </w:r>
            <w:r/>
          </w:p>
        </w:tc>
      </w:tr>
      <w:tr>
        <w:trPr>
          <w:jc w:val="center"/>
        </w:trPr>
        <w:tc>
          <w:tcPr>
            <w:tcW w:w="846" w:type="dxa"/>
            <w:vAlign w:val="center"/>
            <w:vMerge w:val="restart"/>
            <w:textDirection w:val="lrTb"/>
            <w:noWrap/>
          </w:tcPr>
          <w:p>
            <w:pPr>
              <w:jc w:val="center"/>
              <w:spacing w:line="360" w:lineRule="auto"/>
              <w:rPr>
                <w:rFonts w:hint="eastAsia" w:ascii="宋体" w:hAnsi="宋体" w:eastAsia="宋体" w:cs="仿宋"/>
                <w:b/>
                <w:sz w:val="24"/>
                <w:szCs w:val="24"/>
              </w:rPr>
            </w:pPr>
            <w:r/>
            <w:bookmarkStart w:id="34" w:name="_Hlk235452092"/>
            <w:r/>
            <w:bookmarkEnd w:id="27"/>
            <w:r>
              <w:rPr>
                <w:rFonts w:hint="eastAsia" w:ascii="宋体" w:hAnsi="宋体" w:eastAsia="宋体" w:cs="仿宋"/>
                <w:b/>
                <w:sz w:val="24"/>
                <w:szCs w:val="24"/>
              </w:rPr>
              <w:t xml:space="preserve">2</w:t>
            </w:r>
            <w:r/>
          </w:p>
        </w:tc>
        <w:tc>
          <w:tcPr>
            <w:tcW w:w="1276" w:type="dxa"/>
            <w:vAlign w:val="center"/>
            <w:vMerge w:val="restart"/>
            <w:textDirection w:val="lrTb"/>
            <w:noWrap/>
          </w:tcPr>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工作站(二)</w:t>
            </w:r>
            <w:r/>
          </w:p>
        </w:tc>
        <w:tc>
          <w:tcPr>
            <w:tcW w:w="1233" w:type="dxa"/>
            <w:vAlign w:val="center"/>
            <w:textDirection w:val="lrTb"/>
            <w:noWrap/>
          </w:tcPr>
          <w:p>
            <w:pPr>
              <w:spacing w:line="360" w:lineRule="auto"/>
              <w:rPr>
                <w:rFonts w:hint="eastAsia" w:ascii="宋体" w:hAnsi="宋体" w:eastAsia="宋体" w:cs="仿宋"/>
                <w:b/>
                <w:bCs/>
                <w:sz w:val="24"/>
                <w:szCs w:val="24"/>
                <w:u w:val="single"/>
              </w:rPr>
            </w:pPr>
            <w:r/>
            <w:bookmarkStart w:id="35" w:name="OLE_LINK40"/>
            <w:r/>
            <w:bookmarkStart w:id="36" w:name="OLE_LINK39"/>
            <w:r>
              <w:rPr>
                <w:rFonts w:hint="eastAsia" w:ascii="宋体" w:hAnsi="宋体" w:eastAsia="宋体" w:cs="仿宋"/>
                <w:b/>
                <w:bCs/>
                <w:sz w:val="24"/>
                <w:szCs w:val="24"/>
                <w:u w:val="single"/>
              </w:rPr>
              <w:t xml:space="preserve">实质性要求</w:t>
            </w:r>
            <w:bookmarkEnd w:id="35"/>
            <w:r/>
            <w:bookmarkEnd w:id="36"/>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配置要求：</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处理器：物理核心数≥14个，线程数≥14个；最大睿频频率≥5GHz，性能核最大睿频频率≥5GHz，能效核最大睿频频率≥4.4GHz，性能核基础频率≥3.4GHz，能效核基础频率≥2.9GHz；缓存≥24MB；基础功耗≥65W；内存最高速率DDR5 6400 MT/s、内存通道数≥2。</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2、内存：≥16GB DDR5；内存插槽≥4插槽。</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3、主板：≥9个USB 3.2接口</w:t>
            </w:r>
            <w:r>
              <w:rPr>
                <w:rFonts w:hint="eastAsia" w:ascii="宋体" w:hAnsi="宋体" w:eastAsia="宋体" w:cs="仿宋"/>
                <w:sz w:val="24"/>
                <w:szCs w:val="24"/>
              </w:rPr>
              <w:t xml:space="preserve">（</w:t>
            </w:r>
            <w:r>
              <w:rPr>
                <w:rFonts w:hint="eastAsia" w:ascii="宋体" w:hAnsi="宋体" w:eastAsia="宋体" w:cs="仿宋"/>
                <w:sz w:val="24"/>
                <w:szCs w:val="24"/>
              </w:rPr>
              <w:t xml:space="preserve">前置至少1个TYPE-C接口</w:t>
            </w:r>
            <w:r>
              <w:rPr>
                <w:rFonts w:hint="eastAsia" w:ascii="宋体" w:hAnsi="宋体" w:eastAsia="宋体" w:cs="仿宋"/>
                <w:sz w:val="24"/>
                <w:szCs w:val="24"/>
              </w:rPr>
              <w:t xml:space="preserve">）</w:t>
            </w:r>
            <w:r>
              <w:rPr>
                <w:rFonts w:hint="eastAsia" w:ascii="宋体" w:hAnsi="宋体" w:eastAsia="宋体" w:cs="仿宋"/>
                <w:sz w:val="24"/>
                <w:szCs w:val="24"/>
              </w:rPr>
              <w:t xml:space="preserve"> </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主板系列芯片组DMI 通道最大数≥8, PCI Express 通道数的最大值≥20，支持pcie 4.0；支持DDR5系列内存扩展，I/O规格支持USB端口数≥14，其中支持USB3.2个数≥10。</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4、硬盘：≥1TB M.2接口 NVMe协议 TLC(PCIE Gen4)；</w:t>
            </w:r>
            <w:r>
              <w:rPr>
                <w:rFonts w:hint="eastAsia" w:ascii="宋体" w:hAnsi="宋体" w:eastAsia="宋体" w:cs="仿宋"/>
                <w:color w:val="000000"/>
                <w:sz w:val="24"/>
                <w:szCs w:val="24"/>
              </w:rPr>
              <w:t xml:space="preserve">支持最高≥2T NVME协议。</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5、显示器：27寸液晶显示器；≥2560*1440,支持硬件低蓝光，≥16:9，DP+HDMI双接口。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6、网卡：集成10/100/1000M千兆以太网卡。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7、电源：≥750W电源；≥92%能效。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8、显卡: ≥Ampere 架构或Blackwell 架构；</w:t>
            </w:r>
            <w:r>
              <w:rPr>
                <w:rFonts w:ascii="宋体" w:hAnsi="宋体" w:eastAsia="宋体" w:cs="仿宋"/>
                <w:sz w:val="24"/>
                <w:szCs w:val="24"/>
              </w:rPr>
              <w:t xml:space="preserve">CUDA</w:t>
            </w:r>
            <w:r>
              <w:rPr>
                <w:rFonts w:hint="eastAsia" w:ascii="宋体" w:hAnsi="宋体" w:eastAsia="宋体" w:cs="仿宋"/>
                <w:sz w:val="24"/>
                <w:szCs w:val="24"/>
              </w:rPr>
              <w:t xml:space="preserve">核心数量≥2560；显存位宽≥128 位 显存容量≥8GB GDDR6,≥1个HDMI及1 个DP。</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9、机箱尺寸容量：标准塔式机箱≥17L。</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10、主板其他内置接口：M.2接口≥2个，用于固态硬盘或1个用于内置wifi7扩展；SATA接口≥2个（其中空余不少于2个）。</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11、安全特性：BIOS底层支持USB智能屏蔽技术，仅识别USB键盘、鼠标，无法识别USB读取设备，以防数据泄露。</w:t>
            </w:r>
            <w:r/>
          </w:p>
          <w:p>
            <w:pPr>
              <w:spacing w:line="360" w:lineRule="auto"/>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12、工作站能够与目前学校的锐捷云桌面底层系统RG-RainOS_X86_Common_1651及以上版本适配，支持通过tci技术被锐捷云桌面系统进行纳管，实现统一镜像下发和管理维护。</w:t>
            </w:r>
            <w:r>
              <w:rPr>
                <w:rFonts w:hint="eastAsia" w:ascii="宋体" w:hAnsi="宋体" w:eastAsia="宋体" w:cs="仿宋"/>
                <w:b/>
                <w:bCs/>
                <w:color w:val="000000"/>
                <w:sz w:val="24"/>
                <w:szCs w:val="24"/>
              </w:rPr>
              <w:t xml:space="preserve">（签订合同时提供工作站与云桌面适配的相关证明材料）</w:t>
            </w:r>
            <w:r/>
          </w:p>
          <w:p>
            <w:pPr>
              <w:pStyle w:val="988"/>
              <w:spacing w:line="360" w:lineRule="auto"/>
              <w:rPr>
                <w:rFonts w:hint="eastAsia" w:ascii="宋体" w:hAnsi="宋体" w:eastAsia="宋体"/>
                <w:sz w:val="24"/>
                <w:szCs w:val="24"/>
              </w:rPr>
            </w:pPr>
            <w:r>
              <w:rPr>
                <w:rFonts w:hint="eastAsia" w:ascii="宋体" w:hAnsi="宋体" w:eastAsia="宋体" w:cs="仿宋"/>
                <w:color w:val="000000"/>
                <w:sz w:val="24"/>
                <w:szCs w:val="24"/>
              </w:rPr>
              <w:t xml:space="preserve">13、</w:t>
            </w:r>
            <w:r>
              <w:rPr>
                <w:rFonts w:hint="eastAsia" w:ascii="宋体" w:hAnsi="宋体" w:eastAsia="宋体" w:cs="仿宋"/>
                <w:bCs/>
                <w:color w:val="000000"/>
                <w:sz w:val="24"/>
                <w:szCs w:val="24"/>
              </w:rPr>
              <w:t xml:space="preserve">产品性能要求：3C</w:t>
            </w:r>
            <w:bookmarkStart w:id="37" w:name="_Hlk235626230"/>
            <w:r>
              <w:rPr>
                <w:rFonts w:hint="eastAsia" w:ascii="宋体" w:hAnsi="宋体" w:eastAsia="宋体" w:cs="仿宋"/>
                <w:bCs/>
                <w:color w:val="000000"/>
                <w:sz w:val="24"/>
                <w:szCs w:val="24"/>
              </w:rPr>
              <w:t xml:space="preserve">认证证书的认证产品名称为工作站且包含的系列型号与投标产品型号一致</w:t>
            </w:r>
            <w:bookmarkEnd w:id="37"/>
            <w:r>
              <w:rPr>
                <w:rFonts w:hint="eastAsia" w:ascii="宋体" w:hAnsi="宋体" w:eastAsia="宋体" w:cs="仿宋"/>
                <w:bCs/>
                <w:color w:val="000000"/>
                <w:sz w:val="24"/>
                <w:szCs w:val="24"/>
              </w:rPr>
              <w:t xml:space="preserve">。</w:t>
            </w:r>
            <w:r/>
          </w:p>
        </w:tc>
      </w:tr>
      <w:tr>
        <w:trPr>
          <w:jc w:val="center"/>
        </w:trPr>
        <w:tc>
          <w:tcPr>
            <w:tcW w:w="846" w:type="dxa"/>
            <w:vAlign w:val="center"/>
            <w:vMerge w:val="continue"/>
            <w:textDirection w:val="lrTb"/>
            <w:noWrap/>
          </w:tcPr>
          <w:p>
            <w:pPr>
              <w:jc w:val="center"/>
              <w:spacing w:line="360" w:lineRule="auto"/>
              <w:rPr>
                <w:rFonts w:hint="eastAsia" w:ascii="宋体" w:hAnsi="宋体" w:eastAsia="宋体" w:cs="仿宋"/>
                <w:bCs/>
                <w:sz w:val="24"/>
                <w:szCs w:val="24"/>
              </w:rPr>
            </w:pPr>
            <w:r>
              <w:rPr>
                <w:rFonts w:hint="eastAsia" w:ascii="宋体" w:hAnsi="宋体" w:eastAsia="宋体" w:cs="仿宋"/>
                <w:bCs/>
                <w:sz w:val="24"/>
                <w:szCs w:val="24"/>
              </w:rPr>
            </w:r>
            <w:r/>
          </w:p>
        </w:tc>
        <w:tc>
          <w:tcPr>
            <w:tcW w:w="1276" w:type="dxa"/>
            <w:vAlign w:val="center"/>
            <w:vMerge w:val="continue"/>
            <w:textDirection w:val="lrTb"/>
            <w:noWrap/>
          </w:tcPr>
          <w:p>
            <w:pPr>
              <w:spacing w:line="360" w:lineRule="auto"/>
              <w:rPr>
                <w:rFonts w:hint="eastAsia" w:ascii="宋体" w:hAnsi="宋体" w:eastAsia="宋体" w:cs="仿宋"/>
                <w:sz w:val="24"/>
                <w:szCs w:val="24"/>
              </w:rPr>
            </w:pPr>
            <w:r>
              <w:rPr>
                <w:rFonts w:hint="eastAsia" w:ascii="宋体" w:hAnsi="宋体" w:eastAsia="宋体" w:cs="仿宋"/>
                <w:sz w:val="24"/>
                <w:szCs w:val="24"/>
              </w:rPr>
            </w:r>
            <w:r/>
          </w:p>
        </w:tc>
        <w:tc>
          <w:tcPr>
            <w:tcW w:w="1233" w:type="dxa"/>
            <w:vAlign w:val="center"/>
            <w:textDirection w:val="lrTb"/>
            <w:noWrap/>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非实质性要求</w:t>
            </w:r>
            <w:r/>
          </w:p>
        </w:tc>
        <w:tc>
          <w:tcPr>
            <w:tcW w:w="6615" w:type="dxa"/>
            <w:vAlign w:val="center"/>
            <w:textDirection w:val="lrTb"/>
            <w:noWrap/>
          </w:tcPr>
          <w:p>
            <w:pPr>
              <w:spacing w:line="360" w:lineRule="auto"/>
              <w:rPr>
                <w:rFonts w:hint="eastAsia" w:ascii="宋体" w:hAnsi="宋体" w:eastAsia="宋体" w:cs="仿宋"/>
                <w:sz w:val="24"/>
                <w:szCs w:val="24"/>
              </w:rPr>
            </w:pPr>
            <w:r>
              <w:rPr>
                <w:rFonts w:hint="eastAsia" w:ascii="宋体" w:hAnsi="宋体" w:eastAsia="宋体" w:cs="仿宋"/>
                <w:bCs/>
                <w:color w:val="000000"/>
                <w:sz w:val="24"/>
                <w:szCs w:val="24"/>
              </w:rPr>
              <w:t xml:space="preserve">1、主板内置PCI插槽数量：</w:t>
            </w:r>
            <w:r>
              <w:rPr>
                <w:rFonts w:hint="eastAsia" w:ascii="宋体" w:hAnsi="宋体" w:eastAsia="宋体" w:cs="仿宋"/>
                <w:sz w:val="24"/>
                <w:szCs w:val="24"/>
              </w:rPr>
              <w:t xml:space="preserve">≥1个PCI-E*16插槽、</w:t>
            </w:r>
            <w:r>
              <w:rPr>
                <w:rFonts w:ascii="宋体" w:hAnsi="宋体" w:eastAsia="宋体" w:cs="仿宋"/>
                <w:sz w:val="24"/>
                <w:szCs w:val="24"/>
                <w:lang w:val="en"/>
              </w:rPr>
              <w:t xml:space="preserve">≥</w:t>
            </w:r>
            <w:r>
              <w:rPr>
                <w:rFonts w:hint="eastAsia" w:ascii="宋体" w:hAnsi="宋体" w:eastAsia="宋体" w:cs="仿宋"/>
                <w:sz w:val="24"/>
                <w:szCs w:val="24"/>
              </w:rPr>
              <w:t xml:space="preserve">1个PCI-E*4插槽、</w:t>
            </w:r>
            <w:r>
              <w:rPr>
                <w:rFonts w:ascii="宋体" w:hAnsi="宋体" w:eastAsia="宋体" w:cs="仿宋"/>
                <w:sz w:val="24"/>
                <w:szCs w:val="24"/>
                <w:lang w:val="en"/>
              </w:rPr>
              <w:t xml:space="preserve">≥</w:t>
            </w:r>
            <w:r>
              <w:rPr>
                <w:rFonts w:hint="eastAsia" w:ascii="宋体" w:hAnsi="宋体" w:eastAsia="宋体" w:cs="仿宋"/>
                <w:sz w:val="24"/>
                <w:szCs w:val="24"/>
              </w:rPr>
              <w:t xml:space="preserve">2个PCI-E*1插槽。</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2</w:t>
            </w:r>
            <w:r>
              <w:rPr>
                <w:rFonts w:hint="eastAsia" w:ascii="宋体" w:hAnsi="宋体" w:eastAsia="宋体" w:cs="仿宋"/>
                <w:bCs/>
                <w:color w:val="000000"/>
                <w:sz w:val="24"/>
                <w:szCs w:val="24"/>
              </w:rPr>
              <w:t xml:space="preserve">、</w:t>
            </w:r>
            <w:r>
              <w:rPr>
                <w:rFonts w:hint="eastAsia" w:ascii="宋体" w:hAnsi="宋体" w:eastAsia="宋体" w:cs="宋体"/>
                <w:sz w:val="24"/>
                <w:szCs w:val="24"/>
              </w:rPr>
              <w:t xml:space="preserve">▲</w:t>
            </w:r>
            <w:r>
              <w:rPr>
                <w:rFonts w:hint="eastAsia" w:ascii="宋体" w:hAnsi="宋体" w:eastAsia="宋体" w:cs="仿宋"/>
                <w:bCs/>
                <w:color w:val="000000"/>
                <w:sz w:val="24"/>
                <w:szCs w:val="24"/>
              </w:rPr>
              <w:t xml:space="preserve">主板端口：</w:t>
            </w:r>
            <w:r>
              <w:rPr>
                <w:rFonts w:ascii="宋体" w:hAnsi="宋体" w:eastAsia="宋体" w:cs="仿宋"/>
                <w:sz w:val="24"/>
                <w:szCs w:val="24"/>
                <w:lang w:val="en"/>
              </w:rPr>
              <w:t xml:space="preserve">≥</w:t>
            </w:r>
            <w:r>
              <w:rPr>
                <w:rFonts w:hint="eastAsia" w:ascii="宋体" w:hAnsi="宋体" w:eastAsia="宋体" w:cs="仿宋"/>
                <w:sz w:val="24"/>
                <w:szCs w:val="24"/>
              </w:rPr>
              <w:t xml:space="preserve">1个HDMI接口，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1个DP接口，</w:t>
            </w:r>
            <w:r>
              <w:rPr>
                <w:rFonts w:ascii="宋体" w:hAnsi="宋体" w:eastAsia="宋体" w:cs="仿宋"/>
                <w:sz w:val="24"/>
                <w:szCs w:val="24"/>
                <w:lang w:val="en"/>
              </w:rPr>
              <w:t xml:space="preserve">≥</w:t>
            </w:r>
            <w:r>
              <w:rPr>
                <w:rFonts w:hint="eastAsia" w:ascii="宋体" w:hAnsi="宋体" w:eastAsia="宋体" w:cs="仿宋"/>
                <w:sz w:val="24"/>
                <w:szCs w:val="24"/>
              </w:rPr>
              <w:t xml:space="preserve">1个VGA接口。</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3、键鼠：原厂防水键盘、抗菌鼠标、支持键盘开机。</w:t>
            </w:r>
            <w:r/>
          </w:p>
          <w:p>
            <w:pPr>
              <w:spacing w:line="360" w:lineRule="auto"/>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4、浪涌（冲击）抗扰度：检测结果，达到性能判据A的要求。</w:t>
            </w:r>
            <w:r/>
          </w:p>
          <w:p>
            <w:pPr>
              <w:spacing w:line="360" w:lineRule="auto"/>
              <w:rPr>
                <w:rFonts w:hint="eastAsia" w:ascii="宋体" w:hAnsi="宋体" w:eastAsia="宋体" w:cs="仿宋"/>
                <w:bCs/>
                <w:color w:val="000000"/>
                <w:sz w:val="24"/>
                <w:szCs w:val="24"/>
              </w:rPr>
            </w:pPr>
            <w:r>
              <w:rPr>
                <w:rFonts w:hint="eastAsia" w:ascii="宋体" w:hAnsi="宋体" w:eastAsia="宋体" w:cs="仿宋"/>
                <w:sz w:val="24"/>
                <w:szCs w:val="24"/>
              </w:rPr>
              <w:t xml:space="preserve">5、▲音频接口：前后音频接口≥5个（非PCI及USB等端口扩展）。</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▲商用工作站主板，含物理安全芯片，国密+国际双认证。</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w:t>
            </w:r>
            <w:r>
              <w:rPr>
                <w:rFonts w:hint="eastAsia" w:ascii="宋体" w:hAnsi="宋体" w:eastAsia="宋体" w:cs="宋体"/>
                <w:bCs/>
                <w:sz w:val="24"/>
                <w:szCs w:val="24"/>
              </w:rPr>
              <w:t xml:space="preserve">噪音认证：空闲状态下声压级</w:t>
            </w:r>
            <w:r>
              <w:rPr>
                <w:rFonts w:hint="eastAsia" w:ascii="宋体" w:hAnsi="宋体" w:eastAsia="宋体" w:cs="宋体"/>
                <w:sz w:val="24"/>
                <w:szCs w:val="24"/>
              </w:rPr>
              <w:t xml:space="preserve">≤</w:t>
            </w:r>
            <w:r>
              <w:rPr>
                <w:rFonts w:hint="eastAsia" w:ascii="宋体" w:hAnsi="宋体" w:eastAsia="宋体" w:cs="宋体"/>
                <w:bCs/>
                <w:sz w:val="24"/>
                <w:szCs w:val="24"/>
              </w:rPr>
              <w:t xml:space="preserve">12.</w:t>
            </w:r>
            <w:r>
              <w:rPr>
                <w:rFonts w:hint="eastAsia" w:ascii="宋体" w:hAnsi="宋体" w:eastAsia="宋体" w:cs="宋体"/>
                <w:bCs/>
                <w:sz w:val="24"/>
                <w:szCs w:val="24"/>
                <w:lang w:val="en-US"/>
              </w:rPr>
              <w:t xml:space="preserve">4</w:t>
            </w:r>
            <w:r>
              <w:rPr>
                <w:rFonts w:hint="eastAsia" w:ascii="宋体" w:hAnsi="宋体" w:eastAsia="宋体" w:cs="宋体"/>
                <w:bCs/>
                <w:sz w:val="24"/>
                <w:szCs w:val="24"/>
              </w:rPr>
              <w:t xml:space="preserve">dB（A）。</w:t>
            </w:r>
            <w:bookmarkEnd w:id="34"/>
            <w:r/>
            <w:r/>
          </w:p>
        </w:tc>
      </w:tr>
    </w:tbl>
    <w:p>
      <w:pPr>
        <w:pStyle w:val="988"/>
        <w:ind w:firstLine="482"/>
        <w:spacing w:line="360" w:lineRule="auto"/>
        <w:rPr>
          <w:rFonts w:hint="eastAsia" w:ascii="宋体" w:hAnsi="宋体" w:eastAsia="宋体"/>
          <w:b/>
          <w:bCs/>
          <w:sz w:val="24"/>
          <w:szCs w:val="24"/>
        </w:rPr>
      </w:pPr>
      <w:r>
        <w:rPr>
          <w:rFonts w:hint="eastAsia" w:ascii="宋体" w:hAnsi="宋体" w:eastAsia="宋体" w:cs="仿宋"/>
          <w:b/>
          <w:bCs/>
          <w:color w:val="000000"/>
          <w:sz w:val="24"/>
          <w:szCs w:val="24"/>
        </w:rPr>
        <w:t xml:space="preserve">注：其他未列参数按照</w:t>
      </w:r>
      <w:bookmarkStart w:id="38" w:name="OLE_LINK16"/>
      <w:r>
        <w:rPr>
          <w:rFonts w:hint="eastAsia" w:ascii="宋体" w:hAnsi="宋体" w:eastAsia="宋体" w:cs="仿宋"/>
          <w:b/>
          <w:bCs/>
          <w:color w:val="000000"/>
          <w:sz w:val="24"/>
          <w:szCs w:val="24"/>
        </w:rPr>
        <w:t xml:space="preserve">《工作站政府采购需求标准（2023 年版）》（财库〔2023〕32 号）</w:t>
      </w:r>
      <w:bookmarkEnd w:id="38"/>
      <w:r>
        <w:rPr>
          <w:rFonts w:hint="eastAsia" w:ascii="宋体" w:hAnsi="宋体" w:eastAsia="宋体" w:cs="仿宋"/>
          <w:b/>
          <w:bCs/>
          <w:color w:val="000000"/>
          <w:sz w:val="24"/>
          <w:szCs w:val="24"/>
        </w:rPr>
        <w:t xml:space="preserve">要求执行，未列的加“*”指标按标准中最低要求满足，未列的非“*”指标由供应商自行阐述说明。</w:t>
      </w:r>
      <w:r/>
    </w:p>
    <w:p>
      <w:pPr>
        <w:ind w:firstLine="482"/>
        <w:jc w:val="left"/>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三、商务部分要求</w:t>
      </w:r>
      <w:r/>
    </w:p>
    <w:p>
      <w:pPr>
        <w:ind w:firstLine="480"/>
        <w:jc w:val="left"/>
        <w:spacing w:line="360" w:lineRule="auto"/>
        <w:rPr>
          <w:rFonts w:hint="eastAsia" w:ascii="宋体" w:hAnsi="宋体" w:eastAsia="宋体" w:cs="仿宋"/>
          <w:sz w:val="24"/>
          <w:szCs w:val="24"/>
          <w:lang w:bidi="ar"/>
        </w:rPr>
      </w:pPr>
      <w:r>
        <w:rPr>
          <w:rFonts w:hint="eastAsia" w:ascii="宋体" w:hAnsi="宋体" w:eastAsia="宋体" w:cs="仿宋"/>
          <w:sz w:val="24"/>
          <w:szCs w:val="24"/>
          <w:lang w:bidi="ar"/>
        </w:rPr>
        <w:t xml:space="preserve">（一）实施要求</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1、总体需求</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所供设备须满足采购人现有教学软件及全校计算机教室统一云桌面管理软件的安装和使用要求。签订合同后，供应商应按交付时间要求完成供货，并依据采购人要求，完成所有旧设备的拆卸、打包、运输等工作，完成新设备的硬件安装与调试，完成采购人正在运行使用的云桌面系统在其所供设备上的安装部署，确保系统正常运行，实现与教学环境的无缝衔接。</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2、项目实施要求及其他</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（1）供应商提供的产品应能够至少达到以上实质性要求的技术参数要求，同时明确所投产品的品牌、型号、规格和外形、尺寸及一些必须说明的技术参数，以及设备配置清单。</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提供的货物必须符合国家有关质量标准的产品。采购人对设备验收合格后，双方共同签署验收合格证明。验收中发现设备达不到验收标准或合同规定的性能指标，中标供应商必须更换，并且赔偿由此给采购人造成的损失。验收合格后由中标供应商按采购人的需求安装在采购人的指定位置。</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3、项目分包与转包要求</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本项目不允许转包和分包。</w:t>
      </w:r>
      <w:r/>
    </w:p>
    <w:p>
      <w:pPr>
        <w:pStyle w:val="1006"/>
        <w:ind w:firstLine="480"/>
        <w:spacing w:line="360" w:lineRule="auto"/>
        <w:rPr>
          <w:rFonts w:hint="eastAsia" w:ascii="宋体" w:hAnsi="宋体" w:cs="仿宋"/>
          <w:sz w:val="24"/>
          <w:szCs w:val="24"/>
        </w:rPr>
      </w:pPr>
      <w:r>
        <w:rPr>
          <w:rFonts w:hint="eastAsia" w:ascii="宋体" w:hAnsi="宋体" w:cs="仿宋"/>
          <w:sz w:val="24"/>
          <w:szCs w:val="24"/>
        </w:rPr>
        <w:t xml:space="preserve">4、系统验收要求</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验收时需提供全部的技术资料（产品中文说明书或中文操作手册和产品合格证）。使用说明书、随配附件和工具以及清单等应一并附于货物内。由采购人组织验收，验收合格后视为交付，验收不合格或不符合质量要求，供应商除无条件退货、返工外，还应承担采购人的一切损失。中标供应商交货前应对产品做出全面检查和对验收文件进行整理，并列出清单，作为采购人收货验收和使用的技术条件依据，检验的结果应随货物交采购人。验收时中标供应商应在现场，验收完毕后做出验收结果报告。</w:t>
      </w:r>
      <w:r/>
    </w:p>
    <w:p>
      <w:pPr>
        <w:ind w:firstLine="480"/>
        <w:jc w:val="left"/>
        <w:spacing w:line="360" w:lineRule="auto"/>
        <w:rPr>
          <w:rFonts w:hint="eastAsia" w:ascii="宋体" w:hAnsi="宋体" w:eastAsia="宋体" w:cs="仿宋"/>
          <w:sz w:val="24"/>
          <w:szCs w:val="24"/>
        </w:rPr>
      </w:pPr>
      <w:r>
        <w:rPr>
          <w:rFonts w:hint="eastAsia" w:ascii="宋体" w:hAnsi="宋体" w:cs="仿宋"/>
          <w:sz w:val="24"/>
          <w:szCs w:val="24"/>
        </w:rPr>
        <w:t xml:space="preserve">5</w:t>
      </w:r>
      <w:r>
        <w:rPr>
          <w:rFonts w:hint="eastAsia" w:ascii="宋体" w:hAnsi="宋体" w:eastAsia="宋体" w:cs="宋体"/>
          <w:sz w:val="24"/>
          <w:szCs w:val="24"/>
        </w:rPr>
        <w:t xml:space="preserve">、</w:t>
      </w:r>
      <w:r>
        <w:rPr>
          <w:rFonts w:hint="eastAsia" w:ascii="宋体" w:hAnsi="宋体" w:eastAsia="宋体" w:cs="仿宋"/>
          <w:sz w:val="24"/>
          <w:szCs w:val="24"/>
        </w:rPr>
        <w:t xml:space="preserve">知识产权及保密</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所提供设备涉及到的知识产权和所提供的软件、技术资料是合法取得，并享有完整的知识产权，不会因为采购人的使用而被责令停止使用、追偿或要求赔偿损失，如出现此情况，一切经济和法律责任均由供应商承担。</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（二）服务要求 </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质量保证：有国家标准的执行国家标准；无国家标准的执行行业标准；无行业标准的执行地方标准；无地方标准的执行企业标准。生产制造所需要的所有主材和辅助材料的质量、安全符合国家规定。由供应商按招标文件要求自行定制服务方案，并提供服务质量、标准，合同执行期间按此服务标准执行。服务质量不合格，供应商应承担合同价的5%的违约金。</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2、权利保证：对于提供的货物，供应商应当拥有完整物权，并且供应商负有保证第三人不得向采购人主张任何权利（包括知识产权）的义务。</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3、售后服务人员、服务响应时间：</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（1）售后要求：要求提供制造厂商五年整机所有部件（包含显示器）质保服务。</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服务要求：当日下午4点前报修，下一自然日24点前修复，若没有完成修复，则延迟日数对应的月度延保服务；在五年维保时间内，承诺将提供1次的尝试性故障硬盘（单盘）数据拯救服务，若未恢复则不计次数。</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（三）付款方式及交货</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1、付款方式：安装调试完成且经采购人验收合格后</w:t>
      </w:r>
      <w:r>
        <w:rPr>
          <w:rFonts w:hint="eastAsia" w:ascii="宋体" w:hAnsi="宋体" w:eastAsia="宋体" w:cs="仿宋"/>
          <w:sz w:val="24"/>
          <w:szCs w:val="24"/>
        </w:rPr>
        <w:t xml:space="preserve">一次性付清合同全款。</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2、交货时间：合同签订后30天内交付并完成安装调试及验收等相关工作。</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3、交货地点：采购人指定地点交付（溧水校区）。</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sz w:val="24"/>
          <w:szCs w:val="24"/>
        </w:rPr>
        <w:t xml:space="preserve">（四）</w:t>
      </w:r>
      <w:r>
        <w:rPr>
          <w:rFonts w:hint="eastAsia" w:ascii="宋体" w:hAnsi="宋体" w:eastAsia="宋体" w:cs="方正仿宋_GBK"/>
          <w:color w:val="000000"/>
          <w:sz w:val="24"/>
          <w:szCs w:val="24"/>
          <w:shd w:val="clear" w:color="auto" w:fill="ffffff"/>
        </w:rPr>
        <w:t xml:space="preserve">其他说明</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1、本次项目为满足学校相关工作（平面设计、UI/UX设计、3D建模、影视后期、CAD制图、动画创作等）的高性能需求，保障设计软件（PS、AI、Pr、AE、3ds Max、Blender、CAD等需求。</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2、本次采购产品要求官网产品分类或产品认证证书证明投标机型为工作站产品（签订合同</w:t>
      </w:r>
      <w:r>
        <w:rPr>
          <w:rFonts w:hint="eastAsia" w:ascii="宋体" w:hAnsi="宋体" w:eastAsia="宋体" w:cs="方正仿宋_GBK"/>
          <w:color w:val="000000"/>
          <w:sz w:val="24"/>
          <w:szCs w:val="24"/>
          <w:shd w:val="clear" w:color="auto" w:fill="ffffff"/>
        </w:rPr>
        <w:t xml:space="preserve">时</w:t>
      </w:r>
      <w:r>
        <w:rPr>
          <w:rFonts w:hint="eastAsia" w:ascii="宋体" w:hAnsi="宋体" w:eastAsia="宋体" w:cs="方正仿宋_GBK"/>
          <w:color w:val="000000"/>
          <w:sz w:val="24"/>
          <w:szCs w:val="24"/>
          <w:shd w:val="clear" w:color="auto" w:fill="ffffff"/>
        </w:rPr>
        <w:t xml:space="preserve">提供官网截图附链接或认证证书明确型号为工作站，供应商加盖公章）。</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3、报价要求</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（2）供应商的任何错漏、优惠、竞争性报价不得作为减轻责任、减少服务、增加收费、降低服务质量的理由。</w:t>
      </w:r>
      <w:r/>
    </w:p>
    <w:p>
      <w:pPr>
        <w:ind w:firstLine="480"/>
        <w:jc w:val="left"/>
        <w:spacing w:line="360" w:lineRule="auto"/>
        <w:rPr>
          <w:rFonts w:hint="eastAsia" w:ascii="宋体" w:hAnsi="宋体" w:eastAsia="宋体" w:cs="方正仿宋_GBK"/>
          <w:color w:val="000000"/>
          <w:sz w:val="24"/>
          <w:szCs w:val="24"/>
          <w:shd w:val="clear" w:color="auto" w:fill="ffffff"/>
        </w:rPr>
      </w:pPr>
      <w:r>
        <w:rPr>
          <w:rFonts w:hint="eastAsia" w:ascii="宋体" w:hAnsi="宋体" w:eastAsia="宋体" w:cs="方正仿宋_GBK"/>
          <w:color w:val="000000"/>
          <w:sz w:val="24"/>
          <w:szCs w:val="24"/>
          <w:shd w:val="clear" w:color="auto" w:fill="ffffff"/>
        </w:rPr>
        <w:t xml:space="preserve">（3）供应商报价除包含招标文件中列明的项目外，还应包括保障产品正常使用应当具有的物资和服务，对产品正常使用应当具有的物资和服务理解不一致的以采购单位理解为准。</w:t>
      </w:r>
      <w:r/>
    </w:p>
    <w:p>
      <w:pPr>
        <w:pStyle w:val="1002"/>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02"/>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w:t>
      </w:r>
      <w:r/>
    </w:p>
    <w:p>
      <w:pPr>
        <w:pStyle w:val="1002"/>
        <w:ind w:firstLine="482"/>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rPr>
        <w:t xml:space="preserve">1、针对“第</w:t>
      </w:r>
      <w:r>
        <w:rPr>
          <w:rFonts w:hint="eastAsia" w:ascii="宋体" w:hAnsi="宋体" w:eastAsia="宋体" w:cs="宋体"/>
          <w:b/>
          <w:bCs/>
          <w:sz w:val="24"/>
          <w:szCs w:val="24"/>
          <w:u w:val="single"/>
        </w:rPr>
        <w:t xml:space="preserve">五章</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采购项目</w:t>
      </w:r>
      <w:r>
        <w:rPr>
          <w:rFonts w:ascii="宋体" w:hAnsi="宋体" w:eastAsia="宋体" w:cs="宋体"/>
          <w:b/>
          <w:bCs/>
          <w:sz w:val="24"/>
          <w:szCs w:val="24"/>
          <w:u w:val="single"/>
        </w:rPr>
        <w:t xml:space="preserve">需求”</w:t>
      </w:r>
      <w:r>
        <w:rPr>
          <w:rFonts w:hint="eastAsia" w:ascii="宋体" w:hAnsi="宋体" w:eastAsia="宋体"/>
          <w:b/>
          <w:bCs/>
          <w:sz w:val="24"/>
          <w:szCs w:val="24"/>
          <w:u w:val="single"/>
          <w:lang w:val="en-US"/>
        </w:rPr>
        <w:t xml:space="preserve">-“</w:t>
      </w:r>
      <w:r>
        <w:rPr>
          <w:rFonts w:ascii="宋体" w:hAnsi="宋体" w:eastAsia="宋体"/>
          <w:b/>
          <w:bCs/>
          <w:sz w:val="24"/>
          <w:szCs w:val="24"/>
          <w:u w:val="single"/>
          <w:lang w:val="en-US"/>
        </w:rPr>
        <w:t xml:space="preserve">产品技术指标</w:t>
      </w:r>
      <w:r>
        <w:rPr>
          <w:rFonts w:hint="eastAsia" w:ascii="宋体" w:hAnsi="宋体" w:eastAsia="宋体"/>
          <w:b/>
          <w:bCs/>
          <w:sz w:val="24"/>
          <w:szCs w:val="24"/>
          <w:u w:val="single"/>
          <w:lang w:val="en-US"/>
        </w:rPr>
        <w:t xml:space="preserve">”</w:t>
      </w:r>
      <w:r>
        <w:rPr>
          <w:rFonts w:hint="eastAsia" w:ascii="宋体" w:hAnsi="宋体" w:eastAsia="宋体" w:cs="宋体"/>
          <w:b/>
          <w:bCs/>
          <w:sz w:val="24"/>
          <w:szCs w:val="24"/>
          <w:u w:val="single"/>
        </w:rPr>
        <w:t xml:space="preserve"> 要求</w:t>
      </w:r>
      <w:r>
        <w:rPr>
          <w:rFonts w:hint="eastAsia" w:ascii="宋体" w:hAnsi="宋体" w:eastAsia="宋体"/>
          <w:b/>
          <w:bCs/>
          <w:sz w:val="24"/>
          <w:szCs w:val="24"/>
          <w:u w:val="single"/>
        </w:rPr>
        <w:t xml:space="preserve">，供应商须在</w:t>
      </w:r>
      <w:r>
        <w:rPr>
          <w:rFonts w:hint="eastAsia" w:ascii="宋体" w:hAnsi="宋体" w:eastAsia="宋体"/>
          <w:b/>
          <w:bCs/>
          <w:sz w:val="24"/>
          <w:szCs w:val="24"/>
          <w:u w:val="single"/>
          <w:lang w:val="en-US"/>
        </w:rPr>
        <w:t xml:space="preserve">《技术条款偏离表》</w:t>
      </w:r>
      <w:r>
        <w:rPr>
          <w:rFonts w:hint="eastAsia" w:ascii="宋体" w:hAnsi="宋体" w:eastAsia="宋体"/>
          <w:b/>
          <w:bCs/>
          <w:sz w:val="24"/>
          <w:szCs w:val="24"/>
          <w:u w:val="single"/>
        </w:rPr>
        <w:t xml:space="preserve">（格式见第七章）</w:t>
      </w:r>
      <w:r>
        <w:rPr>
          <w:rFonts w:hint="eastAsia" w:ascii="宋体" w:hAnsi="宋体" w:eastAsia="宋体"/>
          <w:b/>
          <w:bCs/>
          <w:sz w:val="24"/>
          <w:szCs w:val="24"/>
          <w:u w:val="single"/>
          <w:lang w:val="en-US"/>
        </w:rPr>
        <w:t xml:space="preserve">中如实响应所投产品的技术指标</w:t>
      </w:r>
      <w:r>
        <w:rPr>
          <w:rFonts w:hint="eastAsia" w:ascii="宋体" w:hAnsi="宋体" w:eastAsia="宋体"/>
          <w:b/>
          <w:bCs/>
          <w:sz w:val="24"/>
          <w:szCs w:val="24"/>
          <w:u w:val="single"/>
        </w:rPr>
        <w:t xml:space="preserve">，并上传至投标系统。产品技术指标中的实质性要求不允许负偏离，否则作无效投标处理。</w:t>
      </w:r>
      <w:r/>
    </w:p>
    <w:p>
      <w:pPr>
        <w:pStyle w:val="1002"/>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2、针对“第</w:t>
      </w:r>
      <w:r>
        <w:rPr>
          <w:rFonts w:hint="eastAsia" w:ascii="宋体" w:hAnsi="宋体" w:eastAsia="宋体" w:cs="宋体"/>
          <w:b/>
          <w:bCs/>
          <w:sz w:val="24"/>
          <w:szCs w:val="24"/>
          <w:u w:val="single"/>
        </w:rPr>
        <w:t xml:space="preserve">五章</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采购项目</w:t>
      </w:r>
      <w:r>
        <w:rPr>
          <w:rFonts w:ascii="宋体" w:hAnsi="宋体" w:eastAsia="宋体" w:cs="宋体"/>
          <w:b/>
          <w:bCs/>
          <w:sz w:val="24"/>
          <w:szCs w:val="24"/>
          <w:u w:val="single"/>
        </w:rPr>
        <w:t xml:space="preserve">需求”</w:t>
      </w:r>
      <w:r>
        <w:rPr>
          <w:rFonts w:hint="eastAsia" w:ascii="宋体" w:hAnsi="宋体" w:eastAsia="宋体" w:cs="宋体"/>
          <w:b/>
          <w:bCs/>
          <w:sz w:val="24"/>
          <w:szCs w:val="24"/>
          <w:u w:val="single"/>
        </w:rPr>
        <w:t xml:space="preserve">-</w:t>
      </w:r>
      <w:r>
        <w:rPr>
          <w:rFonts w:hint="eastAsia" w:ascii="宋体" w:hAnsi="宋体" w:eastAsia="宋体"/>
          <w:b/>
          <w:bCs/>
          <w:sz w:val="24"/>
          <w:szCs w:val="24"/>
          <w:u w:val="single"/>
        </w:rPr>
        <w:t xml:space="preserve">“商务</w:t>
      </w:r>
      <w:r>
        <w:rPr>
          <w:rFonts w:hint="eastAsia" w:ascii="宋体" w:hAnsi="宋体" w:eastAsia="宋体" w:cs="宋体"/>
          <w:b/>
          <w:bCs/>
          <w:sz w:val="24"/>
          <w:szCs w:val="24"/>
          <w:u w:val="single"/>
        </w:rPr>
        <w:t xml:space="preserve">部分要求”以及</w:t>
      </w:r>
      <w:r>
        <w:rPr>
          <w:rFonts w:hint="eastAsia" w:ascii="宋体" w:hAnsi="宋体" w:eastAsia="宋体"/>
          <w:b/>
          <w:bCs/>
          <w:sz w:val="24"/>
          <w:szCs w:val="24"/>
          <w:u w:val="single"/>
        </w:rPr>
        <w:t xml:space="preserve">加</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号内容均</w:t>
      </w:r>
      <w:r>
        <w:rPr>
          <w:rFonts w:ascii="宋体" w:hAnsi="宋体" w:eastAsia="宋体" w:cs="宋体"/>
          <w:b/>
          <w:bCs/>
          <w:sz w:val="24"/>
          <w:szCs w:val="24"/>
          <w:u w:val="single"/>
        </w:rPr>
        <w:t xml:space="preserve">为实</w:t>
      </w:r>
      <w:r>
        <w:rPr>
          <w:rFonts w:ascii="宋体" w:hAnsi="宋体" w:eastAsia="宋体"/>
          <w:b/>
          <w:bCs/>
          <w:sz w:val="24"/>
          <w:szCs w:val="24"/>
          <w:u w:val="single"/>
        </w:rPr>
        <w:t xml:space="preserve">质性要求，</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提供</w:t>
      </w:r>
      <w:r>
        <w:rPr>
          <w:rFonts w:hint="eastAsia" w:ascii="宋体" w:hAnsi="宋体" w:eastAsia="宋体"/>
          <w:b/>
          <w:bCs/>
          <w:sz w:val="24"/>
          <w:szCs w:val="24"/>
          <w:u w:val="single"/>
        </w:rPr>
        <w:t xml:space="preserve">实质性要求完全响应</w:t>
      </w:r>
      <w:r>
        <w:rPr>
          <w:rFonts w:ascii="宋体" w:hAnsi="宋体" w:eastAsia="宋体"/>
          <w:b/>
          <w:bCs/>
          <w:sz w:val="24"/>
          <w:szCs w:val="24"/>
          <w:u w:val="single"/>
        </w:rPr>
        <w:t xml:space="preserve">承诺书（格式见</w:t>
      </w:r>
      <w:r>
        <w:rPr>
          <w:rFonts w:hint="eastAsia" w:ascii="宋体" w:hAnsi="宋体" w:eastAsia="宋体" w:cs="宋体"/>
          <w:b/>
          <w:bCs/>
          <w:sz w:val="24"/>
          <w:szCs w:val="24"/>
          <w:u w:val="single"/>
        </w:rPr>
        <w:t xml:space="preserve">第七章</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否则作无效投标</w:t>
      </w:r>
      <w:r>
        <w:rPr>
          <w:rFonts w:hint="eastAsia" w:ascii="宋体" w:hAnsi="宋体" w:eastAsia="宋体"/>
          <w:b/>
          <w:bCs/>
          <w:sz w:val="24"/>
          <w:szCs w:val="24"/>
          <w:u w:val="single"/>
        </w:rPr>
        <w:t xml:space="preserve">处理</w:t>
      </w:r>
      <w:r>
        <w:rPr>
          <w:rFonts w:ascii="宋体" w:hAnsi="宋体" w:eastAsia="宋体"/>
          <w:b/>
          <w:bCs/>
          <w:sz w:val="24"/>
          <w:szCs w:val="24"/>
          <w:u w:val="single"/>
        </w:rPr>
        <w:t xml:space="preserve">。</w:t>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988"/>
        <w:rPr>
          <w:rFonts w:hint="eastAsia" w:ascii="宋体" w:hAnsi="宋体" w:eastAsia="宋体"/>
          <w:b/>
          <w:bCs/>
          <w:sz w:val="32"/>
          <w:szCs w:val="32"/>
        </w:rPr>
      </w:pPr>
      <w:r>
        <w:rPr>
          <w:rFonts w:hint="eastAsia" w:ascii="宋体" w:hAnsi="宋体" w:eastAsia="宋体"/>
          <w:b/>
          <w:bCs/>
          <w:sz w:val="32"/>
          <w:szCs w:val="32"/>
        </w:rPr>
      </w:r>
      <w:r/>
    </w:p>
    <w:p>
      <w:pPr>
        <w:pStyle w:val="988"/>
      </w:p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988"/>
      </w:p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hint="eastAsia" w:ascii="宋体" w:hAnsi="宋体" w:eastAsiaTheme="minorEastAsia"/>
          <w:szCs w:val="21"/>
        </w:rPr>
      </w:pPr>
      <w:r>
        <w:rPr>
          <w:rFonts w:hint="eastAsia" w:ascii="宋体" w:hAnsi="宋体" w:eastAsiaTheme="minorEastAsia"/>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hint="eastAsia" w:ascii="宋体" w:hAnsi="宋体" w:eastAsia="等线"/>
          <w:szCs w:val="21"/>
        </w:rPr>
      </w:pPr>
      <w:r>
        <w:rPr>
          <w:rFonts w:hint="eastAsia" w:ascii="宋体" w:hAnsi="宋体" w:eastAsia="等线"/>
          <w:szCs w:val="21"/>
        </w:rPr>
      </w:r>
      <w:r/>
    </w:p>
    <w:p>
      <w:pPr>
        <w:ind w:firstLine="315"/>
        <w:spacing w:line="360" w:lineRule="auto"/>
        <w:shd w:val="clear" w:color="auto" w:fill="ffffff"/>
        <w:widowControl/>
        <w:rPr>
          <w:rFonts w:ascii="宋体" w:hAnsi="宋体"/>
          <w:szCs w:val="21"/>
        </w:rPr>
      </w:pPr>
      <w:r>
        <w:rPr>
          <w:rFonts w:ascii="宋体" w:hAnsi="宋体"/>
          <w:szCs w:val="21"/>
        </w:rPr>
      </w:r>
      <w:r/>
    </w:p>
    <w:p>
      <w:pPr>
        <w:ind w:firstLine="315"/>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p>
    <w:p>
      <w:pPr>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p>
    <w:p>
      <w:pPr>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spacing w:line="360" w:lineRule="auto"/>
        <w:shd w:val="clear" w:color="auto" w:fill="ffffff"/>
        <w:widowControl/>
        <w:rPr>
          <w:rFonts w:ascii="宋体" w:hAnsi="宋体"/>
          <w:sz w:val="30"/>
          <w:szCs w:val="30"/>
        </w:rPr>
      </w:pPr>
      <w:r>
        <w:rPr>
          <w:rFonts w:hint="eastAsia" w:ascii="宋体" w:hAnsi="宋体"/>
          <w:sz w:val="30"/>
          <w:szCs w:val="30"/>
        </w:rPr>
        <w:t xml:space="preserve">     </w:t>
      </w:r>
      <w:r/>
    </w:p>
    <w:p>
      <w:pPr>
        <w:pStyle w:val="993"/>
        <w:rPr>
          <w:rFonts w:hint="eastAsia" w:ascii="宋体" w:hAnsi="宋体"/>
          <w:sz w:val="30"/>
          <w:szCs w:val="30"/>
        </w:rPr>
      </w:pPr>
      <w:r>
        <w:rPr>
          <w:rFonts w:hint="eastAsia" w:ascii="宋体" w:hAnsi="宋体"/>
          <w:sz w:val="30"/>
          <w:szCs w:val="30"/>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eastAsiaTheme="minorEastAsia"/>
          <w:lang w:val="en-GB"/>
        </w:rPr>
      </w:pPr>
      <w:r>
        <w:rPr>
          <w:rFonts w:eastAsiaTheme="minorEastAsia"/>
          <w:lang w:val="en-GB"/>
        </w:rPr>
      </w:r>
      <w:r/>
    </w:p>
    <w:p>
      <w:pPr>
        <w:rPr>
          <w:rFonts w:hint="eastAsia" w:ascii="宋体" w:hAnsi="宋体" w:eastAsia="等线"/>
          <w:sz w:val="30"/>
          <w:szCs w:val="30"/>
        </w:rPr>
      </w:pPr>
      <w:r>
        <w:rPr>
          <w:rFonts w:hint="eastAsia" w:ascii="宋体" w:hAnsi="宋体" w:eastAsia="等线"/>
          <w:sz w:val="30"/>
          <w:szCs w:val="30"/>
        </w:rPr>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合同编号：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项目名称：</w:t>
      </w:r>
      <w:r>
        <w:rPr>
          <w:rFonts w:ascii="仿宋" w:hAnsi="仿宋" w:eastAsia="仿宋"/>
          <w:iCs/>
          <w:sz w:val="28"/>
          <w:szCs w:val="28"/>
          <w:u w:val="single"/>
          <w:lang w:val="en-US"/>
        </w:rPr>
        <w:t xml:space="preserve">南京城市职业学院公共机房图形工作站采购</w:t>
      </w:r>
      <w:r/>
    </w:p>
    <w:p>
      <w:pPr>
        <w:ind w:firstLine="560"/>
        <w:jc w:val="left"/>
        <w:spacing w:line="360" w:lineRule="auto"/>
        <w:rPr>
          <w:rFonts w:hint="eastAsia" w:ascii="仿宋" w:hAnsi="仿宋" w:eastAsia="仿宋"/>
          <w:sz w:val="28"/>
          <w:szCs w:val="28"/>
          <w:highlight w:val="yellow"/>
          <w:u w:val="single"/>
        </w:rPr>
      </w:pPr>
      <w:r>
        <w:rPr>
          <w:rFonts w:hint="eastAsia" w:ascii="仿宋" w:hAnsi="仿宋" w:eastAsia="仿宋"/>
          <w:sz w:val="28"/>
          <w:szCs w:val="28"/>
        </w:rPr>
        <w:t xml:space="preserve">资金预算号：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甲方：（采购人）南京城市职业学院（南京开放大学）</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乙方：（供应商）</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根据《中华人民共和国政府采购法》《中华人民共和国民法典》等法律法规规定，甲、乙双方根据由</w:t>
      </w:r>
      <w:r>
        <w:rPr>
          <w:rFonts w:hint="eastAsia" w:ascii="仿宋" w:hAnsi="仿宋" w:eastAsia="仿宋"/>
          <w:sz w:val="28"/>
          <w:szCs w:val="28"/>
          <w:u w:val="single"/>
        </w:rPr>
        <w:t xml:space="preserve">江苏驰驿招标代理有限公司</w:t>
      </w:r>
      <w:r>
        <w:rPr>
          <w:rFonts w:hint="eastAsia" w:ascii="仿宋" w:hAnsi="仿宋" w:eastAsia="仿宋"/>
          <w:sz w:val="28"/>
          <w:szCs w:val="28"/>
        </w:rPr>
        <w:t xml:space="preserve">组织的</w:t>
      </w:r>
      <w:r>
        <w:rPr>
          <w:rFonts w:ascii="仿宋" w:hAnsi="仿宋" w:eastAsia="仿宋"/>
          <w:iCs/>
          <w:sz w:val="28"/>
          <w:szCs w:val="28"/>
          <w:u w:val="single"/>
          <w:lang w:val="en-US"/>
        </w:rPr>
        <w:t xml:space="preserve">南京城市职业学院公共机房图形工作站采购</w:t>
      </w:r>
      <w:r>
        <w:rPr>
          <w:rFonts w:hint="eastAsia" w:ascii="仿宋" w:hAnsi="仿宋" w:eastAsia="仿宋"/>
          <w:sz w:val="28"/>
          <w:szCs w:val="28"/>
        </w:rPr>
        <w:t xml:space="preserve">项目政府采购招标结果，签署本合同。</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一、合同内容及组成文件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根据甲方招标要求提供货物或服务，详细内容详见乙方投标响应文件。下列文件是本合同不可分割的组成部分，与本合同具有同等法律效力，包括但不限于：（1）投标（响应）文件和报价表；（2）投标（服务）承诺；（3）中标（成交）通知书；（4）交付一览表；（5）</w:t>
      </w:r>
      <w:r>
        <w:rPr>
          <w:rFonts w:hint="eastAsia" w:ascii="仿宋" w:hAnsi="仿宋" w:eastAsia="仿宋"/>
          <w:sz w:val="28"/>
          <w:szCs w:val="28"/>
          <w:u w:val="single"/>
        </w:rPr>
        <w:t xml:space="preserve">甲乙双方商定的其他文件。</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二、合同金额及交付要求</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2.1本合同金额为：(大写：人民币_________)(小写：￥_______)。</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2.2 乙方交付的货物或提供的服务应当完全符合本合同或招标（采购）文件所规定的货物数量或规格要求。乙方提供的货物或服务不符合招标（采购）文件、投标（响应）文件和合同规定的，甲方有权拒收，由此产生的一切损失，由乙方承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2.3 履约时间：</w:t>
      </w:r>
      <w:r>
        <w:rPr>
          <w:rFonts w:hint="eastAsia" w:ascii="仿宋" w:hAnsi="仿宋" w:eastAsia="仿宋"/>
          <w:sz w:val="28"/>
          <w:szCs w:val="28"/>
          <w:u w:val="single"/>
        </w:rPr>
        <w:t xml:space="preserve">            </w:t>
      </w:r>
      <w:r>
        <w:rPr>
          <w:rFonts w:hint="eastAsia" w:ascii="仿宋" w:hAnsi="仿宋" w:eastAsia="仿宋"/>
          <w:sz w:val="28"/>
          <w:szCs w:val="28"/>
          <w:u w:val="single"/>
          <w:lang w:val="en-US"/>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2.4 交付方式：</w:t>
      </w:r>
      <w:r>
        <w:rPr>
          <w:rFonts w:hint="eastAsia" w:ascii="仿宋" w:hAnsi="仿宋" w:eastAsia="仿宋"/>
          <w:sz w:val="28"/>
          <w:szCs w:val="28"/>
          <w:u w:val="single"/>
          <w:lang w:val="en-US"/>
        </w:rPr>
        <w:t xml:space="preserve">  双方协商  。</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2.5 交付地点：</w:t>
      </w:r>
      <w:r>
        <w:rPr>
          <w:rFonts w:hint="eastAsia" w:ascii="仿宋" w:hAnsi="仿宋" w:eastAsia="仿宋"/>
          <w:iCs/>
          <w:sz w:val="28"/>
          <w:szCs w:val="28"/>
          <w:u w:val="single"/>
        </w:rPr>
        <w:t xml:space="preserve">甲方指定区域</w:t>
      </w:r>
      <w:r>
        <w:rPr>
          <w:rFonts w:hint="eastAsia"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2.6 其他说明（如有）：</w:t>
      </w:r>
      <w:r>
        <w:rPr>
          <w:rFonts w:hint="eastAsia" w:ascii="仿宋" w:hAnsi="仿宋" w:eastAsia="仿宋"/>
          <w:sz w:val="28"/>
          <w:szCs w:val="28"/>
          <w:u w:val="single"/>
        </w:rPr>
        <w:t xml:space="preserve">       。</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三、技术资料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3.1乙方应按规定交付的时间向甲方提供使用货物（包含与货物相关的服务）或服务的有关技术资料。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四、知识产权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4.1乙方应保证甲方在使用、接受本合同货物（包含与货物相关的服务）或服务以及其任何一部分时不受第三方提出侵犯其专利权、版权、商标权和工业设计权等知识产权的起诉。一旦出现侵权，由乙方负全部责任。</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五、产权担保</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5.1乙方保证所交付的货物（包含与货物相关的服务）或服务的所有权完全属于乙方且无任何抵押、查封等产权瑕疵。</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六、履约保证金：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 本项目</w:t>
      </w:r>
      <w:r>
        <w:rPr>
          <w:rFonts w:hint="eastAsia" w:ascii="仿宋" w:hAnsi="仿宋" w:eastAsia="仿宋"/>
          <w:sz w:val="28"/>
          <w:szCs w:val="28"/>
          <w:u w:val="single"/>
        </w:rPr>
        <w:t xml:space="preserve">【无】</w:t>
      </w:r>
      <w:r>
        <w:rPr>
          <w:rFonts w:hint="eastAsia" w:ascii="仿宋" w:hAnsi="仿宋" w:eastAsia="仿宋"/>
          <w:sz w:val="28"/>
          <w:szCs w:val="28"/>
        </w:rPr>
        <w:t xml:space="preserve">履约保证金（合同金额的5%）。乙方按合同约定缴纳履约保证金，在合同履行结束后，甲方按以下约定退还：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6.1.1退还时间及条件：验收合格后15个工作日内。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6.1.2退还方式：扣除违约费用后一次性无息退还。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6.1.3不予退还的情形：合同约定的交付期内未履约完成、验收不合格、整</w:t>
      </w:r>
      <w:r>
        <w:rPr>
          <w:rFonts w:hint="eastAsia" w:ascii="仿宋" w:hAnsi="仿宋" w:eastAsia="仿宋"/>
          <w:sz w:val="28"/>
          <w:szCs w:val="28"/>
        </w:rPr>
        <w:t xml:space="preserve">改不到位等情形。</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6.1.4逾期退还履约保证金责任：甲方逾期退还履约保证金的，除应当退还履约保证金本金外，还应当按照每日万分之五的利率支付逾期利息，但因乙方自身原因导致无法及时退还的除外。</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6.2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七、合同转包或分包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7.1乙方不得将合同标的转包给他人履行。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7.2乙方不得将合同标的分包给他人履行。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7.3乙方如有转包或未经甲方同意的分包行为，甲方有权给予终止合同。</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八、合同款项支付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8.1合同款项的支付方式及进度安排：</w:t>
      </w:r>
      <w:r>
        <w:rPr>
          <w:rFonts w:ascii="仿宋" w:hAnsi="仿宋" w:eastAsia="仿宋"/>
          <w:sz w:val="28"/>
          <w:szCs w:val="28"/>
          <w:u w:val="single"/>
        </w:rPr>
        <w:t xml:space="preserve">安装调试完成且经</w:t>
      </w:r>
      <w:r>
        <w:rPr>
          <w:rFonts w:hint="eastAsia" w:ascii="仿宋" w:hAnsi="仿宋" w:eastAsia="仿宋"/>
          <w:sz w:val="28"/>
          <w:szCs w:val="28"/>
          <w:u w:val="single"/>
        </w:rPr>
        <w:t xml:space="preserve">甲方</w:t>
      </w:r>
      <w:r>
        <w:rPr>
          <w:rFonts w:ascii="仿宋" w:hAnsi="仿宋" w:eastAsia="仿宋"/>
          <w:sz w:val="28"/>
          <w:szCs w:val="28"/>
          <w:u w:val="single"/>
        </w:rPr>
        <w:t xml:space="preserve">验收合格后一次性付清合同全款</w:t>
      </w:r>
      <w:r>
        <w:rPr>
          <w:rFonts w:hint="eastAsia"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8.2 在履行合同期间如成本上涨或降低，甲方对价格一律不作调整。</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8.3 其他补充说明（如有）：</w:t>
      </w:r>
      <w:r>
        <w:rPr>
          <w:rFonts w:hint="eastAsia" w:ascii="仿宋" w:hAnsi="仿宋" w:eastAsia="仿宋"/>
          <w:sz w:val="28"/>
          <w:szCs w:val="28"/>
          <w:u w:val="single"/>
        </w:rPr>
        <w:t xml:space="preserve">      。</w:t>
      </w:r>
      <w:r/>
    </w:p>
    <w:p>
      <w:pPr>
        <w:pStyle w:val="983"/>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九、税费</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9.1本合同执行中相关的相关税费均由乙方负担。</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十、质量保修范围和保修期及售后服务</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10.1乙方应按招标文件规定的货物性能、技术要求、质量标准向甲方提供未经使用的全新产品及完整的服务内容。</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10.2乙方提供的货物在质保期内因货物本身质量问题发生故障，乙方应负责免费更换。对达不到技术要求者，根据实际情况，经双方协商可按以下方式处理：（1）更换：由乙方承担所发生的全部费用；（2）退货处理：乙方应退还甲方支付的合同款，同时应承担该货物的直接费用（运输、保险、检验、货款利息及银行手续费等）。</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10.3如在使用过程中发生质量问题，乙方应在接到甲方通知后</w:t>
      </w:r>
      <w:r>
        <w:rPr>
          <w:rFonts w:hint="eastAsia" w:ascii="仿宋" w:hAnsi="仿宋" w:eastAsia="仿宋"/>
          <w:b/>
          <w:bCs/>
          <w:sz w:val="28"/>
          <w:szCs w:val="28"/>
        </w:rPr>
        <w:t xml:space="preserve">2</w:t>
      </w:r>
      <w:r>
        <w:rPr>
          <w:rFonts w:hint="eastAsia" w:ascii="仿宋" w:hAnsi="仿宋" w:eastAsia="仿宋"/>
          <w:sz w:val="28"/>
          <w:szCs w:val="28"/>
        </w:rPr>
        <w:t xml:space="preserve">小时内到达甲方现场。</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10.4质保期内，乙方应对货物出现的质量及安全问题负责处理解决并承担一切费用。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10.5货物质保期为自交货验收合格之日起</w:t>
      </w:r>
      <w:r>
        <w:rPr>
          <w:rFonts w:hint="eastAsia" w:ascii="仿宋" w:hAnsi="仿宋" w:eastAsia="仿宋"/>
          <w:sz w:val="28"/>
          <w:szCs w:val="28"/>
          <w:u w:val="single"/>
        </w:rPr>
        <w:t xml:space="preserve">    </w:t>
      </w:r>
      <w:r>
        <w:rPr>
          <w:rFonts w:hint="eastAsia" w:ascii="仿宋" w:hAnsi="仿宋" w:eastAsia="仿宋"/>
          <w:sz w:val="28"/>
          <w:szCs w:val="28"/>
        </w:rPr>
        <w:t xml:space="preserve">年，因人为因素出现的故障不在质保范围内。</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十一、履约验收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11.1乙方提出验收申请后10个工作日内，由甲方根据法律法规及学校有关制度组织履约验收工作，验收内容包括每一项技术和商务要求的履约情况，验收标准要包括所有客观、量化指标。不能明确客观标准、涉及主观判断的，可以通过在采购人、使用人中开展问卷调查等方式，转化为客观、量化的验收标准。乙方应根据验收方案做好相应配合工作。</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11.2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11.3因委托验收产生的费用由甲乙双方协商解决。若货物经验收不符合技术标准或质量要求，由乙方承担验收费用。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11.4验收不合格的，乙方应当按照甲方要求在指定的合理期限内进行整改</w:t>
      </w:r>
      <w:r>
        <w:rPr>
          <w:rFonts w:hint="eastAsia" w:ascii="仿宋" w:hAnsi="仿宋" w:eastAsia="仿宋"/>
          <w:sz w:val="28"/>
          <w:szCs w:val="28"/>
        </w:rPr>
        <w:t xml:space="preserve">和完善，直至符合采购文件要求的相关标准。逾期不予整改或经整改仍不能符合相关要求，或导致合同目的无法实现，甲方有权依据法律程序解除合同，并追究乙方违约责任。</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十二、货物的包装、发运及运输</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12.1乙方应在货物发运前对其进行满足运输距离、防潮、防震、防锈和防破损装卸等要求包装，以保证货物安全运达甲方指定地点。货物包装应符合《商品包装政府采购需求标准（试行）》《快递包装政府采购需求标准（试行）》的规定。</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12.2使用说明书、质量检验证明书、随配附件和工具及清单一并附于货物内。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12.3乙方在货物发运手续办理完毕后24小时内或货到甲方48小时前通知甲方，以准备接货。</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12.4货物在交付甲方前发生的风险均由乙方负责。</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12.5货物在规定的交付期限内由乙方送达甲方指定的地点视为交付，乙方同时需通知甲方货物已送达。</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十三、违约责任</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13.1甲方无正当理由拒收货物或服务的，应向乙方偿付拒收货物总价款</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13.2甲方无故逾期验收和办理合同支付手续的，应按逾期付款总额每日</w:t>
      </w:r>
      <w:r>
        <w:rPr>
          <w:rFonts w:hint="eastAsia" w:ascii="仿宋" w:hAnsi="仿宋" w:eastAsia="仿宋"/>
          <w:b/>
          <w:bCs/>
          <w:sz w:val="28"/>
          <w:szCs w:val="28"/>
        </w:rPr>
        <w:t xml:space="preserve">5‰</w:t>
      </w:r>
      <w:r>
        <w:rPr>
          <w:rFonts w:hint="eastAsia" w:ascii="仿宋" w:hAnsi="仿宋" w:eastAsia="仿宋"/>
          <w:sz w:val="28"/>
          <w:szCs w:val="28"/>
        </w:rPr>
        <w:t xml:space="preserve">向乙方支付违约金。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13.3乙方逾期交付货物或服务的，应按逾期交货总额每日</w:t>
      </w:r>
      <w:r>
        <w:rPr>
          <w:rFonts w:hint="eastAsia" w:ascii="仿宋" w:hAnsi="仿宋" w:eastAsia="仿宋"/>
          <w:b/>
          <w:bCs/>
          <w:sz w:val="28"/>
          <w:szCs w:val="28"/>
        </w:rPr>
        <w:t xml:space="preserve">5‰</w:t>
      </w:r>
      <w:r>
        <w:rPr>
          <w:rFonts w:hint="eastAsia" w:ascii="仿宋" w:hAnsi="仿宋" w:eastAsia="仿宋"/>
          <w:sz w:val="28"/>
          <w:szCs w:val="28"/>
        </w:rPr>
        <w:t xml:space="preserve">向甲方支付违约金，由甲方从待付款项中扣除。逾期超过约定日期</w:t>
      </w:r>
      <w:r>
        <w:rPr>
          <w:rFonts w:hint="eastAsia" w:ascii="仿宋" w:hAnsi="仿宋" w:eastAsia="仿宋"/>
          <w:b/>
          <w:bCs/>
          <w:sz w:val="28"/>
          <w:szCs w:val="28"/>
        </w:rPr>
        <w:t xml:space="preserve">10</w:t>
      </w:r>
      <w:r>
        <w:rPr>
          <w:rFonts w:hint="eastAsia" w:ascii="仿宋" w:hAnsi="仿宋" w:eastAsia="仿宋"/>
          <w:sz w:val="28"/>
          <w:szCs w:val="28"/>
        </w:rPr>
        <w:t xml:space="preserve">个工作日不能交付的，甲方可解除本合同。乙方因逾期交付或因其他违约行为导致甲方解除合同的，应向甲方支付合同总价</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13.4乙方所交付的货物或服务不符合合同规定及招标文件规定标准的，甲方有权拒收，乙方愿意更换货物或服务但逾期交付的，按乙方逾期交付处理。乙方拒绝更换货物或服务的，甲方可单方面解除合同。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十四、不可抗力事件处理</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14.1在合同有效期内，任何一方因不可抗力事件导致不能履行合同，则合同履行期可延长，其延长期与不可抗力影响期相同。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14.2不可抗力事件发生后，应立即通知对方并寄送有关证明。</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14.3不可抗力事件延续120天以上，双方应通过友好协商确定是否继续履行合同。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14.4 </w:t>
      </w:r>
      <w:r>
        <w:rPr>
          <w:rFonts w:hint="eastAsia" w:ascii="仿宋" w:hAnsi="仿宋" w:eastAsia="仿宋"/>
          <w:sz w:val="28"/>
          <w:szCs w:val="28"/>
          <w:u w:val="single"/>
        </w:rPr>
        <w:t xml:space="preserve">其他说明（如有）：      。</w:t>
      </w:r>
      <w:r/>
    </w:p>
    <w:p>
      <w:pPr>
        <w:pStyle w:val="983"/>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十五、解决争议的方法</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15.1甲乙双方因合同签订、履行而发生的一切争议，应通过友好协商解决。协商不成的由甲方住所地人民法院管辖。</w:t>
      </w:r>
      <w:r/>
    </w:p>
    <w:p>
      <w:pPr>
        <w:pStyle w:val="983"/>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十六、合同生效及其它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16.1本合同经双方加盖单位公章后生效。</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16.2本合同未尽事宜，遵照《中华人民共和国民法典》《中华人民共和国政府采购法》有关条文执行。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16.3本合同正本一式</w:t>
      </w:r>
      <w:r>
        <w:rPr>
          <w:rFonts w:hint="eastAsia" w:ascii="仿宋" w:hAnsi="仿宋" w:eastAsia="仿宋"/>
          <w:sz w:val="28"/>
          <w:szCs w:val="28"/>
          <w:u w:val="single"/>
        </w:rPr>
        <w:t xml:space="preserve"> 贰 </w:t>
      </w:r>
      <w:r>
        <w:rPr>
          <w:rFonts w:hint="eastAsia" w:ascii="仿宋" w:hAnsi="仿宋" w:eastAsia="仿宋"/>
          <w:sz w:val="28"/>
          <w:szCs w:val="28"/>
        </w:rPr>
        <w:t xml:space="preserve">份，具有同等法律效力，甲方</w:t>
      </w:r>
      <w:r>
        <w:rPr>
          <w:rFonts w:hint="eastAsia" w:ascii="仿宋" w:hAnsi="仿宋" w:eastAsia="仿宋"/>
          <w:sz w:val="28"/>
          <w:szCs w:val="28"/>
          <w:u w:val="single"/>
        </w:rPr>
        <w:t xml:space="preserve">壹</w:t>
      </w:r>
      <w:r>
        <w:rPr>
          <w:rFonts w:hint="eastAsia" w:ascii="仿宋" w:hAnsi="仿宋" w:eastAsia="仿宋"/>
          <w:sz w:val="28"/>
          <w:szCs w:val="28"/>
        </w:rPr>
        <w:t xml:space="preserve">份、乙方</w:t>
      </w:r>
      <w:r>
        <w:rPr>
          <w:rFonts w:hint="eastAsia" w:ascii="仿宋" w:hAnsi="仿宋" w:eastAsia="仿宋"/>
          <w:sz w:val="28"/>
          <w:szCs w:val="28"/>
          <w:u w:val="single"/>
        </w:rPr>
        <w:t xml:space="preserve">壹</w:t>
      </w:r>
      <w:r>
        <w:rPr>
          <w:rFonts w:hint="eastAsia" w:ascii="仿宋" w:hAnsi="仿宋" w:eastAsia="仿宋"/>
          <w:sz w:val="28"/>
          <w:szCs w:val="28"/>
        </w:rPr>
        <w:t xml:space="preserve">份。</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以下无正文。</w:t>
      </w:r>
      <w:r/>
    </w:p>
    <w:p>
      <w:pPr>
        <w:jc w:val="left"/>
        <w:spacing w:line="360" w:lineRule="auto"/>
        <w:rPr>
          <w:rFonts w:hint="eastAsia" w:ascii="仿宋" w:hAnsi="仿宋" w:eastAsia="仿宋"/>
          <w:sz w:val="28"/>
          <w:szCs w:val="28"/>
        </w:rPr>
      </w:pPr>
      <w:r>
        <w:rPr>
          <w:rFonts w:hint="eastAsia" w:ascii="仿宋" w:hAnsi="仿宋" w:eastAsia="仿宋"/>
          <w:sz w:val="28"/>
          <w:szCs w:val="28"/>
        </w:rPr>
      </w:r>
      <w:r/>
    </w:p>
    <w:tbl>
      <w:tblPr>
        <w:tblW w:w="10027" w:type="dxa"/>
        <w:tblInd w:w="108" w:type="dxa"/>
        <w:tblLook w:val="04A0" w:firstRow="1" w:lastRow="0" w:firstColumn="1" w:lastColumn="0" w:noHBand="0" w:noVBand="1"/>
      </w:tblPr>
      <w:tblGrid>
        <w:gridCol w:w="4947"/>
        <w:gridCol w:w="5080"/>
      </w:tblGrid>
      <w:tr>
        <w:trPr/>
        <w:tc>
          <w:tcPr>
            <w:tcW w:w="4947"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甲方：南京城市职业学院（南京开放大学）（公章）</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地址：南京市游府西街46号</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开户银行：交行洪武路分理处</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账号：320006668018010066344</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税号：12320100425802658X</w:t>
            </w:r>
            <w:r/>
          </w:p>
        </w:tc>
        <w:tc>
          <w:tcPr>
            <w:tcW w:w="5080"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乙方：（公章）</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w:t>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rPr>
                <w:rFonts w:ascii="仿宋" w:hAnsi="仿宋" w:eastAsia="仿宋"/>
                <w:b/>
                <w:bCs/>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w:t>
            </w:r>
            <w:r>
              <w:rPr>
                <w:rFonts w:ascii="仿宋" w:hAnsi="仿宋" w:eastAsia="仿宋"/>
                <w:sz w:val="28"/>
                <w:szCs w:val="28"/>
              </w:rPr>
              <w:t xml:space="preserve"> </w:t>
            </w:r>
            <w:r/>
          </w:p>
        </w:tc>
      </w:tr>
    </w:tbl>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签订日期：</w:t>
      </w:r>
      <w:r>
        <w:rPr>
          <w:rFonts w:hint="eastAsia" w:ascii="仿宋" w:hAnsi="仿宋" w:eastAsia="仿宋"/>
          <w:sz w:val="28"/>
          <w:szCs w:val="28"/>
          <w:u w:val="single"/>
        </w:rPr>
        <w:t xml:space="preserve">2026</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988"/>
        <w:rPr>
          <w:lang w:val="en-US"/>
        </w:rPr>
      </w:pPr>
      <w:r>
        <w:rPr>
          <w:lang w:val="en-US"/>
        </w:rPr>
      </w:r>
      <w:r/>
    </w:p>
    <w:p>
      <w:pPr>
        <w:rPr>
          <w:rFonts w:eastAsia="等线"/>
          <w:lang w:val="en-US"/>
        </w:rPr>
      </w:pPr>
      <w:r>
        <w:rPr>
          <w:rFonts w:eastAsia="等线"/>
          <w:lang w:val="en-US"/>
        </w:rPr>
      </w:r>
      <w:r/>
    </w:p>
    <w:p>
      <w:pPr>
        <w:pStyle w:val="988"/>
        <w:rPr>
          <w:lang w:val="en-US"/>
        </w:rPr>
      </w:pPr>
      <w:r>
        <w:rPr>
          <w:lang w:val="en-US"/>
        </w:rPr>
      </w:r>
      <w:r/>
    </w:p>
    <w:p>
      <w:pPr>
        <w:rPr>
          <w:rFonts w:eastAsia="等线"/>
          <w:lang w:val="en-US"/>
        </w:rPr>
      </w:pPr>
      <w:r>
        <w:rPr>
          <w:rFonts w:eastAsia="等线"/>
          <w:lang w:val="en-US"/>
        </w:rPr>
      </w:r>
      <w:r/>
    </w:p>
    <w:p>
      <w:pPr>
        <w:pStyle w:val="988"/>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993"/>
        <w:rPr>
          <w:lang w:val="en-US" w:bidi="ar"/>
        </w:rPr>
      </w:pPr>
      <w:r>
        <w:rPr>
          <w:lang w:val="en-US" w:bidi="ar"/>
        </w:rPr>
      </w:r>
      <w:r/>
    </w:p>
    <w:p>
      <w:pPr>
        <w:jc w:val="center"/>
        <w:spacing w:line="360" w:lineRule="auto"/>
        <w:widowControl/>
        <w:rPr>
          <w:rFonts w:hint="eastAsia" w:ascii="宋体" w:hAnsi="宋体" w:eastAsia="宋体" w:cs="宋体"/>
          <w:b/>
          <w:sz w:val="24"/>
          <w:szCs w:val="24"/>
          <w:lang w:val="en-US" w:bidi="ar"/>
        </w:rPr>
      </w:pPr>
      <w:r>
        <w:rPr>
          <w:rFonts w:hint="eastAsia" w:ascii="宋体" w:hAnsi="宋体" w:eastAsia="宋体" w:cs="宋体"/>
          <w:b/>
          <w:sz w:val="24"/>
          <w:szCs w:val="24"/>
          <w:lang w:val="en-US" w:bidi="ar"/>
        </w:rPr>
        <w:t xml:space="preserve">一、中小企业声明函（货物）</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（单位名称）</w:t>
      </w:r>
      <w:r>
        <w:rPr>
          <w:rFonts w:hint="eastAsia" w:ascii="宋体" w:hAnsi="宋体" w:eastAsia="宋体" w:cs="宋体"/>
          <w:sz w:val="24"/>
          <w:szCs w:val="24"/>
          <w:lang w:val="en-US" w:bidi="ar"/>
        </w:rPr>
        <w:t xml:space="preserve">的</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（项目名称）</w:t>
      </w:r>
      <w:r>
        <w:rPr>
          <w:rFonts w:hint="eastAsia" w:ascii="宋体" w:hAnsi="宋体" w:eastAsia="宋体" w:cs="宋体"/>
          <w:sz w:val="24"/>
          <w:szCs w:val="24"/>
          <w:lang w:val="en-US" w:bidi="ar"/>
        </w:rPr>
        <w:t xml:space="preserve">采购活动，提供的货物全部由符合政策要求的中小企业制造。相关企业（含联合体中的中小企业、签订分包意向协议的中小企业）的具体情况如下：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1. </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2.</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本企业对上述声明内容的真实性负责。如有虚假，将依法承担相应责任。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cs="宋体"/>
          <w:sz w:val="24"/>
          <w:szCs w:val="24"/>
          <w:lang w:val="en-US" w:bidi="ar"/>
        </w:rPr>
        <w:t xml:space="preserve">企业名称：</w:t>
      </w:r>
      <w:r>
        <w:rPr>
          <w:rFonts w:hint="eastAsia" w:ascii="宋体" w:hAnsi="宋体" w:eastAsia="宋体" w:cs="宋体"/>
          <w:sz w:val="24"/>
          <w:szCs w:val="24"/>
          <w:u w:val="single"/>
          <w:lang w:val="en-US" w:bidi="ar"/>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日    期： </w:t>
      </w:r>
      <w:r/>
    </w:p>
    <w:p>
      <w:pPr>
        <w:jc w:val="left"/>
        <w:widowControl/>
        <w:rPr>
          <w:rFonts w:ascii="TimesNewRomanPSMT" w:hAnsi="TimesNewRomanPSMT" w:eastAsia="等线" w:cs="TimesNewRomanPSMT"/>
          <w:sz w:val="11"/>
          <w:szCs w:val="11"/>
          <w:lang w:val="en-US" w:bidi="ar"/>
        </w:rPr>
      </w:pPr>
      <w:r>
        <w:rPr>
          <w:rFonts w:ascii="TimesNewRomanPSMT" w:hAnsi="TimesNewRomanPSMT" w:eastAsia="等线"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ind w:firstLine="480"/>
        <w:jc w:val="left"/>
        <w:spacing w:line="360" w:lineRule="auto"/>
        <w:widowControl/>
        <w:rPr>
          <w:rFonts w:hint="eastAsia" w:ascii="宋体" w:hAnsi="宋体" w:eastAsia="宋体" w:cs="宋体"/>
          <w:sz w:val="24"/>
          <w:szCs w:val="24"/>
          <w:lang w:val="en-US" w:bidi="ar"/>
        </w:rPr>
      </w:pPr>
      <w:r>
        <w:rPr>
          <w:rFonts w:hint="eastAsia" w:ascii="宋体" w:hAnsi="宋体" w:eastAsia="宋体" w:cs="宋体"/>
          <w:sz w:val="24"/>
          <w:szCs w:val="24"/>
          <w:lang w:val="en-US" w:bidi="ar"/>
        </w:rPr>
        <w:t xml:space="preserve">备注：</w:t>
      </w:r>
      <w:r>
        <w:rPr>
          <w:rFonts w:ascii="宋体" w:hAnsi="宋体" w:eastAsia="宋体" w:cs="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36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36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四、节能产品认证文件（如有）</w:t>
      </w:r>
      <w:r/>
    </w:p>
    <w:p>
      <w:pPr>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spacing w:line="420" w:lineRule="auto"/>
        <w:rPr>
          <w:rFonts w:hint="eastAsia" w:ascii="宋体" w:hAnsi="宋体" w:eastAsia="宋体"/>
          <w:b/>
          <w:bCs/>
          <w:sz w:val="24"/>
          <w:szCs w:val="24"/>
        </w:rPr>
      </w:pPr>
      <w:r>
        <w:rPr>
          <w:rFonts w:hint="eastAsia" w:ascii="宋体" w:hAnsi="宋体"/>
          <w:color w:val="000000"/>
          <w:sz w:val="24"/>
          <w:szCs w:val="24"/>
        </w:rPr>
        <w:t xml:space="preserve">提供国家确定的认证机构出具的、处于有效期内的</w:t>
      </w:r>
      <w:r>
        <w:rPr>
          <w:rFonts w:hint="eastAsia" w:ascii="宋体" w:hAnsi="宋体" w:eastAsia="宋体" w:cs="宋体"/>
          <w:color w:val="000000"/>
          <w:sz w:val="24"/>
          <w:szCs w:val="24"/>
        </w:rPr>
        <w:t xml:space="preserve">投标产品</w:t>
      </w:r>
      <w:r>
        <w:rPr>
          <w:rFonts w:hint="eastAsia" w:ascii="宋体" w:hAnsi="宋体"/>
          <w:color w:val="000000"/>
          <w:sz w:val="24"/>
          <w:szCs w:val="24"/>
        </w:rPr>
        <w:t xml:space="preserve">节能产品认证证书</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五、环境标志产品认证文件（如有）</w:t>
      </w:r>
      <w:r/>
    </w:p>
    <w:p>
      <w:pPr>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spacing w:line="420" w:lineRule="auto"/>
        <w:rPr>
          <w:rFonts w:hint="eastAsia" w:ascii="宋体" w:hAnsi="宋体" w:eastAsia="宋体"/>
          <w:sz w:val="24"/>
          <w:szCs w:val="24"/>
        </w:rPr>
      </w:pPr>
      <w:r>
        <w:rPr>
          <w:rFonts w:hint="eastAsia" w:ascii="宋体" w:hAnsi="宋体"/>
          <w:color w:val="000000"/>
          <w:sz w:val="24"/>
          <w:szCs w:val="24"/>
        </w:rPr>
        <w:t xml:space="preserve">提供国家确定的认证机构出具的</w:t>
      </w:r>
      <w:r>
        <w:rPr>
          <w:rFonts w:hint="eastAsia" w:ascii="宋体" w:hAnsi="宋体" w:eastAsiaTheme="minorEastAsia"/>
          <w:color w:val="000000"/>
          <w:sz w:val="24"/>
          <w:szCs w:val="24"/>
        </w:rPr>
        <w:t xml:space="preserve">、</w:t>
      </w:r>
      <w:r>
        <w:rPr>
          <w:rFonts w:hint="eastAsia" w:ascii="宋体" w:hAnsi="宋体"/>
          <w:color w:val="000000"/>
          <w:sz w:val="24"/>
          <w:szCs w:val="24"/>
        </w:rPr>
        <w:t xml:space="preserve">处于有效期内的投标产品环境标志产品认证证书</w:t>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lang w:val="en-US"/>
        </w:rPr>
        <w:t xml:space="preserve">六</w:t>
      </w:r>
      <w:r>
        <w:rPr>
          <w:rFonts w:hint="eastAsia" w:ascii="黑体" w:hAnsi="黑体" w:eastAsia="黑体" w:cs="黑体"/>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5、一旦我方中标，我方将根据招标文件的规定严格履行合同，并保证于承诺的时间完成货物的配送，交付采购人验收、使用。</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39" w:name="OLE_LINK3"/>
      <w:r>
        <w:rPr>
          <w:rFonts w:hint="eastAsia" w:ascii="宋体" w:hAnsi="宋体" w:eastAsia="宋体"/>
          <w:sz w:val="24"/>
          <w:szCs w:val="24"/>
        </w:rPr>
        <w:t xml:space="preserve">（加盖公章扫描上传或电子签章）</w:t>
      </w:r>
      <w:bookmarkEnd w:id="39"/>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88"/>
        <w:ind w:firstLine="480"/>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rPr>
          <w:rFonts w:hint="eastAsia" w:ascii="宋体" w:hAnsi="宋体" w:eastAsia="宋体"/>
          <w:color w:val="000000"/>
          <w:sz w:val="24"/>
          <w:szCs w:val="24"/>
        </w:rPr>
      </w:pPr>
      <w:r>
        <w:rPr>
          <w:rFonts w:ascii="宋体" w:hAnsi="宋体" w:eastAsia="宋体"/>
          <w:sz w:val="24"/>
          <w:szCs w:val="24"/>
        </w:rPr>
        <mc:AlternateContent>
          <mc:Choice Requires="wpg">
            <w:drawing>
              <wp:inline xmlns:wp="http://schemas.openxmlformats.org/drawingml/2006/wordprocessingDrawing" distT="0" distB="0" distL="0" distR="0">
                <wp:extent cx="5857240" cy="880110"/>
                <wp:effectExtent l="4445" t="4445" r="5715" b="6985"/>
                <wp:docPr id="7" name="文本框 1"/>
                <wp:cNvGraphicFramePr/>
                <a:graphic xmlns:a="http://schemas.openxmlformats.org/drawingml/2006/main">
                  <a:graphicData uri="http://schemas.microsoft.com/office/word/2010/wordprocessingShape">
                    <wps:wsp>
                      <wps:cNvPr id="0" name=""/>
                      <wps:cNvSpPr txBox="1">
                        <a:spLocks noChangeArrowheads="1" noRot="1"/>
                      </wps:cNvSpPr>
                      <wps:spPr bwMode="auto">
                        <a:xfrm>
                          <a:off x="0" y="0"/>
                          <a:ext cx="5857240" cy="2036445"/>
                        </a:xfrm>
                        <a:prstGeom prst="rect">
                          <a:avLst/>
                        </a:prstGeom>
                        <a:solidFill>
                          <a:srgbClr val="FFFFFF"/>
                        </a:solidFill>
                        <a:ln w="9525" cmpd="sng">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inline>
            </w:drawing>
          </mc:Choice>
          <mc:Fallback>
            <w:pict>
              <v:shape id="shape 6" o:spid="_x0000_s6" o:spt="202" type="#_x0000_t202" style="width:461.2pt;height:69.3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pStyle w:val="988"/>
        <w:ind w:firstLine="482"/>
        <w:widowControl/>
        <w:rPr>
          <w:rFonts w:hint="eastAsia" w:ascii="宋体" w:hAnsi="宋体" w:eastAsia="宋体"/>
          <w:b/>
          <w:color w:val="000000"/>
          <w:sz w:val="24"/>
          <w:szCs w:val="24"/>
        </w:rPr>
      </w:pPr>
      <w:r>
        <w:rPr>
          <w:rFonts w:ascii="宋体" w:hAnsi="宋体" w:eastAsia="宋体"/>
          <w:b/>
          <w:color w:val="000000"/>
          <w:sz w:val="24"/>
          <w:szCs w:val="24"/>
        </w:rPr>
        <w:t xml:space="preserve">说明：</w:t>
      </w:r>
      <w:r/>
    </w:p>
    <w:p>
      <w:pPr>
        <w:pStyle w:val="988"/>
        <w:numPr>
          <w:ilvl w:val="0"/>
          <w:numId w:val="2"/>
        </w:numPr>
        <w:spacing w:before="100" w:after="100" w:line="30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法定代表人亲自办理投标事宜的，无需提交本授权委托书，</w:t>
      </w:r>
      <w:r>
        <w:rPr>
          <w:rFonts w:ascii="宋体" w:hAnsi="宋体" w:eastAsia="宋体"/>
          <w:b/>
          <w:color w:val="000000"/>
          <w:sz w:val="24"/>
          <w:szCs w:val="24"/>
          <w:u w:val="single"/>
        </w:rPr>
        <w:t xml:space="preserve">只需提供法人身份证复印件</w:t>
      </w:r>
      <w:r>
        <w:rPr>
          <w:rFonts w:ascii="宋体" w:hAnsi="宋体" w:eastAsia="宋体"/>
          <w:b/>
          <w:color w:val="000000"/>
          <w:sz w:val="24"/>
          <w:szCs w:val="24"/>
        </w:rPr>
        <w:t xml:space="preserve">。</w:t>
      </w:r>
      <w:r/>
    </w:p>
    <w:p>
      <w:pPr>
        <w:pStyle w:val="988"/>
        <w:numPr>
          <w:ilvl w:val="0"/>
          <w:numId w:val="2"/>
        </w:numPr>
        <w:spacing w:before="100" w:after="100" w:line="30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被授权</w:t>
      </w:r>
      <w:r>
        <w:rPr>
          <w:rFonts w:ascii="宋体" w:hAnsi="宋体" w:eastAsia="宋体"/>
          <w:b/>
          <w:color w:val="000000"/>
          <w:sz w:val="24"/>
          <w:szCs w:val="24"/>
        </w:rPr>
        <w:t xml:space="preserve">人须为</w:t>
      </w:r>
      <w:r>
        <w:rPr>
          <w:rFonts w:hint="eastAsia" w:ascii="宋体" w:hAnsi="宋体" w:eastAsia="宋体"/>
          <w:b/>
          <w:color w:val="000000"/>
          <w:sz w:val="24"/>
          <w:szCs w:val="24"/>
        </w:rPr>
        <w:t xml:space="preserve">供应商</w:t>
      </w:r>
      <w:r>
        <w:rPr>
          <w:rFonts w:ascii="宋体" w:hAnsi="宋体" w:eastAsia="宋体"/>
          <w:b/>
          <w:color w:val="000000"/>
          <w:sz w:val="24"/>
          <w:szCs w:val="24"/>
        </w:rPr>
        <w:t xml:space="preserve">员工，</w:t>
      </w:r>
      <w:r>
        <w:rPr>
          <w:rFonts w:ascii="宋体" w:hAnsi="宋体" w:eastAsia="宋体"/>
          <w:b/>
          <w:color w:val="000000"/>
          <w:sz w:val="24"/>
          <w:szCs w:val="24"/>
          <w:u w:val="single"/>
        </w:rPr>
        <w:t xml:space="preserve">需提供投标截止时间前3个月内（任意一月份）</w:t>
      </w:r>
      <w:r>
        <w:rPr>
          <w:rFonts w:hint="eastAsia" w:ascii="宋体" w:hAnsi="宋体" w:eastAsia="宋体"/>
          <w:b/>
          <w:color w:val="000000"/>
          <w:sz w:val="24"/>
          <w:szCs w:val="24"/>
          <w:u w:val="single"/>
        </w:rPr>
        <w:t xml:space="preserve">供应商为其缴纳</w:t>
      </w:r>
      <w:r>
        <w:rPr>
          <w:rFonts w:ascii="宋体" w:hAnsi="宋体" w:eastAsia="宋体"/>
          <w:b/>
          <w:color w:val="000000"/>
          <w:sz w:val="24"/>
          <w:szCs w:val="24"/>
          <w:u w:val="single"/>
        </w:rPr>
        <w:t xml:space="preserve">的社保证明材料</w:t>
      </w:r>
      <w:r>
        <w:rPr>
          <w:rFonts w:ascii="宋体" w:hAnsi="宋体" w:eastAsia="宋体"/>
          <w:b/>
          <w:color w:val="000000"/>
          <w:sz w:val="24"/>
          <w:szCs w:val="24"/>
        </w:rPr>
        <w:t xml:space="preserve">。</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jc w:val="center"/>
        <w:spacing w:line="360" w:lineRule="auto"/>
        <w:widowControl/>
        <w:rPr>
          <w:rFonts w:hint="eastAsia" w:ascii="宋体" w:hAnsi="宋体" w:eastAsia="宋体"/>
          <w:b/>
          <w:bCs/>
          <w:sz w:val="24"/>
          <w:szCs w:val="24"/>
        </w:rPr>
      </w:pPr>
      <w:r>
        <w:rPr>
          <w:rFonts w:hint="eastAsia" w:ascii="宋体" w:hAnsi="宋体" w:eastAsia="宋体"/>
          <w:b/>
          <w:bCs/>
          <w:color w:val="000000"/>
          <w:sz w:val="24"/>
          <w:szCs w:val="24"/>
          <w:u w:val="single"/>
        </w:rPr>
        <w:t xml:space="preserve">被授权人</w:t>
      </w:r>
      <w:r>
        <w:rPr>
          <w:rFonts w:ascii="宋体" w:hAnsi="宋体" w:eastAsia="宋体"/>
          <w:b/>
          <w:bCs/>
          <w:color w:val="000000"/>
          <w:sz w:val="24"/>
          <w:szCs w:val="24"/>
          <w:u w:val="single"/>
        </w:rPr>
        <w:t xml:space="preserve">社保缴纳证明材料复印件：</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八</w:t>
      </w:r>
      <w:r>
        <w:rPr>
          <w:rFonts w:hint="eastAsia" w:ascii="黑体" w:hAnsi="黑体" w:eastAsia="黑体" w:cs="黑体"/>
          <w:sz w:val="24"/>
          <w:szCs w:val="24"/>
        </w:rPr>
        <w:t xml:space="preserve">、不存在与参加本项目的其他供应商单位负责人为同一人或者存在直接控股、</w:t>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993"/>
      </w:p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eastAsia="zh-Hans"/>
        </w:rPr>
      </w:pPr>
      <w:r>
        <w:rPr>
          <w:rFonts w:hint="eastAsia" w:ascii="黑体" w:hAnsi="黑体" w:eastAsia="黑体" w:cs="黑体"/>
          <w:sz w:val="24"/>
          <w:szCs w:val="24"/>
          <w:lang w:val="en-US" w:eastAsia="zh-Han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九</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南京市政府采购供应商信用承诺书</w:t>
      </w:r>
      <w:r/>
    </w:p>
    <w:p>
      <w:pPr>
        <w:pStyle w:val="992"/>
        <w:ind w:firstLine="241"/>
        <w:spacing w:before="80" w:beforeAutospacing="0" w:after="80" w:afterAutospacing="0" w:line="360" w:lineRule="auto"/>
        <w:rPr>
          <w:rFonts w:hint="eastAsia" w:ascii="宋体" w:hAnsi="宋体" w:eastAsia="宋体" w:cs="宋体"/>
          <w:b/>
          <w:bCs/>
          <w:lang w:val="en-US" w:eastAsia="zh-Hans"/>
        </w:rPr>
      </w:pPr>
      <w:r>
        <w:rPr>
          <w:rFonts w:hint="eastAsia" w:ascii="宋体" w:hAnsi="宋体" w:eastAsia="宋体" w:cs="宋体"/>
          <w:b/>
          <w:bCs/>
          <w:lang w:eastAsia="zh-Hans"/>
        </w:rPr>
        <w:t xml:space="preserve">（</w:t>
      </w:r>
      <w:r>
        <w:rPr>
          <w:rFonts w:hint="eastAsia" w:ascii="宋体" w:hAnsi="宋体" w:eastAsia="宋体" w:cs="宋体"/>
          <w:b/>
          <w:bCs/>
          <w:lang w:val="en-US" w:eastAsia="zh-Hans"/>
        </w:rPr>
        <w:t xml:space="preserve">一</w:t>
      </w:r>
      <w:r>
        <w:rPr>
          <w:rFonts w:hint="eastAsia" w:ascii="宋体" w:hAnsi="宋体" w:eastAsia="宋体" w:cs="宋体"/>
          <w:b/>
          <w:bCs/>
          <w:lang w:eastAsia="zh-Han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zh-Hans"/>
        </w:rPr>
        <w:t xml:space="preserve">提供</w:t>
      </w:r>
      <w:r>
        <w:rPr>
          <w:rFonts w:hint="eastAsia" w:ascii="宋体" w:hAnsi="宋体" w:eastAsia="宋体" w:cs="宋体"/>
          <w:b/>
          <w:bCs/>
          <w:lang w:val="en-US" w:eastAsia="zh-Hans"/>
        </w:rPr>
        <w:t xml:space="preserve">《南京市政府采购供应商信用承诺书》</w:t>
      </w:r>
      <w:r>
        <w:rPr>
          <w:rFonts w:hint="eastAsia" w:ascii="宋体" w:hAnsi="宋体" w:eastAsia="宋体" w:cs="宋体"/>
          <w:b/>
          <w:bCs/>
          <w:lang w:val="en-US" w:eastAsia="zh-Hans"/>
        </w:rPr>
        <w:t xml:space="preserve">。</w:t>
      </w:r>
      <w:r/>
    </w:p>
    <w:p>
      <w:pPr>
        <w:pStyle w:val="992"/>
        <w:ind w:firstLine="240"/>
        <w:spacing w:before="80" w:beforeAutospacing="0" w:after="80" w:afterAutospacing="0" w:line="360" w:lineRule="auto"/>
        <w:rPr>
          <w:rFonts w:hint="eastAsia" w:ascii="宋体" w:hAnsi="宋体" w:eastAsia="宋体" w:cs="宋体"/>
          <w:b/>
          <w:bCs/>
        </w:rPr>
      </w:pP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根据《关于在政府采购活动中推行信用承诺制的通知》宁财购通〔2021〕5号规定，参加南京地区政府采购活动的供应商，应以书面形式向采购人或政府采购代理机构作出信用承诺。供应商提供《</w:t>
      </w:r>
      <w:r>
        <w:rPr>
          <w:rFonts w:ascii="宋体" w:hAnsi="宋体" w:eastAsia="宋体" w:cs="宋体"/>
        </w:rPr>
        <w:t xml:space="preserve">南京市政府采购供应商信用承诺书</w:t>
      </w:r>
      <w:r>
        <w:rPr>
          <w:rFonts w:hint="eastAsia" w:ascii="宋体" w:hAnsi="宋体" w:eastAsia="宋体" w:cs="宋体"/>
        </w:rPr>
        <w:t xml:space="preserve">》</w:t>
      </w:r>
      <w:r>
        <w:rPr>
          <w:rFonts w:hint="eastAsia" w:ascii="宋体" w:hAnsi="宋体" w:eastAsia="宋体" w:cs="宋体"/>
          <w:b/>
          <w:bCs/>
          <w:u w:val="single"/>
        </w:rPr>
        <w:t xml:space="preserve">（格式见</w:t>
      </w:r>
      <w:r>
        <w:rPr>
          <w:rFonts w:hint="eastAsia" w:ascii="宋体" w:hAnsi="宋体" w:eastAsia="宋体" w:cs="宋体"/>
          <w:b/>
          <w:bCs/>
          <w:u w:val="single"/>
        </w:rPr>
        <w:t xml:space="preserve">下述</w:t>
      </w:r>
      <w:r>
        <w:rPr>
          <w:rFonts w:hint="eastAsia" w:ascii="宋体" w:hAnsi="宋体" w:eastAsia="宋体" w:cs="宋体"/>
          <w:b/>
          <w:bCs/>
          <w:u w:val="single"/>
        </w:rPr>
        <w:t xml:space="preserve">）</w:t>
      </w:r>
      <w:r>
        <w:rPr>
          <w:rFonts w:hint="eastAsia" w:ascii="宋体" w:hAnsi="宋体" w:eastAsia="宋体" w:cs="宋体"/>
        </w:rPr>
        <w:t xml:space="preserve"> ，</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。填写时间为本招标公告发布之日起至提交投标文件截止日前。</w:t>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eastAsia="zh-Han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zh-Han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zh-Hans"/>
        </w:rPr>
        <w:t xml:space="preserve">。</w:t>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lang w:val="en-US"/>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val="en-US"/>
        </w:rPr>
        <w:t xml:space="preserve">XXXX年XX月XX日</w:t>
      </w:r>
      <w:r/>
    </w:p>
    <w:p>
      <w:pPr>
        <w:jc w:val="center"/>
      </w:pPr>
      <w:r/>
      <w:r/>
    </w:p>
    <w:tbl>
      <w:tblPr>
        <w:tblStyle w:val="1007"/>
        <w:tblpPr w:horzAnchor="text" w:tblpXSpec="center" w:vertAnchor="text" w:tblpY="1" w:leftFromText="180" w:topFromText="0" w:rightFromText="180" w:bottomFromText="0"/>
        <w:tblW w:w="9776" w:type="dxa"/>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ind w:left="-400"/>
              <w:jc w:val="center"/>
              <w:tabs>
                <w:tab w:val="left" w:pos="2520" w:leader="none"/>
              </w:tabs>
              <w:rPr>
                <w:sz w:val="24"/>
                <w:szCs w:val="32"/>
              </w:rPr>
            </w:pPr>
            <w:r>
              <w:rPr>
                <w:rFonts w:hint="eastAsia"/>
                <w:sz w:val="24"/>
                <w:szCs w:val="32"/>
                <w:lang w:val="en-US"/>
              </w:rPr>
              <w:t xml:space="preserve">   </w:t>
            </w:r>
            <w:r>
              <w:rPr>
                <w:rFonts w:hint="eastAsia" w:ascii="宋体" w:hAnsi="宋体" w:eastAsia="宋体" w:cs="宋体"/>
                <w:sz w:val="24"/>
                <w:szCs w:val="32"/>
                <w:lang w:val="en-US"/>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统一社会信用代码</w:t>
            </w:r>
            <w:r/>
          </w:p>
        </w:tc>
        <w:tc>
          <w:tcPr>
            <w:tcW w:w="3511" w:type="dxa"/>
            <w:vAlign w:val="center"/>
            <w:textDirection w:val="lrTb"/>
            <w:noWrap w:val="false"/>
          </w:tcPr>
          <w:p>
            <w:pPr>
              <w:ind w:right="-646"/>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联系人</w:t>
            </w:r>
            <w:r/>
          </w:p>
        </w:tc>
        <w:tc>
          <w:tcPr>
            <w:tcW w:w="351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联系电话</w:t>
            </w:r>
            <w:r/>
          </w:p>
        </w:tc>
        <w:tc>
          <w:tcPr>
            <w:tcW w:w="351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ascii="宋体" w:hAnsi="宋体" w:eastAsia="宋体" w:cs="宋体"/>
                <w:sz w:val="24"/>
                <w:szCs w:val="32"/>
                <w:lang w:val="en-US"/>
              </w:rPr>
              <w:t xml:space="preserve">信用承诺</w:t>
            </w:r>
            <w:r/>
          </w:p>
        </w:tc>
        <w:tc>
          <w:tcPr>
            <w:gridSpan w:val="3"/>
            <w:tcW w:w="7628" w:type="dxa"/>
            <w:vAlign w:val="center"/>
            <w:textDirection w:val="lrTb"/>
            <w:noWrap w:val="false"/>
          </w:tcPr>
          <w:p>
            <w:pPr>
              <w:ind w:firstLine="400"/>
            </w:pPr>
            <w:r>
              <w:rPr>
                <w:rFonts w:hint="eastAsia" w:eastAsiaTheme="minorEastAsia"/>
                <w:lang w:val="en-US"/>
              </w:rPr>
              <w:t xml:space="preserve">我公司自愿参加贵中心</w:t>
            </w:r>
            <w:r>
              <w:rPr>
                <w:rFonts w:hint="eastAsia" w:ascii="宋体" w:hAnsi="宋体" w:eastAsia="宋体" w:cs="宋体"/>
                <w:lang w:val="en-US"/>
              </w:rPr>
              <w:t xml:space="preserve">（</w:t>
            </w:r>
            <w:r>
              <w:rPr>
                <w:rFonts w:hint="eastAsia" w:eastAsiaTheme="minorEastAsia"/>
                <w:lang w:val="en-US"/>
              </w:rPr>
              <w:t xml:space="preserve">公司</w:t>
            </w:r>
            <w:r>
              <w:rPr>
                <w:rFonts w:hint="eastAsia" w:ascii="宋体" w:hAnsi="宋体" w:eastAsia="宋体" w:cs="宋体"/>
                <w:lang w:val="en-US"/>
              </w:rPr>
              <w:t xml:space="preserve">）</w:t>
            </w:r>
            <w:r>
              <w:rPr>
                <w:rFonts w:hint="eastAsia" w:eastAsiaTheme="minorEastAsia"/>
                <w:lang w:val="en-US"/>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eastAsia="宋体" w:cs="宋体"/>
                <w:lang w:val="en-US"/>
              </w:rPr>
              <w:t xml:space="preserve">二</w:t>
            </w:r>
            <w:r>
              <w:rPr>
                <w:rFonts w:hint="eastAsia" w:eastAsiaTheme="minorEastAsia"/>
                <w:lang w:val="en-US"/>
              </w:rPr>
              <w:t xml:space="preserve">条规定的条件，包括</w:t>
            </w:r>
            <w:r>
              <w:rPr>
                <w:rFonts w:hint="eastAsia" w:ascii="宋体" w:hAnsi="宋体" w:eastAsia="宋体" w:cs="宋体"/>
                <w:lang w:val="en-US"/>
              </w:rPr>
              <w:t xml:space="preserve">：</w:t>
            </w:r>
            <w:r>
              <w:rPr>
                <w:rFonts w:hint="eastAsia" w:eastAsiaTheme="minorEastAsia"/>
                <w:lang w:val="en-US"/>
              </w:rPr>
              <w:t xml:space="preserve">具有独立承担民事责任的能力</w:t>
            </w:r>
            <w:r>
              <w:rPr>
                <w:rFonts w:hint="eastAsia" w:ascii="宋体" w:hAnsi="宋体" w:eastAsia="宋体" w:cs="宋体"/>
                <w:lang w:val="en-US"/>
              </w:rPr>
              <w:t xml:space="preserve">；</w:t>
            </w:r>
            <w:r>
              <w:rPr>
                <w:rFonts w:hint="eastAsia" w:eastAsiaTheme="minorEastAsia"/>
                <w:lang w:val="en-US"/>
              </w:rPr>
              <w:t xml:space="preserve">具有良好的商业信誉和健全的财务会计制度</w:t>
            </w:r>
            <w:r>
              <w:rPr>
                <w:rFonts w:hint="eastAsia" w:ascii="宋体" w:hAnsi="宋体" w:eastAsia="宋体" w:cs="宋体"/>
                <w:lang w:val="en-US"/>
              </w:rPr>
              <w:t xml:space="preserve">；</w:t>
            </w:r>
            <w:r>
              <w:rPr>
                <w:rFonts w:hint="eastAsia" w:eastAsiaTheme="minorEastAsia"/>
                <w:lang w:val="en-US"/>
              </w:rPr>
              <w:t xml:space="preserve">有履行合同所必需的设备和专业技术能力</w:t>
            </w:r>
            <w:r>
              <w:rPr>
                <w:rFonts w:hint="eastAsia" w:ascii="宋体" w:hAnsi="宋体" w:eastAsia="宋体" w:cs="宋体"/>
                <w:lang w:val="en-US"/>
              </w:rPr>
              <w:t xml:space="preserve">；</w:t>
            </w:r>
            <w:r>
              <w:rPr>
                <w:rFonts w:hint="eastAsia" w:eastAsiaTheme="minorEastAsia"/>
                <w:lang w:val="en-US"/>
              </w:rPr>
              <w:t xml:space="preserve">有依法缴纳税收和社会保障资金的良好记录</w:t>
            </w:r>
            <w:r>
              <w:rPr>
                <w:rFonts w:hint="eastAsia" w:ascii="宋体" w:hAnsi="宋体" w:eastAsia="宋体" w:cs="宋体"/>
                <w:lang w:val="en-US"/>
              </w:rPr>
              <w:t xml:space="preserve">；</w:t>
            </w:r>
            <w:r>
              <w:rPr>
                <w:rFonts w:hint="eastAsia" w:eastAsiaTheme="minorEastAsia"/>
                <w:lang w:val="en-US"/>
              </w:rPr>
              <w:t xml:space="preserve">参加政府采购活动前三年内，在经营活动中没有重大违法记录</w:t>
            </w:r>
            <w:r>
              <w:rPr>
                <w:rFonts w:hint="eastAsia" w:ascii="宋体" w:hAnsi="宋体" w:eastAsia="宋体" w:cs="宋体"/>
                <w:lang w:val="en-US"/>
              </w:rPr>
              <w:t xml:space="preserve">；</w:t>
            </w:r>
            <w:r>
              <w:rPr>
                <w:rFonts w:hint="eastAsia" w:eastAsiaTheme="minorEastAsia"/>
                <w:lang w:val="en-US"/>
              </w:rPr>
              <w:t xml:space="preserve">符合法律、行政法规和采购文件规定的其他条件</w:t>
            </w:r>
            <w:r>
              <w:rPr>
                <w:rFonts w:hint="eastAsia" w:ascii="宋体" w:hAnsi="宋体" w:eastAsia="宋体" w:cs="宋体"/>
                <w:lang w:val="en-US"/>
              </w:rPr>
              <w:t xml:space="preserve">。</w:t>
            </w:r>
            <w:r>
              <w:rPr>
                <w:rFonts w:hint="eastAsia" w:eastAsiaTheme="minorEastAsia"/>
                <w:lang w:val="en-US"/>
              </w:rPr>
              <w:t xml:space="preserve">如有弄虚作假或其他违法违规行为，愿承担一切法律责任，接受各级政府采购监管部门和有权机关的审查和处罚</w:t>
            </w:r>
            <w:r>
              <w:rPr>
                <w:rFonts w:hint="eastAsia" w:ascii="宋体" w:hAnsi="宋体" w:eastAsia="宋体" w:cs="宋体"/>
                <w:lang w:val="en-US"/>
              </w:rPr>
              <w:t xml:space="preserve">。</w:t>
            </w:r>
            <w:r/>
          </w:p>
          <w:p>
            <w:pPr>
              <w:ind w:firstLine="400"/>
            </w:pPr>
            <w:r/>
            <w:r/>
          </w:p>
          <w:p>
            <w:pPr>
              <w:ind w:firstLine="400"/>
              <w:jc w:val="center"/>
            </w:pPr>
            <w:r>
              <w:rPr>
                <w:rFonts w:hint="eastAsia" w:ascii="宋体" w:hAnsi="宋体" w:eastAsia="宋体" w:cs="宋体"/>
                <w:lang w:val="en-US"/>
              </w:rPr>
              <w:t xml:space="preserve">供应商名称（盖章）：</w:t>
            </w:r>
            <w:r/>
          </w:p>
          <w:p>
            <w:pPr>
              <w:ind w:firstLine="400"/>
              <w:jc w:val="center"/>
            </w:pPr>
            <w:r/>
            <w:r/>
          </w:p>
          <w:p>
            <w:pPr>
              <w:ind w:firstLine="400"/>
              <w:jc w:val="center"/>
            </w:pPr>
            <w:r>
              <w:rPr>
                <w:rFonts w:hint="eastAsia" w:ascii="宋体" w:hAnsi="宋体" w:eastAsia="宋体" w:cs="宋体"/>
                <w:lang w:val="en-US"/>
              </w:rPr>
              <w:t xml:space="preserve">法定代表人（签字）：</w:t>
            </w:r>
            <w:r/>
          </w:p>
          <w:p>
            <w:pPr>
              <w:ind w:firstLine="400"/>
              <w:jc w:val="center"/>
            </w:pPr>
            <w:r/>
            <w:r/>
          </w:p>
          <w:p>
            <w:pPr>
              <w:ind w:firstLine="400"/>
              <w:jc w:val="center"/>
            </w:pPr>
            <w:r>
              <w:rPr>
                <w:rFonts w:hint="eastAsia"/>
                <w:lang w:val="en-US"/>
              </w:rPr>
              <w:t xml:space="preserve">XXXX</w:t>
            </w:r>
            <w:r>
              <w:rPr>
                <w:rFonts w:hint="eastAsia" w:ascii="宋体" w:hAnsi="宋体" w:eastAsia="宋体" w:cs="宋体"/>
                <w:lang w:val="en-US"/>
              </w:rPr>
              <w:t xml:space="preserve">年</w:t>
            </w:r>
            <w:r>
              <w:rPr>
                <w:rFonts w:hint="eastAsia"/>
                <w:lang w:val="en-US"/>
              </w:rPr>
              <w:t xml:space="preserve">XX</w:t>
            </w:r>
            <w:r>
              <w:rPr>
                <w:rFonts w:hint="eastAsia" w:ascii="宋体" w:hAnsi="宋体" w:eastAsia="宋体" w:cs="宋体"/>
                <w:lang w:val="en-US"/>
              </w:rPr>
              <w:t xml:space="preserve">月</w:t>
            </w:r>
            <w:r>
              <w:rPr>
                <w:rFonts w:hint="eastAsia"/>
                <w:lang w:val="en-US"/>
              </w:rPr>
              <w:t xml:space="preserve">XX</w:t>
            </w:r>
            <w:r>
              <w:rPr>
                <w:rFonts w:hint="eastAsia" w:ascii="宋体" w:hAnsi="宋体" w:eastAsia="宋体" w:cs="宋体"/>
                <w:lang w:val="en-US"/>
              </w:rPr>
              <w:t xml:space="preserve">日</w:t>
            </w:r>
            <w:r/>
          </w:p>
        </w:tc>
      </w:tr>
    </w:tbl>
    <w:p>
      <w:pPr>
        <w:jc w:val="center"/>
      </w:pPr>
      <w:r/>
      <w:r/>
    </w:p>
    <w:p>
      <w:pPr>
        <w:pStyle w:val="992"/>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val="en-US"/>
        </w:rPr>
      </w:r>
      <w:r/>
    </w:p>
    <w:p>
      <w:pPr>
        <w:pStyle w:val="992"/>
        <w:ind w:firstLine="241"/>
        <w:spacing w:before="80" w:beforeAutospacing="0" w:after="80" w:afterAutospacing="0" w:line="360" w:lineRule="auto"/>
        <w:rPr>
          <w:rFonts w:hint="eastAsia" w:ascii="宋体" w:hAnsi="宋体" w:eastAsia="宋体" w:cs="宋体"/>
          <w:b/>
          <w:bCs/>
          <w:lang w:val="en-US" w:eastAsia="zh-Han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zh-Hans"/>
        </w:rPr>
        <w:t xml:space="preserve">《南京市政府采购供应商信用承诺书》</w:t>
      </w:r>
      <w:r>
        <w:rPr>
          <w:rFonts w:hint="eastAsia" w:ascii="宋体" w:hAnsi="宋体" w:eastAsia="宋体" w:cs="宋体"/>
          <w:b/>
          <w:bCs/>
          <w:lang w:val="en-US"/>
        </w:rPr>
        <w:t xml:space="preserve">替代的内容如下：</w:t>
      </w:r>
      <w:r/>
    </w:p>
    <w:p>
      <w:pPr>
        <w:ind w:firstLine="241"/>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具有独立承担民事责任的能力：</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如供应商是事业单位的，应提供有效的“事业单位法人证书”；</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3</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4</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如供应商是个体工商户的，应提供有效的“个体工商户营业执照”；</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5</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如供应商是自然人的，应提供有效的自然人身份证明。</w:t>
      </w:r>
      <w:r/>
    </w:p>
    <w:p>
      <w:pPr>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3</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供应商成立不满一个月的可以不提供。</w:t>
      </w:r>
      <w:r/>
    </w:p>
    <w:p>
      <w:pPr>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具有履行合同所必需的设备和专业技术能力：</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根据项目需求提供履行合同所必需的设备和专业技术能力的证明材料；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有依法缴纳税收和社会保障资金的良好记录：</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1</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缴纳增值税或企业所得税凭据，未有税收产生的则提供无欠税证明；</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2</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zh-Hans"/>
        </w:rPr>
        <w:t xml:space="preserve">（</w:t>
      </w:r>
      <w:r>
        <w:rPr>
          <w:rFonts w:ascii="宋体" w:hAnsi="宋体" w:eastAsia="宋体"/>
          <w:sz w:val="24"/>
          <w:szCs w:val="24"/>
          <w:lang w:eastAsia="zh-Hans"/>
        </w:rPr>
        <w:t xml:space="preserve">3</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依法免税或不需要缴纳社会保障资金的供应商应提供相关证明材料。</w:t>
      </w:r>
      <w:r/>
    </w:p>
    <w:p>
      <w:pPr>
        <w:ind w:firstLine="241"/>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zh-Han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w:t>
      </w:r>
      <w:r>
        <w:rPr>
          <w:rFonts w:hint="eastAsia" w:ascii="宋体" w:hAnsi="宋体" w:eastAsia="宋体"/>
          <w:sz w:val="24"/>
          <w:szCs w:val="24"/>
        </w:rPr>
        <w:t xml:space="preserve">购活动前3年内在经营活动中没有重大违法记录的书面声明）。</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240"/>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ind w:firstLine="240"/>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40" w:name="sendNo"/>
      <w:r>
        <w:rPr>
          <w:rFonts w:hint="eastAsia" w:ascii="宋体" w:hAnsi="宋体" w:eastAsia="宋体"/>
          <w:sz w:val="24"/>
          <w:szCs w:val="24"/>
          <w:lang w:val="en-US"/>
        </w:rPr>
        <w:t xml:space="preserve">财库〔202</w:t>
      </w:r>
      <w:bookmarkEnd w:id="40"/>
      <w:r>
        <w:rPr>
          <w:rFonts w:hint="eastAsia" w:ascii="宋体" w:hAnsi="宋体" w:eastAsia="宋体"/>
          <w:sz w:val="24"/>
          <w:szCs w:val="24"/>
          <w:lang w:val="en-US"/>
        </w:rPr>
        <w:t xml:space="preserve">2〕3号</w:t>
      </w:r>
      <w:r>
        <w:rPr>
          <w:rFonts w:hint="eastAsia" w:ascii="宋体" w:hAnsi="宋体" w:eastAsia="宋体"/>
          <w:sz w:val="24"/>
          <w:szCs w:val="24"/>
          <w:lang w:val="en-US" w:eastAsia="zh-Han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ind w:firstLine="201"/>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ind w:firstLine="241"/>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rPr>
        <w:t xml:space="preserve">、未被列入失信被执行人、重大税收违法失信主体、政府采购严重违法失信行为记录名单的证明材料。</w:t>
      </w:r>
      <w:r/>
    </w:p>
    <w:p>
      <w:pPr>
        <w:ind w:firstLine="240"/>
        <w:jc w:val="left"/>
        <w:spacing w:line="360" w:lineRule="auto"/>
        <w:widowControl/>
        <w:rPr>
          <w:rFonts w:hint="eastAsia" w:ascii="宋体" w:hAnsi="宋体" w:eastAsia="宋体" w:cs="黑体"/>
          <w:b/>
          <w:bCs/>
          <w:sz w:val="24"/>
          <w:szCs w:val="24"/>
          <w:lang w:val="en-US"/>
        </w:rPr>
      </w:pPr>
      <w:r>
        <w:rPr>
          <w:rFonts w:hint="eastAsia" w:ascii="宋体" w:hAnsi="宋体" w:eastAsia="宋体" w:cs="黑体"/>
          <w:sz w:val="24"/>
          <w:szCs w:val="24"/>
          <w:lang w:val="en-US"/>
        </w:rPr>
        <w:t xml:space="preserve">供应商在“信用中国”网站（</w:t>
      </w:r>
      <w:hyperlink r:id="rId19" w:tooltip="http://www.creditchina" w:history="1">
        <w:r>
          <w:rPr>
            <w:rFonts w:hint="eastAsia" w:ascii="宋体" w:hAnsi="宋体" w:eastAsia="宋体" w:cs="黑体"/>
            <w:sz w:val="24"/>
            <w:szCs w:val="24"/>
            <w:lang w:val="en-US"/>
          </w:rPr>
          <w:t xml:space="preserve">www.creditchina</w:t>
        </w:r>
      </w:hyperlink>
      <w:r>
        <w:rPr>
          <w:rFonts w:hint="eastAsia" w:ascii="宋体" w:hAnsi="宋体" w:eastAsia="宋体" w:cs="黑体"/>
          <w:sz w:val="24"/>
          <w:szCs w:val="24"/>
          <w:lang w:val="en-US"/>
        </w:rPr>
        <w:t xml:space="preserve">.gov.cn）、“中国政府采购网”网站（</w:t>
      </w:r>
      <w:hyperlink r:id="rId20" w:tooltip="http://www.ccgp" w:history="1">
        <w:r>
          <w:rPr>
            <w:rFonts w:hint="eastAsia" w:ascii="宋体" w:hAnsi="宋体" w:eastAsia="宋体" w:cs="黑体"/>
            <w:sz w:val="24"/>
            <w:szCs w:val="24"/>
            <w:lang w:val="en-US"/>
          </w:rPr>
          <w:t xml:space="preserve">www.ccgp</w:t>
        </w:r>
      </w:hyperlink>
      <w:r>
        <w:rPr>
          <w:rFonts w:hint="eastAsia" w:ascii="宋体" w:hAnsi="宋体" w:eastAsia="宋体" w:cs="黑体"/>
          <w:sz w:val="24"/>
          <w:szCs w:val="24"/>
          <w:lang w:val="en-US"/>
        </w:rPr>
        <w:t xml:space="preserve">.gov.cn）输入单位名称查询的记录。</w:t>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    （加盖公章扫描上传或电子签章）</w:t>
      </w:r>
      <w:r/>
    </w:p>
    <w:p>
      <w:pPr>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rPr>
          <w:rFonts w:eastAsia="等线"/>
          <w:lang w:val="en-US"/>
        </w:rPr>
      </w:pPr>
      <w:r>
        <w:rPr>
          <w:rFonts w:eastAsia="等线"/>
          <w:lang w:val="en-US"/>
        </w:rPr>
      </w:r>
      <w:r/>
    </w:p>
    <w:p>
      <w:pPr>
        <w:pStyle w:val="993"/>
        <w:rPr>
          <w:lang w:val="en-US"/>
        </w:rPr>
      </w:pPr>
      <w:r>
        <w:rPr>
          <w:lang w:val="en-US"/>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spacing w:line="360" w:lineRule="auto"/>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十一、实质性要求完全响应承诺书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采购项目需求”中的“商务部分要求” 以及加</w:t>
      </w:r>
      <w:r>
        <w:rPr>
          <w:rFonts w:ascii="宋体" w:hAnsi="宋体" w:eastAsia="宋体"/>
          <w:sz w:val="24"/>
          <w:szCs w:val="24"/>
        </w:rPr>
        <w:t xml:space="preserve">★</w:t>
      </w:r>
      <w:r>
        <w:rPr>
          <w:rFonts w:hint="eastAsia" w:ascii="宋体" w:hAnsi="宋体" w:eastAsia="宋体"/>
          <w:sz w:val="24"/>
          <w:szCs w:val="24"/>
        </w:rPr>
        <w:t xml:space="preserve">号内容。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十二、《商务条款偏离表》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8"/>
        <w:gridCol w:w="1713"/>
        <w:gridCol w:w="2856"/>
        <w:gridCol w:w="2000"/>
        <w:gridCol w:w="1411"/>
        <w:gridCol w:w="1078"/>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所谓“偏离”是指与招标要求的商务部分是否存在差异，根据响应的商务部分与招标文件进行比较，如实填写以下三种之一的情形：“正偏离”、“负偏离”、“完全响应/无偏离”。</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十三、《</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90"/>
        <w:gridCol w:w="1674"/>
        <w:gridCol w:w="2789"/>
        <w:gridCol w:w="1532"/>
        <w:gridCol w:w="1815"/>
        <w:gridCol w:w="1146"/>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auto"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bookmarkStart w:id="41" w:name="OLE_LINK1"/>
      <w:r/>
      <w:bookmarkStart w:id="42" w:name="OLE_LINK2"/>
      <w:r>
        <w:rPr>
          <w:rFonts w:hint="eastAsia" w:ascii="宋体" w:hAnsi="宋体" w:eastAsia="宋体"/>
          <w:sz w:val="24"/>
          <w:szCs w:val="24"/>
        </w:rPr>
        <w:t xml:space="preserve">所谓“偏离”是指与招标要求的技术或服务要求是否存在差异，根据响应的技术参数与招标文件进行比较，如实填写以下三种之一的情形：“正偏离”、“负偏离”、“完全响应/无偏离”</w:t>
      </w:r>
      <w:bookmarkEnd w:id="41"/>
      <w:r>
        <w:rPr>
          <w:rFonts w:hint="eastAsia" w:ascii="宋体" w:hAnsi="宋体" w:eastAsia="宋体"/>
          <w:sz w:val="24"/>
          <w:szCs w:val="24"/>
        </w:rPr>
        <w:t xml:space="preserve">。</w:t>
      </w:r>
      <w:bookmarkEnd w:id="42"/>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1002"/>
        <w:spacing w:line="360" w:lineRule="auto"/>
        <w:rPr>
          <w:rFonts w:hint="eastAsia" w:ascii="宋体" w:hAnsi="宋体" w:eastAsia="宋体"/>
          <w:sz w:val="24"/>
          <w:szCs w:val="24"/>
        </w:rPr>
      </w:pPr>
      <w:r>
        <w:rPr>
          <w:rFonts w:hint="eastAsia" w:ascii="宋体" w:hAnsi="宋体" w:eastAsia="宋体"/>
          <w:sz w:val="24"/>
          <w:szCs w:val="24"/>
        </w:rPr>
        <w:t xml:space="preserve">3、技术参数中要求提供证明材料的，请在此处提供，将证明材料附后：</w:t>
      </w:r>
      <w:r/>
    </w:p>
    <w:p>
      <w:pPr>
        <w:pStyle w:val="993"/>
        <w:rPr>
          <w:lang w:val="zh-CN"/>
        </w:rPr>
      </w:pPr>
      <w:r>
        <w:rPr>
          <w:lang w:val="zh-CN"/>
        </w:rPr>
      </w:r>
      <w:r/>
    </w:p>
    <w:p>
      <w:pPr>
        <w:rPr>
          <w:rFonts w:eastAsia="等线"/>
        </w:rPr>
      </w:pPr>
      <w:r>
        <w:rPr>
          <w:rFonts w:eastAsia="等线"/>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十四、</w:t>
      </w:r>
      <w:r>
        <w:rPr>
          <w:rFonts w:hint="eastAsia" w:ascii="宋体" w:hAnsi="宋体" w:eastAsia="宋体"/>
          <w:b/>
          <w:bCs/>
          <w:sz w:val="24"/>
          <w:szCs w:val="24"/>
        </w:rPr>
        <w:t xml:space="preserve">投标项目核心产品及主要产品一览表</w:t>
      </w:r>
      <w:r/>
    </w:p>
    <w:tbl>
      <w:tblPr>
        <w:tblpPr w:horzAnchor="margin" w:tblpXSpec="left" w:vertAnchor="text" w:tblpY="133"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0"/>
        <w:gridCol w:w="936"/>
        <w:gridCol w:w="844"/>
        <w:gridCol w:w="1583"/>
        <w:gridCol w:w="959"/>
        <w:gridCol w:w="706"/>
        <w:gridCol w:w="1413"/>
        <w:gridCol w:w="1277"/>
        <w:gridCol w:w="1228"/>
      </w:tblGrid>
      <w:tr>
        <w:trPr>
          <w:trHeight w:val="284"/>
        </w:trPr>
        <w:tc>
          <w:tcPr>
            <w:gridSpan w:val="5"/>
            <w:tcBorders>
              <w:top w:val="none" w:color="000000" w:sz="4" w:space="0"/>
              <w:left w:val="none" w:color="000000" w:sz="4" w:space="0"/>
              <w:bottom w:val="single" w:color="auto" w:sz="4" w:space="0"/>
              <w:right w:val="none" w:color="000000" w:sz="4" w:space="0"/>
            </w:tcBorders>
            <w:tcW w:w="2628" w:type="pct"/>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4"/>
            <w:tcBorders>
              <w:top w:val="none" w:color="000000" w:sz="4" w:space="0"/>
              <w:left w:val="none" w:color="000000" w:sz="4" w:space="0"/>
              <w:bottom w:val="single" w:color="auto" w:sz="4" w:space="0"/>
              <w:right w:val="none" w:color="000000" w:sz="4" w:space="0"/>
            </w:tcBorders>
            <w:tcW w:w="2372" w:type="pct"/>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核心产品</w:t>
            </w:r>
            <w:r>
              <w:rPr>
                <w:rFonts w:hint="eastAsia" w:ascii="宋体" w:hAnsi="宋体" w:eastAsia="宋体"/>
                <w:b/>
                <w:sz w:val="24"/>
                <w:szCs w:val="24"/>
                <w:lang w:val="en-US" w:eastAsia="zh-Hans"/>
              </w:rPr>
              <w:t xml:space="preserve">和主要产品</w:t>
            </w:r>
            <w:r/>
          </w:p>
        </w:tc>
      </w:tr>
      <w:tr>
        <w:trPr>
          <w:trHeight w:val="284"/>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right w:val="single" w:color="auto" w:sz="4" w:space="0"/>
            </w:tcBorders>
            <w:tcW w:w="48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auto" w:sz="4" w:space="0"/>
              <w:left w:val="single" w:color="auto" w:sz="4" w:space="0"/>
              <w:right w:val="single" w:color="auto" w:sz="4" w:space="0"/>
            </w:tcBorders>
            <w:tcW w:w="43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品牌</w:t>
            </w:r>
            <w:r/>
          </w:p>
        </w:tc>
        <w:tc>
          <w:tcPr>
            <w:tcBorders>
              <w:top w:val="single" w:color="auto" w:sz="4" w:space="0"/>
              <w:left w:val="single" w:color="auto" w:sz="4" w:space="0"/>
              <w:right w:val="single" w:color="auto" w:sz="4" w:space="0"/>
            </w:tcBorders>
            <w:tcW w:w="81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规格或型号</w:t>
            </w:r>
            <w:r/>
          </w:p>
        </w:tc>
        <w:tc>
          <w:tcPr>
            <w:tcBorders>
              <w:top w:val="single" w:color="auto" w:sz="4" w:space="0"/>
              <w:left w:val="single" w:color="auto" w:sz="4" w:space="0"/>
              <w:right w:val="single" w:color="auto" w:sz="4" w:space="0"/>
            </w:tcBorders>
            <w:tcW w:w="49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单位</w:t>
            </w:r>
            <w:r/>
          </w:p>
        </w:tc>
        <w:tc>
          <w:tcPr>
            <w:tcBorders>
              <w:top w:val="single" w:color="auto" w:sz="4" w:space="0"/>
              <w:left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质保年限</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备注</w:t>
            </w:r>
            <w:r/>
          </w:p>
        </w:tc>
      </w:tr>
      <w:tr>
        <w:trPr>
          <w:trHeight w:val="284"/>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left w:val="single" w:color="auto" w:sz="4" w:space="0"/>
              <w:right w:val="single" w:color="auto" w:sz="4" w:space="0"/>
            </w:tcBorders>
            <w:tcW w:w="48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工作站（一）</w:t>
            </w:r>
            <w:r/>
          </w:p>
        </w:tc>
        <w:tc>
          <w:tcPr>
            <w:tcBorders>
              <w:left w:val="single" w:color="auto" w:sz="4" w:space="0"/>
              <w:right w:val="single" w:color="auto" w:sz="4" w:space="0"/>
            </w:tcBorders>
            <w:tcW w:w="43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81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49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left w:val="single" w:color="auto" w:sz="4" w:space="0"/>
              <w:right w:val="single" w:color="auto" w:sz="4" w:space="0"/>
            </w:tcBorders>
            <w:tcW w:w="36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left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主要产品</w:t>
            </w:r>
            <w:r/>
          </w:p>
        </w:tc>
      </w:tr>
      <w:tr>
        <w:trPr>
          <w:trHeight w:val="284"/>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left w:val="single" w:color="auto" w:sz="4" w:space="0"/>
              <w:right w:val="single" w:color="auto" w:sz="4" w:space="0"/>
            </w:tcBorders>
            <w:tcW w:w="48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工作站（二）</w:t>
            </w:r>
            <w:r/>
          </w:p>
        </w:tc>
        <w:tc>
          <w:tcPr>
            <w:tcBorders>
              <w:left w:val="single" w:color="auto" w:sz="4" w:space="0"/>
              <w:right w:val="single" w:color="auto" w:sz="4" w:space="0"/>
            </w:tcBorders>
            <w:tcW w:w="43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81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49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100</w:t>
            </w:r>
            <w:r/>
          </w:p>
        </w:tc>
        <w:tc>
          <w:tcPr>
            <w:tcBorders>
              <w:left w:val="single" w:color="auto" w:sz="4" w:space="0"/>
              <w:right w:val="single" w:color="auto" w:sz="4" w:space="0"/>
            </w:tcBorders>
            <w:tcW w:w="36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left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核心产品</w:t>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等线"/>
          <w:lang w:val="en-US"/>
        </w:rPr>
      </w:pPr>
      <w:r>
        <w:rPr>
          <w:rFonts w:eastAsia="等线"/>
          <w:lang w:val="en-US"/>
        </w:rPr>
      </w:r>
      <w:r/>
    </w:p>
    <w:p>
      <w:pPr>
        <w:pStyle w:val="993"/>
        <w:rPr>
          <w:lang w:val="en-US"/>
        </w:rPr>
      </w:pPr>
      <w:r>
        <w:rPr>
          <w:lang w:val="en-US"/>
        </w:rPr>
      </w:r>
      <w:r/>
    </w:p>
    <w:p>
      <w:pPr>
        <w:rPr>
          <w:rFonts w:eastAsiaTheme="minorEastAsia"/>
          <w:lang w:val="en-US"/>
        </w:rPr>
      </w:pPr>
      <w:r>
        <w:rPr>
          <w:rFonts w:eastAsiaTheme="minorEastAsia"/>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十五、</w:t>
      </w:r>
      <w:r>
        <w:rPr>
          <w:rFonts w:hint="eastAsia" w:ascii="宋体" w:hAnsi="宋体" w:eastAsia="宋体"/>
          <w:b/>
          <w:bCs/>
          <w:sz w:val="24"/>
          <w:szCs w:val="24"/>
        </w:rPr>
        <w:t xml:space="preserve">供货一览表</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（含配件、备品、消耗材料）</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4"/>
        <w:gridCol w:w="1181"/>
        <w:gridCol w:w="900"/>
        <w:gridCol w:w="709"/>
        <w:gridCol w:w="2268"/>
        <w:gridCol w:w="3240"/>
      </w:tblGrid>
      <w:tr>
        <w:trPr>
          <w:trHeight w:val="284"/>
        </w:trPr>
        <w:tc>
          <w:tcPr>
            <w:gridSpan w:val="5"/>
            <w:tcBorders>
              <w:top w:val="none" w:color="000000" w:sz="4" w:space="0"/>
              <w:left w:val="none" w:color="000000" w:sz="4" w:space="0"/>
              <w:bottom w:val="single" w:color="auto" w:sz="4" w:space="0"/>
              <w:right w:val="none" w:color="000000" w:sz="4" w:space="0"/>
            </w:tcBorders>
            <w:tcW w:w="6062"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none" w:color="000000" w:sz="4" w:space="0"/>
              <w:left w:val="none" w:color="000000" w:sz="4" w:space="0"/>
              <w:bottom w:val="single" w:color="auto" w:sz="4" w:space="0"/>
              <w:right w:val="none" w:color="000000" w:sz="4" w:space="0"/>
            </w:tcBorders>
            <w:tcW w:w="3240"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货物名称</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单位</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产品信息</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工作站（一）</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1、品牌：</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2、规格或型号：</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3、生产企业名称及地址：</w:t>
            </w:r>
            <w:r/>
          </w:p>
          <w:p>
            <w:pPr>
              <w:spacing w:line="360" w:lineRule="auto"/>
              <w:rPr>
                <w:rFonts w:hint="eastAsia" w:ascii="宋体" w:hAnsi="宋体" w:eastAsia="宋体"/>
                <w:sz w:val="24"/>
                <w:szCs w:val="24"/>
              </w:rPr>
            </w:pPr>
            <w:r>
              <w:rPr>
                <w:rFonts w:hint="eastAsia" w:ascii="宋体" w:hAnsi="宋体" w:eastAsia="宋体"/>
                <w:sz w:val="24"/>
                <w:szCs w:val="24"/>
              </w:rPr>
              <w:t xml:space="preserve">4、主要技术参数：</w:t>
            </w:r>
            <w:r/>
          </w:p>
          <w:p>
            <w:pPr>
              <w:spacing w:line="360" w:lineRule="auto"/>
              <w:rPr>
                <w:rFonts w:hint="eastAsia" w:ascii="宋体" w:hAnsi="宋体" w:eastAsia="宋体"/>
                <w:sz w:val="24"/>
                <w:szCs w:val="24"/>
              </w:rPr>
            </w:pPr>
            <w:r>
              <w:rPr>
                <w:rFonts w:hint="eastAsia" w:ascii="宋体" w:hAnsi="宋体" w:eastAsia="宋体"/>
                <w:sz w:val="24"/>
                <w:szCs w:val="24"/>
              </w:rPr>
              <w:t xml:space="preserve">5、配件、备品、消耗材料：</w:t>
            </w:r>
            <w:r/>
          </w:p>
          <w:p>
            <w:pPr>
              <w:spacing w:line="360" w:lineRule="auto"/>
              <w:rPr>
                <w:rFonts w:hint="eastAsia" w:ascii="宋体" w:hAnsi="宋体" w:eastAsia="宋体"/>
                <w:sz w:val="24"/>
                <w:szCs w:val="24"/>
              </w:rPr>
            </w:pPr>
            <w:r>
              <w:rPr>
                <w:rFonts w:hint="eastAsia" w:ascii="宋体" w:hAnsi="宋体" w:eastAsia="宋体"/>
                <w:sz w:val="24"/>
                <w:szCs w:val="24"/>
              </w:rPr>
              <w:t xml:space="preserve">6、设备配置清单：</w:t>
            </w:r>
            <w:r/>
          </w:p>
          <w:p>
            <w:pPr>
              <w:spacing w:line="360" w:lineRule="auto"/>
              <w:rPr>
                <w:rFonts w:hint="eastAsia" w:ascii="宋体" w:hAnsi="宋体" w:eastAsia="宋体"/>
                <w:sz w:val="24"/>
                <w:szCs w:val="24"/>
              </w:rPr>
            </w:pPr>
            <w:r>
              <w:rPr>
                <w:rFonts w:hint="eastAsia" w:ascii="宋体" w:hAnsi="宋体" w:eastAsia="宋体"/>
                <w:sz w:val="24"/>
                <w:szCs w:val="24"/>
              </w:rPr>
              <w:t xml:space="preserve">7、其他说明（如有）：</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工作站（二）</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1、品牌：</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2、规格或型号：</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3、生产企业名称及地址：</w:t>
            </w:r>
            <w:r/>
          </w:p>
          <w:p>
            <w:pPr>
              <w:spacing w:line="360" w:lineRule="auto"/>
              <w:rPr>
                <w:rFonts w:hint="eastAsia" w:ascii="宋体" w:hAnsi="宋体" w:eastAsia="宋体"/>
                <w:sz w:val="24"/>
                <w:szCs w:val="24"/>
              </w:rPr>
            </w:pPr>
            <w:r>
              <w:rPr>
                <w:rFonts w:hint="eastAsia" w:ascii="宋体" w:hAnsi="宋体" w:eastAsia="宋体"/>
                <w:sz w:val="24"/>
                <w:szCs w:val="24"/>
              </w:rPr>
              <w:t xml:space="preserve">4、主要技术参数：</w:t>
            </w:r>
            <w:r/>
          </w:p>
          <w:p>
            <w:pPr>
              <w:spacing w:line="360" w:lineRule="auto"/>
              <w:rPr>
                <w:rFonts w:hint="eastAsia" w:ascii="宋体" w:hAnsi="宋体" w:eastAsia="宋体"/>
                <w:sz w:val="24"/>
                <w:szCs w:val="24"/>
              </w:rPr>
            </w:pPr>
            <w:r>
              <w:rPr>
                <w:rFonts w:hint="eastAsia" w:ascii="宋体" w:hAnsi="宋体" w:eastAsia="宋体"/>
                <w:sz w:val="24"/>
                <w:szCs w:val="24"/>
              </w:rPr>
              <w:t xml:space="preserve">5、配件、备品、消耗材料：</w:t>
            </w:r>
            <w:r/>
          </w:p>
          <w:p>
            <w:pPr>
              <w:spacing w:line="360" w:lineRule="auto"/>
              <w:rPr>
                <w:rFonts w:hint="eastAsia" w:ascii="宋体" w:hAnsi="宋体" w:eastAsia="宋体"/>
                <w:sz w:val="24"/>
                <w:szCs w:val="24"/>
              </w:rPr>
            </w:pPr>
            <w:r>
              <w:rPr>
                <w:rFonts w:hint="eastAsia" w:ascii="宋体" w:hAnsi="宋体" w:eastAsia="宋体"/>
                <w:sz w:val="24"/>
                <w:szCs w:val="24"/>
              </w:rPr>
              <w:t xml:space="preserve">6、设备配置清单：</w:t>
            </w:r>
            <w:r/>
          </w:p>
          <w:p>
            <w:pPr>
              <w:spacing w:line="360" w:lineRule="auto"/>
              <w:rPr>
                <w:rFonts w:hint="eastAsia" w:ascii="宋体" w:hAnsi="宋体" w:eastAsia="宋体"/>
                <w:sz w:val="24"/>
                <w:szCs w:val="24"/>
              </w:rPr>
            </w:pPr>
            <w:r>
              <w:rPr>
                <w:rFonts w:hint="eastAsia" w:ascii="宋体" w:hAnsi="宋体" w:eastAsia="宋体"/>
                <w:sz w:val="24"/>
                <w:szCs w:val="24"/>
              </w:rPr>
              <w:t xml:space="preserve">7、其他说明（如有）：</w:t>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02"/>
        <w:ind w:firstLine="482"/>
        <w:rPr>
          <w:rFonts w:hint="eastAsia" w:ascii="宋体" w:hAnsi="宋体" w:eastAsia="宋体"/>
          <w:b/>
          <w:sz w:val="24"/>
          <w:szCs w:val="24"/>
        </w:rPr>
      </w:pPr>
      <w:r>
        <w:rPr>
          <w:rFonts w:hint="eastAsia" w:ascii="宋体" w:hAnsi="宋体" w:eastAsia="宋体"/>
          <w:b/>
          <w:sz w:val="24"/>
          <w:szCs w:val="24"/>
        </w:rPr>
      </w:r>
      <w:r/>
    </w:p>
    <w:p>
      <w:pPr>
        <w:pStyle w:val="1002"/>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黑体" w:hAnsi="黑体" w:eastAsia="黑体" w:cs="黑体"/>
          <w:b/>
          <w:bCs/>
          <w:sz w:val="28"/>
          <w:szCs w:val="28"/>
        </w:rPr>
        <w:outlineLvl w:val="0"/>
      </w:pPr>
      <w:r>
        <w:rPr>
          <w:rFonts w:hint="eastAsia" w:ascii="宋体" w:hAnsi="宋体" w:eastAsia="宋体"/>
          <w:sz w:val="24"/>
          <w:szCs w:val="24"/>
        </w:rPr>
        <w:br w:type="page" w:clear="all"/>
      </w:r>
      <w:r>
        <w:rPr>
          <w:rFonts w:hint="eastAsia" w:ascii="宋体" w:hAnsi="宋体" w:eastAsia="宋体"/>
          <w:b/>
          <w:bCs/>
          <w:sz w:val="24"/>
          <w:szCs w:val="24"/>
        </w:rPr>
        <w:t xml:space="preserve">十六、开标一览表</w:t>
      </w:r>
      <w:r/>
    </w:p>
    <w:p>
      <w:pPr>
        <w:jc w:val="center"/>
        <w:spacing w:line="420" w:lineRule="auto"/>
        <w:rPr>
          <w:rFonts w:hint="eastAsia" w:ascii="宋体" w:hAnsi="宋体" w:eastAsia="宋体"/>
          <w:b/>
          <w:bCs/>
          <w:sz w:val="24"/>
          <w:szCs w:val="24"/>
        </w:rPr>
        <w:outlineLvl w:val="0"/>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r>
      <w:r/>
    </w:p>
    <w:p>
      <w:pPr>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t xml:space="preserve">按苏采云投标系统格式填写</w:t>
      </w:r>
      <w:r/>
    </w:p>
    <w:p>
      <w:pPr>
        <w:pStyle w:val="993"/>
        <w:rPr>
          <w:lang w:val="zh-CN"/>
        </w:rPr>
      </w:pPr>
      <w:r>
        <w:rPr>
          <w:lang w:val="zh-CN"/>
        </w:rPr>
      </w:r>
      <w:r/>
    </w:p>
    <w:p>
      <w:pPr>
        <w:rPr>
          <w:rFonts w:eastAsia="等线"/>
        </w:rPr>
      </w:pPr>
      <w:r>
        <w:rPr>
          <w:rFonts w:eastAsia="等线"/>
        </w:rPr>
      </w:r>
      <w:r/>
    </w:p>
    <w:p>
      <w:pPr>
        <w:pStyle w:val="993"/>
        <w:rPr>
          <w:lang w:val="zh-CN"/>
        </w:rPr>
      </w:pPr>
      <w:r>
        <w:rPr>
          <w:lang w:val="zh-CN"/>
        </w:rPr>
      </w:r>
      <w:r/>
    </w:p>
    <w:p>
      <w:pPr>
        <w:rPr>
          <w:rFonts w:eastAsia="等线"/>
        </w:rPr>
      </w:pPr>
      <w:r>
        <w:rPr>
          <w:rFonts w:eastAsia="等线"/>
        </w:rPr>
      </w:r>
      <w:r/>
    </w:p>
    <w:p>
      <w:pPr>
        <w:jc w:val="center"/>
        <w:spacing w:line="360" w:lineRule="auto"/>
        <w:tabs>
          <w:tab w:val="center" w:pos="4535" w:leader="none"/>
        </w:tabs>
        <w:rPr>
          <w:rFonts w:hint="eastAsia" w:ascii="宋体" w:hAnsi="宋体" w:eastAsia="宋体"/>
          <w:b/>
          <w:bCs/>
          <w:sz w:val="24"/>
          <w:szCs w:val="24"/>
        </w:rPr>
      </w:pPr>
      <w:r>
        <w:rPr>
          <w:rFonts w:hint="eastAsia" w:ascii="宋体" w:hAnsi="宋体" w:eastAsia="宋体"/>
          <w:b/>
          <w:bCs/>
          <w:sz w:val="24"/>
          <w:szCs w:val="24"/>
        </w:rPr>
        <w:t xml:space="preserve">十七、分项报价表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4"/>
        <w:gridCol w:w="1191"/>
        <w:gridCol w:w="992"/>
        <w:gridCol w:w="1454"/>
        <w:gridCol w:w="1017"/>
        <w:gridCol w:w="690"/>
        <w:gridCol w:w="269"/>
        <w:gridCol w:w="1587"/>
        <w:gridCol w:w="1752"/>
      </w:tblGrid>
      <w:tr>
        <w:trPr>
          <w:jc w:val="center"/>
        </w:trPr>
        <w:tc>
          <w:tcPr>
            <w:gridSpan w:val="4"/>
            <w:tcBorders>
              <w:top w:val="none" w:color="000000" w:sz="4" w:space="0"/>
              <w:left w:val="none" w:color="000000" w:sz="4" w:space="0"/>
              <w:bottom w:val="single" w:color="auto" w:sz="4" w:space="0"/>
              <w:right w:val="none" w:color="000000" w:sz="4" w:space="0"/>
            </w:tcBorders>
            <w:tcW w:w="227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auto" w:sz="4" w:space="0"/>
              <w:right w:val="none" w:color="000000" w:sz="4" w:space="0"/>
            </w:tcBorders>
            <w:tcW w:w="876"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3"/>
            <w:tcBorders>
              <w:top w:val="none" w:color="000000" w:sz="4" w:space="0"/>
              <w:left w:val="none" w:color="000000" w:sz="4" w:space="0"/>
              <w:bottom w:val="single" w:color="auto" w:sz="4" w:space="0"/>
              <w:right w:val="none" w:color="000000" w:sz="4" w:space="0"/>
            </w:tcBorders>
            <w:tcW w:w="185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auto" w:sz="4" w:space="0"/>
              <w:left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产品名称</w:t>
            </w:r>
            <w:r/>
          </w:p>
        </w:tc>
        <w:tc>
          <w:tcPr>
            <w:tcBorders>
              <w:top w:val="single" w:color="auto" w:sz="4" w:space="0"/>
              <w:left w:val="single" w:color="auto" w:sz="4" w:space="0"/>
              <w:right w:val="single" w:color="auto" w:sz="4" w:space="0"/>
            </w:tcBorders>
            <w:tcW w:w="5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品牌</w:t>
            </w:r>
            <w:r/>
          </w:p>
        </w:tc>
        <w:tc>
          <w:tcPr>
            <w:tcBorders>
              <w:top w:val="single" w:color="auto" w:sz="4" w:space="0"/>
              <w:left w:val="single" w:color="auto" w:sz="4" w:space="0"/>
              <w:right w:val="single" w:color="auto" w:sz="4" w:space="0"/>
            </w:tcBorders>
            <w:tcW w:w="74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规格或型号</w:t>
            </w:r>
            <w:r/>
          </w:p>
        </w:tc>
        <w:tc>
          <w:tcPr>
            <w:tcBorders>
              <w:top w:val="single" w:color="auto" w:sz="4" w:space="0"/>
              <w:left w:val="single" w:color="auto" w:sz="4" w:space="0"/>
              <w:right w:val="single" w:color="auto" w:sz="4" w:space="0"/>
            </w:tcBorders>
            <w:tcW w:w="522" w:type="pct"/>
            <w:vAlign w:val="center"/>
            <w:textDirection w:val="lrTb"/>
            <w:noWrap w:val="false"/>
          </w:tcPr>
          <w:p>
            <w:pPr>
              <w:jc w:val="center"/>
              <w:spacing w:line="360" w:lineRule="auto"/>
              <w:widowControl/>
              <w:rPr>
                <w:rFonts w:hint="eastAsia" w:ascii="宋体" w:hAnsi="宋体" w:eastAsia="宋体"/>
                <w:sz w:val="24"/>
                <w:szCs w:val="24"/>
                <w:lang w:eastAsia="zh-Hans"/>
              </w:rPr>
            </w:pPr>
            <w:r>
              <w:rPr>
                <w:rFonts w:hint="eastAsia" w:ascii="宋体" w:hAnsi="宋体" w:eastAsia="宋体"/>
                <w:bCs/>
                <w:sz w:val="24"/>
                <w:szCs w:val="24"/>
                <w:lang w:val="en-US" w:eastAsia="zh-Hans"/>
              </w:rPr>
              <w:t xml:space="preserve">数量</w:t>
            </w:r>
            <w:r/>
          </w:p>
        </w:tc>
        <w:tc>
          <w:tcPr>
            <w:gridSpan w:val="2"/>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widowControl/>
              <w:rPr>
                <w:rFonts w:hint="eastAsia" w:ascii="宋体" w:hAnsi="宋体" w:eastAsia="宋体"/>
                <w:bCs/>
                <w:sz w:val="24"/>
                <w:szCs w:val="24"/>
                <w:lang w:val="en-US" w:eastAsia="zh-Hans"/>
              </w:rPr>
            </w:pPr>
            <w:r>
              <w:rPr>
                <w:rFonts w:hint="eastAsia" w:ascii="宋体" w:hAnsi="宋体" w:eastAsia="宋体"/>
                <w:bCs/>
                <w:sz w:val="24"/>
                <w:szCs w:val="24"/>
                <w:lang w:val="en-US" w:eastAsia="zh-Hans"/>
              </w:rPr>
              <w:t xml:space="preserve">单位</w:t>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单价</w:t>
            </w:r>
            <w:r>
              <w:rPr>
                <w:rFonts w:hint="eastAsia" w:ascii="宋体" w:hAnsi="宋体" w:eastAsia="宋体"/>
                <w:bCs/>
                <w:sz w:val="24"/>
                <w:szCs w:val="24"/>
              </w:rPr>
              <w:t xml:space="preserve">（元）</w:t>
            </w:r>
            <w:r/>
          </w:p>
        </w:tc>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jc w:val="center"/>
              <w:spacing w:line="360" w:lineRule="auto"/>
              <w:widowControl/>
              <w:rPr>
                <w:rFonts w:hint="eastAsia" w:ascii="宋体" w:hAnsi="宋体" w:eastAsia="宋体"/>
                <w:sz w:val="24"/>
                <w:szCs w:val="24"/>
                <w:lang w:val="en-US" w:eastAsia="zh-Hans"/>
              </w:rPr>
            </w:pPr>
            <w:r>
              <w:rPr>
                <w:rFonts w:hint="eastAsia" w:ascii="宋体" w:hAnsi="宋体" w:eastAsia="宋体"/>
                <w:sz w:val="24"/>
                <w:szCs w:val="24"/>
                <w:lang w:val="en-US" w:eastAsia="zh-Hans"/>
              </w:rPr>
              <w:t xml:space="preserve">小计（元）</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left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工作站（一）</w:t>
            </w:r>
            <w:r/>
          </w:p>
        </w:tc>
        <w:tc>
          <w:tcPr>
            <w:tcBorders>
              <w:left w:val="single" w:color="auto" w:sz="4" w:space="0"/>
              <w:right w:val="single" w:color="auto" w:sz="4" w:space="0"/>
            </w:tcBorders>
            <w:tcW w:w="5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74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52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auto" w:sz="4" w:space="0"/>
              <w:left w:val="single" w:color="auto" w:sz="4" w:space="0"/>
              <w:bottom w:val="single" w:color="auto" w:sz="4" w:space="0"/>
              <w:right w:val="single" w:color="auto" w:sz="4" w:space="0"/>
            </w:tcBorders>
            <w:tcW w:w="814"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99"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left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s="宋体"/>
                <w:sz w:val="24"/>
                <w:szCs w:val="24"/>
              </w:rPr>
              <w:t xml:space="preserve">工作站（二）</w:t>
            </w:r>
            <w:r/>
          </w:p>
        </w:tc>
        <w:tc>
          <w:tcPr>
            <w:tcBorders>
              <w:left w:val="single" w:color="auto" w:sz="4" w:space="0"/>
              <w:right w:val="single" w:color="auto" w:sz="4" w:space="0"/>
            </w:tcBorders>
            <w:tcW w:w="5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74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52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100</w:t>
            </w:r>
            <w:r/>
          </w:p>
        </w:tc>
        <w:tc>
          <w:tcPr>
            <w:gridSpan w:val="2"/>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套</w:t>
            </w:r>
            <w:r/>
          </w:p>
        </w:tc>
        <w:tc>
          <w:tcPr>
            <w:tcBorders>
              <w:top w:val="single" w:color="auto" w:sz="4" w:space="0"/>
              <w:left w:val="single" w:color="auto" w:sz="4" w:space="0"/>
              <w:bottom w:val="single" w:color="auto" w:sz="4" w:space="0"/>
              <w:right w:val="single" w:color="auto" w:sz="4" w:space="0"/>
            </w:tcBorders>
            <w:tcW w:w="814"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99"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1053"/>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widowControl/>
              <w:rPr>
                <w:rFonts w:hint="eastAsia" w:ascii="宋体" w:hAnsi="宋体" w:eastAsiaTheme="minorEastAsia"/>
                <w:b/>
                <w:bCs/>
                <w:sz w:val="24"/>
                <w:szCs w:val="24"/>
              </w:rPr>
            </w:pPr>
            <w:r>
              <w:rPr>
                <w:rFonts w:hint="eastAsia" w:ascii="宋体" w:hAnsi="宋体" w:eastAsiaTheme="minorEastAsia"/>
                <w:b/>
                <w:bCs/>
                <w:sz w:val="24"/>
                <w:szCs w:val="24"/>
              </w:rPr>
            </w:r>
            <w:r/>
          </w:p>
          <w:p>
            <w:pPr>
              <w:jc w:val="left"/>
              <w:spacing w:line="360" w:lineRule="auto"/>
              <w:widowControl/>
              <w:rPr>
                <w:rFonts w:hint="eastAsia" w:ascii="宋体" w:hAnsi="宋体" w:eastAsia="宋体"/>
                <w:b/>
                <w:bCs/>
                <w:sz w:val="24"/>
                <w:szCs w:val="24"/>
              </w:rPr>
            </w:pPr>
            <w:r>
              <w:rPr>
                <w:rFonts w:hint="eastAsia" w:ascii="宋体" w:hAnsi="宋体"/>
                <w:b/>
                <w:bCs/>
                <w:sz w:val="24"/>
                <w:szCs w:val="24"/>
              </w:rPr>
              <w:t xml:space="preserve">投标总报价</w:t>
            </w:r>
            <w:r>
              <w:rPr>
                <w:rFonts w:hint="eastAsia" w:ascii="宋体" w:hAnsi="宋体" w:eastAsia="宋体" w:cs="宋体"/>
                <w:b/>
                <w:bCs/>
                <w:sz w:val="24"/>
                <w:szCs w:val="24"/>
              </w:rPr>
              <w:t xml:space="preserve">：</w:t>
            </w:r>
            <w:r>
              <w:rPr>
                <w:rFonts w:hint="eastAsia" w:ascii="宋体" w:hAnsi="宋体"/>
                <w:b/>
                <w:bCs/>
                <w:sz w:val="24"/>
                <w:szCs w:val="24"/>
                <w:u w:val="single"/>
              </w:rPr>
              <w:t xml:space="preserve">                             </w:t>
            </w:r>
            <w:r>
              <w:rPr>
                <w:rFonts w:hint="eastAsia" w:ascii="宋体" w:hAnsi="宋体"/>
                <w:b/>
                <w:bCs/>
                <w:sz w:val="24"/>
                <w:szCs w:val="24"/>
              </w:rPr>
              <w:t xml:space="preserve">元</w:t>
            </w:r>
            <w:r>
              <w:rPr>
                <w:rFonts w:hint="eastAsia" w:ascii="宋体" w:hAnsi="宋体" w:eastAsia="宋体" w:cs="宋体"/>
                <w:b/>
                <w:bCs/>
                <w:sz w:val="24"/>
                <w:szCs w:val="24"/>
              </w:rPr>
              <w:t xml:space="preserve">。</w:t>
            </w:r>
            <w:r/>
          </w:p>
        </w:tc>
      </w:tr>
      <w:tr>
        <w:trPr>
          <w:jc w:val="center"/>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eastAsia="宋体"/>
                <w:b/>
                <w:bCs/>
                <w:sz w:val="24"/>
                <w:szCs w:val="24"/>
              </w:rPr>
            </w:pPr>
            <w:r>
              <w:rPr>
                <w:rFonts w:hint="eastAsia" w:ascii="宋体" w:hAnsi="宋体" w:eastAsia="宋体" w:cs="宋体"/>
                <w:b/>
                <w:bCs/>
                <w:sz w:val="24"/>
                <w:szCs w:val="24"/>
                <w:lang w:val="en-US"/>
              </w:rPr>
              <w:t xml:space="preserve">本采购包中提供的符合本国产品标准的产品成本之和占该采购包提供的全部产品成本之和的比例为</w:t>
            </w:r>
            <w:r>
              <w:rPr>
                <w:rFonts w:hint="eastAsia" w:ascii="宋体" w:hAnsi="宋体" w:eastAsia="宋体"/>
                <w:b/>
                <w:bCs/>
                <w:sz w:val="24"/>
                <w:szCs w:val="24"/>
                <w:u w:val="single"/>
                <w:lang w:val="en-US"/>
              </w:rPr>
              <w:t xml:space="preserve">           </w:t>
            </w:r>
            <w:r>
              <w:rPr>
                <w:rFonts w:ascii="宋体" w:hAnsi="宋体" w:eastAsia="宋体"/>
                <w:b/>
                <w:bCs/>
                <w:sz w:val="24"/>
                <w:szCs w:val="24"/>
                <w:lang w:val="en-US"/>
              </w:rPr>
              <w:t xml:space="preserve">%</w:t>
            </w:r>
            <w:r>
              <w:rPr>
                <w:rFonts w:hint="eastAsia" w:ascii="宋体" w:hAnsi="宋体" w:eastAsia="宋体" w:cs="宋体"/>
                <w:b/>
                <w:bCs/>
                <w:sz w:val="24"/>
                <w:szCs w:val="24"/>
                <w:lang w:val="en-US"/>
              </w:rPr>
              <w:t xml:space="preserve">。</w:t>
            </w:r>
            <w:r/>
          </w:p>
        </w:tc>
      </w:tr>
    </w:tbl>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1、如果行数不够，请自行增加。</w:t>
      </w:r>
      <w:r/>
    </w:p>
    <w:p>
      <w:pPr>
        <w:ind w:firstLine="480"/>
        <w:jc w:val="left"/>
        <w:spacing w:line="360" w:lineRule="auto"/>
        <w:widowControl/>
        <w:rPr>
          <w:rFonts w:hint="eastAsia" w:ascii="宋体" w:hAnsi="宋体" w:eastAsia="宋体"/>
          <w:sz w:val="24"/>
          <w:szCs w:val="24"/>
          <w:lang w:val="en-US"/>
        </w:rPr>
      </w:pPr>
      <w:r>
        <w:rPr>
          <w:rFonts w:ascii="宋体" w:hAnsi="宋体" w:eastAsia="宋体"/>
          <w:sz w:val="24"/>
          <w:szCs w:val="24"/>
          <w:lang w:val="en-US"/>
        </w:rPr>
        <w:t xml:space="preserve">2</w:t>
      </w:r>
      <w:r>
        <w:rPr>
          <w:rFonts w:hint="eastAsia" w:ascii="宋体" w:hAnsi="宋体" w:eastAsia="宋体"/>
          <w:sz w:val="24"/>
          <w:szCs w:val="24"/>
          <w:lang w:val="en-US"/>
        </w:rPr>
        <w:t xml:space="preserve">、</w:t>
      </w:r>
      <w:r>
        <w:rPr>
          <w:rFonts w:ascii="宋体" w:hAnsi="宋体" w:eastAsia="宋体"/>
          <w:sz w:val="24"/>
          <w:szCs w:val="24"/>
          <w:lang w:val="en-US"/>
        </w:rPr>
        <w:t xml:space="preserve">“分项报价表”中“投标总报价”数额应当与“开标一览表”中“投标总报价”数额一致。</w:t>
      </w:r>
      <w:r/>
    </w:p>
    <w:p>
      <w:pPr>
        <w:ind w:firstLine="482"/>
        <w:jc w:val="left"/>
        <w:spacing w:line="360" w:lineRule="auto"/>
        <w:widowControl/>
        <w:rPr>
          <w:rFonts w:hint="eastAsia" w:ascii="宋体" w:hAnsi="宋体" w:eastAsia="宋体"/>
          <w:b/>
          <w:bCs/>
          <w:sz w:val="24"/>
          <w:szCs w:val="24"/>
          <w:lang w:val="en-US"/>
        </w:rPr>
      </w:pPr>
      <w:r>
        <w:rPr>
          <w:rFonts w:ascii="宋体" w:hAnsi="宋体" w:eastAsia="宋体"/>
          <w:b/>
          <w:bCs/>
          <w:sz w:val="24"/>
          <w:szCs w:val="24"/>
          <w:lang w:val="en-US"/>
        </w:rPr>
        <w:t xml:space="preserve">3</w:t>
      </w:r>
      <w:r>
        <w:rPr>
          <w:rFonts w:hint="eastAsia" w:ascii="宋体" w:hAnsi="宋体" w:eastAsia="宋体"/>
          <w:b/>
          <w:bCs/>
          <w:sz w:val="24"/>
          <w:szCs w:val="24"/>
          <w:lang w:val="en-US"/>
        </w:rPr>
        <w:t xml:space="preserve">、</w:t>
      </w:r>
      <w:r>
        <w:rPr>
          <w:rFonts w:ascii="宋体" w:hAnsi="宋体" w:eastAsia="宋体"/>
          <w:b/>
          <w:bCs/>
          <w:sz w:val="24"/>
          <w:szCs w:val="24"/>
          <w:lang w:val="en-U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widowControl/>
        <w:rPr>
          <w:rFonts w:eastAsia="宋体"/>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93"/>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cs="方正魏碑_GBK"/>
          <w:sz w:val="24"/>
          <w:szCs w:val="24"/>
        </w:rPr>
      </w:pPr>
      <w:r>
        <w:rPr>
          <w:rFonts w:hint="eastAsia" w:ascii="宋体" w:hAnsi="宋体" w:eastAsia="宋体"/>
          <w:b/>
          <w:bCs/>
          <w:sz w:val="24"/>
          <w:szCs w:val="24"/>
        </w:rPr>
        <w:t xml:space="preserve">十八、</w:t>
      </w:r>
      <w:r>
        <w:rPr>
          <w:rFonts w:hint="eastAsia" w:ascii="宋体" w:hAnsi="宋体" w:eastAsia="宋体" w:cs="方正魏碑_GBK"/>
          <w:b/>
          <w:sz w:val="24"/>
          <w:szCs w:val="24"/>
        </w:rPr>
        <w:t xml:space="preserve">关于符合本国产品标准的声明函</w:t>
      </w:r>
      <w:r/>
    </w:p>
    <w:p>
      <w:pPr>
        <w:pStyle w:val="992"/>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r>
      <w:r/>
    </w:p>
    <w:p>
      <w:pPr>
        <w:pStyle w:val="992"/>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3612515</wp:posOffset>
                </wp:positionH>
                <wp:positionV relativeFrom="paragraph">
                  <wp:posOffset>367665</wp:posOffset>
                </wp:positionV>
                <wp:extent cx="816610" cy="103505"/>
                <wp:effectExtent l="7620" t="11430" r="13970"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84.4pt;mso-position-horizontal:absolute;mso-position-vertical-relative:text;margin-top:28.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2402840</wp:posOffset>
                </wp:positionH>
                <wp:positionV relativeFrom="paragraph">
                  <wp:posOffset>367030</wp:posOffset>
                </wp:positionV>
                <wp:extent cx="816610" cy="76200"/>
                <wp:effectExtent l="12700" t="10160" r="8890"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189.2pt;mso-position-horizontal:absolute;mso-position-vertical-relative:text;margin-top:28.9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2356485</wp:posOffset>
                </wp:positionH>
                <wp:positionV relativeFrom="paragraph">
                  <wp:posOffset>663575</wp:posOffset>
                </wp:positionV>
                <wp:extent cx="678180" cy="111760"/>
                <wp:effectExtent l="6985" t="12065" r="10160" b="95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678180" cy="11176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85.5pt;mso-position-horizontal:absolute;mso-position-vertical-relative:text;margin-top:52.2pt;mso-position-vertical:absolute;width:53.4pt;height:8.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1123315</wp:posOffset>
                </wp:positionH>
                <wp:positionV relativeFrom="paragraph">
                  <wp:posOffset>664210</wp:posOffset>
                </wp:positionV>
                <wp:extent cx="749300" cy="97790"/>
                <wp:effectExtent l="12065" t="6985" r="10160" b="952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74930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88.4pt;mso-position-horizontal:absolute;mso-position-vertical-relative:text;margin-top:52.3pt;mso-position-vertical:absolute;width:59.0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4866640</wp:posOffset>
                </wp:positionH>
                <wp:positionV relativeFrom="paragraph">
                  <wp:posOffset>347345</wp:posOffset>
                </wp:positionV>
                <wp:extent cx="719455" cy="113665"/>
                <wp:effectExtent l="8890" t="13970" r="5080" b="571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9455" cy="11366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83.2pt;mso-position-horizontal:absolute;mso-position-vertical-relative:text;margin-top:27.3pt;mso-position-vertical:absolute;width:56.6pt;height:8.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4972050</wp:posOffset>
                </wp:positionH>
                <wp:positionV relativeFrom="paragraph">
                  <wp:posOffset>76835</wp:posOffset>
                </wp:positionV>
                <wp:extent cx="577215" cy="92075"/>
                <wp:effectExtent l="9525" t="10160" r="13335"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391.5pt;mso-position-horizontal:absolute;mso-position-vertical-relative:text;margin-top:6.0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shd w:val="clear" w:color="auto" w:fill="ffffff"/>
        </w:rPr>
        <w:t xml:space="preserve">1.</w:t>
      </w:r>
      <w:r>
        <w:rPr>
          <w:rStyle w:val="996"/>
          <w:rFonts w:hint="eastAsia" w:ascii="宋体" w:hAnsi="宋体" w:eastAsia="宋体" w:cs="方正魏碑_GBK"/>
          <w:i w:val="0"/>
          <w:u w:val="single"/>
          <w:shd w:val="clear" w:color="auto" w:fill="ffffff"/>
        </w:rPr>
        <w:t xml:space="preserve">（产品名称1）</w:t>
      </w:r>
      <w:r>
        <w:rPr>
          <w:rStyle w:val="996"/>
          <w:rFonts w:hint="eastAsia" w:ascii="宋体" w:hAnsi="宋体" w:eastAsia="宋体" w:cs="方正魏碑_GBK"/>
          <w:i w:val="0"/>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996"/>
          <w:rFonts w:hint="eastAsia" w:ascii="宋体" w:hAnsi="宋体" w:eastAsia="宋体" w:cs="方正魏碑_GBK"/>
          <w:i w:val="0"/>
          <w:u w:val="single"/>
          <w:shd w:val="clear" w:color="auto" w:fill="ffffff"/>
        </w:rPr>
        <w:t xml:space="preserve">（厂名）</w:t>
      </w:r>
      <w:r>
        <w:rPr>
          <w:rStyle w:val="996"/>
          <w:rFonts w:hint="eastAsia" w:ascii="宋体" w:hAnsi="宋体" w:eastAsia="宋体" w:cs="方正魏碑_GBK"/>
          <w:i w:val="0"/>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996"/>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996"/>
          <w:rFonts w:hint="eastAsia" w:ascii="宋体" w:hAnsi="宋体" w:eastAsia="宋体" w:cs="方正魏碑_GBK"/>
          <w:i w:val="0"/>
          <w:u w:val="single"/>
          <w:shd w:val="clear" w:color="auto" w:fill="ffffff"/>
        </w:rPr>
        <w:t xml:space="preserve">（产品名称1） </w:t>
      </w:r>
      <w:r>
        <w:rPr>
          <w:rFonts w:hint="eastAsia" w:ascii="宋体" w:hAnsi="宋体" w:eastAsia="宋体" w:cs="方正魏碑_GBK"/>
          <w:shd w:val="clear" w:color="auto" w:fill="ffffff"/>
        </w:rPr>
        <w:t xml:space="preserve">的中国境内生产的组件成本占比≥</w:t>
      </w:r>
      <w:r>
        <w:rPr>
          <w:rStyle w:val="996"/>
          <w:rFonts w:hint="eastAsia" w:ascii="宋体" w:hAnsi="宋体" w:eastAsia="宋体" w:cs="方正魏碑_GBK"/>
          <w:i w:val="0"/>
          <w:u w:val="single"/>
          <w:shd w:val="clear" w:color="auto" w:fill="ffffff"/>
        </w:rPr>
        <w:t xml:space="preserve">（规定</w:t>
      </w:r>
      <w:r>
        <w:rPr>
          <w:rStyle w:val="996"/>
          <w:rFonts w:ascii="宋体" w:hAnsi="宋体" w:eastAsia="宋体" w:cs="方正魏碑_GBK"/>
          <w:i w:val="0"/>
          <w:u w:val="single"/>
          <w:shd w:val="clear" w:color="auto" w:fill="ffffff"/>
        </w:rPr>
        <w:t xml:space="preserve">比例</w:t>
      </w:r>
      <w:r>
        <w:rPr>
          <w:rStyle w:val="996"/>
          <w:rFonts w:hint="eastAsia" w:ascii="宋体" w:hAnsi="宋体" w:eastAsia="宋体" w:cs="方正魏碑_GBK"/>
          <w:i w:val="0"/>
          <w:u w:val="single"/>
          <w:shd w:val="clear" w:color="auto" w:fill="ffffff"/>
        </w:rPr>
        <w:t xml:space="preserve">）</w:t>
      </w:r>
      <w:r>
        <w:rPr>
          <w:rStyle w:val="996"/>
          <w:rFonts w:hint="eastAsia" w:ascii="宋体" w:hAnsi="宋体" w:eastAsia="宋体" w:cs="方正魏碑_GBK"/>
          <w:i w:val="0"/>
          <w:shd w:val="clear" w:color="auto" w:fill="ffffff"/>
          <w:vertAlign w:val="superscript"/>
        </w:rPr>
        <w:t xml:space="preserve">3</w:t>
      </w:r>
      <w:r>
        <w:rPr>
          <w:rFonts w:hint="eastAsia" w:ascii="宋体" w:hAnsi="宋体" w:eastAsia="宋体" w:cs="方正魏碑_GBK"/>
          <w:shd w:val="clear" w:color="auto" w:fill="ffffff"/>
        </w:rPr>
        <w:t xml:space="preserve">。</w:t>
      </w:r>
      <w:r>
        <w:rPr>
          <w:rStyle w:val="996"/>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w:t>
      </w:r>
      <w:r>
        <w:rPr>
          <w:rStyle w:val="996"/>
          <w:rFonts w:ascii="宋体" w:hAnsi="宋体" w:eastAsia="宋体" w:cs="方正魏碑_GBK"/>
          <w:i w:val="0"/>
          <w:u w:val="single"/>
          <w:shd w:val="clear" w:color="auto" w:fill="ffffff"/>
        </w:rPr>
        <w:t xml:space="preserve">组件</w:t>
      </w:r>
      <w:r>
        <w:rPr>
          <w:rStyle w:val="996"/>
          <w:rFonts w:hint="eastAsia" w:ascii="宋体" w:hAnsi="宋体" w:eastAsia="宋体" w:cs="方正魏碑_GBK"/>
          <w:i w:val="0"/>
          <w:u w:val="single"/>
          <w:shd w:val="clear" w:color="auto" w:fill="ffffff"/>
        </w:rPr>
        <w:t xml:space="preserve">）</w:t>
      </w:r>
      <w:r>
        <w:rPr>
          <w:rStyle w:val="996"/>
          <w:rFonts w:hint="eastAsia" w:ascii="宋体" w:hAnsi="宋体" w:eastAsia="宋体" w:cs="方正魏碑_GBK"/>
          <w:i w:val="0"/>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996"/>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（关键工序）</w:t>
      </w:r>
      <w:r>
        <w:rPr>
          <w:rStyle w:val="996"/>
          <w:rFonts w:hint="eastAsia" w:ascii="宋体" w:hAnsi="宋体" w:eastAsia="宋体" w:cs="方正魏碑_GBK"/>
          <w:i w:val="0"/>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1913890</wp:posOffset>
                </wp:positionH>
                <wp:positionV relativeFrom="paragraph">
                  <wp:posOffset>642620</wp:posOffset>
                </wp:positionV>
                <wp:extent cx="695325" cy="98425"/>
                <wp:effectExtent l="6985" t="9525" r="12065" b="6350"/>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695325" cy="9842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50.7pt;mso-position-horizontal:absolute;mso-position-vertical-relative:text;margin-top:50.6pt;mso-position-vertical:absolute;width:54.8pt;height:7.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666115</wp:posOffset>
                </wp:positionH>
                <wp:positionV relativeFrom="paragraph">
                  <wp:posOffset>619125</wp:posOffset>
                </wp:positionV>
                <wp:extent cx="760730" cy="100330"/>
                <wp:effectExtent l="12065" t="13970" r="8255" b="952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760730" cy="1003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52.4pt;mso-position-horizontal:absolute;mso-position-vertical-relative:text;margin-top:48.8pt;mso-position-vertical:absolute;width:59.9pt;height:7.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4582160</wp:posOffset>
                </wp:positionH>
                <wp:positionV relativeFrom="paragraph">
                  <wp:posOffset>320040</wp:posOffset>
                </wp:positionV>
                <wp:extent cx="661670" cy="135255"/>
                <wp:effectExtent l="8890" t="10795" r="5715" b="635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661670" cy="13525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60.8pt;mso-position-horizontal:absolute;mso-position-vertical-relative:text;margin-top:25.2pt;mso-position-vertical:absolute;width:52.1pt;height:10.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3303905</wp:posOffset>
                </wp:positionH>
                <wp:positionV relativeFrom="paragraph">
                  <wp:posOffset>335280</wp:posOffset>
                </wp:positionV>
                <wp:extent cx="849630" cy="120015"/>
                <wp:effectExtent l="11430" t="11430" r="5715" b="11430"/>
                <wp:wrapNone/>
                <wp:docPr id="17"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60.1pt;mso-position-horizontal:absolute;mso-position-vertical-relative:text;margin-top:26.4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2141855</wp:posOffset>
                </wp:positionH>
                <wp:positionV relativeFrom="paragraph">
                  <wp:posOffset>315595</wp:posOffset>
                </wp:positionV>
                <wp:extent cx="739775" cy="116840"/>
                <wp:effectExtent l="6985" t="12700" r="5715" b="13335"/>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739775" cy="11684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168.7pt;mso-position-horizontal:absolute;mso-position-vertical-relative:text;margin-top:24.8pt;mso-position-vertical:absolute;width:58.2pt;height:9.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4867910</wp:posOffset>
                </wp:positionH>
                <wp:positionV relativeFrom="paragraph">
                  <wp:posOffset>41275</wp:posOffset>
                </wp:positionV>
                <wp:extent cx="718185" cy="97790"/>
                <wp:effectExtent l="10160" t="12700" r="5080" b="13335"/>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83.3pt;mso-position-horizontal:absolute;mso-position-vertical-relative:text;margin-top:3.2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shd w:val="clear" w:color="auto" w:fill="ffffff"/>
        </w:rPr>
        <w:t xml:space="preserve">2.</w:t>
      </w:r>
      <w:r>
        <w:rPr>
          <w:rStyle w:val="996"/>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996"/>
          <w:rFonts w:hint="eastAsia" w:ascii="宋体" w:hAnsi="宋体" w:eastAsia="宋体" w:cs="方正魏碑_GBK"/>
          <w:i w:val="0"/>
          <w:u w:val="single"/>
          <w:shd w:val="clear" w:color="auto" w:fill="ffffff"/>
        </w:rPr>
        <w:t xml:space="preserve">（厂名）</w:t>
      </w:r>
      <w:r>
        <w:rPr>
          <w:rFonts w:hint="eastAsia" w:ascii="宋体" w:hAnsi="宋体" w:eastAsia="宋体" w:cs="方正魏碑_GBK"/>
          <w:shd w:val="clear" w:color="auto" w:fill="ffffff"/>
        </w:rPr>
        <w:t xml:space="preserve">，厂址为</w:t>
      </w:r>
      <w:r>
        <w:rPr>
          <w:rStyle w:val="996"/>
          <w:rFonts w:hint="eastAsia" w:ascii="宋体" w:hAnsi="宋体" w:eastAsia="宋体" w:cs="方正魏碑_GBK"/>
          <w:i w:val="0"/>
          <w:u w:val="single"/>
          <w:shd w:val="clear" w:color="auto" w:fill="ffffff"/>
        </w:rPr>
        <w:t xml:space="preserve">（生产厂址）</w:t>
      </w:r>
      <w:r>
        <w:rPr>
          <w:rFonts w:hint="eastAsia" w:ascii="宋体" w:hAnsi="宋体" w:eastAsia="宋体" w:cs="方正魏碑_GBK"/>
          <w:shd w:val="clear" w:color="auto" w:fill="ffffff"/>
        </w:rPr>
        <w:t xml:space="preserve">。</w:t>
      </w:r>
      <w:r>
        <w:rPr>
          <w:rStyle w:val="996"/>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996"/>
          <w:rFonts w:hint="eastAsia" w:ascii="宋体" w:hAnsi="宋体" w:eastAsia="宋体" w:cs="方正魏碑_GBK"/>
          <w:i w:val="0"/>
          <w:u w:val="single"/>
          <w:shd w:val="clear" w:color="auto" w:fill="ffffff"/>
        </w:rPr>
        <w:t xml:space="preserve">（规定</w:t>
      </w:r>
      <w:r>
        <w:rPr>
          <w:rStyle w:val="996"/>
          <w:rFonts w:ascii="宋体" w:hAnsi="宋体" w:eastAsia="宋体" w:cs="方正魏碑_GBK"/>
          <w:i w:val="0"/>
          <w:u w:val="single"/>
          <w:shd w:val="clear" w:color="auto" w:fill="ffffff"/>
        </w:rPr>
        <w:t xml:space="preserve">比例</w:t>
      </w:r>
      <w:r>
        <w:rPr>
          <w:rStyle w:val="996"/>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w:t>
      </w:r>
      <w:r>
        <w:rPr>
          <w:rStyle w:val="996"/>
          <w:rFonts w:hint="eastAsia" w:ascii="宋体" w:hAnsi="宋体" w:eastAsia="宋体" w:cs="方正魏碑_GBK"/>
          <w:i w:val="0"/>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w:t>
      </w:r>
      <w:r>
        <w:rPr>
          <w:rStyle w:val="996"/>
          <w:rFonts w:ascii="宋体" w:hAnsi="宋体" w:eastAsia="宋体" w:cs="方正魏碑_GBK"/>
          <w:i w:val="0"/>
          <w:u w:val="single"/>
          <w:shd w:val="clear" w:color="auto" w:fill="ffffff"/>
        </w:rPr>
        <w:t xml:space="preserve">组件</w:t>
      </w:r>
      <w:r>
        <w:rPr>
          <w:rStyle w:val="996"/>
          <w:rFonts w:hint="eastAsia" w:ascii="宋体" w:hAnsi="宋体" w:eastAsia="宋体" w:cs="方正魏碑_GBK"/>
          <w:i w:val="0"/>
          <w:u w:val="single"/>
          <w:shd w:val="clear" w:color="auto" w:fill="ffffff"/>
        </w:rPr>
        <w:t xml:space="preserve">）</w:t>
      </w:r>
      <w:r>
        <w:rPr>
          <w:rFonts w:hint="eastAsia" w:ascii="宋体" w:hAnsi="宋体" w:eastAsia="宋体" w:cs="方正魏碑_GBK"/>
          <w:shd w:val="clear" w:color="auto" w:fill="ffffff"/>
        </w:rPr>
        <w:t xml:space="preserve">在中国境内生产。</w:t>
      </w:r>
      <w:r>
        <w:rPr>
          <w:rStyle w:val="996"/>
          <w:rFonts w:hint="eastAsia" w:ascii="宋体" w:hAnsi="宋体" w:eastAsia="宋体" w:cs="方正魏碑_GBK"/>
          <w:i w:val="0"/>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96"/>
          <w:rFonts w:hint="eastAsia" w:ascii="宋体" w:hAnsi="宋体" w:eastAsia="宋体" w:cs="方正魏碑_GBK"/>
          <w:i w:val="0"/>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992"/>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    年    月   日</w:t>
      </w:r>
      <w:r/>
    </w:p>
    <w:p>
      <w:pPr>
        <w:pStyle w:val="992"/>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__________________</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1.产品如有型号，请在“产品名称”栏一并填写。</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3.该产品的中国境内生产的组件成本占比相关要求实施前，“规定比例”栏可不填，下同。</w:t>
      </w:r>
      <w:r/>
    </w:p>
    <w:p>
      <w:pPr>
        <w:pStyle w:val="992"/>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4.该产品的关键组件要求实施前，“关键组件”栏可不填，下同。</w:t>
      </w:r>
      <w:r/>
    </w:p>
    <w:p>
      <w:pPr>
        <w:pStyle w:val="992"/>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5.该产品的关键工序要求实施前，“关键工序”栏可不填，下同。</w:t>
      </w:r>
      <w:r/>
    </w:p>
    <w:p>
      <w:pPr>
        <w:pStyle w:val="992"/>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6.用斜线划除的地方无需填写。</w:t>
      </w:r>
      <w:r/>
    </w:p>
    <w:p>
      <w:pPr>
        <w:jc w:val="center"/>
        <w:spacing w:line="360" w:lineRule="auto"/>
        <w:tabs>
          <w:tab w:val="center" w:pos="4535" w:leader="none"/>
        </w:tabs>
        <w:rPr>
          <w:rFonts w:hint="eastAsia" w:ascii="宋体" w:hAnsi="宋体" w:eastAsia="宋体"/>
          <w:b/>
          <w:bCs/>
          <w:sz w:val="24"/>
          <w:szCs w:val="24"/>
        </w:rPr>
      </w:pPr>
      <w:r>
        <w:rPr>
          <w:rFonts w:hint="eastAsia" w:ascii="宋体" w:hAnsi="宋体" w:eastAsia="宋体"/>
          <w:b/>
          <w:bCs/>
          <w:sz w:val="24"/>
          <w:szCs w:val="24"/>
        </w:rPr>
      </w:r>
      <w:r/>
    </w:p>
    <w:p>
      <w:pPr>
        <w:rPr>
          <w:rFonts w:hint="eastAsia" w:ascii="宋体" w:hAnsi="宋体" w:eastAsia="宋体"/>
          <w:sz w:val="24"/>
          <w:szCs w:val="24"/>
        </w:rPr>
      </w:pPr>
      <w:r>
        <w:rPr>
          <w:rFonts w:hint="eastAsia" w:ascii="宋体" w:hAnsi="宋体" w:eastAsia="宋体"/>
          <w:sz w:val="24"/>
          <w:szCs w:val="24"/>
        </w:rPr>
      </w:r>
      <w:r/>
    </w:p>
    <w:p>
      <w:pPr>
        <w:pStyle w:val="993"/>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eastAsia="宋体"/>
        </w:rPr>
      </w:pPr>
      <w:r>
        <w:rPr>
          <w:rFonts w:eastAsia="宋体"/>
        </w:rPr>
      </w:r>
      <w:r/>
    </w:p>
    <w:sectPr>
      <w:headerReference w:type="default" r:id="rId12"/>
      <w:footerReference w:type="default" r:id="rId16"/>
      <w:footnotePr/>
      <w:endnotePr/>
      <w:type w:val="nextPage"/>
      <w:pgSz w:w="11906" w:h="16838" w:orient="portrait"/>
      <w:pgMar w:top="1440" w:right="1080" w:bottom="1440" w:left="1080" w:header="964"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TimesNewRomanPSMT">
    <w:panose1 w:val="02020603050405020304"/>
  </w:font>
  <w:font w:name="方正仿宋_GBK">
    <w:panose1 w:val="020B0503020202020204"/>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lIns="0" tIns="0" rIns="0" bIns="0"/>
                  </wps:wsp>
                </a:graphicData>
              </a:graphic>
            </wp:anchor>
          </w:drawing>
        </mc:Choice>
        <mc:Fallback>
          <w:pict>
            <v:shape id="shape 3" o:spid="_x0000_s3" o:spt="202" type="#_x0000_t202" style="position:absolute;z-index:25166438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202690" cy="18986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202690" cy="189865"/>
                      </a:xfrm>
                      <a:prstGeom prst="rect">
                        <a:avLst/>
                      </a:prstGeom>
                      <a:noFill/>
                      <a:ln w="15875">
                        <a:noFill/>
                      </a:ln>
                    </wps:spPr>
                    <wps:txbx>
                      <w:txbxContent>
                        <w:p>
                          <w:pPr>
                            <w:pStyle w:val="989"/>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5</w:t>
                          </w:r>
                          <w:r>
                            <w:rPr>
                              <w:rFonts w:hint="eastAsia" w:ascii="楷体" w:hAnsi="楷体" w:eastAsia="楷体"/>
                              <w:sz w:val="21"/>
                              <w:szCs w:val="21"/>
                              <w:lang w:val="en-US"/>
                            </w:rPr>
                            <w:t xml:space="preserve">9</w:t>
                          </w:r>
                          <w:r>
                            <w:rPr>
                              <w:rFonts w:ascii="楷体" w:hAnsi="楷体" w:eastAsia="楷体"/>
                              <w:sz w:val="21"/>
                              <w:szCs w:val="21"/>
                            </w:rPr>
                            <w:t xml:space="preserve">页</w:t>
                          </w:r>
                          <w:r/>
                        </w:p>
                      </w:txbxContent>
                    </wps:txbx>
                    <wps:bodyPr lIns="0" tIns="0" rIns="0" bIns="0"/>
                  </wps:wsp>
                </a:graphicData>
              </a:graphic>
            </wp:anchor>
          </w:drawing>
        </mc:Choice>
        <mc:Fallback>
          <w:pict>
            <v:shape id="shape 4" o:spid="_x0000_s4" o:spt="202" type="#_x0000_t202" style="position:absolute;z-index:251665408;o:allowoverlap:true;o:allowincell:true;mso-position-horizontal-relative:margin;mso-position-horizontal:right;mso-position-vertical-relative:text;margin-top:0.0pt;mso-position-vertical:absolute;width:94.7pt;height:14.9pt;mso-wrap-distance-left:9.0pt;mso-wrap-distance-top:0.0pt;mso-wrap-distance-right:9.0pt;mso-wrap-distance-bottom:0.0pt;visibility:visible;" filled="f" stroked="f" strokeweight="1.25pt">
              <v:textbox inset="0,0,0,0">
                <w:txbxContent>
                  <w:p>
                    <w:pPr>
                      <w:pStyle w:val="989"/>
                      <w:rPr>
                        <w:rFonts w:hint="eastAsia"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5</w:t>
                    </w:r>
                    <w:r>
                      <w:rPr>
                        <w:rFonts w:hint="eastAsia" w:ascii="楷体" w:hAnsi="楷体" w:eastAsia="楷体"/>
                        <w:sz w:val="21"/>
                        <w:szCs w:val="21"/>
                        <w:lang w:val="en-US"/>
                      </w:rPr>
                      <w:t xml:space="preserve">9</w:t>
                    </w:r>
                    <w:r>
                      <w:rPr>
                        <w:rFonts w:ascii="楷体" w:hAnsi="楷体" w:eastAsia="楷体"/>
                        <w:sz w:val="21"/>
                        <w:szCs w:val="21"/>
                      </w:rPr>
                      <w:t xml:space="preserve">页</w:t>
                    </w:r>
                    <w:r/>
                  </w:p>
                </w:txbxContent>
              </v:textbox>
            </v:shape>
          </w:pict>
        </mc:Fallback>
      </mc:AlternateContent>
    </w:r>
    <w:r>
      <w:rPr>
        <w:rFonts w:hint="eastAsia" w:ascii="楷体" w:hAnsi="楷体" w:eastAsia="楷体" w:cs="楷体"/>
        <w:sz w:val="21"/>
        <w:szCs w:val="21"/>
      </w:rPr>
      <w:t xml:space="preserve">江苏驰驿招标代理有限公司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5124450</wp:posOffset>
              </wp:positionH>
              <wp:positionV relativeFrom="paragraph">
                <wp:posOffset>-112395</wp:posOffset>
              </wp:positionV>
              <wp:extent cx="704850" cy="444500"/>
              <wp:effectExtent l="0" t="0" r="3810" b="5080"/>
              <wp:wrapNone/>
              <wp:docPr id="1"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esktop\图片1.png图片1"/>
                      <pic:cNvPicPr>
                        <a:picLocks noChangeAspect="1"/>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ascii="楷体" w:hAnsi="楷体" w:eastAsia="楷体" w:cs="楷体"/>
        <w:iCs/>
      </w:rPr>
      <w:t xml:space="preserve">南京城市职业学院公共机房图形工作站采购</w: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eastAsia="宋体"/>
      </w:rPr>
      <w:pBdr>
        <w:bottom w:val="none" w:color="auto"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align>right</wp:align>
              </wp:positionH>
              <wp:positionV relativeFrom="paragraph">
                <wp:posOffset>-67310</wp:posOffset>
              </wp:positionV>
              <wp:extent cx="555625" cy="350520"/>
              <wp:effectExtent l="0" t="0" r="0" b="0"/>
              <wp:wrapNone/>
              <wp:docPr id="2" name="图片 3"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259" name="图片 3" descr="C:\Users\Administrator\Desktop\图片1.png图片1"/>
                      <pic:cNvPicPr>
                        <a:picLocks noChangeAspect="1"/>
                      </pic:cNvPicPr>
                      <pic:nvPr/>
                    </pic:nvPicPr>
                    <pic:blipFill>
                      <a:blip r:embed="rId1"/>
                      <a:stretch/>
                    </pic:blipFill>
                    <pic:spPr bwMode="auto">
                      <a:xfrm>
                        <a:off x="0" y="0"/>
                        <a:ext cx="555658" cy="35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margin;mso-position-horizontal:right;mso-position-vertical-relative:text;margin-top:-5.3pt;mso-position-vertical:absolute;width:43.8pt;height:27.6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8046085</wp:posOffset>
              </wp:positionH>
              <wp:positionV relativeFrom="paragraph">
                <wp:posOffset>-170815</wp:posOffset>
              </wp:positionV>
              <wp:extent cx="704850" cy="444500"/>
              <wp:effectExtent l="0" t="0" r="3810" b="5080"/>
              <wp:wrapNone/>
              <wp:docPr id="3" name="图片 4"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93466" name="图片 4" descr="C:\Users\Administrator\Desktop\图片1.png图片1"/>
                      <pic:cNvPicPr>
                        <a:picLocks noChangeAspect="1"/>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南京城市职业学院公共机房图形工作站采购</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1 Char"/>
    <w:basedOn w:val="984"/>
    <w:link w:val="983"/>
    <w:uiPriority w:val="9"/>
    <w:rPr>
      <w:rFonts w:ascii="Arial" w:hAnsi="Arial" w:eastAsia="Arial" w:cs="Arial"/>
      <w:sz w:val="40"/>
      <w:szCs w:val="40"/>
    </w:rPr>
  </w:style>
  <w:style w:type="paragraph" w:styleId="812">
    <w:name w:val="Heading 2"/>
    <w:basedOn w:val="982"/>
    <w:next w:val="982"/>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basedOn w:val="984"/>
    <w:link w:val="812"/>
    <w:uiPriority w:val="9"/>
    <w:rPr>
      <w:rFonts w:ascii="Arial" w:hAnsi="Arial" w:eastAsia="Arial" w:cs="Arial"/>
      <w:sz w:val="34"/>
    </w:rPr>
  </w:style>
  <w:style w:type="paragraph" w:styleId="814">
    <w:name w:val="Heading 3"/>
    <w:basedOn w:val="982"/>
    <w:next w:val="982"/>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basedOn w:val="984"/>
    <w:link w:val="814"/>
    <w:uiPriority w:val="9"/>
    <w:rPr>
      <w:rFonts w:ascii="Arial" w:hAnsi="Arial" w:eastAsia="Arial" w:cs="Arial"/>
      <w:sz w:val="30"/>
      <w:szCs w:val="30"/>
    </w:rPr>
  </w:style>
  <w:style w:type="paragraph" w:styleId="816">
    <w:name w:val="Heading 4"/>
    <w:basedOn w:val="982"/>
    <w:next w:val="982"/>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basedOn w:val="984"/>
    <w:link w:val="816"/>
    <w:uiPriority w:val="9"/>
    <w:rPr>
      <w:rFonts w:ascii="Arial" w:hAnsi="Arial" w:eastAsia="Arial" w:cs="Arial"/>
      <w:b/>
      <w:bCs/>
      <w:sz w:val="26"/>
      <w:szCs w:val="26"/>
    </w:rPr>
  </w:style>
  <w:style w:type="paragraph" w:styleId="818">
    <w:name w:val="Heading 5"/>
    <w:basedOn w:val="982"/>
    <w:next w:val="982"/>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basedOn w:val="984"/>
    <w:link w:val="818"/>
    <w:uiPriority w:val="9"/>
    <w:rPr>
      <w:rFonts w:ascii="Arial" w:hAnsi="Arial" w:eastAsia="Arial" w:cs="Arial"/>
      <w:b/>
      <w:bCs/>
      <w:sz w:val="24"/>
      <w:szCs w:val="24"/>
    </w:rPr>
  </w:style>
  <w:style w:type="paragraph" w:styleId="820">
    <w:name w:val="Heading 6"/>
    <w:basedOn w:val="982"/>
    <w:next w:val="982"/>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4"/>
    <w:link w:val="820"/>
    <w:uiPriority w:val="9"/>
    <w:rPr>
      <w:rFonts w:ascii="Arial" w:hAnsi="Arial" w:eastAsia="Arial" w:cs="Arial"/>
      <w:b/>
      <w:bCs/>
      <w:sz w:val="22"/>
      <w:szCs w:val="22"/>
    </w:rPr>
  </w:style>
  <w:style w:type="paragraph" w:styleId="822">
    <w:name w:val="Heading 7"/>
    <w:basedOn w:val="982"/>
    <w:next w:val="982"/>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4"/>
    <w:link w:val="822"/>
    <w:uiPriority w:val="9"/>
    <w:rPr>
      <w:rFonts w:ascii="Arial" w:hAnsi="Arial" w:eastAsia="Arial" w:cs="Arial"/>
      <w:b/>
      <w:bCs/>
      <w:i/>
      <w:iCs/>
      <w:sz w:val="22"/>
      <w:szCs w:val="22"/>
    </w:rPr>
  </w:style>
  <w:style w:type="paragraph" w:styleId="824">
    <w:name w:val="Heading 8"/>
    <w:basedOn w:val="982"/>
    <w:next w:val="982"/>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4"/>
    <w:link w:val="824"/>
    <w:uiPriority w:val="9"/>
    <w:rPr>
      <w:rFonts w:ascii="Arial" w:hAnsi="Arial" w:eastAsia="Arial" w:cs="Arial"/>
      <w:i/>
      <w:iCs/>
      <w:sz w:val="22"/>
      <w:szCs w:val="22"/>
    </w:rPr>
  </w:style>
  <w:style w:type="paragraph" w:styleId="826">
    <w:name w:val="Heading 9"/>
    <w:basedOn w:val="982"/>
    <w:next w:val="982"/>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4"/>
    <w:link w:val="826"/>
    <w:uiPriority w:val="9"/>
    <w:rPr>
      <w:rFonts w:ascii="Arial" w:hAnsi="Arial" w:eastAsia="Arial" w:cs="Arial"/>
      <w:i/>
      <w:iCs/>
      <w:sz w:val="21"/>
      <w:szCs w:val="21"/>
    </w:rPr>
  </w:style>
  <w:style w:type="paragraph" w:styleId="828">
    <w:name w:val="List Paragraph"/>
    <w:basedOn w:val="982"/>
    <w:uiPriority w:val="34"/>
    <w:qFormat/>
    <w:pPr>
      <w:contextualSpacing/>
      <w:ind w:left="720"/>
    </w:pPr>
  </w:style>
  <w:style w:type="paragraph" w:styleId="829">
    <w:name w:val="No Spacing"/>
    <w:uiPriority w:val="1"/>
    <w:qFormat/>
    <w:pPr>
      <w:spacing w:before="0" w:after="0" w:line="240" w:lineRule="auto"/>
    </w:pPr>
  </w:style>
  <w:style w:type="character" w:styleId="830">
    <w:name w:val="Title Char"/>
    <w:basedOn w:val="984"/>
    <w:link w:val="993"/>
    <w:uiPriority w:val="10"/>
    <w:rPr>
      <w:sz w:val="48"/>
      <w:szCs w:val="48"/>
    </w:rPr>
  </w:style>
  <w:style w:type="paragraph" w:styleId="831">
    <w:name w:val="Subtitle"/>
    <w:basedOn w:val="982"/>
    <w:next w:val="982"/>
    <w:link w:val="832"/>
    <w:uiPriority w:val="11"/>
    <w:qFormat/>
    <w:pPr>
      <w:spacing w:before="200" w:after="200"/>
    </w:pPr>
    <w:rPr>
      <w:sz w:val="24"/>
      <w:szCs w:val="24"/>
    </w:rPr>
  </w:style>
  <w:style w:type="character" w:styleId="832">
    <w:name w:val="Subtitle Char"/>
    <w:basedOn w:val="984"/>
    <w:link w:val="831"/>
    <w:uiPriority w:val="11"/>
    <w:rPr>
      <w:sz w:val="24"/>
      <w:szCs w:val="24"/>
    </w:rPr>
  </w:style>
  <w:style w:type="paragraph" w:styleId="833">
    <w:name w:val="Quote"/>
    <w:basedOn w:val="982"/>
    <w:next w:val="982"/>
    <w:link w:val="834"/>
    <w:uiPriority w:val="29"/>
    <w:qFormat/>
    <w:pPr>
      <w:ind w:left="720" w:right="720"/>
    </w:pPr>
    <w:rPr>
      <w:i/>
    </w:rPr>
  </w:style>
  <w:style w:type="character" w:styleId="834">
    <w:name w:val="Quote Char"/>
    <w:link w:val="833"/>
    <w:uiPriority w:val="29"/>
    <w:rPr>
      <w:i/>
    </w:rPr>
  </w:style>
  <w:style w:type="paragraph" w:styleId="835">
    <w:name w:val="Intense Quote"/>
    <w:basedOn w:val="982"/>
    <w:next w:val="982"/>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4"/>
    <w:link w:val="990"/>
    <w:uiPriority w:val="99"/>
  </w:style>
  <w:style w:type="character" w:styleId="838">
    <w:name w:val="Footer Char"/>
    <w:basedOn w:val="984"/>
    <w:link w:val="989"/>
    <w:uiPriority w:val="99"/>
  </w:style>
  <w:style w:type="paragraph" w:styleId="839">
    <w:name w:val="Caption"/>
    <w:basedOn w:val="982"/>
    <w:next w:val="982"/>
    <w:uiPriority w:val="35"/>
    <w:semiHidden/>
    <w:unhideWhenUsed/>
    <w:qFormat/>
    <w:pPr>
      <w:spacing w:line="276" w:lineRule="auto"/>
    </w:pPr>
    <w:rPr>
      <w:b/>
      <w:bCs/>
      <w:color w:val="4f81bd" w:themeColor="accent1"/>
      <w:sz w:val="18"/>
      <w:szCs w:val="18"/>
    </w:rPr>
  </w:style>
  <w:style w:type="character" w:styleId="840">
    <w:name w:val="Caption Char"/>
    <w:basedOn w:val="839"/>
    <w:link w:val="989"/>
    <w:uiPriority w:val="99"/>
  </w:style>
  <w:style w:type="table" w:styleId="841">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7">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8">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9">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0">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1">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2">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2">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3">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4">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5">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6">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7">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9">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0">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1">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2">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3">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4">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3">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4">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5">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6">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7">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8">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0">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1">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2">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3">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4">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5">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7">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8">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9">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0">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1">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2">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4">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5">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6">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7">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8">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9">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6">
    <w:name w:val="footnote text"/>
    <w:basedOn w:val="982"/>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basedOn w:val="984"/>
    <w:uiPriority w:val="99"/>
    <w:unhideWhenUsed/>
    <w:rPr>
      <w:vertAlign w:val="superscript"/>
    </w:rPr>
  </w:style>
  <w:style w:type="paragraph" w:styleId="969">
    <w:name w:val="endnote text"/>
    <w:basedOn w:val="982"/>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basedOn w:val="984"/>
    <w:uiPriority w:val="99"/>
    <w:semiHidden/>
    <w:unhideWhenUsed/>
    <w:rPr>
      <w:vertAlign w:val="superscript"/>
    </w:r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qFormat/>
    <w:pPr>
      <w:jc w:val="both"/>
      <w:widowControl w:val="off"/>
    </w:pPr>
    <w:rPr>
      <w:rFonts w:ascii="Calibri" w:hAnsi="Calibri" w:eastAsia="Calibri"/>
      <w:lang w:val="zh-CN"/>
    </w:rPr>
  </w:style>
  <w:style w:type="paragraph" w:styleId="983">
    <w:name w:val="Heading 1"/>
    <w:basedOn w:val="982"/>
    <w:next w:val="982"/>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character" w:styleId="984" w:default="1">
    <w:name w:val="Default Paragraph Font"/>
    <w:uiPriority w:val="1"/>
    <w:semiHidden/>
    <w:unhideWhenUsed/>
  </w:style>
  <w:style w:type="table" w:styleId="985" w:default="1">
    <w:name w:val="Normal Table"/>
    <w:uiPriority w:val="99"/>
    <w:semiHidden/>
    <w:unhideWhenUsed/>
    <w:tblPr>
      <w:tblInd w:w="0" w:type="dxa"/>
      <w:tblCellMar>
        <w:left w:w="108" w:type="dxa"/>
        <w:top w:w="0" w:type="dxa"/>
        <w:right w:w="108" w:type="dxa"/>
        <w:bottom w:w="0" w:type="dxa"/>
      </w:tblCellMar>
    </w:tblPr>
  </w:style>
  <w:style w:type="numbering" w:styleId="986" w:default="1">
    <w:name w:val="No List"/>
    <w:uiPriority w:val="99"/>
    <w:semiHidden/>
    <w:unhideWhenUsed/>
  </w:style>
  <w:style w:type="paragraph" w:styleId="987">
    <w:name w:val="annotation text"/>
    <w:basedOn w:val="982"/>
    <w:link w:val="1004"/>
    <w:qFormat/>
    <w:pPr>
      <w:jc w:val="left"/>
    </w:pPr>
    <w:rPr>
      <w:rFonts w:eastAsia="宋体"/>
      <w:sz w:val="21"/>
      <w:lang w:val="en-US"/>
    </w:rPr>
  </w:style>
  <w:style w:type="paragraph" w:styleId="988">
    <w:name w:val="Body Text"/>
    <w:basedOn w:val="982"/>
    <w:next w:val="982"/>
    <w:uiPriority w:val="99"/>
    <w:qFormat/>
    <w:rPr>
      <w:rFonts w:ascii="楷体_GB2312" w:hAnsi="Arial" w:eastAsia="楷体_GB2312"/>
      <w:sz w:val="28"/>
    </w:rPr>
  </w:style>
  <w:style w:type="paragraph" w:styleId="989">
    <w:name w:val="Footer"/>
    <w:basedOn w:val="982"/>
    <w:uiPriority w:val="99"/>
    <w:qFormat/>
    <w:pPr>
      <w:jc w:val="left"/>
      <w:tabs>
        <w:tab w:val="center" w:pos="4153" w:leader="none"/>
        <w:tab w:val="right" w:pos="8306" w:leader="none"/>
      </w:tabs>
    </w:pPr>
    <w:rPr>
      <w:rFonts w:eastAsia="宋体"/>
      <w:sz w:val="18"/>
    </w:rPr>
  </w:style>
  <w:style w:type="paragraph" w:styleId="990">
    <w:name w:val="Header"/>
    <w:basedOn w:val="982"/>
    <w:uiPriority w:val="99"/>
    <w:qFormat/>
    <w:pPr>
      <w:jc w:val="center"/>
      <w:tabs>
        <w:tab w:val="center" w:pos="4153" w:leader="none"/>
        <w:tab w:val="right" w:pos="8306" w:leader="none"/>
      </w:tabs>
      <w:pBdr>
        <w:bottom w:val="single" w:color="auto" w:sz="6" w:space="1"/>
      </w:pBdr>
    </w:pPr>
    <w:rPr>
      <w:sz w:val="18"/>
    </w:rPr>
  </w:style>
  <w:style w:type="paragraph" w:styleId="991">
    <w:name w:val="toc 1"/>
    <w:basedOn w:val="982"/>
    <w:next w:val="982"/>
    <w:uiPriority w:val="39"/>
    <w:semiHidden/>
    <w:qFormat/>
    <w:pPr>
      <w:jc w:val="left"/>
      <w:spacing w:before="120" w:after="120"/>
    </w:pPr>
    <w:rPr>
      <w:b/>
      <w:caps/>
    </w:rPr>
  </w:style>
  <w:style w:type="paragraph" w:styleId="992">
    <w:name w:val="Normal (Web)"/>
    <w:basedOn w:val="982"/>
    <w:uiPriority w:val="99"/>
    <w:qFormat/>
    <w:pPr>
      <w:jc w:val="left"/>
      <w:spacing w:before="100" w:beforeAutospacing="1" w:after="100" w:afterAutospacing="1"/>
      <w:widowControl/>
    </w:pPr>
    <w:rPr>
      <w:rFonts w:ascii="Arial" w:hAnsi="Arial" w:eastAsia="Arial Unicode MS" w:cs="Arial"/>
      <w:sz w:val="24"/>
      <w:szCs w:val="24"/>
    </w:rPr>
  </w:style>
  <w:style w:type="paragraph" w:styleId="993">
    <w:name w:val="Title"/>
    <w:basedOn w:val="982"/>
    <w:next w:val="982"/>
    <w:uiPriority w:val="10"/>
    <w:qFormat/>
    <w:pPr>
      <w:jc w:val="center"/>
      <w:spacing w:line="420" w:lineRule="exact"/>
      <w:widowControl/>
    </w:pPr>
    <w:rPr>
      <w:rFonts w:eastAsia="黑体"/>
      <w:b/>
      <w:sz w:val="28"/>
      <w:lang w:val="en-GB"/>
    </w:rPr>
  </w:style>
  <w:style w:type="paragraph" w:styleId="994">
    <w:name w:val="annotation subject"/>
    <w:basedOn w:val="987"/>
    <w:next w:val="987"/>
    <w:link w:val="1005"/>
    <w:qFormat/>
    <w:rPr>
      <w:rFonts w:eastAsia="Calibri"/>
      <w:b/>
      <w:bCs/>
      <w:sz w:val="20"/>
      <w:lang w:val="zh-CN"/>
    </w:rPr>
  </w:style>
  <w:style w:type="character" w:styleId="995">
    <w:name w:val="Strong"/>
    <w:qFormat/>
    <w:rPr>
      <w:b/>
      <w:bCs/>
    </w:rPr>
  </w:style>
  <w:style w:type="character" w:styleId="996">
    <w:name w:val="Emphasis"/>
    <w:qFormat/>
    <w:rPr>
      <w:b/>
      <w:bCs/>
      <w:i/>
      <w:iCs/>
      <w:spacing w:val="10"/>
      <w:shd w:val="clear" w:color="auto" w:fill="auto"/>
    </w:rPr>
  </w:style>
  <w:style w:type="character" w:styleId="997">
    <w:name w:val="Hyperlink"/>
    <w:uiPriority w:val="99"/>
    <w:qFormat/>
    <w:rPr>
      <w:color w:val="0000ff"/>
      <w:u w:val="single"/>
    </w:rPr>
  </w:style>
  <w:style w:type="character" w:styleId="998">
    <w:name w:val="annotation reference"/>
    <w:qFormat/>
    <w:rPr>
      <w:sz w:val="21"/>
    </w:rPr>
  </w:style>
  <w:style w:type="paragraph" w:styleId="999" w:customStyle="1">
    <w:name w:val="标题 41"/>
    <w:basedOn w:val="982"/>
    <w:next w:val="1000"/>
    <w:qFormat/>
    <w:pPr>
      <w:keepLines/>
      <w:keepNext/>
      <w:spacing w:before="280" w:after="290" w:line="376" w:lineRule="auto"/>
      <w:outlineLvl w:val="3"/>
    </w:pPr>
    <w:rPr>
      <w:rFonts w:ascii="Arial" w:hAnsi="Arial" w:eastAsia="黑体" w:cs="Arial"/>
      <w:b/>
      <w:bCs/>
      <w:sz w:val="28"/>
      <w:szCs w:val="28"/>
    </w:rPr>
  </w:style>
  <w:style w:type="paragraph" w:styleId="1000" w:customStyle="1">
    <w:name w:val="正文缩进1"/>
    <w:basedOn w:val="982"/>
    <w:qFormat/>
    <w:pPr>
      <w:ind w:firstLine="420"/>
    </w:pPr>
    <w:rPr>
      <w:szCs w:val="21"/>
    </w:rPr>
  </w:style>
  <w:style w:type="paragraph" w:styleId="1001" w:customStyle="1">
    <w:name w:val="列表段落1"/>
    <w:basedOn w:val="982"/>
    <w:uiPriority w:val="34"/>
    <w:qFormat/>
    <w:pPr>
      <w:contextualSpacing/>
      <w:ind w:left="720"/>
      <w:jc w:val="left"/>
      <w:widowControl/>
    </w:pPr>
    <w:rPr>
      <w:rFonts w:ascii="Arial" w:hAnsi="Arial" w:eastAsia="黑体"/>
      <w:sz w:val="24"/>
      <w:szCs w:val="24"/>
      <w:lang w:eastAsia="en-US"/>
    </w:rPr>
  </w:style>
  <w:style w:type="paragraph" w:styleId="1002" w:customStyle="1">
    <w:name w:val="首行缩进"/>
    <w:basedOn w:val="982"/>
    <w:qFormat/>
    <w:pPr>
      <w:ind w:firstLine="480"/>
    </w:pPr>
  </w:style>
  <w:style w:type="paragraph" w:styleId="1003" w:customStyle="1">
    <w:name w:val="修订1"/>
    <w:hidden/>
    <w:uiPriority w:val="99"/>
    <w:unhideWhenUsed/>
    <w:qFormat/>
    <w:rPr>
      <w:rFonts w:ascii="Calibri" w:hAnsi="Calibri" w:eastAsia="Calibri"/>
      <w:lang w:val="zh-CN"/>
    </w:rPr>
  </w:style>
  <w:style w:type="character" w:styleId="1004" w:customStyle="1">
    <w:name w:val="批注文字 字符"/>
    <w:link w:val="987"/>
    <w:qFormat/>
    <w:rPr>
      <w:rFonts w:ascii="Calibri" w:hAnsi="Calibri" w:eastAsia="宋体" w:cs="Times New Roman"/>
      <w:sz w:val="21"/>
    </w:rPr>
  </w:style>
  <w:style w:type="character" w:styleId="1005" w:customStyle="1">
    <w:name w:val="批注主题 字符"/>
    <w:basedOn w:val="1004"/>
    <w:link w:val="994"/>
    <w:qFormat/>
    <w:rPr>
      <w:rFonts w:ascii="Calibri" w:hAnsi="Calibri" w:eastAsia="Calibri" w:cs="Times New Roman"/>
      <w:b/>
      <w:bCs/>
      <w:sz w:val="21"/>
      <w:lang w:val="zh-CN"/>
    </w:rPr>
  </w:style>
  <w:style w:type="paragraph" w:styleId="1006" w:customStyle="1">
    <w:name w:val="列出段落1"/>
    <w:basedOn w:val="982"/>
    <w:qFormat/>
    <w:pPr>
      <w:ind w:firstLine="420"/>
      <w:jc w:val="left"/>
      <w:widowControl/>
    </w:pPr>
    <w:rPr>
      <w:rFonts w:eastAsia="宋体"/>
      <w:sz w:val="21"/>
      <w:szCs w:val="21"/>
      <w:lang w:val="en-US"/>
    </w:rPr>
  </w:style>
  <w:style w:type="table" w:styleId="1007">
    <w:name w:val="Table Grid"/>
    <w:basedOn w:val="985"/>
    <w:qFormat/>
    <w:pPr>
      <w:jc w:val="both"/>
      <w:widowControl w:val="off"/>
    </w:pPr>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hyperlink" Target="http://www.creditchina" TargetMode="External"/><Relationship Id="rId20" Type="http://schemas.openxmlformats.org/officeDocument/2006/relationships/hyperlink" Target="http://www.ccg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fysyer</dc:creator>
  <cp:lastModifiedBy>刘必墅</cp:lastModifiedBy>
  <cp:revision>6</cp:revision>
  <dcterms:created xsi:type="dcterms:W3CDTF">2026-08-11T02:28:00Z</dcterms:created>
  <dcterms:modified xsi:type="dcterms:W3CDTF">2026-08-11T05:44:41Z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63FA56C228FD455184AB83B12CA70D2D_13</vt:lpwstr>
  </property>
  <property fmtid="{D5CDD505-2E9C-101B-9397-08002B2CF9AE}" pid="4" name="KSOTemplateDocerSaveRecord">
    <vt:lpwstr>eyJoZGlkIjoiNTU0MjlhZWUzYjhkYTA2MDUxN2EyZmNiYTA1MWY1MjkiLCJ1c2VySWQiOiIxNDc3MDY3MjczIn0=</vt:lpwstr>
  </property>
</Properties>
</file>