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jc w:val="right"/>
        <w:spacing w:after="0" w:line="360" w:lineRule="auto"/>
        <w:rPr>
          <w:rFonts w:hint="eastAsia" w:ascii="仿宋" w:hAnsi="仿宋" w:eastAsia="仿宋" w:cs="仿宋"/>
          <w:b/>
          <w:bCs/>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eastAsia="zh-CN"/>
        </w:rPr>
        <w:t xml:space="preserve"> </w:t>
      </w:r>
      <w:r>
        <w:rPr>
          <w:rFonts w:hint="eastAsia" w:ascii="仿宋" w:hAnsi="仿宋" w:eastAsia="仿宋" w:cs="仿宋"/>
          <w:b/>
          <w:bCs/>
          <w:color w:val="000000"/>
          <w:sz w:val="28"/>
          <w:szCs w:val="28"/>
          <w:lang w:eastAsia="zh-CN"/>
        </w:rPr>
      </w:r>
      <w:r/>
    </w:p>
    <w:p>
      <w:pPr>
        <w:pStyle w:val="826"/>
        <w:jc w:val="center"/>
        <w:spacing w:after="0" w:line="360" w:lineRule="auto"/>
        <w:rPr>
          <w:rFonts w:hint="eastAsia" w:ascii="仿宋" w:hAnsi="仿宋" w:eastAsia="仿宋" w:cs="仿宋"/>
          <w:b/>
          <w:bCs/>
          <w:color w:val="000000"/>
          <w:spacing w:val="76"/>
          <w:sz w:val="84"/>
          <w:szCs w:val="84"/>
          <w:lang w:eastAsia="zh-CN"/>
        </w:rPr>
      </w:pPr>
      <w:r>
        <w:rPr>
          <w:rFonts w:hint="eastAsia" w:ascii="仿宋" w:hAnsi="仿宋" w:eastAsia="仿宋" w:cs="仿宋"/>
          <w:b/>
          <w:bCs/>
          <w:color w:val="000000"/>
          <w:spacing w:val="76"/>
          <w:sz w:val="84"/>
          <w:szCs w:val="84"/>
          <w:lang w:eastAsia="zh-CN"/>
        </w:rPr>
      </w:r>
      <w:r/>
    </w:p>
    <w:p>
      <w:pPr>
        <w:pStyle w:val="826"/>
        <w:jc w:val="center"/>
        <w:spacing w:after="0" w:line="360" w:lineRule="auto"/>
        <w:rPr>
          <w:rFonts w:hint="eastAsia" w:ascii="仿宋" w:hAnsi="仿宋" w:eastAsia="仿宋" w:cs="仿宋"/>
          <w:b/>
          <w:bCs/>
          <w:color w:val="000000"/>
          <w:spacing w:val="76"/>
          <w:sz w:val="84"/>
          <w:szCs w:val="84"/>
          <w:lang w:eastAsia="zh-CN"/>
        </w:rPr>
      </w:pPr>
      <w:r>
        <w:rPr>
          <w:rFonts w:hint="eastAsia" w:ascii="仿宋" w:hAnsi="仿宋" w:eastAsia="仿宋" w:cs="仿宋"/>
          <w:b/>
          <w:bCs/>
          <w:color w:val="000000"/>
          <w:spacing w:val="76"/>
          <w:sz w:val="84"/>
          <w:szCs w:val="84"/>
          <w:lang w:eastAsia="zh-CN"/>
        </w:rPr>
      </w:r>
      <w:r/>
    </w:p>
    <w:p>
      <w:pPr>
        <w:pStyle w:val="826"/>
        <w:jc w:val="center"/>
        <w:spacing w:after="0" w:line="360" w:lineRule="auto"/>
        <w:rPr>
          <w:rFonts w:hint="eastAsia" w:ascii="仿宋" w:hAnsi="仿宋" w:eastAsia="仿宋" w:cs="仿宋"/>
          <w:b/>
          <w:bCs/>
          <w:color w:val="000000"/>
          <w:spacing w:val="76"/>
          <w:sz w:val="84"/>
          <w:szCs w:val="84"/>
          <w:lang w:eastAsia="zh-CN"/>
        </w:rPr>
      </w:pPr>
      <w:r>
        <w:rPr>
          <w:rFonts w:hint="eastAsia" w:ascii="仿宋" w:hAnsi="仿宋" w:eastAsia="仿宋" w:cs="仿宋"/>
          <w:b/>
          <w:bCs/>
          <w:color w:val="000000"/>
          <w:spacing w:val="76"/>
          <w:sz w:val="84"/>
          <w:szCs w:val="84"/>
          <w:lang w:eastAsia="zh-CN"/>
        </w:rPr>
        <w:t xml:space="preserve">招标文件</w:t>
      </w:r>
      <w:r>
        <w:rPr>
          <w:rFonts w:hint="eastAsia" w:ascii="仿宋" w:hAnsi="仿宋" w:eastAsia="仿宋" w:cs="仿宋"/>
          <w:b/>
          <w:bCs/>
          <w:color w:val="000000"/>
          <w:spacing w:val="76"/>
          <w:sz w:val="84"/>
          <w:szCs w:val="84"/>
          <w:lang w:eastAsia="zh-CN"/>
        </w:rPr>
      </w:r>
      <w:r/>
    </w:p>
    <w:p>
      <w:pPr>
        <w:pStyle w:val="868"/>
        <w:rPr>
          <w:rFonts w:hint="eastAsia"/>
          <w:lang w:eastAsia="zh-CN"/>
        </w:rPr>
      </w:pPr>
      <w:r>
        <w:rPr>
          <w:rFonts w:hint="eastAsia"/>
          <w:lang w:eastAsia="zh-CN"/>
        </w:rPr>
      </w:r>
      <w:r/>
    </w:p>
    <w:p>
      <w:pPr>
        <w:pStyle w:val="1095"/>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826"/>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826"/>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826"/>
        <w:ind w:firstLine="1600"/>
        <w:spacing w:after="0" w:line="360" w:lineRule="auto"/>
        <w:rPr>
          <w:rFonts w:hint="eastAsia" w:ascii="仿宋" w:hAnsi="仿宋" w:eastAsia="仿宋" w:cs="仿宋"/>
          <w:color w:val="000000"/>
          <w:sz w:val="28"/>
          <w:szCs w:val="28"/>
          <w:lang w:val="en-US" w:eastAsia="zh-CN"/>
        </w:rPr>
      </w:pPr>
      <w:r/>
      <w:bookmarkStart w:id="0" w:name="_Toc28594"/>
      <w:r>
        <w:rPr>
          <w:rFonts w:hint="eastAsia" w:ascii="仿宋" w:hAnsi="仿宋" w:eastAsia="仿宋" w:cs="仿宋"/>
          <w:color w:val="000000"/>
          <w:sz w:val="28"/>
          <w:szCs w:val="28"/>
          <w:lang w:eastAsia="zh-CN"/>
        </w:rPr>
        <w:t xml:space="preserve">项目名称：</w:t>
      </w:r>
      <w:bookmarkEnd w:id="0"/>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rPr>
          <w:rFonts w:hint="eastAsia" w:ascii="仿宋" w:hAnsi="仿宋" w:eastAsia="仿宋" w:cs="仿宋"/>
          <w:color w:val="000000"/>
          <w:sz w:val="28"/>
          <w:szCs w:val="28"/>
          <w:lang w:val="en-US" w:eastAsia="zh-CN"/>
        </w:rPr>
      </w:r>
      <w:r/>
    </w:p>
    <w:p>
      <w:pPr>
        <w:pStyle w:val="826"/>
        <w:ind w:firstLine="1600"/>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项目编号：</w:t>
      </w:r>
      <w:r>
        <w:rPr>
          <w:rFonts w:hint="eastAsia" w:ascii="仿宋" w:hAnsi="仿宋" w:eastAsia="仿宋" w:cs="仿宋"/>
          <w:color w:val="000000"/>
          <w:sz w:val="28"/>
          <w:szCs w:val="28"/>
          <w:lang w:eastAsia="zh-CN"/>
        </w:rPr>
        <w:t xml:space="preserve">JSZC-320312-HZGC-G2026-0004</w:t>
      </w:r>
      <w:r>
        <w:rPr>
          <w:rFonts w:hint="eastAsia" w:ascii="仿宋" w:hAnsi="仿宋" w:eastAsia="仿宋" w:cs="仿宋"/>
          <w:color w:val="000000"/>
          <w:sz w:val="28"/>
          <w:szCs w:val="28"/>
          <w:lang w:eastAsia="zh-CN"/>
        </w:rPr>
      </w:r>
      <w:r/>
    </w:p>
    <w:p>
      <w:pPr>
        <w:pStyle w:val="826"/>
        <w:ind w:firstLine="1600"/>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采 购 人：徐州市公安局铜山分局</w:t>
      </w:r>
      <w:r>
        <w:rPr>
          <w:rFonts w:hint="eastAsia" w:ascii="仿宋" w:hAnsi="仿宋" w:eastAsia="仿宋" w:cs="仿宋"/>
          <w:color w:val="000000"/>
          <w:sz w:val="28"/>
          <w:szCs w:val="28"/>
          <w:lang w:eastAsia="zh-CN"/>
        </w:rPr>
      </w:r>
      <w:r/>
    </w:p>
    <w:p>
      <w:pPr>
        <w:pStyle w:val="826"/>
        <w:ind w:left="3238" w:hanging="2281"/>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    </w:t>
      </w:r>
      <w:r>
        <w:rPr>
          <w:rFonts w:hint="eastAsia" w:ascii="仿宋" w:hAnsi="仿宋" w:eastAsia="仿宋" w:cs="仿宋"/>
          <w:color w:val="000000"/>
          <w:sz w:val="28"/>
          <w:szCs w:val="28"/>
          <w:lang w:eastAsia="zh-CN"/>
        </w:rPr>
      </w:r>
      <w:r/>
    </w:p>
    <w:p>
      <w:pPr>
        <w:pStyle w:val="939"/>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939"/>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939"/>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826"/>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826"/>
        <w:jc w:val="center"/>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招标代理单位：江苏淮中工程管理咨询有限公司</w:t>
      </w:r>
      <w:r>
        <w:rPr>
          <w:rFonts w:hint="eastAsia" w:ascii="仿宋" w:hAnsi="仿宋" w:eastAsia="仿宋" w:cs="仿宋"/>
          <w:color w:val="000000"/>
          <w:sz w:val="28"/>
          <w:szCs w:val="28"/>
          <w:lang w:eastAsia="zh-CN"/>
        </w:rPr>
      </w:r>
      <w:r/>
    </w:p>
    <w:p>
      <w:pPr>
        <w:pStyle w:val="826"/>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二O二</w:t>
      </w:r>
      <w:r>
        <w:rPr>
          <w:rFonts w:hint="eastAsia" w:ascii="仿宋" w:hAnsi="仿宋" w:eastAsia="仿宋" w:cs="仿宋"/>
          <w:color w:val="000000"/>
          <w:sz w:val="28"/>
          <w:szCs w:val="28"/>
          <w:lang w:val="en-US" w:eastAsia="zh-CN"/>
        </w:rPr>
        <w:t xml:space="preserve">六</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八</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rPr>
      </w:r>
      <w:r/>
    </w:p>
    <w:p>
      <w:pPr>
        <w:pStyle w:val="931"/>
        <w:rPr>
          <w:rFonts w:hint="eastAsia" w:ascii="仿宋" w:hAnsi="仿宋" w:eastAsia="仿宋" w:cs="仿宋"/>
          <w:color w:val="000000"/>
          <w:sz w:val="28"/>
          <w:szCs w:val="28"/>
          <w:lang w:eastAsia="zh-CN"/>
        </w:rPr>
        <w:sectPr>
          <w:headerReference w:type="default" r:id="rId9"/>
          <w:footerReference w:type="default" r:id="rId12"/>
          <w:footnotePr/>
          <w:endnotePr/>
          <w:type w:val="nextPage"/>
          <w:pgSz w:w="11906" w:h="16838" w:orient="portrait"/>
          <w:pgMar w:top="1440" w:right="1080" w:bottom="1440" w:left="1080" w:header="709" w:footer="709" w:gutter="0"/>
          <w:pgNumType w:start="1"/>
          <w:cols w:num="1" w:sep="0" w:space="1701" w:equalWidth="1"/>
          <w:docGrid w:linePitch="360"/>
        </w:sectPr>
      </w:pPr>
      <w:r>
        <w:rPr>
          <w:rFonts w:hint="eastAsia" w:ascii="仿宋" w:hAnsi="仿宋" w:eastAsia="仿宋" w:cs="仿宋"/>
          <w:color w:val="000000"/>
          <w:sz w:val="28"/>
          <w:szCs w:val="28"/>
          <w:lang w:eastAsia="zh-CN"/>
        </w:rPr>
      </w:r>
      <w:r/>
    </w:p>
    <w:p>
      <w:pPr>
        <w:pStyle w:val="826"/>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录</w:t>
      </w: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第一章 投标邀请</w:t>
      </w: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第二章 投标人须知</w:t>
      </w: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第三章 投标资料表</w:t>
      </w: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第四章 评标标准</w:t>
      </w: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第五章 拟签订的合同文本</w:t>
      </w: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第六章 采购需求</w:t>
      </w: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第七章 投标文件相关格式</w:t>
      </w:r>
      <w:r>
        <w:rPr>
          <w:rFonts w:hint="eastAsia" w:ascii="仿宋" w:hAnsi="仿宋" w:eastAsia="仿宋" w:cs="仿宋"/>
          <w:color w:val="000000"/>
          <w:sz w:val="28"/>
          <w:szCs w:val="28"/>
        </w:rPr>
      </w:r>
      <w:r/>
    </w:p>
    <w:p>
      <w:pPr>
        <w:pStyle w:val="826"/>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939"/>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826"/>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26"/>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26"/>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26"/>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26"/>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26"/>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26"/>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26"/>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26"/>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26"/>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26"/>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26"/>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26"/>
        <w:jc w:val="center"/>
        <w:spacing w:after="0" w:line="360" w:lineRule="auto"/>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eastAsia="zh-CN"/>
        </w:rPr>
        <w:br w:type="page" w:clear="all"/>
      </w:r>
      <w:r>
        <w:rPr>
          <w:rFonts w:hint="eastAsia" w:ascii="仿宋" w:hAnsi="仿宋" w:eastAsia="仿宋" w:cs="仿宋"/>
          <w:b/>
          <w:color w:val="000000"/>
          <w:sz w:val="28"/>
          <w:szCs w:val="28"/>
          <w:lang w:eastAsia="zh-CN"/>
        </w:rPr>
        <w:t xml:space="preserve">第一章  投标邀请</w:t>
      </w:r>
      <w:r>
        <w:rPr>
          <w:rFonts w:hint="eastAsia" w:ascii="仿宋" w:hAnsi="仿宋" w:eastAsia="仿宋" w:cs="仿宋"/>
          <w:color w:val="000000"/>
          <w:sz w:val="28"/>
          <w:szCs w:val="28"/>
          <w:lang w:eastAsia="zh-CN"/>
        </w:rPr>
      </w:r>
      <w:r/>
    </w:p>
    <w:p>
      <w:pPr>
        <w:pStyle w:val="869"/>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仿宋" w:hAnsi="仿宋" w:eastAsia="仿宋" w:cs="仿宋"/>
          <w:color w:val="000000"/>
          <w:sz w:val="28"/>
          <w:szCs w:val="28"/>
        </w:rPr>
      </w:r>
      <w:r/>
    </w:p>
    <w:p>
      <w:pPr>
        <w:pStyle w:val="1132"/>
        <w:pageBreakBefore w:val="0"/>
        <w:spacing w:line="240" w:lineRule="auto"/>
        <w:widowControl w:val="off"/>
        <w:rPr>
          <w:rFonts w:hint="eastAsia" w:ascii="仿宋" w:hAnsi="仿宋" w:eastAsia="仿宋" w:cs="仿宋"/>
          <w:color w:val="000000"/>
          <w:sz w:val="28"/>
          <w:szCs w:val="28"/>
        </w:rPr>
      </w:pPr>
      <w:r/>
      <w:bookmarkStart w:id="1" w:name="_Toc523404695"/>
      <w:r>
        <w:rPr>
          <w:rFonts w:hint="eastAsia" w:ascii="仿宋" w:hAnsi="仿宋" w:eastAsia="仿宋" w:cs="仿宋"/>
          <w:color w:val="000000"/>
          <w:sz w:val="28"/>
          <w:szCs w:val="28"/>
        </w:rPr>
        <w:t xml:space="preserve">第一章  投标邀请</w:t>
      </w:r>
      <w:bookmarkEnd w:id="1"/>
      <w:r>
        <w:rPr>
          <w:rFonts w:hint="eastAsia" w:ascii="仿宋" w:hAnsi="仿宋" w:eastAsia="仿宋" w:cs="仿宋"/>
          <w:color w:val="000000"/>
          <w:sz w:val="28"/>
          <w:szCs w:val="28"/>
        </w:rPr>
      </w:r>
      <w:r/>
    </w:p>
    <w:p>
      <w:pPr>
        <w:pStyle w:val="869"/>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江苏淮中工程管理咨询有限公司</w:t>
      </w:r>
      <w:r>
        <w:rPr>
          <w:rFonts w:hint="eastAsia" w:ascii="仿宋" w:hAnsi="仿宋" w:eastAsia="仿宋" w:cs="仿宋"/>
          <w:color w:val="000000"/>
          <w:sz w:val="28"/>
          <w:szCs w:val="28"/>
        </w:rPr>
        <w:t xml:space="preserve">对</w:t>
      </w:r>
      <w:r>
        <w:rPr>
          <w:rFonts w:hint="eastAsia" w:ascii="仿宋" w:hAnsi="仿宋" w:eastAsia="仿宋" w:cs="仿宋"/>
          <w:color w:val="000000"/>
          <w:sz w:val="28"/>
          <w:szCs w:val="28"/>
          <w:lang w:eastAsia="zh-CN"/>
        </w:rPr>
        <w:t xml:space="preserve">徐州市公安局铜山分局的</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rPr>
          <w:rFonts w:hint="eastAsia" w:ascii="仿宋" w:hAnsi="仿宋" w:eastAsia="仿宋" w:cs="仿宋"/>
          <w:color w:val="000000"/>
          <w:sz w:val="28"/>
          <w:szCs w:val="28"/>
        </w:rPr>
        <w:t xml:space="preserve">”进行公开招标采购，现邀请符合相关条件的供应商投标。</w:t>
      </w:r>
      <w:r>
        <w:rPr>
          <w:rFonts w:hint="eastAsia" w:ascii="仿宋" w:hAnsi="仿宋" w:eastAsia="仿宋" w:cs="仿宋"/>
          <w:color w:val="000000"/>
          <w:sz w:val="28"/>
          <w:szCs w:val="28"/>
        </w:rPr>
      </w:r>
      <w:r/>
    </w:p>
    <w:p>
      <w:pPr>
        <w:pStyle w:val="869"/>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一、项目名称和项目编号</w:t>
      </w:r>
      <w:r>
        <w:rPr>
          <w:rFonts w:hint="eastAsia" w:ascii="仿宋" w:hAnsi="仿宋" w:eastAsia="仿宋" w:cs="仿宋"/>
          <w:color w:val="000000"/>
          <w:sz w:val="28"/>
          <w:szCs w:val="28"/>
        </w:rPr>
      </w:r>
      <w:r/>
    </w:p>
    <w:p>
      <w:pPr>
        <w:pStyle w:val="869"/>
        <w:ind w:firstLine="600"/>
        <w:pageBreakBefore w:val="0"/>
        <w:spacing w:line="240" w:lineRule="auto"/>
        <w:widowControl w:val="off"/>
        <w:rPr>
          <w:rFonts w:hint="eastAsia" w:ascii="仿宋" w:hAnsi="仿宋" w:eastAsia="仿宋" w:cs="仿宋"/>
          <w:color w:val="000000"/>
          <w:sz w:val="28"/>
          <w:szCs w:val="28"/>
          <w:lang w:val="en-US"/>
        </w:rPr>
      </w:pPr>
      <w:r>
        <w:rPr>
          <w:rFonts w:hint="eastAsia" w:ascii="仿宋" w:hAnsi="仿宋" w:eastAsia="仿宋" w:cs="仿宋"/>
          <w:color w:val="000000"/>
          <w:sz w:val="28"/>
          <w:szCs w:val="28"/>
        </w:rPr>
        <w:t xml:space="preserve">(一)项目名称：</w:t>
      </w:r>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rPr>
          <w:rFonts w:hint="eastAsia" w:ascii="仿宋" w:hAnsi="仿宋" w:eastAsia="仿宋" w:cs="仿宋"/>
          <w:color w:val="000000"/>
          <w:sz w:val="28"/>
          <w:szCs w:val="28"/>
          <w:lang w:val="en-US"/>
        </w:rPr>
      </w:r>
      <w:r/>
    </w:p>
    <w:p>
      <w:pPr>
        <w:pStyle w:val="869"/>
        <w:ind w:firstLine="600"/>
        <w:pageBreakBefore w:val="0"/>
        <w:spacing w:line="24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(二)项目编号：JSZC-320312-HZGC-G2026-0004</w:t>
      </w:r>
      <w:r>
        <w:rPr>
          <w:rFonts w:hint="eastAsia" w:ascii="仿宋" w:hAnsi="仿宋" w:eastAsia="仿宋" w:cs="仿宋"/>
          <w:color w:val="000000"/>
          <w:sz w:val="28"/>
          <w:szCs w:val="28"/>
          <w:lang w:val="en-US" w:eastAsia="zh-CN"/>
        </w:rPr>
      </w:r>
      <w:r/>
    </w:p>
    <w:p>
      <w:pPr>
        <w:pStyle w:val="869"/>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二、对投标人的资格要求</w:t>
      </w:r>
      <w:r>
        <w:rPr>
          <w:rFonts w:hint="eastAsia" w:ascii="仿宋" w:hAnsi="仿宋" w:eastAsia="仿宋" w:cs="仿宋"/>
          <w:color w:val="000000"/>
          <w:sz w:val="28"/>
          <w:szCs w:val="28"/>
        </w:rPr>
      </w:r>
      <w:r/>
    </w:p>
    <w:p>
      <w:pPr>
        <w:pStyle w:val="869"/>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详见本项目公开招标公告。</w:t>
      </w:r>
      <w:r>
        <w:rPr>
          <w:rFonts w:hint="eastAsia" w:ascii="仿宋" w:hAnsi="仿宋" w:eastAsia="仿宋" w:cs="仿宋"/>
          <w:color w:val="000000"/>
          <w:sz w:val="28"/>
          <w:szCs w:val="28"/>
        </w:rPr>
      </w:r>
      <w:r/>
    </w:p>
    <w:p>
      <w:pPr>
        <w:pStyle w:val="869"/>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三、获取招标文件</w:t>
      </w:r>
      <w:r>
        <w:rPr>
          <w:rFonts w:hint="eastAsia" w:ascii="仿宋" w:hAnsi="仿宋" w:eastAsia="仿宋" w:cs="仿宋"/>
          <w:color w:val="000000"/>
          <w:sz w:val="28"/>
          <w:szCs w:val="28"/>
        </w:rPr>
      </w:r>
      <w:r/>
    </w:p>
    <w:p>
      <w:pPr>
        <w:pStyle w:val="869"/>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1．时间（时间期限）、地点、方式：详见本项目公开招标公告。</w:t>
      </w:r>
      <w:r>
        <w:rPr>
          <w:rFonts w:hint="eastAsia" w:ascii="仿宋" w:hAnsi="仿宋" w:eastAsia="仿宋" w:cs="仿宋"/>
          <w:bCs/>
          <w:color w:val="000000"/>
          <w:sz w:val="28"/>
          <w:szCs w:val="28"/>
        </w:rPr>
      </w:r>
      <w:r/>
    </w:p>
    <w:p>
      <w:pPr>
        <w:pStyle w:val="869"/>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2、获取地点：在“苏采云”系统报名成功后自行下载。</w:t>
      </w:r>
      <w:r>
        <w:rPr>
          <w:rFonts w:hint="eastAsia" w:ascii="仿宋" w:hAnsi="仿宋" w:eastAsia="仿宋" w:cs="仿宋"/>
          <w:bCs/>
          <w:color w:val="000000"/>
          <w:sz w:val="28"/>
          <w:szCs w:val="28"/>
        </w:rPr>
      </w:r>
      <w:r/>
    </w:p>
    <w:p>
      <w:pPr>
        <w:pStyle w:val="869"/>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3、获取方式：本项目采用网上注册登记方式。</w:t>
      </w:r>
      <w:r>
        <w:rPr>
          <w:rFonts w:hint="eastAsia" w:ascii="仿宋" w:hAnsi="仿宋" w:eastAsia="仿宋" w:cs="仿宋"/>
          <w:bCs/>
          <w:color w:val="000000"/>
          <w:sz w:val="28"/>
          <w:szCs w:val="28"/>
        </w:rPr>
      </w:r>
      <w:r/>
    </w:p>
    <w:p>
      <w:pPr>
        <w:pStyle w:val="869"/>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3.1 潜在供应商访问电子招标投标交易平台的网络地址和方法：</w:t>
      </w:r>
      <w:r>
        <w:rPr>
          <w:rFonts w:hint="eastAsia" w:ascii="仿宋" w:hAnsi="仿宋" w:eastAsia="仿宋" w:cs="仿宋"/>
          <w:bCs/>
          <w:color w:val="000000"/>
          <w:sz w:val="28"/>
          <w:szCs w:val="28"/>
        </w:rPr>
      </w:r>
      <w:r/>
    </w:p>
    <w:p>
      <w:pPr>
        <w:pStyle w:val="869"/>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仿宋" w:hAnsi="仿宋" w:eastAsia="仿宋" w:cs="仿宋"/>
          <w:bCs/>
          <w:color w:val="000000"/>
          <w:sz w:val="28"/>
          <w:szCs w:val="28"/>
        </w:rPr>
      </w:r>
      <w:r/>
    </w:p>
    <w:p>
      <w:pPr>
        <w:pStyle w:val="869"/>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（2）潜在投标人访问“苏采云”系统的网络地址和方法：“苏采云”系统的网址：http://jszfcg.jsczt.cn/；或进入徐州政府采购网（网址：https://czj.xz.gov.cn/zfcg/），点击“苏采云”进入系统。</w:t>
      </w:r>
      <w:r>
        <w:rPr>
          <w:rFonts w:hint="eastAsia" w:ascii="仿宋" w:hAnsi="仿宋" w:eastAsia="仿宋" w:cs="仿宋"/>
          <w:bCs/>
          <w:color w:val="000000"/>
          <w:sz w:val="28"/>
          <w:szCs w:val="28"/>
        </w:rPr>
      </w:r>
      <w:r/>
    </w:p>
    <w:p>
      <w:pPr>
        <w:pStyle w:val="869"/>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rFonts w:hint="eastAsia" w:ascii="仿宋" w:hAnsi="仿宋" w:eastAsia="仿宋" w:cs="仿宋"/>
          <w:bCs/>
          <w:color w:val="000000"/>
          <w:sz w:val="28"/>
          <w:szCs w:val="28"/>
        </w:rPr>
      </w:r>
      <w:r/>
    </w:p>
    <w:p>
      <w:pPr>
        <w:pStyle w:val="869"/>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hint="eastAsia" w:ascii="仿宋" w:hAnsi="仿宋" w:eastAsia="仿宋" w:cs="仿宋"/>
          <w:bCs/>
          <w:color w:val="000000"/>
          <w:sz w:val="28"/>
          <w:szCs w:val="28"/>
        </w:rPr>
      </w:r>
      <w:r/>
    </w:p>
    <w:p>
      <w:pPr>
        <w:pStyle w:val="869"/>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（5）招标代理机构（采购代理机构）将数据电文形式的采购文件加载至“苏采云”系统，供潜在投标人下载或者查阅。      </w:t>
      </w:r>
      <w:r>
        <w:rPr>
          <w:rFonts w:hint="eastAsia" w:ascii="仿宋" w:hAnsi="仿宋" w:eastAsia="仿宋" w:cs="仿宋"/>
          <w:bCs/>
          <w:color w:val="000000"/>
          <w:sz w:val="28"/>
          <w:szCs w:val="28"/>
        </w:rPr>
      </w:r>
      <w:r/>
    </w:p>
    <w:p>
      <w:pPr>
        <w:pStyle w:val="869"/>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（6）苏采云系统使用谷歌浏览器参与开标。</w:t>
      </w:r>
      <w:r>
        <w:rPr>
          <w:rFonts w:hint="eastAsia" w:ascii="仿宋" w:hAnsi="仿宋" w:eastAsia="仿宋" w:cs="仿宋"/>
          <w:bCs/>
          <w:color w:val="000000"/>
          <w:sz w:val="28"/>
          <w:szCs w:val="28"/>
        </w:rPr>
      </w:r>
      <w:r/>
    </w:p>
    <w:p>
      <w:pPr>
        <w:pStyle w:val="869"/>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4、售价：免费。 </w:t>
      </w:r>
      <w:r>
        <w:rPr>
          <w:rFonts w:hint="eastAsia" w:ascii="仿宋" w:hAnsi="仿宋" w:eastAsia="仿宋" w:cs="仿宋"/>
          <w:color w:val="000000"/>
          <w:sz w:val="28"/>
          <w:szCs w:val="28"/>
        </w:rPr>
        <w:t xml:space="preserve">四、投标有关信息</w:t>
      </w:r>
      <w:r>
        <w:rPr>
          <w:rFonts w:hint="eastAsia" w:ascii="仿宋" w:hAnsi="仿宋" w:eastAsia="仿宋" w:cs="仿宋"/>
          <w:color w:val="000000"/>
          <w:sz w:val="28"/>
          <w:szCs w:val="28"/>
        </w:rPr>
      </w:r>
      <w:r/>
    </w:p>
    <w:p>
      <w:pPr>
        <w:pStyle w:val="869"/>
        <w:ind w:firstLine="562"/>
        <w:pageBreakBefore w:val="0"/>
        <w:spacing w:line="24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（一）投标截止时间：</w:t>
      </w:r>
      <w:r>
        <w:rPr>
          <w:rFonts w:hint="eastAsia" w:ascii="仿宋" w:hAnsi="仿宋" w:eastAsia="仿宋" w:cs="仿宋"/>
          <w:b/>
          <w:bCs/>
          <w:color w:val="000000"/>
          <w:sz w:val="28"/>
          <w:szCs w:val="28"/>
          <w:lang w:val="en-US" w:eastAsia="zh-CN"/>
        </w:rPr>
        <w:t xml:space="preserve">2026</w:t>
      </w:r>
      <w:r>
        <w:rPr>
          <w:rFonts w:hint="eastAsia" w:ascii="仿宋" w:hAnsi="仿宋" w:eastAsia="仿宋" w:cs="仿宋"/>
          <w:b/>
          <w:bCs/>
          <w:color w:val="000000"/>
          <w:sz w:val="28"/>
          <w:szCs w:val="28"/>
          <w:lang w:eastAsia="zh-CN"/>
        </w:rPr>
        <w:t xml:space="preserve">年08</w:t>
      </w:r>
      <w:r>
        <w:rPr>
          <w:rFonts w:hint="eastAsia" w:ascii="仿宋" w:hAnsi="仿宋" w:eastAsia="仿宋" w:cs="仿宋"/>
          <w:b/>
          <w:bCs/>
          <w:color w:val="000000"/>
          <w:sz w:val="28"/>
          <w:szCs w:val="28"/>
          <w:lang w:eastAsia="zh-CN"/>
        </w:rPr>
        <w:t xml:space="preserve">月28</w:t>
      </w:r>
      <w:r>
        <w:rPr>
          <w:rFonts w:hint="eastAsia" w:ascii="仿宋" w:hAnsi="仿宋" w:eastAsia="仿宋" w:cs="仿宋"/>
          <w:b/>
          <w:bCs/>
          <w:color w:val="000000"/>
          <w:sz w:val="28"/>
          <w:szCs w:val="28"/>
          <w:lang w:eastAsia="zh-CN"/>
        </w:rPr>
        <w:t xml:space="preserve">日</w:t>
      </w:r>
      <w:r>
        <w:rPr>
          <w:rFonts w:hint="eastAsia" w:ascii="仿宋" w:hAnsi="仿宋" w:eastAsia="仿宋" w:cs="仿宋"/>
          <w:b/>
          <w:bCs/>
          <w:color w:val="000000"/>
          <w:sz w:val="28"/>
          <w:szCs w:val="28"/>
        </w:rPr>
        <w:t xml:space="preserve">北京时间</w:t>
      </w:r>
      <w:r>
        <w:rPr>
          <w:rFonts w:hint="eastAsia" w:ascii="仿宋" w:hAnsi="仿宋" w:eastAsia="仿宋" w:cs="仿宋"/>
          <w:b/>
          <w:bCs/>
          <w:color w:val="000000"/>
          <w:sz w:val="28"/>
          <w:szCs w:val="28"/>
          <w:lang w:val="en-US" w:eastAsia="zh-CN"/>
        </w:rPr>
        <w:t xml:space="preserve">10：00</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rPr>
      </w:r>
      <w:r/>
    </w:p>
    <w:p>
      <w:pPr>
        <w:pStyle w:val="869"/>
        <w:ind w:firstLine="562"/>
        <w:pageBreakBefore w:val="0"/>
        <w:spacing w:line="24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（二）开标时间：</w:t>
      </w:r>
      <w:r>
        <w:rPr>
          <w:rFonts w:hint="eastAsia" w:ascii="仿宋" w:hAnsi="仿宋" w:eastAsia="仿宋" w:cs="仿宋"/>
          <w:b/>
          <w:bCs/>
          <w:color w:val="000000"/>
          <w:sz w:val="28"/>
          <w:szCs w:val="28"/>
          <w:lang w:val="en-US" w:eastAsia="zh-CN"/>
        </w:rPr>
        <w:t xml:space="preserve">2026</w:t>
      </w:r>
      <w:r>
        <w:rPr>
          <w:rFonts w:hint="eastAsia" w:ascii="仿宋" w:hAnsi="仿宋" w:eastAsia="仿宋" w:cs="仿宋"/>
          <w:b/>
          <w:bCs/>
          <w:color w:val="000000"/>
          <w:sz w:val="28"/>
          <w:szCs w:val="28"/>
          <w:lang w:eastAsia="zh-CN"/>
        </w:rPr>
        <w:t xml:space="preserve">年08</w:t>
      </w:r>
      <w:r>
        <w:rPr>
          <w:rFonts w:hint="eastAsia" w:ascii="仿宋" w:hAnsi="仿宋" w:eastAsia="仿宋" w:cs="仿宋"/>
          <w:b/>
          <w:bCs/>
          <w:color w:val="000000"/>
          <w:sz w:val="28"/>
          <w:szCs w:val="28"/>
          <w:lang w:eastAsia="zh-CN"/>
        </w:rPr>
        <w:t xml:space="preserve">月28</w:t>
      </w:r>
      <w:r>
        <w:rPr>
          <w:rFonts w:hint="eastAsia" w:ascii="仿宋" w:hAnsi="仿宋" w:eastAsia="仿宋" w:cs="仿宋"/>
          <w:b/>
          <w:bCs/>
          <w:color w:val="000000"/>
          <w:sz w:val="28"/>
          <w:szCs w:val="28"/>
          <w:lang w:eastAsia="zh-CN"/>
        </w:rPr>
        <w:t xml:space="preserve">日</w:t>
      </w:r>
      <w:r>
        <w:rPr>
          <w:rFonts w:hint="eastAsia" w:ascii="仿宋" w:hAnsi="仿宋" w:eastAsia="仿宋" w:cs="仿宋"/>
          <w:b/>
          <w:bCs/>
          <w:color w:val="000000"/>
          <w:sz w:val="28"/>
          <w:szCs w:val="28"/>
        </w:rPr>
        <w:t xml:space="preserve">北京时间</w:t>
      </w:r>
      <w:r>
        <w:rPr>
          <w:rFonts w:hint="eastAsia" w:ascii="仿宋" w:hAnsi="仿宋" w:eastAsia="仿宋" w:cs="仿宋"/>
          <w:b/>
          <w:bCs/>
          <w:color w:val="000000"/>
          <w:sz w:val="28"/>
          <w:szCs w:val="28"/>
          <w:lang w:val="en-US" w:eastAsia="zh-CN"/>
        </w:rPr>
        <w:t xml:space="preserve">10：00</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rPr>
      </w:r>
      <w:r/>
    </w:p>
    <w:p>
      <w:pPr>
        <w:pStyle w:val="869"/>
        <w:ind w:firstLine="562"/>
        <w:pageBreakBefore w:val="0"/>
        <w:spacing w:line="24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三）开标地点：“苏采云”系统（网址： http://jszfcg.jsczt.cn/）“开标大厅”或进入徐州政府采购网（网址：http://czj.xz.gov.cn/Home/HomeIndex）-业务工作-用户登录，点击“苏采云”进入系统“开标大厅”。</w:t>
      </w:r>
      <w:r>
        <w:rPr>
          <w:rFonts w:hint="eastAsia" w:ascii="仿宋" w:hAnsi="仿宋" w:eastAsia="仿宋" w:cs="仿宋"/>
          <w:b/>
          <w:bCs/>
          <w:color w:val="000000"/>
          <w:sz w:val="28"/>
          <w:szCs w:val="28"/>
        </w:rPr>
      </w:r>
      <w:r/>
    </w:p>
    <w:p>
      <w:pPr>
        <w:pStyle w:val="869"/>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五、采购人</w:t>
      </w:r>
      <w:r>
        <w:rPr>
          <w:rFonts w:hint="eastAsia" w:ascii="仿宋" w:hAnsi="仿宋" w:eastAsia="仿宋" w:cs="仿宋"/>
          <w:color w:val="000000"/>
          <w:sz w:val="28"/>
          <w:szCs w:val="28"/>
        </w:rPr>
      </w:r>
      <w:r/>
    </w:p>
    <w:p>
      <w:pPr>
        <w:pStyle w:val="869"/>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徐州市公安局铜山分局</w:t>
      </w:r>
      <w:r>
        <w:rPr>
          <w:rFonts w:hint="eastAsia" w:ascii="仿宋" w:hAnsi="仿宋" w:eastAsia="仿宋" w:cs="仿宋"/>
          <w:color w:val="000000"/>
          <w:sz w:val="28"/>
          <w:szCs w:val="28"/>
        </w:rPr>
      </w:r>
      <w:r/>
    </w:p>
    <w:p>
      <w:pPr>
        <w:pStyle w:val="869"/>
        <w:ind w:firstLine="600"/>
        <w:pageBreakBefore w:val="0"/>
        <w:spacing w:line="24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（二）地址：</w:t>
      </w:r>
      <w:r>
        <w:rPr>
          <w:rFonts w:hint="eastAsia" w:ascii="仿宋" w:hAnsi="仿宋" w:eastAsia="仿宋" w:cs="仿宋"/>
          <w:color w:val="000000"/>
          <w:sz w:val="28"/>
          <w:szCs w:val="28"/>
          <w:lang w:val="en-US" w:eastAsia="zh-CN"/>
        </w:rPr>
        <w:t xml:space="preserve">徐州市铜山区北京南路329号</w:t>
      </w:r>
      <w:r>
        <w:rPr>
          <w:rFonts w:hint="eastAsia" w:ascii="仿宋" w:hAnsi="仿宋" w:eastAsia="仿宋" w:cs="仿宋"/>
          <w:color w:val="000000"/>
          <w:sz w:val="28"/>
          <w:szCs w:val="28"/>
          <w:lang w:val="en-US" w:eastAsia="zh-CN"/>
        </w:rPr>
      </w:r>
      <w:r/>
    </w:p>
    <w:p>
      <w:pPr>
        <w:pStyle w:val="869"/>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（三）联系方法：13852046149</w:t>
      </w:r>
      <w:r>
        <w:rPr>
          <w:rFonts w:hint="eastAsia" w:ascii="仿宋" w:hAnsi="仿宋" w:eastAsia="仿宋" w:cs="仿宋"/>
          <w:color w:val="000000"/>
          <w:sz w:val="28"/>
          <w:szCs w:val="28"/>
        </w:rPr>
      </w:r>
      <w:r/>
    </w:p>
    <w:p>
      <w:pPr>
        <w:pStyle w:val="869"/>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val="en-US" w:eastAsia="zh-CN"/>
        </w:rPr>
        <w:t xml:space="preserve">邓世斌</w:t>
      </w:r>
      <w:r>
        <w:rPr>
          <w:rFonts w:hint="eastAsia" w:ascii="仿宋" w:hAnsi="仿宋" w:eastAsia="仿宋" w:cs="仿宋"/>
          <w:color w:val="000000"/>
          <w:sz w:val="28"/>
          <w:szCs w:val="28"/>
        </w:rPr>
        <w:t xml:space="preserve">；联系电话：13852046149</w:t>
      </w:r>
      <w:r>
        <w:rPr>
          <w:rFonts w:hint="eastAsia" w:ascii="仿宋" w:hAnsi="仿宋" w:eastAsia="仿宋" w:cs="仿宋"/>
          <w:color w:val="000000"/>
          <w:sz w:val="28"/>
          <w:szCs w:val="28"/>
        </w:rPr>
      </w:r>
      <w:r/>
    </w:p>
    <w:p>
      <w:pPr>
        <w:pStyle w:val="869"/>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六、采购代理机构</w:t>
      </w:r>
      <w:r>
        <w:rPr>
          <w:rFonts w:hint="eastAsia" w:ascii="仿宋" w:hAnsi="仿宋" w:eastAsia="仿宋" w:cs="仿宋"/>
          <w:color w:val="000000"/>
          <w:sz w:val="28"/>
          <w:szCs w:val="28"/>
        </w:rPr>
      </w:r>
      <w:r/>
    </w:p>
    <w:p>
      <w:pPr>
        <w:pStyle w:val="869"/>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江苏淮中工程管理咨询有限公司</w:t>
      </w:r>
      <w:r>
        <w:rPr>
          <w:rFonts w:hint="eastAsia" w:ascii="仿宋" w:hAnsi="仿宋" w:eastAsia="仿宋" w:cs="仿宋"/>
          <w:color w:val="000000"/>
          <w:sz w:val="28"/>
          <w:szCs w:val="28"/>
        </w:rPr>
      </w:r>
      <w:r/>
    </w:p>
    <w:p>
      <w:pPr>
        <w:pStyle w:val="869"/>
        <w:ind w:firstLine="600"/>
        <w:pageBreakBefore w:val="0"/>
        <w:spacing w:line="24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（二）地址：</w:t>
      </w:r>
      <w:r>
        <w:rPr>
          <w:rFonts w:hint="eastAsia" w:ascii="仿宋" w:hAnsi="仿宋" w:eastAsia="仿宋" w:cs="仿宋"/>
          <w:color w:val="000000"/>
          <w:sz w:val="28"/>
          <w:szCs w:val="28"/>
          <w:lang w:val="en-US" w:eastAsia="zh-CN"/>
        </w:rPr>
        <w:t xml:space="preserve">徐州市铜山区汉府雅园综合楼613室</w:t>
      </w:r>
      <w:r>
        <w:rPr>
          <w:rFonts w:hint="eastAsia" w:ascii="仿宋" w:hAnsi="仿宋" w:eastAsia="仿宋" w:cs="仿宋"/>
          <w:color w:val="000000"/>
          <w:sz w:val="28"/>
          <w:szCs w:val="28"/>
          <w:lang w:val="en-US" w:eastAsia="zh-CN"/>
        </w:rPr>
      </w:r>
      <w:r/>
    </w:p>
    <w:p>
      <w:pPr>
        <w:pStyle w:val="869"/>
        <w:ind w:firstLine="600"/>
        <w:pageBreakBefore w:val="0"/>
        <w:spacing w:line="24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（三）联系方法：0516-</w:t>
      </w:r>
      <w:r>
        <w:rPr>
          <w:rFonts w:hint="eastAsia" w:ascii="仿宋" w:hAnsi="仿宋" w:eastAsia="仿宋" w:cs="仿宋"/>
          <w:color w:val="000000"/>
          <w:sz w:val="28"/>
          <w:szCs w:val="28"/>
          <w:lang w:val="en-US" w:eastAsia="zh-CN"/>
        </w:rPr>
        <w:t xml:space="preserve">83509912</w:t>
      </w:r>
      <w:r>
        <w:rPr>
          <w:rFonts w:hint="eastAsia" w:ascii="仿宋" w:hAnsi="仿宋" w:eastAsia="仿宋" w:cs="仿宋"/>
          <w:color w:val="000000"/>
          <w:sz w:val="28"/>
          <w:szCs w:val="28"/>
          <w:lang w:val="en-US" w:eastAsia="zh-CN"/>
        </w:rPr>
      </w:r>
      <w:r/>
    </w:p>
    <w:p>
      <w:pPr>
        <w:pStyle w:val="869"/>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val="en-US" w:eastAsia="zh-CN"/>
        </w:rPr>
        <w:t xml:space="preserve">闫星</w:t>
      </w:r>
      <w:r>
        <w:rPr>
          <w:rFonts w:hint="eastAsia" w:ascii="仿宋" w:hAnsi="仿宋" w:eastAsia="仿宋" w:cs="仿宋"/>
          <w:color w:val="000000"/>
          <w:sz w:val="28"/>
          <w:szCs w:val="28"/>
        </w:rPr>
        <w:t xml:space="preserve">；联系电话：0516-</w:t>
      </w:r>
      <w:r>
        <w:rPr>
          <w:rFonts w:hint="eastAsia" w:ascii="仿宋" w:hAnsi="仿宋" w:eastAsia="仿宋" w:cs="仿宋"/>
          <w:color w:val="000000"/>
          <w:sz w:val="28"/>
          <w:szCs w:val="28"/>
          <w:lang w:val="en-US" w:eastAsia="zh-CN"/>
        </w:rPr>
        <w:t xml:space="preserve">83509912</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869"/>
        <w:ind w:firstLine="60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32"/>
        <w:pageBreakBefore w:val="0"/>
        <w:spacing w:line="240" w:lineRule="auto"/>
        <w:rPr>
          <w:rFonts w:hint="eastAsia" w:ascii="仿宋" w:hAnsi="仿宋" w:eastAsia="仿宋" w:cs="仿宋"/>
          <w:color w:val="000000"/>
          <w:sz w:val="28"/>
          <w:szCs w:val="28"/>
        </w:rPr>
      </w:pPr>
      <w:r/>
      <w:bookmarkStart w:id="2" w:name="_Toc522790131"/>
      <w:r/>
      <w:bookmarkStart w:id="3" w:name="_Toc523404696"/>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第二章  投标人须知</w:t>
      </w:r>
      <w:bookmarkEnd w:id="2"/>
      <w:r/>
      <w:bookmarkEnd w:id="3"/>
      <w:r>
        <w:rPr>
          <w:rFonts w:hint="eastAsia" w:ascii="仿宋" w:hAnsi="仿宋" w:eastAsia="仿宋" w:cs="仿宋"/>
          <w:color w:val="000000"/>
          <w:sz w:val="28"/>
          <w:szCs w:val="28"/>
        </w:rPr>
      </w:r>
      <w:r/>
    </w:p>
    <w:p>
      <w:pPr>
        <w:pStyle w:val="869"/>
        <w:pageBreakBefore w:val="0"/>
        <w:spacing w:line="240" w:lineRule="auto"/>
        <w:rPr>
          <w:rFonts w:hint="eastAsia" w:ascii="仿宋" w:hAnsi="仿宋" w:eastAsia="仿宋" w:cs="仿宋"/>
          <w:color w:val="000000"/>
          <w:sz w:val="28"/>
          <w:szCs w:val="28"/>
        </w:rPr>
      </w:pPr>
      <w:r/>
      <w:bookmarkStart w:id="4" w:name="_Toc522790132"/>
      <w:r/>
      <w:bookmarkStart w:id="5" w:name="_Toc523404697"/>
      <w:r>
        <w:rPr>
          <w:rFonts w:hint="eastAsia" w:ascii="仿宋" w:hAnsi="仿宋" w:eastAsia="仿宋" w:cs="仿宋"/>
          <w:color w:val="000000"/>
          <w:sz w:val="28"/>
          <w:szCs w:val="28"/>
        </w:rPr>
        <w:t xml:space="preserve">一、总则</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（一）采购人。采购人即指依法进行政府采购的国家机关、事业单位和团体组织。</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（二）政府招标采购方式。政府采购货物或服务（以下简称“货物服务”）的招标方式，分为公开招标和邀请招标。</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（三）采购人在采购货物服务的招标投标活动中，应当贯彻落实“节约能源、保护环境、扶持不发达地区和少数民族地区和促进中小企业发展”等政府采购政策。</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（五）采购人委托采购代理机构代理招标的，采购代理机构必须在采购人委托的范围内依法开展采购活动。</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（六）投标人的资格条件：</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投标人是指响应招标、参加投标竞争的法人、其他组织(依法登记注册的其他组织,有合法有效的注册登记文件)或者自然人。</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2.投标人授权代表系指法定代表人或受法人委托的受托人。</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（七）投标费用：投标人应承担所有与准备和参加投标有关的费用。无论投标的结果如何，采购代理机构对上述费用不承担任何责任和义务。</w:t>
      </w:r>
      <w:r>
        <w:rPr>
          <w:rFonts w:hint="eastAsia" w:ascii="仿宋" w:hAnsi="仿宋" w:eastAsia="仿宋" w:cs="仿宋"/>
          <w:color w:val="000000"/>
          <w:sz w:val="28"/>
          <w:szCs w:val="28"/>
        </w:rPr>
      </w:r>
      <w:r/>
    </w:p>
    <w:p>
      <w:pPr>
        <w:pStyle w:val="869"/>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二、招标</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（八）招标文件应包括以下内容：</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第一章，投标邀请；</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第二章，投标人须知；</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第三章，投标资料表；</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第四章，评标标准；</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第五章，拟签订的合同文本；</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第六章，采购需求；</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第七章，投标文件相关格式。</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（九）招标文件澄清或者修改：</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2.现场考察以本文件第三章《投标资料表》中的要求为准。</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3.开标前答疑会以本文件第三章《投标资料表》中的要求为准。</w:t>
      </w:r>
      <w:r>
        <w:rPr>
          <w:rFonts w:hint="eastAsia" w:ascii="仿宋" w:hAnsi="仿宋" w:eastAsia="仿宋" w:cs="仿宋"/>
          <w:color w:val="000000"/>
          <w:sz w:val="28"/>
          <w:szCs w:val="28"/>
        </w:rPr>
      </w:r>
      <w:r/>
    </w:p>
    <w:p>
      <w:pPr>
        <w:pStyle w:val="869"/>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三、投标</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（十）投标人应当按照招标文件的要求编制投标文件。投标文件应对招标文件提出的要求和条件作出实质性响应。</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（十一）投标文件的语言。投标文件以及投标人与采购代理机构就有关投标的往来函电均应使用本文件第三章《投标资料表》规定的语言书写，否则无效。</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（十二）投标文件的构成：</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1.投标文件的构成以本文件第三章《投标资料表》中的要求为准。</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2.投标人应当提交的资格、资信证明文件，以本文件第三章《投标资料表》中的所提要求为准。</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（十三）投标函和价格表、商务条件、交货和提供服务的时间：</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1.投标函和价格表的要求见本章（十二）、（十三），格式见本文件第七章《投标文件相关格式》中《投标函》和《开标一览表》。</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2.商务条件以本文件第三章《投标资料表》中的要求为准。</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3.交货和提供服务的时间，以本文件第三章《投标资料表》中所提要求为准。</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（十四）投标报价要求：</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1.投标人应按照招标文件的要求报出分项价格和总价。</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2.投标人应按照招标文件的要求进行报价，如投标人作出偏离，应在《偏离表》中列出。</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3.采购人不支付报价以外的任何费用。</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4.投标人所报的价格，在合同执行过程中是固定的，不得以任何理由予以变更。投标人提交滑动价格的投标文件，在资格性、符合性检查时按照无效投标处理。</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5.投标人只能提交一个投标价格，投标人提交多个价格的投标文件，在资格性、符合性检查时按照无效投标处理。</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（十五）投标货币。以本文件第三章《投标资料表》中所提要求为准。</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（十六）投标有效期：</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1.投标有效期为开标之日后90天。采购人可以要求对投标有效期延长一次，但该延长期最长不得超过30天。</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3.如果采购人发出要求延长投标有效期的通知，并在投标有效期届满前，没有收到投标人同意的书面通知，则视为该投标人不接受上述延期的要求。</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（十七）投标文件的编制要求和签署要求</w:t>
      </w:r>
      <w:r>
        <w:rPr>
          <w:rFonts w:hint="eastAsia" w:ascii="仿宋" w:hAnsi="仿宋" w:eastAsia="仿宋" w:cs="仿宋"/>
          <w:color w:val="000000"/>
          <w:sz w:val="28"/>
          <w:szCs w:val="28"/>
        </w:rPr>
      </w:r>
      <w:r/>
    </w:p>
    <w:p>
      <w:pPr>
        <w:pStyle w:val="869"/>
        <w:ind w:firstLine="482"/>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（1）投标人应由其法定代表人或法定代表人授权代表在规定的网上投标时间，凭 CA 证书登陆“苏采云”系统在线编制投标文件（电子数据），并在投标截止时间之前上传投标文件。</w:t>
      </w:r>
      <w:r>
        <w:rPr>
          <w:rFonts w:hint="eastAsia" w:ascii="仿宋" w:hAnsi="仿宋" w:eastAsia="仿宋" w:cs="仿宋"/>
          <w:color w:val="000000"/>
          <w:sz w:val="28"/>
          <w:szCs w:val="28"/>
        </w:rPr>
      </w:r>
      <w:r/>
    </w:p>
    <w:p>
      <w:pPr>
        <w:pStyle w:val="869"/>
        <w:ind w:firstLine="482"/>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（2）投标人应对 CA 证书妥善保管，如被他人盗用投标，因此带来的结果均由投标人自行承担。</w:t>
      </w:r>
      <w:r>
        <w:rPr>
          <w:rFonts w:hint="eastAsia" w:ascii="仿宋" w:hAnsi="仿宋" w:eastAsia="仿宋" w:cs="仿宋"/>
          <w:color w:val="000000"/>
          <w:sz w:val="28"/>
          <w:szCs w:val="28"/>
        </w:rPr>
      </w:r>
      <w:r/>
    </w:p>
    <w:p>
      <w:pPr>
        <w:pStyle w:val="869"/>
        <w:ind w:firstLine="482"/>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（3）投标人应当对招标文件提出的要求和条件作出实质性响应，并在电子投标系统逐条应答。</w:t>
      </w:r>
      <w:r>
        <w:rPr>
          <w:rFonts w:hint="eastAsia" w:ascii="仿宋" w:hAnsi="仿宋" w:eastAsia="仿宋" w:cs="仿宋"/>
          <w:color w:val="000000"/>
          <w:sz w:val="28"/>
          <w:szCs w:val="28"/>
        </w:rPr>
      </w:r>
      <w:r/>
    </w:p>
    <w:p>
      <w:pPr>
        <w:pStyle w:val="869"/>
        <w:ind w:firstLine="482"/>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（4）投标人应对要求提供的资格证明文件（如资质证书、资格证书）、技术资料（如白皮书、彩页、手册、检测报告等）扫描上传至投标系统。</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（十八）投标文件的盖章要求：</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投标文件的盖章要求，以本文件第三章《投标资料表》中所提要求为准。</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（十九）提交投标文件的截止时间和收到投标文件后注意事项。投标人应在招标文件要求的提交投标文件的截止时间前，将投标文件提交至“苏采云”系统。</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highlight w:val="yellow"/>
        </w:rPr>
      </w:pPr>
      <w:r>
        <w:rPr>
          <w:rFonts w:hint="eastAsia" w:ascii="仿宋" w:hAnsi="仿宋" w:eastAsia="仿宋" w:cs="仿宋"/>
          <w:color w:val="000000"/>
          <w:sz w:val="28"/>
          <w:szCs w:val="28"/>
        </w:rPr>
        <w:t xml:space="preserve">（二十）凡在招标文件要求提交投标文件的截止时间之后送达的投标文件，均为无效投标文件，“苏采云”系统将自动拒收。各投标人应在规定时间内通过 CA 证书进行网上解密。</w:t>
      </w:r>
      <w:r>
        <w:rPr>
          <w:rFonts w:hint="eastAsia" w:ascii="仿宋" w:hAnsi="仿宋" w:eastAsia="仿宋" w:cs="仿宋"/>
          <w:color w:val="000000"/>
          <w:sz w:val="28"/>
          <w:szCs w:val="28"/>
          <w:highlight w:val="yellow"/>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（二十二）本项目不允许分包。</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（二十三）投标人应当遵循公平竞争的原则，不得恶意串通，不得妨碍其他投标人的竞争行为，不得损害采购人或者其他投标人的合法权益。</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在评标过程中发现投标人有上述情形的，评标委员会应当认定其投标无效，并书面报告本级财政部门。</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（二十四）有下列情形之一的，其投标无效。</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1.不同投标人的投标文件，由同一单位或者个人编制；</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2.不同投标人委托同一单位或者个人办理投标事宜；</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3.不同投标人的投标文件中，所载明的项目管理成员或联系人为同一人；</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4.不同投标人的投标文件，异常一致或者投标报价呈规律性差异；</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5.不同投标人投标文件内容存在非正常一致、项目组成员出现同一人、投标文件中错误（或异常）一致或雷同、电子文档信息一致或雷同的、投标报价呈规律性差异的；</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6.电子投标文件未按规定期限投标的；</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7.电子投标文件未按招标文件要求签章的；</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8.投标人未在规定时间内解密电子投标文件的；</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9.投标文件未按招标文件规定的内容和要求填写的；没有在投标系统指定位置上传对应文件、材料的；</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10.不具备招标文件中规定的资格要求的；</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11.报价超过招标文件中规定的预算金额或者最高限价的；</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12.投标文件含有采购人不能接受的附加条件的；</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13.法律、法规和招标文件规定的其他无效情形。</w:t>
      </w:r>
      <w:r>
        <w:rPr>
          <w:rFonts w:hint="eastAsia" w:ascii="仿宋" w:hAnsi="仿宋" w:eastAsia="仿宋" w:cs="仿宋"/>
          <w:color w:val="000000"/>
          <w:sz w:val="28"/>
          <w:szCs w:val="28"/>
        </w:rPr>
      </w:r>
      <w:r/>
    </w:p>
    <w:p>
      <w:pPr>
        <w:pStyle w:val="869"/>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四、开标</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（二十五）开标：</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1.开标时间及地点。开标应当在招标文件确定的提交投标文件截止时间的同一时间公开进行；开标地点应当为招标文件中预先确定的地点。</w:t>
      </w:r>
      <w:r>
        <w:rPr>
          <w:rFonts w:hint="eastAsia" w:ascii="仿宋" w:hAnsi="仿宋" w:eastAsia="仿宋" w:cs="仿宋"/>
          <w:color w:val="000000"/>
          <w:sz w:val="28"/>
          <w:szCs w:val="28"/>
          <w:lang w:val="en-US" w:eastAsia="zh-CN"/>
        </w:rPr>
      </w:r>
      <w:r/>
    </w:p>
    <w:p>
      <w:pPr>
        <w:pStyle w:val="869"/>
        <w:ind w:firstLine="60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2.由电子招标投标交易平台（即“苏采云”系统）主持，邀请投标人参加。</w:t>
      </w:r>
      <w:r>
        <w:rPr>
          <w:rFonts w:hint="eastAsia" w:ascii="仿宋" w:hAnsi="仿宋" w:eastAsia="仿宋" w:cs="仿宋"/>
          <w:color w:val="000000"/>
          <w:sz w:val="28"/>
          <w:szCs w:val="28"/>
          <w:lang w:val="en-US" w:eastAsia="zh-CN"/>
        </w:rPr>
      </w:r>
      <w:r/>
    </w:p>
    <w:p>
      <w:pPr>
        <w:pStyle w:val="869"/>
        <w:ind w:firstLine="60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3.所有投标单位使用 CA 证书在达到开标时间时，解密各自投标文件，由工作人员操作系统进行开标，投标人不足3家的，不得评标。</w:t>
      </w:r>
      <w:r>
        <w:rPr>
          <w:rFonts w:hint="eastAsia" w:ascii="仿宋" w:hAnsi="仿宋" w:eastAsia="仿宋" w:cs="仿宋"/>
          <w:color w:val="000000"/>
          <w:sz w:val="28"/>
          <w:szCs w:val="28"/>
          <w:lang w:val="en-US" w:eastAsia="zh-CN"/>
        </w:rPr>
      </w:r>
      <w:r/>
    </w:p>
    <w:p>
      <w:pPr>
        <w:pStyle w:val="869"/>
        <w:ind w:firstLine="60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color w:val="000000"/>
          <w:sz w:val="28"/>
          <w:szCs w:val="28"/>
          <w:lang w:val="en-US" w:eastAsia="zh-CN"/>
        </w:rPr>
      </w:r>
      <w:r/>
    </w:p>
    <w:p>
      <w:pPr>
        <w:pStyle w:val="869"/>
        <w:ind w:firstLine="60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5.开标过程由采购代理机构负责记录。</w:t>
      </w:r>
      <w:r>
        <w:rPr>
          <w:rFonts w:hint="eastAsia" w:ascii="仿宋" w:hAnsi="仿宋" w:eastAsia="仿宋" w:cs="仿宋"/>
          <w:color w:val="000000"/>
          <w:sz w:val="28"/>
          <w:szCs w:val="28"/>
          <w:lang w:val="en-US" w:eastAsia="zh-CN"/>
        </w:rPr>
      </w:r>
      <w:r/>
    </w:p>
    <w:p>
      <w:pPr>
        <w:pStyle w:val="869"/>
        <w:ind w:firstLine="60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6.投标人代表对开标过程和开标记录有疑义的，或者认为采购人、采购代理机构相关工作人员有需要回避情形的，应当场提出询问或者提出回避申请。</w:t>
      </w:r>
      <w:r>
        <w:rPr>
          <w:rFonts w:hint="eastAsia" w:ascii="仿宋" w:hAnsi="仿宋" w:eastAsia="仿宋" w:cs="仿宋"/>
          <w:color w:val="000000"/>
          <w:sz w:val="28"/>
          <w:szCs w:val="28"/>
          <w:lang w:val="en-US" w:eastAsia="zh-CN"/>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7.投标人未参加开标的，视同认可开标结果。</w:t>
      </w:r>
      <w:r>
        <w:rPr>
          <w:rFonts w:hint="eastAsia" w:ascii="仿宋" w:hAnsi="仿宋" w:eastAsia="仿宋" w:cs="仿宋"/>
          <w:color w:val="000000"/>
          <w:sz w:val="28"/>
          <w:szCs w:val="28"/>
        </w:rPr>
      </w:r>
      <w:r/>
    </w:p>
    <w:p>
      <w:pPr>
        <w:pStyle w:val="869"/>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五、评标</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（二十六）公开招标采购项目开标结束后，采购人依法对投标人的资格进行审查。合格投标人不足3家的，不得评标。</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1.评标工作由采购代理机构负责组织，并履行下列职责：</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（2）宣布评标纪律；</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（3）公布投标人名单，告知评审专家应当回避的情形；</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（4）组织评标委员会推选评标组长（采购人代表不得担任组长）；</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（5）在评标期间采取必要的通讯管理措施，保证评标活动不受外界干扰；</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（6）根据评标委员会的要求介绍政府采购相关政策法规、招标文件；</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（8）核对评标结果，对有《</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"http://www.caigou2003.com/" \t "_blank"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政府采购</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货物和服务招标投标管理办法》第六十四条规定情形的，应要求评标委员会复核或者书面说明理由，评标委员会拒绝的，应予记录并向本级财政部门报告；</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（9）评审工作完成后，按照规定向评审专家支付劳务报酬和异地评审差旅费，不得向评审专家以外的其他人员支付评审劳务报酬； </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（10）处理与评标有关的其他事项。</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2.评标委员会负责具体评标事务，并独立履行下列职责：</w:t>
      </w:r>
      <w:r>
        <w:rPr>
          <w:rFonts w:hint="eastAsia" w:ascii="仿宋" w:hAnsi="仿宋" w:eastAsia="仿宋" w:cs="仿宋"/>
          <w:color w:val="000000"/>
          <w:sz w:val="28"/>
          <w:szCs w:val="28"/>
        </w:rPr>
      </w:r>
      <w:r/>
    </w:p>
    <w:p>
      <w:pPr>
        <w:pStyle w:val="869"/>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（1）审查、评价投标文件是否符合招标文件的商务、技术等实质性要求；</w:t>
      </w:r>
      <w:r>
        <w:rPr>
          <w:rFonts w:hint="eastAsia" w:ascii="仿宋" w:hAnsi="仿宋" w:eastAsia="仿宋" w:cs="仿宋"/>
          <w:color w:val="000000"/>
          <w:sz w:val="28"/>
          <w:szCs w:val="28"/>
        </w:rPr>
      </w:r>
      <w:r/>
    </w:p>
    <w:p>
      <w:pPr>
        <w:pStyle w:val="869"/>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（2）要求投标人对投标文件有关事项作出澄清或者说明；</w:t>
      </w:r>
      <w:r>
        <w:rPr>
          <w:rFonts w:hint="eastAsia" w:ascii="仿宋" w:hAnsi="仿宋" w:eastAsia="仿宋" w:cs="仿宋"/>
          <w:color w:val="000000"/>
          <w:sz w:val="28"/>
          <w:szCs w:val="28"/>
        </w:rPr>
      </w:r>
      <w:r/>
    </w:p>
    <w:p>
      <w:pPr>
        <w:pStyle w:val="869"/>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（3）对投标文件进行比较和评价；</w:t>
      </w:r>
      <w:r>
        <w:rPr>
          <w:rFonts w:hint="eastAsia" w:ascii="仿宋" w:hAnsi="仿宋" w:eastAsia="仿宋" w:cs="仿宋"/>
          <w:color w:val="000000"/>
          <w:sz w:val="28"/>
          <w:szCs w:val="28"/>
        </w:rPr>
      </w:r>
      <w:r/>
    </w:p>
    <w:p>
      <w:pPr>
        <w:pStyle w:val="869"/>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（4）确定中标候选人名单，以及根据采购人委托直接确定中标人；</w:t>
      </w:r>
      <w:r>
        <w:rPr>
          <w:rFonts w:hint="eastAsia" w:ascii="仿宋" w:hAnsi="仿宋" w:eastAsia="仿宋" w:cs="仿宋"/>
          <w:color w:val="000000"/>
          <w:sz w:val="28"/>
          <w:szCs w:val="28"/>
        </w:rPr>
      </w:r>
      <w:r/>
    </w:p>
    <w:p>
      <w:pPr>
        <w:pStyle w:val="869"/>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（5）向采购人、采购代理机构或有关部门报告评标中发现的违法行为。</w:t>
      </w:r>
      <w:r>
        <w:rPr>
          <w:rFonts w:hint="eastAsia" w:ascii="仿宋" w:hAnsi="仿宋" w:eastAsia="仿宋" w:cs="仿宋"/>
          <w:color w:val="000000"/>
          <w:sz w:val="28"/>
          <w:szCs w:val="28"/>
        </w:rPr>
      </w:r>
      <w:r/>
    </w:p>
    <w:p>
      <w:pPr>
        <w:pStyle w:val="869"/>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（二十七）评标方法分为最低评标价法和综合评分法。</w:t>
      </w:r>
      <w:r>
        <w:rPr>
          <w:rFonts w:hint="eastAsia" w:ascii="仿宋" w:hAnsi="仿宋" w:eastAsia="仿宋" w:cs="仿宋"/>
          <w:color w:val="000000"/>
          <w:sz w:val="28"/>
          <w:szCs w:val="28"/>
        </w:rPr>
      </w:r>
      <w:r/>
    </w:p>
    <w:p>
      <w:pPr>
        <w:pStyle w:val="869"/>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（二十八）评标</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1.评标工作程序：</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（1）投标文件初审。</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①资格性审查。</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②符合性审查。</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（2）澄清有关问题。</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（3）比较与评价。</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（4）推荐中标候选供应商名单。</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（5）编写评审报告（评标报告）。</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2.在评标中，不得改变招标文件中规定的评标标准、方法和中标条件。评标委员会对投标文件响应性的判定，要基于投标文件本身的内容，而不得寻求外部的证据。</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3.采用</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"http://lilun.caigou2003.com/recijiedu/2365668.html" \t "_blank"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最低评标价法</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"http://lilun.caigou2003.com/recijiedu/2365667.html" \t "_blank"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综合评分法</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非单一产品采购项目，多家投标人提供的核心产品品牌相同的，按前两款规定处理。</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（二十九）投标文件报价出现前后不一致的，按照下列规定修正：</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1.投标文件中开标一览表（报价表）内容与投标文件中相应内容不一致的，以开标一览表（报价表）为准；</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2.大写金额和小写金额不一致的，以大写金额为准；</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3.单价金额小数点或者百分比有明显错位的，以开标一览表的总价为准，并修改单价；</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4.总价金额与按单价合计金额不一致的，以单价金额计算结果为准。</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i/>
          <w:color w:val="000000"/>
          <w:sz w:val="28"/>
          <w:szCs w:val="28"/>
        </w:rPr>
      </w:pPr>
      <w:r>
        <w:rPr>
          <w:rFonts w:hint="eastAsia" w:ascii="仿宋" w:hAnsi="仿宋" w:eastAsia="仿宋" w:cs="仿宋"/>
          <w:color w:val="000000"/>
          <w:sz w:val="28"/>
          <w:szCs w:val="28"/>
        </w:rPr>
        <w:t xml:space="preserve">评标中需要投标人对投标文件澄清或者说明的，应当通过“苏采云”系统交换数据电文。在评标期间，请投标人保持在线。</w:t>
      </w:r>
      <w:r>
        <w:rPr>
          <w:rFonts w:hint="eastAsia" w:ascii="仿宋" w:hAnsi="仿宋" w:eastAsia="仿宋" w:cs="仿宋"/>
          <w:i/>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根据徐财购[2026]3号文件，实施政府采购异常低价审查的有关要求：</w:t>
      </w:r>
      <w:r>
        <w:rPr>
          <w:rFonts w:hint="eastAsia" w:ascii="仿宋" w:hAnsi="仿宋" w:eastAsia="仿宋" w:cs="仿宋"/>
          <w:color w:val="000000"/>
          <w:sz w:val="28"/>
          <w:szCs w:val="28"/>
          <w:lang w:val="en-US" w:eastAsia="zh-CN"/>
        </w:rPr>
      </w:r>
      <w:r/>
    </w:p>
    <w:p>
      <w:pPr>
        <w:pStyle w:val="869"/>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1、评审中出现下列情形之一的，评审（评标）委员会应当启动异常低价投标（响应）审查程序：</w:t>
      </w:r>
      <w:r>
        <w:rPr>
          <w:rFonts w:hint="eastAsia" w:ascii="仿宋" w:hAnsi="仿宋" w:eastAsia="仿宋" w:cs="仿宋"/>
          <w:color w:val="000000"/>
          <w:sz w:val="28"/>
          <w:szCs w:val="28"/>
          <w:lang w:val="en-US" w:eastAsia="zh-CN"/>
        </w:rPr>
      </w:r>
      <w:r/>
    </w:p>
    <w:p>
      <w:pPr>
        <w:pStyle w:val="869"/>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①投标（响应）报价低于全部通过符合性审查供应商投标（响应）报价平均值50%的，即投标（响应）报价&lt;全部通过符合性审查供应商投标（响应）报价平均值×50%；</w:t>
      </w:r>
      <w:r>
        <w:rPr>
          <w:rFonts w:hint="eastAsia" w:ascii="仿宋" w:hAnsi="仿宋" w:eastAsia="仿宋" w:cs="仿宋"/>
          <w:color w:val="000000"/>
          <w:sz w:val="28"/>
          <w:szCs w:val="28"/>
          <w:lang w:val="en-US" w:eastAsia="zh-CN"/>
        </w:rPr>
      </w:r>
      <w:r/>
    </w:p>
    <w:p>
      <w:pPr>
        <w:pStyle w:val="869"/>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②投标（响应）报价低于通过符合性审查的次低报价供应商投标（响应）报价50%的，即投标（响应）报价&lt;通过符合性审查的次低报价供应商投标（响应）报价×50%；</w:t>
      </w:r>
      <w:r>
        <w:rPr>
          <w:rFonts w:hint="eastAsia" w:ascii="仿宋" w:hAnsi="仿宋" w:eastAsia="仿宋" w:cs="仿宋"/>
          <w:color w:val="000000"/>
          <w:sz w:val="28"/>
          <w:szCs w:val="28"/>
          <w:lang w:val="en-US" w:eastAsia="zh-CN"/>
        </w:rPr>
      </w:r>
      <w:r/>
    </w:p>
    <w:p>
      <w:pPr>
        <w:pStyle w:val="869"/>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③投标（响应）报价低于采购项目最高限价（未设定最高限价的采购项目，以采购项目预算金额作为最高限价）45%的，即投标（响应）报价&lt;采购项目最高限价×45%；</w:t>
      </w:r>
      <w:r>
        <w:rPr>
          <w:rFonts w:hint="eastAsia" w:ascii="仿宋" w:hAnsi="仿宋" w:eastAsia="仿宋" w:cs="仿宋"/>
          <w:color w:val="000000"/>
          <w:sz w:val="28"/>
          <w:szCs w:val="28"/>
          <w:lang w:val="en-US" w:eastAsia="zh-CN"/>
        </w:rPr>
      </w:r>
      <w:r/>
    </w:p>
    <w:p>
      <w:pPr>
        <w:pStyle w:val="869"/>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④评审（评标）委员会基于专业判断，认为供应商报价过低，有可能影响产品质量或者不能诚信履约的其他情形。</w:t>
      </w:r>
      <w:r>
        <w:rPr>
          <w:rFonts w:hint="eastAsia" w:ascii="仿宋" w:hAnsi="仿宋" w:eastAsia="仿宋" w:cs="仿宋"/>
          <w:color w:val="000000"/>
          <w:sz w:val="28"/>
          <w:szCs w:val="28"/>
          <w:lang w:val="en-US" w:eastAsia="zh-CN"/>
        </w:rPr>
      </w:r>
      <w:r/>
    </w:p>
    <w:p>
      <w:pPr>
        <w:pStyle w:val="869"/>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相关法律法规对供应商报价有规定的，从其规定。</w:t>
      </w:r>
      <w:r>
        <w:rPr>
          <w:rFonts w:hint="eastAsia" w:ascii="仿宋" w:hAnsi="仿宋" w:eastAsia="仿宋" w:cs="仿宋"/>
          <w:color w:val="000000"/>
          <w:sz w:val="28"/>
          <w:szCs w:val="28"/>
          <w:lang w:val="en-US" w:eastAsia="zh-CN"/>
        </w:rPr>
      </w:r>
      <w:r/>
    </w:p>
    <w:p>
      <w:pPr>
        <w:pStyle w:val="869"/>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评审（评标）委员会启动异常低价投标（响应）审查后，属于前述第①项至第④项情形的，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color w:val="000000"/>
          <w:sz w:val="28"/>
          <w:szCs w:val="28"/>
          <w:lang w:val="en-US" w:eastAsia="zh-CN"/>
        </w:rPr>
      </w:r>
      <w:r/>
    </w:p>
    <w:p>
      <w:pPr>
        <w:pStyle w:val="869"/>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仿宋" w:hAnsi="仿宋" w:eastAsia="仿宋" w:cs="仿宋"/>
          <w:color w:val="000000"/>
          <w:sz w:val="28"/>
          <w:szCs w:val="28"/>
          <w:lang w:val="en-US" w:eastAsia="zh-CN"/>
        </w:rPr>
      </w:r>
      <w:r/>
    </w:p>
    <w:p>
      <w:pPr>
        <w:pStyle w:val="869"/>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000000"/>
          <w:sz w:val="28"/>
          <w:szCs w:val="28"/>
          <w:lang w:val="en-US" w:eastAsia="zh-CN"/>
        </w:rPr>
      </w:r>
      <w:r/>
    </w:p>
    <w:p>
      <w:pPr>
        <w:pStyle w:val="869"/>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r>
        <w:rPr>
          <w:rFonts w:hint="eastAsia" w:ascii="仿宋" w:hAnsi="仿宋" w:eastAsia="仿宋" w:cs="仿宋"/>
          <w:color w:val="000000"/>
          <w:sz w:val="28"/>
          <w:szCs w:val="28"/>
          <w:lang w:val="en-US" w:eastAsia="zh-CN"/>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（三十二）废标条款：</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出现下列情形之一的，应予废标。</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1.符合专业条件的供应商或者对招标文件作实质响应的供应商不足三家的；</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2.出现影响采购公正的违法、违规行为的；</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3.投标人的报价均超过了采购预算，采购人不能支付的；</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4.因重大变故，采购任务取消的。</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六、定标</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（三十三）采购代理机构应当在评标结束后2个工作日内将评标报告送采购人。</w:t>
      </w:r>
      <w:r>
        <w:rPr>
          <w:rFonts w:hint="eastAsia" w:ascii="仿宋" w:hAnsi="仿宋" w:eastAsia="仿宋" w:cs="仿宋"/>
          <w:color w:val="000000"/>
          <w:sz w:val="28"/>
          <w:szCs w:val="28"/>
        </w:rPr>
      </w:r>
      <w:r/>
    </w:p>
    <w:p>
      <w:pPr>
        <w:pStyle w:val="869"/>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（三十四）采购人应当自收到评标报告之日起5个工作日内，在评标报告确定的中标候选人名单中按顺序确定中标人。</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七、政府采购合同</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（三十六）签订政府采购合同（合同签订方式）：</w:t>
      </w:r>
      <w:r>
        <w:rPr>
          <w:rFonts w:hint="eastAsia" w:ascii="仿宋" w:hAnsi="仿宋" w:eastAsia="仿宋" w:cs="仿宋"/>
          <w:color w:val="000000"/>
          <w:sz w:val="28"/>
          <w:szCs w:val="28"/>
        </w:rPr>
      </w:r>
      <w:r/>
    </w:p>
    <w:p>
      <w:pPr>
        <w:pStyle w:val="826"/>
        <w:ind w:firstLine="600"/>
        <w:keepLines w:val="0"/>
        <w:keepNext w:val="0"/>
        <w:pageBreakBefore w:val="0"/>
        <w:spacing w:line="400" w:lineRule="exact"/>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color w:val="000000"/>
          <w:sz w:val="28"/>
          <w:szCs w:val="28"/>
          <w:lang w:val="en-US" w:eastAsia="zh-CN" w:bidi="ar-SA"/>
        </w:rPr>
      </w:r>
      <w:r/>
    </w:p>
    <w:p>
      <w:pPr>
        <w:pStyle w:val="826"/>
        <w:ind w:firstLine="600"/>
        <w:keepLines w:val="0"/>
        <w:keepNext w:val="0"/>
        <w:pageBreakBefore w:val="0"/>
        <w:spacing w:line="400" w:lineRule="exact"/>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采购人不得向中标人提出任何不合理的要求作为签订合同的条件。</w:t>
      </w:r>
      <w:r>
        <w:rPr>
          <w:rFonts w:hint="eastAsia" w:ascii="仿宋" w:hAnsi="仿宋" w:eastAsia="仿宋" w:cs="仿宋"/>
          <w:color w:val="000000"/>
          <w:sz w:val="28"/>
          <w:szCs w:val="28"/>
          <w:lang w:val="en-US" w:eastAsia="zh-CN" w:bidi="ar-SA"/>
        </w:rPr>
      </w:r>
      <w:r/>
    </w:p>
    <w:p>
      <w:pPr>
        <w:pStyle w:val="826"/>
        <w:ind w:firstLine="560"/>
        <w:keepLines w:val="0"/>
        <w:keepNext w:val="0"/>
        <w:pageBreakBefore w:val="0"/>
        <w:spacing w:line="400" w:lineRule="exact"/>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2.中标或者中标人拒绝与采购人签订合同的，采购人可以按照评审报告推荐的中标或者成交候选人名单排序，确定下一个候选人为中标人，也可以重新开展政府采购活动。</w:t>
      </w:r>
      <w:r>
        <w:rPr>
          <w:rFonts w:hint="eastAsia" w:ascii="仿宋" w:hAnsi="仿宋" w:eastAsia="仿宋" w:cs="仿宋"/>
          <w:color w:val="000000"/>
          <w:sz w:val="28"/>
          <w:szCs w:val="28"/>
          <w:lang w:val="en-US" w:eastAsia="zh-CN" w:bidi="ar-SA"/>
        </w:rPr>
      </w:r>
      <w:r/>
    </w:p>
    <w:p>
      <w:pPr>
        <w:pStyle w:val="826"/>
        <w:ind w:firstLine="560"/>
        <w:keepLines w:val="0"/>
        <w:keepNext w:val="0"/>
        <w:pageBreakBefore w:val="0"/>
        <w:spacing w:line="400" w:lineRule="exact"/>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3.中标人无正当理由拒签合同的，或在签订书面合同时向采购人提出修改合同或者附加条件，采购人取消其中标资格。给采购人造成的损失的，中标人还应当予以赔偿。损失包括但不限于重新招标费用、成交价格高于本次招标价格部分、实现赔偿的诉讼费、律师费等费用。对依法必须进行招标的项目的中标人，由有关行政监督部门责令改正。</w:t>
      </w:r>
      <w:r>
        <w:rPr>
          <w:rFonts w:hint="eastAsia" w:ascii="仿宋" w:hAnsi="仿宋" w:eastAsia="仿宋" w:cs="仿宋"/>
          <w:color w:val="000000"/>
          <w:sz w:val="28"/>
          <w:szCs w:val="28"/>
          <w:lang w:val="en-US" w:eastAsia="zh-CN" w:bidi="ar-SA"/>
        </w:rPr>
      </w:r>
      <w:r/>
    </w:p>
    <w:p>
      <w:pPr>
        <w:pStyle w:val="869"/>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（三十七）采购人与中标人应当根据合同的约定依法履行合同义务。政府采购合同的履行、违约责任和解决争议的方法等，按《中华人民共和国</w:t>
      </w:r>
      <w:r>
        <w:rPr>
          <w:rFonts w:hint="eastAsia" w:ascii="仿宋" w:hAnsi="仿宋" w:eastAsia="仿宋" w:cs="仿宋"/>
          <w:color w:val="000000"/>
          <w:sz w:val="28"/>
          <w:szCs w:val="28"/>
          <w:lang w:val="en-US" w:eastAsia="zh-CN"/>
        </w:rPr>
        <w:t xml:space="preserve">民法典</w:t>
      </w:r>
      <w:r>
        <w:rPr>
          <w:rFonts w:hint="eastAsia" w:ascii="仿宋" w:hAnsi="仿宋" w:eastAsia="仿宋" w:cs="仿宋"/>
          <w:color w:val="000000"/>
          <w:sz w:val="28"/>
          <w:szCs w:val="28"/>
        </w:rPr>
        <w:t xml:space="preserve">》相关条款执行。</w:t>
      </w:r>
      <w:r>
        <w:rPr>
          <w:rFonts w:hint="eastAsia" w:ascii="仿宋" w:hAnsi="仿宋" w:eastAsia="仿宋" w:cs="仿宋"/>
          <w:color w:val="000000"/>
          <w:sz w:val="28"/>
          <w:szCs w:val="28"/>
        </w:rPr>
      </w:r>
      <w:r/>
    </w:p>
    <w:p>
      <w:pPr>
        <w:pStyle w:val="869"/>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（三十八）履约保证金：</w:t>
      </w:r>
      <w:r>
        <w:rPr>
          <w:rFonts w:hint="eastAsia" w:ascii="仿宋" w:hAnsi="仿宋" w:eastAsia="仿宋" w:cs="仿宋"/>
          <w:color w:val="000000"/>
          <w:sz w:val="28"/>
          <w:szCs w:val="28"/>
        </w:rPr>
      </w:r>
      <w:r/>
    </w:p>
    <w:p>
      <w:pPr>
        <w:pStyle w:val="869"/>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中标人应当在评审结果公示日起三日内，向采购人提交本文件第三章《投标资料表》中规定金额的履约保证金。</w:t>
      </w:r>
      <w:r>
        <w:rPr>
          <w:rFonts w:hint="eastAsia" w:ascii="仿宋" w:hAnsi="仿宋" w:eastAsia="仿宋" w:cs="仿宋"/>
          <w:color w:val="000000"/>
          <w:sz w:val="28"/>
          <w:szCs w:val="28"/>
        </w:rPr>
      </w:r>
      <w:r/>
    </w:p>
    <w:p>
      <w:pPr>
        <w:pStyle w:val="869"/>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仿宋" w:hAnsi="仿宋" w:eastAsia="仿宋" w:cs="仿宋"/>
          <w:color w:val="000000"/>
          <w:sz w:val="28"/>
          <w:szCs w:val="28"/>
        </w:rPr>
      </w:r>
      <w:r/>
    </w:p>
    <w:p>
      <w:pPr>
        <w:pStyle w:val="869"/>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中标人缴纳的履约保证金，待合同标的履约完成、验收合格，或合同期满，一次性无息退还（凭“履约保证金退付申请书”及“收款收据原件”到学校财务处办理退款手续）。如果中标人不履行合同约定的义务，未能完全履行合同规定的义务或其履行不符合合同的约定，采购方有权扣除履约保证金取得补偿。</w:t>
      </w:r>
      <w:r>
        <w:rPr>
          <w:rFonts w:hint="eastAsia" w:ascii="仿宋" w:hAnsi="仿宋" w:eastAsia="仿宋" w:cs="仿宋"/>
          <w:color w:val="000000"/>
          <w:sz w:val="28"/>
          <w:szCs w:val="28"/>
        </w:rPr>
      </w:r>
      <w:r/>
    </w:p>
    <w:p>
      <w:pPr>
        <w:pStyle w:val="869"/>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（三十九）腐败和欺诈行为：</w:t>
      </w:r>
      <w:r>
        <w:rPr>
          <w:rFonts w:hint="eastAsia" w:ascii="仿宋" w:hAnsi="仿宋" w:eastAsia="仿宋" w:cs="仿宋"/>
          <w:color w:val="000000"/>
          <w:sz w:val="28"/>
          <w:szCs w:val="28"/>
        </w:rPr>
      </w:r>
      <w:r/>
    </w:p>
    <w:p>
      <w:pPr>
        <w:pStyle w:val="869"/>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1.采购代理机构、采购人、投标人等参与招投标的各方，均应在招标、采购、合同执行等过程中保持廉洁和最高的道德水准。</w:t>
      </w:r>
      <w:r>
        <w:rPr>
          <w:rFonts w:hint="eastAsia" w:ascii="仿宋" w:hAnsi="仿宋" w:eastAsia="仿宋" w:cs="仿宋"/>
          <w:color w:val="000000"/>
          <w:sz w:val="28"/>
          <w:szCs w:val="28"/>
        </w:rPr>
      </w:r>
      <w:r/>
    </w:p>
    <w:p>
      <w:pPr>
        <w:pStyle w:val="869"/>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（1）腐败和欺诈行为的含义：</w:t>
      </w:r>
      <w:r>
        <w:rPr>
          <w:rFonts w:hint="eastAsia" w:ascii="仿宋" w:hAnsi="仿宋" w:eastAsia="仿宋" w:cs="仿宋"/>
          <w:color w:val="000000"/>
          <w:sz w:val="28"/>
          <w:szCs w:val="28"/>
        </w:rPr>
      </w:r>
      <w:r/>
    </w:p>
    <w:p>
      <w:pPr>
        <w:pStyle w:val="869"/>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①“腐败行为”系指在招标、采购和合同执行等过程中，为了谋求私利，影响相关人员提供、给予、接受或索取有价物品，并导致损害买方、卖方、采购代理机构和他人利益的行为。</w:t>
      </w:r>
      <w:r>
        <w:rPr>
          <w:rFonts w:hint="eastAsia" w:ascii="仿宋" w:hAnsi="仿宋" w:eastAsia="仿宋" w:cs="仿宋"/>
          <w:color w:val="000000"/>
          <w:sz w:val="28"/>
          <w:szCs w:val="28"/>
        </w:rPr>
      </w:r>
      <w:r/>
    </w:p>
    <w:p>
      <w:pPr>
        <w:pStyle w:val="869"/>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②“欺诈行为”系指为了影响招标、采购和合同执行等过程，隐瞒事实真象，给买方、卖方、采购代理机构及他人造成损害的行为，其中包括投标人之间的串通行为。</w:t>
      </w:r>
      <w:r>
        <w:rPr>
          <w:rFonts w:hint="eastAsia" w:ascii="仿宋" w:hAnsi="仿宋" w:eastAsia="仿宋" w:cs="仿宋"/>
          <w:color w:val="000000"/>
          <w:sz w:val="28"/>
          <w:szCs w:val="28"/>
        </w:rPr>
      </w:r>
      <w:r/>
    </w:p>
    <w:p>
      <w:pPr>
        <w:pStyle w:val="869"/>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（2）如果被推荐的中标人有腐败和欺诈行为，将取消其中标资格。</w:t>
      </w:r>
      <w:r>
        <w:rPr>
          <w:rFonts w:hint="eastAsia" w:ascii="仿宋" w:hAnsi="仿宋" w:eastAsia="仿宋" w:cs="仿宋"/>
          <w:color w:val="000000"/>
          <w:sz w:val="28"/>
          <w:szCs w:val="28"/>
        </w:rPr>
      </w:r>
      <w:r/>
    </w:p>
    <w:p>
      <w:pPr>
        <w:pStyle w:val="869"/>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（3）如果投标人在任何时候，被法院及政府有关管理部门认定为有腐败和欺诈行为，采购代理机构有权拒绝其投标、取消其中标资格和撤消其已签署的合同。</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八、询问和质疑</w:t>
      </w:r>
      <w:r>
        <w:rPr>
          <w:rFonts w:hint="eastAsia" w:ascii="仿宋" w:hAnsi="仿宋" w:eastAsia="仿宋" w:cs="仿宋"/>
          <w:color w:val="000000"/>
          <w:sz w:val="28"/>
          <w:szCs w:val="28"/>
        </w:rPr>
      </w:r>
      <w:r/>
    </w:p>
    <w:p>
      <w:pPr>
        <w:pStyle w:val="869"/>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（四十）询问和质疑</w:t>
      </w:r>
      <w:r>
        <w:rPr>
          <w:rFonts w:hint="eastAsia" w:ascii="仿宋" w:hAnsi="仿宋" w:eastAsia="仿宋" w:cs="仿宋"/>
          <w:color w:val="000000"/>
          <w:sz w:val="28"/>
          <w:szCs w:val="28"/>
        </w:rPr>
      </w:r>
      <w:r/>
    </w:p>
    <w:p>
      <w:pPr>
        <w:pStyle w:val="869"/>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九、电子招标投标交易平台</w:t>
      </w:r>
      <w:r>
        <w:rPr>
          <w:rFonts w:hint="eastAsia" w:ascii="仿宋" w:hAnsi="仿宋" w:eastAsia="仿宋" w:cs="仿宋"/>
          <w:color w:val="000000"/>
          <w:sz w:val="28"/>
          <w:szCs w:val="28"/>
        </w:rPr>
      </w:r>
      <w:r/>
    </w:p>
    <w:p>
      <w:pPr>
        <w:pStyle w:val="869"/>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（四十一）电子招标投标交易平台（即“苏采云”系统，网址：</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"http://jszfcg.jsczt.cn/" \o "http://jszfcg.jsczt.cn/"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http://jszfcg.jsczt.cn/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）相关要求是本招标文件的组成部分。</w:t>
      </w:r>
      <w:r>
        <w:rPr>
          <w:rFonts w:hint="eastAsia" w:ascii="仿宋" w:hAnsi="仿宋" w:eastAsia="仿宋" w:cs="仿宋"/>
          <w:color w:val="000000"/>
          <w:sz w:val="28"/>
          <w:szCs w:val="28"/>
        </w:rPr>
      </w:r>
      <w:r/>
    </w:p>
    <w:p>
      <w:pPr>
        <w:pStyle w:val="1132"/>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第三章  投标资料表</w:t>
      </w:r>
      <w:bookmarkEnd w:id="4"/>
      <w:r/>
      <w:bookmarkEnd w:id="5"/>
      <w:r>
        <w:rPr>
          <w:rFonts w:hint="eastAsia" w:ascii="仿宋" w:hAnsi="仿宋" w:eastAsia="仿宋" w:cs="仿宋"/>
          <w:color w:val="000000"/>
          <w:sz w:val="28"/>
          <w:szCs w:val="28"/>
        </w:rPr>
      </w:r>
      <w:r/>
    </w:p>
    <w:p>
      <w:pPr>
        <w:pStyle w:val="1133"/>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s="仿宋"/>
          <w:color w:val="000000"/>
          <w:sz w:val="28"/>
          <w:szCs w:val="28"/>
        </w:rPr>
      </w:r>
      <w:r/>
    </w:p>
    <w:p>
      <w:pPr>
        <w:pStyle w:val="869"/>
        <w:spacing w:line="2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W w:w="10065" w:type="dxa"/>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1"/>
        <w:gridCol w:w="8424"/>
      </w:tblGrid>
      <w:tr>
        <w:trPr/>
        <w:tc>
          <w:tcPr>
            <w:tcW w:w="1641" w:type="dxa"/>
            <w:vAlign w:val="top"/>
            <w:textDirection w:val="lrTb"/>
            <w:noWrap w:val="false"/>
          </w:tcPr>
          <w:p>
            <w:pPr>
              <w:pStyle w:val="869"/>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条款项号</w:t>
            </w:r>
            <w:r>
              <w:rPr>
                <w:rFonts w:hint="eastAsia" w:ascii="仿宋" w:hAnsi="仿宋" w:eastAsia="仿宋" w:cs="仿宋"/>
                <w:b/>
                <w:color w:val="000000"/>
                <w:sz w:val="28"/>
                <w:szCs w:val="28"/>
              </w:rPr>
            </w:r>
            <w:r/>
          </w:p>
        </w:tc>
        <w:tc>
          <w:tcPr>
            <w:tcW w:w="8424" w:type="dxa"/>
            <w:vAlign w:val="top"/>
            <w:textDirection w:val="lrTb"/>
            <w:noWrap w:val="false"/>
          </w:tcPr>
          <w:p>
            <w:pPr>
              <w:pStyle w:val="869"/>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内    容</w:t>
            </w:r>
            <w:r>
              <w:rPr>
                <w:rFonts w:hint="eastAsia" w:ascii="仿宋" w:hAnsi="仿宋" w:eastAsia="仿宋" w:cs="仿宋"/>
                <w:b/>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总则</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本项目采购人：</w:t>
            </w:r>
            <w:r>
              <w:rPr>
                <w:rFonts w:hint="eastAsia" w:ascii="仿宋" w:hAnsi="仿宋" w:eastAsia="仿宋" w:cs="仿宋"/>
                <w:color w:val="000000"/>
                <w:sz w:val="28"/>
                <w:szCs w:val="28"/>
                <w:lang w:eastAsia="zh-CN"/>
              </w:rPr>
              <w:t xml:space="preserve">徐州市公安局铜山分局</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本次采购采用的政府采购方式：公开招标。</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采购人确定的采购项目属性：</w:t>
            </w:r>
            <w:r>
              <w:rPr>
                <w:rFonts w:hint="eastAsia" w:ascii="仿宋" w:hAnsi="仿宋" w:eastAsia="仿宋" w:cs="仿宋"/>
                <w:b w:val="0"/>
                <w:bCs w:val="0"/>
                <w:color w:val="000000"/>
                <w:sz w:val="28"/>
                <w:szCs w:val="28"/>
              </w:rPr>
              <w:t xml:space="preserve">服务</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本项目采购代理机构：</w:t>
            </w:r>
            <w:r>
              <w:rPr>
                <w:rFonts w:hint="eastAsia" w:ascii="仿宋" w:hAnsi="仿宋" w:eastAsia="仿宋" w:cs="仿宋"/>
                <w:color w:val="000000"/>
                <w:sz w:val="28"/>
                <w:szCs w:val="28"/>
                <w:lang w:eastAsia="zh-CN"/>
              </w:rPr>
              <w:t xml:space="preserve">江苏淮中工程管理咨询有限公司</w:t>
            </w:r>
            <w:r>
              <w:rPr>
                <w:rFonts w:hint="eastAsia" w:ascii="仿宋" w:hAnsi="仿宋" w:eastAsia="仿宋" w:cs="仿宋"/>
                <w:color w:val="000000"/>
                <w:sz w:val="28"/>
                <w:szCs w:val="28"/>
                <w:lang w:eastAsia="zh-CN"/>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投标人的资格条件：</w:t>
            </w:r>
            <w:r>
              <w:rPr>
                <w:rFonts w:hint="eastAsia" w:ascii="仿宋" w:hAnsi="仿宋" w:eastAsia="仿宋" w:cs="仿宋"/>
                <w:color w:val="000000"/>
                <w:sz w:val="28"/>
                <w:szCs w:val="28"/>
              </w:rPr>
            </w:r>
            <w:r/>
          </w:p>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一、符合《中华人民共和国政府采购法》第二十二条的规定；</w:t>
            </w:r>
            <w:r>
              <w:rPr>
                <w:rFonts w:hint="eastAsia" w:ascii="仿宋" w:hAnsi="仿宋" w:eastAsia="仿宋" w:cs="仿宋"/>
                <w:color w:val="000000"/>
                <w:sz w:val="28"/>
                <w:szCs w:val="28"/>
              </w:rPr>
            </w:r>
            <w:r/>
          </w:p>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二、落实政府采购政策需满足的资格要求：此项目是属于专门面向中小微企业采购的项目</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供应商应为中小微企业、监狱企业、残疾人福利性单位</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869"/>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三、本项目的特定资格要求：</w:t>
            </w:r>
            <w:r>
              <w:rPr>
                <w:rFonts w:hint="eastAsia" w:ascii="仿宋" w:hAnsi="仿宋" w:eastAsia="仿宋" w:cs="仿宋"/>
                <w:color w:val="000000"/>
                <w:sz w:val="28"/>
                <w:szCs w:val="28"/>
              </w:rPr>
              <w:t xml:space="preserve">具备有效的《食品经营许可证》或《食品生产许可证》（仅预包装食品经营的供应商，提供市场监管部门核发的仅销售预包装食品经营者备案凭证）</w:t>
            </w:r>
            <w:r>
              <w:rPr>
                <w:rFonts w:hint="eastAsia" w:ascii="仿宋" w:hAnsi="仿宋" w:eastAsia="仿宋" w:cs="仿宋"/>
                <w:color w:val="000000"/>
                <w:sz w:val="28"/>
                <w:szCs w:val="28"/>
                <w:lang w:val="en-US" w:eastAsia="zh-CN"/>
              </w:rPr>
              <w:t xml:space="preserve">扫描件</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r>
            <w:r/>
          </w:p>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同时明确相关事项如下：</w:t>
            </w:r>
            <w:r>
              <w:rPr>
                <w:rFonts w:hint="eastAsia" w:ascii="仿宋" w:hAnsi="仿宋" w:eastAsia="仿宋" w:cs="仿宋"/>
                <w:color w:val="000000"/>
                <w:sz w:val="28"/>
                <w:szCs w:val="28"/>
              </w:rPr>
            </w:r>
            <w:r/>
          </w:p>
          <w:p>
            <w:pPr>
              <w:pStyle w:val="869"/>
              <w:ind w:firstLine="28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本项目不接受联合体参与采购活动。</w:t>
            </w:r>
            <w:r>
              <w:rPr>
                <w:rFonts w:hint="eastAsia" w:ascii="仿宋" w:hAnsi="仿宋" w:eastAsia="仿宋" w:cs="仿宋"/>
                <w:color w:val="000000"/>
                <w:sz w:val="28"/>
                <w:szCs w:val="28"/>
              </w:rPr>
            </w:r>
            <w:r/>
          </w:p>
          <w:p>
            <w:pPr>
              <w:pStyle w:val="869"/>
              <w:ind w:left="559" w:hanging="28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单位负责人为同一人或者存在直接控股、管理关系的不同供应商，不得参加同一合同项下的政府采购活动。</w:t>
            </w:r>
            <w:r>
              <w:rPr>
                <w:rFonts w:hint="eastAsia" w:ascii="仿宋" w:hAnsi="仿宋" w:eastAsia="仿宋" w:cs="仿宋"/>
                <w:color w:val="000000"/>
                <w:sz w:val="28"/>
                <w:szCs w:val="28"/>
              </w:rPr>
            </w:r>
            <w:r/>
          </w:p>
          <w:p>
            <w:pPr>
              <w:pStyle w:val="869"/>
              <w:ind w:left="559" w:hanging="280"/>
              <w:jc w:val="left"/>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（三）</w:t>
            </w:r>
            <w:r>
              <w:rPr>
                <w:rFonts w:hint="eastAsia" w:ascii="仿宋" w:hAnsi="仿宋" w:eastAsia="仿宋" w:cs="仿宋"/>
                <w:color w:val="000000"/>
                <w:sz w:val="28"/>
                <w:szCs w:val="28"/>
              </w:rPr>
              <w:t xml:space="preserve">为本采购项目提供整体设计、规范编制或者项目管理、监理、检测等服务的供应商，不得再参加本采购项目的采购活动。</w:t>
            </w:r>
            <w:r>
              <w:rPr>
                <w:rFonts w:hint="eastAsia" w:ascii="仿宋" w:hAnsi="仿宋" w:eastAsia="仿宋" w:cs="仿宋"/>
                <w:color w:val="000000"/>
                <w:sz w:val="28"/>
                <w:szCs w:val="28"/>
              </w:rPr>
            </w:r>
            <w:r/>
          </w:p>
          <w:p>
            <w:pPr>
              <w:pStyle w:val="869"/>
              <w:ind w:firstLine="28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四、查询及使用供应商信用记录：</w:t>
            </w:r>
            <w:r>
              <w:rPr>
                <w:rFonts w:hint="eastAsia" w:ascii="仿宋" w:hAnsi="仿宋" w:eastAsia="仿宋" w:cs="仿宋"/>
                <w:color w:val="000000"/>
                <w:sz w:val="28"/>
                <w:szCs w:val="28"/>
              </w:rPr>
            </w:r>
            <w:r/>
          </w:p>
          <w:p>
            <w:pPr>
              <w:pStyle w:val="869"/>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(一)由采购人查询信用信息。</w:t>
            </w:r>
            <w:r>
              <w:rPr>
                <w:rFonts w:hint="eastAsia" w:ascii="仿宋" w:hAnsi="仿宋" w:eastAsia="仿宋" w:cs="仿宋"/>
                <w:color w:val="000000"/>
                <w:sz w:val="28"/>
                <w:szCs w:val="28"/>
              </w:rPr>
            </w:r>
            <w:r/>
          </w:p>
          <w:p>
            <w:pPr>
              <w:pStyle w:val="869"/>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(二)查询渠道包括：</w:t>
            </w:r>
            <w:r>
              <w:rPr>
                <w:rFonts w:hint="eastAsia" w:ascii="仿宋" w:hAnsi="仿宋" w:eastAsia="仿宋" w:cs="仿宋"/>
                <w:color w:val="000000"/>
                <w:sz w:val="28"/>
                <w:szCs w:val="28"/>
              </w:rPr>
            </w:r>
            <w:r/>
          </w:p>
          <w:p>
            <w:pPr>
              <w:pStyle w:val="869"/>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1.“信用中国”网（</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"http://www.creditchina.gov.cn/"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www.creditchina.gov.cn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69"/>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2.中国政府采购网（</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"http://www.ccgp.gov.cn/"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www.ccgp.gov.cn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69"/>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3.“信用江苏”网（www.jscredit.gov.cn）；</w:t>
            </w:r>
            <w:r>
              <w:rPr>
                <w:rFonts w:hint="eastAsia" w:ascii="仿宋" w:hAnsi="仿宋" w:eastAsia="仿宋" w:cs="仿宋"/>
                <w:color w:val="000000"/>
                <w:sz w:val="28"/>
                <w:szCs w:val="28"/>
              </w:rPr>
            </w:r>
            <w:r/>
          </w:p>
          <w:p>
            <w:pPr>
              <w:pStyle w:val="869"/>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4.“信用中国（江苏徐州）”网</w:t>
            </w:r>
            <w:r>
              <w:rPr>
                <w:rFonts w:hint="eastAsia" w:ascii="仿宋" w:hAnsi="仿宋" w:eastAsia="仿宋" w:cs="仿宋"/>
                <w:color w:val="000000"/>
                <w:sz w:val="28"/>
                <w:szCs w:val="28"/>
              </w:rPr>
            </w:r>
            <w:r/>
          </w:p>
          <w:p>
            <w:pPr>
              <w:pStyle w:val="869"/>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"http://www.xuzhoucredit.gov.cn/"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http://www.xuzhoucredit.gov.cn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69"/>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(三)截止时点（查询环节）：</w:t>
            </w:r>
            <w:r>
              <w:rPr>
                <w:rFonts w:hint="eastAsia" w:ascii="仿宋" w:hAnsi="仿宋" w:eastAsia="仿宋" w:cs="仿宋"/>
                <w:color w:val="000000"/>
                <w:sz w:val="28"/>
                <w:szCs w:val="28"/>
                <w:lang w:val="en-US" w:eastAsia="zh-CN"/>
              </w:rPr>
              <w:t xml:space="preserve">开标后</w:t>
            </w:r>
            <w:r>
              <w:rPr>
                <w:rFonts w:hint="eastAsia" w:ascii="仿宋" w:hAnsi="仿宋" w:eastAsia="仿宋" w:cs="仿宋"/>
                <w:color w:val="000000"/>
                <w:sz w:val="28"/>
                <w:szCs w:val="28"/>
              </w:rPr>
              <w:t xml:space="preserve">资格审查结束前。</w:t>
            </w:r>
            <w:r>
              <w:rPr>
                <w:rFonts w:hint="eastAsia" w:ascii="仿宋" w:hAnsi="仿宋" w:eastAsia="仿宋" w:cs="仿宋"/>
                <w:color w:val="000000"/>
                <w:sz w:val="28"/>
                <w:szCs w:val="28"/>
              </w:rPr>
            </w:r>
            <w:r/>
          </w:p>
          <w:p>
            <w:pPr>
              <w:pStyle w:val="869"/>
              <w:ind w:left="98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(四)信用信息查询记录和证据留存的具体方式：网页截屏打印，与其他采购文件一并保存。</w:t>
            </w:r>
            <w:r>
              <w:rPr>
                <w:rFonts w:hint="eastAsia" w:ascii="仿宋" w:hAnsi="仿宋" w:eastAsia="仿宋" w:cs="仿宋"/>
                <w:color w:val="000000"/>
                <w:sz w:val="28"/>
                <w:szCs w:val="28"/>
              </w:rPr>
            </w:r>
            <w:r/>
          </w:p>
          <w:p>
            <w:pPr>
              <w:pStyle w:val="869"/>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(五)信用信息的使用规则：</w:t>
            </w:r>
            <w:r>
              <w:rPr>
                <w:rFonts w:hint="eastAsia" w:ascii="仿宋" w:hAnsi="仿宋" w:eastAsia="仿宋" w:cs="仿宋"/>
                <w:color w:val="000000"/>
                <w:sz w:val="28"/>
                <w:szCs w:val="28"/>
              </w:rPr>
            </w:r>
            <w:r/>
          </w:p>
          <w:p>
            <w:pPr>
              <w:pStyle w:val="869"/>
              <w:ind w:left="89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单位应在领取成交通知书前，一次性向采购代理机构足额支付招标代理服务费。此项费用含在投标报价中，投标人编制投标文件时考虑到投标报价中，采购人不再另行支付。收费标准见本章附件:《招标代理服务收费标准》。</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(九)1</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仿宋"/>
                <w:color w:val="000000"/>
                <w:sz w:val="28"/>
                <w:szCs w:val="28"/>
                <w:lang w:eastAsia="zh-CN"/>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(九)2</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投标人自行考察。如因未进行现场考察导致对项目实际情况不了解而影响投标文件编制，由投标人自行承担后果。合同履行中，投标人不得以未进行现场考察为由，向采购人提出任何索赔或其他要求。</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(九)3</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不安排开标前答疑会。</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w:t>
            </w:r>
            <w:r>
              <w:rPr>
                <w:rFonts w:hint="eastAsia" w:ascii="仿宋" w:hAnsi="仿宋" w:eastAsia="仿宋" w:cs="仿宋"/>
                <w:color w:val="000000"/>
                <w:sz w:val="28"/>
                <w:szCs w:val="28"/>
              </w:rPr>
            </w:r>
            <w:r/>
          </w:p>
        </w:tc>
      </w:tr>
      <w:tr>
        <w:trPr>
          <w:trHeight w:val="482"/>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(十一)</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投标文件的语言为中文</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(十二)1</w:t>
            </w:r>
            <w:r>
              <w:rPr>
                <w:rFonts w:hint="eastAsia" w:ascii="仿宋" w:hAnsi="仿宋" w:eastAsia="仿宋" w:cs="仿宋"/>
                <w:color w:val="000000"/>
                <w:sz w:val="28"/>
                <w:szCs w:val="28"/>
              </w:rPr>
            </w:r>
            <w:r/>
          </w:p>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(十二)2</w:t>
            </w:r>
            <w:r>
              <w:rPr>
                <w:rFonts w:hint="eastAsia" w:ascii="仿宋" w:hAnsi="仿宋" w:eastAsia="仿宋" w:cs="仿宋"/>
                <w:color w:val="000000"/>
                <w:sz w:val="28"/>
                <w:szCs w:val="28"/>
              </w:rPr>
            </w:r>
            <w:r/>
          </w:p>
        </w:tc>
        <w:tc>
          <w:tcPr>
            <w:tcW w:w="8424" w:type="dxa"/>
            <w:vAlign w:val="top"/>
            <w:textDirection w:val="lrTb"/>
            <w:noWrap w:val="false"/>
          </w:tcPr>
          <w:p>
            <w:pPr>
              <w:pStyle w:val="826"/>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线上投标文件编制要求：</w:t>
            </w:r>
            <w:r>
              <w:rPr>
                <w:rFonts w:hint="eastAsia" w:ascii="仿宋" w:hAnsi="仿宋" w:eastAsia="仿宋" w:cs="宋体"/>
                <w:sz w:val="28"/>
                <w:szCs w:val="28"/>
              </w:rPr>
            </w:r>
            <w:r/>
          </w:p>
          <w:p>
            <w:pPr>
              <w:pStyle w:val="826"/>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请按照以下要求（包括但不限于以下要求）制作：</w:t>
            </w:r>
            <w:r>
              <w:rPr>
                <w:rFonts w:hint="eastAsia" w:ascii="仿宋" w:hAnsi="仿宋" w:eastAsia="仿宋" w:cs="宋体"/>
                <w:sz w:val="28"/>
                <w:szCs w:val="28"/>
              </w:rPr>
            </w:r>
            <w:r/>
          </w:p>
          <w:p>
            <w:pPr>
              <w:pStyle w:val="826"/>
              <w:spacing w:line="400" w:lineRule="exact"/>
              <w:widowControl/>
              <w:rPr>
                <w:rFonts w:hint="eastAsia" w:ascii="仿宋" w:hAnsi="仿宋" w:eastAsia="仿宋" w:cs="宋体"/>
                <w:b/>
                <w:bCs/>
                <w:sz w:val="28"/>
                <w:szCs w:val="28"/>
              </w:rPr>
            </w:pPr>
            <w:r>
              <w:rPr>
                <w:rFonts w:hint="eastAsia" w:ascii="仿宋" w:hAnsi="仿宋" w:eastAsia="仿宋" w:cs="宋体"/>
                <w:b/>
                <w:bCs/>
                <w:sz w:val="28"/>
                <w:szCs w:val="28"/>
              </w:rPr>
              <w:t xml:space="preserve">一、基本目录</w:t>
            </w:r>
            <w:r>
              <w:rPr>
                <w:rFonts w:hint="eastAsia" w:ascii="仿宋" w:hAnsi="仿宋" w:eastAsia="仿宋" w:cs="宋体"/>
                <w:b/>
                <w:bCs/>
                <w:sz w:val="28"/>
                <w:szCs w:val="28"/>
              </w:rPr>
            </w:r>
            <w:r/>
          </w:p>
          <w:p>
            <w:pPr>
              <w:pStyle w:val="826"/>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1.《开标一览表》（加盖电子签章，政府采购客户端工具输入报价自动生成，需分采购包编制）；</w:t>
            </w:r>
            <w:r>
              <w:rPr>
                <w:rFonts w:hint="eastAsia" w:ascii="仿宋" w:hAnsi="仿宋" w:eastAsia="仿宋" w:cs="宋体"/>
                <w:sz w:val="28"/>
                <w:szCs w:val="28"/>
              </w:rPr>
            </w:r>
            <w:r/>
          </w:p>
          <w:p>
            <w:pPr>
              <w:pStyle w:val="869"/>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二、资格条件（1-6必须提供，否则投标将被拒绝）</w:t>
            </w:r>
            <w:r>
              <w:rPr>
                <w:rFonts w:hint="eastAsia" w:ascii="仿宋" w:hAnsi="仿宋" w:eastAsia="仿宋" w:cs="仿宋"/>
                <w:b/>
                <w:color w:val="000000"/>
                <w:sz w:val="28"/>
                <w:szCs w:val="28"/>
              </w:rPr>
            </w:r>
            <w:r/>
          </w:p>
          <w:p>
            <w:pPr>
              <w:pStyle w:val="869"/>
              <w:spacing w:line="400" w:lineRule="exact"/>
              <w:widowControl/>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1.投标人合法有效的营业执照扫描件，或事业单位法人证书扫描件，或民办非企业单位登记证书扫描件，以上证明文件提供原件的扫描件；</w:t>
            </w:r>
            <w:r>
              <w:rPr>
                <w:rFonts w:hint="eastAsia" w:ascii="仿宋" w:hAnsi="仿宋" w:eastAsia="仿宋" w:cs="仿宋"/>
                <w:b w:val="0"/>
                <w:bCs w:val="0"/>
                <w:color w:val="000000"/>
                <w:sz w:val="28"/>
                <w:szCs w:val="28"/>
              </w:rPr>
            </w:r>
            <w:r/>
          </w:p>
          <w:p>
            <w:pPr>
              <w:pStyle w:val="869"/>
              <w:spacing w:line="400" w:lineRule="exact"/>
              <w:widowControl/>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2.财务状况报告（即提供投标人的本项目开标时间（不含开标当月）前6个月内任何时间的资产负债表、利润表各一份</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或提供投标人上年度</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2025年度</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经审计的</w:t>
            </w:r>
            <w:r>
              <w:rPr>
                <w:rFonts w:hint="eastAsia" w:ascii="仿宋" w:hAnsi="仿宋" w:eastAsia="仿宋" w:cs="仿宋"/>
                <w:b w:val="0"/>
                <w:bCs w:val="0"/>
                <w:color w:val="000000"/>
                <w:sz w:val="28"/>
                <w:szCs w:val="28"/>
              </w:rPr>
              <w:t xml:space="preserve">财务报告</w:t>
            </w:r>
            <w:r>
              <w:rPr>
                <w:rFonts w:hint="eastAsia" w:ascii="仿宋" w:hAnsi="仿宋" w:eastAsia="仿宋" w:cs="仿宋"/>
                <w:b w:val="0"/>
                <w:bCs w:val="0"/>
                <w:color w:val="000000"/>
                <w:sz w:val="28"/>
                <w:szCs w:val="28"/>
                <w:lang w:val="en-US" w:eastAsia="zh-CN"/>
              </w:rPr>
              <w:t xml:space="preserve">扫描件</w:t>
            </w:r>
            <w:r>
              <w:rPr>
                <w:rFonts w:hint="eastAsia" w:ascii="仿宋" w:hAnsi="仿宋" w:eastAsia="仿宋" w:cs="仿宋"/>
                <w:b w:val="0"/>
                <w:bCs w:val="0"/>
                <w:color w:val="000000"/>
                <w:sz w:val="28"/>
                <w:szCs w:val="28"/>
              </w:rPr>
              <w:t xml:space="preserve">（应包括审计报告正文、资产负债表、现金流量表、利润表）</w:t>
            </w:r>
            <w:r>
              <w:rPr>
                <w:rFonts w:hint="eastAsia" w:ascii="仿宋" w:hAnsi="仿宋" w:eastAsia="仿宋" w:cs="仿宋"/>
                <w:b w:val="0"/>
                <w:bCs w:val="0"/>
                <w:color w:val="000000"/>
                <w:sz w:val="28"/>
                <w:szCs w:val="28"/>
                <w:lang w:val="en-US" w:eastAsia="zh-CN"/>
              </w:rPr>
              <w:t xml:space="preserve">一份</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或投标人的本项目开标时间（不含开标当月）前6个月内银行出具的资信证明扫描件</w:t>
            </w:r>
            <w:r>
              <w:rPr>
                <w:rFonts w:hint="eastAsia" w:ascii="仿宋" w:hAnsi="仿宋" w:eastAsia="仿宋" w:cs="仿宋"/>
                <w:b w:val="0"/>
                <w:bCs w:val="0"/>
                <w:color w:val="000000"/>
                <w:sz w:val="28"/>
                <w:szCs w:val="28"/>
                <w:lang w:val="en-US" w:eastAsia="zh-CN"/>
              </w:rPr>
              <w:t xml:space="preserve">一份</w:t>
            </w:r>
            <w:r>
              <w:rPr>
                <w:rFonts w:hint="eastAsia" w:ascii="仿宋" w:hAnsi="仿宋" w:eastAsia="仿宋" w:cs="仿宋"/>
                <w:b w:val="0"/>
                <w:bCs w:val="0"/>
                <w:color w:val="000000"/>
                <w:sz w:val="28"/>
                <w:szCs w:val="28"/>
              </w:rPr>
              <w:t xml:space="preserve">）；</w:t>
            </w:r>
            <w:r>
              <w:rPr>
                <w:rFonts w:ascii="SimSun" w:hAnsi="SimSun" w:eastAsia="SimSun" w:cs="SimSun"/>
                <w:b/>
                <w:color w:val="000000"/>
                <w:sz w:val="24"/>
              </w:rPr>
              <w:t xml:space="preserve">（不含开标当月）。</w:t>
            </w:r>
            <w:r>
              <w:rPr>
                <w:rFonts w:hint="eastAsia" w:ascii="仿宋" w:hAnsi="仿宋" w:eastAsia="仿宋" w:cs="仿宋"/>
                <w:b w:val="0"/>
                <w:bCs w:val="0"/>
                <w:color w:val="000000"/>
                <w:sz w:val="28"/>
                <w:szCs w:val="28"/>
              </w:rPr>
            </w:r>
            <w:r/>
          </w:p>
          <w:p>
            <w:pPr>
              <w:pStyle w:val="869"/>
              <w:spacing w:line="400" w:lineRule="exact"/>
              <w:widowControl/>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3.投标人的本项目开标时间（不含开标当月）前6个月内任何1个月的依法缴纳税收和社会保障资金的相关材料扫描件（依法免税或不需要缴纳社会保障资金的供应商,提供相应文件证明其依法免税或不需要缴纳社会保障资金)；</w:t>
            </w:r>
            <w:r>
              <w:rPr>
                <w:rFonts w:ascii="SimSun" w:hAnsi="SimSun" w:eastAsia="SimSun" w:cs="SimSun"/>
                <w:b/>
                <w:color w:val="000000"/>
                <w:sz w:val="24"/>
              </w:rPr>
              <w:t xml:space="preserve">（不含开标当月）。</w:t>
            </w:r>
            <w:r>
              <w:rPr>
                <w:rFonts w:hint="eastAsia" w:ascii="仿宋" w:hAnsi="仿宋" w:eastAsia="仿宋" w:cs="仿宋"/>
                <w:b w:val="0"/>
                <w:bCs w:val="0"/>
                <w:color w:val="000000"/>
                <w:sz w:val="28"/>
                <w:szCs w:val="28"/>
              </w:rPr>
            </w:r>
            <w:r/>
          </w:p>
          <w:p>
            <w:pPr>
              <w:pStyle w:val="826"/>
              <w:spacing w:line="400" w:lineRule="exact"/>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4.具备履行合同所必需的设备和专业技术能力的证明材料。即投标文件中提供《具备履行合同所必需的设备和专业技术能力的书面声明（附证明材料扫描件），至少提供投标人有效的《食品经营许可证》扫描件或《食品生产许可证》扫描件（仅预包装食品经营的供应商，提供市场监管部门核发的仅销售预包装食品经营者备案凭证扫描件）（加盖电子签章，格式见招标文件第七章《投标文件相关格式》,所附证明材料扫描件可不加盖电子签章）；</w:t>
            </w:r>
            <w:r>
              <w:rPr>
                <w:rFonts w:hint="eastAsia" w:ascii="仿宋" w:hAnsi="仿宋" w:eastAsia="仿宋" w:cs="仿宋"/>
                <w:b/>
                <w:bCs/>
                <w:color w:val="000000"/>
                <w:sz w:val="28"/>
                <w:szCs w:val="28"/>
                <w:lang w:val="en-US" w:eastAsia="zh-CN" w:bidi="ar-SA"/>
              </w:rPr>
            </w:r>
            <w:r/>
          </w:p>
          <w:p>
            <w:pPr>
              <w:pStyle w:val="869"/>
              <w:spacing w:line="400" w:lineRule="exact"/>
              <w:widowControl/>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5.投标人参加政府采购活动前3年内在经营活动中没有重大违法记录的书面声明（加盖电子签章，格式见招标文件第七章《投标文件相关格式》）；</w:t>
            </w:r>
            <w:r>
              <w:rPr>
                <w:rFonts w:hint="eastAsia" w:ascii="仿宋" w:hAnsi="仿宋" w:eastAsia="仿宋" w:cs="仿宋"/>
                <w:b w:val="0"/>
                <w:bCs w:val="0"/>
                <w:color w:val="000000"/>
                <w:sz w:val="28"/>
                <w:szCs w:val="28"/>
              </w:rPr>
            </w:r>
            <w:r/>
          </w:p>
          <w:p>
            <w:pPr>
              <w:pStyle w:val="826"/>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6.本项目为专门面向中小微企业采购的项目，</w:t>
            </w:r>
            <w:r>
              <w:rPr>
                <w:rFonts w:hint="eastAsia" w:ascii="仿宋" w:hAnsi="仿宋" w:eastAsia="仿宋" w:cs="仿宋"/>
                <w:color w:val="000000"/>
                <w:sz w:val="28"/>
                <w:szCs w:val="28"/>
                <w:lang w:val="en-US" w:eastAsia="zh-CN" w:bidi="ar-SA"/>
              </w:rPr>
              <w:t xml:space="preserve">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rPr>
                <w:rFonts w:hint="eastAsia" w:ascii="仿宋" w:hAnsi="仿宋" w:eastAsia="仿宋" w:cs="仿宋"/>
                <w:color w:val="000000"/>
                <w:sz w:val="28"/>
                <w:szCs w:val="28"/>
                <w:lang w:val="en-US" w:eastAsia="zh-CN" w:bidi="ar-SA"/>
              </w:rPr>
            </w:r>
            <w:r/>
          </w:p>
          <w:p>
            <w:pPr>
              <w:pStyle w:val="826"/>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注：</w:t>
            </w:r>
            <w:r>
              <w:rPr>
                <w:rFonts w:hint="eastAsia" w:ascii="仿宋" w:hAnsi="仿宋" w:eastAsia="仿宋" w:cs="仿宋"/>
                <w:color w:val="000000"/>
                <w:sz w:val="28"/>
                <w:szCs w:val="28"/>
                <w:lang w:val="en-US" w:eastAsia="zh-CN" w:bidi="ar-SA"/>
              </w:rPr>
            </w:r>
            <w:r/>
          </w:p>
          <w:p>
            <w:pPr>
              <w:pStyle w:val="826"/>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hint="eastAsia" w:ascii="仿宋" w:hAnsi="仿宋" w:eastAsia="仿宋" w:cs="仿宋"/>
                <w:color w:val="000000"/>
                <w:sz w:val="28"/>
                <w:szCs w:val="28"/>
                <w:lang w:val="en-US" w:eastAsia="zh-CN" w:bidi="ar-SA"/>
              </w:rPr>
            </w:r>
            <w:r/>
          </w:p>
          <w:p>
            <w:pPr>
              <w:pStyle w:val="826"/>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rPr>
                <w:rFonts w:hint="eastAsia" w:ascii="仿宋" w:hAnsi="仿宋" w:eastAsia="仿宋" w:cs="仿宋"/>
                <w:color w:val="000000"/>
                <w:sz w:val="28"/>
                <w:szCs w:val="28"/>
                <w:lang w:val="en-US" w:eastAsia="zh-CN" w:bidi="ar-SA"/>
              </w:rPr>
            </w:r>
            <w:r/>
          </w:p>
          <w:p>
            <w:pPr>
              <w:pStyle w:val="826"/>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 </w:t>
            </w:r>
            <w:r>
              <w:rPr>
                <w:rFonts w:hint="eastAsia" w:ascii="仿宋" w:hAnsi="仿宋" w:eastAsia="仿宋" w:cs="仿宋"/>
                <w:color w:val="000000"/>
                <w:sz w:val="28"/>
                <w:szCs w:val="28"/>
                <w:lang w:val="en-US" w:eastAsia="zh-CN" w:bidi="ar-SA"/>
              </w:rPr>
            </w:r>
            <w:r/>
          </w:p>
          <w:p>
            <w:pPr>
              <w:pStyle w:val="826"/>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7.投标人信用信息（要求见本章条款项号“(六)”内容）</w:t>
            </w:r>
            <w:r>
              <w:rPr>
                <w:rFonts w:hint="eastAsia" w:ascii="仿宋" w:hAnsi="仿宋" w:eastAsia="仿宋" w:cs="仿宋"/>
                <w:color w:val="000000"/>
                <w:sz w:val="28"/>
                <w:szCs w:val="28"/>
                <w:lang w:val="en-US" w:eastAsia="zh-CN" w:bidi="ar-SA"/>
              </w:rPr>
            </w:r>
            <w:r/>
          </w:p>
          <w:p>
            <w:pPr>
              <w:pStyle w:val="869"/>
              <w:spacing w:line="40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rPr>
              <w:t xml:space="preserve">三、符合条件（必须提供，否则投标无效）</w:t>
            </w:r>
            <w:r>
              <w:rPr>
                <w:rFonts w:hint="eastAsia" w:ascii="仿宋" w:hAnsi="仿宋" w:eastAsia="仿宋" w:cs="仿宋"/>
                <w:b/>
                <w:bCs w:val="0"/>
                <w:color w:val="000000"/>
                <w:sz w:val="28"/>
                <w:szCs w:val="28"/>
              </w:rPr>
            </w:r>
            <w:r/>
          </w:p>
          <w:p>
            <w:pPr>
              <w:pStyle w:val="869"/>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rPr>
                <w:rFonts w:hint="eastAsia" w:ascii="仿宋" w:hAnsi="仿宋" w:eastAsia="仿宋" w:cs="仿宋"/>
                <w:color w:val="000000"/>
                <w:sz w:val="28"/>
                <w:szCs w:val="28"/>
              </w:rPr>
            </w:r>
            <w:r/>
          </w:p>
          <w:p>
            <w:pPr>
              <w:pStyle w:val="869"/>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1.《开标一览表》（加盖电子签章，政府采购客户端工具输入报价自动生成</w:t>
            </w:r>
            <w:r>
              <w:rPr>
                <w:rFonts w:hint="eastAsia" w:ascii="仿宋" w:hAnsi="仿宋" w:eastAsia="仿宋" w:cs="宋体"/>
                <w:sz w:val="28"/>
                <w:szCs w:val="28"/>
              </w:rPr>
              <w:t xml:space="preserve">，需分采购包编制</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69"/>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rPr>
                <w:rFonts w:hint="eastAsia" w:ascii="仿宋" w:hAnsi="仿宋" w:eastAsia="仿宋" w:cs="仿宋"/>
                <w:color w:val="000000"/>
                <w:sz w:val="28"/>
                <w:szCs w:val="28"/>
              </w:rPr>
            </w:r>
            <w:r/>
          </w:p>
          <w:p>
            <w:pPr>
              <w:pStyle w:val="869"/>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1.《投标函》（加盖电子签章，格式见招标文件第七章《投标文件相关格式》）；</w:t>
            </w:r>
            <w:r>
              <w:rPr>
                <w:rFonts w:hint="eastAsia" w:ascii="仿宋" w:hAnsi="仿宋" w:eastAsia="仿宋" w:cs="仿宋"/>
                <w:color w:val="000000"/>
                <w:sz w:val="28"/>
                <w:szCs w:val="28"/>
              </w:rPr>
            </w:r>
            <w:r/>
          </w:p>
          <w:p>
            <w:pPr>
              <w:pStyle w:val="869"/>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rPr>
              <w:t xml:space="preserve">法定代表人授权书</w:t>
            </w:r>
            <w:r>
              <w:rPr>
                <w:rFonts w:hint="eastAsia" w:ascii="仿宋" w:hAnsi="仿宋" w:eastAsia="仿宋" w:cs="仿宋"/>
                <w:color w:val="000000"/>
                <w:sz w:val="28"/>
                <w:szCs w:val="28"/>
              </w:rPr>
              <w:t xml:space="preserve">》（提供原件的扫描件；法定代表人参加的应提供 《法定代表人资格证书》原件的扫描件；授权委托人参加的应同时提供《法定代表人资格证书》和《法定代表人授权书》原件的扫描件。格式见招标文件第七章《投标文件相关格式》）。</w:t>
            </w:r>
            <w:r>
              <w:rPr>
                <w:rFonts w:hint="eastAsia" w:ascii="仿宋" w:hAnsi="仿宋" w:eastAsia="仿宋" w:cs="仿宋"/>
                <w:color w:val="000000"/>
                <w:sz w:val="28"/>
                <w:szCs w:val="28"/>
              </w:rPr>
            </w:r>
            <w:r/>
          </w:p>
          <w:p>
            <w:pPr>
              <w:pStyle w:val="869"/>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rPr>
                <w:rFonts w:hint="eastAsia" w:ascii="仿宋" w:hAnsi="仿宋" w:eastAsia="仿宋" w:cs="仿宋"/>
                <w:color w:val="000000"/>
                <w:sz w:val="28"/>
                <w:szCs w:val="28"/>
              </w:rPr>
            </w:r>
            <w:r/>
          </w:p>
          <w:p>
            <w:pPr>
              <w:pStyle w:val="869"/>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《偏离表》（加盖电子签章，格式见招标文件第七章《投标文件相关格式》）。</w:t>
            </w:r>
            <w:r>
              <w:rPr>
                <w:rFonts w:hint="eastAsia" w:ascii="仿宋" w:hAnsi="仿宋" w:eastAsia="仿宋" w:cs="仿宋"/>
                <w:bCs/>
                <w:color w:val="000000"/>
                <w:sz w:val="28"/>
                <w:szCs w:val="28"/>
              </w:rPr>
            </w:r>
            <w:r/>
          </w:p>
          <w:p>
            <w:pPr>
              <w:pStyle w:val="869"/>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四、综合评审评分项</w:t>
            </w:r>
            <w:r>
              <w:rPr>
                <w:rFonts w:hint="eastAsia" w:ascii="仿宋" w:hAnsi="仿宋" w:eastAsia="仿宋" w:cs="仿宋"/>
                <w:b/>
                <w:color w:val="000000"/>
                <w:sz w:val="28"/>
                <w:szCs w:val="28"/>
              </w:rPr>
            </w:r>
            <w:r/>
          </w:p>
          <w:p>
            <w:pPr>
              <w:pStyle w:val="869"/>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（一）投标人业绩</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rPr>
                <w:rFonts w:hint="eastAsia" w:ascii="仿宋" w:hAnsi="仿宋" w:eastAsia="仿宋" w:cs="仿宋"/>
                <w:b w:val="0"/>
                <w:bCs w:val="0"/>
                <w:color w:val="000000"/>
                <w:sz w:val="28"/>
                <w:szCs w:val="28"/>
              </w:rPr>
            </w:r>
            <w:r/>
          </w:p>
          <w:p>
            <w:pPr>
              <w:pStyle w:val="869"/>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（二）</w:t>
            </w:r>
            <w:r>
              <w:rPr>
                <w:rFonts w:hint="eastAsia" w:ascii="仿宋" w:hAnsi="仿宋" w:eastAsia="仿宋" w:cs="仿宋"/>
                <w:color w:val="000000"/>
                <w:sz w:val="28"/>
                <w:szCs w:val="28"/>
                <w:highlight w:val="none"/>
              </w:rPr>
              <w:t xml:space="preserve">人员配备方案</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rPr>
                <w:rFonts w:hint="eastAsia" w:ascii="仿宋" w:hAnsi="仿宋" w:eastAsia="仿宋" w:cs="仿宋"/>
                <w:b w:val="0"/>
                <w:bCs w:val="0"/>
                <w:color w:val="000000"/>
                <w:sz w:val="28"/>
                <w:szCs w:val="28"/>
              </w:rPr>
            </w:r>
            <w:r/>
          </w:p>
          <w:p>
            <w:pPr>
              <w:pStyle w:val="869"/>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（三）</w:t>
            </w:r>
            <w:r>
              <w:rPr>
                <w:rFonts w:hint="eastAsia" w:ascii="仿宋" w:hAnsi="仿宋" w:eastAsia="仿宋" w:cs="仿宋"/>
                <w:color w:val="000000"/>
                <w:sz w:val="28"/>
                <w:szCs w:val="28"/>
                <w:highlight w:val="none"/>
                <w:lang w:val="en-US" w:eastAsia="en-US"/>
              </w:rPr>
              <w:t xml:space="preserve">车辆配备方案</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rPr>
                <w:rFonts w:hint="eastAsia" w:ascii="仿宋" w:hAnsi="仿宋" w:eastAsia="仿宋" w:cs="仿宋"/>
                <w:b w:val="0"/>
                <w:bCs w:val="0"/>
                <w:color w:val="000000"/>
                <w:sz w:val="28"/>
                <w:szCs w:val="28"/>
              </w:rPr>
            </w:r>
            <w:r/>
          </w:p>
          <w:p>
            <w:pPr>
              <w:pStyle w:val="869"/>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（四）投标人评价</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rPr>
                <w:rFonts w:hint="eastAsia" w:ascii="仿宋" w:hAnsi="仿宋" w:eastAsia="仿宋" w:cs="仿宋"/>
                <w:b w:val="0"/>
                <w:bCs w:val="0"/>
                <w:color w:val="000000"/>
                <w:sz w:val="28"/>
                <w:szCs w:val="28"/>
              </w:rPr>
            </w:r>
            <w:r/>
          </w:p>
          <w:p>
            <w:pPr>
              <w:pStyle w:val="869"/>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（五）配送方案</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rPr>
                <w:rFonts w:hint="eastAsia" w:ascii="仿宋" w:hAnsi="仿宋" w:eastAsia="仿宋" w:cs="仿宋"/>
                <w:b w:val="0"/>
                <w:bCs w:val="0"/>
                <w:color w:val="000000"/>
                <w:sz w:val="28"/>
                <w:szCs w:val="28"/>
              </w:rPr>
            </w:r>
            <w:r/>
          </w:p>
          <w:p>
            <w:pPr>
              <w:pStyle w:val="869"/>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（六）食品质量保证措施</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rPr>
                <w:rFonts w:hint="eastAsia" w:ascii="仿宋" w:hAnsi="仿宋" w:eastAsia="仿宋" w:cs="仿宋"/>
                <w:b w:val="0"/>
                <w:bCs w:val="0"/>
                <w:color w:val="000000"/>
                <w:sz w:val="28"/>
                <w:szCs w:val="28"/>
              </w:rPr>
            </w:r>
            <w:r/>
          </w:p>
          <w:p>
            <w:pPr>
              <w:pStyle w:val="869"/>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（七）</w:t>
            </w:r>
            <w:r>
              <w:rPr>
                <w:rFonts w:hint="eastAsia" w:ascii="仿宋" w:hAnsi="仿宋" w:eastAsia="仿宋" w:cs="仿宋"/>
                <w:color w:val="000000"/>
                <w:sz w:val="28"/>
                <w:szCs w:val="28"/>
                <w:highlight w:val="none"/>
              </w:rPr>
              <w:t xml:space="preserve">服从采购人管理</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rPr>
                <w:rFonts w:hint="eastAsia" w:ascii="仿宋" w:hAnsi="仿宋" w:eastAsia="仿宋" w:cs="仿宋"/>
                <w:b w:val="0"/>
                <w:bCs w:val="0"/>
                <w:color w:val="000000"/>
                <w:sz w:val="28"/>
                <w:szCs w:val="28"/>
              </w:rPr>
            </w:r>
            <w:r/>
          </w:p>
          <w:p>
            <w:pPr>
              <w:pStyle w:val="869"/>
              <w:spacing w:line="400" w:lineRule="exact"/>
              <w:rPr>
                <w:rFonts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（八）应急方案</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rPr>
                <w:rFonts w:ascii="仿宋" w:hAnsi="仿宋" w:eastAsia="仿宋" w:cs="仿宋"/>
                <w:b w:val="0"/>
                <w:bCs w:val="0"/>
                <w:color w:val="000000"/>
                <w:sz w:val="28"/>
                <w:szCs w:val="28"/>
                <w:lang w:val="en-US" w:eastAsia="zh-CN"/>
              </w:rPr>
            </w:r>
            <w:r/>
          </w:p>
          <w:p>
            <w:pPr>
              <w:pStyle w:val="869"/>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（九）</w:t>
            </w:r>
            <w:r>
              <w:rPr>
                <w:rFonts w:hint="eastAsia" w:ascii="仿宋" w:hAnsi="仿宋" w:eastAsia="仿宋" w:cs="仿宋"/>
                <w:color w:val="000000"/>
                <w:sz w:val="28"/>
                <w:szCs w:val="28"/>
                <w:highlight w:val="none"/>
                <w:lang w:val="en-US" w:eastAsia="zh-CN"/>
              </w:rPr>
              <w:t xml:space="preserve">紧急勤务保障方案</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rPr>
                <w:rFonts w:hint="eastAsia" w:ascii="仿宋" w:hAnsi="仿宋" w:eastAsia="仿宋" w:cs="仿宋"/>
                <w:b w:val="0"/>
                <w:bCs w:val="0"/>
                <w:color w:val="000000"/>
                <w:sz w:val="28"/>
                <w:szCs w:val="28"/>
              </w:rPr>
            </w:r>
            <w:r/>
          </w:p>
          <w:p>
            <w:pPr>
              <w:pStyle w:val="869"/>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（十）</w:t>
            </w:r>
            <w:r>
              <w:rPr>
                <w:rFonts w:hint="eastAsia" w:ascii="仿宋" w:hAnsi="仿宋" w:eastAsia="仿宋" w:cs="仿宋"/>
                <w:color w:val="000000"/>
                <w:sz w:val="28"/>
                <w:szCs w:val="28"/>
                <w:highlight w:val="none"/>
              </w:rPr>
              <w:t xml:space="preserve">退换货承诺方案</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rPr>
                <w:rFonts w:hint="eastAsia" w:ascii="仿宋" w:hAnsi="仿宋" w:eastAsia="仿宋" w:cs="仿宋"/>
                <w:b w:val="0"/>
                <w:bCs w:val="0"/>
                <w:color w:val="000000"/>
                <w:sz w:val="28"/>
                <w:szCs w:val="28"/>
              </w:rPr>
            </w:r>
            <w:r/>
          </w:p>
          <w:p>
            <w:pPr>
              <w:pStyle w:val="869"/>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五、价格折扣文件格式</w:t>
            </w:r>
            <w:r>
              <w:rPr>
                <w:rFonts w:hint="eastAsia" w:ascii="仿宋" w:hAnsi="仿宋" w:eastAsia="仿宋" w:cs="仿宋"/>
                <w:b/>
                <w:color w:val="000000"/>
                <w:sz w:val="28"/>
                <w:szCs w:val="28"/>
              </w:rPr>
            </w:r>
            <w:r/>
          </w:p>
          <w:p>
            <w:pPr>
              <w:pStyle w:val="869"/>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企业报价折扣证明：无。</w:t>
            </w:r>
            <w:r>
              <w:rPr>
                <w:rFonts w:hint="eastAsia" w:ascii="仿宋" w:hAnsi="仿宋" w:eastAsia="仿宋" w:cs="仿宋"/>
                <w:bCs/>
                <w:color w:val="000000"/>
                <w:sz w:val="28"/>
                <w:szCs w:val="28"/>
              </w:rPr>
            </w:r>
            <w:r/>
          </w:p>
          <w:p>
            <w:pPr>
              <w:pStyle w:val="869"/>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注：</w:t>
            </w:r>
            <w:r>
              <w:rPr>
                <w:rFonts w:hint="eastAsia" w:ascii="仿宋" w:hAnsi="仿宋" w:eastAsia="仿宋" w:cs="仿宋"/>
                <w:bCs/>
                <w:color w:val="000000"/>
                <w:sz w:val="28"/>
                <w:szCs w:val="28"/>
              </w:rPr>
            </w:r>
            <w:r/>
          </w:p>
          <w:p>
            <w:pPr>
              <w:pStyle w:val="869"/>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1.投标人应对以上文件的合法性、真实性负责。</w:t>
            </w:r>
            <w:r>
              <w:rPr>
                <w:rFonts w:hint="eastAsia" w:ascii="仿宋" w:hAnsi="仿宋" w:eastAsia="仿宋" w:cs="仿宋"/>
                <w:bCs/>
                <w:color w:val="000000"/>
                <w:sz w:val="28"/>
                <w:szCs w:val="28"/>
              </w:rPr>
            </w:r>
            <w:r/>
          </w:p>
          <w:p>
            <w:pPr>
              <w:pStyle w:val="869"/>
              <w:spacing w:line="400" w:lineRule="exact"/>
              <w:rPr>
                <w:rFonts w:hint="eastAsia" w:ascii="仿宋" w:hAnsi="仿宋" w:eastAsia="仿宋" w:cs="仿宋"/>
                <w:bCs/>
                <w:color w:val="000000"/>
                <w:sz w:val="28"/>
                <w:szCs w:val="28"/>
                <w:highlight w:val="yellow"/>
              </w:rPr>
            </w:pPr>
            <w:r>
              <w:rPr>
                <w:rFonts w:hint="eastAsia" w:ascii="仿宋" w:hAnsi="仿宋" w:eastAsia="仿宋" w:cs="仿宋"/>
                <w:bCs/>
                <w:color w:val="000000"/>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仿宋" w:hAnsi="仿宋" w:eastAsia="仿宋" w:cs="仿宋"/>
                <w:bCs/>
                <w:color w:val="000000"/>
                <w:sz w:val="28"/>
                <w:szCs w:val="28"/>
                <w:highlight w:val="yellow"/>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(十三)2</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商务条件见：</w:t>
            </w:r>
            <w:r>
              <w:rPr>
                <w:rFonts w:hint="eastAsia" w:ascii="仿宋" w:hAnsi="仿宋" w:eastAsia="仿宋" w:cs="仿宋"/>
                <w:color w:val="000000"/>
                <w:sz w:val="28"/>
                <w:szCs w:val="28"/>
              </w:rPr>
            </w:r>
            <w:r/>
          </w:p>
          <w:p>
            <w:pPr>
              <w:pStyle w:val="869"/>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一、本文件第四章《评标标准》中《评分标准》。</w:t>
            </w:r>
            <w:r>
              <w:rPr>
                <w:rFonts w:hint="eastAsia" w:ascii="仿宋" w:hAnsi="仿宋" w:eastAsia="仿宋" w:cs="仿宋"/>
                <w:color w:val="000000"/>
                <w:sz w:val="28"/>
                <w:szCs w:val="28"/>
              </w:rPr>
            </w:r>
            <w:r/>
          </w:p>
          <w:p>
            <w:pPr>
              <w:pStyle w:val="869"/>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二、本文件第三章《投标资料表》中(十二)1和(十二)2。</w:t>
            </w:r>
            <w:r>
              <w:rPr>
                <w:rFonts w:hint="eastAsia" w:ascii="仿宋" w:hAnsi="仿宋" w:eastAsia="仿宋" w:cs="仿宋"/>
                <w:bCs/>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(十三)3</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交货和提供服务的时间：见本文件第五章《拟签订的合同文本》及或本文件第六章《采购需求》。</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(十四)3</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bCs/>
                <w:sz w:val="28"/>
                <w:szCs w:val="28"/>
              </w:rPr>
              <w:t xml:space="preserve">本项目采用优惠率报价，采购包1不接受低于5%的优惠率（采购包1预算金额约</w:t>
            </w:r>
            <w:r>
              <w:rPr>
                <w:rFonts w:hint="eastAsia" w:ascii="仿宋" w:hAnsi="仿宋" w:eastAsia="仿宋" w:cs="仿宋"/>
                <w:bCs/>
                <w:sz w:val="28"/>
                <w:szCs w:val="28"/>
                <w:lang w:val="en-US" w:eastAsia="zh-CN"/>
              </w:rPr>
              <w:t xml:space="preserve">45</w:t>
            </w:r>
            <w:r>
              <w:rPr>
                <w:rFonts w:hint="eastAsia" w:ascii="仿宋" w:hAnsi="仿宋" w:eastAsia="仿宋" w:cs="仿宋"/>
                <w:bCs/>
                <w:sz w:val="28"/>
                <w:szCs w:val="28"/>
              </w:rPr>
              <w:t xml:space="preserve">万元）；采购包2不接受低于5%的优惠率（采购包2预算金额约</w:t>
            </w:r>
            <w:r>
              <w:rPr>
                <w:rFonts w:hint="eastAsia" w:ascii="仿宋" w:hAnsi="仿宋" w:eastAsia="仿宋" w:cs="仿宋"/>
                <w:bCs/>
                <w:sz w:val="28"/>
                <w:szCs w:val="28"/>
                <w:lang w:val="en-US" w:eastAsia="zh-CN"/>
              </w:rPr>
              <w:t xml:space="preserve">45</w:t>
            </w:r>
            <w:r>
              <w:rPr>
                <w:rFonts w:hint="eastAsia" w:ascii="仿宋" w:hAnsi="仿宋" w:eastAsia="仿宋" w:cs="仿宋"/>
                <w:bCs/>
                <w:sz w:val="28"/>
                <w:szCs w:val="28"/>
              </w:rPr>
              <w:t xml:space="preserve">万元）；采购包3不接受低于5%的优惠率（采购包3预算金额约</w:t>
            </w:r>
            <w:r>
              <w:rPr>
                <w:rFonts w:hint="eastAsia" w:ascii="仿宋" w:hAnsi="仿宋" w:eastAsia="仿宋" w:cs="仿宋"/>
                <w:bCs/>
                <w:sz w:val="28"/>
                <w:szCs w:val="28"/>
                <w:lang w:val="en-US" w:eastAsia="zh-CN"/>
              </w:rPr>
              <w:t xml:space="preserve">45</w:t>
            </w:r>
            <w:r>
              <w:rPr>
                <w:rFonts w:hint="eastAsia" w:ascii="仿宋" w:hAnsi="仿宋" w:eastAsia="仿宋" w:cs="仿宋"/>
                <w:bCs/>
                <w:sz w:val="28"/>
                <w:szCs w:val="28"/>
              </w:rPr>
              <w:t xml:space="preserve">万元）；采购包4不接受低于5%的优惠率（采购包4预算金额约</w:t>
            </w:r>
            <w:r>
              <w:rPr>
                <w:rFonts w:hint="eastAsia" w:ascii="仿宋" w:hAnsi="仿宋" w:eastAsia="仿宋" w:cs="仿宋"/>
                <w:bCs/>
                <w:sz w:val="28"/>
                <w:szCs w:val="28"/>
                <w:lang w:val="en-US" w:eastAsia="zh-CN"/>
              </w:rPr>
              <w:t xml:space="preserve">45</w:t>
            </w:r>
            <w:r>
              <w:rPr>
                <w:rFonts w:hint="eastAsia" w:ascii="仿宋" w:hAnsi="仿宋" w:eastAsia="仿宋" w:cs="仿宋"/>
                <w:bCs/>
                <w:sz w:val="28"/>
                <w:szCs w:val="28"/>
              </w:rPr>
              <w:t xml:space="preserve">万元）的投标报价。采购人不再支付报价以外的任何费用。</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(十六)</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w:t>
            </w:r>
            <w:r>
              <w:rPr>
                <w:rFonts w:hint="eastAsia" w:ascii="仿宋" w:hAnsi="仿宋" w:eastAsia="仿宋" w:cs="仿宋"/>
                <w:color w:val="000000"/>
                <w:sz w:val="28"/>
                <w:szCs w:val="28"/>
                <w:lang w:val="en-US" w:eastAsia="zh-CN"/>
              </w:rPr>
              <w:t xml:space="preserve">优惠率进行</w:t>
            </w:r>
            <w:r>
              <w:rPr>
                <w:rFonts w:hint="eastAsia" w:ascii="仿宋" w:hAnsi="仿宋" w:eastAsia="仿宋" w:cs="仿宋"/>
                <w:color w:val="000000"/>
                <w:sz w:val="28"/>
                <w:szCs w:val="28"/>
              </w:rPr>
              <w:t xml:space="preserve">报价。</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（十七）</w:t>
            </w:r>
            <w:r>
              <w:rPr>
                <w:rFonts w:hint="eastAsia" w:ascii="仿宋" w:hAnsi="仿宋" w:eastAsia="仿宋" w:cs="仿宋"/>
                <w:bCs/>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rPr>
                <w:rFonts w:hint="eastAsia" w:ascii="仿宋" w:hAnsi="仿宋" w:eastAsia="仿宋" w:cs="仿宋"/>
                <w:color w:val="000000"/>
                <w:sz w:val="28"/>
                <w:szCs w:val="28"/>
              </w:rPr>
            </w:r>
            <w:r/>
          </w:p>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150</w:t>
            </w:r>
            <w:r>
              <w:rPr>
                <w:rFonts w:hint="eastAsia" w:ascii="仿宋" w:hAnsi="仿宋" w:eastAsia="仿宋" w:cs="仿宋"/>
                <w:color w:val="000000"/>
                <w:sz w:val="28"/>
                <w:szCs w:val="28"/>
              </w:rPr>
              <w:t xml:space="preserve">M！</w:t>
            </w:r>
            <w:r>
              <w:rPr>
                <w:rFonts w:hint="eastAsia" w:ascii="仿宋" w:hAnsi="仿宋" w:eastAsia="仿宋" w:cs="仿宋"/>
                <w:color w:val="000000"/>
                <w:sz w:val="28"/>
                <w:szCs w:val="28"/>
              </w:rPr>
            </w:r>
            <w:r/>
          </w:p>
          <w:p>
            <w:pPr>
              <w:pStyle w:val="869"/>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 说明：本项目采用线上投标，即供应商投标文件从政府采购客户端工具制作通过“苏采云”系统提交，未提供线上投标文件的，投标无效。</w:t>
            </w:r>
            <w:r>
              <w:rPr>
                <w:rFonts w:hint="eastAsia" w:ascii="仿宋" w:hAnsi="仿宋" w:eastAsia="仿宋" w:cs="仿宋"/>
                <w:bCs/>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(十八)</w:t>
            </w:r>
            <w:r>
              <w:rPr>
                <w:rFonts w:hint="eastAsia" w:ascii="仿宋" w:hAnsi="仿宋" w:eastAsia="仿宋" w:cs="仿宋"/>
                <w:color w:val="000000"/>
                <w:sz w:val="28"/>
                <w:szCs w:val="28"/>
              </w:rPr>
            </w:r>
            <w:r/>
          </w:p>
        </w:tc>
        <w:tc>
          <w:tcPr>
            <w:tcW w:w="8424" w:type="dxa"/>
            <w:vAlign w:val="top"/>
            <w:textDirection w:val="lrTb"/>
            <w:noWrap w:val="false"/>
          </w:tcPr>
          <w:p>
            <w:pPr>
              <w:pStyle w:val="826"/>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线上投标文件的密封、签署、盖章要求：</w:t>
            </w:r>
            <w:r>
              <w:rPr>
                <w:rFonts w:hint="eastAsia" w:ascii="仿宋" w:hAnsi="仿宋" w:eastAsia="仿宋" w:cs="仿宋"/>
                <w:color w:val="000000"/>
                <w:sz w:val="28"/>
                <w:szCs w:val="28"/>
                <w:lang w:val="en-US" w:eastAsia="zh-CN" w:bidi="ar-SA"/>
              </w:rPr>
            </w:r>
            <w:r/>
          </w:p>
          <w:p>
            <w:pPr>
              <w:pStyle w:val="826"/>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一、投标文件的密封（加密）要求：</w:t>
            </w:r>
            <w:r>
              <w:rPr>
                <w:rFonts w:hint="eastAsia" w:ascii="仿宋" w:hAnsi="仿宋" w:eastAsia="仿宋" w:cs="仿宋"/>
                <w:color w:val="000000"/>
                <w:sz w:val="28"/>
                <w:szCs w:val="28"/>
                <w:lang w:val="en-US" w:eastAsia="zh-CN" w:bidi="ar-SA"/>
              </w:rPr>
            </w:r>
            <w:r/>
          </w:p>
          <w:p>
            <w:pPr>
              <w:pStyle w:val="826"/>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仿宋" w:hAnsi="仿宋" w:eastAsia="仿宋" w:cs="仿宋"/>
                <w:color w:val="000000"/>
                <w:sz w:val="28"/>
                <w:szCs w:val="28"/>
                <w:lang w:val="en-US" w:eastAsia="zh-CN" w:bidi="ar-SA"/>
              </w:rPr>
            </w:r>
            <w:r/>
          </w:p>
          <w:p>
            <w:pPr>
              <w:pStyle w:val="826"/>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二、投标文件的签署要求：见招标文件第七章《投标文件相关格式》。</w:t>
            </w:r>
            <w:r>
              <w:rPr>
                <w:rFonts w:hint="eastAsia" w:ascii="仿宋" w:hAnsi="仿宋" w:eastAsia="仿宋" w:cs="仿宋"/>
                <w:color w:val="000000"/>
                <w:sz w:val="28"/>
                <w:szCs w:val="28"/>
                <w:lang w:val="en-US" w:eastAsia="zh-CN" w:bidi="ar-SA"/>
              </w:rPr>
            </w:r>
            <w:r/>
          </w:p>
          <w:p>
            <w:pPr>
              <w:pStyle w:val="826"/>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仿宋" w:hAnsi="仿宋" w:eastAsia="仿宋" w:cs="仿宋"/>
                <w:color w:val="000000"/>
                <w:sz w:val="28"/>
                <w:szCs w:val="28"/>
                <w:lang w:val="en-US" w:eastAsia="zh-CN" w:bidi="ar-SA"/>
              </w:rPr>
            </w:r>
            <w:r/>
          </w:p>
          <w:p>
            <w:pPr>
              <w:pStyle w:val="826"/>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说明：投标人应在用CA数字证书以及自备的能够登录“苏采云”系统的电脑，在达到开标时间后，使用CA数字证书解密各自投标文件。</w:t>
            </w:r>
            <w:r>
              <w:rPr>
                <w:rFonts w:hint="eastAsia" w:ascii="仿宋" w:hAnsi="仿宋" w:eastAsia="仿宋" w:cs="仿宋"/>
                <w:color w:val="000000"/>
                <w:sz w:val="28"/>
                <w:szCs w:val="28"/>
                <w:lang w:val="en-US" w:eastAsia="zh-CN" w:bidi="ar-SA"/>
              </w:rPr>
            </w:r>
            <w:r/>
          </w:p>
          <w:p>
            <w:pPr>
              <w:pStyle w:val="869"/>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投标人未按规定加密的投标文件，“苏采云”系统应当拒收并提示。</w:t>
            </w:r>
            <w:r>
              <w:rPr>
                <w:rFonts w:hint="eastAsia" w:ascii="仿宋" w:hAnsi="仿宋" w:eastAsia="仿宋" w:cs="仿宋"/>
                <w:color w:val="000000"/>
                <w:sz w:val="28"/>
                <w:szCs w:val="28"/>
                <w:lang w:val="en-US" w:eastAsia="zh-CN" w:bidi="ar-SA"/>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(十九)</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投标文件的提交与接收： </w:t>
            </w:r>
            <w:r>
              <w:rPr>
                <w:rFonts w:hint="eastAsia" w:ascii="仿宋" w:hAnsi="仿宋" w:eastAsia="仿宋" w:cs="仿宋"/>
                <w:color w:val="000000"/>
                <w:sz w:val="28"/>
                <w:szCs w:val="28"/>
                <w:lang w:eastAsia="zh-CN"/>
              </w:rPr>
            </w:r>
            <w:r/>
          </w:p>
          <w:p>
            <w:pPr>
              <w:pStyle w:val="869"/>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bidi="ar-SA"/>
              </w:rPr>
              <w:t xml:space="preserve">1.</w:t>
            </w:r>
            <w:r>
              <w:rPr>
                <w:rFonts w:hint="eastAsia" w:ascii="仿宋" w:hAnsi="仿宋" w:eastAsia="仿宋" w:cs="仿宋"/>
                <w:b/>
                <w:bCs/>
                <w:color w:val="000000"/>
                <w:sz w:val="28"/>
                <w:szCs w:val="28"/>
              </w:rPr>
              <w:t xml:space="preserve">投标文件提交与接收时间：提交投标文件截止时间</w:t>
            </w:r>
            <w:r>
              <w:rPr>
                <w:rFonts w:hint="eastAsia" w:ascii="仿宋" w:hAnsi="仿宋" w:eastAsia="仿宋" w:cs="仿宋"/>
                <w:b/>
                <w:bCs/>
                <w:color w:val="000000"/>
                <w:sz w:val="28"/>
                <w:szCs w:val="28"/>
                <w:lang w:val="en-US" w:eastAsia="zh-CN"/>
              </w:rPr>
              <w:t xml:space="preserve">2026</w:t>
            </w:r>
            <w:r>
              <w:rPr>
                <w:rFonts w:hint="eastAsia" w:ascii="仿宋" w:hAnsi="仿宋" w:eastAsia="仿宋" w:cs="仿宋"/>
                <w:b/>
                <w:bCs/>
                <w:color w:val="000000"/>
                <w:sz w:val="28"/>
                <w:szCs w:val="28"/>
                <w:lang w:eastAsia="zh-CN"/>
              </w:rPr>
              <w:t xml:space="preserve">年08</w:t>
            </w:r>
            <w:r>
              <w:rPr>
                <w:rFonts w:hint="eastAsia" w:ascii="仿宋" w:hAnsi="仿宋" w:eastAsia="仿宋" w:cs="仿宋"/>
                <w:b/>
                <w:bCs/>
                <w:color w:val="000000"/>
                <w:sz w:val="28"/>
                <w:szCs w:val="28"/>
                <w:lang w:eastAsia="zh-CN"/>
              </w:rPr>
              <w:t xml:space="preserve">月</w:t>
            </w:r>
            <w:r>
              <w:rPr>
                <w:rFonts w:hint="eastAsia" w:ascii="仿宋" w:hAnsi="仿宋" w:eastAsia="仿宋" w:cs="仿宋"/>
                <w:b/>
                <w:bCs/>
                <w:color w:val="000000"/>
                <w:sz w:val="28"/>
                <w:szCs w:val="28"/>
                <w:lang w:val="en-US" w:eastAsia="zh-CN"/>
              </w:rPr>
              <w:t xml:space="preserve">  </w:t>
            </w:r>
            <w:r>
              <w:rPr>
                <w:rFonts w:hint="eastAsia" w:ascii="仿宋" w:hAnsi="仿宋" w:eastAsia="仿宋" w:cs="仿宋"/>
                <w:b/>
                <w:bCs/>
                <w:color w:val="000000"/>
                <w:sz w:val="28"/>
                <w:szCs w:val="28"/>
              </w:rPr>
            </w:r>
            <w:r/>
          </w:p>
          <w:p>
            <w:pPr>
              <w:pStyle w:val="869"/>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  28</w:t>
            </w:r>
            <w:r>
              <w:rPr>
                <w:rFonts w:hint="eastAsia" w:ascii="仿宋" w:hAnsi="仿宋" w:eastAsia="仿宋" w:cs="仿宋"/>
                <w:b/>
                <w:bCs/>
                <w:color w:val="000000"/>
                <w:sz w:val="28"/>
                <w:szCs w:val="28"/>
                <w:lang w:eastAsia="zh-CN"/>
              </w:rPr>
              <w:t xml:space="preserve">日</w:t>
            </w:r>
            <w:r>
              <w:rPr>
                <w:rFonts w:hint="eastAsia" w:ascii="仿宋" w:hAnsi="仿宋" w:eastAsia="仿宋" w:cs="仿宋"/>
                <w:b/>
                <w:bCs/>
                <w:color w:val="000000"/>
                <w:sz w:val="28"/>
                <w:szCs w:val="28"/>
                <w:lang w:val="en-US" w:eastAsia="zh-CN"/>
              </w:rPr>
              <w:t xml:space="preserve">10:00</w:t>
            </w:r>
            <w:r>
              <w:rPr>
                <w:rFonts w:hint="eastAsia" w:ascii="仿宋" w:hAnsi="仿宋" w:eastAsia="仿宋" w:cs="仿宋"/>
                <w:b/>
                <w:bCs/>
                <w:color w:val="000000"/>
                <w:sz w:val="28"/>
                <w:szCs w:val="28"/>
              </w:rPr>
              <w:t xml:space="preserve">前。</w:t>
            </w:r>
            <w:r>
              <w:rPr>
                <w:rFonts w:hint="eastAsia" w:ascii="仿宋" w:hAnsi="仿宋" w:eastAsia="仿宋" w:cs="仿宋"/>
                <w:b/>
                <w:bCs/>
                <w:color w:val="000000"/>
                <w:sz w:val="28"/>
                <w:szCs w:val="28"/>
              </w:rPr>
            </w:r>
            <w:r/>
          </w:p>
          <w:p>
            <w:pPr>
              <w:pStyle w:val="869"/>
              <w:spacing w:line="400" w:lineRule="exact"/>
              <w:rPr>
                <w:rFonts w:hint="eastAsia" w:ascii="仿宋" w:hAnsi="仿宋" w:eastAsia="仿宋" w:cs="仿宋"/>
                <w:color w:val="000000"/>
                <w:sz w:val="28"/>
                <w:szCs w:val="28"/>
                <w:highlight w:val="yellow"/>
              </w:rPr>
            </w:pPr>
            <w:r>
              <w:rPr>
                <w:rFonts w:hint="eastAsia" w:ascii="仿宋" w:hAnsi="仿宋" w:eastAsia="仿宋" w:cs="仿宋"/>
                <w:color w:val="000000"/>
                <w:sz w:val="28"/>
                <w:szCs w:val="28"/>
              </w:rPr>
              <w:t xml:space="preserve">2.投标文件提交与接收地点：投标人应当通过“苏采云”系统提交数据电文形式的投标文件（即电子投标），“苏采云”系统自动接收。</w:t>
            </w:r>
            <w:r>
              <w:rPr>
                <w:rFonts w:hint="eastAsia" w:ascii="仿宋" w:hAnsi="仿宋" w:eastAsia="仿宋" w:cs="仿宋"/>
                <w:color w:val="000000"/>
                <w:sz w:val="28"/>
                <w:szCs w:val="28"/>
                <w:highlight w:val="yellow"/>
              </w:rPr>
            </w:r>
            <w:r/>
          </w:p>
        </w:tc>
      </w:tr>
      <w:tr>
        <w:trPr/>
        <w:tc>
          <w:tcPr>
            <w:tcW w:w="1641" w:type="dxa"/>
            <w:vAlign w:val="top"/>
            <w:vMerge w:val="restart"/>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w:t>
            </w:r>
            <w:r>
              <w:rPr>
                <w:rFonts w:hint="eastAsia" w:ascii="仿宋" w:hAnsi="仿宋" w:eastAsia="仿宋" w:cs="仿宋"/>
                <w:color w:val="000000"/>
                <w:sz w:val="28"/>
                <w:szCs w:val="28"/>
              </w:rPr>
            </w:r>
            <w:r/>
          </w:p>
        </w:tc>
        <w:tc>
          <w:tcPr>
            <w:tcW w:w="8424" w:type="dxa"/>
            <w:vAlign w:val="top"/>
            <w:textDirection w:val="lrTb"/>
            <w:noWrap w:val="false"/>
          </w:tcPr>
          <w:p>
            <w:pPr>
              <w:pStyle w:val="826"/>
              <w:ind w:left="0" w:right="0" w:firstLine="480"/>
              <w:keepLines w:val="0"/>
              <w:keepNext w:val="0"/>
              <w:pageBreakBefore w:val="0"/>
              <w:spacing w:line="240" w:lineRule="auto"/>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电子投标文件应由其法定代表人或法定代表人授权代表在规定的网上投标时间内，</w:t>
            </w:r>
            <w:r>
              <w:rPr>
                <w:rFonts w:hint="eastAsia" w:ascii="仿宋" w:hAnsi="仿宋" w:eastAsia="仿宋" w:cs="仿宋"/>
                <w:b/>
                <w:bCs/>
                <w:color w:val="000000"/>
                <w:sz w:val="28"/>
                <w:szCs w:val="28"/>
                <w:lang w:val="en-US" w:eastAsia="zh-CN" w:bidi="ar-SA"/>
              </w:rPr>
              <w:t xml:space="preserve">凭 CA 证书登陆“苏采云”系统在线编制投标文件（电子数据），并在投标截止时间之前上传投标文件。并于开标时凭CA锁进行解密。</w:t>
            </w:r>
            <w:r>
              <w:rPr>
                <w:rFonts w:hint="eastAsia" w:ascii="仿宋" w:hAnsi="仿宋" w:eastAsia="仿宋" w:cs="仿宋"/>
                <w:color w:val="000000"/>
                <w:sz w:val="28"/>
                <w:szCs w:val="28"/>
                <w:lang w:val="en-US" w:eastAsia="zh-CN" w:bidi="ar-SA"/>
              </w:rPr>
            </w:r>
            <w:r/>
          </w:p>
        </w:tc>
      </w:tr>
      <w:tr>
        <w:trPr/>
        <w:tc>
          <w:tcPr>
            <w:tcW w:w="1641" w:type="dxa"/>
            <w:vAlign w:val="top"/>
            <w:vMerge w:val="continue"/>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8424" w:type="dxa"/>
            <w:vAlign w:val="top"/>
            <w:textDirection w:val="lrTb"/>
            <w:noWrap w:val="false"/>
          </w:tcPr>
          <w:p>
            <w:pPr>
              <w:pStyle w:val="826"/>
              <w:ind w:firstLine="480"/>
              <w:jc w:val="left"/>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线上开标时，“苏采云”系统自动提取所有投标文件，投标人按招标文件规定方式按时在线解密。本项目招标文件规定的投标人按时在线解密方式：</w:t>
            </w:r>
            <w:r>
              <w:rPr>
                <w:rFonts w:hint="eastAsia" w:ascii="仿宋" w:hAnsi="仿宋" w:eastAsia="仿宋" w:cs="仿宋"/>
                <w:b/>
                <w:bCs/>
                <w:color w:val="000000"/>
                <w:sz w:val="28"/>
                <w:szCs w:val="28"/>
                <w:lang w:val="en-US" w:eastAsia="zh-CN" w:bidi="ar-SA"/>
              </w:rPr>
              <w:t xml:space="preserve">开标时间后，</w:t>
            </w:r>
            <w:r>
              <w:rPr>
                <w:rFonts w:hint="eastAsia" w:ascii="仿宋" w:hAnsi="仿宋" w:eastAsia="仿宋" w:cs="仿宋"/>
                <w:color w:val="000000"/>
                <w:sz w:val="28"/>
                <w:szCs w:val="28"/>
                <w:lang w:val="en-US" w:eastAsia="zh-CN" w:bidi="ar-SA"/>
              </w:rPr>
              <w:t xml:space="preserve">通过“苏采云”系统（使用“CA数字证书”）解密。解密时限：</w:t>
            </w:r>
            <w:r>
              <w:rPr>
                <w:rFonts w:hint="eastAsia" w:ascii="仿宋" w:hAnsi="仿宋" w:eastAsia="仿宋" w:cs="仿宋"/>
                <w:b/>
                <w:bCs/>
                <w:color w:val="000000"/>
                <w:sz w:val="28"/>
                <w:szCs w:val="28"/>
                <w:lang w:val="en-US" w:eastAsia="zh-CN" w:bidi="ar-SA"/>
              </w:rPr>
              <w:t xml:space="preserve">进入解密环节后，30分钟内。</w:t>
            </w:r>
            <w:r>
              <w:rPr>
                <w:rFonts w:hint="eastAsia" w:ascii="仿宋" w:hAnsi="仿宋" w:eastAsia="仿宋" w:cs="仿宋"/>
                <w:color w:val="000000"/>
                <w:sz w:val="28"/>
                <w:szCs w:val="28"/>
                <w:lang w:val="en-US" w:eastAsia="zh-CN" w:bidi="ar-SA"/>
              </w:rPr>
            </w:r>
            <w:r/>
          </w:p>
          <w:p>
            <w:pPr>
              <w:pStyle w:val="826"/>
              <w:ind w:firstLine="480"/>
              <w:jc w:val="left"/>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rFonts w:hint="eastAsia" w:ascii="仿宋" w:hAnsi="仿宋" w:eastAsia="仿宋" w:cs="仿宋"/>
                <w:color w:val="000000"/>
                <w:sz w:val="28"/>
                <w:szCs w:val="28"/>
                <w:lang w:val="en-US" w:eastAsia="zh-CN" w:bidi="ar-SA"/>
              </w:rPr>
            </w:r>
            <w:r/>
          </w:p>
          <w:p>
            <w:pPr>
              <w:pStyle w:val="826"/>
              <w:ind w:firstLine="480"/>
              <w:jc w:val="left"/>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“苏采云”系统生成开标记录并向社会公众公布，但依法应当保密的除外。</w:t>
            </w:r>
            <w:r>
              <w:rPr>
                <w:rFonts w:hint="eastAsia" w:ascii="仿宋" w:hAnsi="仿宋" w:eastAsia="仿宋" w:cs="仿宋"/>
                <w:color w:val="000000"/>
                <w:sz w:val="28"/>
                <w:szCs w:val="28"/>
                <w:lang w:val="en-US" w:eastAsia="zh-CN" w:bidi="ar-SA"/>
              </w:rPr>
            </w:r>
            <w:r/>
          </w:p>
        </w:tc>
      </w:tr>
      <w:tr>
        <w:trPr/>
        <w:tc>
          <w:tcPr>
            <w:tcW w:w="1641" w:type="dxa"/>
            <w:vAlign w:val="top"/>
            <w:vMerge w:val="continue"/>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8424" w:type="dxa"/>
            <w:vAlign w:val="top"/>
            <w:textDirection w:val="lrTb"/>
            <w:noWrap w:val="false"/>
          </w:tcPr>
          <w:p>
            <w:pPr>
              <w:pStyle w:val="826"/>
              <w:ind w:firstLine="480"/>
              <w:jc w:val="left"/>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“苏采云”系统生成开标记录并向社会公众公布后5分钟内，投标人通过“苏采云”系统（使用“CA数字证书”）确认开标过程。在以上时间内投标人没有确认的，视同该投标人认可开标结果。</w:t>
            </w:r>
            <w:r>
              <w:rPr>
                <w:rFonts w:hint="eastAsia" w:ascii="仿宋" w:hAnsi="仿宋" w:eastAsia="仿宋" w:cs="仿宋"/>
                <w:color w:val="000000"/>
                <w:sz w:val="28"/>
                <w:szCs w:val="28"/>
                <w:lang w:val="en-US" w:eastAsia="zh-CN" w:bidi="ar-SA"/>
              </w:rPr>
            </w:r>
            <w:r/>
          </w:p>
        </w:tc>
      </w:tr>
      <w:tr>
        <w:trPr/>
        <w:tc>
          <w:tcPr>
            <w:tcW w:w="1641" w:type="dxa"/>
            <w:vAlign w:val="top"/>
            <w:vMerge w:val="continue"/>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8424" w:type="dxa"/>
            <w:vAlign w:val="top"/>
            <w:textDirection w:val="lrTb"/>
            <w:noWrap w:val="false"/>
          </w:tcPr>
          <w:p>
            <w:pPr>
              <w:pStyle w:val="826"/>
              <w:ind w:firstLine="480"/>
              <w:jc w:val="left"/>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rFonts w:hint="eastAsia" w:ascii="仿宋" w:hAnsi="仿宋" w:eastAsia="仿宋" w:cs="仿宋"/>
                <w:color w:val="000000"/>
                <w:sz w:val="28"/>
                <w:szCs w:val="28"/>
                <w:lang w:val="en-US" w:eastAsia="zh-CN" w:bidi="ar-SA"/>
              </w:rPr>
            </w:r>
            <w:r/>
          </w:p>
        </w:tc>
      </w:tr>
      <w:tr>
        <w:trPr/>
        <w:tc>
          <w:tcPr>
            <w:tcW w:w="1641" w:type="dxa"/>
            <w:vAlign w:val="top"/>
            <w:vMerge w:val="continue"/>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8424" w:type="dxa"/>
            <w:vAlign w:val="top"/>
            <w:textDirection w:val="lrTb"/>
            <w:noWrap w:val="false"/>
          </w:tcPr>
          <w:p>
            <w:pPr>
              <w:pStyle w:val="858"/>
              <w:ind w:firstLine="480"/>
              <w:spacing w:before="0" w:beforeAutospacing="0" w:after="0" w:afterAutospacing="0"/>
              <w:shd w:val="clear" w:color="auto" w:fill="ffff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投标文件解密失败的补救方案：无。</w:t>
            </w:r>
            <w:r>
              <w:rPr>
                <w:rFonts w:hint="eastAsia" w:ascii="仿宋" w:hAnsi="仿宋" w:eastAsia="仿宋" w:cs="仿宋"/>
                <w:color w:val="000000"/>
                <w:sz w:val="28"/>
                <w:szCs w:val="28"/>
                <w:lang w:val="en-US" w:eastAsia="zh-CN" w:bidi="ar-SA"/>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(二十五)1</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开标时间及地点：</w:t>
            </w:r>
            <w:r>
              <w:rPr>
                <w:rFonts w:hint="eastAsia" w:ascii="仿宋" w:hAnsi="仿宋" w:eastAsia="仿宋" w:cs="仿宋"/>
                <w:color w:val="000000"/>
                <w:sz w:val="28"/>
                <w:szCs w:val="28"/>
              </w:rPr>
            </w:r>
            <w:r/>
          </w:p>
          <w:p>
            <w:pPr>
              <w:pStyle w:val="869"/>
              <w:spacing w:line="40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1.开标时间：</w:t>
            </w:r>
            <w:r>
              <w:rPr>
                <w:rFonts w:hint="eastAsia" w:ascii="仿宋" w:hAnsi="仿宋" w:eastAsia="仿宋" w:cs="仿宋"/>
                <w:b/>
                <w:bCs/>
                <w:color w:val="000000"/>
                <w:sz w:val="28"/>
                <w:szCs w:val="28"/>
                <w:lang w:val="en-US" w:eastAsia="zh-CN"/>
              </w:rPr>
              <w:t xml:space="preserve">2026</w:t>
            </w:r>
            <w:r>
              <w:rPr>
                <w:rFonts w:hint="eastAsia" w:ascii="仿宋" w:hAnsi="仿宋" w:eastAsia="仿宋" w:cs="仿宋"/>
                <w:b/>
                <w:bCs/>
                <w:color w:val="000000"/>
                <w:sz w:val="28"/>
                <w:szCs w:val="28"/>
                <w:lang w:eastAsia="zh-CN"/>
              </w:rPr>
              <w:t xml:space="preserve">年08</w:t>
            </w:r>
            <w:r>
              <w:rPr>
                <w:rFonts w:hint="eastAsia" w:ascii="仿宋" w:hAnsi="仿宋" w:eastAsia="仿宋" w:cs="仿宋"/>
                <w:b/>
                <w:bCs/>
                <w:color w:val="000000"/>
                <w:sz w:val="28"/>
                <w:szCs w:val="28"/>
                <w:lang w:eastAsia="zh-CN"/>
              </w:rPr>
              <w:t xml:space="preserve">月28</w:t>
            </w:r>
            <w:r>
              <w:rPr>
                <w:rFonts w:hint="eastAsia" w:ascii="仿宋" w:hAnsi="仿宋" w:eastAsia="仿宋" w:cs="仿宋"/>
                <w:b/>
                <w:bCs/>
                <w:color w:val="000000"/>
                <w:sz w:val="28"/>
                <w:szCs w:val="28"/>
                <w:lang w:eastAsia="zh-CN"/>
              </w:rPr>
              <w:t xml:space="preserve">日</w:t>
            </w:r>
            <w:r>
              <w:rPr>
                <w:rFonts w:hint="eastAsia" w:ascii="仿宋" w:hAnsi="仿宋" w:eastAsia="仿宋" w:cs="仿宋"/>
                <w:b/>
                <w:bCs/>
                <w:color w:val="000000"/>
                <w:sz w:val="28"/>
                <w:szCs w:val="28"/>
                <w:lang w:val="en-US" w:eastAsia="zh-CN"/>
              </w:rPr>
              <w:t xml:space="preserve">10:00</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val="en-US" w:eastAsia="zh-CN"/>
              </w:rPr>
              <w:t xml:space="preserve">北京</w:t>
            </w:r>
            <w:r>
              <w:rPr>
                <w:rFonts w:hint="eastAsia" w:ascii="仿宋" w:hAnsi="仿宋" w:eastAsia="仿宋" w:cs="仿宋"/>
                <w:b/>
                <w:bCs/>
                <w:color w:val="000000"/>
                <w:sz w:val="28"/>
                <w:szCs w:val="28"/>
              </w:rPr>
              <w:t xml:space="preserve">时间）</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2.开标地点：“苏采云”系统（网址： http://jszfcg.jsczt.cn/）“开标大厅”或进入徐州政府采购网（网址：http://czj.xz.gov.cn/Home/HomeIndex）--业务工作--用户登录，点击“苏采云”进入系统“开标大厅”。</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评标</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(二十七)</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本项目的评标方法：综合评分法。</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w:t>
            </w:r>
            <w:r>
              <w:rPr>
                <w:rFonts w:hint="eastAsia" w:ascii="仿宋" w:hAnsi="仿宋" w:eastAsia="仿宋" w:cs="仿宋"/>
                <w:color w:val="000000"/>
                <w:sz w:val="28"/>
                <w:szCs w:val="28"/>
              </w:rPr>
            </w:r>
            <w:r/>
          </w:p>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(二十八)1（4）</w:t>
            </w:r>
            <w:r>
              <w:rPr>
                <w:rFonts w:hint="eastAsia" w:ascii="仿宋" w:hAnsi="仿宋" w:eastAsia="仿宋" w:cs="仿宋"/>
                <w:color w:val="000000"/>
                <w:sz w:val="28"/>
                <w:szCs w:val="28"/>
              </w:rPr>
            </w:r>
            <w:r/>
          </w:p>
        </w:tc>
        <w:tc>
          <w:tcPr>
            <w:tcW w:w="8424" w:type="dxa"/>
            <w:vAlign w:val="top"/>
            <w:textDirection w:val="lrTb"/>
            <w:noWrap w:val="false"/>
          </w:tcPr>
          <w:p>
            <w:pPr>
              <w:pStyle w:val="869"/>
              <w:numPr>
                <w:ilvl w:val="0"/>
                <w:numId w:val="0"/>
              </w:num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SA"/>
              </w:rPr>
              <w:t xml:space="preserve">一、</w:t>
            </w:r>
            <w:r>
              <w:rPr>
                <w:rFonts w:hint="eastAsia" w:ascii="仿宋" w:hAnsi="仿宋" w:eastAsia="仿宋" w:cs="仿宋"/>
                <w:color w:val="000000"/>
                <w:sz w:val="28"/>
                <w:szCs w:val="28"/>
              </w:rPr>
              <w:t xml:space="preserve">推荐中标候选供应商名单。中标候选供应商数量应当根据采购需要确定，但必须按顺序排列中标候选供应商。</w:t>
            </w:r>
            <w:r>
              <w:rPr>
                <w:rFonts w:hint="eastAsia" w:ascii="仿宋" w:hAnsi="仿宋" w:eastAsia="仿宋" w:cs="仿宋"/>
                <w:color w:val="000000"/>
                <w:sz w:val="28"/>
                <w:szCs w:val="28"/>
              </w:rPr>
            </w:r>
            <w:r/>
          </w:p>
          <w:p>
            <w:pPr>
              <w:pStyle w:val="869"/>
              <w:numPr>
                <w:ilvl w:val="0"/>
                <w:numId w:val="0"/>
              </w:num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SA"/>
              </w:rPr>
              <w:t xml:space="preserve">二、</w:t>
            </w:r>
            <w:r>
              <w:rPr>
                <w:rFonts w:hint="eastAsia" w:ascii="仿宋" w:hAnsi="仿宋" w:eastAsia="仿宋" w:cs="仿宋"/>
                <w:color w:val="000000"/>
                <w:sz w:val="28"/>
                <w:szCs w:val="28"/>
              </w:rPr>
              <w:t xml:space="preserve">采用综合评分法的，按评审后得分由高到低顺序排列。得分相同的，按投标报价由低到高顺序（优惠率由高到低顺序）排列。得分且投标报价相同的，按整体服务方案得分由高到低顺序排列。如果仍相同，抽签决定。</w:t>
            </w:r>
            <w:r>
              <w:rPr>
                <w:rFonts w:hint="eastAsia" w:ascii="仿宋" w:hAnsi="仿宋" w:eastAsia="仿宋" w:cs="仿宋"/>
                <w:color w:val="000000"/>
                <w:sz w:val="28"/>
                <w:szCs w:val="28"/>
              </w:rPr>
            </w:r>
            <w:r/>
          </w:p>
          <w:p>
            <w:pPr>
              <w:pStyle w:val="869"/>
              <w:numPr>
                <w:ilvl w:val="0"/>
                <w:numId w:val="0"/>
              </w:numPr>
              <w:spacing w:line="400" w:lineRule="exact"/>
              <w:rPr>
                <w:rFonts w:hint="eastAsia" w:ascii="仿宋" w:hAnsi="仿宋" w:eastAsia="仿宋" w:cs="仿宋"/>
                <w:sz w:val="28"/>
                <w:szCs w:val="28"/>
                <w:lang w:val="en-US" w:eastAsia="zh-CN"/>
              </w:rPr>
            </w:pPr>
            <w:r>
              <w:rPr>
                <w:rFonts w:hint="eastAsia" w:ascii="仿宋" w:hAnsi="仿宋" w:eastAsia="仿宋" w:cs="仿宋"/>
                <w:b/>
                <w:bCs/>
                <w:color w:val="000000"/>
                <w:sz w:val="28"/>
                <w:szCs w:val="28"/>
                <w:lang w:val="en-US" w:eastAsia="zh-CN" w:bidi="ar-SA"/>
              </w:rPr>
              <w:t xml:space="preserve">三、</w:t>
            </w:r>
            <w:r>
              <w:rPr>
                <w:rFonts w:hint="eastAsia" w:ascii="仿宋" w:hAnsi="仿宋" w:eastAsia="仿宋" w:cs="仿宋"/>
                <w:b/>
                <w:bCs/>
                <w:color w:val="000000"/>
                <w:sz w:val="28"/>
                <w:szCs w:val="28"/>
              </w:rPr>
              <w:t xml:space="preserve">投标人可同时</w:t>
            </w:r>
            <w:r>
              <w:rPr>
                <w:rFonts w:hint="eastAsia" w:ascii="仿宋" w:hAnsi="仿宋" w:eastAsia="仿宋" w:cs="仿宋"/>
                <w:b/>
                <w:bCs/>
                <w:color w:val="000000"/>
                <w:sz w:val="28"/>
                <w:szCs w:val="28"/>
                <w:lang w:val="en-US" w:eastAsia="zh-CN"/>
              </w:rPr>
              <w:t xml:space="preserve">参与4</w:t>
            </w:r>
            <w:r>
              <w:rPr>
                <w:rFonts w:hint="eastAsia" w:ascii="仿宋" w:hAnsi="仿宋" w:eastAsia="仿宋" w:cs="仿宋"/>
                <w:b/>
                <w:bCs/>
                <w:color w:val="000000"/>
                <w:sz w:val="28"/>
                <w:szCs w:val="28"/>
              </w:rPr>
              <w:t xml:space="preserve">个采购包</w:t>
            </w:r>
            <w:r>
              <w:rPr>
                <w:rFonts w:hint="eastAsia" w:ascii="仿宋" w:hAnsi="仿宋" w:eastAsia="仿宋" w:cs="仿宋"/>
                <w:b/>
                <w:bCs/>
                <w:color w:val="000000"/>
                <w:sz w:val="28"/>
                <w:szCs w:val="28"/>
                <w:lang w:eastAsia="zh-CN"/>
              </w:rPr>
              <w:t xml:space="preserve">的</w:t>
            </w:r>
            <w:r>
              <w:rPr>
                <w:rFonts w:hint="eastAsia" w:ascii="仿宋" w:hAnsi="仿宋" w:eastAsia="仿宋" w:cs="仿宋"/>
                <w:b/>
                <w:bCs/>
                <w:color w:val="000000"/>
                <w:sz w:val="28"/>
                <w:szCs w:val="28"/>
                <w:lang w:val="en-US" w:eastAsia="zh-CN"/>
              </w:rPr>
              <w:t xml:space="preserve">投标</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但不可兼中</w:t>
            </w:r>
            <w:r>
              <w:rPr>
                <w:rFonts w:hint="eastAsia" w:ascii="仿宋" w:hAnsi="仿宋" w:eastAsia="仿宋" w:cs="仿宋"/>
                <w:b/>
                <w:bCs/>
                <w:color w:val="000000"/>
                <w:sz w:val="28"/>
                <w:szCs w:val="28"/>
              </w:rPr>
              <w:t xml:space="preserve">，评审顺序为采购包1</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采购包2，采购包3，</w:t>
            </w:r>
            <w:r>
              <w:rPr>
                <w:rFonts w:hint="eastAsia" w:ascii="仿宋" w:hAnsi="仿宋" w:eastAsia="仿宋" w:cs="仿宋"/>
                <w:b/>
                <w:bCs/>
                <w:color w:val="000000"/>
                <w:sz w:val="28"/>
                <w:szCs w:val="28"/>
              </w:rPr>
              <w:t xml:space="preserve">采购包</w:t>
            </w:r>
            <w:r>
              <w:rPr>
                <w:rFonts w:hint="eastAsia" w:ascii="仿宋" w:hAnsi="仿宋" w:eastAsia="仿宋" w:cs="仿宋"/>
                <w:b/>
                <w:bCs/>
                <w:color w:val="000000"/>
                <w:sz w:val="28"/>
                <w:szCs w:val="28"/>
                <w:lang w:val="en-US" w:eastAsia="zh-CN"/>
              </w:rPr>
              <w:t xml:space="preserve">4</w:t>
            </w:r>
            <w:r>
              <w:rPr>
                <w:rFonts w:hint="eastAsia" w:ascii="仿宋" w:hAnsi="仿宋" w:eastAsia="仿宋" w:cs="仿宋"/>
                <w:b/>
                <w:bCs/>
                <w:color w:val="000000"/>
                <w:sz w:val="28"/>
                <w:szCs w:val="28"/>
              </w:rPr>
              <w:t xml:space="preserve">，在前一采购包中标后，</w:t>
            </w:r>
            <w:r>
              <w:rPr>
                <w:rFonts w:hint="eastAsia" w:ascii="仿宋" w:hAnsi="仿宋" w:eastAsia="仿宋" w:cs="仿宋"/>
                <w:b/>
                <w:bCs/>
                <w:color w:val="000000"/>
                <w:sz w:val="28"/>
                <w:szCs w:val="28"/>
                <w:lang w:val="en-US" w:eastAsia="zh-CN"/>
              </w:rPr>
              <w:t xml:space="preserve">可参与后续采购包的评审，但</w:t>
            </w:r>
            <w:r>
              <w:rPr>
                <w:rFonts w:hint="eastAsia" w:ascii="仿宋" w:hAnsi="仿宋" w:eastAsia="仿宋" w:cs="仿宋"/>
                <w:b/>
                <w:bCs/>
                <w:color w:val="000000"/>
                <w:sz w:val="28"/>
                <w:szCs w:val="28"/>
              </w:rPr>
              <w:t xml:space="preserve">不得再次中标，不再作为后续采购包的中标候选人</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且各采购包中标候选人数量不得少于3家，否则该采购包按废标处理。（本项为实质性要求）</w:t>
            </w:r>
            <w:r>
              <w:rPr>
                <w:rFonts w:hint="eastAsia" w:ascii="仿宋" w:hAnsi="仿宋" w:eastAsia="仿宋" w:cs="仿宋"/>
                <w:sz w:val="28"/>
                <w:szCs w:val="28"/>
                <w:lang w:val="en-US" w:eastAsia="zh-CN"/>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（二十九）</w:t>
            </w:r>
            <w:r>
              <w:rPr>
                <w:rFonts w:hint="eastAsia" w:ascii="仿宋" w:hAnsi="仿宋" w:eastAsia="仿宋" w:cs="仿宋"/>
                <w:color w:val="000000"/>
                <w:sz w:val="28"/>
                <w:szCs w:val="28"/>
              </w:rPr>
            </w:r>
            <w:r/>
          </w:p>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w:t>
            </w:r>
            <w:r>
              <w:rPr>
                <w:rFonts w:hint="eastAsia" w:ascii="仿宋" w:hAnsi="仿宋" w:eastAsia="仿宋" w:cs="仿宋"/>
                <w:b/>
                <w:bCs/>
                <w:color w:val="000000"/>
                <w:sz w:val="28"/>
                <w:szCs w:val="28"/>
              </w:rPr>
              <w:t xml:space="preserve">在评标期间，请投标人保持在线。</w:t>
            </w:r>
            <w:r>
              <w:rPr>
                <w:rFonts w:hint="eastAsia" w:ascii="仿宋" w:hAnsi="仿宋" w:eastAsia="仿宋" w:cs="仿宋"/>
                <w:color w:val="000000"/>
                <w:sz w:val="28"/>
                <w:szCs w:val="28"/>
              </w:rPr>
            </w:r>
            <w:r/>
          </w:p>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仿宋"/>
                <w:color w:val="000000"/>
                <w:sz w:val="28"/>
                <w:szCs w:val="28"/>
              </w:rPr>
            </w:r>
            <w:r/>
          </w:p>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color w:val="000000"/>
                <w:sz w:val="28"/>
                <w:szCs w:val="28"/>
              </w:rPr>
            </w:r>
            <w:r/>
          </w:p>
          <w:p>
            <w:pPr>
              <w:pStyle w:val="869"/>
              <w:spacing w:line="40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8"/>
                <w:szCs w:val="28"/>
              </w:rPr>
            </w:r>
            <w:r/>
          </w:p>
        </w:tc>
      </w:tr>
      <w:tr>
        <w:trPr/>
        <w:tc>
          <w:tcPr>
            <w:tcW w:w="1641" w:type="dxa"/>
            <w:vAlign w:val="top"/>
            <w:textDirection w:val="lrTb"/>
            <w:noWrap w:val="false"/>
          </w:tcPr>
          <w:p>
            <w:pPr>
              <w:pStyle w:val="826"/>
              <w:jc w:val="center"/>
              <w:spacing w:line="4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bidi="ar-SA"/>
              </w:rPr>
            </w:r>
            <w:r/>
          </w:p>
        </w:tc>
        <w:tc>
          <w:tcPr>
            <w:tcW w:w="8424" w:type="dxa"/>
            <w:vAlign w:val="top"/>
            <w:textDirection w:val="lrTb"/>
            <w:noWrap w:val="false"/>
          </w:tcPr>
          <w:p>
            <w:pPr>
              <w:pStyle w:val="826"/>
              <w:ind w:firstLine="4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启动异常低价投标（响应）审查后，评审委员会应当要求相关供应商在评标现场合理的时间内，通过“苏采云”系统（使用“CA数字证书”,加盖电子签章）提供</w:t>
            </w:r>
            <w:r>
              <w:rPr>
                <w:rFonts w:hint="eastAsia" w:ascii="仿宋" w:hAnsi="仿宋" w:eastAsia="仿宋" w:cs="仿宋"/>
                <w:b/>
                <w:color w:val="000000"/>
                <w:sz w:val="28"/>
                <w:szCs w:val="28"/>
                <w:highlight w:val="none"/>
              </w:rPr>
              <w:t xml:space="preserve">项目具体成本测算等与报价合理性相关的书面说明及相关证明材料</w:t>
            </w:r>
            <w:r>
              <w:rPr>
                <w:rFonts w:hint="eastAsia" w:ascii="仿宋" w:hAnsi="仿宋" w:eastAsia="仿宋" w:cs="仿宋"/>
                <w:color w:val="000000"/>
                <w:sz w:val="28"/>
                <w:szCs w:val="28"/>
                <w:highlight w:val="none"/>
              </w:rPr>
              <w:t xml:space="preserve">，对投标（响应）价格作出解释，由评审委员会</w:t>
            </w:r>
            <w:r>
              <w:rPr>
                <w:rFonts w:hint="eastAsia" w:ascii="仿宋" w:hAnsi="仿宋" w:eastAsia="仿宋" w:cs="仿宋"/>
                <w:b/>
                <w:color w:val="000000"/>
                <w:sz w:val="28"/>
                <w:szCs w:val="28"/>
                <w:highlight w:val="none"/>
              </w:rPr>
              <w:t xml:space="preserve">结合同类产品在主要电商平台的价格、该行业当地薪资水平等情况</w:t>
            </w:r>
            <w:r>
              <w:rPr>
                <w:rFonts w:hint="eastAsia" w:ascii="仿宋" w:hAnsi="仿宋" w:eastAsia="仿宋" w:cs="仿宋"/>
                <w:color w:val="000000"/>
                <w:sz w:val="28"/>
                <w:szCs w:val="28"/>
                <w:highlight w:val="none"/>
              </w:rPr>
              <w:t xml:space="preserve">，依据专业经验对供应商报价合理性进行判断。投标（响应）供应商</w:t>
            </w:r>
            <w:r>
              <w:rPr>
                <w:rFonts w:hint="eastAsia" w:ascii="仿宋" w:hAnsi="仿宋" w:eastAsia="仿宋" w:cs="仿宋"/>
                <w:b/>
                <w:color w:val="000000"/>
                <w:sz w:val="28"/>
                <w:szCs w:val="28"/>
                <w:highlight w:val="none"/>
              </w:rPr>
              <w:t xml:space="preserve">不提供书面说明、证明材料，或者提供的书面说明、证明材料不能证明其报价合理性的，评审委员会应当将其作为无效投标（响应）处理。</w:t>
            </w:r>
            <w:r>
              <w:rPr>
                <w:rFonts w:hint="eastAsia" w:ascii="仿宋" w:hAnsi="仿宋" w:eastAsia="仿宋" w:cs="仿宋"/>
                <w:color w:val="000000"/>
                <w:sz w:val="28"/>
                <w:szCs w:val="28"/>
                <w:highlight w:val="none"/>
              </w:rPr>
            </w:r>
            <w:r/>
          </w:p>
          <w:p>
            <w:pPr>
              <w:pStyle w:val="826"/>
              <w:spacing w:line="400" w:lineRule="exact"/>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color w:val="000000"/>
                <w:sz w:val="28"/>
                <w:szCs w:val="28"/>
                <w:highlight w:val="none"/>
              </w:rPr>
              <w:t xml:space="preserve">特别说明：“苏采云”系统通过“江苏省政府采购一体化不见面开标大厅</w:t>
            </w:r>
            <w:r>
              <w:rPr>
                <w:rFonts w:hint="eastAsia" w:ascii="仿宋" w:hAnsi="仿宋" w:eastAsia="仿宋" w:cs="仿宋"/>
                <w:b/>
                <w:bCs/>
                <w:color w:val="000000"/>
                <w:sz w:val="28"/>
                <w:szCs w:val="28"/>
                <w:highlight w:val="none"/>
              </w:rPr>
              <w:t xml:space="preserve">”</w:t>
            </w:r>
            <w:r>
              <w:rPr>
                <w:rFonts w:hint="eastAsia" w:ascii="仿宋" w:hAnsi="仿宋" w:eastAsia="仿宋" w:cs="仿宋"/>
                <w:b/>
                <w:color w:val="000000"/>
                <w:sz w:val="28"/>
                <w:szCs w:val="28"/>
                <w:highlight w:val="none"/>
              </w:rPr>
              <w:t xml:space="preserve">提醒投标人，投标人自行查看。投标人未及时查看或因自身原因导致未收到信息的，责任自负。</w:t>
            </w:r>
            <w:r>
              <w:rPr>
                <w:rFonts w:hint="eastAsia" w:ascii="仿宋" w:hAnsi="仿宋" w:eastAsia="仿宋" w:cs="仿宋"/>
                <w:b/>
                <w:bCs/>
                <w:color w:val="000000"/>
                <w:sz w:val="28"/>
                <w:szCs w:val="28"/>
                <w:highlight w:val="none"/>
                <w:lang w:val="en-US" w:eastAsia="zh-CN" w:bidi="ar-SA"/>
              </w:rPr>
            </w:r>
            <w:r/>
          </w:p>
        </w:tc>
      </w:tr>
      <w:tr>
        <w:trPr>
          <w:trHeight w:val="375"/>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政府采购合同</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(三十七)1</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采购人与中标、成交供应商应当在中标、成交通知书发出之日起30日内，按照采购文件确定的事项签订政府采购合同。</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left"/>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三</w:t>
            </w:r>
            <w:r>
              <w:rPr>
                <w:rFonts w:hint="eastAsia" w:ascii="仿宋" w:hAnsi="仿宋" w:eastAsia="仿宋" w:cs="仿宋"/>
                <w:color w:val="000000"/>
                <w:sz w:val="28"/>
                <w:szCs w:val="28"/>
                <w:lang w:eastAsia="zh-CN"/>
              </w:rPr>
              <w:t xml:space="preserve">十</w:t>
            </w:r>
            <w:r>
              <w:rPr>
                <w:rFonts w:hint="eastAsia" w:ascii="仿宋" w:hAnsi="仿宋" w:eastAsia="仿宋" w:cs="仿宋"/>
                <w:color w:val="000000"/>
                <w:sz w:val="28"/>
                <w:szCs w:val="28"/>
              </w:rPr>
              <w:t xml:space="preserve">八</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履约保证金缴纳方式、时间及退款具体要求详见合同条款。</w:t>
            </w:r>
            <w:r>
              <w:rPr>
                <w:rFonts w:hint="eastAsia" w:ascii="仿宋" w:hAnsi="仿宋" w:eastAsia="仿宋" w:cs="仿宋"/>
                <w:color w:val="000000"/>
                <w:sz w:val="28"/>
                <w:szCs w:val="28"/>
              </w:rPr>
            </w:r>
            <w:r/>
          </w:p>
        </w:tc>
      </w:tr>
      <w:tr>
        <w:trPr/>
        <w:tc>
          <w:tcPr>
            <w:tcW w:w="1641" w:type="dxa"/>
            <w:vAlign w:val="top"/>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(四十一)</w:t>
            </w:r>
            <w:r>
              <w:rPr>
                <w:rFonts w:hint="eastAsia" w:ascii="仿宋" w:hAnsi="仿宋" w:eastAsia="仿宋" w:cs="仿宋"/>
                <w:color w:val="000000"/>
                <w:sz w:val="28"/>
                <w:szCs w:val="28"/>
              </w:rPr>
            </w:r>
            <w:r/>
          </w:p>
        </w:tc>
        <w:tc>
          <w:tcPr>
            <w:tcW w:w="8424" w:type="dxa"/>
            <w:vAlign w:val="top"/>
            <w:textDirection w:val="lrTb"/>
            <w:noWrap w:val="false"/>
          </w:tcPr>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28"/>
                <w:szCs w:val="28"/>
              </w:rPr>
            </w:r>
            <w:r/>
          </w:p>
          <w:p>
            <w:pPr>
              <w:pStyle w:val="1134"/>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供应商在法定质疑期内一次性提出针对同一采购程序环节的质疑。</w:t>
            </w:r>
            <w:r>
              <w:rPr>
                <w:rFonts w:hint="eastAsia" w:ascii="仿宋" w:hAnsi="仿宋" w:eastAsia="仿宋" w:cs="仿宋"/>
                <w:color w:val="000000"/>
                <w:sz w:val="28"/>
                <w:szCs w:val="28"/>
              </w:rPr>
            </w:r>
            <w:r/>
          </w:p>
          <w:p>
            <w:pPr>
              <w:pStyle w:val="86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质疑接收人：</w:t>
            </w:r>
            <w:r>
              <w:rPr>
                <w:rFonts w:hint="eastAsia" w:ascii="仿宋" w:hAnsi="仿宋" w:eastAsia="仿宋" w:cs="仿宋"/>
                <w:color w:val="000000"/>
                <w:sz w:val="28"/>
                <w:szCs w:val="28"/>
                <w:lang w:val="en-US" w:eastAsia="zh-CN"/>
              </w:rPr>
              <w:t xml:space="preserve">闫星</w:t>
            </w:r>
            <w:r>
              <w:rPr>
                <w:rFonts w:hint="eastAsia" w:ascii="仿宋" w:hAnsi="仿宋" w:eastAsia="仿宋" w:cs="仿宋"/>
                <w:color w:val="000000"/>
                <w:sz w:val="28"/>
                <w:szCs w:val="28"/>
              </w:rPr>
              <w:t xml:space="preserve">；联系电话：0516-</w:t>
            </w:r>
            <w:r>
              <w:rPr>
                <w:rFonts w:hint="eastAsia" w:ascii="仿宋" w:hAnsi="仿宋" w:eastAsia="仿宋" w:cs="仿宋"/>
                <w:color w:val="000000"/>
                <w:sz w:val="28"/>
                <w:szCs w:val="28"/>
                <w:lang w:val="en-US" w:eastAsia="zh-CN"/>
              </w:rPr>
              <w:t xml:space="preserve">83509912</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69"/>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办公地址：</w:t>
            </w:r>
            <w:r>
              <w:rPr>
                <w:rFonts w:hint="eastAsia" w:ascii="仿宋" w:hAnsi="仿宋" w:eastAsia="仿宋" w:cs="仿宋"/>
                <w:color w:val="000000"/>
                <w:sz w:val="28"/>
                <w:szCs w:val="28"/>
                <w:lang w:val="en-US" w:eastAsia="zh-CN"/>
              </w:rPr>
              <w:t xml:space="preserve">徐州市铜山区汉府雅园综合楼613室</w:t>
            </w:r>
            <w:r>
              <w:rPr>
                <w:rFonts w:hint="eastAsia" w:ascii="仿宋" w:hAnsi="仿宋" w:eastAsia="仿宋" w:cs="仿宋"/>
                <w:color w:val="000000"/>
                <w:sz w:val="28"/>
                <w:szCs w:val="28"/>
                <w:lang w:val="en-US" w:eastAsia="zh-CN"/>
              </w:rPr>
            </w:r>
            <w:r/>
          </w:p>
        </w:tc>
      </w:tr>
      <w:tr>
        <w:trPr/>
        <w:tc>
          <w:tcPr>
            <w:tcW w:w="1641" w:type="dxa"/>
            <w:vAlign w:val="top"/>
            <w:vMerge w:val="restart"/>
            <w:textDirection w:val="lrTb"/>
            <w:noWrap w:val="false"/>
          </w:tcPr>
          <w:p>
            <w:pPr>
              <w:pStyle w:val="869"/>
              <w:jc w:val="center"/>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附加说明</w:t>
            </w:r>
            <w:r>
              <w:rPr>
                <w:rFonts w:hint="eastAsia" w:ascii="仿宋" w:hAnsi="仿宋" w:eastAsia="仿宋" w:cs="仿宋"/>
                <w:color w:val="000000"/>
                <w:sz w:val="28"/>
                <w:szCs w:val="28"/>
              </w:rPr>
            </w:r>
            <w:r/>
          </w:p>
        </w:tc>
        <w:tc>
          <w:tcPr>
            <w:tcW w:w="8424" w:type="dxa"/>
            <w:vAlign w:val="top"/>
            <w:textDirection w:val="lrTb"/>
            <w:noWrap w:val="false"/>
          </w:tcPr>
          <w:p>
            <w:pPr>
              <w:pStyle w:val="927"/>
              <w:ind w:left="0" w:right="0"/>
              <w:jc w:val="both"/>
              <w:keepLines w:val="0"/>
              <w:keepNext w:val="0"/>
              <w:spacing w:before="0" w:beforeAutospacing="0" w:after="0" w:afterAutospacing="0" w:line="0" w:lineRule="atLeas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中标人在收到中标通知书时，须向采购代理机构提交纸质</w:t>
            </w:r>
            <w:r>
              <w:rPr>
                <w:rFonts w:hint="eastAsia" w:ascii="仿宋" w:hAnsi="仿宋" w:eastAsia="仿宋" w:cs="仿宋"/>
                <w:color w:val="000000"/>
                <w:sz w:val="28"/>
                <w:szCs w:val="28"/>
                <w:lang w:val="en-US" w:eastAsia="zh-CN"/>
              </w:rPr>
              <w:t xml:space="preserve">版</w:t>
            </w:r>
            <w:r>
              <w:rPr>
                <w:rFonts w:hint="eastAsia" w:ascii="仿宋" w:hAnsi="仿宋" w:eastAsia="仿宋" w:cs="仿宋"/>
                <w:color w:val="000000"/>
                <w:sz w:val="28"/>
                <w:szCs w:val="28"/>
              </w:rPr>
              <w:t xml:space="preserve">投标文件一正二副，纸质标书的内容和苏采云上的电子投标文件内容一致。</w:t>
            </w:r>
            <w:r>
              <w:rPr>
                <w:rFonts w:hint="eastAsia" w:ascii="仿宋" w:hAnsi="仿宋" w:eastAsia="仿宋" w:cs="仿宋"/>
                <w:color w:val="000000"/>
                <w:sz w:val="28"/>
                <w:szCs w:val="28"/>
              </w:rPr>
            </w:r>
            <w:r/>
          </w:p>
        </w:tc>
      </w:tr>
      <w:tr>
        <w:trPr/>
        <w:tc>
          <w:tcPr>
            <w:tcW w:w="1641" w:type="dxa"/>
            <w:vAlign w:val="top"/>
            <w:vMerge w:val="continue"/>
            <w:textDirection w:val="lrTb"/>
            <w:noWrap w:val="false"/>
          </w:tcPr>
          <w:p>
            <w:pPr>
              <w:pStyle w:val="869"/>
              <w:jc w:val="center"/>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8424" w:type="dxa"/>
            <w:vAlign w:val="top"/>
            <w:textDirection w:val="lrTb"/>
            <w:noWrap w:val="false"/>
          </w:tcPr>
          <w:p>
            <w:pPr>
              <w:pStyle w:val="826"/>
              <w:ind w:left="0" w:right="0"/>
              <w:keepLines w:val="0"/>
              <w:keepNext w:val="0"/>
              <w:pageBreakBefore w:val="0"/>
              <w:spacing w:line="240" w:lineRule="auto"/>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1、评标中需要投标人对投标文件澄清或者说明的，应当通过“苏采云”系统交换数据电文。在评标期间，请投标人保持在线。</w:t>
            </w:r>
            <w:r>
              <w:rPr>
                <w:rFonts w:hint="eastAsia" w:ascii="仿宋" w:hAnsi="仿宋" w:eastAsia="仿宋" w:cs="仿宋"/>
                <w:color w:val="000000"/>
                <w:sz w:val="28"/>
                <w:szCs w:val="28"/>
                <w:lang w:val="en-US" w:eastAsia="zh-CN" w:bidi="ar-SA"/>
              </w:rPr>
            </w:r>
            <w:r/>
          </w:p>
          <w:p>
            <w:pPr>
              <w:pStyle w:val="826"/>
              <w:ind w:left="0" w:right="0"/>
              <w:keepLines w:val="0"/>
              <w:keepNext w:val="0"/>
              <w:pageBreakBefore w:val="0"/>
              <w:spacing w:line="240" w:lineRule="auto"/>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仿宋"/>
                <w:color w:val="000000"/>
                <w:sz w:val="28"/>
                <w:szCs w:val="28"/>
                <w:lang w:val="en-US" w:eastAsia="zh-CN" w:bidi="ar-SA"/>
              </w:rPr>
            </w:r>
            <w:r/>
          </w:p>
          <w:p>
            <w:pPr>
              <w:pStyle w:val="826"/>
              <w:ind w:left="0" w:right="0"/>
              <w:keepLines w:val="0"/>
              <w:keepNext w:val="0"/>
              <w:pageBreakBefore w:val="0"/>
              <w:spacing w:line="240" w:lineRule="auto"/>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color w:val="000000"/>
                <w:sz w:val="28"/>
                <w:szCs w:val="28"/>
                <w:lang w:val="en-US" w:eastAsia="zh-CN" w:bidi="ar-SA"/>
              </w:rPr>
            </w:r>
            <w:r/>
          </w:p>
          <w:p>
            <w:pPr>
              <w:pStyle w:val="927"/>
              <w:ind w:left="0" w:right="0"/>
              <w:jc w:val="both"/>
              <w:keepLines w:val="0"/>
              <w:keepNext w:val="0"/>
              <w:spacing w:before="0" w:beforeAutospacing="0" w:after="0" w:afterAutospacing="0" w:line="0" w:lineRule="atLeast"/>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bidi="ar-SA"/>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8"/>
                <w:szCs w:val="28"/>
                <w:lang w:val="en-US" w:eastAsia="zh-CN" w:bidi="ar-SA"/>
              </w:rPr>
            </w:r>
            <w:r/>
          </w:p>
        </w:tc>
      </w:tr>
    </w:tbl>
    <w:p>
      <w:pPr>
        <w:pStyle w:val="826"/>
        <w:ind w:firstLine="600"/>
        <w:spacing w:line="520" w:lineRule="exact"/>
        <w:widowControl/>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highlight w:val="none"/>
        </w:rPr>
        <w:t xml:space="preserve">本章附件：</w:t>
      </w:r>
      <w:r>
        <w:rPr>
          <w:rFonts w:hint="eastAsia" w:ascii="仿宋" w:hAnsi="仿宋" w:eastAsia="仿宋" w:cs="仿宋"/>
          <w:b/>
          <w:color w:val="000000"/>
          <w:sz w:val="28"/>
          <w:szCs w:val="28"/>
          <w:highlight w:val="none"/>
        </w:rPr>
        <w:t xml:space="preserve">招标代理服务收费标准</w:t>
      </w:r>
      <w:r>
        <w:rPr>
          <w:rFonts w:hint="eastAsia" w:ascii="仿宋" w:hAnsi="仿宋" w:eastAsia="仿宋" w:cs="仿宋"/>
          <w:b/>
          <w:color w:val="000000"/>
          <w:sz w:val="28"/>
          <w:szCs w:val="28"/>
          <w:highlight w:val="none"/>
        </w:rPr>
      </w:r>
      <w:r/>
    </w:p>
    <w:p>
      <w:pPr>
        <w:pStyle w:val="868"/>
        <w:rPr>
          <w:rFonts w:hint="eastAsia" w:ascii="仿宋" w:hAnsi="仿宋" w:eastAsia="仿宋" w:cs="仿宋"/>
          <w:sz w:val="28"/>
          <w:szCs w:val="28"/>
        </w:rPr>
      </w:pPr>
      <w:r>
        <w:rPr>
          <w:rFonts w:hint="eastAsia" w:ascii="仿宋" w:hAnsi="仿宋" w:eastAsia="仿宋" w:cs="仿宋"/>
          <w:sz w:val="28"/>
          <w:szCs w:val="28"/>
        </w:rPr>
      </w:r>
      <w:r/>
    </w:p>
    <w:tbl>
      <w:tblPr>
        <w:tblW w:w="7515" w:type="dxa"/>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trHeight w:val="545"/>
        </w:trPr>
        <w:tc>
          <w:tcPr>
            <w:tcW w:w="4648"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中标金额</w:t>
            </w:r>
            <w:r>
              <w:rPr>
                <w:rFonts w:hint="eastAsia" w:ascii="仿宋" w:hAnsi="仿宋" w:eastAsia="仿宋" w:cs="仿宋"/>
                <w:sz w:val="28"/>
                <w:szCs w:val="28"/>
              </w:rPr>
            </w:r>
            <w:r/>
          </w:p>
        </w:tc>
        <w:tc>
          <w:tcPr>
            <w:tcW w:w="2867"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费率</w:t>
            </w:r>
            <w:r>
              <w:rPr>
                <w:rFonts w:hint="eastAsia" w:ascii="仿宋" w:hAnsi="仿宋" w:eastAsia="仿宋" w:cs="仿宋"/>
                <w:sz w:val="28"/>
                <w:szCs w:val="28"/>
              </w:rPr>
            </w:r>
            <w:r/>
          </w:p>
        </w:tc>
      </w:tr>
      <w:tr>
        <w:trPr>
          <w:trHeight w:val="545"/>
        </w:trPr>
        <w:tc>
          <w:tcPr>
            <w:tcW w:w="4648"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最低收费金额（每个委托项目）</w:t>
            </w:r>
            <w:r>
              <w:rPr>
                <w:rFonts w:hint="eastAsia" w:ascii="仿宋" w:hAnsi="仿宋" w:eastAsia="仿宋" w:cs="仿宋"/>
                <w:sz w:val="28"/>
                <w:szCs w:val="28"/>
              </w:rPr>
            </w:r>
            <w:r/>
          </w:p>
        </w:tc>
        <w:tc>
          <w:tcPr>
            <w:tcW w:w="2867"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5000元</w:t>
            </w:r>
            <w:r>
              <w:rPr>
                <w:rFonts w:hint="eastAsia" w:ascii="仿宋" w:hAnsi="仿宋" w:eastAsia="仿宋" w:cs="仿宋"/>
                <w:sz w:val="28"/>
                <w:szCs w:val="28"/>
              </w:rPr>
            </w:r>
            <w:r/>
          </w:p>
        </w:tc>
      </w:tr>
      <w:tr>
        <w:trPr>
          <w:trHeight w:val="511"/>
        </w:trPr>
        <w:tc>
          <w:tcPr>
            <w:tcW w:w="4648"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50万以下（含50万）</w:t>
            </w:r>
            <w:r>
              <w:rPr>
                <w:rFonts w:hint="eastAsia" w:ascii="仿宋" w:hAnsi="仿宋" w:eastAsia="仿宋" w:cs="仿宋"/>
                <w:sz w:val="28"/>
                <w:szCs w:val="28"/>
              </w:rPr>
            </w:r>
            <w:r/>
          </w:p>
        </w:tc>
        <w:tc>
          <w:tcPr>
            <w:tcW w:w="2867"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1.6%</w:t>
            </w:r>
            <w:r>
              <w:rPr>
                <w:rFonts w:hint="eastAsia" w:ascii="仿宋" w:hAnsi="仿宋" w:eastAsia="仿宋" w:cs="仿宋"/>
                <w:sz w:val="28"/>
                <w:szCs w:val="28"/>
              </w:rPr>
            </w:r>
            <w:r/>
          </w:p>
        </w:tc>
      </w:tr>
      <w:tr>
        <w:trPr>
          <w:trHeight w:val="451"/>
        </w:trPr>
        <w:tc>
          <w:tcPr>
            <w:tcW w:w="4648"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50-400万元（含400万）</w:t>
            </w:r>
            <w:r>
              <w:rPr>
                <w:rFonts w:hint="eastAsia" w:ascii="仿宋" w:hAnsi="仿宋" w:eastAsia="仿宋" w:cs="仿宋"/>
                <w:sz w:val="28"/>
                <w:szCs w:val="28"/>
              </w:rPr>
            </w:r>
            <w:r/>
          </w:p>
        </w:tc>
        <w:tc>
          <w:tcPr>
            <w:tcW w:w="2867"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1.5%</w:t>
            </w:r>
            <w:r>
              <w:rPr>
                <w:rFonts w:hint="eastAsia" w:ascii="仿宋" w:hAnsi="仿宋" w:eastAsia="仿宋" w:cs="仿宋"/>
                <w:sz w:val="28"/>
                <w:szCs w:val="28"/>
              </w:rPr>
            </w:r>
            <w:r/>
          </w:p>
        </w:tc>
      </w:tr>
      <w:tr>
        <w:trPr>
          <w:trHeight w:val="481"/>
        </w:trPr>
        <w:tc>
          <w:tcPr>
            <w:tcW w:w="4648"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400-1000万元（含1000万）</w:t>
            </w:r>
            <w:r>
              <w:rPr>
                <w:rFonts w:hint="eastAsia" w:ascii="仿宋" w:hAnsi="仿宋" w:eastAsia="仿宋" w:cs="仿宋"/>
                <w:sz w:val="28"/>
                <w:szCs w:val="28"/>
              </w:rPr>
            </w:r>
            <w:r/>
          </w:p>
        </w:tc>
        <w:tc>
          <w:tcPr>
            <w:tcW w:w="2867"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1.1%</w:t>
            </w:r>
            <w:r>
              <w:rPr>
                <w:rFonts w:hint="eastAsia" w:ascii="仿宋" w:hAnsi="仿宋" w:eastAsia="仿宋" w:cs="仿宋"/>
                <w:sz w:val="28"/>
                <w:szCs w:val="28"/>
              </w:rPr>
            </w:r>
            <w:r/>
          </w:p>
        </w:tc>
      </w:tr>
      <w:tr>
        <w:trPr>
          <w:trHeight w:val="492"/>
        </w:trPr>
        <w:tc>
          <w:tcPr>
            <w:tcW w:w="4648"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1000-5000万元（含5000万）</w:t>
            </w:r>
            <w:r>
              <w:rPr>
                <w:rFonts w:hint="eastAsia" w:ascii="仿宋" w:hAnsi="仿宋" w:eastAsia="仿宋" w:cs="仿宋"/>
                <w:sz w:val="28"/>
                <w:szCs w:val="28"/>
              </w:rPr>
            </w:r>
            <w:r/>
          </w:p>
        </w:tc>
        <w:tc>
          <w:tcPr>
            <w:tcW w:w="2867"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0.8%</w:t>
            </w:r>
            <w:r>
              <w:rPr>
                <w:rFonts w:hint="eastAsia" w:ascii="仿宋" w:hAnsi="仿宋" w:eastAsia="仿宋" w:cs="仿宋"/>
                <w:sz w:val="28"/>
                <w:szCs w:val="28"/>
              </w:rPr>
            </w:r>
            <w:r/>
          </w:p>
        </w:tc>
      </w:tr>
      <w:tr>
        <w:trPr>
          <w:trHeight w:val="492"/>
        </w:trPr>
        <w:tc>
          <w:tcPr>
            <w:tcW w:w="4648"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5000-1亿元（含1亿元）</w:t>
            </w:r>
            <w:r>
              <w:rPr>
                <w:rFonts w:hint="eastAsia" w:ascii="仿宋" w:hAnsi="仿宋" w:eastAsia="仿宋" w:cs="仿宋"/>
                <w:sz w:val="28"/>
                <w:szCs w:val="28"/>
              </w:rPr>
            </w:r>
            <w:r/>
          </w:p>
        </w:tc>
        <w:tc>
          <w:tcPr>
            <w:tcW w:w="2867"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0.25%</w:t>
            </w:r>
            <w:r>
              <w:rPr>
                <w:rFonts w:hint="eastAsia" w:ascii="仿宋" w:hAnsi="仿宋" w:eastAsia="仿宋" w:cs="仿宋"/>
                <w:sz w:val="28"/>
                <w:szCs w:val="28"/>
              </w:rPr>
            </w:r>
            <w:r/>
          </w:p>
        </w:tc>
      </w:tr>
      <w:tr>
        <w:trPr>
          <w:trHeight w:val="492"/>
        </w:trPr>
        <w:tc>
          <w:tcPr>
            <w:tcW w:w="4648"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1-10亿元（含10亿元）</w:t>
            </w:r>
            <w:r>
              <w:rPr>
                <w:rFonts w:hint="eastAsia" w:ascii="仿宋" w:hAnsi="仿宋" w:eastAsia="仿宋" w:cs="仿宋"/>
                <w:sz w:val="28"/>
                <w:szCs w:val="28"/>
              </w:rPr>
            </w:r>
            <w:r/>
          </w:p>
        </w:tc>
        <w:tc>
          <w:tcPr>
            <w:tcW w:w="2867"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0.05%</w:t>
            </w:r>
            <w:r>
              <w:rPr>
                <w:rFonts w:hint="eastAsia" w:ascii="仿宋" w:hAnsi="仿宋" w:eastAsia="仿宋" w:cs="仿宋"/>
                <w:sz w:val="28"/>
                <w:szCs w:val="28"/>
              </w:rPr>
            </w:r>
            <w:r/>
          </w:p>
        </w:tc>
      </w:tr>
      <w:tr>
        <w:trPr>
          <w:trHeight w:val="492"/>
        </w:trPr>
        <w:tc>
          <w:tcPr>
            <w:tcW w:w="4648"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10-50亿元（含50亿元）</w:t>
            </w:r>
            <w:r>
              <w:rPr>
                <w:rFonts w:hint="eastAsia" w:ascii="仿宋" w:hAnsi="仿宋" w:eastAsia="仿宋" w:cs="仿宋"/>
                <w:sz w:val="28"/>
                <w:szCs w:val="28"/>
              </w:rPr>
            </w:r>
            <w:r/>
          </w:p>
        </w:tc>
        <w:tc>
          <w:tcPr>
            <w:tcW w:w="2867"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0.01%</w:t>
            </w:r>
            <w:r>
              <w:rPr>
                <w:rFonts w:hint="eastAsia" w:ascii="仿宋" w:hAnsi="仿宋" w:eastAsia="仿宋" w:cs="仿宋"/>
                <w:sz w:val="28"/>
                <w:szCs w:val="28"/>
              </w:rPr>
            </w:r>
            <w:r/>
          </w:p>
        </w:tc>
      </w:tr>
      <w:tr>
        <w:trPr>
          <w:trHeight w:val="492"/>
        </w:trPr>
        <w:tc>
          <w:tcPr>
            <w:tcW w:w="4648"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50亿元以上</w:t>
            </w:r>
            <w:r>
              <w:rPr>
                <w:rFonts w:hint="eastAsia" w:ascii="仿宋" w:hAnsi="仿宋" w:eastAsia="仿宋" w:cs="仿宋"/>
                <w:sz w:val="28"/>
                <w:szCs w:val="28"/>
              </w:rPr>
            </w:r>
            <w:r/>
          </w:p>
        </w:tc>
        <w:tc>
          <w:tcPr>
            <w:tcW w:w="2867" w:type="dxa"/>
            <w:vAlign w:val="center"/>
            <w:textDirection w:val="lrTb"/>
            <w:noWrap w:val="false"/>
          </w:tcPr>
          <w:p>
            <w:pPr>
              <w:pStyle w:val="826"/>
              <w:jc w:val="center"/>
              <w:rPr>
                <w:rFonts w:hint="eastAsia" w:ascii="仿宋" w:hAnsi="仿宋" w:eastAsia="仿宋" w:cs="仿宋"/>
                <w:sz w:val="28"/>
                <w:szCs w:val="28"/>
              </w:rPr>
            </w:pPr>
            <w:r>
              <w:rPr>
                <w:rFonts w:hint="eastAsia" w:ascii="仿宋" w:hAnsi="仿宋" w:eastAsia="仿宋" w:cs="仿宋"/>
                <w:sz w:val="28"/>
                <w:szCs w:val="28"/>
              </w:rPr>
              <w:t xml:space="preserve">0.005%</w:t>
            </w:r>
            <w:r>
              <w:rPr>
                <w:rFonts w:hint="eastAsia" w:ascii="仿宋" w:hAnsi="仿宋" w:eastAsia="仿宋" w:cs="仿宋"/>
                <w:sz w:val="28"/>
                <w:szCs w:val="28"/>
              </w:rPr>
            </w:r>
            <w:r/>
          </w:p>
        </w:tc>
      </w:tr>
    </w:tbl>
    <w:p>
      <w:pPr>
        <w:pStyle w:val="826"/>
        <w:ind w:firstLine="600"/>
        <w:keepLines w:val="0"/>
        <w:keepNext w:val="0"/>
        <w:pageBreakBefore w:val="0"/>
        <w:spacing w:line="340" w:lineRule="exact"/>
        <w:widowControl/>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r>
      <w:r/>
    </w:p>
    <w:p>
      <w:pPr>
        <w:pStyle w:val="826"/>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1.按上表计算的收费为代理服务全过程的收费金额。各社会代理机构不再收取采购文件制作售卖费用。</w:t>
      </w:r>
      <w:r>
        <w:rPr>
          <w:rFonts w:hint="eastAsia" w:ascii="仿宋" w:hAnsi="仿宋" w:eastAsia="仿宋" w:cs="仿宋"/>
          <w:color w:val="000000"/>
          <w:sz w:val="28"/>
          <w:szCs w:val="28"/>
          <w:highlight w:val="none"/>
        </w:rPr>
      </w:r>
      <w:r/>
    </w:p>
    <w:p>
      <w:pPr>
        <w:pStyle w:val="82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2.代理服务费按差额定率累进法计算。</w:t>
      </w:r>
      <w:r>
        <w:rPr>
          <w:rFonts w:hint="eastAsia" w:ascii="仿宋" w:hAnsi="仿宋" w:eastAsia="仿宋" w:cs="仿宋"/>
          <w:color w:val="000000"/>
          <w:sz w:val="28"/>
          <w:szCs w:val="28"/>
          <w:highlight w:val="none"/>
        </w:rPr>
      </w:r>
      <w:r/>
    </w:p>
    <w:p>
      <w:pPr>
        <w:pStyle w:val="82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3.代理服务费基准金额(按差额定率累进法计算的)=中标金额(按差额定率累进法计算的)*费率(%)</w:t>
      </w:r>
      <w:r>
        <w:rPr>
          <w:rFonts w:hint="eastAsia" w:ascii="仿宋" w:hAnsi="仿宋" w:eastAsia="仿宋" w:cs="仿宋"/>
          <w:color w:val="000000"/>
          <w:sz w:val="28"/>
          <w:szCs w:val="28"/>
          <w:highlight w:val="none"/>
        </w:rPr>
      </w:r>
      <w:r/>
    </w:p>
    <w:p>
      <w:pPr>
        <w:pStyle w:val="82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4.代理服务费应收取金额=代理服务费基准金额(按差额定率累进法计算的)的合计数。</w:t>
      </w:r>
      <w:r>
        <w:rPr>
          <w:rFonts w:hint="eastAsia" w:ascii="仿宋" w:hAnsi="仿宋" w:eastAsia="仿宋" w:cs="仿宋"/>
          <w:color w:val="000000"/>
          <w:sz w:val="28"/>
          <w:szCs w:val="28"/>
          <w:highlight w:val="none"/>
        </w:rPr>
      </w:r>
      <w:r/>
    </w:p>
    <w:p>
      <w:pPr>
        <w:pStyle w:val="82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5.定点类等无金额或事先不能计算出价格总额的项目，按中标(成交)金额100万元计算。</w:t>
      </w:r>
      <w:r>
        <w:rPr>
          <w:rFonts w:hint="eastAsia" w:ascii="仿宋" w:hAnsi="仿宋" w:eastAsia="仿宋" w:cs="仿宋"/>
          <w:color w:val="000000"/>
          <w:sz w:val="28"/>
          <w:szCs w:val="28"/>
          <w:highlight w:val="none"/>
        </w:rPr>
      </w:r>
      <w:r/>
    </w:p>
    <w:p>
      <w:pPr>
        <w:pStyle w:val="82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6.有分包(分标段)的按一个项目计算。</w:t>
      </w:r>
      <w:r>
        <w:rPr>
          <w:rFonts w:hint="eastAsia" w:ascii="仿宋" w:hAnsi="仿宋" w:eastAsia="仿宋" w:cs="仿宋"/>
          <w:color w:val="000000"/>
          <w:sz w:val="28"/>
          <w:szCs w:val="28"/>
          <w:highlight w:val="none"/>
        </w:rPr>
      </w:r>
      <w:r/>
    </w:p>
    <w:p>
      <w:pPr>
        <w:pStyle w:val="82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7.以上价格为协会指导价，双方可根据项目难易程度和优质优价原则协商确定。</w:t>
      </w:r>
      <w:r>
        <w:rPr>
          <w:rFonts w:hint="eastAsia" w:ascii="仿宋" w:hAnsi="仿宋" w:eastAsia="仿宋" w:cs="仿宋"/>
          <w:color w:val="000000"/>
          <w:sz w:val="28"/>
          <w:szCs w:val="28"/>
          <w:highlight w:val="none"/>
        </w:rPr>
      </w:r>
      <w:r/>
    </w:p>
    <w:p>
      <w:pPr>
        <w:pStyle w:val="826"/>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代理服务费用缴纳账户信息：</w:t>
      </w:r>
      <w:r>
        <w:rPr>
          <w:rFonts w:hint="eastAsia" w:ascii="仿宋" w:hAnsi="仿宋" w:eastAsia="仿宋" w:cs="仿宋"/>
          <w:color w:val="000000"/>
          <w:sz w:val="28"/>
          <w:szCs w:val="28"/>
          <w:highlight w:val="none"/>
          <w:lang w:val="en-US" w:eastAsia="zh-CN"/>
        </w:rPr>
      </w:r>
      <w:r/>
    </w:p>
    <w:p>
      <w:pPr>
        <w:pStyle w:val="826"/>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账户名称：江苏淮中工程管理咨询有限公司 </w:t>
      </w:r>
      <w:r>
        <w:rPr>
          <w:rFonts w:hint="eastAsia" w:ascii="仿宋" w:hAnsi="仿宋" w:eastAsia="仿宋" w:cs="仿宋"/>
          <w:color w:val="000000"/>
          <w:sz w:val="28"/>
          <w:szCs w:val="28"/>
          <w:highlight w:val="none"/>
          <w:lang w:val="en-US" w:eastAsia="zh-CN"/>
        </w:rPr>
      </w:r>
      <w:r/>
    </w:p>
    <w:p>
      <w:pPr>
        <w:pStyle w:val="826"/>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银行账号：539174723267</w:t>
      </w:r>
      <w:r>
        <w:rPr>
          <w:rFonts w:hint="eastAsia" w:ascii="仿宋" w:hAnsi="仿宋" w:eastAsia="仿宋" w:cs="仿宋"/>
          <w:color w:val="000000"/>
          <w:sz w:val="28"/>
          <w:szCs w:val="28"/>
          <w:highlight w:val="none"/>
          <w:lang w:val="en-US" w:eastAsia="zh-CN"/>
        </w:rPr>
      </w:r>
      <w:r/>
    </w:p>
    <w:p>
      <w:pPr>
        <w:pStyle w:val="82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开户银行：中国银行股份有限公司徐州铜山支行</w:t>
      </w:r>
      <w:r>
        <w:rPr>
          <w:rFonts w:hint="eastAsia" w:ascii="仿宋" w:hAnsi="仿宋" w:eastAsia="仿宋" w:cs="仿宋"/>
          <w:color w:val="000000"/>
          <w:sz w:val="28"/>
          <w:szCs w:val="28"/>
          <w:highlight w:val="none"/>
        </w:rPr>
      </w:r>
      <w:r/>
    </w:p>
    <w:p>
      <w:pPr>
        <w:pStyle w:val="826"/>
        <w:numPr>
          <w:ilvl w:val="0"/>
          <w:numId w:val="2"/>
        </w:numPr>
        <w:jc w:val="center"/>
        <w:spacing w:line="360" w:lineRule="auto"/>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br w:type="page" w:clear="all"/>
      </w:r>
      <w:r>
        <w:rPr>
          <w:rFonts w:hint="eastAsia" w:ascii="仿宋" w:hAnsi="仿宋" w:eastAsia="仿宋" w:cs="仿宋"/>
          <w:b/>
          <w:color w:val="000000"/>
          <w:sz w:val="28"/>
          <w:szCs w:val="28"/>
        </w:rPr>
        <w:t xml:space="preserve">评标标准</w:t>
      </w:r>
      <w:r>
        <w:rPr>
          <w:rFonts w:hint="eastAsia" w:ascii="仿宋" w:hAnsi="仿宋" w:eastAsia="仿宋" w:cs="仿宋"/>
          <w:b/>
          <w:color w:val="000000"/>
          <w:sz w:val="28"/>
          <w:szCs w:val="28"/>
        </w:rPr>
      </w:r>
      <w:r/>
    </w:p>
    <w:p>
      <w:pPr>
        <w:pStyle w:val="826"/>
        <w:rPr>
          <w:rFonts w:hint="eastAsia" w:ascii="仿宋" w:hAnsi="仿宋" w:eastAsia="仿宋" w:cs="仿宋"/>
          <w:sz w:val="28"/>
          <w:szCs w:val="28"/>
        </w:rPr>
      </w:pPr>
      <w:r>
        <w:rPr>
          <w:rFonts w:hint="eastAsia" w:ascii="仿宋" w:hAnsi="仿宋" w:eastAsia="仿宋" w:cs="仿宋"/>
          <w:b/>
          <w:bCs/>
          <w:sz w:val="28"/>
          <w:szCs w:val="28"/>
        </w:rPr>
        <w:t xml:space="preserve">采购包1、采购包2、采购包3、采购包4：</w:t>
      </w:r>
      <w:r>
        <w:rPr>
          <w:rFonts w:hint="eastAsia" w:ascii="仿宋" w:hAnsi="仿宋" w:eastAsia="仿宋" w:cs="仿宋"/>
          <w:sz w:val="28"/>
          <w:szCs w:val="28"/>
        </w:rPr>
      </w:r>
      <w:r/>
    </w:p>
    <w:tbl>
      <w:tblPr>
        <w:tblW w:w="99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264"/>
        <w:gridCol w:w="7387"/>
      </w:tblGrid>
      <w:tr>
        <w:trPr>
          <w:trHeight w:val="454"/>
        </w:trPr>
        <w:tc>
          <w:tcPr>
            <w:tcW w:w="1271" w:type="dxa"/>
            <w:vAlign w:val="center"/>
            <w:textDirection w:val="lrTb"/>
            <w:noWrap w:val="false"/>
          </w:tcPr>
          <w:p>
            <w:pPr>
              <w:pStyle w:val="826"/>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评分内容</w:t>
            </w:r>
            <w:r>
              <w:rPr>
                <w:rFonts w:hint="eastAsia" w:ascii="仿宋" w:hAnsi="仿宋" w:eastAsia="仿宋" w:cs="仿宋"/>
                <w:b/>
                <w:bCs/>
                <w:color w:val="000000"/>
                <w:sz w:val="28"/>
                <w:szCs w:val="28"/>
                <w:highlight w:val="none"/>
              </w:rPr>
            </w:r>
            <w:r/>
          </w:p>
        </w:tc>
        <w:tc>
          <w:tcPr>
            <w:gridSpan w:val="2"/>
            <w:tcW w:w="8651" w:type="dxa"/>
            <w:vAlign w:val="center"/>
            <w:textDirection w:val="lrTb"/>
            <w:noWrap w:val="false"/>
          </w:tcPr>
          <w:p>
            <w:pPr>
              <w:pStyle w:val="826"/>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评分标准</w:t>
            </w:r>
            <w:r>
              <w:rPr>
                <w:rFonts w:hint="eastAsia" w:ascii="仿宋" w:hAnsi="仿宋" w:eastAsia="仿宋" w:cs="仿宋"/>
                <w:b/>
                <w:bCs/>
                <w:color w:val="000000"/>
                <w:sz w:val="28"/>
                <w:szCs w:val="28"/>
                <w:highlight w:val="none"/>
              </w:rPr>
            </w:r>
            <w:r/>
          </w:p>
        </w:tc>
      </w:tr>
      <w:tr>
        <w:trPr>
          <w:trHeight w:val="1150"/>
        </w:trPr>
        <w:tc>
          <w:tcPr>
            <w:tcW w:w="1271" w:type="dxa"/>
            <w:vAlign w:val="center"/>
            <w:textDirection w:val="lrTb"/>
            <w:noWrap w:val="false"/>
          </w:tcPr>
          <w:p>
            <w:pPr>
              <w:pStyle w:val="82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投标报价（</w:t>
            </w: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gridSpan w:val="2"/>
            <w:tcW w:w="8651" w:type="dxa"/>
            <w:vAlign w:val="center"/>
            <w:textDirection w:val="lrTb"/>
            <w:noWrap w:val="false"/>
          </w:tcPr>
          <w:p>
            <w:pPr>
              <w:pStyle w:val="826"/>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各投标人价格得分=最低报价（100%-供应商的最高优惠率）÷各供应商评审价格（100%-各供应商优惠率）×</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rPr>
            </w:r>
            <w:r/>
          </w:p>
          <w:p>
            <w:pPr>
              <w:pStyle w:val="826"/>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（按四舍五入取至小数点后两位）。</w:t>
            </w:r>
            <w:r>
              <w:rPr>
                <w:rFonts w:hint="eastAsia" w:ascii="仿宋" w:hAnsi="仿宋" w:eastAsia="仿宋" w:cs="仿宋"/>
                <w:color w:val="000000"/>
                <w:sz w:val="28"/>
                <w:szCs w:val="28"/>
                <w:highlight w:val="none"/>
              </w:rPr>
            </w:r>
            <w:r/>
          </w:p>
        </w:tc>
      </w:tr>
      <w:tr>
        <w:trPr>
          <w:trHeight w:val="90"/>
        </w:trPr>
        <w:tc>
          <w:tcPr>
            <w:tcW w:w="1271" w:type="dxa"/>
            <w:vAlign w:val="center"/>
            <w:vMerge w:val="restart"/>
            <w:textDirection w:val="lrTb"/>
            <w:noWrap w:val="false"/>
          </w:tcPr>
          <w:p>
            <w:pPr>
              <w:pStyle w:val="82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商务部分（</w:t>
            </w:r>
            <w:r>
              <w:rPr>
                <w:rFonts w:hint="eastAsia" w:ascii="仿宋" w:hAnsi="仿宋" w:eastAsia="仿宋" w:cs="仿宋"/>
                <w:color w:val="000000"/>
                <w:sz w:val="28"/>
                <w:szCs w:val="28"/>
                <w:highlight w:val="none"/>
                <w:lang w:val="en-US" w:eastAsia="zh-CN"/>
              </w:rPr>
              <w:t xml:space="preserve">16</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1264" w:type="dxa"/>
            <w:vAlign w:val="center"/>
            <w:textDirection w:val="lrTb"/>
            <w:noWrap w:val="false"/>
          </w:tcPr>
          <w:p>
            <w:pPr>
              <w:pStyle w:val="826"/>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投标人业绩（4分）</w:t>
            </w:r>
            <w:r>
              <w:rPr>
                <w:rFonts w:hint="eastAsia" w:ascii="仿宋" w:hAnsi="仿宋" w:eastAsia="仿宋" w:cs="仿宋"/>
                <w:color w:val="000000"/>
                <w:sz w:val="28"/>
                <w:szCs w:val="28"/>
                <w:highlight w:val="none"/>
              </w:rPr>
            </w:r>
            <w:r/>
          </w:p>
        </w:tc>
        <w:tc>
          <w:tcPr>
            <w:tcW w:w="7387" w:type="dxa"/>
            <w:vAlign w:val="center"/>
            <w:textDirection w:val="lrTb"/>
            <w:noWrap w:val="false"/>
          </w:tcPr>
          <w:p>
            <w:pPr>
              <w:pStyle w:val="826"/>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en-US"/>
              </w:rPr>
              <w:t xml:space="preserve">投标文件中提供投标人自202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en-US"/>
              </w:rPr>
              <w:t xml:space="preserve">年</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en-US" w:eastAsia="en-US"/>
              </w:rPr>
              <w:t xml:space="preserve">月1日以来（时间以合同签订时间为准），合同内容为与本次采购项目同类或相似的合同，每项得2分，最高得4分。</w:t>
            </w:r>
            <w:r>
              <w:rPr>
                <w:rFonts w:hint="eastAsia" w:ascii="仿宋" w:hAnsi="仿宋" w:eastAsia="仿宋" w:cs="仿宋"/>
                <w:color w:val="000000"/>
                <w:sz w:val="28"/>
                <w:szCs w:val="28"/>
                <w:highlight w:val="none"/>
              </w:rPr>
            </w:r>
            <w:r/>
          </w:p>
          <w:p>
            <w:pPr>
              <w:pStyle w:val="826"/>
              <w:spacing w:line="40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lang w:val="en-US" w:eastAsia="zh-CN"/>
              </w:rPr>
              <w:t xml:space="preserve">备注：</w:t>
            </w:r>
            <w:r>
              <w:rPr>
                <w:rFonts w:hint="eastAsia" w:ascii="仿宋" w:hAnsi="仿宋" w:eastAsia="仿宋" w:cs="仿宋"/>
                <w:b/>
                <w:bCs/>
                <w:color w:val="000000"/>
                <w:sz w:val="28"/>
                <w:szCs w:val="28"/>
                <w:highlight w:val="none"/>
              </w:rPr>
              <w:t xml:space="preserve">投标文件中提供合同扫描件加盖投标人电子签章</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en-US"/>
              </w:rPr>
              <w:t xml:space="preserve">业绩合同中主要内容清晰可见，提供内容模糊不清的不得分。</w:t>
            </w:r>
            <w:r>
              <w:rPr>
                <w:rFonts w:hint="eastAsia" w:ascii="仿宋" w:hAnsi="仿宋" w:eastAsia="仿宋" w:cs="仿宋"/>
                <w:color w:val="000000"/>
                <w:sz w:val="28"/>
                <w:szCs w:val="28"/>
                <w:highlight w:val="none"/>
              </w:rPr>
            </w:r>
            <w:r/>
          </w:p>
        </w:tc>
      </w:tr>
      <w:tr>
        <w:trPr>
          <w:trHeight w:val="90"/>
        </w:trPr>
        <w:tc>
          <w:tcPr>
            <w:tcW w:w="1271" w:type="dxa"/>
            <w:vAlign w:val="center"/>
            <w:vMerge w:val="continue"/>
            <w:textDirection w:val="lrTb"/>
            <w:noWrap w:val="false"/>
          </w:tcPr>
          <w:p>
            <w:pPr>
              <w:pStyle w:val="82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64" w:type="dxa"/>
            <w:vAlign w:val="center"/>
            <w:textDirection w:val="lrTb"/>
            <w:noWrap w:val="false"/>
          </w:tcPr>
          <w:p>
            <w:pPr>
              <w:pStyle w:val="826"/>
              <w:numPr>
                <w:ilvl w:val="0"/>
                <w:numId w:val="0"/>
              </w:numPr>
              <w:ind w:left="0" w:firstLine="0"/>
              <w:jc w:val="center"/>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人员配备方案(</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en-US" w:eastAsia="en-US"/>
              </w:rPr>
              <w:t xml:space="preserve">分)</w:t>
            </w:r>
            <w:r>
              <w:rPr>
                <w:rFonts w:hint="eastAsia" w:ascii="仿宋" w:hAnsi="仿宋" w:eastAsia="仿宋" w:cs="仿宋"/>
                <w:color w:val="000000"/>
                <w:sz w:val="28"/>
                <w:szCs w:val="28"/>
                <w:highlight w:val="none"/>
                <w:lang w:val="en-US" w:eastAsia="en-US"/>
              </w:rPr>
            </w:r>
            <w:r/>
          </w:p>
        </w:tc>
        <w:tc>
          <w:tcPr>
            <w:tcW w:w="7387" w:type="dxa"/>
            <w:vAlign w:val="center"/>
            <w:textDirection w:val="lrTb"/>
            <w:noWrap w:val="false"/>
          </w:tcPr>
          <w:p>
            <w:pPr>
              <w:pStyle w:val="826"/>
              <w:spacing w:line="400" w:lineRule="exact"/>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对方案内容的可行性、针对性进行评价。</w:t>
            </w:r>
            <w:r>
              <w:rPr>
                <w:rFonts w:hint="eastAsia" w:ascii="仿宋" w:hAnsi="仿宋" w:eastAsia="仿宋" w:cs="仿宋"/>
                <w:color w:val="000000"/>
                <w:sz w:val="28"/>
                <w:szCs w:val="28"/>
                <w:highlight w:val="none"/>
                <w:lang w:val="en-US" w:eastAsia="en-US"/>
              </w:rPr>
            </w:r>
            <w:r/>
          </w:p>
          <w:p>
            <w:pPr>
              <w:pStyle w:val="826"/>
              <w:spacing w:line="400" w:lineRule="exact"/>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方案可行性（</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en-US"/>
              </w:rPr>
              <w:t xml:space="preserve">分）：切实可行得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en-US"/>
              </w:rPr>
              <w:t xml:space="preserve">分；较切实可行得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en-US" w:eastAsia="en-US"/>
              </w:rPr>
              <w:t xml:space="preserve">分；可行性欠缺得</w:t>
            </w:r>
            <w:r>
              <w:rPr>
                <w:rFonts w:hint="eastAsia" w:ascii="仿宋" w:hAnsi="仿宋" w:eastAsia="仿宋" w:cs="仿宋"/>
                <w:color w:val="000000"/>
                <w:sz w:val="28"/>
                <w:szCs w:val="28"/>
                <w:highlight w:val="none"/>
                <w:lang w:val="en-US" w:eastAsia="zh-CN"/>
              </w:rPr>
              <w:t xml:space="preserve">0.5</w:t>
            </w:r>
            <w:r>
              <w:rPr>
                <w:rFonts w:hint="eastAsia" w:ascii="仿宋" w:hAnsi="仿宋" w:eastAsia="仿宋" w:cs="仿宋"/>
                <w:color w:val="000000"/>
                <w:sz w:val="28"/>
                <w:szCs w:val="28"/>
                <w:highlight w:val="none"/>
                <w:lang w:val="en-US" w:eastAsia="en-US"/>
              </w:rPr>
              <w:t xml:space="preserve">分。</w:t>
            </w:r>
            <w:r>
              <w:rPr>
                <w:rFonts w:hint="eastAsia" w:ascii="仿宋" w:hAnsi="仿宋" w:eastAsia="仿宋" w:cs="仿宋"/>
                <w:color w:val="000000"/>
                <w:sz w:val="28"/>
                <w:szCs w:val="28"/>
                <w:highlight w:val="none"/>
                <w:lang w:val="en-US" w:eastAsia="en-US"/>
              </w:rPr>
            </w:r>
            <w:r/>
          </w:p>
          <w:p>
            <w:pPr>
              <w:pStyle w:val="826"/>
              <w:spacing w:line="400" w:lineRule="exact"/>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方案针对性（2分）：针对性强得2分；针对性较强得1分；针对性不强得0.5分。</w:t>
            </w:r>
            <w:r>
              <w:rPr>
                <w:rFonts w:hint="eastAsia" w:ascii="仿宋" w:hAnsi="仿宋" w:eastAsia="仿宋" w:cs="仿宋"/>
                <w:color w:val="000000"/>
                <w:sz w:val="28"/>
                <w:szCs w:val="28"/>
                <w:highlight w:val="none"/>
                <w:lang w:val="en-US" w:eastAsia="en-US"/>
              </w:rPr>
            </w:r>
            <w:r/>
          </w:p>
          <w:p>
            <w:pPr>
              <w:pStyle w:val="826"/>
              <w:spacing w:line="400" w:lineRule="exact"/>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未提供的得0分，本项最高得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en-US" w:eastAsia="en-US"/>
              </w:rPr>
              <w:t xml:space="preserve">分，最低得0分。</w:t>
            </w:r>
            <w:r>
              <w:rPr>
                <w:rFonts w:hint="eastAsia" w:ascii="仿宋" w:hAnsi="仿宋" w:eastAsia="仿宋" w:cs="仿宋"/>
                <w:color w:val="000000"/>
                <w:sz w:val="28"/>
                <w:szCs w:val="28"/>
                <w:highlight w:val="none"/>
                <w:lang w:val="en-US" w:eastAsia="en-US"/>
              </w:rPr>
            </w:r>
            <w:r/>
          </w:p>
        </w:tc>
      </w:tr>
      <w:tr>
        <w:trPr>
          <w:trHeight w:val="90"/>
        </w:trPr>
        <w:tc>
          <w:tcPr>
            <w:tcW w:w="1271" w:type="dxa"/>
            <w:vAlign w:val="center"/>
            <w:vMerge w:val="continue"/>
            <w:textDirection w:val="lrTb"/>
            <w:noWrap w:val="false"/>
          </w:tcPr>
          <w:p>
            <w:pPr>
              <w:pStyle w:val="82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64" w:type="dxa"/>
            <w:vAlign w:val="center"/>
            <w:textDirection w:val="lrTb"/>
            <w:noWrap w:val="false"/>
          </w:tcPr>
          <w:p>
            <w:pPr>
              <w:pStyle w:val="826"/>
              <w:numPr>
                <w:ilvl w:val="0"/>
                <w:numId w:val="0"/>
              </w:numPr>
              <w:ind w:left="0" w:firstLine="0"/>
              <w:jc w:val="center"/>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车辆配备方案（</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en-US" w:eastAsia="en-US"/>
              </w:rPr>
              <w:t xml:space="preserve">分）</w:t>
            </w:r>
            <w:r>
              <w:rPr>
                <w:rFonts w:hint="eastAsia" w:ascii="仿宋" w:hAnsi="仿宋" w:eastAsia="仿宋" w:cs="仿宋"/>
                <w:color w:val="000000"/>
                <w:sz w:val="28"/>
                <w:szCs w:val="28"/>
                <w:highlight w:val="none"/>
                <w:lang w:val="en-US" w:eastAsia="en-US"/>
              </w:rPr>
            </w:r>
            <w:r/>
          </w:p>
        </w:tc>
        <w:tc>
          <w:tcPr>
            <w:tcW w:w="7387" w:type="dxa"/>
            <w:vAlign w:val="center"/>
            <w:textDirection w:val="lrTb"/>
            <w:noWrap w:val="false"/>
          </w:tcPr>
          <w:p>
            <w:pPr>
              <w:pStyle w:val="826"/>
              <w:spacing w:line="400" w:lineRule="exact"/>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对方案内容的可行性、针对性进行评价。</w:t>
            </w:r>
            <w:r>
              <w:rPr>
                <w:rFonts w:hint="eastAsia" w:ascii="仿宋" w:hAnsi="仿宋" w:eastAsia="仿宋" w:cs="仿宋"/>
                <w:color w:val="000000"/>
                <w:sz w:val="28"/>
                <w:szCs w:val="28"/>
                <w:highlight w:val="none"/>
                <w:lang w:val="en-US" w:eastAsia="en-US"/>
              </w:rPr>
            </w:r>
            <w:r/>
          </w:p>
          <w:p>
            <w:pPr>
              <w:pStyle w:val="826"/>
              <w:spacing w:line="400" w:lineRule="exact"/>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方案可行性（</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en-US"/>
              </w:rPr>
              <w:t xml:space="preserve">分）：切实可行得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en-US"/>
              </w:rPr>
              <w:t xml:space="preserve">分；较切实可行得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en-US" w:eastAsia="en-US"/>
              </w:rPr>
              <w:t xml:space="preserve">分；可行性欠缺得</w:t>
            </w:r>
            <w:r>
              <w:rPr>
                <w:rFonts w:hint="eastAsia" w:ascii="仿宋" w:hAnsi="仿宋" w:eastAsia="仿宋" w:cs="仿宋"/>
                <w:color w:val="000000"/>
                <w:sz w:val="28"/>
                <w:szCs w:val="28"/>
                <w:highlight w:val="none"/>
                <w:lang w:val="en-US" w:eastAsia="zh-CN"/>
              </w:rPr>
              <w:t xml:space="preserve">0.5</w:t>
            </w:r>
            <w:r>
              <w:rPr>
                <w:rFonts w:hint="eastAsia" w:ascii="仿宋" w:hAnsi="仿宋" w:eastAsia="仿宋" w:cs="仿宋"/>
                <w:color w:val="000000"/>
                <w:sz w:val="28"/>
                <w:szCs w:val="28"/>
                <w:highlight w:val="none"/>
                <w:lang w:val="en-US" w:eastAsia="en-US"/>
              </w:rPr>
              <w:t xml:space="preserve">分。</w:t>
            </w:r>
            <w:r>
              <w:rPr>
                <w:rFonts w:hint="eastAsia" w:ascii="仿宋" w:hAnsi="仿宋" w:eastAsia="仿宋" w:cs="仿宋"/>
                <w:color w:val="000000"/>
                <w:sz w:val="28"/>
                <w:szCs w:val="28"/>
                <w:highlight w:val="none"/>
                <w:lang w:val="en-US" w:eastAsia="en-US"/>
              </w:rPr>
            </w:r>
            <w:r/>
          </w:p>
          <w:p>
            <w:pPr>
              <w:pStyle w:val="826"/>
              <w:spacing w:line="400" w:lineRule="exact"/>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方案针对性（2分）：针对性强得2分；针对性较强得1分；针对性不强得0.5分。</w:t>
            </w:r>
            <w:r>
              <w:rPr>
                <w:rFonts w:hint="eastAsia" w:ascii="仿宋" w:hAnsi="仿宋" w:eastAsia="仿宋" w:cs="仿宋"/>
                <w:color w:val="000000"/>
                <w:sz w:val="28"/>
                <w:szCs w:val="28"/>
                <w:highlight w:val="none"/>
                <w:lang w:val="en-US" w:eastAsia="en-US"/>
              </w:rPr>
            </w:r>
            <w:r/>
          </w:p>
          <w:p>
            <w:pPr>
              <w:pStyle w:val="826"/>
              <w:spacing w:line="400" w:lineRule="exact"/>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未提供的得0分，本项最高得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en-US" w:eastAsia="en-US"/>
              </w:rPr>
              <w:t xml:space="preserve">分，最低得0分。</w:t>
            </w:r>
            <w:r>
              <w:rPr>
                <w:rFonts w:hint="eastAsia" w:ascii="仿宋" w:hAnsi="仿宋" w:eastAsia="仿宋" w:cs="仿宋"/>
                <w:color w:val="000000"/>
                <w:sz w:val="28"/>
                <w:szCs w:val="28"/>
                <w:highlight w:val="none"/>
                <w:lang w:val="en-US" w:eastAsia="en-US"/>
              </w:rPr>
            </w:r>
            <w:r/>
          </w:p>
        </w:tc>
      </w:tr>
      <w:tr>
        <w:trPr>
          <w:trHeight w:val="418"/>
        </w:trPr>
        <w:tc>
          <w:tcPr>
            <w:tcW w:w="1271" w:type="dxa"/>
            <w:vAlign w:val="center"/>
            <w:vMerge w:val="continue"/>
            <w:textDirection w:val="lrTb"/>
            <w:noWrap w:val="false"/>
          </w:tcPr>
          <w:p>
            <w:pPr>
              <w:pStyle w:val="82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64" w:type="dxa"/>
            <w:vAlign w:val="center"/>
            <w:textDirection w:val="lrTb"/>
            <w:noWrap w:val="false"/>
          </w:tcPr>
          <w:p>
            <w:pPr>
              <w:pStyle w:val="826"/>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投标人评价（</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387" w:type="dxa"/>
            <w:vAlign w:val="center"/>
            <w:textDirection w:val="lrTb"/>
            <w:noWrap w:val="false"/>
          </w:tcPr>
          <w:p>
            <w:pPr>
              <w:pStyle w:val="826"/>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val="en-US" w:eastAsia="en-US"/>
              </w:rPr>
              <w:t xml:space="preserve">分，不提供或提供不全的不得分。</w:t>
            </w:r>
            <w:r>
              <w:rPr>
                <w:rFonts w:hint="eastAsia" w:ascii="仿宋" w:hAnsi="仿宋" w:eastAsia="仿宋" w:cs="仿宋"/>
                <w:color w:val="000000"/>
                <w:sz w:val="28"/>
                <w:szCs w:val="28"/>
                <w:lang w:val="en-US" w:eastAsia="en-US"/>
              </w:rPr>
            </w:r>
            <w:r/>
          </w:p>
          <w:p>
            <w:pPr>
              <w:pStyle w:val="826"/>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2.投标文件中提供投标人有效的职业安全健康管理体系认证证书原件扫描件及国家市场监督管理总局全国认证认可信息公共服务平台(网址: http://cx.cnca.cn/CertECloud/result/skipResultList)查询证书状态为有效的截图证明材料的，得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val="en-US" w:eastAsia="en-US"/>
              </w:rPr>
              <w:t xml:space="preserve">分，不提供或提供不全的不得分。</w:t>
            </w:r>
            <w:r>
              <w:rPr>
                <w:rFonts w:hint="eastAsia" w:ascii="仿宋" w:hAnsi="仿宋" w:eastAsia="仿宋" w:cs="仿宋"/>
                <w:color w:val="000000"/>
                <w:sz w:val="28"/>
                <w:szCs w:val="28"/>
                <w:lang w:val="en-US" w:eastAsia="en-US"/>
              </w:rPr>
            </w:r>
            <w:r/>
          </w:p>
          <w:p>
            <w:pPr>
              <w:pStyle w:val="826"/>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3. 投标文件中提供投标人有效的食品安全管理体系认证证书原件扫描件及国家市场监督管理总局全国认证认可信息公共服务平台(网址: http://cx.cnca.cn/CertECloud/result/skipResultList)查询证书状态为有效的截图证明材料的，得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val="en-US" w:eastAsia="en-US"/>
              </w:rPr>
              <w:t xml:space="preserve">分，不提供或提供不全的不得分。</w:t>
            </w:r>
            <w:r>
              <w:rPr>
                <w:rFonts w:hint="eastAsia" w:ascii="仿宋" w:hAnsi="仿宋" w:eastAsia="仿宋" w:cs="仿宋"/>
                <w:color w:val="000000"/>
                <w:sz w:val="28"/>
                <w:szCs w:val="28"/>
                <w:lang w:val="en-US" w:eastAsia="en-US"/>
              </w:rPr>
            </w:r>
            <w:r/>
          </w:p>
          <w:p>
            <w:pPr>
              <w:pStyle w:val="826"/>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未提供的得0分，本项最高得</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val="en-US" w:eastAsia="en-US"/>
              </w:rPr>
              <w:t xml:space="preserve">分，最低得0分。</w:t>
            </w:r>
            <w:r>
              <w:rPr>
                <w:rFonts w:hint="eastAsia" w:ascii="仿宋" w:hAnsi="仿宋" w:eastAsia="仿宋" w:cs="仿宋"/>
                <w:color w:val="000000"/>
                <w:sz w:val="28"/>
                <w:szCs w:val="28"/>
                <w:lang w:val="en-US" w:eastAsia="en-US"/>
              </w:rPr>
            </w:r>
            <w:r/>
          </w:p>
        </w:tc>
      </w:tr>
      <w:tr>
        <w:trPr>
          <w:trHeight w:val="90"/>
        </w:trPr>
        <w:tc>
          <w:tcPr>
            <w:tcW w:w="1271" w:type="dxa"/>
            <w:vAlign w:val="center"/>
            <w:vMerge w:val="restart"/>
            <w:textDirection w:val="lrTb"/>
            <w:noWrap w:val="false"/>
          </w:tcPr>
          <w:p>
            <w:pPr>
              <w:pStyle w:val="826"/>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项目服务方案（</w:t>
            </w:r>
            <w:r>
              <w:rPr>
                <w:rFonts w:hint="eastAsia" w:ascii="仿宋" w:hAnsi="仿宋" w:eastAsia="仿宋" w:cs="仿宋"/>
                <w:color w:val="000000"/>
                <w:sz w:val="28"/>
                <w:szCs w:val="28"/>
                <w:highlight w:val="none"/>
                <w:lang w:val="en-US" w:eastAsia="zh-CN"/>
              </w:rPr>
              <w:t xml:space="preserve">64</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1264" w:type="dxa"/>
            <w:vAlign w:val="center"/>
            <w:textDirection w:val="lrTb"/>
            <w:noWrap w:val="false"/>
          </w:tcPr>
          <w:p>
            <w:pPr>
              <w:pStyle w:val="826"/>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配送方案(</w:t>
            </w:r>
            <w:r>
              <w:rPr>
                <w:rFonts w:hint="eastAsia" w:ascii="仿宋" w:hAnsi="仿宋" w:eastAsia="仿宋" w:cs="仿宋"/>
                <w:color w:val="000000"/>
                <w:sz w:val="28"/>
                <w:szCs w:val="28"/>
                <w:highlight w:val="none"/>
                <w:lang w:val="en-US" w:eastAsia="zh-CN"/>
              </w:rPr>
              <w:t xml:space="preserve">15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387" w:type="dxa"/>
            <w:vAlign w:val="center"/>
            <w:textDirection w:val="lrTb"/>
            <w:noWrap w:val="false"/>
          </w:tcPr>
          <w:p>
            <w:pPr>
              <w:pStyle w:val="826"/>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对方案内容全面性、可行性、针对性进行评价。</w:t>
            </w:r>
            <w:r>
              <w:rPr>
                <w:rFonts w:hint="eastAsia" w:ascii="仿宋" w:hAnsi="仿宋" w:eastAsia="仿宋" w:cs="仿宋"/>
                <w:color w:val="000000"/>
                <w:sz w:val="28"/>
                <w:szCs w:val="28"/>
                <w:lang w:val="en-US" w:eastAsia="en-US"/>
              </w:rPr>
            </w:r>
            <w:r/>
          </w:p>
          <w:p>
            <w:pPr>
              <w:pStyle w:val="826"/>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方案全面性（</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en-US" w:eastAsia="en-US"/>
              </w:rPr>
              <w:t xml:space="preserve">分）：全面具体详实得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en-US" w:eastAsia="en-US"/>
              </w:rPr>
              <w:t xml:space="preserve">分；较全面得3分；存在较大漏项或缺陷得1分。</w:t>
            </w:r>
            <w:r>
              <w:rPr>
                <w:rFonts w:hint="eastAsia" w:ascii="仿宋" w:hAnsi="仿宋" w:eastAsia="仿宋" w:cs="仿宋"/>
                <w:color w:val="000000"/>
                <w:sz w:val="28"/>
                <w:szCs w:val="28"/>
                <w:lang w:val="en-US" w:eastAsia="en-US"/>
              </w:rPr>
            </w:r>
            <w:r/>
          </w:p>
          <w:p>
            <w:pPr>
              <w:pStyle w:val="826"/>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方案可行性（</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en-US" w:eastAsia="en-US"/>
              </w:rPr>
              <w:t xml:space="preserve">分）：切实可行得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en-US" w:eastAsia="en-US"/>
              </w:rPr>
              <w:t xml:space="preserve">分；较切实可行得3分；可行性欠缺得1分。</w:t>
            </w:r>
            <w:r>
              <w:rPr>
                <w:rFonts w:hint="eastAsia" w:ascii="仿宋" w:hAnsi="仿宋" w:eastAsia="仿宋" w:cs="仿宋"/>
                <w:color w:val="000000"/>
                <w:sz w:val="28"/>
                <w:szCs w:val="28"/>
                <w:lang w:val="en-US" w:eastAsia="en-US"/>
              </w:rPr>
            </w:r>
            <w:r/>
          </w:p>
          <w:p>
            <w:pPr>
              <w:pStyle w:val="826"/>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方案针对性（</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en-US" w:eastAsia="en-US"/>
              </w:rPr>
              <w:t xml:space="preserve">分）：针对性强得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en-US" w:eastAsia="en-US"/>
              </w:rPr>
              <w:t xml:space="preserve">分；针对性较强得3分；针对性不强得1分。</w:t>
            </w:r>
            <w:r>
              <w:rPr>
                <w:rFonts w:hint="eastAsia" w:ascii="仿宋" w:hAnsi="仿宋" w:eastAsia="仿宋" w:cs="仿宋"/>
                <w:color w:val="000000"/>
                <w:sz w:val="28"/>
                <w:szCs w:val="28"/>
                <w:lang w:val="en-US" w:eastAsia="en-US"/>
              </w:rPr>
            </w:r>
            <w:r/>
          </w:p>
          <w:p>
            <w:pPr>
              <w:pStyle w:val="826"/>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未提供的得0分，本项最高得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lang w:val="en-US" w:eastAsia="en-US"/>
              </w:rPr>
              <w:t xml:space="preserve">分，最低得0分。</w:t>
            </w:r>
            <w:r>
              <w:rPr>
                <w:rFonts w:hint="eastAsia" w:ascii="仿宋" w:hAnsi="仿宋" w:eastAsia="仿宋" w:cs="仿宋"/>
                <w:color w:val="000000"/>
                <w:sz w:val="28"/>
                <w:szCs w:val="28"/>
                <w:lang w:val="en-US" w:eastAsia="en-US"/>
              </w:rPr>
            </w:r>
            <w:r/>
          </w:p>
        </w:tc>
      </w:tr>
      <w:tr>
        <w:trPr>
          <w:trHeight w:val="148"/>
        </w:trPr>
        <w:tc>
          <w:tcPr>
            <w:tcW w:w="1271" w:type="dxa"/>
            <w:vAlign w:val="center"/>
            <w:vMerge w:val="continue"/>
            <w:textDirection w:val="lrTb"/>
            <w:noWrap w:val="false"/>
          </w:tcPr>
          <w:p>
            <w:pPr>
              <w:pStyle w:val="826"/>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64" w:type="dxa"/>
            <w:vAlign w:val="center"/>
            <w:textDirection w:val="lrTb"/>
            <w:noWrap w:val="false"/>
          </w:tcPr>
          <w:p>
            <w:pPr>
              <w:pStyle w:val="826"/>
              <w:numPr>
                <w:ilvl w:val="0"/>
                <w:numId w:val="0"/>
              </w:num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食品质量保证措施</w:t>
            </w:r>
            <w:r>
              <w:rPr>
                <w:rFonts w:hint="eastAsia" w:ascii="仿宋" w:hAnsi="仿宋" w:eastAsia="仿宋" w:cs="仿宋"/>
                <w:color w:val="000000"/>
                <w:sz w:val="28"/>
                <w:szCs w:val="28"/>
                <w:highlight w:val="none"/>
              </w:rPr>
            </w:r>
            <w:r/>
          </w:p>
          <w:p>
            <w:pPr>
              <w:pStyle w:val="826"/>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387" w:type="dxa"/>
            <w:vAlign w:val="center"/>
            <w:textDirection w:val="lrTb"/>
            <w:noWrap w:val="false"/>
          </w:tcPr>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对措施内容全面性、可行性、针对性进行评价。</w:t>
            </w:r>
            <w:r>
              <w:rPr>
                <w:rFonts w:hint="eastAsia" w:ascii="仿宋" w:hAnsi="仿宋" w:eastAsia="仿宋" w:cs="仿宋"/>
                <w:sz w:val="28"/>
                <w:szCs w:val="28"/>
              </w:rPr>
            </w:r>
            <w:r/>
          </w:p>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措施全面性（</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分）：全面具体详实得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分；较全面得3分；存在较大漏项或缺陷得1分。</w:t>
            </w:r>
            <w:r>
              <w:rPr>
                <w:rFonts w:hint="eastAsia" w:ascii="仿宋" w:hAnsi="仿宋" w:eastAsia="仿宋" w:cs="仿宋"/>
                <w:sz w:val="28"/>
                <w:szCs w:val="28"/>
              </w:rPr>
            </w:r>
            <w:r/>
          </w:p>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措施可行性（</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分）：切实可行得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分；较切实可行得3分；可行性欠缺得1分。</w:t>
            </w:r>
            <w:r>
              <w:rPr>
                <w:rFonts w:hint="eastAsia" w:ascii="仿宋" w:hAnsi="仿宋" w:eastAsia="仿宋" w:cs="仿宋"/>
                <w:sz w:val="28"/>
                <w:szCs w:val="28"/>
              </w:rPr>
            </w:r>
            <w:r/>
          </w:p>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措施针对性（</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分）：针对性强得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分；针对性较强得3分；针对性不强得1分。</w:t>
            </w:r>
            <w:r>
              <w:rPr>
                <w:rFonts w:hint="eastAsia" w:ascii="仿宋" w:hAnsi="仿宋" w:eastAsia="仿宋" w:cs="仿宋"/>
                <w:sz w:val="28"/>
                <w:szCs w:val="28"/>
              </w:rPr>
            </w:r>
            <w:r/>
          </w:p>
          <w:p>
            <w:pPr>
              <w:pStyle w:val="826"/>
              <w:widowControl/>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未提供的得0分，本项最高得1</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分，最低得0分。</w:t>
            </w:r>
            <w:r>
              <w:rPr>
                <w:rFonts w:hint="eastAsia" w:ascii="仿宋" w:hAnsi="仿宋" w:eastAsia="仿宋" w:cs="仿宋"/>
                <w:color w:val="000000"/>
                <w:sz w:val="28"/>
                <w:szCs w:val="28"/>
                <w:highlight w:val="none"/>
              </w:rPr>
            </w:r>
            <w:r/>
          </w:p>
        </w:tc>
      </w:tr>
      <w:tr>
        <w:trPr>
          <w:trHeight w:val="148"/>
        </w:trPr>
        <w:tc>
          <w:tcPr>
            <w:tcW w:w="1271" w:type="dxa"/>
            <w:vAlign w:val="center"/>
            <w:vMerge w:val="continue"/>
            <w:textDirection w:val="lrTb"/>
            <w:noWrap w:val="false"/>
          </w:tcPr>
          <w:p>
            <w:pPr>
              <w:pStyle w:val="826"/>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64" w:type="dxa"/>
            <w:vAlign w:val="center"/>
            <w:textDirection w:val="lrTb"/>
            <w:noWrap w:val="false"/>
          </w:tcPr>
          <w:p>
            <w:pPr>
              <w:pStyle w:val="826"/>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服从采购人管理（</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387" w:type="dxa"/>
            <w:vAlign w:val="center"/>
            <w:textDirection w:val="lrTb"/>
            <w:noWrap w:val="false"/>
          </w:tcPr>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对方案内容全面性、可行性、针对性进行评价。</w:t>
            </w:r>
            <w:r>
              <w:rPr>
                <w:rFonts w:hint="eastAsia" w:ascii="仿宋" w:hAnsi="仿宋" w:eastAsia="仿宋" w:cs="仿宋"/>
                <w:sz w:val="28"/>
                <w:szCs w:val="28"/>
              </w:rPr>
            </w:r>
            <w:r/>
          </w:p>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方案全面性（</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分）：全面具体详实得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分；较全面得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分；存在较大漏项或缺陷得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分。</w:t>
            </w:r>
            <w:r>
              <w:rPr>
                <w:rFonts w:hint="eastAsia" w:ascii="仿宋" w:hAnsi="仿宋" w:eastAsia="仿宋" w:cs="仿宋"/>
                <w:sz w:val="28"/>
                <w:szCs w:val="28"/>
              </w:rPr>
            </w:r>
            <w:r/>
          </w:p>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方案可行性（</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分）：切实可行得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分；较切实可行得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分；可行性欠缺得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分。</w:t>
            </w:r>
            <w:r>
              <w:rPr>
                <w:rFonts w:hint="eastAsia" w:ascii="仿宋" w:hAnsi="仿宋" w:eastAsia="仿宋" w:cs="仿宋"/>
                <w:sz w:val="28"/>
                <w:szCs w:val="28"/>
              </w:rPr>
            </w:r>
            <w:r/>
          </w:p>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方案针对性（</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分）：针对性强得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分；针对性较强得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分；针对性不强得1分。</w:t>
            </w:r>
            <w:r>
              <w:rPr>
                <w:rFonts w:hint="eastAsia" w:ascii="仿宋" w:hAnsi="仿宋" w:eastAsia="仿宋" w:cs="仿宋"/>
                <w:sz w:val="28"/>
                <w:szCs w:val="28"/>
              </w:rPr>
            </w:r>
            <w:r/>
          </w:p>
          <w:p>
            <w:pPr>
              <w:pStyle w:val="826"/>
              <w:widowControl/>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未提供的得0分，本项最高得</w:t>
            </w:r>
            <w:r>
              <w:rPr>
                <w:rFonts w:hint="eastAsia" w:ascii="仿宋" w:hAnsi="仿宋" w:eastAsia="仿宋" w:cs="仿宋"/>
                <w:sz w:val="28"/>
                <w:szCs w:val="28"/>
                <w:lang w:val="en-US" w:eastAsia="zh-CN"/>
              </w:rPr>
              <w:t xml:space="preserve">12</w:t>
            </w:r>
            <w:r>
              <w:rPr>
                <w:rFonts w:hint="eastAsia" w:ascii="仿宋" w:hAnsi="仿宋" w:eastAsia="仿宋" w:cs="仿宋"/>
                <w:sz w:val="28"/>
                <w:szCs w:val="28"/>
              </w:rPr>
              <w:t xml:space="preserve">分，最低得0分。</w:t>
            </w:r>
            <w:r>
              <w:rPr>
                <w:rFonts w:hint="eastAsia" w:ascii="仿宋" w:hAnsi="仿宋" w:eastAsia="仿宋" w:cs="仿宋"/>
                <w:color w:val="000000"/>
                <w:sz w:val="28"/>
                <w:szCs w:val="28"/>
                <w:highlight w:val="none"/>
              </w:rPr>
            </w:r>
            <w:r/>
          </w:p>
        </w:tc>
      </w:tr>
      <w:tr>
        <w:trPr>
          <w:trHeight w:val="2858"/>
        </w:trPr>
        <w:tc>
          <w:tcPr>
            <w:tcW w:w="1271" w:type="dxa"/>
            <w:vAlign w:val="center"/>
            <w:vMerge w:val="continue"/>
            <w:textDirection w:val="lrTb"/>
            <w:noWrap w:val="false"/>
          </w:tcPr>
          <w:p>
            <w:pPr>
              <w:pStyle w:val="826"/>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64" w:type="dxa"/>
            <w:vAlign w:val="center"/>
            <w:textDirection w:val="lrTb"/>
            <w:noWrap w:val="false"/>
          </w:tcPr>
          <w:p>
            <w:pPr>
              <w:pStyle w:val="826"/>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应急方案（</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387" w:type="dxa"/>
            <w:vAlign w:val="center"/>
            <w:textDirection w:val="lrTb"/>
            <w:noWrap w:val="false"/>
          </w:tcPr>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对方案内容全面性、可行性、针对性进行评价。</w:t>
            </w:r>
            <w:r>
              <w:rPr>
                <w:rFonts w:hint="eastAsia" w:ascii="仿宋" w:hAnsi="仿宋" w:eastAsia="仿宋" w:cs="仿宋"/>
                <w:sz w:val="28"/>
                <w:szCs w:val="28"/>
              </w:rPr>
            </w:r>
            <w:r/>
          </w:p>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全面性（</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分）：全面具体详实得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分；较全面得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分；存在较大漏项或缺陷得1分。</w:t>
            </w:r>
            <w:r>
              <w:rPr>
                <w:rFonts w:hint="eastAsia" w:ascii="仿宋" w:hAnsi="仿宋" w:eastAsia="仿宋" w:cs="仿宋"/>
                <w:sz w:val="28"/>
                <w:szCs w:val="28"/>
              </w:rPr>
            </w:r>
            <w:r/>
          </w:p>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可行性（</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分）：切实可行得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分；较切实可行得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分；可行性欠缺得1分。</w:t>
            </w:r>
            <w:r>
              <w:rPr>
                <w:rFonts w:hint="eastAsia" w:ascii="仿宋" w:hAnsi="仿宋" w:eastAsia="仿宋" w:cs="仿宋"/>
                <w:sz w:val="28"/>
                <w:szCs w:val="28"/>
              </w:rPr>
            </w:r>
            <w:r/>
          </w:p>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针对性（</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分）：针对性强得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分；针对性较强得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分；针对性不强得1分。</w:t>
            </w:r>
            <w:r>
              <w:rPr>
                <w:rFonts w:hint="eastAsia" w:ascii="仿宋" w:hAnsi="仿宋" w:eastAsia="仿宋" w:cs="仿宋"/>
                <w:sz w:val="28"/>
                <w:szCs w:val="28"/>
              </w:rPr>
            </w:r>
            <w:r/>
          </w:p>
          <w:p>
            <w:pPr>
              <w:pStyle w:val="826"/>
              <w:widowControl/>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未提供的得0分，本项最高得</w:t>
            </w: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分，最低得0分。</w:t>
            </w:r>
            <w:r>
              <w:rPr>
                <w:rFonts w:hint="eastAsia" w:ascii="仿宋" w:hAnsi="仿宋" w:eastAsia="仿宋" w:cs="仿宋"/>
                <w:color w:val="000000"/>
                <w:sz w:val="28"/>
                <w:szCs w:val="28"/>
                <w:highlight w:val="none"/>
              </w:rPr>
            </w:r>
            <w:r/>
          </w:p>
        </w:tc>
      </w:tr>
      <w:tr>
        <w:trPr>
          <w:trHeight w:val="2858"/>
        </w:trPr>
        <w:tc>
          <w:tcPr>
            <w:tcW w:w="1271" w:type="dxa"/>
            <w:vAlign w:val="center"/>
            <w:vMerge w:val="continue"/>
            <w:textDirection w:val="lrTb"/>
            <w:noWrap w:val="false"/>
          </w:tcPr>
          <w:p>
            <w:pPr>
              <w:pStyle w:val="826"/>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64" w:type="dxa"/>
            <w:vAlign w:val="center"/>
            <w:textDirection w:val="lrTb"/>
            <w:noWrap w:val="false"/>
          </w:tcPr>
          <w:p>
            <w:pPr>
              <w:pStyle w:val="826"/>
              <w:numPr>
                <w:ilvl w:val="0"/>
                <w:numId w:val="0"/>
              </w:numPr>
              <w:ind w:left="0" w:firstLine="0"/>
              <w:jc w:val="center"/>
              <w:rPr>
                <w:rFonts w:hint="eastAsia" w:ascii="仿宋" w:hAnsi="仿宋" w:eastAsia="仿宋" w:cs="仿宋"/>
                <w:sz w:val="28"/>
                <w:szCs w:val="28"/>
              </w:rPr>
            </w:pPr>
            <w:r>
              <w:rPr>
                <w:rFonts w:hint="eastAsia" w:ascii="仿宋" w:hAnsi="仿宋" w:eastAsia="仿宋" w:cs="仿宋"/>
                <w:color w:val="000000"/>
                <w:sz w:val="28"/>
                <w:szCs w:val="28"/>
                <w:highlight w:val="none"/>
              </w:rPr>
              <w:t xml:space="preserve">紧急勤务保障方案（</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分）</w:t>
            </w:r>
            <w:r>
              <w:rPr>
                <w:rFonts w:hint="eastAsia" w:ascii="仿宋" w:hAnsi="仿宋" w:eastAsia="仿宋" w:cs="仿宋"/>
                <w:sz w:val="28"/>
                <w:szCs w:val="28"/>
              </w:rPr>
            </w:r>
            <w:r/>
          </w:p>
        </w:tc>
        <w:tc>
          <w:tcPr>
            <w:tcW w:w="7387" w:type="dxa"/>
            <w:vAlign w:val="center"/>
            <w:textDirection w:val="lrTb"/>
            <w:noWrap w:val="false"/>
          </w:tcPr>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对方案内容可行性、针对性进行评价。</w:t>
            </w:r>
            <w:r>
              <w:rPr>
                <w:rFonts w:hint="eastAsia" w:ascii="仿宋" w:hAnsi="仿宋" w:eastAsia="仿宋" w:cs="仿宋"/>
                <w:sz w:val="28"/>
                <w:szCs w:val="28"/>
              </w:rPr>
            </w:r>
            <w:r/>
          </w:p>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方案可行性（</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分）：切实可行得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分；较切实可行得2分；可行性欠缺得1分。</w:t>
            </w:r>
            <w:r>
              <w:rPr>
                <w:rFonts w:hint="eastAsia" w:ascii="仿宋" w:hAnsi="仿宋" w:eastAsia="仿宋" w:cs="仿宋"/>
                <w:sz w:val="28"/>
                <w:szCs w:val="28"/>
              </w:rPr>
            </w:r>
            <w:r/>
          </w:p>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方案针对性（</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分）：针对性强得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分；针对性较强得2分；针对性不强得1分。</w:t>
            </w:r>
            <w:r>
              <w:rPr>
                <w:rFonts w:hint="eastAsia" w:ascii="仿宋" w:hAnsi="仿宋" w:eastAsia="仿宋" w:cs="仿宋"/>
                <w:sz w:val="28"/>
                <w:szCs w:val="28"/>
              </w:rPr>
            </w:r>
            <w:r/>
          </w:p>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未提供的得0分，本项最高得</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分，最低得0分。</w:t>
            </w:r>
            <w:r>
              <w:rPr>
                <w:rFonts w:hint="eastAsia" w:ascii="仿宋" w:hAnsi="仿宋" w:eastAsia="仿宋" w:cs="仿宋"/>
                <w:sz w:val="28"/>
                <w:szCs w:val="28"/>
              </w:rPr>
            </w:r>
            <w:r/>
          </w:p>
        </w:tc>
      </w:tr>
      <w:tr>
        <w:trPr>
          <w:trHeight w:val="148"/>
        </w:trPr>
        <w:tc>
          <w:tcPr>
            <w:tcW w:w="1271" w:type="dxa"/>
            <w:vAlign w:val="center"/>
            <w:vMerge w:val="continue"/>
            <w:textDirection w:val="lrTb"/>
            <w:noWrap w:val="false"/>
          </w:tcPr>
          <w:p>
            <w:pPr>
              <w:pStyle w:val="826"/>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64" w:type="dxa"/>
            <w:vAlign w:val="center"/>
            <w:textDirection w:val="lrTb"/>
            <w:noWrap w:val="false"/>
          </w:tcPr>
          <w:p>
            <w:pPr>
              <w:pStyle w:val="826"/>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退换货承诺方案（</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7387" w:type="dxa"/>
            <w:vAlign w:val="center"/>
            <w:textDirection w:val="lrTb"/>
            <w:noWrap w:val="false"/>
          </w:tcPr>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对各投标人投标文件中提供的退换货承诺方案进行评价。</w:t>
            </w:r>
            <w:r>
              <w:rPr>
                <w:rFonts w:hint="eastAsia" w:ascii="仿宋" w:hAnsi="仿宋" w:eastAsia="仿宋" w:cs="仿宋"/>
                <w:sz w:val="28"/>
                <w:szCs w:val="28"/>
              </w:rPr>
            </w:r>
            <w:r/>
          </w:p>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全面性（</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分）：全面具体详实得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分；较全面得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分；存在较大漏项或缺陷得1分。</w:t>
            </w:r>
            <w:r>
              <w:rPr>
                <w:rFonts w:hint="eastAsia" w:ascii="仿宋" w:hAnsi="仿宋" w:eastAsia="仿宋" w:cs="仿宋"/>
                <w:sz w:val="28"/>
                <w:szCs w:val="28"/>
              </w:rPr>
            </w:r>
            <w:r/>
          </w:p>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可行性（3分）：切实可行得3分；较切实可行得2分；可行性欠缺得1分。</w:t>
            </w:r>
            <w:r>
              <w:rPr>
                <w:rFonts w:hint="eastAsia" w:ascii="仿宋" w:hAnsi="仿宋" w:eastAsia="仿宋" w:cs="仿宋"/>
                <w:sz w:val="28"/>
                <w:szCs w:val="28"/>
              </w:rPr>
            </w:r>
            <w:r/>
          </w:p>
          <w:p>
            <w:pPr>
              <w:pStyle w:val="826"/>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针对性（3分）：针对性强得3分；针对性较强得2分；针对性不强得1分。</w:t>
            </w:r>
            <w:r>
              <w:rPr>
                <w:rFonts w:hint="eastAsia" w:ascii="仿宋" w:hAnsi="仿宋" w:eastAsia="仿宋" w:cs="仿宋"/>
                <w:sz w:val="28"/>
                <w:szCs w:val="28"/>
              </w:rPr>
            </w:r>
            <w:r/>
          </w:p>
          <w:p>
            <w:pPr>
              <w:pStyle w:val="826"/>
              <w:ind w:left="100"/>
              <w:spacing w:line="360" w:lineRule="exact"/>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未提供的得</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分。本项最高得</w:t>
            </w: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分，最低得</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分。</w:t>
            </w:r>
            <w:r>
              <w:rPr>
                <w:rFonts w:hint="eastAsia" w:ascii="仿宋" w:hAnsi="仿宋" w:eastAsia="仿宋" w:cs="仿宋"/>
                <w:color w:val="000000"/>
                <w:sz w:val="28"/>
                <w:szCs w:val="28"/>
                <w:highlight w:val="none"/>
              </w:rPr>
            </w:r>
            <w:r/>
          </w:p>
        </w:tc>
      </w:tr>
    </w:tbl>
    <w:p>
      <w:pPr>
        <w:pStyle w:val="826"/>
        <w:ind w:firstLine="600"/>
        <w:spacing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本章说明：</w:t>
      </w:r>
      <w:r>
        <w:rPr>
          <w:rFonts w:hint="eastAsia" w:ascii="仿宋" w:hAnsi="仿宋" w:eastAsia="仿宋" w:cs="仿宋"/>
          <w:color w:val="000000"/>
          <w:sz w:val="28"/>
          <w:szCs w:val="28"/>
        </w:rPr>
      </w:r>
      <w:r/>
    </w:p>
    <w:p>
      <w:pPr>
        <w:pStyle w:val="826"/>
        <w:ind w:firstLine="600"/>
        <w:spacing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本项目采用综合评分法。评分结果精确到小数点后两位。</w:t>
      </w:r>
      <w:r>
        <w:rPr>
          <w:rFonts w:hint="eastAsia" w:ascii="仿宋" w:hAnsi="仿宋" w:eastAsia="仿宋" w:cs="仿宋"/>
          <w:color w:val="000000"/>
          <w:sz w:val="28"/>
          <w:szCs w:val="28"/>
        </w:rPr>
      </w:r>
      <w:r/>
    </w:p>
    <w:p>
      <w:pPr>
        <w:pStyle w:val="826"/>
        <w:jc w:val="center"/>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br w:type="page" w:clear="all"/>
      </w:r>
      <w:r>
        <w:rPr>
          <w:rFonts w:hint="eastAsia" w:ascii="仿宋" w:hAnsi="仿宋" w:eastAsia="仿宋" w:cs="仿宋"/>
          <w:b/>
          <w:bCs/>
          <w:color w:val="000000"/>
          <w:sz w:val="28"/>
          <w:szCs w:val="28"/>
        </w:rPr>
        <w:t xml:space="preserve">第五章 拟签订的合同文本</w:t>
      </w:r>
      <w:r>
        <w:rPr>
          <w:rFonts w:hint="eastAsia" w:ascii="仿宋" w:hAnsi="仿宋" w:eastAsia="仿宋" w:cs="仿宋"/>
          <w:b/>
          <w:bCs/>
          <w:color w:val="000000"/>
          <w:sz w:val="28"/>
          <w:szCs w:val="28"/>
        </w:rPr>
      </w:r>
      <w:r/>
    </w:p>
    <w:p>
      <w:pPr>
        <w:pStyle w:val="874"/>
        <w:ind w:firstLine="480"/>
        <w:rPr>
          <w:rFonts w:hint="eastAsia" w:ascii="仿宋" w:hAnsi="仿宋" w:eastAsia="仿宋" w:cs="仿宋"/>
          <w:color w:val="000000"/>
          <w:sz w:val="28"/>
          <w:szCs w:val="28"/>
          <w:highlight w:val="green"/>
        </w:rPr>
      </w:pPr>
      <w:r>
        <w:rPr>
          <w:rFonts w:hint="eastAsia" w:ascii="仿宋" w:hAnsi="仿宋" w:eastAsia="仿宋" w:cs="仿宋"/>
          <w:color w:val="000000"/>
          <w:sz w:val="28"/>
          <w:szCs w:val="28"/>
          <w:highlight w:val="green"/>
        </w:rPr>
      </w:r>
      <w:r/>
    </w:p>
    <w:p>
      <w:pPr>
        <w:pStyle w:val="871"/>
        <w:rPr>
          <w:rFonts w:hint="eastAsia" w:ascii="仿宋" w:hAnsi="仿宋" w:eastAsia="仿宋" w:cs="仿宋"/>
          <w:color w:val="000000"/>
          <w:sz w:val="28"/>
          <w:szCs w:val="28"/>
          <w:lang w:val="en-US"/>
        </w:rPr>
      </w:pPr>
      <w:r>
        <w:rPr>
          <w:rFonts w:hint="eastAsia" w:ascii="仿宋" w:hAnsi="仿宋" w:eastAsia="仿宋" w:cs="仿宋"/>
          <w:color w:val="000000"/>
          <w:sz w:val="28"/>
          <w:szCs w:val="28"/>
        </w:rPr>
        <w:t xml:space="preserve">项目名称：</w:t>
      </w:r>
      <w:r>
        <w:rPr>
          <w:rFonts w:hint="eastAsia" w:ascii="仿宋" w:hAnsi="仿宋" w:eastAsia="仿宋" w:cs="仿宋"/>
          <w:b w:val="0"/>
          <w:bCs w:val="0"/>
          <w:color w:val="000000"/>
          <w:sz w:val="28"/>
          <w:szCs w:val="28"/>
          <w:lang w:val="en-US" w:eastAsia="zh-CN" w:bidi="ar-SA"/>
        </w:rPr>
        <w:t xml:space="preserve">徐州市公安局铜山分局食堂食材采购项目</w:t>
      </w:r>
      <w:r>
        <w:rPr>
          <w:rFonts w:hint="eastAsia" w:ascii="仿宋" w:hAnsi="仿宋" w:eastAsia="仿宋" w:cs="仿宋"/>
          <w:color w:val="000000"/>
          <w:sz w:val="28"/>
          <w:szCs w:val="28"/>
          <w:lang w:val="en-US"/>
        </w:rPr>
      </w:r>
      <w:r/>
    </w:p>
    <w:p>
      <w:pPr>
        <w:pStyle w:val="871"/>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rPr>
      </w:r>
      <w:r/>
    </w:p>
    <w:p>
      <w:pPr>
        <w:pStyle w:val="871"/>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71"/>
        <w:jc w:val="center"/>
        <w:rPr>
          <w:rFonts w:hint="eastAsia" w:ascii="仿宋" w:hAnsi="仿宋" w:eastAsia="仿宋" w:cs="仿宋"/>
          <w:b/>
          <w:bCs/>
          <w:color w:val="000000"/>
          <w:sz w:val="72"/>
          <w:szCs w:val="72"/>
        </w:rPr>
      </w:pPr>
      <w:r>
        <w:rPr>
          <w:rFonts w:hint="eastAsia" w:ascii="仿宋" w:hAnsi="仿宋" w:eastAsia="仿宋" w:cs="仿宋"/>
          <w:b/>
          <w:bCs/>
          <w:color w:val="000000"/>
          <w:sz w:val="72"/>
          <w:szCs w:val="72"/>
        </w:rPr>
        <w:t xml:space="preserve">合</w:t>
      </w:r>
      <w:r>
        <w:rPr>
          <w:rFonts w:hint="eastAsia" w:ascii="仿宋" w:hAnsi="仿宋" w:eastAsia="仿宋" w:cs="仿宋"/>
          <w:b/>
          <w:bCs/>
          <w:color w:val="000000"/>
          <w:sz w:val="72"/>
          <w:szCs w:val="72"/>
        </w:rPr>
      </w:r>
      <w:r/>
    </w:p>
    <w:p>
      <w:pPr>
        <w:pStyle w:val="871"/>
        <w:jc w:val="center"/>
        <w:rPr>
          <w:rFonts w:hint="eastAsia" w:ascii="仿宋" w:hAnsi="仿宋" w:eastAsia="仿宋" w:cs="仿宋"/>
          <w:b/>
          <w:bCs/>
          <w:color w:val="000000"/>
          <w:sz w:val="72"/>
          <w:szCs w:val="72"/>
        </w:rPr>
      </w:pPr>
      <w:r>
        <w:rPr>
          <w:rFonts w:hint="eastAsia" w:ascii="仿宋" w:hAnsi="仿宋" w:eastAsia="仿宋" w:cs="仿宋"/>
          <w:b/>
          <w:bCs/>
          <w:color w:val="000000"/>
          <w:sz w:val="72"/>
          <w:szCs w:val="72"/>
        </w:rPr>
      </w:r>
      <w:r/>
    </w:p>
    <w:p>
      <w:pPr>
        <w:pStyle w:val="871"/>
        <w:jc w:val="center"/>
        <w:rPr>
          <w:rFonts w:hint="eastAsia" w:ascii="仿宋" w:hAnsi="仿宋" w:eastAsia="仿宋" w:cs="仿宋"/>
          <w:b/>
          <w:bCs/>
          <w:color w:val="000000"/>
          <w:sz w:val="72"/>
          <w:szCs w:val="72"/>
        </w:rPr>
      </w:pPr>
      <w:r>
        <w:rPr>
          <w:rFonts w:hint="eastAsia" w:ascii="仿宋" w:hAnsi="仿宋" w:eastAsia="仿宋" w:cs="仿宋"/>
          <w:b/>
          <w:bCs/>
          <w:color w:val="000000"/>
          <w:sz w:val="72"/>
          <w:szCs w:val="72"/>
        </w:rPr>
      </w:r>
      <w:r/>
    </w:p>
    <w:p>
      <w:pPr>
        <w:pStyle w:val="871"/>
        <w:jc w:val="center"/>
        <w:rPr>
          <w:rFonts w:hint="eastAsia" w:ascii="仿宋" w:hAnsi="仿宋" w:eastAsia="仿宋" w:cs="仿宋"/>
          <w:b/>
          <w:bCs/>
          <w:color w:val="000000"/>
          <w:sz w:val="72"/>
          <w:szCs w:val="72"/>
        </w:rPr>
      </w:pPr>
      <w:r>
        <w:rPr>
          <w:rFonts w:hint="eastAsia" w:ascii="仿宋" w:hAnsi="仿宋" w:eastAsia="仿宋" w:cs="仿宋"/>
          <w:b/>
          <w:bCs/>
          <w:color w:val="000000"/>
          <w:sz w:val="72"/>
          <w:szCs w:val="72"/>
        </w:rPr>
      </w:r>
      <w:r/>
    </w:p>
    <w:p>
      <w:pPr>
        <w:pStyle w:val="871"/>
        <w:jc w:val="center"/>
        <w:rPr>
          <w:rFonts w:hint="eastAsia" w:ascii="仿宋" w:hAnsi="仿宋" w:eastAsia="仿宋" w:cs="仿宋"/>
          <w:color w:val="000000"/>
          <w:sz w:val="72"/>
          <w:szCs w:val="72"/>
        </w:rPr>
      </w:pPr>
      <w:r>
        <w:rPr>
          <w:rFonts w:hint="eastAsia" w:ascii="仿宋" w:hAnsi="仿宋" w:eastAsia="仿宋" w:cs="仿宋"/>
          <w:b/>
          <w:bCs/>
          <w:color w:val="000000"/>
          <w:sz w:val="72"/>
          <w:szCs w:val="72"/>
        </w:rPr>
        <w:t xml:space="preserve">同</w:t>
      </w:r>
      <w:r>
        <w:rPr>
          <w:rFonts w:hint="eastAsia" w:ascii="仿宋" w:hAnsi="仿宋" w:eastAsia="仿宋" w:cs="仿宋"/>
          <w:color w:val="000000"/>
          <w:sz w:val="72"/>
          <w:szCs w:val="72"/>
        </w:rPr>
      </w:r>
      <w:r/>
    </w:p>
    <w:p>
      <w:pPr>
        <w:pStyle w:val="87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1"/>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  购  人：</w:t>
      </w:r>
      <w:r>
        <w:rPr>
          <w:rFonts w:hint="eastAsia" w:ascii="仿宋" w:hAnsi="仿宋" w:eastAsia="仿宋" w:cs="仿宋"/>
          <w:color w:val="000000"/>
          <w:sz w:val="28"/>
          <w:szCs w:val="28"/>
        </w:rPr>
      </w:r>
      <w:r/>
    </w:p>
    <w:p>
      <w:pPr>
        <w:pStyle w:val="871"/>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成交供应商：</w:t>
      </w:r>
      <w:r>
        <w:rPr>
          <w:rFonts w:hint="eastAsia" w:ascii="仿宋" w:hAnsi="仿宋" w:eastAsia="仿宋" w:cs="仿宋"/>
          <w:color w:val="000000"/>
          <w:sz w:val="28"/>
          <w:szCs w:val="28"/>
        </w:rPr>
      </w:r>
      <w:r/>
    </w:p>
    <w:p>
      <w:pPr>
        <w:pStyle w:val="871"/>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合同签订日期：   年  月  日</w:t>
      </w:r>
      <w:r>
        <w:rPr>
          <w:rFonts w:hint="eastAsia" w:ascii="仿宋" w:hAnsi="仿宋" w:eastAsia="仿宋" w:cs="仿宋"/>
          <w:color w:val="000000"/>
          <w:sz w:val="28"/>
          <w:szCs w:val="28"/>
        </w:rPr>
      </w:r>
      <w:r/>
    </w:p>
    <w:p>
      <w:pPr>
        <w:pStyle w:val="869"/>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rPr>
          <w:rFonts w:hint="eastAsia" w:ascii="仿宋" w:hAnsi="仿宋" w:eastAsia="仿宋" w:cs="仿宋"/>
          <w:color w:val="000000"/>
          <w:sz w:val="28"/>
          <w:szCs w:val="28"/>
        </w:rPr>
      </w:r>
      <w:r/>
    </w:p>
    <w:p>
      <w:pPr>
        <w:pStyle w:val="869"/>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8"/>
          <w:szCs w:val="28"/>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color w:val="000000"/>
          <w:sz w:val="28"/>
          <w:szCs w:val="28"/>
          <w:lang w:eastAsia="zh-CN"/>
        </w:rPr>
        <w:br w:type="page" w:clear="all"/>
      </w:r>
      <w:bookmarkStart w:id="6" w:name="_Toc78604606"/>
      <w:r>
        <w:rPr>
          <w:rFonts w:hint="eastAsia" w:ascii="仿宋" w:hAnsi="仿宋" w:eastAsia="仿宋" w:cs="仿宋"/>
          <w:b w:val="0"/>
          <w:bCs w:val="0"/>
          <w:color w:val="000000"/>
          <w:sz w:val="28"/>
          <w:szCs w:val="28"/>
          <w:lang w:val="en-GB" w:eastAsia="zh-CN"/>
        </w:rPr>
        <w:t xml:space="preserve">甲方：                       </w:t>
      </w:r>
      <w:r>
        <w:rPr>
          <w:rFonts w:hint="eastAsia" w:ascii="仿宋" w:hAnsi="仿宋" w:eastAsia="仿宋" w:cs="仿宋"/>
          <w:b w:val="0"/>
          <w:bCs w:val="0"/>
          <w:color w:val="000000"/>
          <w:sz w:val="28"/>
          <w:szCs w:val="28"/>
          <w:lang w:val="en-GB"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GB" w:eastAsia="zh-CN"/>
        </w:rPr>
        <w:t xml:space="preserve">乙方：</w:t>
      </w:r>
      <w:r>
        <w:rPr>
          <w:rFonts w:hint="eastAsia" w:ascii="仿宋" w:hAnsi="仿宋" w:eastAsia="仿宋" w:cs="仿宋"/>
          <w:b w:val="0"/>
          <w:bCs w:val="0"/>
          <w:color w:val="000000"/>
          <w:sz w:val="28"/>
          <w:szCs w:val="28"/>
          <w:lang w:val="en-GB"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GB" w:eastAsia="zh-CN"/>
        </w:rPr>
        <w:t xml:space="preserve">项目名称：</w:t>
      </w:r>
      <w:r>
        <w:rPr>
          <w:rFonts w:hint="eastAsia" w:ascii="仿宋" w:hAnsi="仿宋" w:eastAsia="仿宋" w:cs="仿宋"/>
          <w:b w:val="0"/>
          <w:bCs w:val="0"/>
          <w:color w:val="000000"/>
          <w:sz w:val="28"/>
          <w:szCs w:val="28"/>
          <w:lang w:val="en-GB"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GB" w:eastAsia="zh-CN"/>
        </w:rPr>
        <w:t xml:space="preserve">项目编号：</w:t>
      </w:r>
      <w:r>
        <w:rPr>
          <w:rFonts w:hint="eastAsia" w:ascii="仿宋" w:hAnsi="仿宋" w:eastAsia="仿宋" w:cs="仿宋"/>
          <w:b w:val="0"/>
          <w:bCs w:val="0"/>
          <w:color w:val="000000"/>
          <w:sz w:val="28"/>
          <w:szCs w:val="28"/>
          <w:lang w:val="en-GB"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GB" w:eastAsia="zh-CN"/>
        </w:rPr>
        <w:t xml:space="preserve">签订时间：</w:t>
      </w:r>
      <w:r>
        <w:rPr>
          <w:rFonts w:hint="eastAsia" w:ascii="仿宋" w:hAnsi="仿宋" w:eastAsia="仿宋" w:cs="仿宋"/>
          <w:b w:val="0"/>
          <w:bCs w:val="0"/>
          <w:color w:val="000000"/>
          <w:sz w:val="28"/>
          <w:szCs w:val="28"/>
          <w:lang w:val="en-GB"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GB" w:eastAsia="zh-CN"/>
        </w:rPr>
        <w:t xml:space="preserve">签订地点：</w:t>
      </w:r>
      <w:r>
        <w:rPr>
          <w:rFonts w:hint="eastAsia" w:ascii="仿宋" w:hAnsi="仿宋" w:eastAsia="仿宋" w:cs="仿宋"/>
          <w:b w:val="0"/>
          <w:bCs w:val="0"/>
          <w:color w:val="000000"/>
          <w:sz w:val="28"/>
          <w:szCs w:val="28"/>
          <w:lang w:val="en-GB"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GB" w:eastAsia="zh-CN"/>
        </w:rPr>
        <w:t xml:space="preserve">甲、乙双方根据《中华人民共和国政府采购法》、《中华人民共和国民法典》，按照</w:t>
      </w:r>
      <w:r>
        <w:rPr>
          <w:rFonts w:hint="eastAsia" w:ascii="仿宋" w:hAnsi="仿宋" w:eastAsia="仿宋" w:cs="仿宋"/>
          <w:b w:val="0"/>
          <w:bCs w:val="0"/>
          <w:color w:val="000000"/>
          <w:sz w:val="28"/>
          <w:szCs w:val="28"/>
          <w:u w:val="single"/>
          <w:lang w:val="en-US" w:eastAsia="zh-CN" w:bidi="ar-SA"/>
        </w:rPr>
        <w:t xml:space="preserve">徐州市公安局铜山分局食堂食材采购项目</w:t>
      </w:r>
      <w:r>
        <w:rPr>
          <w:rFonts w:hint="eastAsia" w:ascii="仿宋" w:hAnsi="仿宋" w:eastAsia="仿宋" w:cs="仿宋"/>
          <w:b w:val="0"/>
          <w:bCs w:val="0"/>
          <w:color w:val="000000"/>
          <w:sz w:val="28"/>
          <w:szCs w:val="28"/>
          <w:lang w:val="en-GB" w:eastAsia="zh-CN"/>
        </w:rPr>
        <w:t xml:space="preserve">发出的中标通知书、招标文件及乙方的投标文件等，按照平等、自愿的原则，经友好协商，签订本合同。</w:t>
      </w:r>
      <w:r>
        <w:rPr>
          <w:rFonts w:hint="eastAsia" w:ascii="仿宋" w:hAnsi="仿宋" w:eastAsia="仿宋" w:cs="仿宋"/>
          <w:b w:val="0"/>
          <w:bCs w:val="0"/>
          <w:color w:val="000000"/>
          <w:sz w:val="28"/>
          <w:szCs w:val="28"/>
          <w:lang w:val="en-GB" w:eastAsia="zh-CN"/>
        </w:rPr>
      </w:r>
      <w:r/>
    </w:p>
    <w:p>
      <w:pPr>
        <w:pStyle w:val="874"/>
        <w:ind w:left="0" w:firstLine="562"/>
        <w:spacing w:line="240" w:lineRule="auto"/>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一、供货范围和期限</w:t>
      </w:r>
      <w:r>
        <w:rPr>
          <w:rFonts w:hint="eastAsia" w:ascii="仿宋" w:hAnsi="仿宋" w:eastAsia="仿宋" w:cs="仿宋"/>
          <w:b/>
          <w:bCs/>
          <w:color w:val="000000"/>
          <w:sz w:val="28"/>
          <w:szCs w:val="28"/>
          <w:lang w:val="en-US" w:eastAsia="zh-CN" w:bidi="ar-SA"/>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1、供货范围：为甲方进行食材的采购和配送。</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2、供货时间：</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val="en-US" w:eastAsia="zh-CN"/>
        </w:rPr>
        <w:t xml:space="preserve">年</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val="en-US" w:eastAsia="zh-CN"/>
        </w:rPr>
        <w:t xml:space="preserve">月</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val="en-US" w:eastAsia="zh-CN"/>
        </w:rPr>
        <w:t xml:space="preserve">日至</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val="en-US" w:eastAsia="zh-CN"/>
        </w:rPr>
        <w:t xml:space="preserve">年</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val="en-US" w:eastAsia="zh-CN"/>
        </w:rPr>
        <w:t xml:space="preserve">月</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val="en-US" w:eastAsia="zh-CN"/>
        </w:rPr>
        <w:t xml:space="preserve">日。</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3、采购需求：详见合同附件1。</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bCs/>
          <w:color w:val="000000"/>
          <w:sz w:val="28"/>
          <w:szCs w:val="28"/>
          <w:lang w:val="en-US" w:eastAsia="zh-CN" w:bidi="ar-SA"/>
        </w:rPr>
      </w:pPr>
      <w:r/>
      <w:bookmarkEnd w:id="6"/>
      <w:r>
        <w:rPr>
          <w:rFonts w:hint="eastAsia" w:ascii="仿宋" w:hAnsi="仿宋" w:eastAsia="仿宋" w:cs="仿宋"/>
          <w:b/>
          <w:bCs/>
          <w:color w:val="000000"/>
          <w:sz w:val="28"/>
          <w:szCs w:val="28"/>
          <w:lang w:val="en-US" w:eastAsia="zh-CN" w:bidi="ar-SA"/>
        </w:rPr>
        <w:t xml:space="preserve">二、供应方式及要求</w:t>
      </w:r>
      <w:r>
        <w:rPr>
          <w:rFonts w:hint="eastAsia" w:ascii="仿宋" w:hAnsi="仿宋" w:eastAsia="仿宋" w:cs="仿宋"/>
          <w:b/>
          <w:bCs/>
          <w:color w:val="000000"/>
          <w:sz w:val="28"/>
          <w:szCs w:val="28"/>
          <w:lang w:val="en-US" w:eastAsia="zh-CN" w:bidi="ar-SA"/>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US" w:eastAsia="zh-CN"/>
        </w:rPr>
        <w:t xml:space="preserve">1、</w:t>
      </w:r>
      <w:r>
        <w:rPr>
          <w:rFonts w:hint="eastAsia" w:ascii="仿宋" w:hAnsi="仿宋" w:eastAsia="仿宋" w:cs="仿宋"/>
          <w:b w:val="0"/>
          <w:bCs w:val="0"/>
          <w:color w:val="000000"/>
          <w:sz w:val="28"/>
          <w:szCs w:val="28"/>
          <w:lang w:val="en-GB" w:eastAsia="zh-CN"/>
        </w:rPr>
        <w:t xml:space="preserve">确定订单</w:t>
      </w:r>
      <w:r>
        <w:rPr>
          <w:rFonts w:hint="eastAsia" w:ascii="仿宋" w:hAnsi="仿宋" w:eastAsia="仿宋" w:cs="仿宋"/>
          <w:b w:val="0"/>
          <w:bCs w:val="0"/>
          <w:color w:val="000000"/>
          <w:sz w:val="28"/>
          <w:szCs w:val="28"/>
          <w:lang w:val="en-GB"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GB" w:eastAsia="zh-CN"/>
        </w:rPr>
        <w:t xml:space="preserve">甲方食堂提前一天向乙方提供所需食品订单，乙方必须在甲方食堂规定时间内，依据订单将甲方食堂所需的</w:t>
      </w:r>
      <w:r>
        <w:rPr>
          <w:rFonts w:hint="eastAsia" w:ascii="仿宋" w:hAnsi="仿宋" w:eastAsia="仿宋" w:cs="仿宋"/>
          <w:b w:val="0"/>
          <w:bCs w:val="0"/>
          <w:color w:val="000000"/>
          <w:sz w:val="28"/>
          <w:szCs w:val="28"/>
          <w:lang w:val="en-US" w:eastAsia="zh-CN"/>
        </w:rPr>
        <w:t xml:space="preserve">食材配</w:t>
      </w:r>
      <w:r>
        <w:rPr>
          <w:rFonts w:hint="eastAsia" w:ascii="仿宋" w:hAnsi="仿宋" w:eastAsia="仿宋" w:cs="仿宋"/>
          <w:b w:val="0"/>
          <w:bCs w:val="0"/>
          <w:color w:val="000000"/>
          <w:sz w:val="28"/>
          <w:szCs w:val="28"/>
          <w:lang w:val="en-GB" w:eastAsia="zh-CN"/>
        </w:rPr>
        <w:t xml:space="preserve">齐，送至甲方食堂指定地点进行验收。</w:t>
      </w:r>
      <w:r>
        <w:rPr>
          <w:rFonts w:hint="eastAsia" w:ascii="仿宋" w:hAnsi="仿宋" w:eastAsia="仿宋" w:cs="仿宋"/>
          <w:b w:val="0"/>
          <w:bCs w:val="0"/>
          <w:color w:val="000000"/>
          <w:sz w:val="28"/>
          <w:szCs w:val="28"/>
          <w:lang w:val="en-GB"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US" w:eastAsia="zh-CN"/>
        </w:rPr>
        <w:t xml:space="preserve">2、</w:t>
      </w:r>
      <w:r>
        <w:rPr>
          <w:rFonts w:hint="eastAsia" w:ascii="仿宋" w:hAnsi="仿宋" w:eastAsia="仿宋" w:cs="仿宋"/>
          <w:b w:val="0"/>
          <w:bCs w:val="0"/>
          <w:color w:val="000000"/>
          <w:sz w:val="28"/>
          <w:szCs w:val="28"/>
          <w:lang w:val="en-GB" w:eastAsia="zh-CN"/>
        </w:rPr>
        <w:t xml:space="preserve">乙方不得以任何理由拒绝供应、随意变更订单项目、内容，由于特殊情况不能及时供应的食品，乙方应提前通知甲方食堂，经甲方食堂许可后方能调整所订食品。</w:t>
      </w:r>
      <w:r>
        <w:rPr>
          <w:rFonts w:hint="eastAsia" w:ascii="仿宋" w:hAnsi="仿宋" w:eastAsia="仿宋" w:cs="仿宋"/>
          <w:b w:val="0"/>
          <w:bCs w:val="0"/>
          <w:color w:val="000000"/>
          <w:sz w:val="28"/>
          <w:szCs w:val="28"/>
          <w:lang w:val="en-GB"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US" w:eastAsia="zh-CN"/>
        </w:rPr>
        <w:t xml:space="preserve">3、</w:t>
      </w:r>
      <w:r>
        <w:rPr>
          <w:rFonts w:hint="eastAsia" w:ascii="仿宋" w:hAnsi="仿宋" w:eastAsia="仿宋" w:cs="仿宋"/>
          <w:b w:val="0"/>
          <w:bCs w:val="0"/>
          <w:color w:val="000000"/>
          <w:sz w:val="28"/>
          <w:szCs w:val="28"/>
          <w:lang w:val="en-GB" w:eastAsia="zh-CN"/>
        </w:rPr>
        <w:t xml:space="preserve">乙方应主动配合甲方食堂对其供应食品所进行的数量、质量检查。</w:t>
      </w:r>
      <w:r>
        <w:rPr>
          <w:rFonts w:hint="eastAsia" w:ascii="仿宋" w:hAnsi="仿宋" w:eastAsia="仿宋" w:cs="仿宋"/>
          <w:b w:val="0"/>
          <w:bCs w:val="0"/>
          <w:color w:val="000000"/>
          <w:sz w:val="28"/>
          <w:szCs w:val="28"/>
          <w:lang w:val="en-GB"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4</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乙方</w:t>
      </w:r>
      <w:r>
        <w:rPr>
          <w:rFonts w:hint="eastAsia" w:ascii="仿宋" w:hAnsi="仿宋" w:eastAsia="仿宋" w:cs="仿宋"/>
          <w:b w:val="0"/>
          <w:bCs w:val="0"/>
          <w:color w:val="000000"/>
          <w:sz w:val="28"/>
          <w:szCs w:val="28"/>
          <w:lang w:val="en-GB"/>
        </w:rPr>
        <w:t xml:space="preserve">所提供的货物</w:t>
      </w:r>
      <w:r>
        <w:rPr>
          <w:rFonts w:hint="eastAsia" w:ascii="仿宋" w:hAnsi="仿宋" w:eastAsia="仿宋" w:cs="仿宋"/>
          <w:b w:val="0"/>
          <w:bCs w:val="0"/>
          <w:color w:val="000000"/>
          <w:sz w:val="28"/>
          <w:szCs w:val="28"/>
        </w:rPr>
        <w:t xml:space="preserve">必须符合卫生标准和营养要求、无毒、无害、具有良好的感官性状以及</w:t>
      </w:r>
      <w:r>
        <w:rPr>
          <w:rFonts w:hint="eastAsia" w:ascii="仿宋" w:hAnsi="仿宋" w:eastAsia="仿宋" w:cs="仿宋"/>
          <w:b w:val="0"/>
          <w:bCs w:val="0"/>
          <w:color w:val="000000"/>
          <w:sz w:val="28"/>
          <w:szCs w:val="28"/>
          <w:lang w:val="en-GB"/>
        </w:rPr>
        <w:t xml:space="preserve">采购人的要求</w:t>
      </w:r>
      <w:r>
        <w:rPr>
          <w:rFonts w:hint="eastAsia" w:ascii="仿宋" w:hAnsi="仿宋" w:eastAsia="仿宋" w:cs="仿宋"/>
          <w:b w:val="0"/>
          <w:bCs w:val="0"/>
          <w:color w:val="000000"/>
          <w:sz w:val="28"/>
          <w:szCs w:val="28"/>
        </w:rPr>
        <w:t xml:space="preserve">，每次送交的所有货品都要注明来源。</w:t>
      </w:r>
      <w:r>
        <w:rPr>
          <w:rFonts w:hint="eastAsia" w:ascii="仿宋" w:hAnsi="仿宋" w:eastAsia="仿宋" w:cs="仿宋"/>
          <w:b w:val="0"/>
          <w:bCs w:val="0"/>
          <w:color w:val="000000"/>
          <w:sz w:val="28"/>
          <w:szCs w:val="28"/>
          <w:lang w:val="en-GB"/>
        </w:rPr>
        <w:t xml:space="preserve">否则，</w:t>
      </w:r>
      <w:r>
        <w:rPr>
          <w:rFonts w:hint="eastAsia" w:ascii="仿宋" w:hAnsi="仿宋" w:eastAsia="仿宋" w:cs="仿宋"/>
          <w:b w:val="0"/>
          <w:bCs w:val="0"/>
          <w:color w:val="000000"/>
          <w:sz w:val="28"/>
          <w:szCs w:val="28"/>
        </w:rPr>
        <w:t xml:space="preserve">甲方</w:t>
      </w:r>
      <w:r>
        <w:rPr>
          <w:rFonts w:hint="eastAsia" w:ascii="仿宋" w:hAnsi="仿宋" w:eastAsia="仿宋" w:cs="仿宋"/>
          <w:b w:val="0"/>
          <w:bCs w:val="0"/>
          <w:color w:val="000000"/>
          <w:sz w:val="28"/>
          <w:szCs w:val="28"/>
          <w:lang w:val="en-GB"/>
        </w:rPr>
        <w:t xml:space="preserve">有权拒收，</w:t>
      </w:r>
      <w:r>
        <w:rPr>
          <w:rFonts w:hint="eastAsia" w:ascii="仿宋" w:hAnsi="仿宋" w:eastAsia="仿宋" w:cs="仿宋"/>
          <w:b w:val="0"/>
          <w:bCs w:val="0"/>
          <w:color w:val="000000"/>
          <w:sz w:val="28"/>
          <w:szCs w:val="28"/>
        </w:rPr>
        <w:t xml:space="preserve">乙方</w:t>
      </w:r>
      <w:r>
        <w:rPr>
          <w:rFonts w:hint="eastAsia" w:ascii="仿宋" w:hAnsi="仿宋" w:eastAsia="仿宋" w:cs="仿宋"/>
          <w:b w:val="0"/>
          <w:bCs w:val="0"/>
          <w:color w:val="000000"/>
          <w:sz w:val="28"/>
          <w:szCs w:val="28"/>
          <w:lang w:val="en-GB"/>
        </w:rPr>
        <w:t xml:space="preserve">必须立即无条件更换符合甲方采购要求的货物。</w:t>
      </w:r>
      <w:r>
        <w:rPr>
          <w:rFonts w:hint="eastAsia" w:ascii="仿宋" w:hAnsi="仿宋" w:eastAsia="仿宋" w:cs="仿宋"/>
          <w:b w:val="0"/>
          <w:bCs w:val="0"/>
          <w:color w:val="000000"/>
          <w:sz w:val="28"/>
          <w:szCs w:val="28"/>
        </w:rPr>
        <w:t xml:space="preserve">乙方</w:t>
      </w:r>
      <w:r>
        <w:rPr>
          <w:rFonts w:hint="eastAsia" w:ascii="仿宋" w:hAnsi="仿宋" w:eastAsia="仿宋" w:cs="仿宋"/>
          <w:b w:val="0"/>
          <w:bCs w:val="0"/>
          <w:color w:val="000000"/>
          <w:sz w:val="28"/>
          <w:szCs w:val="28"/>
          <w:lang w:val="en-GB"/>
        </w:rPr>
        <w:t xml:space="preserve">在每一次送货时，要将</w:t>
      </w:r>
      <w:r>
        <w:rPr>
          <w:rFonts w:hint="eastAsia" w:ascii="仿宋" w:hAnsi="仿宋" w:eastAsia="仿宋" w:cs="仿宋"/>
          <w:b w:val="0"/>
          <w:bCs w:val="0"/>
          <w:color w:val="000000"/>
          <w:sz w:val="28"/>
          <w:szCs w:val="28"/>
        </w:rPr>
        <w:t xml:space="preserve">当批次检疫证明或</w:t>
      </w:r>
      <w:r>
        <w:rPr>
          <w:rFonts w:hint="eastAsia" w:ascii="仿宋" w:hAnsi="仿宋" w:eastAsia="仿宋" w:cs="仿宋"/>
          <w:b w:val="0"/>
          <w:bCs w:val="0"/>
          <w:color w:val="000000"/>
          <w:sz w:val="28"/>
          <w:szCs w:val="28"/>
          <w:lang w:val="en-GB"/>
        </w:rPr>
        <w:t xml:space="preserve">卫生检验报告</w:t>
      </w:r>
      <w:r>
        <w:rPr>
          <w:rFonts w:hint="eastAsia" w:ascii="仿宋" w:hAnsi="仿宋" w:eastAsia="仿宋" w:cs="仿宋"/>
          <w:b w:val="0"/>
          <w:bCs w:val="0"/>
          <w:color w:val="000000"/>
          <w:sz w:val="28"/>
          <w:szCs w:val="28"/>
          <w:lang w:val="en-US" w:eastAsia="zh-CN"/>
        </w:rPr>
        <w:t xml:space="preserve">或农药残留报告</w:t>
      </w:r>
      <w:r>
        <w:rPr>
          <w:rFonts w:hint="eastAsia" w:ascii="仿宋" w:hAnsi="仿宋" w:eastAsia="仿宋" w:cs="仿宋"/>
          <w:b w:val="0"/>
          <w:bCs w:val="0"/>
          <w:color w:val="000000"/>
          <w:sz w:val="28"/>
          <w:szCs w:val="28"/>
          <w:lang w:val="en-GB"/>
        </w:rPr>
        <w:t xml:space="preserve">随</w:t>
      </w:r>
      <w:r>
        <w:rPr>
          <w:rFonts w:hint="eastAsia" w:ascii="仿宋" w:hAnsi="仿宋" w:eastAsia="仿宋" w:cs="仿宋"/>
          <w:b w:val="0"/>
          <w:bCs w:val="0"/>
          <w:color w:val="000000"/>
          <w:sz w:val="28"/>
          <w:szCs w:val="28"/>
        </w:rPr>
        <w:t xml:space="preserve">货送达，无检疫证明或卫生检验报告</w:t>
      </w:r>
      <w:r>
        <w:rPr>
          <w:rFonts w:hint="eastAsia" w:ascii="仿宋" w:hAnsi="仿宋" w:eastAsia="仿宋" w:cs="仿宋"/>
          <w:b w:val="0"/>
          <w:bCs w:val="0"/>
          <w:color w:val="000000"/>
          <w:sz w:val="28"/>
          <w:szCs w:val="28"/>
          <w:lang w:val="en-US" w:eastAsia="zh-CN"/>
        </w:rPr>
        <w:t xml:space="preserve">或农药残留报告</w:t>
      </w:r>
      <w:r>
        <w:rPr>
          <w:rFonts w:hint="eastAsia" w:ascii="仿宋" w:hAnsi="仿宋" w:eastAsia="仿宋" w:cs="仿宋"/>
          <w:b w:val="0"/>
          <w:bCs w:val="0"/>
          <w:color w:val="000000"/>
          <w:sz w:val="28"/>
          <w:szCs w:val="28"/>
        </w:rPr>
        <w:t xml:space="preserve">的，甲方全部拒收</w:t>
      </w:r>
      <w:r>
        <w:rPr>
          <w:rFonts w:hint="eastAsia" w:ascii="仿宋" w:hAnsi="仿宋" w:eastAsia="仿宋" w:cs="仿宋"/>
          <w:b w:val="0"/>
          <w:bCs w:val="0"/>
          <w:color w:val="000000"/>
          <w:sz w:val="28"/>
          <w:szCs w:val="28"/>
          <w:lang w:val="en-GB"/>
        </w:rPr>
        <w:t xml:space="preserve">。</w:t>
      </w:r>
      <w:r>
        <w:rPr>
          <w:rFonts w:hint="eastAsia" w:ascii="仿宋" w:hAnsi="仿宋" w:eastAsia="仿宋" w:cs="仿宋"/>
          <w:b w:val="0"/>
          <w:bCs w:val="0"/>
          <w:color w:val="000000"/>
          <w:sz w:val="28"/>
          <w:szCs w:val="28"/>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5</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GB"/>
        </w:rPr>
        <w:t xml:space="preserve">每次送货，</w:t>
      </w:r>
      <w:r>
        <w:rPr>
          <w:rFonts w:hint="eastAsia" w:ascii="仿宋" w:hAnsi="仿宋" w:eastAsia="仿宋" w:cs="仿宋"/>
          <w:b w:val="0"/>
          <w:bCs w:val="0"/>
          <w:color w:val="000000"/>
          <w:sz w:val="28"/>
          <w:szCs w:val="28"/>
        </w:rPr>
        <w:t xml:space="preserve">乙方</w:t>
      </w:r>
      <w:r>
        <w:rPr>
          <w:rFonts w:hint="eastAsia" w:ascii="仿宋" w:hAnsi="仿宋" w:eastAsia="仿宋" w:cs="仿宋"/>
          <w:b w:val="0"/>
          <w:bCs w:val="0"/>
          <w:color w:val="000000"/>
          <w:sz w:val="28"/>
          <w:szCs w:val="28"/>
          <w:lang w:val="en-GB"/>
        </w:rPr>
        <w:t xml:space="preserve">须</w:t>
      </w:r>
      <w:r>
        <w:rPr>
          <w:rFonts w:hint="eastAsia" w:ascii="仿宋" w:hAnsi="仿宋" w:eastAsia="仿宋" w:cs="仿宋"/>
          <w:b w:val="0"/>
          <w:bCs w:val="0"/>
          <w:color w:val="000000"/>
          <w:sz w:val="28"/>
          <w:szCs w:val="28"/>
        </w:rPr>
        <w:t xml:space="preserve">至少</w:t>
      </w:r>
      <w:r>
        <w:rPr>
          <w:rFonts w:hint="eastAsia" w:ascii="仿宋" w:hAnsi="仿宋" w:eastAsia="仿宋" w:cs="仿宋"/>
          <w:b w:val="0"/>
          <w:bCs w:val="0"/>
          <w:color w:val="000000"/>
          <w:sz w:val="28"/>
          <w:szCs w:val="28"/>
          <w:lang w:val="en-GB"/>
        </w:rPr>
        <w:t xml:space="preserve">委派一名专门负责人，负责货物的运输，并协助采购人验收货品，货品的品种和重量以采购人验收的结果为准。</w:t>
      </w:r>
      <w:r>
        <w:rPr>
          <w:rFonts w:hint="eastAsia" w:ascii="仿宋" w:hAnsi="仿宋" w:eastAsia="仿宋" w:cs="仿宋"/>
          <w:b w:val="0"/>
          <w:bCs w:val="0"/>
          <w:color w:val="000000"/>
          <w:sz w:val="28"/>
          <w:szCs w:val="28"/>
        </w:rPr>
        <w:t xml:space="preserve">同时，乙方需至少安排一名机动人员负责服务及调度工作。</w:t>
      </w:r>
      <w:r>
        <w:rPr>
          <w:rFonts w:hint="eastAsia" w:ascii="仿宋" w:hAnsi="仿宋" w:eastAsia="仿宋" w:cs="仿宋"/>
          <w:b w:val="0"/>
          <w:bCs w:val="0"/>
          <w:color w:val="000000"/>
          <w:sz w:val="28"/>
          <w:szCs w:val="28"/>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6</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送货特殊要求：送货时间主要有不定期送货、每周、每天和特别急需送货四种，按采购人要求的时间及时送货</w:t>
      </w:r>
      <w:r>
        <w:rPr>
          <w:rFonts w:hint="eastAsia" w:ascii="仿宋" w:hAnsi="仿宋" w:eastAsia="仿宋" w:cs="仿宋"/>
          <w:b w:val="0"/>
          <w:bCs w:val="0"/>
          <w:color w:val="000000"/>
          <w:sz w:val="28"/>
          <w:szCs w:val="28"/>
          <w:lang w:val="en-GB"/>
        </w:rPr>
        <w:t xml:space="preserve">（具体以采购人要求为准）。</w:t>
      </w:r>
      <w:r>
        <w:rPr>
          <w:rFonts w:hint="eastAsia" w:ascii="仿宋" w:hAnsi="仿宋" w:eastAsia="仿宋" w:cs="仿宋"/>
          <w:b w:val="0"/>
          <w:bCs w:val="0"/>
          <w:color w:val="000000"/>
          <w:sz w:val="28"/>
          <w:szCs w:val="28"/>
          <w:lang w:val="en-US" w:eastAsia="zh-CN"/>
        </w:rPr>
        <w:t xml:space="preserve">         </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bidi="ar-SA"/>
        </w:rPr>
      </w:pPr>
      <w:r>
        <w:rPr>
          <w:rFonts w:hint="eastAsia" w:ascii="仿宋" w:hAnsi="仿宋" w:eastAsia="仿宋" w:cs="仿宋"/>
          <w:b w:val="0"/>
          <w:bCs w:val="0"/>
          <w:color w:val="000000"/>
          <w:sz w:val="28"/>
          <w:szCs w:val="28"/>
          <w:lang w:val="en-GB" w:eastAsia="zh-CN" w:bidi="ar-SA"/>
        </w:rPr>
        <w:t xml:space="preserve">三、供应价格</w:t>
      </w:r>
      <w:r>
        <w:rPr>
          <w:rFonts w:hint="eastAsia" w:ascii="仿宋" w:hAnsi="仿宋" w:eastAsia="仿宋" w:cs="仿宋"/>
          <w:b w:val="0"/>
          <w:bCs w:val="0"/>
          <w:color w:val="000000"/>
          <w:sz w:val="28"/>
          <w:szCs w:val="28"/>
          <w:lang w:val="en-GB" w:eastAsia="zh-CN" w:bidi="ar-SA"/>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highlight w:val="none"/>
          <w:u w:val="none"/>
          <w:lang w:eastAsia="zh-CN"/>
        </w:rPr>
      </w:pPr>
      <w:r>
        <w:rPr>
          <w:rFonts w:hint="eastAsia" w:ascii="仿宋" w:hAnsi="仿宋" w:eastAsia="仿宋" w:cs="仿宋"/>
          <w:b w:val="0"/>
          <w:bCs w:val="0"/>
          <w:color w:val="000000"/>
          <w:sz w:val="28"/>
          <w:szCs w:val="28"/>
        </w:rPr>
        <w:t xml:space="preserve">1</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优惠率报价：</w:t>
      </w:r>
      <w:r>
        <w:rPr>
          <w:rFonts w:hint="eastAsia" w:ascii="仿宋" w:hAnsi="仿宋" w:eastAsia="仿宋" w:cs="仿宋"/>
          <w:b w:val="0"/>
          <w:bCs w:val="0"/>
          <w:color w:val="000000"/>
          <w:sz w:val="28"/>
          <w:szCs w:val="28"/>
          <w:highlight w:val="none"/>
          <w:lang w:val="en-US" w:eastAsia="zh-CN"/>
        </w:rPr>
        <w:t xml:space="preserve">优惠率</w:t>
      </w:r>
      <w:r>
        <w:rPr>
          <w:rFonts w:hint="eastAsia" w:ascii="仿宋" w:hAnsi="仿宋" w:eastAsia="仿宋" w:cs="仿宋"/>
          <w:b w:val="0"/>
          <w:bCs w:val="0"/>
          <w:color w:val="000000"/>
          <w:sz w:val="28"/>
          <w:szCs w:val="28"/>
          <w:highlight w:val="none"/>
          <w:u w:val="single"/>
        </w:rPr>
        <w:t xml:space="preserve">  </w:t>
      </w:r>
      <w:r>
        <w:rPr>
          <w:rFonts w:hint="eastAsia" w:ascii="仿宋" w:hAnsi="仿宋" w:eastAsia="仿宋" w:cs="仿宋"/>
          <w:b w:val="0"/>
          <w:bCs w:val="0"/>
          <w:color w:val="000000"/>
          <w:sz w:val="28"/>
          <w:szCs w:val="28"/>
          <w:highlight w:val="none"/>
          <w:u w:val="single"/>
          <w:lang w:val="en-US" w:eastAsia="zh-CN"/>
        </w:rPr>
        <w:t xml:space="preserve">  </w:t>
      </w:r>
      <w:r>
        <w:rPr>
          <w:rFonts w:hint="eastAsia" w:ascii="仿宋" w:hAnsi="仿宋" w:eastAsia="仿宋" w:cs="仿宋"/>
          <w:b w:val="0"/>
          <w:bCs w:val="0"/>
          <w:color w:val="000000"/>
          <w:sz w:val="28"/>
          <w:szCs w:val="28"/>
          <w:highlight w:val="none"/>
          <w:u w:val="single"/>
        </w:rPr>
        <w:t xml:space="preserve"> </w:t>
      </w:r>
      <w:r>
        <w:rPr>
          <w:rFonts w:hint="eastAsia" w:ascii="仿宋" w:hAnsi="仿宋" w:eastAsia="仿宋" w:cs="仿宋"/>
          <w:b w:val="0"/>
          <w:bCs w:val="0"/>
          <w:color w:val="000000"/>
          <w:sz w:val="28"/>
          <w:szCs w:val="28"/>
          <w:highlight w:val="none"/>
          <w:u w:val="none"/>
        </w:rPr>
        <w:t xml:space="preserve">%</w:t>
      </w:r>
      <w:r>
        <w:rPr>
          <w:rFonts w:hint="eastAsia" w:ascii="仿宋" w:hAnsi="仿宋" w:eastAsia="仿宋" w:cs="仿宋"/>
          <w:b w:val="0"/>
          <w:bCs w:val="0"/>
          <w:color w:val="000000"/>
          <w:sz w:val="28"/>
          <w:szCs w:val="28"/>
          <w:highlight w:val="none"/>
          <w:u w:val="none"/>
          <w:lang w:eastAsia="zh-CN"/>
        </w:rPr>
        <w:t xml:space="preserve">。</w:t>
      </w:r>
      <w:r>
        <w:rPr>
          <w:rFonts w:hint="eastAsia" w:ascii="仿宋" w:hAnsi="仿宋" w:eastAsia="仿宋" w:cs="仿宋"/>
          <w:b w:val="0"/>
          <w:bCs w:val="0"/>
          <w:color w:val="000000"/>
          <w:sz w:val="28"/>
          <w:szCs w:val="28"/>
          <w:highlight w:val="none"/>
          <w:u w:val="none"/>
          <w:lang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highlight w:val="none"/>
          <w:u w:val="single"/>
          <w:lang w:val="en-US" w:eastAsia="zh-CN"/>
        </w:rPr>
      </w:pPr>
      <w:r>
        <w:rPr>
          <w:rFonts w:hint="eastAsia" w:ascii="仿宋" w:hAnsi="仿宋" w:eastAsia="仿宋" w:cs="仿宋"/>
          <w:b w:val="0"/>
          <w:bCs w:val="0"/>
          <w:color w:val="000000"/>
          <w:sz w:val="28"/>
          <w:szCs w:val="28"/>
          <w:highlight w:val="none"/>
          <w:u w:val="none"/>
          <w:lang w:val="en-US" w:eastAsia="zh-CN"/>
        </w:rPr>
        <w:t xml:space="preserve">2、食材</w:t>
      </w:r>
      <w:r>
        <w:rPr>
          <w:rFonts w:hint="eastAsia" w:ascii="仿宋" w:hAnsi="仿宋" w:eastAsia="仿宋" w:cs="仿宋"/>
          <w:b w:val="0"/>
          <w:bCs w:val="0"/>
          <w:color w:val="000000"/>
          <w:sz w:val="28"/>
          <w:szCs w:val="28"/>
          <w:highlight w:val="none"/>
          <w:u w:val="none"/>
        </w:rPr>
        <w:t xml:space="preserve">的基准</w:t>
      </w:r>
      <w:r>
        <w:rPr>
          <w:rFonts w:hint="eastAsia" w:ascii="仿宋" w:hAnsi="仿宋" w:eastAsia="仿宋" w:cs="仿宋"/>
          <w:b w:val="0"/>
          <w:bCs w:val="0"/>
          <w:color w:val="000000"/>
          <w:sz w:val="28"/>
          <w:szCs w:val="28"/>
          <w:highlight w:val="none"/>
          <w:u w:val="none"/>
          <w:lang w:val="en-US" w:eastAsia="zh-CN"/>
        </w:rPr>
        <w:t xml:space="preserve">单</w:t>
      </w:r>
      <w:r>
        <w:rPr>
          <w:rFonts w:hint="eastAsia" w:ascii="仿宋" w:hAnsi="仿宋" w:eastAsia="仿宋" w:cs="仿宋"/>
          <w:b w:val="0"/>
          <w:bCs w:val="0"/>
          <w:color w:val="000000"/>
          <w:sz w:val="28"/>
          <w:szCs w:val="28"/>
          <w:highlight w:val="none"/>
          <w:u w:val="none"/>
        </w:rPr>
        <w:t xml:space="preserve">价</w:t>
      </w:r>
      <w:r>
        <w:rPr>
          <w:rFonts w:hint="eastAsia" w:ascii="仿宋" w:hAnsi="仿宋" w:eastAsia="仿宋" w:cs="仿宋"/>
          <w:b w:val="0"/>
          <w:bCs w:val="0"/>
          <w:color w:val="000000"/>
          <w:sz w:val="28"/>
          <w:szCs w:val="28"/>
          <w:highlight w:val="none"/>
          <w:u w:val="none"/>
          <w:lang w:val="en-US" w:eastAsia="zh-CN"/>
        </w:rPr>
        <w:t xml:space="preserve">计算办法：</w:t>
      </w:r>
      <w:r>
        <w:rPr>
          <w:rFonts w:hint="eastAsia" w:ascii="仿宋" w:hAnsi="仿宋" w:eastAsia="仿宋" w:cs="仿宋"/>
          <w:b w:val="0"/>
          <w:bCs w:val="0"/>
          <w:color w:val="000000"/>
          <w:sz w:val="28"/>
          <w:szCs w:val="28"/>
          <w:highlight w:val="none"/>
          <w:u w:val="single"/>
          <w:lang w:val="en-US" w:eastAsia="zh-CN"/>
        </w:rPr>
      </w:r>
      <w:r/>
    </w:p>
    <w:p>
      <w:pPr>
        <w:pStyle w:val="826"/>
        <w:ind w:firstLine="560"/>
        <w:keepLines w:val="0"/>
        <w:keepNext w:val="0"/>
        <w:pageBreakBefore w:val="0"/>
        <w:spacing w:line="240" w:lineRule="auto"/>
        <w:widowControl/>
        <w:tabs>
          <w:tab w:val="left" w:pos="360" w:leader="none"/>
        </w:tabs>
        <w:rPr>
          <w:rFonts w:ascii="仿宋" w:hAnsi="仿宋" w:eastAsia="仿宋" w:cs="仿宋"/>
          <w:b w:val="0"/>
          <w:bCs w:val="0"/>
          <w:color w:val="000000"/>
          <w:sz w:val="28"/>
          <w:szCs w:val="28"/>
          <w:highlight w:val="none"/>
          <w:u w:val="none"/>
          <w:lang w:val="en-US"/>
        </w:rPr>
      </w:pPr>
      <w:r>
        <w:rPr>
          <w:rFonts w:hint="eastAsia" w:ascii="仿宋" w:hAnsi="仿宋" w:eastAsia="仿宋" w:cs="仿宋"/>
          <w:b w:val="0"/>
          <w:bCs w:val="0"/>
          <w:color w:val="000000"/>
          <w:sz w:val="28"/>
          <w:szCs w:val="28"/>
          <w:highlight w:val="none"/>
          <w:u w:val="none"/>
          <w:lang w:val="en-US" w:eastAsia="zh-CN"/>
        </w:rPr>
        <w:t xml:space="preserve">基准单价以徐州市发展和改革委员会网站“民生价格监测”每周公布的同类食材算术平均单价为基准单价，网站上未有的食材，则以本周翟山农贸市场、欢乐买超市（徐州矿大店）采集食材价格的算术平均单价作为本周基准单价，如上述还未有的菜品，以供应商的批发采购处的的同类菜品零售价为基准单价。基准单价由甲、乙双方共同确认后执行。</w:t>
      </w:r>
      <w:r>
        <w:rPr>
          <w:rFonts w:ascii="仿宋" w:hAnsi="仿宋" w:eastAsia="仿宋" w:cs="仿宋"/>
          <w:b w:val="0"/>
          <w:bCs w:val="0"/>
          <w:color w:val="000000"/>
          <w:sz w:val="28"/>
          <w:szCs w:val="28"/>
          <w:highlight w:val="none"/>
          <w:u w:val="none"/>
          <w:lang w:val="en-US"/>
        </w:rPr>
      </w:r>
      <w:r/>
    </w:p>
    <w:p>
      <w:pPr>
        <w:pStyle w:val="868"/>
        <w:numPr>
          <w:ilvl w:val="0"/>
          <w:numId w:val="0"/>
        </w:numPr>
        <w:ind w:left="0" w:firstLine="560"/>
        <w:rPr>
          <w:rFonts w:hint="eastAsia" w:ascii="仿宋" w:hAnsi="仿宋" w:eastAsia="仿宋" w:cs="仿宋"/>
          <w:b w:val="0"/>
          <w:bCs w:val="0"/>
          <w:color w:val="000000"/>
          <w:sz w:val="28"/>
          <w:szCs w:val="28"/>
          <w:highlight w:val="none"/>
          <w:u w:val="none"/>
          <w:lang w:val="en-US" w:eastAsia="zh-CN" w:bidi="ar-SA"/>
        </w:rPr>
      </w:pPr>
      <w:r>
        <w:rPr>
          <w:rFonts w:hint="eastAsia" w:ascii="仿宋" w:hAnsi="仿宋" w:eastAsia="仿宋" w:cs="仿宋"/>
          <w:b w:val="0"/>
          <w:bCs w:val="0"/>
          <w:color w:val="000000"/>
          <w:sz w:val="28"/>
          <w:szCs w:val="28"/>
          <w:lang w:val="en-US" w:eastAsia="zh-CN" w:bidi="ar-SA"/>
        </w:rPr>
        <w:t xml:space="preserve">3、</w:t>
      </w:r>
      <w:r>
        <w:rPr>
          <w:rFonts w:hint="eastAsia" w:ascii="仿宋" w:hAnsi="仿宋" w:eastAsia="仿宋" w:cs="仿宋"/>
          <w:b w:val="0"/>
          <w:bCs w:val="0"/>
          <w:color w:val="000000"/>
          <w:sz w:val="28"/>
          <w:szCs w:val="28"/>
          <w:highlight w:val="none"/>
          <w:u w:val="none"/>
          <w:lang w:val="en-US" w:eastAsia="zh-CN" w:bidi="ar-SA"/>
        </w:rPr>
        <w:t xml:space="preserve">乙方供货结算单价=基准单价×（1-乙方优惠率），结算单价包括但不限于所有成本费、运输费、人工费、保险费、检查检验费、税费（甲方认可的有效增值税普通发票）以及服务期内的所有相关食材采购、检验费用在内的甲方指定地点交货全包价。</w:t>
      </w:r>
      <w:r>
        <w:rPr>
          <w:rFonts w:hint="eastAsia" w:ascii="仿宋" w:hAnsi="仿宋" w:eastAsia="仿宋" w:cs="仿宋"/>
          <w:b w:val="0"/>
          <w:bCs w:val="0"/>
          <w:color w:val="000000"/>
          <w:sz w:val="28"/>
          <w:szCs w:val="28"/>
          <w:highlight w:val="none"/>
          <w:u w:val="none"/>
          <w:lang w:val="en-US" w:eastAsia="zh-CN" w:bidi="ar-SA"/>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highlight w:val="none"/>
          <w:u w:val="none"/>
          <w:lang w:val="en-US" w:eastAsia="zh-CN" w:bidi="ar-SA"/>
        </w:rPr>
      </w:pPr>
      <w:r>
        <w:rPr>
          <w:rFonts w:hint="eastAsia" w:ascii="仿宋" w:hAnsi="仿宋" w:eastAsia="仿宋" w:cs="仿宋"/>
          <w:b w:val="0"/>
          <w:bCs w:val="0"/>
          <w:color w:val="000000"/>
          <w:sz w:val="28"/>
          <w:szCs w:val="28"/>
          <w:highlight w:val="none"/>
          <w:u w:val="none"/>
          <w:lang w:val="en-US" w:eastAsia="zh-CN" w:bidi="ar-SA"/>
        </w:rPr>
        <w:t xml:space="preserve">4、结算数量以甲方每日签字确认为准。</w:t>
      </w:r>
      <w:r>
        <w:rPr>
          <w:rFonts w:hint="eastAsia" w:ascii="仿宋" w:hAnsi="仿宋" w:eastAsia="仿宋" w:cs="仿宋"/>
          <w:b w:val="0"/>
          <w:bCs w:val="0"/>
          <w:color w:val="000000"/>
          <w:sz w:val="28"/>
          <w:szCs w:val="28"/>
          <w:highlight w:val="none"/>
          <w:u w:val="none"/>
          <w:lang w:val="en-US" w:eastAsia="zh-CN" w:bidi="ar-SA"/>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bCs/>
          <w:color w:val="000000"/>
          <w:sz w:val="28"/>
          <w:szCs w:val="28"/>
          <w:lang w:val="en-GB" w:eastAsia="zh-CN" w:bidi="ar-SA"/>
        </w:rPr>
      </w:pPr>
      <w:r>
        <w:rPr>
          <w:rFonts w:hint="eastAsia" w:ascii="仿宋" w:hAnsi="仿宋" w:eastAsia="仿宋" w:cs="仿宋"/>
          <w:b/>
          <w:bCs/>
          <w:color w:val="000000"/>
          <w:sz w:val="28"/>
          <w:szCs w:val="28"/>
          <w:lang w:val="en-US" w:eastAsia="zh-CN" w:bidi="ar-SA"/>
        </w:rPr>
        <w:t xml:space="preserve">四</w:t>
      </w:r>
      <w:r>
        <w:rPr>
          <w:rFonts w:hint="eastAsia" w:ascii="仿宋" w:hAnsi="仿宋" w:eastAsia="仿宋" w:cs="仿宋"/>
          <w:b/>
          <w:bCs/>
          <w:color w:val="000000"/>
          <w:sz w:val="28"/>
          <w:szCs w:val="28"/>
          <w:lang w:val="en-GB" w:eastAsia="zh-CN" w:bidi="ar-SA"/>
        </w:rPr>
        <w:t xml:space="preserve">、付款方式</w:t>
      </w:r>
      <w:r>
        <w:rPr>
          <w:rFonts w:hint="eastAsia" w:ascii="仿宋" w:hAnsi="仿宋" w:eastAsia="仿宋" w:cs="仿宋"/>
          <w:b/>
          <w:bCs/>
          <w:color w:val="000000"/>
          <w:sz w:val="28"/>
          <w:szCs w:val="28"/>
          <w:lang w:val="en-GB" w:eastAsia="zh-CN" w:bidi="ar-SA"/>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经双方协商一致，选择以下第</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种付款方式:</w:t>
      </w:r>
      <w:r>
        <w:rPr>
          <w:rFonts w:hint="eastAsia" w:ascii="仿宋" w:hAnsi="仿宋" w:eastAsia="仿宋" w:cs="仿宋"/>
          <w:color w:val="000000"/>
          <w:sz w:val="28"/>
          <w:szCs w:val="28"/>
        </w:rPr>
      </w:r>
      <w:r/>
    </w:p>
    <w:p>
      <w:pPr>
        <w:pStyle w:val="1088"/>
        <w:ind w:firstLine="562"/>
        <w:keepLines w:val="0"/>
        <w:keepNext w:val="0"/>
        <w:pageBreakBefore w:val="0"/>
        <w:spacing w:line="24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1、</w:t>
      </w:r>
      <w:r>
        <w:rPr>
          <w:rFonts w:hint="eastAsia" w:ascii="仿宋" w:hAnsi="仿宋" w:eastAsia="仿宋" w:cs="仿宋"/>
          <w:b/>
          <w:bCs/>
          <w:color w:val="000000"/>
          <w:sz w:val="28"/>
          <w:szCs w:val="28"/>
        </w:rPr>
        <w:t xml:space="preserve">付款方式一: 提交预付款保函的</w:t>
      </w:r>
      <w:r>
        <w:rPr>
          <w:rFonts w:hint="eastAsia" w:ascii="仿宋" w:hAnsi="仿宋" w:eastAsia="仿宋" w:cs="仿宋"/>
          <w:b/>
          <w:bCs/>
          <w:color w:val="000000"/>
          <w:sz w:val="28"/>
          <w:szCs w:val="28"/>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第一个月货款的百分之</w:t>
      </w:r>
      <w:r>
        <w:rPr>
          <w:rFonts w:hint="eastAsia" w:ascii="仿宋" w:hAnsi="仿宋" w:eastAsia="仿宋" w:cs="仿宋"/>
          <w:color w:val="000000"/>
          <w:sz w:val="28"/>
          <w:szCs w:val="28"/>
          <w:highlight w:val="none"/>
          <w:lang w:val="en-US" w:eastAsia="zh-CN"/>
        </w:rPr>
        <w:t xml:space="preserve">四十</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0%)即￥</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元整，在双方签订合同后</w:t>
      </w:r>
      <w:r>
        <w:rPr>
          <w:rFonts w:hint="eastAsia" w:ascii="仿宋" w:hAnsi="仿宋" w:eastAsia="仿宋" w:cs="仿宋"/>
          <w:color w:val="000000"/>
          <w:sz w:val="28"/>
          <w:szCs w:val="28"/>
          <w:highlight w:val="none"/>
          <w:lang w:val="en-US" w:eastAsia="zh-CN"/>
        </w:rPr>
        <w:t xml:space="preserve">10个工作日</w:t>
      </w:r>
      <w:r>
        <w:rPr>
          <w:rFonts w:hint="eastAsia" w:ascii="仿宋" w:hAnsi="仿宋" w:eastAsia="仿宋" w:cs="仿宋"/>
          <w:color w:val="000000"/>
          <w:sz w:val="28"/>
          <w:szCs w:val="28"/>
          <w:highlight w:val="none"/>
        </w:rPr>
        <w:t xml:space="preserve">内，</w:t>
      </w:r>
      <w:r>
        <w:rPr>
          <w:rFonts w:hint="eastAsia" w:ascii="仿宋" w:hAnsi="仿宋" w:eastAsia="仿宋" w:cs="仿宋"/>
          <w:color w:val="000000"/>
          <w:sz w:val="28"/>
          <w:szCs w:val="28"/>
        </w:rPr>
        <w:t xml:space="preserve">乙方向甲方出具等额预付款保函后，甲方办理政府采购资金结算手续支付给乙方。</w:t>
      </w:r>
      <w:r>
        <w:rPr>
          <w:rFonts w:hint="eastAsia" w:ascii="仿宋" w:hAnsi="仿宋" w:eastAsia="仿宋" w:cs="仿宋"/>
          <w:color w:val="000000"/>
          <w:sz w:val="28"/>
          <w:szCs w:val="28"/>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乙方向甲方供货的货款从上述预付款中先行抵扣。预付款抵扣完后，费用按月支付，每月1次按实际订单量支付。每次付款经甲方验收合格后，甲方自收到发票后</w:t>
      </w:r>
      <w:r>
        <w:rPr>
          <w:rFonts w:hint="eastAsia" w:ascii="仿宋" w:hAnsi="仿宋" w:eastAsia="仿宋" w:cs="仿宋"/>
          <w:color w:val="000000"/>
          <w:sz w:val="28"/>
          <w:szCs w:val="28"/>
          <w:lang w:val="en-US" w:eastAsia="zh-CN"/>
        </w:rPr>
        <w:t xml:space="preserve">10个工作日</w:t>
      </w:r>
      <w:r>
        <w:rPr>
          <w:rFonts w:hint="eastAsia" w:ascii="仿宋" w:hAnsi="仿宋" w:eastAsia="仿宋" w:cs="仿宋"/>
          <w:color w:val="000000"/>
          <w:sz w:val="28"/>
          <w:szCs w:val="28"/>
        </w:rPr>
        <w:t xml:space="preserve">内，将资金支付到合同约定的乙方账户。</w:t>
      </w:r>
      <w:r>
        <w:rPr>
          <w:rFonts w:hint="eastAsia" w:ascii="仿宋" w:hAnsi="仿宋" w:eastAsia="仿宋" w:cs="仿宋"/>
          <w:color w:val="000000"/>
          <w:sz w:val="28"/>
          <w:szCs w:val="28"/>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乙方需提交的支付文件包括:</w:t>
      </w:r>
      <w:r>
        <w:rPr>
          <w:rFonts w:hint="eastAsia" w:ascii="仿宋" w:hAnsi="仿宋" w:eastAsia="仿宋" w:cs="仿宋"/>
          <w:color w:val="000000"/>
          <w:sz w:val="28"/>
          <w:szCs w:val="28"/>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①乙方出具当月甲方已经实际确认的订单量的全额正式发票；</w:t>
      </w:r>
      <w:r>
        <w:rPr>
          <w:rFonts w:hint="eastAsia" w:ascii="仿宋" w:hAnsi="仿宋" w:eastAsia="仿宋" w:cs="仿宋"/>
          <w:color w:val="000000"/>
          <w:sz w:val="28"/>
          <w:szCs w:val="28"/>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②甲方确认的送货清单。</w:t>
      </w:r>
      <w:r>
        <w:rPr>
          <w:rFonts w:hint="eastAsia" w:ascii="仿宋" w:hAnsi="仿宋" w:eastAsia="仿宋" w:cs="仿宋"/>
          <w:color w:val="000000"/>
          <w:sz w:val="28"/>
          <w:szCs w:val="28"/>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③每周基准单价确认表。</w:t>
      </w:r>
      <w:r>
        <w:rPr>
          <w:rFonts w:hint="eastAsia" w:ascii="仿宋" w:hAnsi="仿宋" w:eastAsia="仿宋" w:cs="仿宋"/>
          <w:color w:val="000000"/>
          <w:sz w:val="28"/>
          <w:szCs w:val="28"/>
        </w:rPr>
      </w:r>
      <w:r/>
    </w:p>
    <w:p>
      <w:pPr>
        <w:ind w:left="0" w:right="0" w:firstLine="562"/>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2、付款方式二：不提交预付款保函的</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预算金额的百分之十(10%)即￥</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，大写：人民币</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元，在双方签订合同后10个工作日内，由甲方办理政府采购资金结算手续支付给乙方。</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月核算月度付款金额，按照优先抵扣预付款的原则结算月度费用，预付款抵扣完后，费用按月支付，每月1次按实际订单量支付。每次付款经甲方验收合格后，根据验收考核结果，甲方自收到发票后10个工作日内，将资金支付到合同约定的乙方账户。</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乙方需提交的支付文件包括:</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①乙方出具当月甲方已经实际确认的订单量的全额正式发票；</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②甲方确认的送货清单。</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③每周基准单价确认表。</w:t>
      </w:r>
      <w:r/>
    </w:p>
    <w:p>
      <w:pPr>
        <w:ind w:left="0" w:right="0" w:firstLine="655"/>
        <w:jc w:val="both"/>
        <w:spacing w:before="21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3、付款方式三：供应商明确表示无需预付款的（注：此条符合苏财购〔2020〕52号文件要求））</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每月核算月度付款金额，费用按月支付，每月1次按实际订单量支付。每次付款经甲方验收合格后，根据验收考核结果，甲方自收到发票后10个工作日内，将资金支付到合同约定的乙方账户。</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2、合同约定的乙方账户：</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开户银行：</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银行账号：</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3、其他</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若出现因乙方违约导致双方有争议的情况，待争议解决后3个工作日内甲方再向乙方支付货款，期间造成的经济损失由乙方自行承担。</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4、在预算金额范围内按照实际发生金额据实结算支付，若本合同履行期限内支付超过预算金额，本合同自动终止。</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乙方需提交的支付文件包括:</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①乙方出具当月甲方已经实际确认的订单量的全额正式发票；</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②甲方确认的送货清单。</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③每周基准单价确认表。</w:t>
      </w:r>
      <w:r/>
    </w:p>
    <w:p>
      <w:pPr>
        <w:ind w:left="0" w:right="0" w:firstLine="565"/>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rPr>
          <w:rFonts w:ascii="FangSong" w:hAnsi="FangSong" w:eastAsia="FangSong" w:cs="FangSong"/>
          <w:color w:val="000000"/>
          <w:sz w:val="28"/>
        </w:rPr>
        <w:t xml:space="preserve">。</w:t>
      </w:r>
      <w:r>
        <w:rPr>
          <w:rFonts w:hint="eastAsia" w:ascii="仿宋" w:hAnsi="仿宋" w:eastAsia="仿宋" w:cs="仿宋"/>
          <w:color w:val="000000"/>
          <w:sz w:val="28"/>
          <w:szCs w:val="28"/>
          <w:lang w:val="en-US" w:eastAsia="zh-CN"/>
        </w:rPr>
      </w:r>
      <w:r/>
      <w:r>
        <w:rPr>
          <w:sz w:val="24"/>
        </w:rPr>
      </w:r>
    </w:p>
    <w:p>
      <w:pPr>
        <w:pStyle w:val="1088"/>
        <w:numPr>
          <w:ilvl w:val="0"/>
          <w:numId w:val="0"/>
        </w:numPr>
        <w:ind w:firstLine="565"/>
        <w:keepLines w:val="0"/>
        <w:keepNext w:val="0"/>
        <w:pageBreakBefore w:val="0"/>
        <w:spacing w:line="240" w:lineRule="auto"/>
        <w:widowControl/>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五、质量标准和验收检验</w:t>
      </w:r>
      <w:r>
        <w:rPr>
          <w:rFonts w:hint="eastAsia" w:ascii="仿宋" w:hAnsi="仿宋" w:eastAsia="仿宋" w:cs="仿宋"/>
          <w:b/>
          <w:bCs/>
          <w:color w:val="000000"/>
          <w:sz w:val="28"/>
          <w:szCs w:val="28"/>
          <w:lang w:val="en-US" w:eastAsia="zh-CN" w:bidi="ar-SA"/>
        </w:rPr>
      </w:r>
      <w:r/>
    </w:p>
    <w:p>
      <w:pPr>
        <w:pStyle w:val="1088"/>
        <w:numPr>
          <w:ilvl w:val="0"/>
          <w:numId w:val="0"/>
        </w:numPr>
        <w:ind w:firstLine="562"/>
        <w:keepLines w:val="0"/>
        <w:keepNext w:val="0"/>
        <w:pageBreakBefore w:val="0"/>
        <w:spacing w:line="24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（一）质量标准</w:t>
      </w:r>
      <w:r>
        <w:rPr>
          <w:rFonts w:hint="eastAsia" w:ascii="仿宋" w:hAnsi="仿宋" w:eastAsia="仿宋" w:cs="仿宋"/>
          <w:b/>
          <w:bCs/>
          <w:color w:val="000000"/>
          <w:sz w:val="28"/>
          <w:szCs w:val="28"/>
          <w:lang w:val="en-US" w:eastAsia="zh-CN"/>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乙方所供应的食品数量不得短缺，质量必须符合国家《食品安全法》等有关法律法规和《批发业和集体用餐配送单位卫生规范》等相关产品国家标准，特殊物品应符合行业内通用标准。所供食品均符合《国家食品卫生标准》、《食品卫生法》、《动物检疫法》、《餐饮业食品卫生管理办法》、《江苏省食品安全条例》、《集中用餐单位落实食品安全主体责任监督管理规定》、《农产品质量安全法》、《农产品质量安全承诺达标合格证管理办法》等的相关要求。乙方提供的所有蔬菜、水果、豆、粮、油等均须为非转基因产品。蔬</w:t>
      </w:r>
      <w:r>
        <w:rPr>
          <w:rFonts w:hint="eastAsia" w:ascii="仿宋" w:hAnsi="仿宋" w:eastAsia="仿宋" w:cs="仿宋"/>
          <w:color w:val="000000"/>
          <w:sz w:val="28"/>
          <w:szCs w:val="28"/>
          <w:lang w:val="en-US" w:eastAsia="zh-CN"/>
        </w:rPr>
        <w:t xml:space="preserve">菜水果类应保持较好的色泽和新鲜度，不得有黄叶、腐烂、变质，异味、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蛋奶等由大型正规厂商出品，相关证件齐全。严禁配送假冒、变质、临期、过期的产品，不得弄虚作假或以次充好，对于不符合质量要求的物品甲方有权要求乙方及时退货或换货，乙方必须无条件退换，由此产生的一切后果由乙方承担。</w:t>
      </w:r>
      <w:r>
        <w:rPr>
          <w:rFonts w:hint="eastAsia" w:ascii="仿宋" w:hAnsi="仿宋" w:eastAsia="仿宋" w:cs="仿宋"/>
          <w:color w:val="000000"/>
          <w:sz w:val="28"/>
          <w:szCs w:val="28"/>
          <w:lang w:val="en-US" w:eastAsia="zh-CN"/>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lang w:val="en-GB" w:eastAsia="zh-CN"/>
        </w:rPr>
      </w:pPr>
      <w:r>
        <w:rPr>
          <w:rFonts w:hint="eastAsia" w:ascii="仿宋" w:hAnsi="仿宋" w:eastAsia="仿宋" w:cs="仿宋"/>
          <w:color w:val="000000"/>
          <w:sz w:val="28"/>
          <w:szCs w:val="28"/>
          <w:lang w:val="en-GB" w:eastAsia="zh-CN"/>
        </w:rPr>
        <w:t xml:space="preserve">2.乙方为满足质量标准提供的技术方案详见合同附件1。</w:t>
      </w:r>
      <w:r>
        <w:rPr>
          <w:rFonts w:hint="eastAsia" w:ascii="仿宋" w:hAnsi="仿宋" w:eastAsia="仿宋" w:cs="仿宋"/>
          <w:color w:val="000000"/>
          <w:sz w:val="28"/>
          <w:szCs w:val="28"/>
          <w:lang w:val="en-GB" w:eastAsia="zh-CN"/>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lang w:val="en-GB" w:eastAsia="zh-CN"/>
        </w:rPr>
      </w:pPr>
      <w:r>
        <w:rPr>
          <w:rFonts w:hint="eastAsia" w:ascii="仿宋" w:hAnsi="仿宋" w:eastAsia="仿宋" w:cs="仿宋"/>
          <w:color w:val="000000"/>
          <w:sz w:val="28"/>
          <w:szCs w:val="28"/>
          <w:lang w:val="en-GB" w:eastAsia="zh-CN"/>
        </w:rPr>
        <w:t xml:space="preserve">3.乙方为满足质量标准提供的服务人员及车辆配备方案详见合同附件1及乙方投标文件中《服务人员及车辆配备方案》。</w:t>
      </w:r>
      <w:r>
        <w:rPr>
          <w:rFonts w:hint="eastAsia" w:ascii="仿宋" w:hAnsi="仿宋" w:eastAsia="仿宋" w:cs="仿宋"/>
          <w:color w:val="000000"/>
          <w:sz w:val="28"/>
          <w:szCs w:val="28"/>
          <w:lang w:val="en-GB" w:eastAsia="zh-CN"/>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lang w:val="en-GB" w:eastAsia="zh-CN"/>
        </w:rPr>
      </w:pPr>
      <w:r>
        <w:rPr>
          <w:rFonts w:hint="eastAsia" w:ascii="仿宋" w:hAnsi="仿宋" w:eastAsia="仿宋" w:cs="仿宋"/>
          <w:color w:val="000000"/>
          <w:sz w:val="28"/>
          <w:szCs w:val="28"/>
          <w:lang w:val="en-GB" w:eastAsia="zh-CN"/>
        </w:rPr>
        <w:t xml:space="preserve">4.乙方未满足质量标准提供的退换货承诺方案详见合同附件1及乙方投标文件中《退换货承诺方案》。</w:t>
      </w:r>
      <w:r>
        <w:rPr>
          <w:rFonts w:hint="eastAsia" w:ascii="仿宋" w:hAnsi="仿宋" w:eastAsia="仿宋" w:cs="仿宋"/>
          <w:color w:val="000000"/>
          <w:sz w:val="28"/>
          <w:szCs w:val="28"/>
          <w:lang w:val="en-GB" w:eastAsia="zh-CN"/>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lang w:val="en-GB" w:eastAsia="zh-CN"/>
        </w:rPr>
      </w:pPr>
      <w:r>
        <w:rPr>
          <w:rFonts w:hint="eastAsia" w:ascii="仿宋" w:hAnsi="仿宋" w:eastAsia="仿宋" w:cs="仿宋"/>
          <w:b/>
          <w:bCs/>
          <w:color w:val="000000"/>
          <w:sz w:val="28"/>
          <w:szCs w:val="28"/>
          <w:lang w:val="en-GB" w:eastAsia="zh-CN"/>
        </w:rPr>
        <w:t xml:space="preserve">（二）验收检验</w:t>
      </w:r>
      <w:r>
        <w:rPr>
          <w:rFonts w:hint="eastAsia" w:ascii="仿宋" w:hAnsi="仿宋" w:eastAsia="仿宋" w:cs="仿宋"/>
          <w:color w:val="000000"/>
          <w:sz w:val="28"/>
          <w:szCs w:val="28"/>
          <w:lang w:val="en-GB" w:eastAsia="zh-CN"/>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甲方每天对供应食品的品名、规格、数量、单价和质量进行现场验收，以甲方食堂的验货数量为准，乙方每次随货附一式三份盖章的送货清单，供甲方食堂验货后签字确认，甲方食堂执一份，乙方执二份，作为送、收货及合同费用计算的凭证。若乙方供应食品运输损坏率较高且影响甲方正常使用，或原材料已验收入库但在甲方使用的过程中发现配送商品不合格，甲方食堂有权要求乙方及时退换货，并按合同约定乙方向甲方支付违约金，中标人必须无条件退换，由此产生的一切后果由乙方承担。</w:t>
      </w:r>
      <w:r>
        <w:rPr>
          <w:rFonts w:hint="eastAsia" w:ascii="仿宋" w:hAnsi="仿宋" w:eastAsia="仿宋" w:cs="仿宋"/>
          <w:color w:val="000000"/>
          <w:sz w:val="28"/>
          <w:szCs w:val="28"/>
          <w:lang w:val="en-US" w:eastAsia="zh-CN"/>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关于留样与抽查送检：甲方将对每批次配送的货品进行留样保存，并有权对配送的货品不定期随机抽样送检，与送检相关的费用全部由乙方承担。如有食品卫生安全监督部门或相关部门对货品进行检查，中标人须全力配合，不得找任何借口推脱。</w:t>
      </w:r>
      <w:r>
        <w:rPr>
          <w:rFonts w:hint="eastAsia" w:ascii="仿宋" w:hAnsi="仿宋" w:eastAsia="仿宋" w:cs="仿宋"/>
          <w:color w:val="000000"/>
          <w:sz w:val="28"/>
          <w:szCs w:val="28"/>
          <w:lang w:val="en-US" w:eastAsia="zh-CN"/>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lang w:val="en-GB"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val="en-GB" w:eastAsia="zh-CN"/>
        </w:rPr>
        <w:t xml:space="preserve">、验收标准（验收要求、验收标准和程序）：见合同附件</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val="en-GB" w:eastAsia="zh-CN"/>
        </w:rPr>
        <w:t xml:space="preserve">。</w:t>
      </w:r>
      <w:r>
        <w:rPr>
          <w:rFonts w:hint="eastAsia" w:ascii="仿宋" w:hAnsi="仿宋" w:eastAsia="仿宋" w:cs="仿宋"/>
          <w:color w:val="000000"/>
          <w:sz w:val="28"/>
          <w:szCs w:val="28"/>
          <w:lang w:val="en-GB" w:eastAsia="zh-CN"/>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val="en-GB" w:eastAsia="zh-CN"/>
        </w:rPr>
        <w:t xml:space="preserve">货</w:t>
      </w:r>
      <w:r>
        <w:rPr>
          <w:rFonts w:hint="eastAsia" w:ascii="仿宋" w:hAnsi="仿宋" w:eastAsia="仿宋" w:cs="仿宋"/>
          <w:color w:val="000000"/>
          <w:sz w:val="28"/>
          <w:szCs w:val="28"/>
          <w:lang w:val="en-US" w:eastAsia="zh-CN"/>
        </w:rPr>
        <w:t xml:space="preserve">物</w:t>
      </w:r>
      <w:r>
        <w:rPr>
          <w:rFonts w:hint="eastAsia" w:ascii="仿宋" w:hAnsi="仿宋" w:eastAsia="仿宋" w:cs="仿宋"/>
          <w:color w:val="000000"/>
          <w:sz w:val="28"/>
          <w:szCs w:val="28"/>
          <w:lang w:val="en-GB" w:eastAsia="zh-CN"/>
        </w:rPr>
        <w:t xml:space="preserve">的等级、质量须符合国家质检部门及卫生部门的相关规定，并提供相关该批（次）货品的有效的卫生质量合格证或检验结果评价报告书等证明材料。</w:t>
      </w:r>
      <w:r>
        <w:rPr>
          <w:rFonts w:hint="eastAsia" w:ascii="仿宋" w:hAnsi="仿宋" w:eastAsia="仿宋" w:cs="仿宋"/>
          <w:color w:val="000000"/>
          <w:sz w:val="28"/>
          <w:szCs w:val="28"/>
          <w:lang w:val="en-US" w:eastAsia="zh-CN"/>
        </w:rPr>
      </w:r>
      <w:r/>
    </w:p>
    <w:p>
      <w:pPr>
        <w:pStyle w:val="1088"/>
        <w:ind w:firstLine="565"/>
        <w:keepLines w:val="0"/>
        <w:keepNext w:val="0"/>
        <w:pageBreakBefore w:val="0"/>
        <w:spacing w:line="240" w:lineRule="auto"/>
        <w:widowControl/>
        <w:rPr>
          <w:rFonts w:hint="eastAsia" w:ascii="仿宋" w:hAnsi="仿宋" w:eastAsia="仿宋" w:cs="仿宋"/>
          <w:b/>
          <w:bCs/>
          <w:color w:val="000000"/>
          <w:sz w:val="28"/>
          <w:szCs w:val="28"/>
          <w:lang w:val="en-GB" w:eastAsia="zh-CN"/>
        </w:rPr>
      </w:pPr>
      <w:r>
        <w:rPr>
          <w:rFonts w:hint="eastAsia" w:ascii="仿宋" w:hAnsi="仿宋" w:eastAsia="仿宋" w:cs="仿宋"/>
          <w:b/>
          <w:bCs/>
          <w:color w:val="000000"/>
          <w:sz w:val="28"/>
          <w:szCs w:val="28"/>
          <w:lang w:val="en-GB" w:eastAsia="zh-CN"/>
        </w:rPr>
        <w:t xml:space="preserve">（三）供应时间</w:t>
      </w:r>
      <w:r>
        <w:rPr>
          <w:rFonts w:hint="eastAsia" w:ascii="仿宋" w:hAnsi="仿宋" w:eastAsia="仿宋" w:cs="仿宋"/>
          <w:b/>
          <w:bCs/>
          <w:color w:val="000000"/>
          <w:sz w:val="28"/>
          <w:szCs w:val="28"/>
          <w:lang w:val="en-GB" w:eastAsia="zh-CN"/>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乙方每日必须按照甲方要求的时间将甲方食堂所需食品送至指定地点进行验收。乙方如送货迟到超过半小时，第一次发现，扣除当日货款的10%。因迟到一小时以上而造成甲方食堂无法正常供餐的，甲方有权拒收并从别处紧急采购，采购费用从乙方货款中扣除；第二次发现，扣除当周货款的10%；第三次发现，扣除当月货款的 10%，甲方并有权解除供货合同，有权追究乙方相关经济、法律责任。遇有特殊任务或其他情况，应以甲方具体要求为准。</w:t>
      </w:r>
      <w:r>
        <w:rPr>
          <w:rFonts w:hint="eastAsia" w:ascii="仿宋" w:hAnsi="仿宋" w:eastAsia="仿宋" w:cs="仿宋"/>
          <w:color w:val="000000"/>
          <w:sz w:val="28"/>
          <w:szCs w:val="28"/>
          <w:lang w:val="en-US" w:eastAsia="zh-CN"/>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如遇特殊情况，乙方要为甲方食堂提供紧急配送服务，接甲方电话通知后，90 分钟内送达。乙方如送货迟到超过半小时，第一次发现，扣除当日货款的 10%。因迟到一小时以上而造成甲方食堂无法正常供餐的，甲方有权拒收并从别处紧急采购，采购费用从乙方货款中扣除；第二次发现，扣除当周货款的 10%；第三次发现，扣除当月货款的 10%，甲方并有权解除供货合同，并有权追究乙方相关经济、法律责任。遇有特殊任务或其他情况，应以甲方具体要求为准。</w:t>
      </w:r>
      <w:r>
        <w:rPr>
          <w:rFonts w:hint="eastAsia" w:ascii="仿宋" w:hAnsi="仿宋" w:eastAsia="仿宋" w:cs="仿宋"/>
          <w:color w:val="000000"/>
          <w:sz w:val="28"/>
          <w:szCs w:val="28"/>
          <w:lang w:val="en-US" w:eastAsia="zh-CN"/>
        </w:rPr>
      </w:r>
      <w:r/>
    </w:p>
    <w:p>
      <w:pPr>
        <w:pStyle w:val="1088"/>
        <w:ind w:firstLine="565"/>
        <w:keepLines w:val="0"/>
        <w:keepNext w:val="0"/>
        <w:pageBreakBefore w:val="0"/>
        <w:spacing w:line="24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六、包装与标记</w:t>
      </w:r>
      <w:r>
        <w:rPr>
          <w:rFonts w:hint="eastAsia" w:ascii="仿宋" w:hAnsi="仿宋" w:eastAsia="仿宋" w:cs="仿宋"/>
          <w:b/>
          <w:bCs/>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1、商品（合同标的）包装具体要求：见《关于印发《商品包装政府采购需求标准（试行）》、《快递包装政府采购需求标准（试行）》的通知》（财办库〔2020〕123号）中《商品包装政府采购需求标准（试行）》。</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2、快递包装具体要求：见《关于印发《商品包装政府采购需求标准（试行）》、《快递包装政府采购需求标准（试行）》的通知》（财办库〔2020〕123号）中《快递包装政府采购需求标准（试行）》。</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bCs/>
          <w:color w:val="000000"/>
          <w:sz w:val="28"/>
          <w:szCs w:val="28"/>
          <w:lang w:val="en-GB" w:eastAsia="zh-CN"/>
        </w:rPr>
      </w:pPr>
      <w:r>
        <w:rPr>
          <w:rFonts w:hint="eastAsia" w:ascii="仿宋" w:hAnsi="仿宋" w:eastAsia="仿宋" w:cs="仿宋"/>
          <w:b/>
          <w:bCs/>
          <w:color w:val="000000"/>
          <w:sz w:val="28"/>
          <w:szCs w:val="28"/>
          <w:lang w:val="en-US" w:eastAsia="zh-CN"/>
        </w:rPr>
        <w:t xml:space="preserve">七、</w:t>
      </w:r>
      <w:r>
        <w:rPr>
          <w:rFonts w:hint="eastAsia" w:ascii="仿宋" w:hAnsi="仿宋" w:eastAsia="仿宋" w:cs="仿宋"/>
          <w:b/>
          <w:bCs/>
          <w:color w:val="000000"/>
          <w:sz w:val="28"/>
          <w:szCs w:val="28"/>
          <w:lang w:val="en-GB" w:eastAsia="zh-CN"/>
        </w:rPr>
        <w:t xml:space="preserve">履约保证金：</w:t>
      </w:r>
      <w:r>
        <w:rPr>
          <w:rFonts w:hint="eastAsia" w:ascii="仿宋" w:hAnsi="仿宋" w:eastAsia="仿宋" w:cs="仿宋"/>
          <w:b/>
          <w:bCs/>
          <w:color w:val="000000"/>
          <w:sz w:val="28"/>
          <w:szCs w:val="28"/>
          <w:lang w:val="en-GB"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1、乙方是否提供履约保证金：预算金额的10%。 </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2、乙方提供履约保证金的形式、金额及期限：以支票、汇票、本票或金融机构、担保机构出具的保函等非现金形式提交，也可自愿使用履约保函（保险）代替缴纳履约保证金，具体详见《关于在全省政府采购领域推行电子履约保函（保险）的通知》（苏财购〔2023〕150号）规定。 </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3、履约保证金的返还：乙方缴纳的履约保证金，待合同标的履约完成、验收合格，或合同期满，一年后一次性无息退还（凭“履约保证金退付申请书”及“收款收据原件”办理退款手续）。如果乙方不履行合同约定的义务，未能完全履行合同规定的义务或其履行不符合合同的约定，甲方有权扣除履约保证金取得补偿。 </w:t>
      </w:r>
      <w:r>
        <w:rPr>
          <w:rFonts w:hint="eastAsia" w:ascii="仿宋" w:hAnsi="仿宋" w:eastAsia="仿宋" w:cs="仿宋"/>
          <w:b w:val="0"/>
          <w:bCs w:val="0"/>
          <w:color w:val="000000"/>
          <w:sz w:val="28"/>
          <w:szCs w:val="28"/>
          <w:lang w:val="en-US" w:eastAsia="zh-CN"/>
        </w:rPr>
      </w:r>
      <w:r/>
    </w:p>
    <w:p>
      <w:pPr>
        <w:pStyle w:val="1088"/>
        <w:ind w:firstLine="565"/>
        <w:keepLines w:val="0"/>
        <w:keepNext w:val="0"/>
        <w:pageBreakBefore w:val="0"/>
        <w:spacing w:line="24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八、违约责任</w:t>
      </w:r>
      <w:r>
        <w:rPr>
          <w:rFonts w:hint="eastAsia" w:ascii="仿宋" w:hAnsi="仿宋" w:eastAsia="仿宋" w:cs="仿宋"/>
          <w:b/>
          <w:bCs/>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highlight w:val="none"/>
          <w:lang w:val="en-US" w:eastAsia="zh-CN"/>
        </w:rPr>
      </w:pPr>
      <w:r/>
      <w:bookmarkStart w:id="7" w:name="_Toc78604618"/>
      <w:r>
        <w:rPr>
          <w:rFonts w:hint="eastAsia" w:ascii="仿宋" w:hAnsi="仿宋" w:eastAsia="仿宋" w:cs="仿宋"/>
          <w:b w:val="0"/>
          <w:bCs w:val="0"/>
          <w:color w:val="000000"/>
          <w:sz w:val="28"/>
          <w:szCs w:val="28"/>
          <w:highlight w:val="none"/>
          <w:lang w:val="en-US" w:eastAsia="zh-CN"/>
        </w:rPr>
        <w:t xml:space="preserve">（一）甲方违约责任</w:t>
      </w:r>
      <w:r>
        <w:rPr>
          <w:rFonts w:hint="eastAsia" w:ascii="仿宋" w:hAnsi="仿宋" w:eastAsia="仿宋" w:cs="仿宋"/>
          <w:b w:val="0"/>
          <w:bCs w:val="0"/>
          <w:color w:val="000000"/>
          <w:sz w:val="28"/>
          <w:szCs w:val="28"/>
          <w:highlight w:val="none"/>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乙方按合同履约，甲方按合同约定支付食堂食材费用，除因财政付款审批程序滞后外，甲方应在次月付款前完成上月付款，如有特殊情况，双方协商解决。</w:t>
      </w:r>
      <w:r>
        <w:rPr>
          <w:rFonts w:hint="eastAsia" w:ascii="仿宋" w:hAnsi="仿宋" w:eastAsia="仿宋" w:cs="仿宋"/>
          <w:b w:val="0"/>
          <w:bCs w:val="0"/>
          <w:color w:val="000000"/>
          <w:sz w:val="28"/>
          <w:szCs w:val="28"/>
          <w:highlight w:val="none"/>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（二）乙方违约责任</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1、数量违约</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乙方应按照甲方要求的数量足额供应，如若乙方实际供货量少于供货单据数量的，</w:t>
      </w:r>
      <w:r>
        <w:rPr>
          <w:rFonts w:hint="eastAsia" w:ascii="仿宋" w:hAnsi="仿宋" w:eastAsia="仿宋" w:cs="仿宋"/>
          <w:b w:val="0"/>
          <w:bCs w:val="0"/>
          <w:color w:val="000000"/>
          <w:sz w:val="28"/>
          <w:szCs w:val="28"/>
          <w:rtl w:val="0"/>
          <w:lang w:val="en-US" w:eastAsia="zh-CN"/>
        </w:rPr>
        <w:t xml:space="preserve">首次发现缺斤少两/质量不合格，扣除当批次货款的20%作为违约金；第二次发现，甲方有权单方面解除合同，并没收全部履约保证金</w:t>
      </w:r>
      <w:r>
        <w:rPr>
          <w:rFonts w:hint="eastAsia" w:ascii="仿宋" w:hAnsi="仿宋" w:eastAsia="仿宋" w:cs="仿宋"/>
          <w:b w:val="0"/>
          <w:bCs w:val="0"/>
          <w:color w:val="000000"/>
          <w:sz w:val="28"/>
          <w:szCs w:val="28"/>
          <w:lang w:val="en-US" w:eastAsia="zh-CN"/>
        </w:rPr>
        <w:t xml:space="preserve">。</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2、质量违约</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甲方每日对食材进行质量验收，且不定期对乙方所供应商品随机抽取进行送检，送检品类及抽取次数由甲方决定。乙方应按照国家食品安全相关规定及甲方对菜品质量的要求进行送货。</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乙方按照5000元承担违约责任，甲方有权在当期付款中扣除。第三次甲方有权解除合同。</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关于留样与抽查送检：甲方将对每批次配送的货品进行留样保存，并有权对配送的货品不定期随机抽样送检，与送检相关的费用全部由乙方承担。检查不合格的对该批货物予以退货或当场销毁，同时乙方需及时补货，甲方不需支付该批货物的货款，并作出相应的处罚。如有食品卫生安全监督部门或相关部门对乙方所供货品进行检查的，乙方须全力配合，不按要求配合或拒绝配合的，甲方有权单方面解除合同。</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甲方若发现乙方向甲方提交的投标资料以及本合同所载内容有弄虚作假、隐瞒事实内容等情形的，甲方有权视情形单方解除本合同，乙方除应退还甲方已支付的合同款外，还应向甲方支付合同总金额20%的违约金。</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3、服务违约</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rtl w:val="0"/>
          <w:lang w:val="en-US" w:eastAsia="zh-CN"/>
        </w:rPr>
        <w:t xml:space="preserve">（1）乙方严禁将本项目转包或违法分包。一经发现，甲方有权即刻终止合同，没收全部履约保证金，并要求乙方支付合同总额20%的违约金。</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（2）参照本合同“五、质量标准和检验（三）供应时间”相关要求。</w:t>
      </w:r>
      <w:r>
        <w:rPr>
          <w:rFonts w:hint="eastAsia" w:ascii="仿宋" w:hAnsi="仿宋" w:eastAsia="仿宋" w:cs="仿宋"/>
          <w:b w:val="0"/>
          <w:bCs w:val="0"/>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九、管辖约定</w:t>
      </w:r>
      <w:r>
        <w:rPr>
          <w:rFonts w:hint="eastAsia" w:ascii="仿宋" w:hAnsi="仿宋" w:eastAsia="仿宋" w:cs="仿宋"/>
          <w:b/>
          <w:bCs/>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双方在履约过程中发生争议，应协商解决，协商不成，任何一方有权向甲方住所地人民法院起诉。</w:t>
      </w:r>
      <w:r>
        <w:rPr>
          <w:rFonts w:hint="eastAsia" w:ascii="仿宋" w:hAnsi="仿宋" w:eastAsia="仿宋" w:cs="仿宋"/>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十</w:t>
      </w:r>
      <w:r>
        <w:rPr>
          <w:rFonts w:hint="eastAsia" w:ascii="仿宋" w:hAnsi="仿宋" w:eastAsia="仿宋" w:cs="仿宋"/>
          <w:b/>
          <w:bCs/>
          <w:color w:val="000000"/>
          <w:sz w:val="28"/>
          <w:szCs w:val="28"/>
        </w:rPr>
        <w:t xml:space="preserve">、合同生效</w:t>
      </w:r>
      <w:bookmarkEnd w:id="7"/>
      <w:r>
        <w:rPr>
          <w:rFonts w:hint="eastAsia" w:ascii="仿宋" w:hAnsi="仿宋" w:eastAsia="仿宋" w:cs="仿宋"/>
          <w:b/>
          <w:bCs/>
          <w:color w:val="000000"/>
          <w:sz w:val="28"/>
          <w:szCs w:val="28"/>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本合同在甲乙双方法人代表或其授权代理人签字盖章之日起生效。</w:t>
      </w:r>
      <w:r>
        <w:rPr>
          <w:rFonts w:hint="eastAsia" w:ascii="仿宋" w:hAnsi="仿宋" w:eastAsia="仿宋" w:cs="仿宋"/>
          <w:sz w:val="30"/>
          <w:szCs w:val="30"/>
          <w:highlight w:val="white"/>
        </w:rPr>
        <w:t xml:space="preserve">合同生效后，甲乙双方不得擅自变更、中止或者终止合同。</w:t>
      </w:r>
      <w:r>
        <w:rPr>
          <w:rFonts w:hint="eastAsia" w:ascii="仿宋" w:hAnsi="仿宋" w:eastAsia="仿宋" w:cs="仿宋"/>
          <w:color w:val="000000"/>
          <w:sz w:val="28"/>
          <w:szCs w:val="28"/>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十一</w:t>
      </w:r>
      <w:r>
        <w:rPr>
          <w:rFonts w:hint="eastAsia" w:ascii="仿宋" w:hAnsi="仿宋" w:eastAsia="仿宋" w:cs="仿宋"/>
          <w:b/>
          <w:bCs/>
          <w:color w:val="000000"/>
          <w:sz w:val="28"/>
          <w:szCs w:val="28"/>
        </w:rPr>
        <w:t xml:space="preserve">、不可抗力：</w:t>
      </w:r>
      <w:r>
        <w:rPr>
          <w:rFonts w:hint="eastAsia" w:ascii="仿宋" w:hAnsi="仿宋" w:eastAsia="仿宋" w:cs="仿宋"/>
          <w:b/>
          <w:bCs/>
          <w:color w:val="000000"/>
          <w:sz w:val="28"/>
          <w:szCs w:val="28"/>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（1）当双方因不可抗力的影响而不能如期履行合同责任义务时，经双方确认，履行合同的时间可以适当推迟，推迟履行合同的时间与不可抗力持续的时间相同。合同的价格不因不可抗力而改变。</w:t>
      </w:r>
      <w:r>
        <w:rPr>
          <w:rFonts w:hint="eastAsia" w:ascii="仿宋" w:hAnsi="仿宋" w:eastAsia="仿宋" w:cs="仿宋"/>
          <w:color w:val="000000"/>
          <w:sz w:val="28"/>
          <w:szCs w:val="28"/>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（2）不可抗力发生后，受影响方（甲方或乙方）应立即将不可抗力发生的情况通知对方，以减少不可抗力的影响。不可抗力的影响消除后，受影响方应立即通知另一方。</w:t>
      </w:r>
      <w:r>
        <w:rPr>
          <w:rFonts w:hint="eastAsia" w:ascii="仿宋" w:hAnsi="仿宋" w:eastAsia="仿宋" w:cs="仿宋"/>
          <w:color w:val="000000"/>
          <w:sz w:val="28"/>
          <w:szCs w:val="28"/>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如果不可抗力影响的时间超过连续的三十天，双方将通过友好协商，就履行本合同事宜达成协议。不可抗力是指战争、严重的火灾、水灾、台风、地震等自然灾害以及非任何一方能力控制范围之外的特殊事件。</w:t>
      </w:r>
      <w:r>
        <w:rPr>
          <w:rFonts w:hint="eastAsia" w:ascii="仿宋" w:hAnsi="仿宋" w:eastAsia="仿宋" w:cs="仿宋"/>
          <w:color w:val="000000"/>
          <w:sz w:val="28"/>
          <w:szCs w:val="28"/>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b/>
          <w:bCs/>
          <w:color w:val="000000"/>
          <w:sz w:val="28"/>
          <w:szCs w:val="28"/>
          <w:lang w:val="en-US" w:eastAsia="zh-CN"/>
        </w:rPr>
        <w:t xml:space="preserve">十二</w:t>
      </w:r>
      <w:r>
        <w:rPr>
          <w:rFonts w:hint="eastAsia" w:ascii="仿宋" w:hAnsi="仿宋" w:eastAsia="仿宋" w:cs="仿宋"/>
          <w:b/>
          <w:bCs/>
          <w:color w:val="000000"/>
          <w:sz w:val="28"/>
          <w:szCs w:val="28"/>
        </w:rPr>
        <w:t xml:space="preserve">、合同份数</w:t>
      </w:r>
      <w:r>
        <w:rPr>
          <w:rFonts w:hint="eastAsia" w:ascii="仿宋" w:hAnsi="仿宋" w:eastAsia="仿宋" w:cs="仿宋"/>
          <w:color w:val="000000"/>
          <w:sz w:val="28"/>
          <w:szCs w:val="28"/>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本合同一式四份，甲、乙双方各执</w:t>
      </w:r>
      <w:r>
        <w:rPr>
          <w:rFonts w:hint="eastAsia" w:ascii="仿宋" w:hAnsi="仿宋" w:eastAsia="仿宋" w:cs="仿宋"/>
          <w:sz w:val="28"/>
          <w:szCs w:val="28"/>
        </w:rPr>
        <w:t xml:space="preserve">贰</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十三、</w:t>
      </w:r>
      <w:r>
        <w:rPr>
          <w:rFonts w:hint="eastAsia" w:ascii="仿宋" w:hAnsi="仿宋" w:eastAsia="仿宋" w:cs="仿宋"/>
          <w:b/>
          <w:bCs/>
          <w:color w:val="000000"/>
          <w:sz w:val="28"/>
          <w:szCs w:val="28"/>
        </w:rPr>
        <w:t xml:space="preserve">未尽事宜</w:t>
      </w:r>
      <w:r>
        <w:rPr>
          <w:rFonts w:hint="eastAsia" w:ascii="仿宋" w:hAnsi="仿宋" w:eastAsia="仿宋" w:cs="仿宋"/>
          <w:b/>
          <w:bCs/>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合同其他未尽事宜及与招标文件有矛盾之处，以招标文件[项目编号：     ]为准。</w:t>
      </w:r>
      <w:r>
        <w:rPr>
          <w:rFonts w:hint="eastAsia" w:ascii="仿宋" w:hAnsi="仿宋" w:eastAsia="仿宋" w:cs="仿宋"/>
          <w:b w:val="0"/>
          <w:bCs w:val="0"/>
          <w:color w:val="000000"/>
          <w:sz w:val="28"/>
          <w:szCs w:val="28"/>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十</w:t>
      </w:r>
      <w:r>
        <w:rPr>
          <w:rFonts w:hint="eastAsia" w:ascii="仿宋" w:hAnsi="仿宋" w:eastAsia="仿宋" w:cs="仿宋"/>
          <w:b/>
          <w:bCs/>
          <w:color w:val="000000"/>
          <w:sz w:val="28"/>
          <w:szCs w:val="28"/>
          <w:lang w:val="en-US" w:eastAsia="zh-CN"/>
        </w:rPr>
        <w:t xml:space="preserve">四</w:t>
      </w:r>
      <w:r>
        <w:rPr>
          <w:rFonts w:hint="eastAsia" w:ascii="仿宋" w:hAnsi="仿宋" w:eastAsia="仿宋" w:cs="仿宋"/>
          <w:b/>
          <w:bCs/>
          <w:color w:val="000000"/>
          <w:sz w:val="28"/>
          <w:szCs w:val="28"/>
        </w:rPr>
        <w:t xml:space="preserve">、</w:t>
      </w:r>
      <w:r>
        <w:rPr>
          <w:rFonts w:hint="eastAsia" w:ascii="仿宋" w:hAnsi="仿宋" w:eastAsia="仿宋" w:cs="仿宋"/>
          <w:color w:val="000000"/>
          <w:sz w:val="28"/>
          <w:szCs w:val="28"/>
        </w:rPr>
        <w:t xml:space="preserve">按照《财政部关于做好政府采购信息公开工作的通知》（财库〔2015〕135号），甲方依据《保守国家秘密法》等法律制度规定确定本合同（    ）部分涉及国家秘密，该涉及国家秘密部分不公告；甲方依据《反不正当竞争法》等法律制度的规定与乙方约定本合同（          ）部分涉及商业秘密，该涉及商业秘密部分不公告。</w:t>
      </w:r>
      <w:r>
        <w:rPr>
          <w:rFonts w:hint="eastAsia" w:ascii="仿宋" w:hAnsi="仿宋" w:eastAsia="仿宋" w:cs="仿宋"/>
          <w:color w:val="000000"/>
          <w:sz w:val="28"/>
          <w:szCs w:val="28"/>
        </w:rPr>
      </w:r>
      <w:r/>
    </w:p>
    <w:p>
      <w:pPr>
        <w:pStyle w:val="868"/>
        <w:rPr>
          <w:rFonts w:hint="eastAsia"/>
        </w:rPr>
      </w:pPr>
      <w:r>
        <w:rPr>
          <w:rFonts w:hint="eastAsia"/>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（以下无正文）</w:t>
      </w:r>
      <w:r>
        <w:rPr>
          <w:rFonts w:hint="eastAsia" w:ascii="仿宋" w:hAnsi="仿宋" w:eastAsia="仿宋" w:cs="仿宋"/>
          <w:color w:val="000000"/>
          <w:sz w:val="28"/>
          <w:szCs w:val="28"/>
          <w:lang w:val="en-US" w:eastAsia="zh-CN"/>
        </w:rPr>
      </w:r>
      <w:r/>
    </w:p>
    <w:p>
      <w:pPr>
        <w:pStyle w:val="826"/>
        <w:rPr>
          <w:rFonts w:hint="eastAsia"/>
        </w:rPr>
      </w:pPr>
      <w:r>
        <w:rPr>
          <w:rFonts w:hint="eastAsia"/>
        </w:rPr>
      </w:r>
      <w:r/>
    </w:p>
    <w:p>
      <w:pPr>
        <w:pStyle w:val="868"/>
        <w:rPr>
          <w:rFonts w:hint="eastAsia"/>
        </w:rPr>
      </w:pPr>
      <w:r>
        <w:rPr>
          <w:rFonts w:hint="eastAsi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79"/>
        <w:gridCol w:w="4240"/>
      </w:tblGrid>
      <w:tr>
        <w:trPr>
          <w:trHeight w:val="500"/>
        </w:trPr>
        <w:tc>
          <w:tcPr>
            <w:tcBorders>
              <w:top w:val="none" w:color="000000" w:sz="4" w:space="0"/>
              <w:left w:val="none" w:color="000000" w:sz="4" w:space="0"/>
              <w:bottom w:val="none" w:color="000000" w:sz="4" w:space="0"/>
              <w:right w:val="none" w:color="000000" w:sz="4" w:space="0"/>
            </w:tcBorders>
            <w:tcW w:w="4679" w:type="dxa"/>
            <w:vAlign w:val="top"/>
            <w:textDirection w:val="lrTb"/>
            <w:noWrap w:val="false"/>
          </w:tcPr>
          <w:p>
            <w:pPr>
              <w:pStyle w:val="826"/>
              <w:jc w:val="both"/>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甲方（盖章）：</w:t>
            </w:r>
            <w:r>
              <w:rPr>
                <w:rFonts w:hint="eastAsia" w:ascii="仿宋" w:hAnsi="仿宋" w:eastAsia="仿宋" w:cs="仿宋"/>
                <w:color w:val="000000"/>
                <w:sz w:val="28"/>
                <w:szCs w:val="28"/>
                <w:lang w:val="zh-CN"/>
              </w:rPr>
            </w:r>
            <w:r/>
          </w:p>
          <w:p>
            <w:pPr>
              <w:pStyle w:val="826"/>
              <w:jc w:val="both"/>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868"/>
              <w:rPr>
                <w:rFonts w:hint="eastAsia"/>
                <w:lang w:val="zh-CN"/>
              </w:rPr>
            </w:pPr>
            <w:r>
              <w:rPr>
                <w:rFonts w:hint="eastAsia"/>
                <w:lang w:val="zh-CN"/>
              </w:rPr>
            </w:r>
            <w:r/>
          </w:p>
          <w:p>
            <w:pPr>
              <w:pStyle w:val="868"/>
              <w:jc w:val="both"/>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4240" w:type="dxa"/>
            <w:vAlign w:val="top"/>
            <w:textDirection w:val="lrTb"/>
            <w:noWrap w:val="false"/>
          </w:tcPr>
          <w:p>
            <w:pPr>
              <w:pStyle w:val="826"/>
              <w:jc w:val="both"/>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乙方（盖章）：</w:t>
            </w:r>
            <w:r>
              <w:rPr>
                <w:rFonts w:hint="eastAsia" w:ascii="仿宋" w:hAnsi="仿宋" w:eastAsia="仿宋" w:cs="仿宋"/>
                <w:color w:val="000000"/>
                <w:sz w:val="28"/>
                <w:szCs w:val="28"/>
              </w:rPr>
            </w:r>
            <w:r/>
          </w:p>
        </w:tc>
      </w:tr>
      <w:tr>
        <w:trPr>
          <w:trHeight w:val="500"/>
        </w:trPr>
        <w:tc>
          <w:tcPr>
            <w:tcBorders>
              <w:top w:val="none" w:color="000000" w:sz="4" w:space="0"/>
              <w:left w:val="none" w:color="000000" w:sz="4" w:space="0"/>
              <w:bottom w:val="none" w:color="000000" w:sz="4" w:space="0"/>
              <w:right w:val="none" w:color="000000" w:sz="4" w:space="0"/>
            </w:tcBorders>
            <w:tcW w:w="4679" w:type="dxa"/>
            <w:vAlign w:val="top"/>
            <w:textDirection w:val="lrTb"/>
            <w:noWrap w:val="false"/>
          </w:tcPr>
          <w:p>
            <w:pPr>
              <w:pStyle w:val="826"/>
              <w:jc w:val="both"/>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法定（授权）代表人（签字）：</w:t>
            </w:r>
            <w:r>
              <w:rPr>
                <w:rFonts w:hint="eastAsia" w:ascii="仿宋" w:hAnsi="仿宋" w:eastAsia="仿宋" w:cs="仿宋"/>
                <w:color w:val="000000"/>
                <w:sz w:val="28"/>
                <w:szCs w:val="28"/>
                <w:lang w:val="zh-CN"/>
              </w:rPr>
            </w:r>
            <w:r/>
          </w:p>
          <w:p>
            <w:pPr>
              <w:pStyle w:val="826"/>
              <w:jc w:val="both"/>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868"/>
              <w:jc w:val="both"/>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4240" w:type="dxa"/>
            <w:vAlign w:val="top"/>
            <w:textDirection w:val="lrTb"/>
            <w:noWrap w:val="false"/>
          </w:tcPr>
          <w:p>
            <w:pPr>
              <w:pStyle w:val="826"/>
              <w:jc w:val="both"/>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法定（授权）代表人（签字）：</w:t>
            </w:r>
            <w:r>
              <w:rPr>
                <w:rFonts w:hint="eastAsia" w:ascii="仿宋" w:hAnsi="仿宋" w:eastAsia="仿宋" w:cs="仿宋"/>
                <w:color w:val="000000"/>
                <w:sz w:val="28"/>
                <w:szCs w:val="28"/>
              </w:rPr>
            </w:r>
            <w:r/>
          </w:p>
        </w:tc>
      </w:tr>
      <w:tr>
        <w:trPr>
          <w:trHeight w:val="482"/>
        </w:trPr>
        <w:tc>
          <w:tcPr>
            <w:tcBorders>
              <w:top w:val="none" w:color="000000" w:sz="4" w:space="0"/>
              <w:left w:val="none" w:color="000000" w:sz="4" w:space="0"/>
              <w:bottom w:val="none" w:color="000000" w:sz="4" w:space="0"/>
              <w:right w:val="none" w:color="000000" w:sz="4" w:space="0"/>
            </w:tcBorders>
            <w:tcW w:w="4679" w:type="dxa"/>
            <w:vAlign w:val="center"/>
            <w:textDirection w:val="lrTb"/>
            <w:noWrap w:val="false"/>
          </w:tcPr>
          <w:p>
            <w:pPr>
              <w:pStyle w:val="826"/>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电话：</w:t>
            </w:r>
            <w:r>
              <w:rPr>
                <w:rFonts w:hint="eastAsia" w:ascii="仿宋" w:hAnsi="仿宋" w:eastAsia="仿宋" w:cs="仿宋"/>
                <w:color w:val="000000"/>
                <w:sz w:val="28"/>
                <w:szCs w:val="28"/>
              </w:rPr>
            </w:r>
            <w:r/>
          </w:p>
        </w:tc>
        <w:tc>
          <w:tcPr>
            <w:tcBorders>
              <w:top w:val="none" w:color="000000" w:sz="4" w:space="0"/>
              <w:left w:val="none" w:color="000000" w:sz="4" w:space="0"/>
              <w:bottom w:val="none" w:color="000000" w:sz="4" w:space="0"/>
              <w:right w:val="none" w:color="000000" w:sz="4" w:space="0"/>
            </w:tcBorders>
            <w:tcW w:w="4240" w:type="dxa"/>
            <w:vAlign w:val="center"/>
            <w:textDirection w:val="lrTb"/>
            <w:noWrap w:val="false"/>
          </w:tcPr>
          <w:p>
            <w:pPr>
              <w:pStyle w:val="826"/>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电话：</w:t>
            </w:r>
            <w:r>
              <w:rPr>
                <w:rFonts w:hint="eastAsia" w:ascii="仿宋" w:hAnsi="仿宋" w:eastAsia="仿宋" w:cs="仿宋"/>
                <w:color w:val="000000"/>
                <w:sz w:val="28"/>
                <w:szCs w:val="28"/>
              </w:rPr>
            </w:r>
            <w:r/>
          </w:p>
        </w:tc>
      </w:tr>
      <w:tr>
        <w:trPr>
          <w:trHeight w:val="482"/>
        </w:trPr>
        <w:tc>
          <w:tcPr>
            <w:tcBorders>
              <w:top w:val="none" w:color="000000" w:sz="4" w:space="0"/>
              <w:left w:val="none" w:color="000000" w:sz="4" w:space="0"/>
              <w:bottom w:val="none" w:color="000000" w:sz="4" w:space="0"/>
              <w:right w:val="none" w:color="000000" w:sz="4" w:space="0"/>
            </w:tcBorders>
            <w:tcW w:w="4679" w:type="dxa"/>
            <w:vAlign w:val="center"/>
            <w:textDirection w:val="lrTb"/>
            <w:noWrap w:val="false"/>
          </w:tcPr>
          <w:p>
            <w:pPr>
              <w:pStyle w:val="826"/>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none" w:color="000000" w:sz="4" w:space="0"/>
              <w:left w:val="none" w:color="000000" w:sz="4" w:space="0"/>
              <w:bottom w:val="none" w:color="000000" w:sz="4" w:space="0"/>
              <w:right w:val="none" w:color="000000" w:sz="4" w:space="0"/>
            </w:tcBorders>
            <w:tcW w:w="4240" w:type="dxa"/>
            <w:vAlign w:val="center"/>
            <w:textDirection w:val="lrTb"/>
            <w:noWrap w:val="false"/>
          </w:tcPr>
          <w:p>
            <w:pPr>
              <w:pStyle w:val="826"/>
              <w:keepLines w:val="0"/>
              <w:keepNext w:val="0"/>
              <w:pageBreakBefore w:val="0"/>
              <w:spacing w:line="240" w:lineRule="auto"/>
              <w:widowControl/>
              <w:rPr>
                <w:rFonts w:hint="eastAsia"/>
              </w:rPr>
            </w:pPr>
            <w:r>
              <w:rPr>
                <w:rFonts w:hint="eastAsia" w:ascii="仿宋" w:hAnsi="仿宋" w:eastAsia="仿宋" w:cs="仿宋"/>
                <w:color w:val="000000"/>
                <w:sz w:val="28"/>
                <w:szCs w:val="28"/>
                <w:lang w:val="zh-CN"/>
              </w:rPr>
              <w:t xml:space="preserve">开户银行：</w:t>
            </w:r>
            <w:r>
              <w:rPr>
                <w:rFonts w:hint="eastAsia"/>
              </w:rPr>
            </w:r>
            <w:r/>
          </w:p>
        </w:tc>
      </w:tr>
      <w:tr>
        <w:trPr>
          <w:trHeight w:val="482"/>
        </w:trPr>
        <w:tc>
          <w:tcPr>
            <w:tcBorders>
              <w:top w:val="none" w:color="000000" w:sz="4" w:space="0"/>
              <w:left w:val="none" w:color="000000" w:sz="4" w:space="0"/>
              <w:bottom w:val="none" w:color="000000" w:sz="4" w:space="0"/>
              <w:right w:val="none" w:color="000000" w:sz="4" w:space="0"/>
            </w:tcBorders>
            <w:tcW w:w="4679" w:type="dxa"/>
            <w:vAlign w:val="center"/>
            <w:textDirection w:val="lrTb"/>
            <w:noWrap w:val="false"/>
          </w:tcPr>
          <w:p>
            <w:pPr>
              <w:pStyle w:val="826"/>
              <w:ind w:right="2906"/>
              <w:keepLines w:val="0"/>
              <w:keepNext w:val="0"/>
              <w:pageBreakBefore w:val="0"/>
              <w:spacing w:line="240" w:lineRule="auto"/>
              <w:widowControl/>
              <w:tabs>
                <w:tab w:val="left" w:pos="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none" w:color="000000" w:sz="4" w:space="0"/>
              <w:left w:val="none" w:color="000000" w:sz="4" w:space="0"/>
              <w:bottom w:val="none" w:color="000000" w:sz="4" w:space="0"/>
              <w:right w:val="none" w:color="000000" w:sz="4" w:space="0"/>
            </w:tcBorders>
            <w:tcW w:w="4240" w:type="dxa"/>
            <w:vAlign w:val="center"/>
            <w:textDirection w:val="lrTb"/>
            <w:noWrap w:val="false"/>
          </w:tcPr>
          <w:p>
            <w:pPr>
              <w:pStyle w:val="826"/>
              <w:keepLines w:val="0"/>
              <w:keepNext w:val="0"/>
              <w:pageBreakBefore w:val="0"/>
              <w:spacing w:line="240" w:lineRule="auto"/>
              <w:widowControl/>
              <w:rPr>
                <w:rFonts w:hint="eastAsia"/>
              </w:rPr>
            </w:pPr>
            <w:r>
              <w:rPr>
                <w:rFonts w:hint="eastAsia" w:ascii="仿宋" w:hAnsi="仿宋" w:eastAsia="仿宋" w:cs="仿宋"/>
                <w:color w:val="000000"/>
                <w:sz w:val="28"/>
                <w:szCs w:val="28"/>
                <w:lang w:val="zh-CN"/>
              </w:rPr>
              <w:t xml:space="preserve">帐号：</w:t>
            </w:r>
            <w:r>
              <w:rPr>
                <w:rFonts w:hint="eastAsia"/>
              </w:rPr>
            </w:r>
            <w:r/>
          </w:p>
        </w:tc>
      </w:tr>
      <w:tr>
        <w:trPr>
          <w:trHeight w:val="482"/>
        </w:trPr>
        <w:tc>
          <w:tcPr>
            <w:tcBorders>
              <w:top w:val="none" w:color="000000" w:sz="4" w:space="0"/>
              <w:left w:val="none" w:color="000000" w:sz="4" w:space="0"/>
              <w:bottom w:val="none" w:color="000000" w:sz="4" w:space="0"/>
              <w:right w:val="none" w:color="000000" w:sz="4" w:space="0"/>
            </w:tcBorders>
            <w:tcW w:w="4679" w:type="dxa"/>
            <w:vAlign w:val="center"/>
            <w:textDirection w:val="lrTb"/>
            <w:noWrap w:val="false"/>
          </w:tcPr>
          <w:p>
            <w:pPr>
              <w:pStyle w:val="826"/>
              <w:ind w:right="2906"/>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日期：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r>
            <w:r/>
          </w:p>
        </w:tc>
        <w:tc>
          <w:tcPr>
            <w:tcBorders>
              <w:top w:val="none" w:color="000000" w:sz="4" w:space="0"/>
              <w:left w:val="none" w:color="000000" w:sz="4" w:space="0"/>
              <w:bottom w:val="none" w:color="000000" w:sz="4" w:space="0"/>
              <w:right w:val="none" w:color="000000" w:sz="4" w:space="0"/>
            </w:tcBorders>
            <w:tcW w:w="4240" w:type="dxa"/>
            <w:vAlign w:val="center"/>
            <w:textDirection w:val="lrTb"/>
            <w:noWrap w:val="false"/>
          </w:tcPr>
          <w:p>
            <w:pPr>
              <w:pStyle w:val="826"/>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日期：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r>
            <w:r/>
          </w:p>
        </w:tc>
      </w:tr>
    </w:tbl>
    <w:p>
      <w:pPr>
        <w:pStyle w:val="826"/>
        <w:jc w:val="center"/>
        <w:keepLines w:val="0"/>
        <w:keepNext w:val="0"/>
        <w:pageBreakBefore w:val="0"/>
        <w:spacing w:line="240" w:lineRule="auto"/>
        <w:widowControl/>
        <w:rPr>
          <w:rFonts w:hint="eastAsia" w:ascii="仿宋" w:hAnsi="仿宋" w:eastAsia="仿宋" w:cs="仿宋"/>
          <w:sz w:val="30"/>
          <w:szCs w:val="30"/>
          <w:highlight w:val="white"/>
        </w:rPr>
      </w:pPr>
      <w:r>
        <w:rPr>
          <w:rFonts w:hint="eastAsia" w:ascii="仿宋" w:hAnsi="仿宋" w:eastAsia="仿宋" w:cs="仿宋"/>
          <w:b/>
          <w:bCs/>
          <w:color w:val="000000"/>
          <w:sz w:val="28"/>
          <w:szCs w:val="28"/>
          <w:highlight w:val="green"/>
        </w:rPr>
        <w:br w:type="page" w:clear="all"/>
      </w:r>
      <w:r>
        <w:rPr>
          <w:rFonts w:hint="eastAsia" w:ascii="仿宋" w:hAnsi="仿宋" w:eastAsia="仿宋" w:cs="仿宋"/>
          <w:sz w:val="30"/>
          <w:szCs w:val="30"/>
          <w:highlight w:val="white"/>
        </w:rPr>
        <w:t xml:space="preserve">合同附件</w:t>
      </w:r>
      <w:r>
        <w:rPr>
          <w:rFonts w:hint="eastAsia" w:ascii="仿宋" w:hAnsi="仿宋" w:eastAsia="仿宋" w:cs="仿宋"/>
          <w:sz w:val="30"/>
          <w:szCs w:val="30"/>
          <w:highlight w:val="white"/>
        </w:rPr>
      </w:r>
      <w:r/>
    </w:p>
    <w:p>
      <w:pPr>
        <w:pStyle w:val="870"/>
        <w:spacing w:line="520" w:lineRule="exact"/>
        <w:rPr>
          <w:rFonts w:hint="eastAsia" w:ascii="仿宋" w:hAnsi="仿宋" w:eastAsia="仿宋" w:cs="仿宋"/>
          <w:sz w:val="30"/>
          <w:szCs w:val="30"/>
          <w:highlight w:val="white"/>
        </w:rPr>
      </w:pPr>
      <w:r>
        <w:rPr>
          <w:rFonts w:hint="eastAsia" w:ascii="仿宋" w:hAnsi="仿宋" w:eastAsia="仿宋" w:cs="仿宋"/>
          <w:sz w:val="30"/>
          <w:szCs w:val="30"/>
          <w:highlight w:val="white"/>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合同附件1：采购需求（见招标文件第六章《采购需求》）</w:t>
      </w:r>
      <w:r>
        <w:rPr>
          <w:rFonts w:hint="eastAsia" w:ascii="仿宋" w:hAnsi="仿宋" w:eastAsia="仿宋" w:cs="仿宋"/>
          <w:color w:val="000000"/>
          <w:sz w:val="28"/>
          <w:szCs w:val="28"/>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：验收标准（验收要求、验收标准和程序）</w:t>
      </w:r>
      <w:r>
        <w:rPr>
          <w:rFonts w:hint="eastAsia" w:ascii="仿宋" w:hAnsi="仿宋" w:eastAsia="仿宋" w:cs="仿宋"/>
          <w:color w:val="000000"/>
          <w:sz w:val="28"/>
          <w:szCs w:val="28"/>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sz w:val="28"/>
          <w:szCs w:val="28"/>
          <w:highlight w:val="white"/>
        </w:rPr>
      </w:pPr>
      <w:r>
        <w:rPr>
          <w:rFonts w:hint="eastAsia" w:ascii="仿宋" w:hAnsi="仿宋" w:eastAsia="仿宋" w:cs="仿宋"/>
          <w:color w:val="000000"/>
          <w:sz w:val="28"/>
          <w:szCs w:val="28"/>
        </w:rPr>
        <w:t xml:space="preserve">合同附件</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w:t>
      </w:r>
      <w:r>
        <w:rPr>
          <w:rFonts w:hint="eastAsia" w:ascii="仿宋" w:hAnsi="仿宋" w:eastAsia="仿宋" w:cs="仿宋"/>
          <w:sz w:val="28"/>
          <w:szCs w:val="28"/>
          <w:highlight w:val="white"/>
        </w:rPr>
        <w:t xml:space="preserve">《保密承诺》</w:t>
      </w:r>
      <w:r>
        <w:rPr>
          <w:rFonts w:hint="eastAsia" w:ascii="仿宋" w:hAnsi="仿宋" w:eastAsia="仿宋" w:cs="仿宋"/>
          <w:sz w:val="28"/>
          <w:szCs w:val="28"/>
          <w:highlight w:val="white"/>
        </w:rPr>
      </w:r>
      <w:r/>
    </w:p>
    <w:p>
      <w:pPr>
        <w:pStyle w:val="826"/>
        <w:rPr>
          <w:rFonts w:hint="eastAsia"/>
        </w:rPr>
      </w:pPr>
      <w:r>
        <w:rPr>
          <w:rFonts w:hint="eastAsia"/>
        </w:rPr>
      </w:r>
      <w:r/>
    </w:p>
    <w:p>
      <w:pPr>
        <w:pStyle w:val="870"/>
        <w:contextualSpacing/>
        <w:spacing w:before="240" w:line="360" w:lineRule="auto"/>
        <w:rPr>
          <w:rFonts w:hint="eastAsia" w:ascii="仿宋" w:hAnsi="仿宋" w:eastAsia="仿宋" w:cs="仿宋"/>
          <w:sz w:val="28"/>
          <w:szCs w:val="28"/>
          <w:lang w:eastAsia="zh-CN"/>
        </w:rPr>
      </w:pPr>
      <w:r>
        <w:rPr>
          <w:rFonts w:hint="eastAsia" w:ascii="仿宋" w:hAnsi="仿宋" w:eastAsia="仿宋" w:cs="仿宋"/>
          <w:color w:val="000000"/>
          <w:sz w:val="28"/>
          <w:szCs w:val="28"/>
        </w:rPr>
        <w:br w:type="page" w:clear="all"/>
      </w:r>
      <w:r>
        <w:rPr>
          <w:rFonts w:hint="eastAsia" w:ascii="仿宋" w:hAnsi="仿宋" w:eastAsia="仿宋" w:cs="仿宋"/>
          <w:sz w:val="28"/>
          <w:szCs w:val="28"/>
        </w:rPr>
        <w:t xml:space="preserve">合同附件</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r>
      <w:r/>
    </w:p>
    <w:p>
      <w:pPr>
        <w:pStyle w:val="870"/>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验收标准（验收要求、验收标准和程序）</w:t>
      </w:r>
      <w:r>
        <w:rPr>
          <w:rFonts w:hint="eastAsia" w:ascii="仿宋" w:hAnsi="仿宋" w:eastAsia="仿宋" w:cs="仿宋"/>
          <w:sz w:val="28"/>
          <w:szCs w:val="28"/>
        </w:rPr>
      </w:r>
      <w:r/>
    </w:p>
    <w:p>
      <w:pPr>
        <w:pStyle w:val="870"/>
        <w:contextualSpacing/>
        <w:spacing w:before="240" w:line="520" w:lineRule="exact"/>
        <w:rPr>
          <w:rFonts w:hint="eastAsia" w:ascii="仿宋" w:hAnsi="仿宋" w:eastAsia="仿宋" w:cs="仿宋"/>
          <w:sz w:val="28"/>
          <w:szCs w:val="28"/>
        </w:rPr>
      </w:pPr>
      <w:r>
        <w:rPr>
          <w:rFonts w:hint="eastAsia" w:ascii="仿宋" w:hAnsi="仿宋" w:eastAsia="仿宋" w:cs="仿宋"/>
          <w:sz w:val="28"/>
          <w:szCs w:val="28"/>
        </w:rPr>
      </w:r>
      <w:r/>
    </w:p>
    <w:p>
      <w:pPr>
        <w:pStyle w:val="870"/>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t xml:space="preserve">甲方：</w:t>
      </w:r>
      <w:r>
        <w:rPr>
          <w:rFonts w:hint="eastAsia" w:ascii="仿宋" w:hAnsi="仿宋" w:eastAsia="仿宋" w:cs="仿宋"/>
          <w:sz w:val="28"/>
          <w:szCs w:val="28"/>
        </w:rPr>
      </w:r>
      <w:r/>
    </w:p>
    <w:p>
      <w:pPr>
        <w:pStyle w:val="870"/>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t xml:space="preserve">乙方：</w:t>
      </w:r>
      <w:r>
        <w:rPr>
          <w:rFonts w:hint="eastAsia" w:ascii="仿宋" w:hAnsi="仿宋" w:eastAsia="仿宋" w:cs="仿宋"/>
          <w:sz w:val="28"/>
          <w:szCs w:val="28"/>
        </w:rPr>
      </w:r>
      <w:r/>
    </w:p>
    <w:p>
      <w:pPr>
        <w:pStyle w:val="870"/>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t xml:space="preserve">合同编号：</w:t>
      </w:r>
      <w:r>
        <w:rPr>
          <w:rFonts w:hint="eastAsia" w:ascii="仿宋" w:hAnsi="仿宋" w:eastAsia="仿宋" w:cs="仿宋"/>
          <w:sz w:val="28"/>
          <w:szCs w:val="28"/>
        </w:rPr>
      </w:r>
      <w:r/>
    </w:p>
    <w:p>
      <w:pPr>
        <w:pStyle w:val="870"/>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rPr>
      </w:r>
      <w:r/>
    </w:p>
    <w:p>
      <w:pPr>
        <w:pStyle w:val="870"/>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t xml:space="preserve">签订地点：</w:t>
      </w:r>
      <w:r>
        <w:rPr>
          <w:rFonts w:hint="eastAsia" w:ascii="仿宋" w:hAnsi="仿宋" w:eastAsia="仿宋" w:cs="仿宋"/>
          <w:sz w:val="28"/>
          <w:szCs w:val="28"/>
        </w:rPr>
      </w:r>
      <w:r/>
    </w:p>
    <w:p>
      <w:pPr>
        <w:pStyle w:val="870"/>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r>
      <w:r/>
    </w:p>
    <w:p>
      <w:pPr>
        <w:pStyle w:val="870"/>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r>
      <w:r/>
    </w:p>
    <w:p>
      <w:pPr>
        <w:pStyle w:val="870"/>
        <w:ind w:firstLine="36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7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验收标准：见本合同“五、质量标准和检验”。</w:t>
      </w:r>
      <w:r>
        <w:rPr>
          <w:rFonts w:hint="eastAsia" w:ascii="仿宋" w:hAnsi="仿宋" w:eastAsia="仿宋" w:cs="仿宋"/>
          <w:sz w:val="28"/>
          <w:szCs w:val="28"/>
        </w:rPr>
      </w:r>
      <w:r/>
    </w:p>
    <w:p>
      <w:pPr>
        <w:pStyle w:val="87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验收要求、验收程序：乙方提出书面验收要求，甲方接到书面验收要求后5个工作日内出具验收书，如乙方对验收书有异议，在接到验收书后7个工作日内向甲方书面提出。</w:t>
      </w:r>
      <w:r>
        <w:rPr>
          <w:rFonts w:hint="eastAsia" w:ascii="仿宋" w:hAnsi="仿宋" w:eastAsia="仿宋" w:cs="仿宋"/>
          <w:sz w:val="28"/>
          <w:szCs w:val="28"/>
        </w:rPr>
      </w:r>
      <w:r/>
    </w:p>
    <w:p>
      <w:pPr>
        <w:pStyle w:val="870"/>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r>
      <w:r/>
    </w:p>
    <w:p>
      <w:pPr>
        <w:pStyle w:val="870"/>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870"/>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r>
      <w:r/>
    </w:p>
    <w:p>
      <w:pPr>
        <w:pStyle w:val="870"/>
        <w:spacing w:line="360" w:lineRule="auto"/>
        <w:rPr>
          <w:rFonts w:hint="eastAsia" w:ascii="仿宋" w:hAnsi="仿宋" w:eastAsia="仿宋" w:cs="仿宋"/>
          <w:sz w:val="28"/>
          <w:szCs w:val="28"/>
        </w:rPr>
      </w:pPr>
      <w:r>
        <w:rPr>
          <w:rFonts w:hint="eastAsia" w:ascii="仿宋" w:hAnsi="仿宋" w:eastAsia="仿宋" w:cs="仿宋"/>
          <w:sz w:val="28"/>
          <w:szCs w:val="28"/>
        </w:rPr>
        <w:t xml:space="preserve">甲   方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乙   方 </w:t>
      </w:r>
      <w:r>
        <w:rPr>
          <w:rFonts w:hint="eastAsia" w:ascii="仿宋" w:hAnsi="仿宋" w:eastAsia="仿宋" w:cs="仿宋"/>
          <w:sz w:val="28"/>
          <w:szCs w:val="28"/>
        </w:rPr>
      </w:r>
      <w:r/>
    </w:p>
    <w:p>
      <w:pPr>
        <w:pStyle w:val="870"/>
        <w:spacing w:line="360" w:lineRule="auto"/>
        <w:rPr>
          <w:rFonts w:hint="eastAsia" w:ascii="仿宋" w:hAnsi="仿宋" w:eastAsia="仿宋" w:cs="仿宋"/>
          <w:sz w:val="28"/>
          <w:szCs w:val="28"/>
        </w:rPr>
      </w:pPr>
      <w:r>
        <w:rPr>
          <w:rFonts w:hint="eastAsia" w:ascii="仿宋" w:hAnsi="仿宋" w:eastAsia="仿宋" w:cs="仿宋"/>
          <w:sz w:val="28"/>
          <w:szCs w:val="28"/>
        </w:rPr>
        <w:t xml:space="preserve">单位签章： </w:t>
      </w:r>
      <w:r>
        <w:rPr>
          <w:rFonts w:hint="eastAsia" w:ascii="仿宋" w:hAnsi="仿宋" w:eastAsia="仿宋" w:cs="仿宋"/>
          <w:sz w:val="28"/>
          <w:szCs w:val="28"/>
        </w:rPr>
        <w:tab/>
      </w:r>
      <w:r>
        <w:rPr>
          <w:rFonts w:hint="eastAsia" w:ascii="仿宋" w:hAnsi="仿宋" w:eastAsia="仿宋" w:cs="仿宋"/>
          <w:sz w:val="28"/>
          <w:szCs w:val="28"/>
        </w:rPr>
        <w:t xml:space="preserve">                单位签章： </w:t>
      </w:r>
      <w:r>
        <w:rPr>
          <w:rFonts w:hint="eastAsia" w:ascii="仿宋" w:hAnsi="仿宋" w:eastAsia="仿宋" w:cs="仿宋"/>
          <w:sz w:val="28"/>
          <w:szCs w:val="28"/>
        </w:rPr>
      </w:r>
      <w:r/>
    </w:p>
    <w:p>
      <w:pPr>
        <w:pStyle w:val="870"/>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t xml:space="preserve">日期：                        日期：</w:t>
      </w:r>
      <w:r>
        <w:rPr>
          <w:rFonts w:hint="eastAsia" w:ascii="仿宋" w:hAnsi="仿宋" w:eastAsia="仿宋" w:cs="仿宋"/>
          <w:sz w:val="28"/>
          <w:szCs w:val="28"/>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0"/>
        <w:contextualSpacing/>
        <w:spacing w:before="240" w:line="360" w:lineRule="auto"/>
        <w:rPr>
          <w:rFonts w:hint="eastAsia" w:ascii="仿宋" w:hAnsi="仿宋" w:eastAsia="仿宋" w:cs="仿宋"/>
          <w:sz w:val="28"/>
          <w:szCs w:val="28"/>
          <w:lang w:eastAsia="zh-CN"/>
        </w:rPr>
      </w:pPr>
      <w:r>
        <w:rPr>
          <w:rFonts w:hint="eastAsia" w:ascii="仿宋" w:hAnsi="仿宋" w:eastAsia="仿宋" w:cs="仿宋"/>
          <w:b/>
          <w:bCs/>
          <w:color w:val="000000"/>
          <w:sz w:val="28"/>
          <w:szCs w:val="28"/>
          <w:highlight w:val="green"/>
        </w:rPr>
        <w:br w:type="page" w:clear="all"/>
      </w:r>
      <w:r>
        <w:rPr>
          <w:rFonts w:hint="eastAsia" w:ascii="仿宋" w:hAnsi="仿宋" w:eastAsia="仿宋" w:cs="仿宋"/>
          <w:sz w:val="28"/>
          <w:szCs w:val="28"/>
        </w:rPr>
        <w:t xml:space="preserve">合同附件</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r>
      <w:r/>
    </w:p>
    <w:p>
      <w:pPr>
        <w:pStyle w:val="870"/>
        <w:ind w:firstLine="300"/>
        <w:jc w:val="cente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保密承诺</w:t>
      </w:r>
      <w:r>
        <w:rPr>
          <w:rFonts w:hint="eastAsia" w:ascii="仿宋" w:hAnsi="仿宋" w:eastAsia="仿宋" w:cs="仿宋"/>
          <w:b/>
          <w:bCs/>
          <w:sz w:val="28"/>
          <w:szCs w:val="28"/>
        </w:rPr>
      </w:r>
      <w:r/>
    </w:p>
    <w:p>
      <w:pPr>
        <w:pStyle w:val="826"/>
        <w:spacing w:line="360" w:lineRule="auto"/>
        <w:rPr>
          <w:rFonts w:hint="eastAsia" w:ascii="仿宋" w:hAnsi="仿宋" w:eastAsia="仿宋" w:cs="仿宋"/>
          <w:sz w:val="28"/>
          <w:szCs w:val="28"/>
          <w:u w:val="single"/>
        </w:rPr>
      </w:pPr>
      <w:r>
        <w:rPr>
          <w:rFonts w:hint="eastAsia" w:ascii="仿宋" w:hAnsi="仿宋" w:eastAsia="仿宋" w:cs="仿宋"/>
          <w:sz w:val="28"/>
          <w:szCs w:val="28"/>
          <w:u w:val="single"/>
        </w:rPr>
        <w:t xml:space="preserve">（甲方名称）：</w:t>
      </w:r>
      <w:r>
        <w:rPr>
          <w:rFonts w:hint="eastAsia" w:ascii="仿宋" w:hAnsi="仿宋" w:eastAsia="仿宋" w:cs="仿宋"/>
          <w:sz w:val="28"/>
          <w:szCs w:val="28"/>
          <w:u w:val="single"/>
        </w:rPr>
      </w:r>
      <w:r/>
    </w:p>
    <w:p>
      <w:pPr>
        <w:pStyle w:val="82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参加贵单位的活动，我单位承诺按照以下条件对</w:t>
      </w:r>
      <w:r>
        <w:rPr>
          <w:rFonts w:hint="eastAsia" w:ascii="仿宋" w:hAnsi="仿宋" w:eastAsia="仿宋" w:cs="仿宋"/>
          <w:sz w:val="28"/>
          <w:szCs w:val="28"/>
          <w:u w:val="single"/>
        </w:rPr>
        <w:t xml:space="preserve">  （甲方名称）  </w:t>
      </w:r>
      <w:r>
        <w:rPr>
          <w:rFonts w:hint="eastAsia" w:ascii="仿宋" w:hAnsi="仿宋" w:eastAsia="仿宋" w:cs="仿宋"/>
          <w:sz w:val="28"/>
          <w:szCs w:val="28"/>
        </w:rPr>
        <w:t xml:space="preserve">有关信息进行保密：</w:t>
      </w:r>
      <w:r>
        <w:rPr>
          <w:rFonts w:hint="eastAsia" w:ascii="仿宋" w:hAnsi="仿宋" w:eastAsia="仿宋" w:cs="仿宋"/>
          <w:sz w:val="28"/>
          <w:szCs w:val="28"/>
        </w:rPr>
      </w:r>
      <w:r/>
    </w:p>
    <w:p>
      <w:pPr>
        <w:pStyle w:val="82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1．不将</w:t>
      </w:r>
      <w:r>
        <w:rPr>
          <w:rFonts w:hint="eastAsia" w:ascii="仿宋" w:hAnsi="仿宋" w:eastAsia="仿宋" w:cs="仿宋"/>
          <w:sz w:val="28"/>
          <w:szCs w:val="28"/>
          <w:u w:val="single"/>
        </w:rPr>
        <w:t xml:space="preserve"> （甲方名称）  </w:t>
      </w:r>
      <w:r>
        <w:rPr>
          <w:rFonts w:hint="eastAsia" w:ascii="仿宋" w:hAnsi="仿宋" w:eastAsia="仿宋" w:cs="仿宋"/>
          <w:sz w:val="28"/>
          <w:szCs w:val="28"/>
        </w:rPr>
        <w:t xml:space="preserve">披露的任何信息用于项目之外的任何目的。</w:t>
      </w:r>
      <w:r>
        <w:rPr>
          <w:rFonts w:hint="eastAsia" w:ascii="仿宋" w:hAnsi="仿宋" w:eastAsia="仿宋" w:cs="仿宋"/>
          <w:sz w:val="28"/>
          <w:szCs w:val="28"/>
        </w:rPr>
      </w:r>
      <w:r/>
    </w:p>
    <w:p>
      <w:pPr>
        <w:pStyle w:val="82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2．不将为</w:t>
      </w:r>
      <w:r>
        <w:rPr>
          <w:rFonts w:hint="eastAsia" w:ascii="仿宋" w:hAnsi="仿宋" w:eastAsia="仿宋" w:cs="仿宋"/>
          <w:sz w:val="28"/>
          <w:szCs w:val="28"/>
          <w:u w:val="single"/>
        </w:rPr>
        <w:t xml:space="preserve"> （甲方名称）  </w:t>
      </w:r>
      <w:r>
        <w:rPr>
          <w:rFonts w:hint="eastAsia" w:ascii="仿宋" w:hAnsi="仿宋" w:eastAsia="仿宋" w:cs="仿宋"/>
          <w:sz w:val="28"/>
          <w:szCs w:val="28"/>
        </w:rPr>
        <w:t xml:space="preserve">提供的任何信息以任何形式向第三方披露、泄露、出售、交易、公布、复制或使用。</w:t>
      </w:r>
      <w:r>
        <w:rPr>
          <w:rFonts w:hint="eastAsia" w:ascii="仿宋" w:hAnsi="仿宋" w:eastAsia="仿宋" w:cs="仿宋"/>
          <w:sz w:val="28"/>
          <w:szCs w:val="28"/>
        </w:rPr>
      </w:r>
      <w:r/>
    </w:p>
    <w:p>
      <w:pPr>
        <w:pStyle w:val="82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3．按照政府行业主管部门要求上报涉及</w:t>
      </w:r>
      <w:r>
        <w:rPr>
          <w:rFonts w:hint="eastAsia" w:ascii="仿宋" w:hAnsi="仿宋" w:eastAsia="仿宋" w:cs="仿宋"/>
          <w:sz w:val="28"/>
          <w:szCs w:val="28"/>
          <w:u w:val="single"/>
        </w:rPr>
        <w:t xml:space="preserve"> （甲方名称）  </w:t>
      </w:r>
      <w:r>
        <w:rPr>
          <w:rFonts w:hint="eastAsia" w:ascii="仿宋" w:hAnsi="仿宋" w:eastAsia="仿宋" w:cs="仿宋"/>
          <w:sz w:val="28"/>
          <w:szCs w:val="28"/>
        </w:rPr>
        <w:t xml:space="preserve">的所有信息，均经</w:t>
      </w:r>
      <w:r>
        <w:rPr>
          <w:rFonts w:hint="eastAsia" w:ascii="仿宋" w:hAnsi="仿宋" w:eastAsia="仿宋" w:cs="仿宋"/>
          <w:sz w:val="28"/>
          <w:szCs w:val="28"/>
          <w:u w:val="single"/>
        </w:rPr>
        <w:t xml:space="preserve"> （甲方名称）  </w:t>
      </w:r>
      <w:r>
        <w:rPr>
          <w:rFonts w:hint="eastAsia" w:ascii="仿宋" w:hAnsi="仿宋" w:eastAsia="仿宋" w:cs="仿宋"/>
          <w:sz w:val="28"/>
          <w:szCs w:val="28"/>
        </w:rPr>
        <w:t xml:space="preserve">审查批准。</w:t>
      </w:r>
      <w:r>
        <w:rPr>
          <w:rFonts w:hint="eastAsia" w:ascii="仿宋" w:hAnsi="仿宋" w:eastAsia="仿宋" w:cs="仿宋"/>
          <w:sz w:val="28"/>
          <w:szCs w:val="28"/>
        </w:rPr>
      </w:r>
      <w:r/>
    </w:p>
    <w:p>
      <w:pPr>
        <w:pStyle w:val="82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4．本承诺书的保密义务期限：长期。</w:t>
      </w:r>
      <w:r>
        <w:rPr>
          <w:rFonts w:hint="eastAsia" w:ascii="仿宋" w:hAnsi="仿宋" w:eastAsia="仿宋" w:cs="仿宋"/>
          <w:sz w:val="28"/>
          <w:szCs w:val="28"/>
        </w:rPr>
      </w:r>
      <w:r/>
    </w:p>
    <w:p>
      <w:pPr>
        <w:pStyle w:val="82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5．除以上承诺我单位将实行以下措施来确保保密工作的有效性：</w:t>
      </w:r>
      <w:r>
        <w:rPr>
          <w:rFonts w:hint="eastAsia" w:ascii="仿宋" w:hAnsi="仿宋" w:eastAsia="仿宋" w:cs="仿宋"/>
          <w:sz w:val="28"/>
          <w:szCs w:val="28"/>
        </w:rPr>
      </w:r>
      <w:r/>
    </w:p>
    <w:p>
      <w:pPr>
        <w:pStyle w:val="826"/>
        <w:ind w:firstLine="60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(1) </w:t>
      </w:r>
      <w:r>
        <w:rPr>
          <w:rFonts w:hint="eastAsia" w:ascii="仿宋" w:hAnsi="仿宋" w:eastAsia="仿宋" w:cs="仿宋"/>
          <w:sz w:val="28"/>
          <w:szCs w:val="28"/>
          <w:u w:val="single"/>
        </w:rPr>
      </w:r>
      <w:r/>
    </w:p>
    <w:p>
      <w:pPr>
        <w:pStyle w:val="826"/>
        <w:ind w:firstLine="60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(2) </w:t>
      </w:r>
      <w:r>
        <w:rPr>
          <w:rFonts w:hint="eastAsia" w:ascii="仿宋" w:hAnsi="仿宋" w:eastAsia="仿宋" w:cs="仿宋"/>
          <w:sz w:val="28"/>
          <w:szCs w:val="28"/>
          <w:u w:val="single"/>
        </w:rPr>
      </w:r>
      <w:r/>
    </w:p>
    <w:p>
      <w:pPr>
        <w:pStyle w:val="82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(3) </w:t>
      </w:r>
      <w:r>
        <w:rPr>
          <w:rFonts w:hint="eastAsia" w:ascii="仿宋" w:hAnsi="仿宋" w:eastAsia="仿宋" w:cs="仿宋"/>
          <w:sz w:val="28"/>
          <w:szCs w:val="28"/>
        </w:rPr>
      </w:r>
      <w:r/>
    </w:p>
    <w:p>
      <w:pPr>
        <w:pStyle w:val="82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6.按照</w:t>
      </w:r>
      <w:r>
        <w:rPr>
          <w:rFonts w:hint="eastAsia" w:ascii="仿宋" w:hAnsi="仿宋" w:eastAsia="仿宋" w:cs="仿宋"/>
          <w:sz w:val="28"/>
          <w:szCs w:val="28"/>
          <w:u w:val="single"/>
        </w:rPr>
        <w:t xml:space="preserve">     （甲方名称）       </w:t>
      </w:r>
      <w:r>
        <w:rPr>
          <w:rFonts w:hint="eastAsia" w:ascii="仿宋" w:hAnsi="仿宋" w:eastAsia="仿宋" w:cs="仿宋"/>
          <w:sz w:val="28"/>
          <w:szCs w:val="28"/>
        </w:rPr>
        <w:t xml:space="preserve"> 要求签订《保密协议》。</w:t>
      </w:r>
      <w:r>
        <w:rPr>
          <w:rFonts w:hint="eastAsia" w:ascii="仿宋" w:hAnsi="仿宋" w:eastAsia="仿宋" w:cs="仿宋"/>
          <w:sz w:val="28"/>
          <w:szCs w:val="28"/>
        </w:rPr>
      </w:r>
      <w:r/>
    </w:p>
    <w:p>
      <w:pPr>
        <w:pStyle w:val="826"/>
        <w:ind w:firstLine="60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2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承诺人全称（盖章）：    </w:t>
      </w:r>
      <w:r>
        <w:rPr>
          <w:rFonts w:hint="eastAsia" w:ascii="仿宋" w:hAnsi="仿宋" w:eastAsia="仿宋" w:cs="仿宋"/>
          <w:sz w:val="28"/>
          <w:szCs w:val="28"/>
        </w:rPr>
      </w:r>
      <w:r/>
    </w:p>
    <w:p>
      <w:pPr>
        <w:pStyle w:val="826"/>
        <w:ind w:firstLine="60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2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w:t>
      </w:r>
      <w:r>
        <w:rPr>
          <w:rFonts w:hint="eastAsia" w:ascii="仿宋" w:hAnsi="仿宋" w:eastAsia="仿宋" w:cs="仿宋"/>
          <w:sz w:val="28"/>
          <w:szCs w:val="28"/>
          <w:lang w:val="zh-CN"/>
        </w:rPr>
        <w:t xml:space="preserve">（签字）</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826"/>
        <w:ind w:firstLine="60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26"/>
        <w:ind w:firstLine="600"/>
        <w:spacing w:line="360" w:lineRule="auto"/>
        <w:rPr>
          <w:rFonts w:hint="eastAsia" w:ascii="仿宋" w:hAnsi="仿宋" w:eastAsia="仿宋" w:cs="仿宋"/>
          <w:sz w:val="28"/>
          <w:szCs w:val="28"/>
        </w:rPr>
      </w:pPr>
      <w:r>
        <w:rPr>
          <w:rFonts w:hint="eastAsia" w:ascii="仿宋" w:hAnsi="仿宋" w:eastAsia="仿宋" w:cs="仿宋"/>
          <w:sz w:val="28"/>
          <w:szCs w:val="28"/>
          <w:lang w:val="zh-CN"/>
        </w:rPr>
        <w:t xml:space="preserve">项目负责人（签字）</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826"/>
        <w:ind w:firstLine="60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26"/>
        <w:ind w:firstLine="600"/>
        <w:jc w:val="both"/>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826"/>
        <w:jc w:val="center"/>
        <w:spacing w:line="360" w:lineRule="auto"/>
        <w:rPr>
          <w:rFonts w:hint="eastAsia" w:ascii="仿宋" w:hAnsi="仿宋" w:eastAsia="仿宋" w:cs="仿宋"/>
          <w:b/>
          <w:bCs/>
          <w:color w:val="000000"/>
          <w:sz w:val="28"/>
          <w:szCs w:val="28"/>
        </w:rPr>
      </w:pPr>
      <w:r>
        <w:rPr>
          <w:rFonts w:hint="eastAsia" w:ascii="仿宋" w:hAnsi="仿宋" w:eastAsia="仿宋" w:cs="仿宋"/>
          <w:sz w:val="28"/>
          <w:szCs w:val="28"/>
        </w:rPr>
        <w:br w:type="page" w:clear="all"/>
      </w:r>
      <w:r>
        <w:rPr>
          <w:rFonts w:hint="eastAsia" w:ascii="仿宋" w:hAnsi="仿宋" w:eastAsia="仿宋" w:cs="仿宋"/>
          <w:b/>
          <w:bCs/>
          <w:color w:val="000000"/>
          <w:sz w:val="28"/>
          <w:szCs w:val="28"/>
        </w:rPr>
        <w:t xml:space="preserve">第六章  采购需求</w:t>
      </w:r>
      <w:r>
        <w:rPr>
          <w:rFonts w:hint="eastAsia" w:ascii="仿宋" w:hAnsi="仿宋" w:eastAsia="仿宋" w:cs="仿宋"/>
          <w:b/>
          <w:bCs/>
          <w:color w:val="000000"/>
          <w:sz w:val="28"/>
          <w:szCs w:val="28"/>
        </w:rPr>
      </w:r>
      <w:r/>
    </w:p>
    <w:p>
      <w:pPr>
        <w:pStyle w:val="826"/>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一、项目说明</w:t>
      </w:r>
      <w:r>
        <w:rPr>
          <w:rFonts w:hint="eastAsia" w:ascii="仿宋" w:hAnsi="仿宋" w:eastAsia="仿宋" w:cs="仿宋"/>
          <w:b/>
          <w:bCs/>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1.采购人：徐州市公安局铜山分局</w:t>
      </w:r>
      <w:r>
        <w:rPr>
          <w:rFonts w:hint="eastAsia" w:ascii="仿宋" w:hAnsi="仿宋" w:eastAsia="仿宋" w:cs="仿宋"/>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2.项目名称：徐州市公安局铜山分局食堂食材采购项目</w:t>
      </w:r>
      <w:r>
        <w:rPr>
          <w:rFonts w:hint="eastAsia" w:ascii="仿宋" w:hAnsi="仿宋" w:eastAsia="仿宋" w:cs="仿宋"/>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3.本项目总的预算金额：180万元。</w:t>
      </w:r>
      <w:r>
        <w:rPr>
          <w:rFonts w:hint="eastAsia" w:ascii="仿宋" w:hAnsi="仿宋" w:eastAsia="仿宋" w:cs="仿宋"/>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4.服务期限：12个月，具体起止日期以签订的合同为准。</w:t>
      </w:r>
      <w:r>
        <w:rPr>
          <w:rFonts w:hint="eastAsia" w:ascii="仿宋" w:hAnsi="仿宋" w:eastAsia="仿宋" w:cs="仿宋"/>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5.配送地点：徐州市铜山区北京南路329号。</w:t>
      </w:r>
      <w:r>
        <w:rPr>
          <w:rFonts w:hint="eastAsia" w:ascii="仿宋" w:hAnsi="仿宋" w:eastAsia="仿宋" w:cs="仿宋"/>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6.本项目以固定优惠率（N%）进行报价。 </w:t>
      </w:r>
      <w:r>
        <w:rPr>
          <w:rFonts w:hint="eastAsia" w:ascii="仿宋" w:hAnsi="仿宋" w:eastAsia="仿宋" w:cs="仿宋"/>
          <w:color w:val="000000"/>
          <w:sz w:val="28"/>
          <w:szCs w:val="28"/>
          <w:lang w:val="en-US" w:eastAsia="zh-CN"/>
        </w:rPr>
      </w:r>
      <w:r/>
    </w:p>
    <w:p>
      <w:pPr>
        <w:pStyle w:val="826"/>
        <w:ind w:firstLine="560"/>
        <w:keepLines w:val="0"/>
        <w:keepNext w:val="0"/>
        <w:pageBreakBefore w:val="0"/>
        <w:spacing w:line="240" w:lineRule="auto"/>
        <w:widowControl/>
        <w:tabs>
          <w:tab w:val="left" w:pos="360" w:leader="none"/>
        </w:tabs>
        <w:rPr>
          <w:rFonts w:ascii="仿宋" w:hAnsi="仿宋" w:eastAsia="仿宋" w:cs="仿宋"/>
          <w:b w:val="0"/>
          <w:bCs w:val="0"/>
          <w:color w:val="000000"/>
          <w:sz w:val="28"/>
          <w:szCs w:val="28"/>
          <w:highlight w:val="none"/>
          <w:u w:val="none"/>
          <w:lang w:val="en-US"/>
        </w:rPr>
      </w:pPr>
      <w:r>
        <w:rPr>
          <w:rFonts w:hint="eastAsia" w:ascii="仿宋" w:hAnsi="仿宋" w:eastAsia="仿宋" w:cs="仿宋"/>
          <w:color w:val="000000"/>
          <w:sz w:val="28"/>
          <w:szCs w:val="28"/>
          <w:lang w:val="en-US" w:eastAsia="zh-CN"/>
        </w:rPr>
        <w:t xml:space="preserve">注：1.</w:t>
      </w:r>
      <w:r>
        <w:rPr>
          <w:rFonts w:hint="eastAsia" w:ascii="仿宋" w:hAnsi="仿宋" w:eastAsia="仿宋" w:cs="仿宋"/>
          <w:b w:val="0"/>
          <w:bCs w:val="0"/>
          <w:color w:val="000000"/>
          <w:sz w:val="28"/>
          <w:szCs w:val="28"/>
          <w:highlight w:val="none"/>
          <w:u w:val="none"/>
          <w:lang w:val="en-US" w:eastAsia="zh-CN"/>
        </w:rPr>
        <w:t xml:space="preserve">基准单价：以徐州市发展和改革委员会网站“民生价格监测”每周公布的同类食材算术平均单价为本周基准单价，网站上没有的食材，以本周翟山农贸市场、欢乐买超市（徐州矿大店）采集食材单价的算术平均单价作为本周基准单价，如上述还没有的菜品，以供应商的批发采购处的的同类菜品零售价为基准单价。基准单价由双方共同确认后执行。</w:t>
      </w:r>
      <w:r>
        <w:rPr>
          <w:rFonts w:ascii="仿宋" w:hAnsi="仿宋" w:eastAsia="仿宋" w:cs="仿宋"/>
          <w:b w:val="0"/>
          <w:bCs w:val="0"/>
          <w:color w:val="000000"/>
          <w:sz w:val="28"/>
          <w:szCs w:val="28"/>
          <w:highlight w:val="none"/>
          <w:u w:val="none"/>
          <w:lang w:val="en-US"/>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结算单价：供货结算单价=基准单价×（1-优惠率N%）。结算单价包括但不限于所有成本费、运输费、人工费、保险费、检查检验费、税费（甲方认可的有效增值税普通发票）以及服务期内的所有相关食材采购、检验费用在内的甲方指定地点交货全包价。</w:t>
      </w:r>
      <w:r>
        <w:rPr>
          <w:rFonts w:hint="eastAsia" w:ascii="仿宋" w:hAnsi="仿宋" w:eastAsia="仿宋" w:cs="仿宋"/>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3.报价需充分考虑合同期限内的市场因素和成本变化状况的风险。采购人不再支付配送价格以外的任何费用。</w:t>
      </w:r>
      <w:r>
        <w:rPr>
          <w:rFonts w:hint="eastAsia" w:ascii="仿宋" w:hAnsi="仿宋" w:eastAsia="仿宋" w:cs="仿宋"/>
          <w:color w:val="000000"/>
          <w:sz w:val="28"/>
          <w:szCs w:val="28"/>
          <w:lang w:val="en-US" w:eastAsia="zh-CN"/>
        </w:rPr>
      </w:r>
      <w:r/>
    </w:p>
    <w:p>
      <w:pPr>
        <w:pStyle w:val="826"/>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二、项目基本概况</w:t>
      </w:r>
      <w:r>
        <w:rPr>
          <w:rFonts w:hint="eastAsia" w:ascii="仿宋" w:hAnsi="仿宋" w:eastAsia="仿宋" w:cs="仿宋"/>
          <w:b/>
          <w:bCs/>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1、本项目预算金额180万元，共分为四个采购包：</w:t>
      </w:r>
      <w:r>
        <w:rPr>
          <w:rFonts w:hint="eastAsia" w:ascii="仿宋" w:hAnsi="仿宋" w:eastAsia="仿宋" w:cs="仿宋"/>
          <w:color w:val="000000"/>
          <w:sz w:val="28"/>
          <w:szCs w:val="28"/>
          <w:lang w:val="en-US" w:eastAsia="zh-CN"/>
        </w:rPr>
      </w:r>
      <w:r/>
    </w:p>
    <w:tbl>
      <w:tblPr>
        <w:tblStyle w:val="934"/>
        <w:tblW w:w="927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4"/>
        <w:gridCol w:w="3385"/>
        <w:gridCol w:w="1910"/>
        <w:gridCol w:w="2459"/>
      </w:tblGrid>
      <w:tr>
        <w:trPr>
          <w:trHeight w:val="678"/>
        </w:trPr>
        <w:tc>
          <w:tcPr>
            <w:tcW w:w="1524" w:type="dxa"/>
            <w:vAlign w:val="center"/>
            <w:textDirection w:val="lrTb"/>
            <w:noWrap w:val="false"/>
          </w:tcPr>
          <w:p>
            <w:pPr>
              <w:pStyle w:val="826"/>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采购包号</w:t>
            </w:r>
            <w:r>
              <w:rPr>
                <w:rFonts w:hint="eastAsia" w:ascii="仿宋" w:hAnsi="仿宋" w:eastAsia="仿宋" w:cs="仿宋"/>
                <w:color w:val="000000"/>
                <w:sz w:val="28"/>
                <w:szCs w:val="28"/>
              </w:rPr>
            </w:r>
            <w:r/>
          </w:p>
        </w:tc>
        <w:tc>
          <w:tcPr>
            <w:tcW w:w="3385" w:type="dxa"/>
            <w:vAlign w:val="center"/>
            <w:textDirection w:val="lrTb"/>
            <w:noWrap w:val="false"/>
          </w:tcPr>
          <w:p>
            <w:pPr>
              <w:pStyle w:val="826"/>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标段名称</w:t>
            </w:r>
            <w:r>
              <w:rPr>
                <w:rFonts w:hint="eastAsia" w:ascii="仿宋" w:hAnsi="仿宋" w:eastAsia="仿宋" w:cs="仿宋"/>
                <w:color w:val="000000"/>
                <w:sz w:val="28"/>
                <w:szCs w:val="28"/>
              </w:rPr>
            </w:r>
            <w:r/>
          </w:p>
        </w:tc>
        <w:tc>
          <w:tcPr>
            <w:tcW w:w="1910" w:type="dxa"/>
            <w:vAlign w:val="center"/>
            <w:textDirection w:val="lrTb"/>
            <w:noWrap w:val="false"/>
          </w:tcPr>
          <w:p>
            <w:pPr>
              <w:pStyle w:val="826"/>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标段预估金额（万元）</w:t>
            </w:r>
            <w:r>
              <w:rPr>
                <w:rFonts w:hint="eastAsia" w:ascii="仿宋" w:hAnsi="仿宋" w:eastAsia="仿宋" w:cs="仿宋"/>
                <w:color w:val="000000"/>
                <w:sz w:val="28"/>
                <w:szCs w:val="28"/>
              </w:rPr>
            </w:r>
            <w:r/>
          </w:p>
        </w:tc>
        <w:tc>
          <w:tcPr>
            <w:tcW w:w="2459" w:type="dxa"/>
            <w:vAlign w:val="center"/>
            <w:textDirection w:val="lrTb"/>
            <w:noWrap w:val="false"/>
          </w:tcPr>
          <w:p>
            <w:pPr>
              <w:pStyle w:val="826"/>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bidi="en-US"/>
              </w:rPr>
              <w:t xml:space="preserve">优惠率</w:t>
            </w:r>
            <w:r>
              <w:rPr>
                <w:rFonts w:hint="eastAsia" w:ascii="仿宋" w:hAnsi="仿宋" w:eastAsia="仿宋" w:cs="仿宋"/>
                <w:color w:val="000000"/>
                <w:sz w:val="28"/>
                <w:szCs w:val="28"/>
                <w:lang w:eastAsia="zh-CN"/>
              </w:rPr>
            </w:r>
            <w:r/>
          </w:p>
        </w:tc>
      </w:tr>
      <w:tr>
        <w:trPr>
          <w:trHeight w:val="569"/>
        </w:trPr>
        <w:tc>
          <w:tcPr>
            <w:tcW w:w="1524" w:type="dxa"/>
            <w:vAlign w:val="center"/>
            <w:textDirection w:val="lrTb"/>
            <w:noWrap w:val="false"/>
          </w:tcPr>
          <w:p>
            <w:pPr>
              <w:pStyle w:val="826"/>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采购包1</w:t>
            </w:r>
            <w:r>
              <w:rPr>
                <w:rFonts w:hint="eastAsia" w:ascii="仿宋" w:hAnsi="仿宋" w:eastAsia="仿宋" w:cs="仿宋"/>
                <w:color w:val="000000"/>
                <w:sz w:val="28"/>
                <w:szCs w:val="28"/>
              </w:rPr>
            </w:r>
            <w:r/>
          </w:p>
        </w:tc>
        <w:tc>
          <w:tcPr>
            <w:tcW w:w="3385" w:type="dxa"/>
            <w:vAlign w:val="center"/>
            <w:textDirection w:val="lrTb"/>
            <w:noWrap w:val="false"/>
          </w:tcPr>
          <w:p>
            <w:pPr>
              <w:pStyle w:val="826"/>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肉类</w:t>
            </w:r>
            <w:r>
              <w:rPr>
                <w:rFonts w:hint="eastAsia" w:ascii="仿宋" w:hAnsi="仿宋" w:eastAsia="仿宋" w:cs="仿宋"/>
                <w:color w:val="000000"/>
                <w:sz w:val="28"/>
                <w:szCs w:val="28"/>
              </w:rPr>
            </w:r>
            <w:r/>
          </w:p>
        </w:tc>
        <w:tc>
          <w:tcPr>
            <w:tcW w:w="1910" w:type="dxa"/>
            <w:vAlign w:val="center"/>
            <w:textDirection w:val="lrTb"/>
            <w:noWrap w:val="false"/>
          </w:tcPr>
          <w:p>
            <w:pPr>
              <w:pStyle w:val="826"/>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45</w:t>
            </w:r>
            <w:r>
              <w:rPr>
                <w:rFonts w:hint="eastAsia" w:ascii="仿宋" w:hAnsi="仿宋" w:eastAsia="仿宋" w:cs="仿宋"/>
                <w:color w:val="000000"/>
                <w:sz w:val="28"/>
                <w:szCs w:val="28"/>
                <w:lang w:val="en-US"/>
              </w:rPr>
            </w:r>
            <w:r/>
          </w:p>
        </w:tc>
        <w:tc>
          <w:tcPr>
            <w:tcW w:w="2459" w:type="dxa"/>
            <w:vAlign w:val="center"/>
            <w:textDirection w:val="lrTb"/>
            <w:noWrap w:val="false"/>
          </w:tcPr>
          <w:p>
            <w:pPr>
              <w:pStyle w:val="826"/>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bCs/>
                <w:sz w:val="28"/>
                <w:szCs w:val="28"/>
              </w:rPr>
              <w:t xml:space="preserve">不接受优惠率低于5%的投标报价</w:t>
            </w:r>
            <w:r>
              <w:rPr>
                <w:rFonts w:hint="eastAsia" w:ascii="仿宋" w:hAnsi="仿宋" w:eastAsia="仿宋" w:cs="仿宋"/>
                <w:color w:val="000000"/>
                <w:sz w:val="28"/>
                <w:szCs w:val="28"/>
              </w:rPr>
            </w:r>
            <w:r/>
          </w:p>
        </w:tc>
      </w:tr>
      <w:tr>
        <w:trPr>
          <w:trHeight w:val="827"/>
        </w:trPr>
        <w:tc>
          <w:tcPr>
            <w:tcW w:w="1524" w:type="dxa"/>
            <w:vAlign w:val="center"/>
            <w:textDirection w:val="lrTb"/>
            <w:noWrap w:val="false"/>
          </w:tcPr>
          <w:p>
            <w:pPr>
              <w:pStyle w:val="826"/>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采购包2</w:t>
            </w:r>
            <w:r>
              <w:rPr>
                <w:rFonts w:hint="eastAsia" w:ascii="仿宋" w:hAnsi="仿宋" w:eastAsia="仿宋" w:cs="仿宋"/>
                <w:color w:val="000000"/>
                <w:sz w:val="28"/>
                <w:szCs w:val="28"/>
              </w:rPr>
            </w:r>
            <w:r/>
          </w:p>
        </w:tc>
        <w:tc>
          <w:tcPr>
            <w:tcW w:w="3385" w:type="dxa"/>
            <w:vAlign w:val="center"/>
            <w:textDirection w:val="lrTb"/>
            <w:noWrap w:val="false"/>
          </w:tcPr>
          <w:p>
            <w:pPr>
              <w:pStyle w:val="826"/>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水产和冻品</w:t>
            </w:r>
            <w:r>
              <w:rPr>
                <w:rFonts w:hint="eastAsia" w:ascii="仿宋" w:hAnsi="仿宋" w:eastAsia="仿宋" w:cs="仿宋"/>
                <w:color w:val="000000"/>
                <w:sz w:val="28"/>
                <w:szCs w:val="28"/>
              </w:rPr>
            </w:r>
            <w:r/>
          </w:p>
        </w:tc>
        <w:tc>
          <w:tcPr>
            <w:tcW w:w="1910" w:type="dxa"/>
            <w:vAlign w:val="center"/>
            <w:textDirection w:val="lrTb"/>
            <w:noWrap w:val="false"/>
          </w:tcPr>
          <w:p>
            <w:pPr>
              <w:pStyle w:val="826"/>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45</w:t>
            </w:r>
            <w:r>
              <w:rPr>
                <w:rFonts w:hint="eastAsia" w:ascii="仿宋" w:hAnsi="仿宋" w:eastAsia="仿宋" w:cs="仿宋"/>
                <w:color w:val="000000"/>
                <w:sz w:val="28"/>
                <w:szCs w:val="28"/>
                <w:lang w:val="en-US"/>
              </w:rPr>
            </w:r>
            <w:r/>
          </w:p>
        </w:tc>
        <w:tc>
          <w:tcPr>
            <w:tcW w:w="2459" w:type="dxa"/>
            <w:vAlign w:val="center"/>
            <w:textDirection w:val="lrTb"/>
            <w:noWrap w:val="false"/>
          </w:tcPr>
          <w:p>
            <w:pPr>
              <w:pStyle w:val="826"/>
              <w:jc w:val="center"/>
              <w:keepLines w:val="0"/>
              <w:keepNext w:val="0"/>
              <w:pageBreakBefore w:val="0"/>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bCs/>
                <w:sz w:val="28"/>
                <w:szCs w:val="28"/>
              </w:rPr>
              <w:t xml:space="preserve">不接受优惠率低于5%的投标报价</w:t>
            </w:r>
            <w:r>
              <w:rPr>
                <w:rFonts w:hint="eastAsia" w:ascii="仿宋" w:hAnsi="仿宋" w:eastAsia="仿宋" w:cs="仿宋"/>
                <w:color w:val="000000"/>
                <w:sz w:val="28"/>
                <w:szCs w:val="28"/>
                <w:lang w:val="en-US" w:eastAsia="zh-CN"/>
              </w:rPr>
            </w:r>
            <w:r/>
          </w:p>
        </w:tc>
      </w:tr>
      <w:tr>
        <w:trPr>
          <w:trHeight w:val="752"/>
        </w:trPr>
        <w:tc>
          <w:tcPr>
            <w:tcW w:w="1524" w:type="dxa"/>
            <w:vAlign w:val="center"/>
            <w:textDirection w:val="lrTb"/>
            <w:noWrap w:val="false"/>
          </w:tcPr>
          <w:p>
            <w:pPr>
              <w:pStyle w:val="826"/>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采购包3</w:t>
            </w:r>
            <w:r>
              <w:rPr>
                <w:rFonts w:hint="eastAsia" w:ascii="仿宋" w:hAnsi="仿宋" w:eastAsia="仿宋" w:cs="仿宋"/>
                <w:color w:val="000000"/>
                <w:sz w:val="28"/>
                <w:szCs w:val="28"/>
              </w:rPr>
            </w:r>
            <w:r/>
          </w:p>
        </w:tc>
        <w:tc>
          <w:tcPr>
            <w:tcW w:w="3385" w:type="dxa"/>
            <w:vAlign w:val="center"/>
            <w:textDirection w:val="lrTb"/>
            <w:noWrap w:val="false"/>
          </w:tcPr>
          <w:p>
            <w:pPr>
              <w:pStyle w:val="826"/>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粮油、干调</w:t>
            </w:r>
            <w:r>
              <w:rPr>
                <w:rFonts w:hint="eastAsia" w:ascii="仿宋" w:hAnsi="仿宋" w:eastAsia="仿宋" w:cs="仿宋"/>
                <w:color w:val="000000"/>
                <w:sz w:val="28"/>
                <w:szCs w:val="28"/>
                <w:lang w:val="en-US" w:eastAsia="zh-CN"/>
              </w:rPr>
              <w:t xml:space="preserve">、蛋类和奶制品</w:t>
            </w:r>
            <w:r>
              <w:rPr>
                <w:rFonts w:hint="eastAsia" w:ascii="仿宋" w:hAnsi="仿宋" w:eastAsia="仿宋" w:cs="仿宋"/>
                <w:color w:val="000000"/>
                <w:sz w:val="28"/>
                <w:szCs w:val="28"/>
                <w:lang w:val="en-US" w:eastAsia="zh-CN"/>
              </w:rPr>
            </w:r>
            <w:r/>
          </w:p>
        </w:tc>
        <w:tc>
          <w:tcPr>
            <w:tcW w:w="1910" w:type="dxa"/>
            <w:vAlign w:val="center"/>
            <w:textDirection w:val="lrTb"/>
            <w:noWrap w:val="false"/>
          </w:tcPr>
          <w:p>
            <w:pPr>
              <w:pStyle w:val="826"/>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45</w:t>
            </w:r>
            <w:r>
              <w:rPr>
                <w:rFonts w:hint="eastAsia" w:ascii="仿宋" w:hAnsi="仿宋" w:eastAsia="仿宋" w:cs="仿宋"/>
                <w:color w:val="000000"/>
                <w:sz w:val="28"/>
                <w:szCs w:val="28"/>
                <w:lang w:val="en-US"/>
              </w:rPr>
            </w:r>
            <w:r/>
          </w:p>
        </w:tc>
        <w:tc>
          <w:tcPr>
            <w:tcW w:w="2459" w:type="dxa"/>
            <w:vAlign w:val="center"/>
            <w:textDirection w:val="lrTb"/>
            <w:noWrap w:val="false"/>
          </w:tcPr>
          <w:p>
            <w:pPr>
              <w:pStyle w:val="826"/>
              <w:jc w:val="center"/>
              <w:keepLines w:val="0"/>
              <w:keepNext w:val="0"/>
              <w:pageBreakBefore w:val="0"/>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bCs/>
                <w:sz w:val="28"/>
                <w:szCs w:val="28"/>
              </w:rPr>
              <w:t xml:space="preserve">不接受优惠率低于5%的投标报价</w:t>
            </w:r>
            <w:r>
              <w:rPr>
                <w:rFonts w:hint="eastAsia" w:ascii="仿宋" w:hAnsi="仿宋" w:eastAsia="仿宋" w:cs="仿宋"/>
                <w:color w:val="000000"/>
                <w:sz w:val="28"/>
                <w:szCs w:val="28"/>
                <w:lang w:val="en-US" w:eastAsia="zh-CN"/>
              </w:rPr>
            </w:r>
            <w:r/>
          </w:p>
        </w:tc>
      </w:tr>
      <w:tr>
        <w:trPr>
          <w:trHeight w:val="743"/>
        </w:trPr>
        <w:tc>
          <w:tcPr>
            <w:tcW w:w="1524" w:type="dxa"/>
            <w:vAlign w:val="center"/>
            <w:textDirection w:val="lrTb"/>
            <w:noWrap w:val="false"/>
          </w:tcPr>
          <w:p>
            <w:pPr>
              <w:pStyle w:val="826"/>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采购包4</w:t>
            </w:r>
            <w:r>
              <w:rPr>
                <w:rFonts w:hint="eastAsia" w:ascii="仿宋" w:hAnsi="仿宋" w:eastAsia="仿宋" w:cs="仿宋"/>
                <w:color w:val="000000"/>
                <w:sz w:val="28"/>
                <w:szCs w:val="28"/>
              </w:rPr>
            </w:r>
            <w:r/>
          </w:p>
        </w:tc>
        <w:tc>
          <w:tcPr>
            <w:tcW w:w="3385" w:type="dxa"/>
            <w:vAlign w:val="center"/>
            <w:textDirection w:val="lrTb"/>
            <w:noWrap w:val="false"/>
          </w:tcPr>
          <w:p>
            <w:pPr>
              <w:pStyle w:val="826"/>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蔬菜和水果</w:t>
            </w:r>
            <w:r>
              <w:rPr>
                <w:rFonts w:hint="eastAsia" w:ascii="仿宋" w:hAnsi="仿宋" w:eastAsia="仿宋" w:cs="仿宋"/>
                <w:color w:val="000000"/>
                <w:sz w:val="28"/>
                <w:szCs w:val="28"/>
              </w:rPr>
            </w:r>
            <w:r/>
          </w:p>
        </w:tc>
        <w:tc>
          <w:tcPr>
            <w:tcW w:w="1910" w:type="dxa"/>
            <w:vAlign w:val="center"/>
            <w:textDirection w:val="lrTb"/>
            <w:noWrap w:val="false"/>
          </w:tcPr>
          <w:p>
            <w:pPr>
              <w:pStyle w:val="826"/>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45</w:t>
            </w:r>
            <w:r>
              <w:rPr>
                <w:rFonts w:hint="eastAsia" w:ascii="仿宋" w:hAnsi="仿宋" w:eastAsia="仿宋" w:cs="仿宋"/>
                <w:color w:val="000000"/>
                <w:sz w:val="28"/>
                <w:szCs w:val="28"/>
                <w:lang w:val="en-US"/>
              </w:rPr>
            </w:r>
            <w:r/>
          </w:p>
        </w:tc>
        <w:tc>
          <w:tcPr>
            <w:tcW w:w="2459" w:type="dxa"/>
            <w:vAlign w:val="center"/>
            <w:textDirection w:val="lrTb"/>
            <w:noWrap w:val="false"/>
          </w:tcPr>
          <w:p>
            <w:pPr>
              <w:pStyle w:val="826"/>
              <w:jc w:val="center"/>
              <w:keepLines w:val="0"/>
              <w:keepNext w:val="0"/>
              <w:pageBreakBefore w:val="0"/>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bCs/>
                <w:sz w:val="28"/>
                <w:szCs w:val="28"/>
              </w:rPr>
              <w:t xml:space="preserve">不接受优惠率低于5%的投标报价</w:t>
            </w:r>
            <w:r>
              <w:rPr>
                <w:rFonts w:hint="eastAsia" w:ascii="仿宋" w:hAnsi="仿宋" w:eastAsia="仿宋" w:cs="仿宋"/>
                <w:color w:val="000000"/>
                <w:sz w:val="28"/>
                <w:szCs w:val="28"/>
                <w:lang w:val="en-US" w:eastAsia="zh-CN"/>
              </w:rPr>
            </w:r>
            <w:r/>
          </w:p>
        </w:tc>
      </w:tr>
    </w:tbl>
    <w:p>
      <w:pPr>
        <w:pStyle w:val="826"/>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三、项目要求</w:t>
      </w:r>
      <w:r>
        <w:rPr>
          <w:rFonts w:hint="eastAsia" w:ascii="仿宋" w:hAnsi="仿宋" w:eastAsia="仿宋" w:cs="仿宋"/>
          <w:b/>
          <w:bCs/>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（一）食材供应要求（食材种类包括但不限于以下品目）</w:t>
      </w:r>
      <w:r>
        <w:rPr>
          <w:rFonts w:hint="eastAsia" w:ascii="仿宋" w:hAnsi="仿宋" w:eastAsia="仿宋" w:cs="仿宋"/>
          <w:b/>
          <w:bCs/>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肉类</w:t>
      </w:r>
      <w:r>
        <w:rPr>
          <w:rFonts w:hint="eastAsia" w:ascii="仿宋" w:hAnsi="仿宋" w:eastAsia="仿宋" w:cs="仿宋"/>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1.1 </w:t>
      </w:r>
      <w:r>
        <w:rPr>
          <w:rFonts w:hint="eastAsia" w:ascii="仿宋" w:hAnsi="仿宋" w:eastAsia="仿宋" w:cs="仿宋"/>
          <w:color w:val="000000"/>
          <w:sz w:val="28"/>
          <w:szCs w:val="28"/>
        </w:rPr>
        <w:t xml:space="preserve">肉类</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生猪肉：为鲜五花肉和后肘肉，一级鲜度，执行标准号GB2707-2016（有地方部门检疫章），肌肉有光泽，红色均匀，脂肪洁白，指压后凹陷立即恢复，具有鲜猪肉正常气味。</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排骨：新鲜肋排，一级鲜度，肉色鲜红自然，不滴血水，骨头断面上颜色自然带血丝，无酸腐异味，肉质柔软有弹性。</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火腿肠：大品牌，特级，猪肉火腿肠，执行标准号GB/T20712-2006。</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鲜牛肉、鲜羊肉：一级鲜度，执行标准号GB2707-2016，肌肉有光泽，红色均匀，脂肪洁白或淡黄色，指压后凹陷立即恢复，具有鲜牛肉、鲜羊肉正常的气味。</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白条鸡、鸭：新鲜光禽、全净膛的肉食鸡。重量为单只净重2—3斤左右，无死鸡、无冻鸡，无注水、泡水现象；眼球饱满，皮肤有光泽，呈淡黄色；肉有弹性，放手后指压的凹陷立即恢复；肚中无内脏和其它异物，具有正常鸡的味道，外表处理干净，微干或湿润。</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2.水产和冻品</w:t>
      </w:r>
      <w:r>
        <w:rPr>
          <w:rFonts w:hint="eastAsia" w:ascii="仿宋" w:hAnsi="仿宋" w:eastAsia="仿宋" w:cs="仿宋"/>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2.1 </w:t>
      </w:r>
      <w:r>
        <w:rPr>
          <w:rFonts w:hint="eastAsia" w:ascii="仿宋" w:hAnsi="仿宋" w:eastAsia="仿宋" w:cs="仿宋"/>
          <w:color w:val="000000"/>
          <w:sz w:val="28"/>
          <w:szCs w:val="28"/>
        </w:rPr>
        <w:t xml:space="preserve">水产品类</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鲤鱼、鲢鱼、草混子、鲫鱼、鲈鱼：新鲜、活鱼，眼睛光亮透明，眼珠凸出，鱼鳞光亮、整洁、紧贴鱼体，口腮紧闭、腮呈鲜红或紫红色，鱼体洁净、挺而不软弯度小、有弹性，每条1.5—2.5斤。</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黄花鱼：单只长度15厘米以上。鱼体色泽鲜亮，鱼肉紧实，身体无异味，鱼眼鲜亮有光泽。</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大虾：冰鲜虾，虾体表面有光泽，触之有糙手感，躯体有伸屈力，肌肉有弹性，1公斤30—40头。</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2.2 </w:t>
      </w:r>
      <w:r>
        <w:rPr>
          <w:rFonts w:hint="eastAsia" w:ascii="仿宋" w:hAnsi="仿宋" w:eastAsia="仿宋" w:cs="仿宋"/>
          <w:color w:val="000000"/>
          <w:sz w:val="28"/>
          <w:szCs w:val="28"/>
        </w:rPr>
        <w:t xml:space="preserve">冻品、干货等其他食品：根据采购人需求（包含带鱼和无头鱼等）。</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粮油、干调</w:t>
      </w:r>
      <w:r>
        <w:rPr>
          <w:rFonts w:hint="eastAsia" w:ascii="仿宋" w:hAnsi="仿宋" w:eastAsia="仿宋" w:cs="仿宋"/>
          <w:color w:val="000000"/>
          <w:sz w:val="28"/>
          <w:szCs w:val="28"/>
          <w:lang w:val="en-US" w:eastAsia="zh-CN"/>
        </w:rPr>
        <w:t xml:space="preserve">、蛋类和奶制品</w:t>
      </w:r>
      <w:r>
        <w:rPr>
          <w:rFonts w:hint="eastAsia" w:ascii="仿宋" w:hAnsi="仿宋" w:eastAsia="仿宋" w:cs="仿宋"/>
          <w:color w:val="000000"/>
          <w:sz w:val="28"/>
          <w:szCs w:val="28"/>
          <w:lang w:val="en-US"/>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3.1.</w:t>
      </w:r>
      <w:r>
        <w:rPr>
          <w:rFonts w:hint="eastAsia" w:ascii="仿宋" w:hAnsi="仿宋" w:eastAsia="仿宋" w:cs="仿宋"/>
          <w:color w:val="000000"/>
          <w:sz w:val="28"/>
          <w:szCs w:val="28"/>
        </w:rPr>
        <w:t xml:space="preserve">粮油</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（1）大米：食堂配送的大米必须符合现行国家标准或国内行业标准，并拥有“QS”食品质量安全认证，正规品牌大米，颗粒均匀饱满、表面光洁、有光泽、色泽正常白粒少、有天然清香。</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（2）面粉：正规品牌，色泽呈白色或微黄色、无杂质、无异味。玉米面、杂粮面闻起来有面香而无其它异味，色泽自然，不沾手，无虫蛀、无霉变、无杂质。</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（3）食用油：食用油必须符合现行国家标准或国内行业标准，并拥有“QS”食品质量安全认证，正规品牌非转基因油类，油品清亮、无杂质、无沉淀物、常温不凝固。</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谷物类：小麦粒、大麦、玉米、薏米面，黑米、小米、高梁、藏麦、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3.2.</w:t>
      </w:r>
      <w:r>
        <w:rPr>
          <w:rFonts w:hint="eastAsia" w:ascii="仿宋" w:hAnsi="仿宋" w:eastAsia="仿宋" w:cs="仿宋"/>
          <w:color w:val="000000"/>
          <w:sz w:val="28"/>
          <w:szCs w:val="28"/>
        </w:rPr>
        <w:t xml:space="preserve">干调类</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3.</w:t>
      </w:r>
      <w:r>
        <w:rPr>
          <w:rFonts w:hint="eastAsia" w:ascii="仿宋" w:hAnsi="仿宋" w:eastAsia="仿宋" w:cs="仿宋"/>
          <w:color w:val="000000"/>
          <w:sz w:val="28"/>
          <w:szCs w:val="28"/>
          <w:lang w:val="en-US" w:eastAsia="zh-CN"/>
        </w:rPr>
        <w:t xml:space="preserve">2.1</w:t>
      </w:r>
      <w:r>
        <w:rPr>
          <w:rFonts w:hint="eastAsia" w:ascii="仿宋" w:hAnsi="仿宋" w:eastAsia="仿宋" w:cs="仿宋"/>
          <w:color w:val="000000"/>
          <w:sz w:val="28"/>
          <w:szCs w:val="28"/>
          <w:lang w:eastAsia="zh-CN"/>
        </w:rPr>
        <w:t xml:space="preserve">干货</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）粉丝：红薯粉丝，易泡发，质量标准符合现行国家标准要求。</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）蒜仔、干椒段、干椒面、花椒、大茴等调料辅料：新鲜无腐烂，气味浓郁，质量标准符合现行国家标准要求。</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）紫菜、干海带：易泡发，泡发成型，质量标准符合现行国家标准要求。</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）干木耳：朵片完整，杂质不超过0.3%。易泡发，质量标准符合现行国家标准要求。</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）干腐竹、干花干、干豆翅、干豆泡等：易泡发，质量标准符合现行国家标准要求。</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zh-CN"/>
        </w:rPr>
        <w:t xml:space="preserve">）红枣（去核）、粟子粒、核桃仁、花生米：手感硬实，表面有光泽，无病虫害，无机械损伤，无腐烂，无异味，无杂质，黄曲霉毒素低于国家限量指标要求。质量标准符合现行国家标准要求，达到农业部无公害食品标准，农药残留和微生物指标要符合国家标准。</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3.2</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调</w:t>
      </w:r>
      <w:r>
        <w:rPr>
          <w:rFonts w:hint="eastAsia" w:ascii="仿宋" w:hAnsi="仿宋" w:eastAsia="仿宋" w:cs="仿宋"/>
          <w:color w:val="000000"/>
          <w:sz w:val="28"/>
          <w:szCs w:val="28"/>
          <w:lang w:val="en-US" w:eastAsia="zh-CN"/>
        </w:rPr>
        <w:t xml:space="preserve">料</w:t>
      </w:r>
      <w:r>
        <w:rPr>
          <w:rFonts w:hint="eastAsia" w:ascii="仿宋" w:hAnsi="仿宋" w:eastAsia="仿宋" w:cs="仿宋"/>
          <w:color w:val="000000"/>
          <w:sz w:val="28"/>
          <w:szCs w:val="28"/>
          <w:lang w:eastAsia="zh-CN"/>
        </w:rPr>
        <w:t xml:space="preserve">类</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）酱油、生抽：正规品牌，要求颜色为红褐色或棕褐色，鲜艳，有光泽，体态澄清，浓度适当，无沉淀物，香气丰富纯正。</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）老抽：正规品牌，颜色呈焦糖色，很深，呈棕褐色，有光泽；味感鲜美微甜。</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）醋：正规品牌，陈醋或米醋，陈醋颜色为琥珀色或红棕色，有光泽，体态澄清，浓度适中，无悬浮物或沉淀。米醋为透明玫瑰色或浅黄色的外观，液体清澈透明，无悬浮物和沉淀物。</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）食用淀粉：淀粉有一定光泽；干燥，手攥不应成团，有较好的分散性。</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）味精、鸡精：正规品牌，要求颗粒形状均匀，有光泽，颗粒间呈散料状态。</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zh-CN"/>
        </w:rPr>
        <w:t xml:space="preserve">）料酒：正规品牌。</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lang w:eastAsia="zh-CN"/>
        </w:rPr>
        <w:t xml:space="preserve">）白糖：无受潮溶化、无异味、洁白有光泽，干燥，有较好的分散性，必须具有“QS”食品质量认证标志。质量标准符合现行国家标准要求。</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lang w:eastAsia="zh-CN"/>
        </w:rPr>
        <w:t xml:space="preserve">）食用盐：正规品牌，要求颗粒形状均匀，有光泽，颗粒间呈散料状态。</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lang w:eastAsia="zh-CN"/>
        </w:rPr>
        <w:t xml:space="preserve">）耗油、香油：正规品牌，要求颜色为红褐色或棕褐色，鲜艳，有光泽，浓度适当，香气丰富纯正。</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val="en-US"/>
        </w:rPr>
        <w:t xml:space="preserve">3</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蛋类</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鸡蛋：鲜鸡蛋，执行标准号GB2749-2015，蛋壳清洁完整，灯光透视时整个蛋虽微红色，蛋黄不见或略见阴影。打开后蛋黄凸起完整并带有韧性，蛋白澄清透明，稀稠分明。</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咸鸭蛋：蛋壳清洁完整，味道纯正，无异味。</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3.4.奶制品</w:t>
      </w:r>
      <w:r>
        <w:rPr>
          <w:rFonts w:hint="eastAsia" w:ascii="仿宋" w:hAnsi="仿宋" w:eastAsia="仿宋" w:cs="仿宋"/>
          <w:color w:val="000000"/>
          <w:sz w:val="28"/>
          <w:szCs w:val="28"/>
          <w:lang w:val="en-US" w:eastAsia="zh-CN"/>
        </w:rPr>
      </w:r>
      <w:r/>
    </w:p>
    <w:p>
      <w:pPr>
        <w:pStyle w:val="826"/>
        <w:ind w:firstLine="496"/>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奶制品须提供优质品牌，须符合国家及行业标准，品牌和种类须征得采购人认可。</w:t>
      </w:r>
      <w:r>
        <w:rPr>
          <w:rFonts w:hint="eastAsia" w:ascii="仿宋" w:hAnsi="仿宋" w:eastAsia="仿宋" w:cs="仿宋"/>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蔬菜、水果</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4.1.</w:t>
      </w:r>
      <w:r>
        <w:rPr>
          <w:rFonts w:hint="eastAsia" w:ascii="仿宋" w:hAnsi="仿宋" w:eastAsia="仿宋" w:cs="仿宋"/>
          <w:color w:val="000000"/>
          <w:sz w:val="28"/>
          <w:szCs w:val="28"/>
        </w:rPr>
        <w:t xml:space="preserve">蔬菜水果类</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大白菜、包菜、菠菜、茼蒿、大葱：新鲜整洁，大小适中，成熟度适中，无烂芯烂根烂叶。</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土豆：新鲜度好，大小均匀无斑点、无霉点、无芽点。</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洋葱：色度新鲜，球茎坚实而不软，大小均匀。</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茭瓜、豆角、蒜薹：要色度新鲜，果实坚实不软，大小均匀，嫩而不老，表面光滑，无鼓包和凹陷。</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西红柿：要色度新鲜，自然成熟，果实坚实不软，大小均匀。</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黄瓜：要瓜头顶花带刺，直而不软。</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冬瓜：要黑色大个，无腐烂变质、无伤疤、表皮光滑，色度新鲜。</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长茄子：要当天采摘、色度新鲜，无空心、色泽鲜亮、表皮光滑无疤痕。</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大蒜：外表无水分、无无霉点、无芽点。</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4.2.</w:t>
      </w:r>
      <w:r>
        <w:rPr>
          <w:rFonts w:hint="eastAsia" w:ascii="仿宋" w:hAnsi="仿宋" w:eastAsia="仿宋" w:cs="仿宋"/>
          <w:color w:val="000000"/>
          <w:sz w:val="28"/>
          <w:szCs w:val="28"/>
        </w:rPr>
        <w:t xml:space="preserve">水果</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苹果：整体匀称，表皮光滑，无虫眼；单个在150-300克。</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香蕉：皮色鲜黄光亮，两端带青；两指轻捏果身，富有弹性；肉口柔软糯滑，甜香俱全。</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桔子：整体匀称，表皮光滑，无虫眼；单个在100-200克。</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梨：整体匀称，表皮光滑，无虫眼；单个在150-300克。</w:t>
      </w:r>
      <w:r>
        <w:rPr>
          <w:rFonts w:hint="eastAsia" w:ascii="仿宋" w:hAnsi="仿宋" w:eastAsia="仿宋" w:cs="仿宋"/>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（二）食材质量保障措施要求</w:t>
      </w:r>
      <w:r>
        <w:rPr>
          <w:rFonts w:hint="eastAsia" w:ascii="仿宋" w:hAnsi="仿宋" w:eastAsia="仿宋" w:cs="仿宋"/>
          <w:b/>
          <w:bCs/>
          <w:color w:val="000000"/>
          <w:sz w:val="28"/>
          <w:szCs w:val="28"/>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投标人提供的食材及服务均应符合《中华人民共和国食品安全法》、《餐饮业食品卫生管理办法》、《</w:t>
      </w:r>
      <w:bookmarkStart w:id="8" w:name="OLE_LINK2"/>
      <w:r>
        <w:rPr>
          <w:rFonts w:hint="eastAsia" w:ascii="仿宋" w:hAnsi="仿宋" w:eastAsia="仿宋" w:cs="仿宋"/>
          <w:color w:val="000000"/>
          <w:sz w:val="28"/>
          <w:szCs w:val="28"/>
          <w:lang w:eastAsia="zh-CN"/>
        </w:rPr>
        <w:t xml:space="preserve">餐饮业和集体用餐配送单位卫生规范》</w:t>
      </w:r>
      <w:bookmarkEnd w:id="8"/>
      <w:r>
        <w:rPr>
          <w:rFonts w:hint="eastAsia" w:ascii="仿宋" w:hAnsi="仿宋" w:eastAsia="仿宋" w:cs="仿宋"/>
          <w:color w:val="000000"/>
          <w:sz w:val="28"/>
          <w:szCs w:val="28"/>
          <w:lang w:eastAsia="zh-CN"/>
        </w:rPr>
        <w:t xml:space="preserve">、《江苏省食品安全条例》、《集中用餐单位落实食品安全主体责任监督管理规定》、</w:t>
      </w:r>
      <w:r>
        <w:rPr>
          <w:rFonts w:hint="eastAsia" w:ascii="仿宋" w:hAnsi="仿宋" w:eastAsia="仿宋" w:cs="仿宋"/>
          <w:color w:val="000000"/>
          <w:sz w:val="28"/>
          <w:szCs w:val="28"/>
          <w:lang w:val="en-US" w:eastAsia="zh-CN"/>
        </w:rPr>
        <w:t xml:space="preserve">《农产品质量安全法》、《农产品质量安全承诺达标合格证管理办法》</w:t>
      </w:r>
      <w:r>
        <w:rPr>
          <w:rFonts w:hint="eastAsia" w:ascii="仿宋" w:hAnsi="仿宋" w:eastAsia="仿宋" w:cs="仿宋"/>
          <w:color w:val="000000"/>
          <w:sz w:val="28"/>
          <w:szCs w:val="28"/>
          <w:lang w:eastAsia="zh-CN"/>
        </w:rPr>
        <w:t xml:space="preserve">等国家法律法规、行业标准及地方政府和采购人有关规定。食材符合国家食品卫生安全标准,蔬菜类、畜禽肉类和水产类等食品能够提供相应的质量检疫报告。</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肉类保持较好的外观和质量等级，在定点屠宰场(或宰杀店)宰杀加工，并经动物卫生检疫机构检疫合格，加盖检疫合格印章和屠宰场印章，符合国家食品部门的相关标准，供货时提交动物检验检疫合格证复印件（加盖供货商公章），动物检疫验讫印章，并附有《动物产品(B)检疫合格证明》，畜禽肉食类食品须索取检验检疫合格证。</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水产类须保证为鲜活产品，冷冻食品检测执行标准SB/T 10379产品明示标准及质量要求，产品需有完整的资料，速冻食品生产和经营卫生规范等。</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粮油干调类(米、面、食用油、食盐、味精、酱油、醋等)等必须取得《食品生产许可证》、《食品流通许可证》，具有产品检验报告，在保质期内，有QS标志。</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水果和蔬菜要求新鲜，在配送前必须采样送检，并注明产地、生产者及数量等，经县(或乡镇)农产品质量安全监管站进行农药残留检测，检测合格并出具农药残留检测合格报告单后，方可采收配送。定型包装产品必须有厂址、厂家、生产日期和保质期等内容。</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6、其它预包装食品应符合《中华人民共和国产品质量法》有关要求。食品保质期不得超出出厂保质期的三分之一。临期产品要求中标单位无条件及时更换。</w:t>
      </w:r>
      <w:r>
        <w:rPr>
          <w:rFonts w:hint="eastAsia" w:ascii="仿宋" w:hAnsi="仿宋" w:eastAsia="仿宋" w:cs="仿宋"/>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（三）食材配送要求</w:t>
      </w:r>
      <w:r>
        <w:rPr>
          <w:rFonts w:hint="eastAsia" w:ascii="仿宋" w:hAnsi="仿宋" w:eastAsia="仿宋" w:cs="仿宋"/>
          <w:b/>
          <w:bCs/>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1.送货时间主要有不定期送货、每周、每天和特别急需送货四种，按采购人要求的时间及时配送（具体以采购人要求为准）。</w:t>
      </w:r>
      <w:r>
        <w:rPr>
          <w:rFonts w:hint="eastAsia" w:ascii="仿宋" w:hAnsi="仿宋" w:eastAsia="仿宋" w:cs="仿宋"/>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采购人提前一天向中标人提供所需食品订单，且可按需要向中标人提出调换或增加供货的品种和型号。中标人必须在采购人规定时间内，依据订单将采购人所需的食材配齐，送至采购人食堂指定地点进行验收。</w:t>
      </w:r>
      <w:r>
        <w:rPr>
          <w:rFonts w:hint="eastAsia" w:ascii="仿宋" w:hAnsi="仿宋" w:eastAsia="仿宋" w:cs="仿宋"/>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3、中标人须按要求规定时间配送到位。中标人不得以任何理由拒绝供应、随意变更订单项目、内容，由于特殊情况不能及时供应的食材，投标人应提前通知采购人，经采购人许可后方能调整所订食材。</w:t>
      </w:r>
      <w:r>
        <w:rPr>
          <w:rFonts w:hint="eastAsia" w:ascii="仿宋" w:hAnsi="仿宋" w:eastAsia="仿宋" w:cs="仿宋"/>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配送时，按照采购人是否要求对菜品深加工：对采购的整鸡、活鱼、肉类有现场二次加工要求的，应安排持有当期健康证明的工人进入单位食堂进行深加工；无二次加工要求的，可以按照采购人要求在市场加工好，再配送到采购人指定区域。配送需按照食堂相关人员无偿送到指定区域。</w:t>
      </w:r>
      <w:r>
        <w:rPr>
          <w:rFonts w:hint="eastAsia" w:ascii="仿宋" w:hAnsi="仿宋" w:eastAsia="仿宋" w:cs="仿宋"/>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5、配送地点：徐州市铜山区北京南路329号。</w:t>
      </w:r>
      <w:r>
        <w:rPr>
          <w:rFonts w:hint="eastAsia" w:ascii="仿宋" w:hAnsi="仿宋" w:eastAsia="仿宋" w:cs="仿宋"/>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zh-CN"/>
        </w:rPr>
        <w:t xml:space="preserve">、中标人送货至指定地点后进行复称，生鲜称重类货物以去包装后重量为准。</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lang w:eastAsia="zh-CN"/>
        </w:rPr>
        <w:t xml:space="preserve">、运输过程须保证食品的卫生与安全，运输冷藏工具应停放在指定的地点。</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lang w:eastAsia="zh-CN"/>
        </w:rPr>
        <w:t xml:space="preserve">、夏季高温天气，中标人提供冷藏车配送，防止（预防）原材料在高温情况下出现变质。</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lang w:eastAsia="zh-CN"/>
        </w:rPr>
        <w:t xml:space="preserve">、需要中标人配送未列明情况的其他产品质量要求，由供需双方协商确定。</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（四）配合与服从采购人管理要求</w:t>
      </w:r>
      <w:r>
        <w:rPr>
          <w:rFonts w:hint="eastAsia" w:ascii="仿宋" w:hAnsi="仿宋" w:eastAsia="仿宋" w:cs="仿宋"/>
          <w:b/>
          <w:bCs/>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sz w:val="30"/>
          <w:szCs w:val="30"/>
          <w:lang w:val="en-US" w:eastAsia="zh-CN"/>
        </w:rPr>
        <w:t xml:space="preserve">1、</w:t>
      </w:r>
      <w:r>
        <w:rPr>
          <w:rFonts w:hint="eastAsia" w:ascii="仿宋" w:hAnsi="仿宋" w:eastAsia="仿宋" w:cs="仿宋"/>
          <w:color w:val="000000"/>
          <w:sz w:val="28"/>
          <w:szCs w:val="28"/>
          <w:lang w:eastAsia="zh-CN"/>
        </w:rPr>
        <w:t xml:space="preserve">中标人须配合采购人对所送物品进行检查验收，若所供货品不符合规定或其他质量问题的，采购人有权拒收，中标人应立即无条件予以退货、更换。</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、如有卫生部门、卫生监督部门或相关部门对餐厅或餐厅食品进行检查，中标人须全力配合，不得找任何借口推脱。</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、中标人应主动配合采购人对其供应食品所进行的数量和价格审核调查。</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、若中标人在服务管理期间，违反下列规定将被解除服务合同，由此产生的一切损失由中标人承担：</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（1）严禁将承包的食材配送项目转包他人；</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（2）不得出现重大责任问题。</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五</w:t>
      </w:r>
      <w:r>
        <w:rPr>
          <w:rFonts w:hint="eastAsia" w:ascii="仿宋" w:hAnsi="仿宋" w:eastAsia="仿宋" w:cs="仿宋"/>
          <w:b/>
          <w:bCs/>
          <w:color w:val="000000"/>
          <w:sz w:val="28"/>
          <w:szCs w:val="28"/>
          <w:lang w:eastAsia="zh-CN"/>
        </w:rPr>
        <w:t xml:space="preserve">）应急方案</w:t>
      </w:r>
      <w:r>
        <w:rPr>
          <w:rFonts w:hint="eastAsia" w:ascii="仿宋" w:hAnsi="仿宋" w:eastAsia="仿宋" w:cs="仿宋"/>
          <w:b/>
          <w:bCs/>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投标人应做好处理突发食品安全事件的预案，在工作过程中如发生食品安全突发事件，中标人要根据采购人要求，积极配合做好应急处置工作。</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若因中标人所供应食品的质量问题引起采购人食物中毒等食源性疾病的发生或其他事故（经市场监管部门、卫生防疫部门鉴定），及配送过程中发生的事故等其他事故，由中标人负全部责任，并承担由此而引起的全部经济损失及相关法律责任。情节较为严重的，采购人有权追究其法律责任（采购人操作或保管不当除外）。</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六</w:t>
      </w:r>
      <w:r>
        <w:rPr>
          <w:rFonts w:hint="eastAsia" w:ascii="仿宋" w:hAnsi="仿宋" w:eastAsia="仿宋" w:cs="仿宋"/>
          <w:b/>
          <w:bCs/>
          <w:color w:val="000000"/>
          <w:sz w:val="28"/>
          <w:szCs w:val="28"/>
          <w:lang w:eastAsia="zh-CN"/>
        </w:rPr>
        <w:t xml:space="preserve">）紧急勤务保障要求</w:t>
      </w:r>
      <w:r>
        <w:rPr>
          <w:rFonts w:hint="eastAsia" w:ascii="仿宋" w:hAnsi="仿宋" w:eastAsia="仿宋" w:cs="仿宋"/>
          <w:b/>
          <w:bCs/>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投标人须具备紧急配送的能力，因采购人工作内容特殊性，投标人要根据采购人在工作过程中发生紧急勤务情况下，做好食材配送保障工作。</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七</w:t>
      </w:r>
      <w:r>
        <w:rPr>
          <w:rFonts w:hint="eastAsia" w:ascii="仿宋" w:hAnsi="仿宋" w:eastAsia="仿宋" w:cs="仿宋"/>
          <w:b/>
          <w:bCs/>
          <w:color w:val="000000"/>
          <w:sz w:val="28"/>
          <w:szCs w:val="28"/>
          <w:lang w:eastAsia="zh-CN"/>
        </w:rPr>
        <w:t xml:space="preserve">）退换货承诺方案</w:t>
      </w:r>
      <w:r>
        <w:rPr>
          <w:rFonts w:hint="eastAsia" w:ascii="仿宋" w:hAnsi="仿宋" w:eastAsia="仿宋" w:cs="仿宋"/>
          <w:b/>
          <w:bCs/>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投标人应做好退换货承诺方案，若所供食材不符合卫生规定或存在其他质量问题，中标人应立即无条件予以退货、更换。</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八</w:t>
      </w:r>
      <w:r>
        <w:rPr>
          <w:rFonts w:hint="eastAsia" w:ascii="仿宋" w:hAnsi="仿宋" w:eastAsia="仿宋" w:cs="仿宋"/>
          <w:b/>
          <w:bCs/>
          <w:color w:val="000000"/>
          <w:sz w:val="28"/>
          <w:szCs w:val="28"/>
          <w:lang w:eastAsia="zh-CN"/>
        </w:rPr>
        <w:t xml:space="preserve">）服务人员及车辆配备要求</w:t>
      </w:r>
      <w:r>
        <w:rPr>
          <w:rFonts w:hint="eastAsia" w:ascii="仿宋" w:hAnsi="仿宋" w:eastAsia="仿宋" w:cs="仿宋"/>
          <w:b/>
          <w:bCs/>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1.服务人员配备要求</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服务人员（包括采购、运送等相关人员）不低于</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名，要求投标人配备人员要签订劳动合同并具有健康证。</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2.车辆配备要求</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配送车辆不低于2辆，投标人租赁或投标人名下自有。投标文件中提供投标人租赁车辆合同（租赁方为投标人）及有效行驶证或投标人车辆购买发票及有效行驶证。</w:t>
      </w:r>
      <w:r>
        <w:rPr>
          <w:rFonts w:hint="eastAsia" w:ascii="仿宋" w:hAnsi="仿宋" w:eastAsia="仿宋" w:cs="仿宋"/>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配送的食材必须与车辆类型、季节相吻合，保证食材的新鲜和品质，其中：肉类配送必须使用的冷藏车不低于1辆，水产类配送必须配有氧气罐等增氧设备。夏季高温天气，中标人提供冷藏车配送，防止食材在高温情况下出现变质。</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九</w:t>
      </w:r>
      <w:r>
        <w:rPr>
          <w:rFonts w:hint="eastAsia" w:ascii="仿宋" w:hAnsi="仿宋" w:eastAsia="仿宋" w:cs="仿宋"/>
          <w:b/>
          <w:bCs/>
          <w:color w:val="000000"/>
          <w:sz w:val="28"/>
          <w:szCs w:val="28"/>
          <w:lang w:eastAsia="zh-CN"/>
        </w:rPr>
        <w:t xml:space="preserve">）投标文件要求</w:t>
      </w:r>
      <w:r>
        <w:rPr>
          <w:rFonts w:hint="eastAsia" w:ascii="仿宋" w:hAnsi="仿宋" w:eastAsia="仿宋" w:cs="仿宋"/>
          <w:b/>
          <w:bCs/>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1.投标文件中提供《技术方案》文件。</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2.《技术方案》文件按照采购包分别编制。</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3.《技术方案》需包括以下内容：</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(1)整体服务方案；</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(2)项目配送方案；</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(3)产品质量及安全保证方案；</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(4)配合与服从采购人管理方案；</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(5)服务人员及车辆配备方案；</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(6)应急方案；</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(7)退换货承诺方案。</w:t>
      </w:r>
      <w:r>
        <w:rPr>
          <w:rFonts w:hint="eastAsia" w:ascii="仿宋" w:hAnsi="仿宋" w:eastAsia="仿宋" w:cs="仿宋"/>
          <w:color w:val="000000"/>
          <w:sz w:val="28"/>
          <w:szCs w:val="28"/>
          <w:lang w:eastAsia="zh-CN"/>
        </w:rPr>
      </w:r>
      <w:r/>
    </w:p>
    <w:p>
      <w:pPr>
        <w:pStyle w:val="826"/>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四、验收标准（验收要求、验收标准和程序）</w:t>
      </w:r>
      <w:r>
        <w:rPr>
          <w:rFonts w:hint="eastAsia" w:ascii="仿宋" w:hAnsi="仿宋" w:eastAsia="仿宋" w:cs="仿宋"/>
          <w:b/>
          <w:bCs/>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（一）验收必须由采购人和中标人相关人员等共同验收，签字确认，验收时提供供货清单，质量符合国家、行业标准及采购人要求，包括但不限于：</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蔬菜类要求：新鲜、无腐叶、无泥沙、无农药残留。</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鲜肉、蛋、家禽及鱼类要求：安全、新鲜、无异味、无瘦肉精、无抗生素、无注水。</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中标人提供的所有产品不得使用任何金属扎丝。</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中标人负责货品装卸送至采购人</w:t>
      </w:r>
      <w:r>
        <w:rPr>
          <w:rFonts w:hint="eastAsia" w:ascii="仿宋" w:hAnsi="仿宋" w:eastAsia="仿宋" w:cs="仿宋"/>
          <w:color w:val="000000"/>
          <w:sz w:val="28"/>
          <w:szCs w:val="28"/>
          <w:lang w:val="en-US" w:eastAsia="zh-CN"/>
        </w:rPr>
        <w:t xml:space="preserve">指定地点</w:t>
      </w:r>
      <w:r>
        <w:rPr>
          <w:rFonts w:hint="eastAsia" w:ascii="仿宋" w:hAnsi="仿宋" w:eastAsia="仿宋" w:cs="仿宋"/>
          <w:color w:val="000000"/>
          <w:sz w:val="28"/>
          <w:szCs w:val="28"/>
          <w:lang w:eastAsia="zh-CN"/>
        </w:rPr>
        <w:t xml:space="preserve">并协助摆放。</w:t>
      </w:r>
      <w:r>
        <w:rPr>
          <w:rFonts w:hint="eastAsia" w:ascii="仿宋" w:hAnsi="仿宋" w:eastAsia="仿宋" w:cs="仿宋"/>
          <w:color w:val="000000"/>
          <w:sz w:val="28"/>
          <w:szCs w:val="28"/>
          <w:lang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二）验收检查：采购人食堂每天对供应食品的品名、规格、数量、单价和质量进行现场验收，以采购人食堂的验货数量为准，中标人每次随货附一式三份盖章的送货清单，供采购人食堂验货后签字确认，采购人食堂执一份，中标人执二份，作为送达、收货及合同费用计算的凭证。若中标人供应食品运输损坏率较高且影响采购人食堂正常使用，或原材料已验收入库但在采购人食堂使用的过程中发现配送商品不合格，采购人食堂有权要求中标人及时退换，并按合同约定要求中标人支付违约金，中标人必须无条件退换，由此产生的一切后果由中标人承担。</w:t>
      </w:r>
      <w:r>
        <w:rPr>
          <w:rFonts w:hint="eastAsia" w:ascii="仿宋" w:hAnsi="仿宋" w:eastAsia="仿宋" w:cs="仿宋"/>
          <w:color w:val="000000"/>
          <w:sz w:val="28"/>
          <w:szCs w:val="28"/>
          <w:lang w:eastAsia="zh-CN"/>
        </w:rPr>
      </w:r>
      <w:r/>
    </w:p>
    <w:p>
      <w:pPr>
        <w:pStyle w:val="826"/>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关于留样与抽查送检：甲方将对每批次配送的货品进行留样保存，并有权对配送的货品不定期随机抽样送检，与送检相关的费用全部由乙方承担。检查不合格的对该批货物予以退货或当场销毁，同时乙方需及时补货，甲方不需支付该批货物的货款，并作出相应的处罚。如有食品卫生安全监督部门或相关部门对乙方所供货品进行检查的，乙方须全力配合，不按要求配合或拒绝配合的，甲方有权单方面解除合同。</w:t>
      </w:r>
      <w:r>
        <w:rPr>
          <w:rFonts w:hint="eastAsia" w:ascii="仿宋" w:hAnsi="仿宋" w:eastAsia="仿宋" w:cs="仿宋"/>
          <w:b w:val="0"/>
          <w:bCs w:val="0"/>
          <w:color w:val="000000"/>
          <w:sz w:val="28"/>
          <w:szCs w:val="28"/>
          <w:lang w:val="en-US" w:eastAsia="zh-CN"/>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（三）中标人</w:t>
      </w:r>
      <w:r>
        <w:rPr>
          <w:rFonts w:hint="eastAsia" w:ascii="仿宋" w:hAnsi="仿宋" w:eastAsia="仿宋" w:cs="仿宋"/>
          <w:color w:val="000000"/>
          <w:sz w:val="28"/>
          <w:szCs w:val="28"/>
          <w:lang w:val="en-US" w:eastAsia="zh-CN"/>
        </w:rPr>
        <w:t xml:space="preserve">每日必须按照甲方要求的时间将甲方食堂所需食品送至指定地点进行验收。乙方如送货迟到超过半小时，第一次发现，扣除当日货款的10%。因迟到一小时以上而造成甲方食堂无法正常供餐的，甲方有权拒收并从别处紧急采购，采购费用从乙方货款中扣除；第二次发现，扣除当周货款的10%；第三次发现，扣除当月货款的 10%，甲方并有权解除供货合同，有权追究乙方相关经济、法律责任。遇有特殊任务或其他情况，应以甲方具体要求为准。</w:t>
      </w:r>
      <w:r>
        <w:rPr>
          <w:rFonts w:hint="eastAsia" w:ascii="仿宋" w:hAnsi="仿宋" w:eastAsia="仿宋" w:cs="仿宋"/>
          <w:color w:val="000000"/>
          <w:sz w:val="28"/>
          <w:szCs w:val="28"/>
          <w:lang w:val="en-US" w:eastAsia="zh-CN"/>
        </w:rPr>
      </w:r>
      <w:r/>
    </w:p>
    <w:p>
      <w:pPr>
        <w:pStyle w:val="1088"/>
        <w:ind w:firstLine="565"/>
        <w:keepLines w:val="0"/>
        <w:keepNext w:val="0"/>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如遇特殊情况，乙方要为甲方食堂提供紧急配送服务，接甲方电话通知后，90 分钟内送达。乙方如送货迟到超过半小时，第一次发现，扣除当日货款的 10%。因迟到一小时以上而造成甲方食堂无法正常供餐的，甲方有权拒收并从别处紧急采购，采购费用从乙方货款中扣除；第二次发现，扣除当周货款的 10%；第三次发现，扣除当月货款的 10%，甲方并有权解除供货合同，并有权追究乙方相关经济、法律责任。遇有特殊任务或其他情况，应以甲方具体要求为准。</w:t>
      </w:r>
      <w:r>
        <w:rPr>
          <w:rFonts w:hint="eastAsia" w:ascii="仿宋" w:hAnsi="仿宋" w:eastAsia="仿宋" w:cs="仿宋"/>
          <w:color w:val="000000"/>
          <w:sz w:val="28"/>
          <w:szCs w:val="28"/>
          <w:lang w:val="en-US" w:eastAsia="zh-CN"/>
        </w:rPr>
      </w:r>
      <w:r/>
    </w:p>
    <w:p>
      <w:pPr>
        <w:pStyle w:val="826"/>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（四）其他要求见招标文件第五章《拟签订的合同文本》中“五、质量标准和检验”。</w:t>
      </w:r>
      <w:r>
        <w:rPr>
          <w:rFonts w:hint="eastAsia" w:ascii="仿宋" w:hAnsi="仿宋" w:eastAsia="仿宋" w:cs="仿宋"/>
          <w:color w:val="000000"/>
          <w:sz w:val="28"/>
          <w:szCs w:val="28"/>
          <w:lang w:eastAsia="zh-CN"/>
        </w:rPr>
      </w:r>
      <w:r/>
    </w:p>
    <w:p>
      <w:pPr>
        <w:pStyle w:val="826"/>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val="en-US" w:eastAsia="zh-CN"/>
        </w:rPr>
        <w:t xml:space="preserve">五</w:t>
      </w:r>
      <w:r>
        <w:rPr>
          <w:rFonts w:hint="eastAsia" w:ascii="仿宋" w:hAnsi="仿宋" w:eastAsia="仿宋" w:cs="仿宋"/>
          <w:b/>
          <w:bCs/>
          <w:color w:val="000000"/>
          <w:sz w:val="28"/>
          <w:szCs w:val="28"/>
          <w:lang w:eastAsia="zh-CN"/>
        </w:rPr>
        <w:t xml:space="preserve">、其他要求：见招标文件第五章《拟签订的合同文本》。</w:t>
      </w:r>
      <w:r>
        <w:rPr>
          <w:rFonts w:hint="eastAsia" w:ascii="仿宋" w:hAnsi="仿宋" w:eastAsia="仿宋" w:cs="仿宋"/>
          <w:b/>
          <w:bCs/>
          <w:color w:val="000000"/>
          <w:sz w:val="28"/>
          <w:szCs w:val="28"/>
          <w:lang w:eastAsia="zh-CN"/>
        </w:rPr>
      </w:r>
      <w:r/>
    </w:p>
    <w:p>
      <w:pPr>
        <w:pStyle w:val="826"/>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br w:type="page" w:clear="all"/>
      </w:r>
      <w:r>
        <w:rPr>
          <w:rFonts w:hint="eastAsia" w:ascii="仿宋" w:hAnsi="仿宋" w:eastAsia="仿宋" w:cs="仿宋"/>
          <w:b/>
          <w:color w:val="000000"/>
          <w:sz w:val="28"/>
          <w:szCs w:val="28"/>
        </w:rPr>
        <w:t xml:space="preserve">第七章 投标文件相关格式</w:t>
      </w:r>
      <w:r>
        <w:rPr>
          <w:rFonts w:hint="eastAsia" w:ascii="仿宋" w:hAnsi="仿宋" w:eastAsia="仿宋" w:cs="仿宋"/>
          <w:color w:val="000000"/>
          <w:sz w:val="28"/>
          <w:szCs w:val="28"/>
        </w:rPr>
      </w:r>
      <w:r/>
    </w:p>
    <w:p>
      <w:pPr>
        <w:pStyle w:val="826"/>
        <w:ind w:firstLine="640"/>
        <w:jc w:val="center"/>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firstLine="640"/>
        <w:jc w:val="center"/>
        <w:spacing w:line="36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一、投标函格式</w:t>
      </w:r>
      <w:r>
        <w:rPr>
          <w:rFonts w:hint="eastAsia" w:ascii="仿宋" w:hAnsi="仿宋" w:eastAsia="仿宋" w:cs="仿宋"/>
          <w:b/>
          <w:bCs/>
          <w:color w:val="000000"/>
          <w:sz w:val="28"/>
          <w:szCs w:val="28"/>
        </w:rPr>
      </w:r>
      <w:r/>
    </w:p>
    <w:p>
      <w:pPr>
        <w:pStyle w:val="826"/>
        <w:spacing w:line="360" w:lineRule="auto"/>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致：</w:t>
      </w:r>
      <w:r>
        <w:rPr>
          <w:rFonts w:hint="eastAsia" w:ascii="仿宋" w:hAnsi="仿宋" w:eastAsia="仿宋" w:cs="仿宋"/>
          <w:color w:val="000000"/>
          <w:sz w:val="28"/>
          <w:szCs w:val="28"/>
          <w:lang w:eastAsia="zh-CN"/>
        </w:rPr>
      </w:r>
      <w:r/>
    </w:p>
    <w:p>
      <w:pPr>
        <w:pStyle w:val="826"/>
        <w:ind w:firstLine="60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根据</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项目</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（投标人的名称）全权处理本次投标的有关事宜。</w:t>
      </w:r>
      <w:r>
        <w:rPr>
          <w:rFonts w:hint="eastAsia" w:ascii="仿宋" w:hAnsi="仿宋" w:eastAsia="仿宋" w:cs="仿宋"/>
          <w:color w:val="000000"/>
          <w:sz w:val="28"/>
          <w:szCs w:val="28"/>
        </w:rPr>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据此函，投标人承诺并同意如下：</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投标人唯一投标报价见《开标一览表》。</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投标人将按招标文件的规定履行合同责任和义务。</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投标人已详细审查全部招标文件，包括第[插入编号] [补遗书][如果有的话]。投标人完全理解并同意放弃对这方面有不明及误解的权力。</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投标有效期为开标之日后90天。</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5、投标人同意提供按照贵方可能要求的与其投标有关的一切数据或资料，完全理解贵方不一定接受最低价的投标或收到的任何投标。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6、招标文件中关于“投标文件的密封（加密）要求”的规定由采购人或采购代理机构有权解释，投标人完全理解招标文件中关于“投标文件的密封（加密）要求”的规定。</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7、投标人同意按照招标文件规定支付招标代理服务费。</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10、与本投标有关的一切正式往来信函请寄：</w:t>
      </w:r>
      <w:r>
        <w:rPr>
          <w:sz w:val="22"/>
        </w:rPr>
      </w:r>
      <w:r/>
    </w:p>
    <w:p>
      <w:pPr>
        <w:pStyle w:val="826"/>
        <w:ind w:firstLine="12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r>
      <w:r/>
    </w:p>
    <w:p>
      <w:pPr>
        <w:pStyle w:val="826"/>
        <w:ind w:firstLine="12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rPr>
      </w:r>
      <w:r/>
    </w:p>
    <w:p>
      <w:pPr>
        <w:pStyle w:val="826"/>
        <w:ind w:firstLine="12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rPr>
      </w:r>
      <w:r/>
    </w:p>
    <w:p>
      <w:pPr>
        <w:pStyle w:val="826"/>
        <w:ind w:firstLine="27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firstLine="2700"/>
        <w:jc w:val="right"/>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eastAsia="zh-CN"/>
        </w:rPr>
        <w:t xml:space="preserve">（电子签章</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26"/>
        <w:ind w:firstLine="2700"/>
        <w:jc w:val="right"/>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firstLine="2700"/>
        <w:jc w:val="right"/>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 年 月 日</w:t>
      </w: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r>
      <w:r/>
    </w:p>
    <w:p>
      <w:pPr>
        <w:pStyle w:val="826"/>
        <w:ind w:firstLine="640"/>
        <w:jc w:val="center"/>
        <w:spacing w:line="36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二、开标一览表格式</w:t>
      </w:r>
      <w:r>
        <w:rPr>
          <w:rFonts w:hint="eastAsia" w:ascii="仿宋" w:hAnsi="仿宋" w:eastAsia="仿宋" w:cs="仿宋"/>
          <w:b/>
          <w:bCs/>
          <w:color w:val="000000"/>
          <w:sz w:val="28"/>
          <w:szCs w:val="28"/>
        </w:rPr>
      </w:r>
      <w:r/>
    </w:p>
    <w:p>
      <w:pPr>
        <w:pStyle w:val="939"/>
        <w:ind w:left="1400" w:right="-14" w:hanging="1400"/>
        <w:tabs>
          <w:tab w:val="left" w:pos="7560"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rPr>
          <w:rFonts w:hint="eastAsia" w:ascii="仿宋" w:hAnsi="仿宋" w:eastAsia="仿宋" w:cs="仿宋"/>
          <w:color w:val="000000"/>
          <w:sz w:val="28"/>
          <w:szCs w:val="28"/>
          <w:lang w:val="en-US" w:eastAsia="zh-CN"/>
        </w:rPr>
      </w:r>
      <w:r/>
    </w:p>
    <w:p>
      <w:pPr>
        <w:pStyle w:val="939"/>
        <w:ind w:left="1400" w:right="-14" w:hanging="1400"/>
        <w:tabs>
          <w:tab w:val="left" w:pos="7560" w:leader="none"/>
        </w:tabs>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项目编号：</w:t>
      </w:r>
      <w:r>
        <w:rPr>
          <w:rFonts w:hint="eastAsia" w:ascii="仿宋" w:hAnsi="仿宋" w:eastAsia="仿宋" w:cs="仿宋"/>
          <w:color w:val="000000"/>
          <w:sz w:val="28"/>
          <w:szCs w:val="28"/>
          <w:lang w:eastAsia="zh-CN"/>
        </w:rPr>
        <w:t xml:space="preserve">JSZC-320312-HZGC-G2026-0004</w:t>
      </w:r>
      <w:r>
        <w:rPr>
          <w:rFonts w:hint="eastAsia" w:ascii="仿宋" w:hAnsi="仿宋" w:eastAsia="仿宋" w:cs="仿宋"/>
          <w:b w:val="0"/>
          <w:bCs w:val="0"/>
          <w:color w:val="000000"/>
          <w:sz w:val="28"/>
          <w:szCs w:val="28"/>
          <w:lang w:val="en-US" w:eastAsia="zh-CN" w:bidi="ar-SA"/>
        </w:rPr>
      </w:r>
      <w:r/>
    </w:p>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917"/>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7"/>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rPr>
          <w:rFonts w:hint="eastAsia" w:ascii="仿宋" w:hAnsi="仿宋" w:eastAsia="仿宋" w:cs="仿宋"/>
          <w:sz w:val="28"/>
          <w:szCs w:val="28"/>
          <w:lang w:val="en-US" w:eastAsia="zh-CN"/>
        </w:rPr>
      </w:pPr>
      <w:r>
        <w:rPr>
          <w:rFonts w:hint="eastAsia" w:ascii="仿宋" w:hAnsi="仿宋" w:eastAsia="仿宋" w:cs="仿宋"/>
          <w:color w:val="000000"/>
          <w:sz w:val="28"/>
          <w:szCs w:val="28"/>
          <w:lang w:val="en-US" w:eastAsia="zh-CN"/>
        </w:rPr>
        <w:t xml:space="preserve">详见苏采云系统。</w:t>
      </w:r>
      <w:r>
        <w:rPr>
          <w:rFonts w:hint="eastAsia" w:ascii="仿宋" w:hAnsi="仿宋" w:eastAsia="仿宋" w:cs="仿宋"/>
          <w:sz w:val="28"/>
          <w:szCs w:val="28"/>
          <w:lang w:val="en-US" w:eastAsia="zh-CN"/>
        </w:rPr>
      </w:r>
      <w:r/>
    </w:p>
    <w:p>
      <w:pPr>
        <w:pStyle w:val="826"/>
        <w:ind w:firstLine="315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firstLine="315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firstLine="315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26"/>
        <w:ind w:firstLine="308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 年 月 日</w:t>
      </w:r>
      <w:r>
        <w:rPr>
          <w:rFonts w:hint="eastAsia" w:ascii="仿宋" w:hAnsi="仿宋" w:eastAsia="仿宋" w:cs="仿宋"/>
          <w:color w:val="000000"/>
          <w:sz w:val="28"/>
          <w:szCs w:val="28"/>
        </w:rPr>
      </w:r>
      <w:r/>
    </w:p>
    <w:p>
      <w:pPr>
        <w:pStyle w:val="826"/>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jc w:val="center"/>
        <w:spacing w:line="36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br w:type="page" w:clear="all"/>
      </w: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偏离表格式</w:t>
      </w:r>
      <w:r>
        <w:rPr>
          <w:rFonts w:hint="eastAsia" w:ascii="仿宋" w:hAnsi="仿宋" w:eastAsia="仿宋" w:cs="仿宋"/>
          <w:b/>
          <w:bCs/>
          <w:color w:val="000000"/>
          <w:sz w:val="28"/>
          <w:szCs w:val="28"/>
        </w:rPr>
      </w:r>
      <w:r/>
    </w:p>
    <w:p>
      <w:pPr>
        <w:pStyle w:val="939"/>
        <w:ind w:left="1400" w:right="-14" w:hanging="1400"/>
        <w:tabs>
          <w:tab w:val="left" w:pos="7560"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rPr>
          <w:rFonts w:hint="eastAsia" w:ascii="仿宋" w:hAnsi="仿宋" w:eastAsia="仿宋" w:cs="仿宋"/>
          <w:color w:val="000000"/>
          <w:sz w:val="28"/>
          <w:szCs w:val="28"/>
          <w:lang w:val="en-US" w:eastAsia="zh-CN"/>
        </w:rPr>
      </w:r>
      <w:r/>
    </w:p>
    <w:p>
      <w:pPr>
        <w:pStyle w:val="939"/>
        <w:ind w:left="1400" w:right="-14" w:hanging="1400"/>
        <w:tabs>
          <w:tab w:val="left" w:pos="7560" w:leader="none"/>
        </w:tabs>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项目编号：</w:t>
      </w:r>
      <w:r>
        <w:rPr>
          <w:rFonts w:hint="eastAsia" w:ascii="仿宋" w:hAnsi="仿宋" w:eastAsia="仿宋" w:cs="仿宋"/>
          <w:color w:val="000000"/>
          <w:sz w:val="28"/>
          <w:szCs w:val="28"/>
          <w:lang w:eastAsia="zh-CN"/>
        </w:rPr>
        <w:t xml:space="preserve">JSZC-320312-HZGC-G2026-0004</w:t>
      </w:r>
      <w:r>
        <w:rPr>
          <w:rFonts w:hint="eastAsia" w:ascii="仿宋" w:hAnsi="仿宋" w:eastAsia="仿宋" w:cs="仿宋"/>
          <w:b w:val="0"/>
          <w:bCs w:val="0"/>
          <w:color w:val="000000"/>
          <w:sz w:val="28"/>
          <w:szCs w:val="28"/>
          <w:lang w:val="en-US" w:eastAsia="zh-CN" w:bidi="ar-SA"/>
        </w:rPr>
      </w:r>
      <w:r/>
    </w:p>
    <w:tbl>
      <w:tblPr>
        <w:tblStyle w:val="1102"/>
        <w:tblW w:w="9128"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1514"/>
        <w:gridCol w:w="1690"/>
        <w:gridCol w:w="1773"/>
        <w:gridCol w:w="1691"/>
        <w:gridCol w:w="1596"/>
      </w:tblGrid>
      <w:tr>
        <w:trPr>
          <w:trHeight w:val="794"/>
        </w:trPr>
        <w:tc>
          <w:tcPr>
            <w:tcMar>
              <w:left w:w="108" w:type="dxa"/>
              <w:top w:w="0" w:type="dxa"/>
              <w:right w:w="108" w:type="dxa"/>
              <w:bottom w:w="0" w:type="dxa"/>
            </w:tcMar>
            <w:tcW w:w="864" w:type="dxa"/>
            <w:vAlign w:val="center"/>
            <w:textDirection w:val="lrTb"/>
            <w:noWrap w:val="false"/>
          </w:tcPr>
          <w:p>
            <w:pPr>
              <w:pStyle w:val="826"/>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序号</w:t>
            </w: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center"/>
            <w:textDirection w:val="lrTb"/>
            <w:noWrap w:val="false"/>
          </w:tcPr>
          <w:p>
            <w:pPr>
              <w:pStyle w:val="826"/>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偏离内容</w:t>
            </w: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center"/>
            <w:textDirection w:val="lrTb"/>
            <w:noWrap w:val="false"/>
          </w:tcPr>
          <w:p>
            <w:pPr>
              <w:pStyle w:val="826"/>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招标文件的要求</w:t>
            </w: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center"/>
            <w:textDirection w:val="lrTb"/>
            <w:noWrap w:val="false"/>
          </w:tcPr>
          <w:p>
            <w:pPr>
              <w:pStyle w:val="826"/>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投标文件中的内容</w:t>
            </w: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center"/>
            <w:textDirection w:val="lrTb"/>
            <w:noWrap w:val="false"/>
          </w:tcPr>
          <w:p>
            <w:pPr>
              <w:pStyle w:val="826"/>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（正/负/无）偏离</w:t>
            </w: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center"/>
            <w:textDirection w:val="lrTb"/>
            <w:noWrap w:val="false"/>
          </w:tcPr>
          <w:p>
            <w:pPr>
              <w:pStyle w:val="826"/>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说明</w:t>
            </w: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bl>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注</w:t>
      </w:r>
      <w:r>
        <w:rPr>
          <w:rFonts w:hint="eastAsia" w:ascii="仿宋" w:hAnsi="仿宋" w:eastAsia="仿宋" w:cs="仿宋"/>
          <w:color w:val="000000"/>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color w:val="000000"/>
          <w:sz w:val="28"/>
          <w:szCs w:val="28"/>
        </w:rPr>
      </w:r>
      <w:r/>
    </w:p>
    <w:p>
      <w:pPr>
        <w:pStyle w:val="826"/>
        <w:ind w:firstLine="2850"/>
        <w:spacing w:line="71"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firstLine="4200"/>
        <w:spacing w:line="71"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firstLine="4200"/>
        <w:spacing w:line="71"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firstLine="4200"/>
        <w:spacing w:line="71"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firstLine="47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eastAsia="zh-CN"/>
        </w:rPr>
        <w:t xml:space="preserve">电子签章</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26"/>
        <w:ind w:firstLine="47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 年 月 日</w:t>
      </w:r>
      <w:r>
        <w:rPr>
          <w:rFonts w:hint="eastAsia" w:ascii="仿宋" w:hAnsi="仿宋" w:eastAsia="仿宋" w:cs="仿宋"/>
          <w:color w:val="000000"/>
          <w:sz w:val="28"/>
          <w:szCs w:val="28"/>
        </w:rPr>
      </w:r>
      <w:r/>
    </w:p>
    <w:p>
      <w:pPr>
        <w:pStyle w:val="826"/>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jc w:val="center"/>
        <w:spacing w:line="480" w:lineRule="exact"/>
        <w:rPr>
          <w:rFonts w:hint="eastAsia" w:ascii="仿宋" w:hAnsi="仿宋" w:eastAsia="仿宋" w:cs="仿宋"/>
          <w:b/>
          <w:sz w:val="28"/>
          <w:szCs w:val="28"/>
        </w:rPr>
      </w:pPr>
      <w:r>
        <w:rPr>
          <w:rFonts w:hint="eastAsia" w:ascii="仿宋" w:hAnsi="仿宋" w:eastAsia="仿宋" w:cs="仿宋"/>
          <w:b/>
          <w:bCs/>
          <w:color w:val="000000"/>
          <w:sz w:val="28"/>
          <w:szCs w:val="28"/>
          <w:lang w:val="en-US" w:eastAsia="zh-CN"/>
        </w:rPr>
        <w:br w:type="page" w:clear="all"/>
      </w:r>
      <w:r>
        <w:rPr>
          <w:rFonts w:hint="eastAsia" w:ascii="仿宋" w:hAnsi="仿宋" w:eastAsia="仿宋" w:cs="仿宋"/>
          <w:b/>
          <w:bCs/>
          <w:color w:val="000000"/>
          <w:sz w:val="28"/>
          <w:szCs w:val="28"/>
          <w:lang w:val="en-US" w:eastAsia="zh-CN"/>
        </w:rPr>
        <w:t xml:space="preserve">四、</w:t>
      </w:r>
      <w:r>
        <w:rPr>
          <w:rFonts w:hint="eastAsia" w:ascii="仿宋" w:hAnsi="仿宋" w:eastAsia="仿宋" w:cs="仿宋"/>
          <w:b/>
          <w:sz w:val="28"/>
          <w:szCs w:val="28"/>
        </w:rPr>
        <w:t xml:space="preserve">法定代表人资格证书</w:t>
      </w:r>
      <w:r>
        <w:rPr>
          <w:rFonts w:hint="eastAsia" w:ascii="仿宋" w:hAnsi="仿宋" w:eastAsia="仿宋" w:cs="仿宋"/>
          <w:b/>
          <w:sz w:val="28"/>
          <w:szCs w:val="28"/>
        </w:rPr>
      </w:r>
      <w:r/>
    </w:p>
    <w:p>
      <w:pPr>
        <w:pStyle w:val="826"/>
        <w:spacing w:line="480" w:lineRule="exact"/>
        <w:rPr>
          <w:rFonts w:hint="eastAsia" w:ascii="仿宋" w:hAnsi="仿宋" w:eastAsia="仿宋" w:cs="仿宋"/>
          <w:sz w:val="28"/>
          <w:szCs w:val="28"/>
          <w:u w:val="single"/>
        </w:rPr>
      </w:pPr>
      <w:r>
        <w:rPr>
          <w:rFonts w:hint="eastAsia" w:ascii="仿宋" w:hAnsi="仿宋" w:eastAsia="仿宋" w:cs="仿宋"/>
          <w:sz w:val="28"/>
          <w:szCs w:val="28"/>
          <w:u w:val="single"/>
        </w:rPr>
      </w:r>
      <w:r/>
    </w:p>
    <w:p>
      <w:pPr>
        <w:pStyle w:val="826"/>
        <w:ind w:firstLine="1200"/>
        <w:spacing w:line="480" w:lineRule="exact"/>
        <w:rPr>
          <w:rFonts w:hint="eastAsia" w:ascii="仿宋" w:hAnsi="仿宋" w:eastAsia="仿宋" w:cs="仿宋"/>
          <w:sz w:val="28"/>
          <w:szCs w:val="28"/>
          <w:lang w:bidi="ar"/>
        </w:rPr>
      </w:pPr>
      <w:r>
        <w:rPr>
          <w:rFonts w:hint="eastAsia" w:ascii="仿宋" w:hAnsi="仿宋" w:eastAsia="仿宋" w:cs="仿宋"/>
          <w:sz w:val="28"/>
          <w:szCs w:val="28"/>
          <w:u w:val="single"/>
        </w:rPr>
        <w:t xml:space="preserve">           </w:t>
      </w:r>
      <w:r>
        <w:rPr>
          <w:rFonts w:hint="eastAsia" w:ascii="仿宋" w:hAnsi="仿宋" w:eastAsia="仿宋" w:cs="仿宋"/>
          <w:sz w:val="28"/>
          <w:szCs w:val="28"/>
          <w:lang w:bidi="ar"/>
        </w:rPr>
        <w:t xml:space="preserve">（法定代表人姓名）系</w:t>
      </w:r>
      <w:r>
        <w:rPr>
          <w:rFonts w:hint="eastAsia" w:ascii="仿宋" w:hAnsi="仿宋" w:eastAsia="仿宋" w:cs="仿宋"/>
          <w:sz w:val="28"/>
          <w:szCs w:val="28"/>
          <w:u w:val="single"/>
          <w:lang w:bidi="ar"/>
        </w:rPr>
        <w:t xml:space="preserve">                </w:t>
      </w:r>
      <w:r>
        <w:rPr>
          <w:rFonts w:hint="eastAsia" w:ascii="仿宋" w:hAnsi="仿宋" w:eastAsia="仿宋" w:cs="仿宋"/>
          <w:sz w:val="28"/>
          <w:szCs w:val="28"/>
          <w:lang w:bidi="ar"/>
        </w:rPr>
        <w:t xml:space="preserve">（投标人全称）的法定代表人。</w:t>
      </w:r>
      <w:r>
        <w:rPr>
          <w:rFonts w:hint="eastAsia" w:ascii="仿宋" w:hAnsi="仿宋" w:eastAsia="仿宋" w:cs="仿宋"/>
          <w:sz w:val="28"/>
          <w:szCs w:val="28"/>
          <w:lang w:bidi="ar"/>
        </w:rPr>
      </w:r>
      <w:r/>
    </w:p>
    <w:p>
      <w:pPr>
        <w:pStyle w:val="826"/>
        <w:jc w:val="left"/>
        <w:widowControl/>
        <w:rPr>
          <w:rFonts w:hint="eastAsia" w:ascii="仿宋" w:hAnsi="仿宋" w:eastAsia="仿宋" w:cs="仿宋"/>
          <w:sz w:val="28"/>
          <w:szCs w:val="28"/>
          <w:lang w:bidi="ar"/>
        </w:rPr>
      </w:pPr>
      <w:r>
        <w:rPr>
          <w:rFonts w:hint="eastAsia" w:ascii="仿宋" w:hAnsi="仿宋" w:eastAsia="仿宋" w:cs="仿宋"/>
          <w:sz w:val="28"/>
          <w:szCs w:val="28"/>
          <w:lang w:bidi="ar"/>
        </w:rPr>
      </w:r>
      <w:r/>
    </w:p>
    <w:p>
      <w:pPr>
        <w:pStyle w:val="826"/>
        <w:ind w:firstLine="720"/>
        <w:jc w:val="left"/>
        <w:widowControl/>
        <w:rPr>
          <w:rFonts w:hint="eastAsia" w:ascii="仿宋" w:hAnsi="仿宋" w:eastAsia="仿宋" w:cs="仿宋"/>
          <w:sz w:val="28"/>
          <w:szCs w:val="28"/>
        </w:rPr>
      </w:pPr>
      <w:r>
        <w:rPr>
          <w:rFonts w:hint="eastAsia" w:ascii="仿宋" w:hAnsi="仿宋" w:eastAsia="仿宋" w:cs="仿宋"/>
          <w:sz w:val="28"/>
          <w:szCs w:val="28"/>
          <w:lang w:bidi="ar"/>
        </w:rPr>
        <w:t xml:space="preserve">特此证明</w:t>
      </w:r>
      <w:r>
        <w:rPr>
          <w:rFonts w:hint="eastAsia" w:ascii="仿宋" w:hAnsi="仿宋" w:eastAsia="仿宋" w:cs="仿宋"/>
          <w:sz w:val="28"/>
          <w:szCs w:val="28"/>
        </w:rPr>
      </w:r>
      <w:r/>
    </w:p>
    <w:p>
      <w:pPr>
        <w:pStyle w:val="826"/>
        <w:ind w:firstLine="5068"/>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26"/>
        <w:jc w:val="right"/>
        <w:widowControl/>
        <w:rPr>
          <w:rFonts w:hint="eastAsia" w:ascii="仿宋" w:hAnsi="仿宋" w:eastAsia="仿宋" w:cs="仿宋"/>
          <w:sz w:val="28"/>
          <w:szCs w:val="28"/>
        </w:rPr>
      </w:pPr>
      <w:r>
        <w:rPr>
          <w:rFonts w:hint="eastAsia" w:ascii="仿宋" w:hAnsi="仿宋" w:eastAsia="仿宋" w:cs="仿宋"/>
          <w:sz w:val="28"/>
          <w:szCs w:val="28"/>
          <w:lang w:bidi="ar"/>
        </w:rPr>
        <w:t xml:space="preserve">日期：  年  月  日</w:t>
      </w:r>
      <w:r>
        <w:rPr>
          <w:rFonts w:hint="eastAsia" w:ascii="仿宋" w:hAnsi="仿宋" w:eastAsia="仿宋" w:cs="仿宋"/>
          <w:sz w:val="28"/>
          <w:szCs w:val="28"/>
        </w:rPr>
      </w:r>
      <w:r/>
    </w:p>
    <w:p>
      <w:pPr>
        <w:pStyle w:val="826"/>
        <w:jc w:val="right"/>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pStyle w:val="860"/>
        <w:rPr>
          <w:rFonts w:hint="eastAsia" w:ascii="仿宋" w:hAnsi="仿宋" w:eastAsia="仿宋" w:cs="仿宋"/>
          <w:b/>
          <w:sz w:val="28"/>
          <w:szCs w:val="28"/>
        </w:rPr>
      </w:pPr>
      <w:r>
        <w:rPr>
          <w:rFonts w:hint="eastAsia" w:ascii="仿宋" w:hAnsi="仿宋" w:eastAsia="仿宋" w:cs="仿宋"/>
          <w:b/>
          <w:sz w:val="28"/>
          <w:szCs w:val="28"/>
        </w:rPr>
      </w:r>
      <w:r/>
    </w:p>
    <w:p>
      <w:pPr>
        <w:pStyle w:val="826"/>
        <w:ind w:firstLine="144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826"/>
        <w:ind w:firstLine="144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826"/>
        <w:ind w:firstLine="1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bidi="ar"/>
        </w:rPr>
        <w:t xml:space="preserve">法定代表人身份证</w:t>
      </w:r>
      <w:r>
        <w:rPr>
          <w:rFonts w:hint="eastAsia" w:ascii="仿宋" w:hAnsi="仿宋" w:eastAsia="仿宋" w:cs="仿宋"/>
          <w:sz w:val="28"/>
          <w:szCs w:val="28"/>
        </w:rPr>
        <w:t xml:space="preserve">复印件附后)</w:t>
      </w:r>
      <w:r>
        <w:rPr>
          <w:rFonts w:hint="eastAsia" w:ascii="仿宋" w:hAnsi="仿宋" w:eastAsia="仿宋" w:cs="仿宋"/>
          <w:sz w:val="28"/>
          <w:szCs w:val="28"/>
        </w:rPr>
      </w:r>
      <w:r/>
    </w:p>
    <w:p>
      <w:pPr>
        <w:pStyle w:val="826"/>
        <w:jc w:val="center"/>
        <w:spacing w:line="24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br w:type="page" w:clear="all"/>
      </w:r>
      <w:r>
        <w:rPr>
          <w:rFonts w:hint="eastAsia" w:ascii="仿宋" w:hAnsi="仿宋" w:eastAsia="仿宋" w:cs="仿宋"/>
          <w:b/>
          <w:bCs/>
          <w:color w:val="000000"/>
          <w:sz w:val="28"/>
          <w:szCs w:val="28"/>
          <w:lang w:val="en-US" w:eastAsia="zh-CN"/>
        </w:rPr>
        <w:t xml:space="preserve">五</w:t>
      </w:r>
      <w:r>
        <w:rPr>
          <w:rFonts w:hint="eastAsia" w:ascii="仿宋" w:hAnsi="仿宋" w:eastAsia="仿宋" w:cs="仿宋"/>
          <w:b/>
          <w:bCs/>
          <w:color w:val="000000"/>
          <w:sz w:val="28"/>
          <w:szCs w:val="28"/>
        </w:rPr>
        <w:t xml:space="preserve">、法定代表人授权书</w:t>
      </w:r>
      <w:r>
        <w:rPr>
          <w:rFonts w:hint="eastAsia" w:ascii="仿宋" w:hAnsi="仿宋" w:eastAsia="仿宋" w:cs="仿宋"/>
          <w:b/>
          <w:bCs/>
          <w:color w:val="000000"/>
          <w:sz w:val="28"/>
          <w:szCs w:val="28"/>
        </w:rPr>
      </w:r>
      <w:r/>
    </w:p>
    <w:p>
      <w:pPr>
        <w:pStyle w:val="826"/>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委托人：</w:t>
      </w:r>
      <w:r>
        <w:rPr>
          <w:rFonts w:hint="eastAsia" w:ascii="仿宋" w:hAnsi="仿宋" w:eastAsia="仿宋" w:cs="仿宋"/>
          <w:color w:val="000000"/>
          <w:sz w:val="28"/>
          <w:szCs w:val="28"/>
        </w:rPr>
      </w:r>
      <w:r/>
    </w:p>
    <w:p>
      <w:pPr>
        <w:pStyle w:val="826"/>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rPr>
      </w:r>
      <w:r/>
    </w:p>
    <w:p>
      <w:pPr>
        <w:pStyle w:val="826"/>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法定代表人（负责人）：          职务：</w:t>
      </w:r>
      <w:r>
        <w:rPr>
          <w:rFonts w:hint="eastAsia" w:ascii="仿宋" w:hAnsi="仿宋" w:eastAsia="仿宋" w:cs="仿宋"/>
          <w:color w:val="000000"/>
          <w:sz w:val="28"/>
          <w:szCs w:val="28"/>
        </w:rPr>
      </w:r>
      <w:r/>
    </w:p>
    <w:p>
      <w:pPr>
        <w:pStyle w:val="826"/>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统一社会信用代码：</w:t>
      </w:r>
      <w:r>
        <w:rPr>
          <w:rFonts w:hint="eastAsia" w:ascii="仿宋" w:hAnsi="仿宋" w:eastAsia="仿宋" w:cs="仿宋"/>
          <w:color w:val="000000"/>
          <w:sz w:val="28"/>
          <w:szCs w:val="28"/>
        </w:rPr>
      </w:r>
      <w:r/>
    </w:p>
    <w:p>
      <w:pPr>
        <w:pStyle w:val="826"/>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受托人：      性别：男（女）</w:t>
      </w:r>
      <w:r>
        <w:rPr>
          <w:rFonts w:hint="eastAsia" w:ascii="仿宋" w:hAnsi="仿宋" w:eastAsia="仿宋" w:cs="仿宋"/>
          <w:color w:val="000000"/>
          <w:sz w:val="28"/>
          <w:szCs w:val="28"/>
        </w:rPr>
      </w:r>
      <w:r/>
    </w:p>
    <w:p>
      <w:pPr>
        <w:pStyle w:val="826"/>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年龄：   岁    民族：   族</w:t>
      </w:r>
      <w:r>
        <w:rPr>
          <w:rFonts w:hint="eastAsia" w:ascii="仿宋" w:hAnsi="仿宋" w:eastAsia="仿宋" w:cs="仿宋"/>
          <w:color w:val="000000"/>
          <w:sz w:val="28"/>
          <w:szCs w:val="28"/>
        </w:rPr>
      </w:r>
      <w:r/>
    </w:p>
    <w:p>
      <w:pPr>
        <w:pStyle w:val="826"/>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rPr>
      </w:r>
      <w:r/>
    </w:p>
    <w:p>
      <w:pPr>
        <w:pStyle w:val="826"/>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身份证号：</w:t>
      </w:r>
      <w:r>
        <w:rPr>
          <w:rFonts w:hint="eastAsia" w:ascii="仿宋" w:hAnsi="仿宋" w:eastAsia="仿宋" w:cs="仿宋"/>
          <w:color w:val="000000"/>
          <w:sz w:val="28"/>
          <w:szCs w:val="28"/>
        </w:rPr>
      </w:r>
      <w:r/>
    </w:p>
    <w:p>
      <w:pPr>
        <w:pStyle w:val="826"/>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兹委托（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）全权代表我企业（公司）参与（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项目</w:t>
      </w:r>
      <w:r>
        <w:rPr>
          <w:rFonts w:hint="eastAsia" w:ascii="仿宋" w:hAnsi="仿宋" w:eastAsia="仿宋" w:cs="仿宋"/>
          <w:color w:val="000000"/>
          <w:sz w:val="28"/>
          <w:szCs w:val="28"/>
        </w:rPr>
        <w:t xml:space="preserve">）（项目编号：）的招、投标活动及签订合同。（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）以我企业（公司）名义所为的法律行为及签署的文件，我企业（公司）均予以认可。有关法律责任均由我企业（公司）承担。（</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）无转委托权。委托期限自</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 </w:t>
      </w:r>
      <w:r>
        <w:rPr>
          <w:rFonts w:hint="eastAsia" w:ascii="仿宋" w:hAnsi="仿宋" w:eastAsia="仿宋" w:cs="仿宋"/>
          <w:color w:val="000000"/>
          <w:sz w:val="28"/>
          <w:szCs w:val="28"/>
        </w:rPr>
      </w:r>
      <w:r/>
    </w:p>
    <w:p>
      <w:pPr>
        <w:pStyle w:val="826"/>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日起至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日止。</w:t>
      </w:r>
      <w:r>
        <w:rPr>
          <w:rFonts w:hint="eastAsia" w:ascii="仿宋" w:hAnsi="仿宋" w:eastAsia="仿宋" w:cs="仿宋"/>
          <w:color w:val="000000"/>
          <w:sz w:val="28"/>
          <w:szCs w:val="28"/>
        </w:rPr>
      </w:r>
      <w:r/>
    </w:p>
    <w:p>
      <w:pPr>
        <w:pStyle w:val="826"/>
        <w:ind w:firstLine="63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特此授权委托。</w:t>
      </w:r>
      <w:r>
        <w:rPr>
          <w:rFonts w:hint="eastAsia" w:ascii="仿宋" w:hAnsi="仿宋" w:eastAsia="仿宋" w:cs="仿宋"/>
          <w:color w:val="000000"/>
          <w:sz w:val="28"/>
          <w:szCs w:val="28"/>
        </w:rPr>
      </w:r>
      <w:r/>
    </w:p>
    <w:p>
      <w:pPr>
        <w:pStyle w:val="826"/>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firstLine="600"/>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委托人（</w:t>
      </w:r>
      <w:r>
        <w:rPr>
          <w:rFonts w:hint="eastAsia" w:ascii="仿宋" w:hAnsi="仿宋" w:eastAsia="仿宋" w:cs="仿宋"/>
          <w:b/>
          <w:bCs/>
          <w:color w:val="000000"/>
          <w:sz w:val="28"/>
          <w:szCs w:val="28"/>
          <w:lang w:eastAsia="zh-CN"/>
        </w:rPr>
        <w:t xml:space="preserve">电子签章</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rPr>
      </w:r>
      <w:r/>
    </w:p>
    <w:p>
      <w:pPr>
        <w:pStyle w:val="826"/>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firstLine="600"/>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法定代表人（负责人）（签字或</w:t>
      </w:r>
      <w:r>
        <w:rPr>
          <w:rFonts w:hint="eastAsia" w:ascii="仿宋" w:hAnsi="仿宋" w:eastAsia="仿宋" w:cs="仿宋"/>
          <w:b/>
          <w:bCs/>
          <w:color w:val="000000"/>
          <w:sz w:val="28"/>
          <w:szCs w:val="28"/>
          <w:lang w:eastAsia="zh-CN"/>
        </w:rPr>
        <w:t xml:space="preserve">电子签章</w:t>
      </w:r>
      <w:r>
        <w:rPr>
          <w:rFonts w:hint="eastAsia" w:ascii="仿宋" w:hAnsi="仿宋" w:eastAsia="仿宋" w:cs="仿宋"/>
          <w:b/>
          <w:bCs/>
          <w:color w:val="000000"/>
          <w:sz w:val="28"/>
          <w:szCs w:val="28"/>
        </w:rPr>
        <w:t xml:space="preserve">）： </w:t>
      </w:r>
      <w:r>
        <w:rPr>
          <w:rFonts w:hint="eastAsia" w:ascii="仿宋" w:hAnsi="仿宋" w:eastAsia="仿宋" w:cs="仿宋"/>
          <w:b/>
          <w:bCs/>
          <w:color w:val="000000"/>
          <w:sz w:val="28"/>
          <w:szCs w:val="28"/>
        </w:rPr>
      </w:r>
      <w:r/>
    </w:p>
    <w:p>
      <w:pPr>
        <w:pStyle w:val="826"/>
        <w:ind w:firstLine="600"/>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r>
      <w:r/>
    </w:p>
    <w:p>
      <w:pPr>
        <w:pStyle w:val="826"/>
        <w:ind w:firstLine="600"/>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受托人（签字或盖章）：</w:t>
      </w:r>
      <w:r>
        <w:rPr>
          <w:rFonts w:hint="eastAsia" w:ascii="仿宋" w:hAnsi="仿宋" w:eastAsia="仿宋" w:cs="仿宋"/>
          <w:b/>
          <w:bCs/>
          <w:color w:val="000000"/>
          <w:sz w:val="28"/>
          <w:szCs w:val="28"/>
        </w:rPr>
      </w:r>
      <w:r/>
    </w:p>
    <w:p>
      <w:pPr>
        <w:pStyle w:val="826"/>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939"/>
        <w:ind w:left="0" w:firstLine="602"/>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受托人联系方式：      邮箱：</w:t>
      </w:r>
      <w:r>
        <w:rPr>
          <w:rFonts w:hint="eastAsia" w:ascii="仿宋" w:hAnsi="仿宋" w:eastAsia="仿宋" w:cs="仿宋"/>
          <w:color w:val="000000"/>
          <w:sz w:val="28"/>
          <w:szCs w:val="28"/>
        </w:rPr>
      </w:r>
      <w:r/>
    </w:p>
    <w:p>
      <w:pPr>
        <w:pStyle w:val="826"/>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right="600" w:firstLine="6150"/>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年 月 日 </w:t>
      </w:r>
      <w:r>
        <w:rPr>
          <w:rFonts w:hint="eastAsia" w:ascii="仿宋" w:hAnsi="仿宋" w:eastAsia="仿宋" w:cs="仿宋"/>
          <w:b/>
          <w:bCs/>
          <w:color w:val="000000"/>
          <w:sz w:val="28"/>
          <w:szCs w:val="28"/>
        </w:rPr>
      </w:r>
      <w:r/>
    </w:p>
    <w:p>
      <w:pPr>
        <w:pStyle w:val="826"/>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(受托人身份证扫描件附后)</w:t>
      </w:r>
      <w:r>
        <w:rPr>
          <w:rFonts w:hint="eastAsia" w:ascii="仿宋" w:hAnsi="仿宋" w:eastAsia="仿宋" w:cs="仿宋"/>
          <w:b/>
          <w:bCs/>
          <w:color w:val="000000"/>
          <w:sz w:val="28"/>
          <w:szCs w:val="28"/>
        </w:rPr>
      </w:r>
      <w:r/>
    </w:p>
    <w:p>
      <w:pPr>
        <w:pStyle w:val="826"/>
        <w:ind w:firstLine="600"/>
        <w:jc w:val="center"/>
        <w:spacing w:before="100" w:after="100"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仿宋" w:hAnsi="仿宋" w:eastAsia="仿宋" w:cs="仿宋"/>
          <w:b/>
          <w:bCs/>
          <w:color w:val="000000"/>
          <w:sz w:val="28"/>
          <w:szCs w:val="28"/>
        </w:rPr>
      </w:r>
      <w:r/>
    </w:p>
    <w:p>
      <w:pPr>
        <w:pStyle w:val="826"/>
        <w:ind w:firstLine="600"/>
        <w:jc w:val="center"/>
        <w:spacing w:before="100" w:after="100" w:line="36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六</w:t>
      </w:r>
      <w:r>
        <w:rPr>
          <w:rFonts w:hint="eastAsia" w:ascii="仿宋" w:hAnsi="仿宋" w:eastAsia="仿宋" w:cs="仿宋"/>
          <w:b/>
          <w:bCs/>
          <w:color w:val="000000"/>
          <w:sz w:val="28"/>
          <w:szCs w:val="28"/>
        </w:rPr>
        <w:t xml:space="preserve">、中小企业声明函格式</w:t>
      </w:r>
      <w:r>
        <w:rPr>
          <w:rFonts w:hint="eastAsia" w:ascii="仿宋" w:hAnsi="仿宋" w:eastAsia="仿宋" w:cs="仿宋"/>
          <w:b/>
          <w:bCs/>
          <w:color w:val="000000"/>
          <w:sz w:val="28"/>
          <w:szCs w:val="28"/>
        </w:rPr>
      </w:r>
      <w:r/>
    </w:p>
    <w:p>
      <w:pPr>
        <w:pStyle w:val="826"/>
        <w:ind w:firstLine="560"/>
        <w:spacing w:before="100" w:after="100" w:line="450"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939"/>
        <w:ind w:left="1400" w:right="-14" w:hanging="1400"/>
        <w:tabs>
          <w:tab w:val="left" w:pos="7560"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rPr>
          <w:rFonts w:hint="eastAsia" w:ascii="仿宋" w:hAnsi="仿宋" w:eastAsia="仿宋" w:cs="仿宋"/>
          <w:color w:val="000000"/>
          <w:sz w:val="28"/>
          <w:szCs w:val="28"/>
          <w:lang w:val="en-US" w:eastAsia="zh-CN"/>
        </w:rPr>
      </w:r>
      <w:r/>
    </w:p>
    <w:p>
      <w:pPr>
        <w:pStyle w:val="939"/>
        <w:ind w:left="1400" w:right="-14" w:hanging="1400"/>
        <w:tabs>
          <w:tab w:val="left" w:pos="7560" w:leader="none"/>
        </w:tabs>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项目编号：</w:t>
      </w:r>
      <w:r>
        <w:rPr>
          <w:rFonts w:hint="eastAsia" w:ascii="仿宋" w:hAnsi="仿宋" w:eastAsia="仿宋" w:cs="仿宋"/>
          <w:color w:val="000000"/>
          <w:sz w:val="28"/>
          <w:szCs w:val="28"/>
          <w:lang w:eastAsia="zh-CN"/>
        </w:rPr>
        <w:t xml:space="preserve">JSZC-320312-HZGC-G2026-0004</w:t>
      </w:r>
      <w:r>
        <w:rPr>
          <w:rFonts w:hint="eastAsia" w:ascii="仿宋" w:hAnsi="仿宋" w:eastAsia="仿宋" w:cs="仿宋"/>
          <w:b w:val="0"/>
          <w:bCs w:val="0"/>
          <w:color w:val="000000"/>
          <w:sz w:val="28"/>
          <w:szCs w:val="28"/>
          <w:lang w:val="en-US" w:eastAsia="zh-CN" w:bidi="ar-SA"/>
        </w:rPr>
      </w:r>
      <w:r/>
    </w:p>
    <w:p>
      <w:pPr>
        <w:pStyle w:val="826"/>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ind w:firstLine="837"/>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本公司郑重声明，根据《政府采购促进中小企业发展管理办法》（财库﹝2020﹞46号）的规定，本公司参加（</w:t>
      </w:r>
      <w:r>
        <w:rPr>
          <w:rFonts w:hint="eastAsia" w:ascii="仿宋" w:hAnsi="仿宋" w:eastAsia="仿宋" w:cs="仿宋"/>
          <w:color w:val="000000"/>
          <w:sz w:val="28"/>
          <w:szCs w:val="28"/>
          <w:lang w:eastAsia="zh-CN"/>
        </w:rPr>
        <w:t xml:space="preserve">徐州市公安局铜山分局</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rPr>
          <w:rFonts w:hint="eastAsia" w:ascii="仿宋" w:hAnsi="仿宋" w:eastAsia="仿宋" w:cs="仿宋"/>
          <w:color w:val="000000"/>
          <w:sz w:val="28"/>
          <w:szCs w:val="28"/>
        </w:rPr>
        <w:t xml:space="preserve">）采购活动，服务全部由符合政策要求的中小企业承接。相关企业的具体情况如下：</w:t>
      </w:r>
      <w:r>
        <w:rPr>
          <w:rFonts w:hint="eastAsia" w:ascii="仿宋" w:hAnsi="仿宋" w:eastAsia="仿宋" w:cs="仿宋"/>
          <w:color w:val="000000"/>
          <w:sz w:val="28"/>
          <w:szCs w:val="28"/>
        </w:rPr>
      </w:r>
      <w:r/>
    </w:p>
    <w:p>
      <w:pPr>
        <w:pStyle w:val="826"/>
        <w:ind w:firstLine="837"/>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ind w:left="0" w:right="0" w:firstLine="0"/>
        <w:jc w:val="both"/>
        <w:spacing w:before="0" w:after="0"/>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rPr>
          <w:rFonts w:hint="eastAsia" w:ascii="仿宋" w:hAnsi="仿宋" w:eastAsia="仿宋" w:cs="仿宋"/>
          <w:color w:val="000000"/>
          <w:sz w:val="28"/>
          <w:szCs w:val="28"/>
        </w:rPr>
        <w:t xml:space="preserve">），属于（</w:t>
      </w:r>
      <w:r>
        <w:rPr>
          <w:rFonts w:hint="eastAsia" w:ascii="仿宋" w:hAnsi="仿宋" w:eastAsia="仿宋" w:cs="仿宋"/>
          <w:b w:val="0"/>
          <w:bCs w:val="0"/>
          <w:color w:val="000000"/>
          <w:sz w:val="28"/>
          <w:szCs w:val="28"/>
        </w:rPr>
        <w:t xml:space="preserve">批发业</w:t>
      </w:r>
      <w:r>
        <w:rPr>
          <w:rFonts w:hint="eastAsia" w:ascii="仿宋" w:hAnsi="仿宋" w:eastAsia="仿宋" w:cs="仿宋"/>
          <w:color w:val="000000"/>
          <w:sz w:val="28"/>
          <w:szCs w:val="28"/>
        </w:rPr>
        <w:t xml:space="preserve">）；承建（承接）企业为（企业名称），从业人员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中型企业、</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小型企业、</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微型企业，</w:t>
      </w:r>
      <w:r>
        <w:rPr>
          <w:rFonts w:hint="eastAsia" w:ascii="仿宋" w:hAnsi="仿宋" w:eastAsia="仿宋" w:cs="仿宋"/>
          <w:b/>
          <w:bCs/>
          <w:color w:val="000000"/>
          <w:sz w:val="28"/>
          <w:szCs w:val="28"/>
        </w:rPr>
        <w:t xml:space="preserve">请勾选</w:t>
      </w:r>
      <w:r>
        <w:rPr>
          <w:rFonts w:hint="eastAsia" w:ascii="仿宋" w:hAnsi="仿宋" w:eastAsia="仿宋" w:cs="仿宋"/>
          <w:color w:val="000000"/>
          <w:sz w:val="28"/>
          <w:szCs w:val="28"/>
        </w:rPr>
        <w:t xml:space="preserve">！）；</w:t>
      </w:r>
      <w:r>
        <w:rPr>
          <w:rFonts w:hint="eastAsia" w:ascii="仿宋" w:hAnsi="仿宋" w:eastAsia="仿宋" w:cs="仿宋"/>
          <w:sz w:val="28"/>
          <w:szCs w:val="28"/>
        </w:rPr>
      </w:r>
      <w:r/>
    </w:p>
    <w:p>
      <w:pPr>
        <w:pStyle w:val="826"/>
        <w:ind w:firstLine="837"/>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ind w:firstLine="837"/>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8"/>
          <w:szCs w:val="28"/>
        </w:rPr>
      </w:r>
      <w:r/>
    </w:p>
    <w:p>
      <w:pPr>
        <w:pStyle w:val="826"/>
        <w:ind w:firstLine="837"/>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本企业对上述声明内容的真实性负责。如有虚假，将依法承担相应责任。</w:t>
      </w:r>
      <w:r>
        <w:rPr>
          <w:rFonts w:hint="eastAsia" w:ascii="仿宋" w:hAnsi="仿宋" w:eastAsia="仿宋" w:cs="仿宋"/>
          <w:color w:val="000000"/>
          <w:sz w:val="28"/>
          <w:szCs w:val="28"/>
        </w:rPr>
      </w:r>
      <w:r/>
    </w:p>
    <w:p>
      <w:pPr>
        <w:pStyle w:val="826"/>
        <w:ind w:firstLine="48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企业名称（</w:t>
      </w:r>
      <w:r>
        <w:rPr>
          <w:rFonts w:hint="eastAsia" w:ascii="仿宋" w:hAnsi="仿宋" w:eastAsia="仿宋" w:cs="仿宋"/>
          <w:color w:val="000000"/>
          <w:sz w:val="28"/>
          <w:szCs w:val="28"/>
          <w:lang w:eastAsia="zh-CN"/>
        </w:rPr>
        <w:t xml:space="preserve">电子签章</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826"/>
        <w:ind w:right="48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  期：  年  月  日</w:t>
      </w:r>
      <w:r>
        <w:rPr>
          <w:rFonts w:hint="eastAsia" w:ascii="仿宋" w:hAnsi="仿宋" w:eastAsia="仿宋" w:cs="仿宋"/>
          <w:color w:val="000000"/>
          <w:sz w:val="28"/>
          <w:szCs w:val="28"/>
        </w:rPr>
      </w:r>
      <w:r/>
    </w:p>
    <w:p>
      <w:pPr>
        <w:pStyle w:val="826"/>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ind w:left="0" w:right="0" w:firstLine="0"/>
        <w:jc w:val="both"/>
        <w:spacing w:before="0" w:after="0"/>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注：本项目采购的服务属于</w:t>
      </w:r>
      <w:r>
        <w:rPr>
          <w:rFonts w:hint="eastAsia" w:ascii="仿宋" w:hAnsi="仿宋" w:eastAsia="仿宋" w:cs="仿宋"/>
          <w:b/>
          <w:color w:val="000000"/>
          <w:sz w:val="28"/>
          <w:szCs w:val="28"/>
        </w:rPr>
        <w:t xml:space="preserve">“批发业”</w:t>
      </w:r>
      <w:r>
        <w:rPr>
          <w:rFonts w:hint="eastAsia" w:ascii="仿宋" w:hAnsi="仿宋" w:eastAsia="仿宋" w:cs="仿宋"/>
          <w:b/>
          <w:bCs/>
          <w:color w:val="000000"/>
          <w:sz w:val="28"/>
          <w:szCs w:val="28"/>
        </w:rPr>
        <w:t xml:space="preserve">。</w:t>
      </w:r>
      <w:r>
        <w:rPr>
          <w:rFonts w:hint="eastAsia" w:ascii="仿宋" w:hAnsi="仿宋" w:eastAsia="仿宋" w:cs="仿宋"/>
          <w:sz w:val="28"/>
          <w:szCs w:val="28"/>
        </w:rPr>
      </w:r>
      <w:r/>
    </w:p>
    <w:p>
      <w:pPr>
        <w:pStyle w:val="869"/>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说明：</w:t>
      </w:r>
      <w:r>
        <w:rPr>
          <w:rFonts w:hint="eastAsia" w:ascii="仿宋" w:hAnsi="仿宋" w:eastAsia="仿宋" w:cs="仿宋"/>
          <w:color w:val="000000"/>
          <w:sz w:val="28"/>
          <w:szCs w:val="28"/>
          <w:highlight w:val="none"/>
        </w:rPr>
      </w:r>
      <w:r/>
    </w:p>
    <w:p>
      <w:pPr>
        <w:pStyle w:val="1129"/>
        <w:ind w:left="0"/>
        <w:spacing w:after="0"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仿宋"/>
          <w:b/>
          <w:bCs/>
          <w:color w:val="000000"/>
          <w:sz w:val="28"/>
          <w:szCs w:val="28"/>
          <w:highlight w:val="none"/>
        </w:rPr>
      </w:r>
      <w:r/>
    </w:p>
    <w:p>
      <w:pPr>
        <w:pStyle w:val="1129"/>
        <w:ind w:left="0"/>
        <w:spacing w:after="0"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2、从业人员、营业收入、资产总额填报供应商上一年度数据，无上一年度数据的新成立企业可不填报。</w:t>
      </w:r>
      <w:r>
        <w:rPr>
          <w:rFonts w:hint="eastAsia" w:ascii="仿宋" w:hAnsi="仿宋" w:eastAsia="仿宋" w:cs="仿宋"/>
          <w:b/>
          <w:bCs/>
          <w:color w:val="000000"/>
          <w:sz w:val="28"/>
          <w:szCs w:val="28"/>
          <w:highlight w:val="none"/>
        </w:rPr>
      </w:r>
      <w:r/>
    </w:p>
    <w:p>
      <w:pPr>
        <w:pStyle w:val="1129"/>
        <w:ind w:left="0"/>
        <w:spacing w:after="0"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3、中标、成交供应商为小型、微型企业的，采购人或者其委托的采购代理机构有权随中标、成交结果同时公告其《中小企业声明函》，接受社会监督。</w:t>
      </w:r>
      <w:r>
        <w:rPr>
          <w:rFonts w:hint="eastAsia" w:ascii="仿宋" w:hAnsi="仿宋" w:eastAsia="仿宋" w:cs="仿宋"/>
          <w:b/>
          <w:bCs/>
          <w:color w:val="000000"/>
          <w:sz w:val="28"/>
          <w:szCs w:val="28"/>
          <w:highlight w:val="none"/>
        </w:rPr>
      </w:r>
      <w:r/>
    </w:p>
    <w:p>
      <w:pPr>
        <w:pStyle w:val="1129"/>
        <w:ind w:left="0"/>
        <w:spacing w:after="0" w:line="360" w:lineRule="auto"/>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4、供应商提供的《中小企业声明函》与事实不符的，依照《政府采购法》第七十七条第一款的规定追究法律责任。</w:t>
      </w:r>
      <w:r>
        <w:rPr>
          <w:rFonts w:hint="eastAsia" w:ascii="仿宋" w:hAnsi="仿宋" w:eastAsia="仿宋" w:cs="仿宋"/>
          <w:color w:val="000000"/>
          <w:sz w:val="28"/>
          <w:szCs w:val="28"/>
          <w:highlight w:val="none"/>
        </w:rPr>
      </w:r>
      <w:r/>
    </w:p>
    <w:p>
      <w:pPr>
        <w:pStyle w:val="1129"/>
        <w:ind w:left="0"/>
        <w:spacing w:after="0"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5</w:t>
      </w:r>
      <w:r>
        <w:rPr>
          <w:rFonts w:hint="eastAsia" w:ascii="仿宋" w:hAnsi="仿宋" w:eastAsia="仿宋" w:cs="仿宋"/>
          <w:b/>
          <w:bCs/>
          <w:color w:val="000000"/>
          <w:sz w:val="28"/>
          <w:szCs w:val="28"/>
          <w:highlight w:val="none"/>
        </w:rPr>
        <w:t xml:space="preserve">、《中小企业声明函》查询渠道用微信搜索“中小企业规模类型自测小程序”。</w:t>
      </w:r>
      <w:r>
        <w:rPr>
          <w:rFonts w:hint="eastAsia" w:ascii="仿宋" w:hAnsi="仿宋" w:eastAsia="仿宋" w:cs="仿宋"/>
          <w:b/>
          <w:bCs/>
          <w:color w:val="000000"/>
          <w:sz w:val="28"/>
          <w:szCs w:val="28"/>
          <w:highlight w:val="none"/>
        </w:rPr>
      </w:r>
      <w:r/>
    </w:p>
    <w:p>
      <w:pPr>
        <w:pStyle w:val="869"/>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35"/>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ind w:firstLine="600"/>
        <w:jc w:val="center"/>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2569210</wp:posOffset>
                </wp:positionH>
                <wp:positionV relativeFrom="page">
                  <wp:posOffset>3569970</wp:posOffset>
                </wp:positionV>
                <wp:extent cx="2335530" cy="4046220"/>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335530" cy="404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page;margin-left:202.3pt;mso-position-horizontal:absolute;mso-position-vertical-relative:page;margin-top:281.1pt;mso-position-vertical:absolute;width:183.9pt;height:318.6pt;mso-wrap-distance-left:9.0pt;mso-wrap-distance-top:0.0pt;mso-wrap-distance-right:9.0pt;mso-wrap-distance-bottom:0.0pt;" stroked="f">
                <v:path textboxrect="0,0,0,0"/>
                <w10:wrap type="topAndBottom"/>
                <v:imagedata r:id="rId15" o:title=""/>
              </v:shape>
            </w:pict>
          </mc:Fallback>
        </mc:AlternateContent>
      </w:r>
      <w:r>
        <w:rPr>
          <w:rFonts w:hint="eastAsia" w:ascii="仿宋" w:hAnsi="仿宋" w:eastAsia="仿宋" w:cs="仿宋"/>
          <w:color w:val="000000"/>
          <w:sz w:val="28"/>
          <w:szCs w:val="28"/>
        </w:rPr>
        <w:br w:type="page" w:clear="all"/>
      </w:r>
      <w:r>
        <w:rPr>
          <w:rFonts w:hint="eastAsia" w:ascii="仿宋" w:hAnsi="仿宋" w:eastAsia="仿宋" w:cs="仿宋"/>
          <w:b/>
          <w:bCs/>
          <w:color w:val="000000"/>
          <w:sz w:val="28"/>
          <w:szCs w:val="28"/>
          <w:lang w:val="en-US" w:eastAsia="zh-CN"/>
        </w:rPr>
        <w:t xml:space="preserve">七</w:t>
      </w:r>
      <w:r>
        <w:rPr>
          <w:rFonts w:hint="eastAsia" w:ascii="仿宋" w:hAnsi="仿宋" w:eastAsia="仿宋" w:cs="仿宋"/>
          <w:b/>
          <w:bCs/>
          <w:color w:val="000000"/>
          <w:sz w:val="28"/>
          <w:szCs w:val="28"/>
        </w:rPr>
        <w:t xml:space="preserve">、残疾人福利性单位声明函格式</w:t>
      </w:r>
      <w:r>
        <w:rPr>
          <w:rFonts w:hint="eastAsia" w:ascii="仿宋" w:hAnsi="仿宋" w:eastAsia="仿宋" w:cs="仿宋"/>
          <w:b/>
          <w:bCs/>
          <w:color w:val="000000"/>
          <w:sz w:val="28"/>
          <w:szCs w:val="28"/>
        </w:rPr>
      </w:r>
      <w:r/>
    </w:p>
    <w:p>
      <w:pPr>
        <w:pStyle w:val="826"/>
        <w:jc w:val="cente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（如投标人不属于残疾人福利性单位不需要提供此声明函）</w:t>
      </w:r>
      <w:r>
        <w:rPr>
          <w:rFonts w:hint="eastAsia" w:ascii="仿宋" w:hAnsi="仿宋" w:eastAsia="仿宋" w:cs="仿宋"/>
          <w:color w:val="000000"/>
          <w:sz w:val="28"/>
          <w:szCs w:val="28"/>
        </w:rPr>
      </w:r>
      <w:r/>
    </w:p>
    <w:p>
      <w:pPr>
        <w:pStyle w:val="826"/>
        <w:ind w:firstLine="624"/>
        <w:spacing w:line="479" w:lineRule="atLeast"/>
        <w:rPr>
          <w:rFonts w:hint="eastAsia"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r>
      <w:r/>
    </w:p>
    <w:p>
      <w:pPr>
        <w:pStyle w:val="939"/>
        <w:ind w:left="1400" w:right="-14" w:hanging="1400"/>
        <w:tabs>
          <w:tab w:val="left" w:pos="7560"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rPr>
          <w:rFonts w:hint="eastAsia" w:ascii="仿宋" w:hAnsi="仿宋" w:eastAsia="仿宋" w:cs="仿宋"/>
          <w:color w:val="000000"/>
          <w:sz w:val="28"/>
          <w:szCs w:val="28"/>
          <w:lang w:val="en-US" w:eastAsia="zh-CN"/>
        </w:rPr>
      </w:r>
      <w:r/>
    </w:p>
    <w:p>
      <w:pPr>
        <w:pStyle w:val="939"/>
        <w:ind w:left="1400" w:right="-14" w:hanging="1400"/>
        <w:tabs>
          <w:tab w:val="left" w:pos="7560" w:leader="none"/>
        </w:tabs>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项目编号：</w:t>
      </w:r>
      <w:r>
        <w:rPr>
          <w:rFonts w:hint="eastAsia" w:ascii="仿宋" w:hAnsi="仿宋" w:eastAsia="仿宋" w:cs="仿宋"/>
          <w:b w:val="0"/>
          <w:bCs w:val="0"/>
          <w:color w:val="000000"/>
          <w:sz w:val="28"/>
          <w:szCs w:val="28"/>
          <w:lang w:val="en-US" w:eastAsia="zh-CN" w:bidi="ar-SA"/>
        </w:rPr>
      </w:r>
      <w:r/>
    </w:p>
    <w:p>
      <w:pPr>
        <w:pStyle w:val="826"/>
        <w:ind w:firstLine="624"/>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color w:val="000000"/>
          <w:sz w:val="28"/>
          <w:szCs w:val="28"/>
        </w:rPr>
        <w:t xml:space="preserve">〔2017〕 141</w:t>
      </w:r>
      <w:r>
        <w:rPr>
          <w:rFonts w:hint="eastAsia" w:ascii="仿宋" w:hAnsi="仿宋" w:eastAsia="仿宋" w:cs="仿宋"/>
          <w:color w:val="000000"/>
          <w:spacing w:val="6"/>
          <w:sz w:val="28"/>
          <w:szCs w:val="28"/>
        </w:rPr>
        <w:t xml:space="preserve">号）的规定，本单位为符合条件的残疾人福利性单位，且本单位参加</w:t>
      </w:r>
      <w:r>
        <w:rPr>
          <w:rFonts w:hint="eastAsia" w:ascii="仿宋" w:hAnsi="仿宋" w:eastAsia="仿宋" w:cs="仿宋"/>
          <w:color w:val="000000"/>
          <w:sz w:val="28"/>
          <w:szCs w:val="28"/>
          <w:u w:val="single"/>
        </w:rPr>
        <w:t xml:space="preserve">______</w:t>
      </w:r>
      <w:r>
        <w:rPr>
          <w:rFonts w:hint="eastAsia" w:ascii="仿宋" w:hAnsi="仿宋" w:eastAsia="仿宋" w:cs="仿宋"/>
          <w:color w:val="000000"/>
          <w:spacing w:val="6"/>
          <w:sz w:val="28"/>
          <w:szCs w:val="28"/>
        </w:rPr>
        <w:t xml:space="preserve">单位的</w:t>
      </w:r>
      <w:r>
        <w:rPr>
          <w:rFonts w:hint="eastAsia" w:ascii="仿宋" w:hAnsi="仿宋" w:eastAsia="仿宋" w:cs="仿宋"/>
          <w:color w:val="000000"/>
          <w:spacing w:val="6"/>
          <w:sz w:val="28"/>
          <w:szCs w:val="28"/>
          <w:u w:val="single"/>
          <w:lang w:val="en-US" w:eastAsia="zh-CN"/>
        </w:rPr>
        <w:t xml:space="preserve">        </w:t>
      </w:r>
      <w:r>
        <w:rPr>
          <w:rFonts w:hint="eastAsia" w:ascii="仿宋" w:hAnsi="仿宋" w:eastAsia="仿宋" w:cs="仿宋"/>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8"/>
          <w:szCs w:val="28"/>
        </w:rPr>
      </w:r>
      <w:r/>
    </w:p>
    <w:p>
      <w:pPr>
        <w:pStyle w:val="826"/>
        <w:ind w:firstLine="624"/>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本单位对上述声明的真实性负责。如有虚假，将依法承担相应责任。</w:t>
      </w:r>
      <w:r>
        <w:rPr>
          <w:rFonts w:hint="eastAsia" w:ascii="仿宋" w:hAnsi="仿宋" w:eastAsia="仿宋" w:cs="仿宋"/>
          <w:color w:val="000000"/>
          <w:sz w:val="28"/>
          <w:szCs w:val="28"/>
        </w:rPr>
      </w:r>
      <w:r/>
    </w:p>
    <w:p>
      <w:pPr>
        <w:pStyle w:val="826"/>
        <w:ind w:firstLine="624"/>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firstLine="25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eastAsia="zh-CN"/>
        </w:rPr>
        <w:t xml:space="preserve">电子签章</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26"/>
        <w:ind w:firstLine="252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日期：年 月 日</w:t>
      </w:r>
      <w:r>
        <w:rPr>
          <w:rFonts w:hint="eastAsia" w:ascii="仿宋" w:hAnsi="仿宋" w:eastAsia="仿宋" w:cs="仿宋"/>
          <w:color w:val="000000"/>
          <w:sz w:val="28"/>
          <w:szCs w:val="28"/>
        </w:rPr>
      </w:r>
      <w:r/>
    </w:p>
    <w:p>
      <w:pPr>
        <w:pStyle w:val="826"/>
        <w:ind w:firstLine="600"/>
        <w:jc w:val="center"/>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br w:type="page" w:clear="all"/>
      </w:r>
      <w:r>
        <w:rPr>
          <w:rFonts w:hint="eastAsia" w:ascii="仿宋" w:hAnsi="仿宋" w:eastAsia="仿宋" w:cs="仿宋"/>
          <w:b/>
          <w:bCs/>
          <w:color w:val="000000"/>
          <w:sz w:val="28"/>
          <w:szCs w:val="28"/>
          <w:lang w:val="en-US" w:eastAsia="zh-CN"/>
        </w:rPr>
        <w:t xml:space="preserve">八</w:t>
      </w:r>
      <w:r>
        <w:rPr>
          <w:rFonts w:hint="eastAsia" w:ascii="仿宋" w:hAnsi="仿宋" w:eastAsia="仿宋" w:cs="仿宋"/>
          <w:b/>
          <w:bCs/>
          <w:color w:val="000000"/>
          <w:sz w:val="28"/>
          <w:szCs w:val="28"/>
        </w:rPr>
        <w:t xml:space="preserve">、投标人参加政府采购活动前3年内在经营活动中没有重大违法记录的书面声明格式</w:t>
      </w:r>
      <w:r>
        <w:rPr>
          <w:rFonts w:hint="eastAsia" w:ascii="仿宋" w:hAnsi="仿宋" w:eastAsia="仿宋" w:cs="仿宋"/>
          <w:b/>
          <w:bCs/>
          <w:color w:val="000000"/>
          <w:sz w:val="28"/>
          <w:szCs w:val="28"/>
        </w:rPr>
      </w:r>
      <w:r/>
    </w:p>
    <w:p>
      <w:pPr>
        <w:pStyle w:val="826"/>
        <w:ind w:firstLine="560"/>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ind w:firstLine="624"/>
        <w:spacing w:line="360" w:lineRule="auto"/>
        <w:rPr>
          <w:rFonts w:hint="eastAsia"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我单位在参加</w:t>
      </w:r>
      <w:r>
        <w:rPr>
          <w:rFonts w:hint="eastAsia" w:ascii="仿宋" w:hAnsi="仿宋" w:eastAsia="仿宋" w:cs="仿宋"/>
          <w:color w:val="000000"/>
          <w:spacing w:val="6"/>
          <w:sz w:val="28"/>
          <w:szCs w:val="28"/>
          <w:u w:val="single"/>
          <w:lang w:eastAsia="zh-CN"/>
        </w:rPr>
        <w:t xml:space="preserve">徐州市公安局铜山分局食堂食材采购</w:t>
      </w:r>
      <w:r>
        <w:rPr>
          <w:rFonts w:hint="eastAsia" w:ascii="仿宋" w:hAnsi="仿宋" w:eastAsia="仿宋" w:cs="仿宋"/>
          <w:color w:val="000000"/>
          <w:spacing w:val="6"/>
          <w:sz w:val="28"/>
          <w:szCs w:val="28"/>
          <w:u w:val="single"/>
          <w:lang w:val="en-US" w:eastAsia="zh-CN"/>
        </w:rPr>
        <w:t xml:space="preserve">项目</w:t>
      </w:r>
      <w:r>
        <w:rPr>
          <w:rFonts w:hint="eastAsia" w:ascii="仿宋" w:hAnsi="仿宋" w:eastAsia="仿宋" w:cs="仿宋"/>
          <w:color w:val="000000"/>
          <w:spacing w:val="6"/>
          <w:sz w:val="28"/>
          <w:szCs w:val="28"/>
        </w:rPr>
        <w:t xml:space="preserve">（项目编号：</w:t>
      </w:r>
      <w:r>
        <w:rPr>
          <w:rFonts w:hint="eastAsia" w:ascii="仿宋" w:hAnsi="仿宋" w:eastAsia="仿宋" w:cs="仿宋"/>
          <w:color w:val="000000"/>
          <w:spacing w:val="6"/>
          <w:sz w:val="28"/>
          <w:szCs w:val="28"/>
          <w:u w:val="single"/>
          <w:lang w:val="en-US" w:eastAsia="zh-CN"/>
        </w:rPr>
        <w:t xml:space="preserve"> </w:t>
      </w:r>
      <w:r>
        <w:rPr>
          <w:rFonts w:hint="eastAsia" w:ascii="仿宋" w:hAnsi="仿宋" w:eastAsia="仿宋" w:cs="仿宋"/>
          <w:color w:val="000000"/>
          <w:spacing w:val="6"/>
          <w:sz w:val="28"/>
          <w:szCs w:val="28"/>
          <w:u w:val="single"/>
          <w:lang w:eastAsia="zh-CN"/>
        </w:rPr>
        <w:t xml:space="preserve">JSZC-320312-HZGC-G2026-0004</w:t>
      </w:r>
      <w:r>
        <w:rPr>
          <w:rFonts w:hint="eastAsia" w:ascii="仿宋" w:hAnsi="仿宋" w:eastAsia="仿宋" w:cs="仿宋"/>
          <w:color w:val="000000"/>
          <w:spacing w:val="6"/>
          <w:sz w:val="28"/>
          <w:szCs w:val="28"/>
          <w:u w:val="single"/>
          <w:lang w:val="en-US" w:eastAsia="zh-CN"/>
        </w:rPr>
        <w:t xml:space="preserve"> </w:t>
      </w:r>
      <w:r>
        <w:rPr>
          <w:rFonts w:hint="eastAsia" w:ascii="仿宋" w:hAnsi="仿宋" w:eastAsia="仿宋" w:cs="仿宋"/>
          <w:color w:val="000000"/>
          <w:spacing w:val="6"/>
          <w:sz w:val="28"/>
          <w:szCs w:val="28"/>
          <w:u w:val="single"/>
          <w:lang w:eastAsia="zh-CN"/>
        </w:rPr>
        <w:t xml:space="preserve">）</w:t>
      </w:r>
      <w:r>
        <w:rPr>
          <w:rFonts w:hint="eastAsia" w:ascii="仿宋" w:hAnsi="仿宋" w:eastAsia="仿宋" w:cs="仿宋"/>
          <w:color w:val="000000"/>
          <w:spacing w:val="6"/>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color w:val="000000"/>
          <w:spacing w:val="6"/>
          <w:sz w:val="28"/>
          <w:szCs w:val="28"/>
        </w:rPr>
      </w:r>
      <w:r/>
    </w:p>
    <w:p>
      <w:pPr>
        <w:pStyle w:val="826"/>
        <w:ind w:firstLine="624"/>
        <w:spacing w:line="360" w:lineRule="auto"/>
        <w:rPr>
          <w:rFonts w:hint="eastAsia"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我单位对上述声明的真实性负责。如有虚假，将依法承担相应责任。</w:t>
      </w:r>
      <w:r>
        <w:rPr>
          <w:rFonts w:hint="eastAsia" w:ascii="仿宋" w:hAnsi="仿宋" w:eastAsia="仿宋" w:cs="仿宋"/>
          <w:color w:val="000000"/>
          <w:spacing w:val="6"/>
          <w:sz w:val="28"/>
          <w:szCs w:val="28"/>
        </w:rPr>
      </w:r>
      <w:r/>
    </w:p>
    <w:p>
      <w:pPr>
        <w:pStyle w:val="826"/>
        <w:ind w:firstLine="624"/>
        <w:spacing w:line="360" w:lineRule="auto"/>
        <w:rPr>
          <w:rFonts w:hint="eastAsia"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r>
      <w:r/>
    </w:p>
    <w:p>
      <w:pPr>
        <w:pStyle w:val="826"/>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826"/>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eastAsia="zh-CN"/>
        </w:rPr>
        <w:t xml:space="preserve">电子签章</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26"/>
        <w:ind w:firstLine="280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日期：年 月 日</w:t>
      </w:r>
      <w:r>
        <w:rPr>
          <w:rFonts w:hint="eastAsia" w:ascii="仿宋" w:hAnsi="仿宋" w:eastAsia="仿宋" w:cs="仿宋"/>
          <w:color w:val="000000"/>
          <w:sz w:val="28"/>
          <w:szCs w:val="28"/>
        </w:rPr>
      </w:r>
      <w:r/>
    </w:p>
    <w:p>
      <w:pPr>
        <w:pStyle w:val="826"/>
        <w:ind w:firstLine="600"/>
        <w:jc w:val="cente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仿宋" w:hAnsi="仿宋" w:eastAsia="仿宋" w:cs="仿宋"/>
          <w:color w:val="000000"/>
          <w:sz w:val="28"/>
          <w:szCs w:val="28"/>
        </w:rPr>
      </w:r>
      <w:r/>
    </w:p>
    <w:p>
      <w:pPr>
        <w:pStyle w:val="826"/>
        <w:jc w:val="center"/>
        <w:spacing w:line="36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九</w:t>
      </w:r>
      <w:r>
        <w:rPr>
          <w:rFonts w:hint="eastAsia" w:ascii="仿宋" w:hAnsi="仿宋" w:eastAsia="仿宋" w:cs="仿宋"/>
          <w:b/>
          <w:bCs/>
          <w:color w:val="000000"/>
          <w:sz w:val="28"/>
          <w:szCs w:val="28"/>
        </w:rPr>
        <w:t xml:space="preserve">、具备履行合同所必需的设备和专业技术能力的书面声明（附证明材料扫描件）格式（投标人可自行拟定）</w:t>
      </w:r>
      <w:r>
        <w:rPr>
          <w:rFonts w:hint="eastAsia" w:ascii="仿宋" w:hAnsi="仿宋" w:eastAsia="仿宋" w:cs="仿宋"/>
          <w:b/>
          <w:bCs/>
          <w:color w:val="000000"/>
          <w:sz w:val="28"/>
          <w:szCs w:val="28"/>
        </w:rPr>
      </w:r>
      <w:r/>
    </w:p>
    <w:p>
      <w:pPr>
        <w:pStyle w:val="826"/>
        <w:spacing w:line="240" w:lineRule="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rPr>
        <w:t xml:space="preserve">注：至少提供具备投标人有效的《食品经营许可证》或《食品生产许可证》（仅预包装食品经营的供应商，提供市场监管部门核发的仅销售预包装食品经营者备案凭证）</w:t>
      </w:r>
      <w:r>
        <w:rPr>
          <w:rFonts w:hint="eastAsia" w:ascii="仿宋" w:hAnsi="仿宋" w:eastAsia="仿宋" w:cs="仿宋"/>
          <w:b/>
          <w:bCs/>
          <w:color w:val="000000"/>
          <w:sz w:val="28"/>
          <w:szCs w:val="28"/>
          <w:lang w:val="en-US" w:eastAsia="zh-CN"/>
        </w:rPr>
        <w:t xml:space="preserve">扫描件</w:t>
      </w:r>
      <w:r>
        <w:rPr>
          <w:rFonts w:hint="eastAsia" w:ascii="仿宋" w:hAnsi="仿宋" w:eastAsia="仿宋" w:cs="仿宋"/>
          <w:b/>
          <w:bCs/>
          <w:color w:val="000000"/>
          <w:sz w:val="28"/>
          <w:szCs w:val="28"/>
          <w:lang w:val="en-US" w:eastAsia="zh-CN"/>
        </w:rPr>
      </w:r>
      <w:r/>
    </w:p>
    <w:p>
      <w:pPr>
        <w:pStyle w:val="826"/>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JSZC-320312-HZGC-G2026-0004</w:t>
      </w:r>
      <w:r>
        <w:rPr>
          <w:rFonts w:hint="eastAsia" w:ascii="仿宋" w:hAnsi="仿宋" w:eastAsia="仿宋" w:cs="仿宋"/>
          <w:color w:val="000000"/>
          <w:sz w:val="28"/>
          <w:szCs w:val="28"/>
        </w:rPr>
      </w:r>
      <w:r/>
    </w:p>
    <w:p>
      <w:pPr>
        <w:pStyle w:val="826"/>
        <w:spacing w:line="240" w:lineRule="auto"/>
        <w:rPr>
          <w:rFonts w:hint="eastAsia" w:ascii="仿宋" w:hAnsi="仿宋" w:eastAsia="仿宋" w:cs="仿宋"/>
          <w:color w:val="000000"/>
          <w:sz w:val="28"/>
          <w:szCs w:val="28"/>
          <w:lang w:val="en-US"/>
        </w:rPr>
      </w:pPr>
      <w:r>
        <w:rPr>
          <w:rFonts w:hint="eastAsia" w:ascii="仿宋" w:hAnsi="仿宋" w:eastAsia="仿宋" w:cs="仿宋"/>
          <w:color w:val="000000"/>
          <w:sz w:val="28"/>
          <w:szCs w:val="28"/>
        </w:rPr>
        <w:t xml:space="preserve">项目名称：</w:t>
      </w:r>
      <w:r>
        <w:rPr>
          <w:rFonts w:hint="eastAsia" w:ascii="仿宋" w:hAnsi="仿宋" w:eastAsia="仿宋" w:cs="仿宋"/>
          <w:b w:val="0"/>
          <w:bCs w:val="0"/>
          <w:color w:val="000000"/>
          <w:sz w:val="28"/>
          <w:szCs w:val="28"/>
          <w:lang w:val="en-US" w:eastAsia="zh-CN" w:bidi="ar-SA"/>
        </w:rPr>
        <w:t xml:space="preserve">徐州市公安局铜山分局食堂食材采购项目</w:t>
      </w:r>
      <w:r>
        <w:rPr>
          <w:rFonts w:hint="eastAsia" w:ascii="仿宋" w:hAnsi="仿宋" w:eastAsia="仿宋" w:cs="仿宋"/>
          <w:color w:val="000000"/>
          <w:sz w:val="28"/>
          <w:szCs w:val="28"/>
          <w:lang w:val="en-US"/>
        </w:rPr>
      </w:r>
      <w:r/>
    </w:p>
    <w:p>
      <w:pPr>
        <w:pStyle w:val="826"/>
        <w:ind w:firstLine="56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6"/>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供应商郑重声明：投标人具备履行合同（项目名称：</w:t>
      </w:r>
      <w:r>
        <w:rPr>
          <w:rFonts w:hint="eastAsia" w:ascii="仿宋" w:hAnsi="仿宋" w:eastAsia="仿宋" w:cs="仿宋"/>
          <w:b w:val="0"/>
          <w:bCs w:val="0"/>
          <w:color w:val="000000"/>
          <w:sz w:val="28"/>
          <w:szCs w:val="28"/>
          <w:u w:val="single"/>
          <w:lang w:val="en-US" w:eastAsia="zh-CN" w:bidi="ar-SA"/>
        </w:rPr>
        <w:t xml:space="preserve">徐州市公安局铜山分局食堂食材采购项目</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所必需的设备和专业技术能力，具体为：</w:t>
      </w:r>
      <w:r>
        <w:rPr>
          <w:rFonts w:hint="eastAsia" w:ascii="仿宋" w:hAnsi="仿宋" w:eastAsia="仿宋" w:cs="仿宋"/>
          <w:color w:val="000000"/>
          <w:sz w:val="28"/>
          <w:szCs w:val="28"/>
        </w:rPr>
      </w:r>
      <w:r/>
    </w:p>
    <w:p>
      <w:pPr>
        <w:pStyle w:val="82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设备：</w:t>
      </w:r>
      <w:r>
        <w:rPr>
          <w:rFonts w:hint="eastAsia" w:ascii="仿宋" w:hAnsi="仿宋" w:eastAsia="仿宋" w:cs="仿宋"/>
          <w:color w:val="000000"/>
          <w:sz w:val="28"/>
          <w:szCs w:val="28"/>
        </w:rPr>
      </w:r>
      <w:r/>
    </w:p>
    <w:p>
      <w:pPr>
        <w:pStyle w:val="82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1、（证明材料扫描件附后）</w:t>
      </w:r>
      <w:r>
        <w:rPr>
          <w:rFonts w:hint="eastAsia" w:ascii="仿宋" w:hAnsi="仿宋" w:eastAsia="仿宋" w:cs="仿宋"/>
          <w:color w:val="000000"/>
          <w:sz w:val="28"/>
          <w:szCs w:val="28"/>
        </w:rPr>
      </w:r>
      <w:r/>
    </w:p>
    <w:p>
      <w:pPr>
        <w:pStyle w:val="82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2、（证明材料扫描件附后）</w:t>
      </w:r>
      <w:r>
        <w:rPr>
          <w:rFonts w:hint="eastAsia" w:ascii="仿宋" w:hAnsi="仿宋" w:eastAsia="仿宋" w:cs="仿宋"/>
          <w:color w:val="000000"/>
          <w:sz w:val="28"/>
          <w:szCs w:val="28"/>
        </w:rPr>
      </w:r>
      <w:r/>
    </w:p>
    <w:p>
      <w:pPr>
        <w:pStyle w:val="82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3、（证明材料扫描件附后）</w:t>
      </w:r>
      <w:r>
        <w:rPr>
          <w:rFonts w:hint="eastAsia" w:ascii="仿宋" w:hAnsi="仿宋" w:eastAsia="仿宋" w:cs="仿宋"/>
          <w:color w:val="000000"/>
          <w:sz w:val="28"/>
          <w:szCs w:val="28"/>
        </w:rPr>
      </w:r>
      <w:r/>
    </w:p>
    <w:p>
      <w:pPr>
        <w:pStyle w:val="82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2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专业技术能力：</w:t>
      </w:r>
      <w:r>
        <w:rPr>
          <w:rFonts w:hint="eastAsia" w:ascii="仿宋" w:hAnsi="仿宋" w:eastAsia="仿宋" w:cs="仿宋"/>
          <w:color w:val="000000"/>
          <w:sz w:val="28"/>
          <w:szCs w:val="28"/>
        </w:rPr>
      </w:r>
      <w:r/>
    </w:p>
    <w:p>
      <w:pPr>
        <w:pStyle w:val="82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1、（证明材料扫描件附后）</w:t>
      </w:r>
      <w:r>
        <w:rPr>
          <w:rFonts w:hint="eastAsia" w:ascii="仿宋" w:hAnsi="仿宋" w:eastAsia="仿宋" w:cs="仿宋"/>
          <w:color w:val="000000"/>
          <w:sz w:val="28"/>
          <w:szCs w:val="28"/>
        </w:rPr>
      </w:r>
      <w:r/>
    </w:p>
    <w:p>
      <w:pPr>
        <w:pStyle w:val="82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2、（证明材料扫描件附后）</w:t>
      </w:r>
      <w:r>
        <w:rPr>
          <w:rFonts w:hint="eastAsia" w:ascii="仿宋" w:hAnsi="仿宋" w:eastAsia="仿宋" w:cs="仿宋"/>
          <w:color w:val="000000"/>
          <w:sz w:val="28"/>
          <w:szCs w:val="28"/>
        </w:rPr>
      </w:r>
      <w:r/>
    </w:p>
    <w:p>
      <w:pPr>
        <w:pStyle w:val="82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3、（证明材料扫描件附后）</w:t>
      </w:r>
      <w:r>
        <w:rPr>
          <w:rFonts w:hint="eastAsia" w:ascii="仿宋" w:hAnsi="仿宋" w:eastAsia="仿宋" w:cs="仿宋"/>
          <w:color w:val="000000"/>
          <w:sz w:val="28"/>
          <w:szCs w:val="28"/>
        </w:rPr>
      </w:r>
      <w:r/>
    </w:p>
    <w:p>
      <w:pPr>
        <w:pStyle w:val="82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特此声明。</w:t>
      </w:r>
      <w:r>
        <w:rPr>
          <w:rFonts w:hint="eastAsia" w:ascii="仿宋" w:hAnsi="仿宋" w:eastAsia="仿宋" w:cs="仿宋"/>
          <w:color w:val="000000"/>
          <w:sz w:val="28"/>
          <w:szCs w:val="28"/>
        </w:rPr>
      </w:r>
      <w:r/>
    </w:p>
    <w:p>
      <w:pPr>
        <w:pStyle w:val="826"/>
        <w:spacing w:line="360" w:lineRule="auto"/>
        <w:rPr>
          <w:rFonts w:hint="eastAsia" w:ascii="仿宋" w:hAnsi="仿宋" w:eastAsia="仿宋" w:cs="仿宋"/>
          <w:color w:val="000000"/>
          <w:spacing w:val="6"/>
          <w:sz w:val="28"/>
          <w:szCs w:val="28"/>
        </w:rPr>
      </w:pPr>
      <w:r>
        <w:rPr>
          <w:rFonts w:hint="eastAsia" w:ascii="仿宋" w:hAnsi="仿宋" w:eastAsia="仿宋" w:cs="仿宋"/>
          <w:color w:val="000000"/>
          <w:sz w:val="28"/>
          <w:szCs w:val="28"/>
        </w:rPr>
        <w:t xml:space="preserve">供应商对上述声明的真实性负责。如有虚假，将依法承担相应责任。</w:t>
      </w:r>
      <w:r>
        <w:rPr>
          <w:rFonts w:hint="eastAsia" w:ascii="仿宋" w:hAnsi="仿宋" w:eastAsia="仿宋" w:cs="仿宋"/>
          <w:color w:val="000000"/>
          <w:spacing w:val="6"/>
          <w:sz w:val="28"/>
          <w:szCs w:val="28"/>
        </w:rPr>
      </w:r>
      <w:r/>
    </w:p>
    <w:p>
      <w:pPr>
        <w:pStyle w:val="826"/>
        <w:ind w:right="29"/>
        <w:jc w:val="center"/>
        <w:spacing w:line="240" w:lineRule="auto"/>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r>
      <w:r/>
    </w:p>
    <w:p>
      <w:pPr>
        <w:pStyle w:val="826"/>
        <w:ind w:right="29"/>
        <w:jc w:val="center"/>
        <w:spacing w:line="240" w:lineRule="auto"/>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r>
      <w:r/>
    </w:p>
    <w:p>
      <w:pPr>
        <w:pStyle w:val="826"/>
        <w:ind w:right="29"/>
        <w:jc w:val="center"/>
        <w:spacing w:line="240" w:lineRule="auto"/>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投标人（</w:t>
      </w:r>
      <w:r>
        <w:rPr>
          <w:rFonts w:hint="eastAsia" w:ascii="仿宋" w:hAnsi="仿宋" w:eastAsia="仿宋" w:cs="仿宋"/>
          <w:b w:val="0"/>
          <w:bCs w:val="0"/>
          <w:color w:val="000000"/>
          <w:sz w:val="28"/>
          <w:szCs w:val="28"/>
          <w:lang w:eastAsia="zh-CN"/>
        </w:rPr>
        <w:t xml:space="preserve">电子签章</w:t>
      </w:r>
      <w:r>
        <w:rPr>
          <w:rFonts w:hint="eastAsia" w:ascii="仿宋" w:hAnsi="仿宋" w:eastAsia="仿宋" w:cs="仿宋"/>
          <w:b w:val="0"/>
          <w:bCs w:val="0"/>
          <w:color w:val="000000"/>
          <w:sz w:val="28"/>
          <w:szCs w:val="28"/>
        </w:rPr>
        <w:t xml:space="preserve">）：</w:t>
      </w:r>
      <w:r>
        <w:rPr>
          <w:rFonts w:hint="eastAsia" w:ascii="仿宋" w:hAnsi="仿宋" w:eastAsia="仿宋" w:cs="仿宋"/>
          <w:b w:val="0"/>
          <w:bCs w:val="0"/>
          <w:color w:val="000000"/>
          <w:sz w:val="28"/>
          <w:szCs w:val="28"/>
        </w:rPr>
      </w:r>
      <w:r/>
    </w:p>
    <w:p>
      <w:pPr>
        <w:pStyle w:val="826"/>
        <w:ind w:right="29"/>
        <w:jc w:val="center"/>
        <w:spacing w:line="240" w:lineRule="auto"/>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r>
      <w:r/>
    </w:p>
    <w:p>
      <w:pPr>
        <w:pStyle w:val="826"/>
        <w:ind w:right="29"/>
        <w:jc w:val="center"/>
        <w:spacing w:line="240" w:lineRule="auto"/>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日期：  年  月  日</w:t>
      </w:r>
      <w:r>
        <w:rPr>
          <w:rFonts w:hint="eastAsia" w:ascii="仿宋" w:hAnsi="仿宋" w:eastAsia="仿宋" w:cs="仿宋"/>
          <w:b w:val="0"/>
          <w:bCs w:val="0"/>
          <w:color w:val="000000"/>
          <w:sz w:val="28"/>
          <w:szCs w:val="28"/>
        </w:rPr>
      </w:r>
      <w:r/>
    </w:p>
    <w:p>
      <w:pPr>
        <w:pStyle w:val="826"/>
        <w:jc w:val="center"/>
        <w:spacing w:line="24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br w:type="page" w:clear="all"/>
      </w:r>
      <w:r>
        <w:rPr>
          <w:rFonts w:hint="eastAsia" w:ascii="仿宋" w:hAnsi="仿宋" w:eastAsia="仿宋" w:cs="仿宋"/>
          <w:b/>
          <w:bCs/>
          <w:color w:val="000000"/>
          <w:sz w:val="28"/>
          <w:szCs w:val="28"/>
          <w:lang w:val="en-US" w:eastAsia="zh-CN"/>
        </w:rPr>
        <w:t xml:space="preserve">十</w:t>
      </w:r>
      <w:r>
        <w:rPr>
          <w:rFonts w:hint="eastAsia" w:ascii="仿宋" w:hAnsi="仿宋" w:eastAsia="仿宋" w:cs="仿宋"/>
          <w:b/>
          <w:bCs/>
          <w:color w:val="000000"/>
          <w:sz w:val="28"/>
          <w:szCs w:val="28"/>
        </w:rPr>
        <w:t xml:space="preserve">、预付款保函支付条款模板</w:t>
      </w:r>
      <w:r>
        <w:rPr>
          <w:rFonts w:hint="eastAsia" w:ascii="仿宋" w:hAnsi="仿宋" w:eastAsia="仿宋" w:cs="仿宋"/>
          <w:b/>
          <w:bCs/>
          <w:color w:val="000000"/>
          <w:sz w:val="28"/>
          <w:szCs w:val="28"/>
        </w:rPr>
      </w:r>
      <w:r/>
    </w:p>
    <w:p>
      <w:pPr>
        <w:pStyle w:val="826"/>
        <w:ind w:firstLine="605"/>
        <w:spacing w:line="479" w:lineRule="atLeast"/>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r>
      <w:r/>
    </w:p>
    <w:p>
      <w:pPr>
        <w:pStyle w:val="826"/>
        <w:ind w:firstLine="605"/>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符合条件一：提交预付款保函的</w:t>
      </w:r>
      <w:r>
        <w:rPr>
          <w:rFonts w:hint="eastAsia" w:ascii="仿宋" w:hAnsi="仿宋" w:eastAsia="仿宋" w:cs="仿宋"/>
          <w:color w:val="000000"/>
          <w:sz w:val="28"/>
          <w:szCs w:val="28"/>
        </w:rPr>
      </w:r>
      <w:r/>
    </w:p>
    <w:p>
      <w:pPr>
        <w:pStyle w:val="826"/>
        <w:ind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（1）合同签订且乙方向甲方出具预付款保函后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  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26"/>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乙方需提交的支付文件：乙方出具的全额正式发票。</w:t>
      </w:r>
      <w:r>
        <w:rPr>
          <w:rFonts w:hint="eastAsia" w:ascii="仿宋" w:hAnsi="仿宋" w:eastAsia="仿宋" w:cs="仿宋"/>
          <w:color w:val="000000"/>
          <w:sz w:val="28"/>
          <w:szCs w:val="28"/>
        </w:rPr>
      </w:r>
      <w:r/>
    </w:p>
    <w:p>
      <w:pPr>
        <w:pStyle w:val="826"/>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（2）验收合格后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26"/>
        <w:ind w:firstLine="605"/>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26"/>
        <w:ind w:firstLine="605"/>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符合条件二：不提交预付款保函的</w:t>
      </w:r>
      <w:r>
        <w:rPr>
          <w:rFonts w:hint="eastAsia" w:ascii="仿宋" w:hAnsi="仿宋" w:eastAsia="仿宋" w:cs="仿宋"/>
          <w:color w:val="000000"/>
          <w:sz w:val="28"/>
          <w:szCs w:val="28"/>
        </w:rPr>
      </w:r>
      <w:r/>
    </w:p>
    <w:p>
      <w:pPr>
        <w:pStyle w:val="826"/>
        <w:ind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（1）合同签订后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26"/>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乙方需提交的支付文件：乙方出具的全额正式发票。</w:t>
      </w:r>
      <w:r>
        <w:rPr>
          <w:rFonts w:hint="eastAsia" w:ascii="仿宋" w:hAnsi="仿宋" w:eastAsia="仿宋" w:cs="仿宋"/>
          <w:color w:val="000000"/>
          <w:sz w:val="28"/>
          <w:szCs w:val="28"/>
        </w:rPr>
      </w:r>
      <w:r/>
    </w:p>
    <w:p>
      <w:pPr>
        <w:pStyle w:val="826"/>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（2）验收合格后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26"/>
        <w:ind w:left="140" w:firstLine="605"/>
        <w:spacing w:line="479" w:lineRule="atLeast"/>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w:t>
      </w:r>
      <w:r>
        <w:rPr>
          <w:rFonts w:hint="eastAsia" w:ascii="仿宋" w:hAnsi="仿宋" w:eastAsia="仿宋" w:cs="仿宋"/>
          <w:b/>
          <w:color w:val="000000"/>
          <w:sz w:val="28"/>
          <w:szCs w:val="28"/>
        </w:rPr>
      </w:r>
      <w:r/>
    </w:p>
    <w:p>
      <w:pPr>
        <w:pStyle w:val="826"/>
        <w:ind w:left="140" w:firstLine="605"/>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注:</w:t>
      </w:r>
      <w:r>
        <w:rPr>
          <w:rFonts w:hint="eastAsia" w:ascii="仿宋" w:hAnsi="仿宋" w:eastAsia="仿宋" w:cs="仿宋"/>
          <w:color w:val="000000"/>
          <w:sz w:val="28"/>
          <w:szCs w:val="28"/>
        </w:rPr>
      </w:r>
      <w:r/>
    </w:p>
    <w:p>
      <w:pPr>
        <w:pStyle w:val="826"/>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1、付款条件一中，出具预付款保函后支付的合同款应当与保函金额一致。</w:t>
      </w:r>
      <w:r>
        <w:rPr>
          <w:rFonts w:hint="eastAsia" w:ascii="仿宋" w:hAnsi="仿宋" w:eastAsia="仿宋" w:cs="仿宋"/>
          <w:color w:val="000000"/>
          <w:sz w:val="28"/>
          <w:szCs w:val="28"/>
        </w:rPr>
      </w:r>
      <w:r/>
    </w:p>
    <w:p>
      <w:pPr>
        <w:pStyle w:val="826"/>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2、付款条件二中，预付款比例设定应符合《关于做好政府采购支持企业发展有关事项的通知》(苏财购〔2020〕52号)要求。</w:t>
      </w:r>
      <w:r/>
    </w:p>
    <w:sectPr>
      <w:headerReference w:type="default" r:id="rId11"/>
      <w:footerReference w:type="default" r:id="rId14"/>
      <w:footnotePr/>
      <w:endnotePr/>
      <w:type w:val="nextPage"/>
      <w:pgSz w:w="11906" w:h="16838" w:orient="portrait"/>
      <w:pgMar w:top="1588" w:right="1418"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Sun">
    <w:panose1 w:val="02010600030101010101"/>
  </w:font>
  <w:font w:name="Wingdings">
    <w:panose1 w:val="05000000000000000000"/>
  </w:font>
  <w:font w:name="新宋体">
    <w:panose1 w:val="02010609030101010101"/>
  </w:font>
  <w:font w:name="Symbol">
    <w:panose1 w:val="05050102010706020507"/>
  </w:font>
  <w:font w:name="Calibri Light">
    <w:panose1 w:val="020F0302020204030204"/>
  </w:font>
  <w:font w:name="Tahoma">
    <w:panose1 w:val="020B0604030504040204"/>
  </w:font>
  <w:font w:name="Courier New">
    <w:panose1 w:val="02070309020205020404"/>
  </w:font>
  <w:font w:name="Cambria">
    <w:panose1 w:val="02040503050406030204"/>
  </w:font>
  <w:font w:name="仿宋_GB2312">
    <w:panose1 w:val="02010609060101010101"/>
  </w:font>
  <w:font w:name="黑体">
    <w:panose1 w:val="02010609060101010101"/>
  </w:font>
  <w:font w:name="等线">
    <w:panose1 w:val="02010600030101010101"/>
  </w:font>
  <w:font w:name="仿宋">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enter" w:pos="4153" w:leader="none"/>
        <w:tab w:val="center" w:pos="7143" w:leader="none"/>
        <w:tab w:val="right" w:pos="8306" w:leader="none"/>
        <w:tab w:val="right" w:pos="14287" w:leader="none"/>
      </w:tabs>
    </w:pPr>
    <w:r/>
    <w:r/>
  </w:p>
  <w:p>
    <w:pPr>
      <w:pStyle w:val="826"/>
      <w:jc w:val="center"/>
      <w:tabs>
        <w:tab w:val="center" w:pos="4153" w:leader="none"/>
        <w:tab w:val="center" w:pos="7143" w:leader="none"/>
        <w:tab w:val="right" w:pos="8306"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33375"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33375" cy="1828800"/>
                      </a:xfrm>
                      <a:prstGeom prst="rect">
                        <a:avLst/>
                      </a:prstGeom>
                      <a:noFill/>
                      <a:ln>
                        <a:noFill/>
                      </a:ln>
                    </wps:spPr>
                    <wps:txbx>
                      <w:txbxContent>
                        <w:p>
                          <w:pPr>
                            <w:pStyle w:val="911"/>
                            <w:tabs>
                              <w:tab w:val="clear" w:pos="7143" w:leader="none"/>
                              <w:tab w:val="clear" w:pos="14287" w:leader="none"/>
                            </w:tabs>
                          </w:pPr>
                          <w:r>
                            <w:fldChar w:fldCharType="begin"/>
                          </w:r>
                          <w:r>
                            <w:instrText xml:space="preserve"> PAGE  \* MERGEFORMAT </w:instrText>
                          </w:r>
                          <w:r>
                            <w:fldChar w:fldCharType="separate"/>
                          </w:r>
                          <w:r>
                            <w:t xml:space="preserve">28</w:t>
                          </w:r>
                          <w:r>
                            <w:fldChar w:fldCharType="end"/>
                          </w:r>
                          <w:r/>
                        </w:p>
                        <w:p>
                          <w:pPr>
                            <w:pStyle w:val="826"/>
                          </w:pPr>
                          <w:r/>
                          <w:r/>
                        </w:p>
                        <w:p>
                          <w:pPr>
                            <w:pStyle w:val="826"/>
                          </w:pPr>
                          <w:r/>
                          <w:r/>
                        </w:p>
                      </w:txbxContent>
                    </wps:txbx>
                    <wps:bodyPr wrap="squar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26.2pt;height:144.0pt;mso-wrap-distance-left:9.0pt;mso-wrap-distance-top:0.0pt;mso-wrap-distance-right:9.0pt;mso-wrap-distance-bottom:0.0pt;visibility:visible;" filled="f" stroked="f">
              <v:textbox inset="0,0,0,0">
                <w:txbxContent>
                  <w:p>
                    <w:pPr>
                      <w:pStyle w:val="911"/>
                      <w:tabs>
                        <w:tab w:val="clear" w:pos="7143" w:leader="none"/>
                        <w:tab w:val="clear" w:pos="14287" w:leader="none"/>
                      </w:tabs>
                    </w:pPr>
                    <w:r>
                      <w:fldChar w:fldCharType="begin"/>
                    </w:r>
                    <w:r>
                      <w:instrText xml:space="preserve"> PAGE  \* MERGEFORMAT </w:instrText>
                    </w:r>
                    <w:r>
                      <w:fldChar w:fldCharType="separate"/>
                    </w:r>
                    <w:r>
                      <w:t xml:space="preserve">28</w:t>
                    </w:r>
                    <w:r>
                      <w:fldChar w:fldCharType="end"/>
                    </w:r>
                    <w:r/>
                  </w:p>
                  <w:p>
                    <w:pPr>
                      <w:pStyle w:val="826"/>
                    </w:pPr>
                    <w:r/>
                    <w:r/>
                  </w:p>
                  <w:p>
                    <w:pPr>
                      <w:pStyle w:val="82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enter" w:pos="4153" w:leader="none"/>
        <w:tab w:val="right" w:pos="8306" w:leader="none"/>
      </w:tabs>
      <w:rPr>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31775" cy="30670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31775" cy="306705"/>
                      </a:xfrm>
                      <a:prstGeom prst="rect">
                        <a:avLst/>
                      </a:prstGeom>
                      <a:noFill/>
                      <a:ln>
                        <a:noFill/>
                      </a:ln>
                    </wps:spPr>
                    <wps:txbx>
                      <w:txbxContent>
                        <w:p>
                          <w:pPr>
                            <w:pStyle w:val="911"/>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pPr>
                            <w:pStyle w:val="826"/>
                          </w:pPr>
                          <w:r/>
                          <w:r/>
                        </w:p>
                        <w:p>
                          <w:pPr>
                            <w:pStyle w:val="826"/>
                          </w:pPr>
                          <w:r/>
                          <w:r/>
                        </w:p>
                      </w:txbxContent>
                    </wps:txbx>
                    <wps:bodyPr wrap="square" lIns="0" tIns="0" rIns="0" bIns="0" upright="1"/>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8.2pt;height:24.1pt;mso-wrap-distance-left:9.0pt;mso-wrap-distance-top:0.0pt;mso-wrap-distance-right:9.0pt;mso-wrap-distance-bottom:0.0pt;visibility:visible;" filled="f" stroked="f">
              <v:textbox inset="0,0,0,0">
                <w:txbxContent>
                  <w:p>
                    <w:pPr>
                      <w:pStyle w:val="911"/>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pPr>
                      <w:pStyle w:val="826"/>
                    </w:pPr>
                    <w:r/>
                    <w:r/>
                  </w:p>
                  <w:p>
                    <w:pPr>
                      <w:pStyle w:val="826"/>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2747645</wp:posOffset>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tabs>
                              <w:tab w:val="clear" w:pos="7143" w:leader="none"/>
                              <w:tab w:val="clear" w:pos="14287" w:leader="none"/>
                            </w:tabs>
                          </w:pPr>
                          <w:r/>
                          <w:r/>
                        </w:p>
                        <w:p>
                          <w:pPr>
                            <w:pStyle w:val="826"/>
                          </w:pPr>
                          <w:r/>
                          <w:r/>
                        </w:p>
                        <w:p>
                          <w:pPr>
                            <w:pStyle w:val="82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argin-left:216.3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tabs>
                        <w:tab w:val="clear" w:pos="7143" w:leader="none"/>
                        <w:tab w:val="clear" w:pos="14287" w:leader="none"/>
                      </w:tabs>
                    </w:pPr>
                    <w:r/>
                    <w:r/>
                  </w:p>
                  <w:p>
                    <w:pPr>
                      <w:pStyle w:val="826"/>
                    </w:pPr>
                    <w:r/>
                    <w:r/>
                  </w:p>
                  <w:p>
                    <w:pPr>
                      <w:pStyle w:val="826"/>
                    </w:pPr>
                    <w:r/>
                    <w:r/>
                  </w:p>
                </w:txbxContent>
              </v:textbox>
            </v:shape>
          </w:pict>
        </mc:Fallback>
      </mc:AlternateContent>
    </w:r>
    <w:r>
      <w:rPr>
        <w:lang w:val="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right"/>
      <w:rPr>
        <w:i/>
        <w:iCs/>
        <w:sz w:val="18"/>
      </w:rPr>
      <w:pBdr>
        <w:bottom w:val="none" w:color="000000" w:sz="0" w:space="0"/>
      </w:pBdr>
    </w:pP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26"/>
      </w:pPr>
      <w:rPr>
        <w:rFonts w:hint="eastAsia"/>
      </w:r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第%1章"/>
      <w:lvlJc w:val="left"/>
      <w:pPr>
        <w:pStyle w:val="826"/>
        <w:ind w:left="432" w:hanging="432"/>
        <w:tabs>
          <w:tab w:val="num" w:pos="1080" w:leader="none"/>
        </w:tabs>
      </w:pPr>
      <w:rPr>
        <w:rFonts w:cs="Times New Roman"/>
      </w:rPr>
    </w:lvl>
    <w:lvl w:ilvl="1">
      <w:start w:val="1"/>
      <w:numFmt w:val="decimal"/>
      <w:isLgl w:val="false"/>
      <w:suff w:val="tab"/>
      <w:lvlText w:val="%1.%2"/>
      <w:lvlJc w:val="left"/>
      <w:pPr>
        <w:pStyle w:val="826"/>
        <w:ind w:left="576" w:hanging="576"/>
        <w:tabs>
          <w:tab w:val="num" w:pos="576" w:leader="none"/>
        </w:tabs>
      </w:pPr>
      <w:rPr>
        <w:rFonts w:cs="Times New Roman"/>
      </w:rPr>
    </w:lvl>
    <w:lvl w:ilvl="2">
      <w:start w:val="1"/>
      <w:numFmt w:val="decimal"/>
      <w:isLgl w:val="false"/>
      <w:suff w:val="tab"/>
      <w:lvlText w:val="%1.%2.%3"/>
      <w:lvlJc w:val="left"/>
      <w:pPr>
        <w:pStyle w:val="826"/>
        <w:ind w:left="720" w:hanging="720"/>
        <w:tabs>
          <w:tab w:val="num" w:pos="720" w:leader="none"/>
        </w:tabs>
      </w:pPr>
      <w:rPr>
        <w:rFonts w:ascii="Times New Roman" w:hAnsi="Times New Roman" w:cs="Times New Roman"/>
      </w:rPr>
    </w:lvl>
    <w:lvl w:ilvl="3">
      <w:start w:val="1"/>
      <w:numFmt w:val="decimal"/>
      <w:pStyle w:val="1078"/>
      <w:isLgl w:val="false"/>
      <w:suff w:val="tab"/>
      <w:lvlText w:val="%1.%2.%3.%4"/>
      <w:lvlJc w:val="left"/>
      <w:pPr>
        <w:pStyle w:val="826"/>
        <w:ind w:left="864" w:hanging="864"/>
        <w:tabs>
          <w:tab w:val="num" w:pos="864" w:leader="none"/>
        </w:tabs>
      </w:pPr>
      <w:rPr>
        <w:rFonts w:cs="Times New Roman"/>
      </w:rPr>
    </w:lvl>
    <w:lvl w:ilvl="4">
      <w:start w:val="1"/>
      <w:numFmt w:val="decimal"/>
      <w:isLgl w:val="false"/>
      <w:suff w:val="tab"/>
      <w:lvlText w:val="%1.%2.%3.%4.%5"/>
      <w:lvlJc w:val="left"/>
      <w:pPr>
        <w:pStyle w:val="826"/>
        <w:ind w:left="1008" w:hanging="1008"/>
        <w:tabs>
          <w:tab w:val="num" w:pos="1008" w:leader="none"/>
        </w:tabs>
      </w:pPr>
      <w:rPr>
        <w:rFonts w:cs="Times New Roman"/>
      </w:rPr>
    </w:lvl>
    <w:lvl w:ilvl="5">
      <w:start w:val="1"/>
      <w:numFmt w:val="decimal"/>
      <w:isLgl w:val="false"/>
      <w:suff w:val="tab"/>
      <w:lvlText w:val="%1.%2.%3.%4.%5.%6"/>
      <w:lvlJc w:val="left"/>
      <w:pPr>
        <w:pStyle w:val="826"/>
        <w:ind w:left="1152" w:hanging="1152"/>
        <w:tabs>
          <w:tab w:val="num" w:pos="1152" w:leader="none"/>
        </w:tabs>
      </w:pPr>
      <w:rPr>
        <w:rFonts w:cs="Times New Roman"/>
      </w:rPr>
    </w:lvl>
    <w:lvl w:ilvl="6">
      <w:start w:val="1"/>
      <w:numFmt w:val="decimal"/>
      <w:isLgl w:val="false"/>
      <w:suff w:val="tab"/>
      <w:lvlText w:val="%1.%2.%3.%4.%5.%6.%7"/>
      <w:lvlJc w:val="left"/>
      <w:pPr>
        <w:pStyle w:val="826"/>
        <w:ind w:left="1296" w:hanging="1296"/>
        <w:tabs>
          <w:tab w:val="num" w:pos="1296" w:leader="none"/>
        </w:tabs>
      </w:pPr>
      <w:rPr>
        <w:rFonts w:cs="Times New Roman"/>
      </w:rPr>
    </w:lvl>
    <w:lvl w:ilvl="7">
      <w:start w:val="1"/>
      <w:numFmt w:val="decimal"/>
      <w:isLgl w:val="false"/>
      <w:suff w:val="tab"/>
      <w:lvlText w:val="%1.%2.%3.%4.%5.%6.%7.%8"/>
      <w:lvlJc w:val="left"/>
      <w:pPr>
        <w:pStyle w:val="826"/>
        <w:ind w:left="1440" w:hanging="1440"/>
        <w:tabs>
          <w:tab w:val="num" w:pos="1440" w:leader="none"/>
        </w:tabs>
      </w:pPr>
      <w:rPr>
        <w:rFonts w:cs="Times New Roman"/>
      </w:rPr>
    </w:lvl>
    <w:lvl w:ilvl="8">
      <w:start w:val="1"/>
      <w:numFmt w:val="decimal"/>
      <w:isLgl w:val="false"/>
      <w:suff w:val="tab"/>
      <w:lvlText w:val="%1.%2.%3.%4.%5.%6.%7.%8.%9"/>
      <w:lvlJc w:val="left"/>
      <w:pPr>
        <w:pStyle w:val="826"/>
        <w:ind w:left="1584" w:hanging="1584"/>
        <w:tabs>
          <w:tab w:val="num" w:pos="1584" w:leader="none"/>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name w:val="Heading 1"/>
    <w:basedOn w:val="826"/>
    <w:next w:val="826"/>
    <w:link w:val="883"/>
    <w:uiPriority w:val="9"/>
    <w:qFormat/>
    <w:pPr>
      <w:keepLines/>
      <w:keepNext/>
      <w:spacing w:before="480" w:after="200"/>
      <w:outlineLvl w:val="0"/>
    </w:pPr>
    <w:rPr>
      <w:rFonts w:ascii="Arial" w:hAnsi="Arial" w:eastAsia="Arial" w:cs="Arial"/>
      <w:sz w:val="40"/>
      <w:szCs w:val="40"/>
    </w:rPr>
  </w:style>
  <w:style w:type="paragraph" w:styleId="797">
    <w:name w:val="Heading 2"/>
    <w:basedOn w:val="826"/>
    <w:next w:val="826"/>
    <w:link w:val="885"/>
    <w:uiPriority w:val="9"/>
    <w:unhideWhenUsed/>
    <w:qFormat/>
    <w:pPr>
      <w:keepLines/>
      <w:keepNext/>
      <w:spacing w:before="360" w:after="200"/>
      <w:outlineLvl w:val="1"/>
    </w:pPr>
    <w:rPr>
      <w:rFonts w:ascii="Arial" w:hAnsi="Arial" w:eastAsia="Arial" w:cs="Arial"/>
      <w:sz w:val="34"/>
    </w:rPr>
  </w:style>
  <w:style w:type="paragraph" w:styleId="798">
    <w:name w:val="Heading 3"/>
    <w:basedOn w:val="826"/>
    <w:next w:val="826"/>
    <w:link w:val="887"/>
    <w:uiPriority w:val="9"/>
    <w:unhideWhenUsed/>
    <w:qFormat/>
    <w:pPr>
      <w:keepLines/>
      <w:keepNext/>
      <w:spacing w:before="320" w:after="200"/>
      <w:outlineLvl w:val="2"/>
    </w:pPr>
    <w:rPr>
      <w:rFonts w:ascii="Arial" w:hAnsi="Arial" w:eastAsia="Arial" w:cs="Arial"/>
      <w:sz w:val="30"/>
      <w:szCs w:val="30"/>
    </w:rPr>
  </w:style>
  <w:style w:type="paragraph" w:styleId="799">
    <w:name w:val="Heading 4"/>
    <w:basedOn w:val="826"/>
    <w:next w:val="826"/>
    <w:link w:val="889"/>
    <w:uiPriority w:val="9"/>
    <w:unhideWhenUsed/>
    <w:qFormat/>
    <w:pPr>
      <w:keepLines/>
      <w:keepNext/>
      <w:spacing w:before="320" w:after="200"/>
      <w:outlineLvl w:val="3"/>
    </w:pPr>
    <w:rPr>
      <w:rFonts w:ascii="Arial" w:hAnsi="Arial" w:eastAsia="Arial" w:cs="Arial"/>
      <w:b/>
      <w:bCs/>
      <w:sz w:val="26"/>
      <w:szCs w:val="26"/>
    </w:rPr>
  </w:style>
  <w:style w:type="paragraph" w:styleId="800">
    <w:name w:val="Heading 5"/>
    <w:basedOn w:val="826"/>
    <w:next w:val="826"/>
    <w:link w:val="891"/>
    <w:uiPriority w:val="9"/>
    <w:unhideWhenUsed/>
    <w:qFormat/>
    <w:pPr>
      <w:keepLines/>
      <w:keepNext/>
      <w:spacing w:before="320" w:after="200"/>
      <w:outlineLvl w:val="4"/>
    </w:pPr>
    <w:rPr>
      <w:rFonts w:ascii="Arial" w:hAnsi="Arial" w:eastAsia="Arial" w:cs="Arial"/>
      <w:b/>
      <w:bCs/>
      <w:sz w:val="24"/>
      <w:szCs w:val="24"/>
    </w:rPr>
  </w:style>
  <w:style w:type="paragraph" w:styleId="801">
    <w:name w:val="Heading 6"/>
    <w:basedOn w:val="826"/>
    <w:next w:val="826"/>
    <w:link w:val="893"/>
    <w:uiPriority w:val="9"/>
    <w:unhideWhenUsed/>
    <w:qFormat/>
    <w:pPr>
      <w:keepLines/>
      <w:keepNext/>
      <w:spacing w:before="320" w:after="200"/>
      <w:outlineLvl w:val="5"/>
    </w:pPr>
    <w:rPr>
      <w:rFonts w:ascii="Arial" w:hAnsi="Arial" w:eastAsia="Arial" w:cs="Arial"/>
      <w:b/>
      <w:bCs/>
      <w:sz w:val="22"/>
      <w:szCs w:val="22"/>
    </w:rPr>
  </w:style>
  <w:style w:type="paragraph" w:styleId="802">
    <w:name w:val="Heading 7"/>
    <w:basedOn w:val="826"/>
    <w:next w:val="826"/>
    <w:link w:val="895"/>
    <w:uiPriority w:val="9"/>
    <w:unhideWhenUsed/>
    <w:qFormat/>
    <w:pPr>
      <w:keepLines/>
      <w:keepNext/>
      <w:spacing w:before="320" w:after="200"/>
      <w:outlineLvl w:val="6"/>
    </w:pPr>
    <w:rPr>
      <w:rFonts w:ascii="Arial" w:hAnsi="Arial" w:eastAsia="Arial" w:cs="Arial"/>
      <w:b/>
      <w:bCs/>
      <w:i/>
      <w:iCs/>
      <w:sz w:val="22"/>
      <w:szCs w:val="22"/>
    </w:rPr>
  </w:style>
  <w:style w:type="paragraph" w:styleId="803">
    <w:name w:val="Heading 8"/>
    <w:basedOn w:val="826"/>
    <w:next w:val="826"/>
    <w:link w:val="897"/>
    <w:uiPriority w:val="9"/>
    <w:unhideWhenUsed/>
    <w:qFormat/>
    <w:pPr>
      <w:keepLines/>
      <w:keepNext/>
      <w:spacing w:before="320" w:after="200"/>
      <w:outlineLvl w:val="7"/>
    </w:pPr>
    <w:rPr>
      <w:rFonts w:ascii="Arial" w:hAnsi="Arial" w:eastAsia="Arial" w:cs="Arial"/>
      <w:i/>
      <w:iCs/>
      <w:sz w:val="22"/>
      <w:szCs w:val="22"/>
    </w:rPr>
  </w:style>
  <w:style w:type="paragraph" w:styleId="804">
    <w:name w:val="Heading 9"/>
    <w:basedOn w:val="826"/>
    <w:next w:val="826"/>
    <w:link w:val="899"/>
    <w:uiPriority w:val="9"/>
    <w:unhideWhenUsed/>
    <w:qFormat/>
    <w:pPr>
      <w:keepLines/>
      <w:keepNext/>
      <w:spacing w:before="320" w:after="200"/>
      <w:outlineLvl w:val="8"/>
    </w:pPr>
    <w:rPr>
      <w:rFonts w:ascii="Arial" w:hAnsi="Arial" w:eastAsia="Arial" w:cs="Arial"/>
      <w:i/>
      <w:iCs/>
      <w:sz w:val="21"/>
      <w:szCs w:val="21"/>
    </w:rPr>
  </w:style>
  <w:style w:type="paragraph" w:styleId="805">
    <w:name w:val="Title"/>
    <w:basedOn w:val="826"/>
    <w:next w:val="826"/>
    <w:link w:val="929"/>
    <w:uiPriority w:val="10"/>
    <w:qFormat/>
    <w:pPr>
      <w:contextualSpacing/>
      <w:spacing w:before="300" w:after="200"/>
    </w:pPr>
    <w:rPr>
      <w:sz w:val="48"/>
      <w:szCs w:val="48"/>
    </w:rPr>
  </w:style>
  <w:style w:type="paragraph" w:styleId="806">
    <w:name w:val="Subtitle"/>
    <w:basedOn w:val="826"/>
    <w:next w:val="826"/>
    <w:link w:val="920"/>
    <w:uiPriority w:val="11"/>
    <w:qFormat/>
    <w:pPr>
      <w:spacing w:before="200" w:after="200"/>
    </w:pPr>
    <w:rPr>
      <w:sz w:val="24"/>
      <w:szCs w:val="24"/>
    </w:rPr>
  </w:style>
  <w:style w:type="paragraph" w:styleId="807">
    <w:name w:val="Header"/>
    <w:basedOn w:val="826"/>
    <w:link w:val="916"/>
    <w:uiPriority w:val="99"/>
    <w:unhideWhenUsed/>
    <w:pPr>
      <w:spacing w:after="0" w:line="240" w:lineRule="auto"/>
      <w:tabs>
        <w:tab w:val="center" w:pos="7143" w:leader="none"/>
        <w:tab w:val="right" w:pos="14287" w:leader="none"/>
      </w:tabs>
    </w:pPr>
  </w:style>
  <w:style w:type="paragraph" w:styleId="808">
    <w:name w:val="Footer"/>
    <w:basedOn w:val="826"/>
    <w:link w:val="912"/>
    <w:uiPriority w:val="99"/>
    <w:unhideWhenUsed/>
    <w:pPr>
      <w:spacing w:after="0" w:line="240" w:lineRule="auto"/>
      <w:tabs>
        <w:tab w:val="center" w:pos="7143" w:leader="none"/>
        <w:tab w:val="right" w:pos="14287" w:leader="none"/>
      </w:tabs>
    </w:pPr>
  </w:style>
  <w:style w:type="paragraph" w:styleId="809">
    <w:name w:val="Caption"/>
    <w:basedOn w:val="826"/>
    <w:next w:val="826"/>
    <w:uiPriority w:val="35"/>
    <w:semiHidden/>
    <w:unhideWhenUsed/>
    <w:qFormat/>
    <w:pPr>
      <w:spacing w:line="276" w:lineRule="auto"/>
    </w:pPr>
    <w:rPr>
      <w:b/>
      <w:bCs/>
      <w:color w:val="4f81bd" w:themeColor="accent1"/>
      <w:sz w:val="18"/>
      <w:szCs w:val="18"/>
    </w:rPr>
  </w:style>
  <w:style w:type="table" w:styleId="8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Hyperlink"/>
    <w:uiPriority w:val="99"/>
    <w:unhideWhenUsed/>
    <w:rPr>
      <w:color w:val="0000ff" w:themeColor="hyperlink"/>
      <w:u w:val="single"/>
    </w:rPr>
  </w:style>
  <w:style w:type="paragraph" w:styleId="812">
    <w:name w:val="footnote text"/>
    <w:basedOn w:val="826"/>
    <w:link w:val="922"/>
    <w:uiPriority w:val="99"/>
    <w:semiHidden/>
    <w:unhideWhenUsed/>
    <w:pPr>
      <w:spacing w:after="40" w:line="240" w:lineRule="auto"/>
    </w:pPr>
    <w:rPr>
      <w:sz w:val="18"/>
    </w:rPr>
  </w:style>
  <w:style w:type="character" w:styleId="813">
    <w:name w:val="footnote reference"/>
    <w:uiPriority w:val="99"/>
    <w:unhideWhenUsed/>
    <w:rPr>
      <w:vertAlign w:val="superscript"/>
    </w:rPr>
  </w:style>
  <w:style w:type="paragraph" w:styleId="814">
    <w:name w:val="endnote text"/>
    <w:basedOn w:val="826"/>
    <w:link w:val="910"/>
    <w:uiPriority w:val="99"/>
    <w:semiHidden/>
    <w:unhideWhenUsed/>
    <w:pPr>
      <w:spacing w:after="0" w:line="240" w:lineRule="auto"/>
    </w:pPr>
    <w:rPr>
      <w:sz w:val="20"/>
    </w:rPr>
  </w:style>
  <w:style w:type="character" w:styleId="815">
    <w:name w:val="endnote reference"/>
    <w:uiPriority w:val="99"/>
    <w:semiHidden/>
    <w:unhideWhenUsed/>
    <w:rPr>
      <w:vertAlign w:val="superscript"/>
    </w:rPr>
  </w:style>
  <w:style w:type="paragraph" w:styleId="816">
    <w:name w:val="toc 1"/>
    <w:basedOn w:val="826"/>
    <w:next w:val="826"/>
    <w:uiPriority w:val="39"/>
    <w:unhideWhenUsed/>
    <w:pPr>
      <w:ind w:left="0" w:right="0" w:firstLine="0"/>
      <w:spacing w:after="57"/>
    </w:pPr>
  </w:style>
  <w:style w:type="paragraph" w:styleId="817">
    <w:name w:val="toc 2"/>
    <w:basedOn w:val="826"/>
    <w:next w:val="826"/>
    <w:uiPriority w:val="39"/>
    <w:unhideWhenUsed/>
    <w:pPr>
      <w:ind w:left="283" w:right="0" w:firstLine="0"/>
      <w:spacing w:after="57"/>
    </w:pPr>
  </w:style>
  <w:style w:type="paragraph" w:styleId="818">
    <w:name w:val="toc 3"/>
    <w:basedOn w:val="826"/>
    <w:next w:val="826"/>
    <w:uiPriority w:val="39"/>
    <w:unhideWhenUsed/>
    <w:pPr>
      <w:ind w:left="567" w:right="0" w:firstLine="0"/>
      <w:spacing w:after="57"/>
    </w:pPr>
  </w:style>
  <w:style w:type="paragraph" w:styleId="819">
    <w:name w:val="toc 4"/>
    <w:basedOn w:val="826"/>
    <w:next w:val="826"/>
    <w:uiPriority w:val="39"/>
    <w:unhideWhenUsed/>
    <w:pPr>
      <w:ind w:left="850" w:right="0" w:firstLine="0"/>
      <w:spacing w:after="57"/>
    </w:pPr>
  </w:style>
  <w:style w:type="paragraph" w:styleId="820">
    <w:name w:val="toc 5"/>
    <w:basedOn w:val="826"/>
    <w:next w:val="826"/>
    <w:uiPriority w:val="39"/>
    <w:unhideWhenUsed/>
    <w:pPr>
      <w:ind w:left="1134" w:right="0" w:firstLine="0"/>
      <w:spacing w:after="57"/>
    </w:pPr>
  </w:style>
  <w:style w:type="paragraph" w:styleId="821">
    <w:name w:val="toc 6"/>
    <w:basedOn w:val="826"/>
    <w:next w:val="826"/>
    <w:uiPriority w:val="39"/>
    <w:unhideWhenUsed/>
    <w:pPr>
      <w:ind w:left="1417" w:right="0" w:firstLine="0"/>
      <w:spacing w:after="57"/>
    </w:pPr>
  </w:style>
  <w:style w:type="paragraph" w:styleId="822">
    <w:name w:val="toc 7"/>
    <w:basedOn w:val="826"/>
    <w:next w:val="826"/>
    <w:uiPriority w:val="39"/>
    <w:unhideWhenUsed/>
    <w:pPr>
      <w:ind w:left="1701" w:right="0" w:firstLine="0"/>
      <w:spacing w:after="57"/>
    </w:pPr>
  </w:style>
  <w:style w:type="paragraph" w:styleId="823">
    <w:name w:val="toc 8"/>
    <w:basedOn w:val="826"/>
    <w:next w:val="826"/>
    <w:uiPriority w:val="39"/>
    <w:unhideWhenUsed/>
    <w:pPr>
      <w:ind w:left="1984" w:right="0" w:firstLine="0"/>
      <w:spacing w:after="57"/>
    </w:pPr>
  </w:style>
  <w:style w:type="paragraph" w:styleId="824">
    <w:name w:val="toc 9"/>
    <w:basedOn w:val="826"/>
    <w:next w:val="826"/>
    <w:uiPriority w:val="39"/>
    <w:unhideWhenUsed/>
    <w:pPr>
      <w:ind w:left="2268" w:right="0" w:firstLine="0"/>
      <w:spacing w:after="57"/>
    </w:pPr>
  </w:style>
  <w:style w:type="paragraph" w:styleId="825">
    <w:name w:val="table of figures"/>
    <w:basedOn w:val="826"/>
    <w:next w:val="826"/>
    <w:uiPriority w:val="99"/>
    <w:unhideWhenUsed/>
    <w:pPr>
      <w:spacing w:after="0" w:afterAutospacing="0"/>
    </w:pPr>
  </w:style>
  <w:style w:type="paragraph" w:styleId="826" w:default="1">
    <w:name w:val="Normal"/>
    <w:next w:val="826"/>
    <w:link w:val="826"/>
    <w:qFormat/>
    <w:pPr>
      <w:jc w:val="both"/>
      <w:widowControl w:val="off"/>
    </w:pPr>
    <w:rPr>
      <w:rFonts w:ascii="Times New Roman" w:hAnsi="Times New Roman" w:eastAsia="宋体" w:cs="Times New Roman"/>
      <w:sz w:val="21"/>
      <w:szCs w:val="21"/>
      <w:lang w:val="en-US" w:eastAsia="zh-CN" w:bidi="ar-SA"/>
    </w:rPr>
  </w:style>
  <w:style w:type="paragraph" w:styleId="827">
    <w:name w:val="标题 1"/>
    <w:basedOn w:val="826"/>
    <w:next w:val="826"/>
    <w:link w:val="826"/>
    <w:uiPriority w:val="9"/>
    <w:qFormat/>
    <w:pPr>
      <w:keepLines/>
      <w:keepNext/>
      <w:spacing w:before="480" w:after="200"/>
      <w:outlineLvl w:val="0"/>
    </w:pPr>
    <w:rPr>
      <w:rFonts w:ascii="Arial" w:hAnsi="Arial" w:eastAsia="Arial" w:cs="Arial"/>
      <w:sz w:val="40"/>
      <w:szCs w:val="40"/>
    </w:rPr>
  </w:style>
  <w:style w:type="paragraph" w:styleId="828">
    <w:name w:val="标题 2"/>
    <w:basedOn w:val="826"/>
    <w:next w:val="826"/>
    <w:link w:val="826"/>
    <w:uiPriority w:val="9"/>
    <w:unhideWhenUsed/>
    <w:qFormat/>
    <w:pPr>
      <w:keepLines/>
      <w:keepNext/>
      <w:spacing w:before="360" w:after="200"/>
      <w:outlineLvl w:val="1"/>
    </w:pPr>
    <w:rPr>
      <w:rFonts w:ascii="Arial" w:hAnsi="Arial" w:eastAsia="Arial" w:cs="Arial"/>
      <w:sz w:val="34"/>
    </w:rPr>
  </w:style>
  <w:style w:type="paragraph" w:styleId="829">
    <w:name w:val="标题 3"/>
    <w:basedOn w:val="826"/>
    <w:next w:val="826"/>
    <w:link w:val="826"/>
    <w:uiPriority w:val="9"/>
    <w:unhideWhenUsed/>
    <w:qFormat/>
    <w:pPr>
      <w:keepLines/>
      <w:keepNext/>
      <w:spacing w:before="320" w:after="200"/>
      <w:outlineLvl w:val="2"/>
    </w:pPr>
    <w:rPr>
      <w:rFonts w:ascii="Arial" w:hAnsi="Arial" w:eastAsia="Arial" w:cs="Arial"/>
      <w:sz w:val="30"/>
      <w:szCs w:val="30"/>
    </w:rPr>
  </w:style>
  <w:style w:type="paragraph" w:styleId="830">
    <w:name w:val="标题 4"/>
    <w:basedOn w:val="826"/>
    <w:next w:val="826"/>
    <w:link w:val="826"/>
    <w:uiPriority w:val="9"/>
    <w:unhideWhenUsed/>
    <w:qFormat/>
    <w:pPr>
      <w:keepLines/>
      <w:keepNext/>
      <w:spacing w:before="320" w:after="200"/>
      <w:outlineLvl w:val="3"/>
    </w:pPr>
    <w:rPr>
      <w:rFonts w:ascii="Arial" w:hAnsi="Arial" w:eastAsia="Arial" w:cs="Arial"/>
      <w:b/>
      <w:bCs/>
      <w:sz w:val="26"/>
      <w:szCs w:val="26"/>
    </w:rPr>
  </w:style>
  <w:style w:type="paragraph" w:styleId="831">
    <w:name w:val="标题 5"/>
    <w:basedOn w:val="826"/>
    <w:next w:val="826"/>
    <w:link w:val="826"/>
    <w:uiPriority w:val="9"/>
    <w:unhideWhenUsed/>
    <w:qFormat/>
    <w:pPr>
      <w:keepLines/>
      <w:keepNext/>
      <w:spacing w:before="320" w:after="200"/>
      <w:outlineLvl w:val="4"/>
    </w:pPr>
    <w:rPr>
      <w:rFonts w:ascii="Arial" w:hAnsi="Arial" w:eastAsia="Arial" w:cs="Arial"/>
      <w:b/>
      <w:bCs/>
      <w:sz w:val="24"/>
      <w:szCs w:val="24"/>
    </w:rPr>
  </w:style>
  <w:style w:type="paragraph" w:styleId="832">
    <w:name w:val="标题 6"/>
    <w:basedOn w:val="826"/>
    <w:next w:val="826"/>
    <w:link w:val="826"/>
    <w:uiPriority w:val="9"/>
    <w:unhideWhenUsed/>
    <w:qFormat/>
    <w:pPr>
      <w:keepLines/>
      <w:keepNext/>
      <w:spacing w:before="320" w:after="200"/>
      <w:outlineLvl w:val="5"/>
    </w:pPr>
    <w:rPr>
      <w:rFonts w:ascii="Arial" w:hAnsi="Arial" w:eastAsia="Arial" w:cs="Arial"/>
      <w:b/>
      <w:bCs/>
      <w:sz w:val="22"/>
      <w:szCs w:val="22"/>
    </w:rPr>
  </w:style>
  <w:style w:type="paragraph" w:styleId="833">
    <w:name w:val="标题 7"/>
    <w:basedOn w:val="826"/>
    <w:next w:val="826"/>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834">
    <w:name w:val="标题 8"/>
    <w:basedOn w:val="826"/>
    <w:next w:val="826"/>
    <w:link w:val="826"/>
    <w:uiPriority w:val="9"/>
    <w:unhideWhenUsed/>
    <w:qFormat/>
    <w:pPr>
      <w:keepLines/>
      <w:keepNext/>
      <w:spacing w:before="320" w:after="200"/>
      <w:outlineLvl w:val="7"/>
    </w:pPr>
    <w:rPr>
      <w:rFonts w:ascii="Arial" w:hAnsi="Arial" w:eastAsia="Arial" w:cs="Arial"/>
      <w:i/>
      <w:iCs/>
      <w:sz w:val="22"/>
      <w:szCs w:val="22"/>
    </w:rPr>
  </w:style>
  <w:style w:type="paragraph" w:styleId="835">
    <w:name w:val="标题 9"/>
    <w:basedOn w:val="826"/>
    <w:next w:val="826"/>
    <w:link w:val="826"/>
    <w:uiPriority w:val="9"/>
    <w:unhideWhenUsed/>
    <w:qFormat/>
    <w:pPr>
      <w:keepLines/>
      <w:keepNext/>
      <w:spacing w:before="320" w:after="200"/>
      <w:outlineLvl w:val="8"/>
    </w:pPr>
    <w:rPr>
      <w:rFonts w:ascii="Arial" w:hAnsi="Arial" w:eastAsia="Arial" w:cs="Arial"/>
      <w:i/>
      <w:iCs/>
      <w:sz w:val="21"/>
      <w:szCs w:val="21"/>
    </w:rPr>
  </w:style>
  <w:style w:type="character" w:styleId="836">
    <w:name w:val="默认段落字体"/>
    <w:next w:val="836"/>
    <w:link w:val="826"/>
    <w:uiPriority w:val="1"/>
    <w:unhideWhenUsed/>
    <w:qFormat/>
  </w:style>
  <w:style w:type="table" w:styleId="837">
    <w:name w:val="普通表格"/>
    <w:next w:val="837"/>
    <w:link w:val="826"/>
    <w:uiPriority w:val="99"/>
    <w:unhideWhenUsed/>
    <w:qFormat/>
    <w:tblPr/>
  </w:style>
  <w:style w:type="paragraph" w:styleId="838">
    <w:name w:val="目录 7"/>
    <w:basedOn w:val="826"/>
    <w:next w:val="826"/>
    <w:link w:val="826"/>
    <w:uiPriority w:val="39"/>
    <w:unhideWhenUsed/>
    <w:qFormat/>
    <w:pPr>
      <w:ind w:left="1701" w:right="0" w:firstLine="0"/>
      <w:spacing w:after="57"/>
    </w:pPr>
  </w:style>
  <w:style w:type="paragraph" w:styleId="839">
    <w:name w:val="题注"/>
    <w:basedOn w:val="826"/>
    <w:next w:val="826"/>
    <w:link w:val="826"/>
    <w:uiPriority w:val="35"/>
    <w:unhideWhenUsed/>
    <w:qFormat/>
    <w:pPr>
      <w:spacing w:line="276" w:lineRule="auto"/>
    </w:pPr>
    <w:rPr>
      <w:b/>
      <w:bCs/>
      <w:color w:val="4f81bd"/>
      <w:sz w:val="18"/>
      <w:szCs w:val="18"/>
    </w:rPr>
  </w:style>
  <w:style w:type="paragraph" w:styleId="840">
    <w:name w:val="正文文本缩进"/>
    <w:basedOn w:val="826"/>
    <w:next w:val="841"/>
    <w:link w:val="826"/>
    <w:uiPriority w:val="99"/>
    <w:unhideWhenUsed/>
    <w:qFormat/>
    <w:pPr>
      <w:ind w:left="420"/>
      <w:spacing w:after="120"/>
    </w:pPr>
  </w:style>
  <w:style w:type="paragraph" w:styleId="841">
    <w:name w:val="寄信人地址"/>
    <w:basedOn w:val="826"/>
    <w:next w:val="841"/>
    <w:link w:val="826"/>
    <w:uiPriority w:val="99"/>
    <w:qFormat/>
    <w:pPr>
      <w:spacing w:line="360" w:lineRule="auto"/>
    </w:pPr>
    <w:rPr>
      <w:rFonts w:ascii="Arial" w:hAnsi="Arial"/>
      <w:sz w:val="24"/>
    </w:rPr>
  </w:style>
  <w:style w:type="paragraph" w:styleId="842">
    <w:name w:val="文本块"/>
    <w:basedOn w:val="826"/>
    <w:next w:val="842"/>
    <w:link w:val="826"/>
    <w:uiPriority w:val="99"/>
    <w:unhideWhenUsed/>
    <w:qFormat/>
    <w:pPr>
      <w:ind w:left="1440" w:right="1440"/>
      <w:spacing w:after="120"/>
    </w:pPr>
  </w:style>
  <w:style w:type="paragraph" w:styleId="843">
    <w:name w:val="目录 5"/>
    <w:basedOn w:val="826"/>
    <w:next w:val="826"/>
    <w:link w:val="826"/>
    <w:uiPriority w:val="39"/>
    <w:unhideWhenUsed/>
    <w:qFormat/>
    <w:pPr>
      <w:ind w:left="1134" w:right="0" w:firstLine="0"/>
      <w:spacing w:after="57"/>
    </w:pPr>
  </w:style>
  <w:style w:type="paragraph" w:styleId="844">
    <w:name w:val="目录 3"/>
    <w:basedOn w:val="826"/>
    <w:next w:val="826"/>
    <w:link w:val="826"/>
    <w:uiPriority w:val="39"/>
    <w:unhideWhenUsed/>
    <w:qFormat/>
    <w:pPr>
      <w:ind w:left="567" w:right="0" w:firstLine="0"/>
      <w:spacing w:after="57"/>
    </w:pPr>
  </w:style>
  <w:style w:type="paragraph" w:styleId="845">
    <w:name w:val="目录 8"/>
    <w:basedOn w:val="826"/>
    <w:next w:val="826"/>
    <w:link w:val="826"/>
    <w:uiPriority w:val="39"/>
    <w:unhideWhenUsed/>
    <w:qFormat/>
    <w:pPr>
      <w:ind w:left="1984" w:right="0" w:firstLine="0"/>
      <w:spacing w:after="57"/>
    </w:pPr>
  </w:style>
  <w:style w:type="paragraph" w:styleId="846">
    <w:name w:val="尾注文本"/>
    <w:basedOn w:val="826"/>
    <w:next w:val="846"/>
    <w:link w:val="826"/>
    <w:uiPriority w:val="99"/>
    <w:unhideWhenUsed/>
    <w:qFormat/>
    <w:pPr>
      <w:spacing w:after="0" w:line="240" w:lineRule="auto"/>
    </w:pPr>
    <w:rPr>
      <w:sz w:val="20"/>
    </w:rPr>
  </w:style>
  <w:style w:type="paragraph" w:styleId="847">
    <w:name w:val="页脚"/>
    <w:basedOn w:val="826"/>
    <w:next w:val="847"/>
    <w:link w:val="826"/>
    <w:uiPriority w:val="99"/>
    <w:unhideWhenUsed/>
    <w:qFormat/>
    <w:pPr>
      <w:spacing w:after="0" w:line="240" w:lineRule="auto"/>
      <w:tabs>
        <w:tab w:val="center" w:pos="7143" w:leader="none"/>
        <w:tab w:val="right" w:pos="14287" w:leader="none"/>
      </w:tabs>
    </w:pPr>
  </w:style>
  <w:style w:type="paragraph" w:styleId="848">
    <w:name w:val="页眉"/>
    <w:basedOn w:val="826"/>
    <w:next w:val="848"/>
    <w:link w:val="826"/>
    <w:uiPriority w:val="99"/>
    <w:unhideWhenUsed/>
    <w:qFormat/>
    <w:pPr>
      <w:spacing w:after="0" w:line="240" w:lineRule="auto"/>
      <w:tabs>
        <w:tab w:val="center" w:pos="7143" w:leader="none"/>
        <w:tab w:val="right" w:pos="14287" w:leader="none"/>
      </w:tabs>
    </w:pPr>
  </w:style>
  <w:style w:type="paragraph" w:styleId="849">
    <w:name w:val="目录 1"/>
    <w:basedOn w:val="826"/>
    <w:next w:val="826"/>
    <w:link w:val="826"/>
    <w:uiPriority w:val="39"/>
    <w:unhideWhenUsed/>
    <w:qFormat/>
    <w:pPr>
      <w:ind w:left="0" w:right="0" w:firstLine="0"/>
      <w:spacing w:after="57"/>
    </w:pPr>
  </w:style>
  <w:style w:type="paragraph" w:styleId="850">
    <w:name w:val="目录 4"/>
    <w:basedOn w:val="826"/>
    <w:next w:val="826"/>
    <w:link w:val="826"/>
    <w:uiPriority w:val="39"/>
    <w:unhideWhenUsed/>
    <w:qFormat/>
    <w:pPr>
      <w:ind w:left="850" w:right="0" w:firstLine="0"/>
      <w:spacing w:after="57"/>
    </w:pPr>
  </w:style>
  <w:style w:type="paragraph" w:styleId="851">
    <w:name w:val="副标题"/>
    <w:basedOn w:val="826"/>
    <w:next w:val="826"/>
    <w:link w:val="826"/>
    <w:uiPriority w:val="11"/>
    <w:qFormat/>
    <w:pPr>
      <w:spacing w:before="200" w:after="200"/>
    </w:pPr>
    <w:rPr>
      <w:sz w:val="24"/>
      <w:szCs w:val="24"/>
    </w:rPr>
  </w:style>
  <w:style w:type="paragraph" w:styleId="852">
    <w:name w:val="列表"/>
    <w:basedOn w:val="826"/>
    <w:next w:val="852"/>
    <w:link w:val="826"/>
    <w:uiPriority w:val="99"/>
    <w:qFormat/>
    <w:pPr>
      <w:contextualSpacing/>
      <w:ind w:left="200" w:hanging="200"/>
      <w:spacing w:line="360" w:lineRule="auto"/>
    </w:pPr>
    <w:rPr>
      <w:rFonts w:ascii="Calibri" w:hAnsi="Calibri"/>
      <w:sz w:val="22"/>
      <w:szCs w:val="20"/>
    </w:rPr>
  </w:style>
  <w:style w:type="paragraph" w:styleId="853">
    <w:name w:val="脚注文本"/>
    <w:basedOn w:val="826"/>
    <w:next w:val="853"/>
    <w:link w:val="826"/>
    <w:uiPriority w:val="99"/>
    <w:unhideWhenUsed/>
    <w:qFormat/>
    <w:pPr>
      <w:spacing w:after="40" w:line="240" w:lineRule="auto"/>
    </w:pPr>
    <w:rPr>
      <w:sz w:val="18"/>
    </w:rPr>
  </w:style>
  <w:style w:type="paragraph" w:styleId="854">
    <w:name w:val="目录 6"/>
    <w:basedOn w:val="826"/>
    <w:next w:val="826"/>
    <w:link w:val="826"/>
    <w:uiPriority w:val="39"/>
    <w:unhideWhenUsed/>
    <w:qFormat/>
    <w:pPr>
      <w:ind w:left="1417" w:right="0" w:firstLine="0"/>
      <w:spacing w:after="57"/>
    </w:pPr>
  </w:style>
  <w:style w:type="paragraph" w:styleId="855">
    <w:name w:val="图表目录"/>
    <w:basedOn w:val="826"/>
    <w:next w:val="826"/>
    <w:link w:val="826"/>
    <w:uiPriority w:val="99"/>
    <w:unhideWhenUsed/>
    <w:qFormat/>
    <w:pPr>
      <w:spacing w:after="0" w:afterAutospacing="0"/>
    </w:pPr>
  </w:style>
  <w:style w:type="paragraph" w:styleId="856">
    <w:name w:val="目录 2"/>
    <w:basedOn w:val="826"/>
    <w:next w:val="826"/>
    <w:link w:val="826"/>
    <w:uiPriority w:val="39"/>
    <w:unhideWhenUsed/>
    <w:qFormat/>
    <w:pPr>
      <w:ind w:left="283" w:right="0" w:firstLine="0"/>
      <w:spacing w:after="57"/>
    </w:pPr>
  </w:style>
  <w:style w:type="paragraph" w:styleId="857">
    <w:name w:val="目录 9"/>
    <w:basedOn w:val="826"/>
    <w:next w:val="826"/>
    <w:link w:val="826"/>
    <w:uiPriority w:val="39"/>
    <w:unhideWhenUsed/>
    <w:qFormat/>
    <w:pPr>
      <w:ind w:left="2268" w:right="0" w:firstLine="0"/>
      <w:spacing w:after="57"/>
    </w:pPr>
  </w:style>
  <w:style w:type="paragraph" w:styleId="858">
    <w:name w:val="普通(网站)"/>
    <w:basedOn w:val="826"/>
    <w:next w:val="858"/>
    <w:link w:val="826"/>
    <w:qFormat/>
    <w:pPr>
      <w:jc w:val="left"/>
      <w:spacing w:before="100" w:beforeAutospacing="1" w:after="100" w:afterAutospacing="1"/>
      <w:widowControl/>
    </w:pPr>
    <w:rPr>
      <w:rFonts w:ascii="宋体" w:hAnsi="宋体" w:cs="宋体"/>
      <w:sz w:val="24"/>
    </w:rPr>
  </w:style>
  <w:style w:type="paragraph" w:styleId="859">
    <w:name w:val="标题"/>
    <w:basedOn w:val="826"/>
    <w:next w:val="826"/>
    <w:link w:val="826"/>
    <w:uiPriority w:val="10"/>
    <w:qFormat/>
    <w:pPr>
      <w:contextualSpacing/>
      <w:spacing w:before="300" w:after="200"/>
    </w:pPr>
    <w:rPr>
      <w:sz w:val="48"/>
      <w:szCs w:val="48"/>
    </w:rPr>
  </w:style>
  <w:style w:type="paragraph" w:styleId="860">
    <w:name w:val="正文首行缩进 2"/>
    <w:basedOn w:val="840"/>
    <w:next w:val="852"/>
    <w:link w:val="826"/>
    <w:uiPriority w:val="99"/>
    <w:qFormat/>
    <w:pPr>
      <w:ind w:firstLine="420"/>
      <w:jc w:val="left"/>
      <w:spacing w:line="360" w:lineRule="auto"/>
    </w:pPr>
    <w:rPr>
      <w:sz w:val="24"/>
      <w:szCs w:val="21"/>
      <w:lang w:val="zh-CN"/>
    </w:rPr>
  </w:style>
  <w:style w:type="table" w:styleId="861">
    <w:name w:val="网格型"/>
    <w:next w:val="861"/>
    <w:link w:val="826"/>
    <w:uiPriority w:val="59"/>
    <w:qFormat/>
    <w:pPr>
      <w:spacing w:after="0" w:line="240" w:lineRule="auto"/>
    </w:pPr>
    <w:tblPr/>
  </w:style>
  <w:style w:type="character" w:styleId="862">
    <w:name w:val="尾注引用"/>
    <w:next w:val="862"/>
    <w:link w:val="826"/>
    <w:uiPriority w:val="99"/>
    <w:unhideWhenUsed/>
    <w:qFormat/>
    <w:rPr>
      <w:vertAlign w:val="superscript"/>
    </w:rPr>
  </w:style>
  <w:style w:type="character" w:styleId="863">
    <w:name w:val="超链接"/>
    <w:next w:val="863"/>
    <w:link w:val="826"/>
    <w:uiPriority w:val="99"/>
    <w:unhideWhenUsed/>
    <w:qFormat/>
    <w:rPr>
      <w:color w:val="0000ff"/>
      <w:u w:val="single"/>
    </w:rPr>
  </w:style>
  <w:style w:type="character" w:styleId="864">
    <w:name w:val="脚注引用"/>
    <w:next w:val="864"/>
    <w:link w:val="826"/>
    <w:uiPriority w:val="99"/>
    <w:unhideWhenUsed/>
    <w:qFormat/>
    <w:rPr>
      <w:vertAlign w:val="superscript"/>
    </w:rPr>
  </w:style>
  <w:style w:type="paragraph" w:styleId="865">
    <w:name w:val="信息标题1"/>
    <w:basedOn w:val="826"/>
    <w:next w:val="866"/>
    <w:link w:val="826"/>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66">
    <w:name w:val="正文文本12"/>
    <w:basedOn w:val="826"/>
    <w:next w:val="826"/>
    <w:link w:val="867"/>
    <w:uiPriority w:val="99"/>
    <w:semiHidden/>
    <w:qFormat/>
    <w:pPr>
      <w:spacing w:after="120"/>
    </w:pPr>
    <w:rPr>
      <w:sz w:val="24"/>
      <w:szCs w:val="24"/>
    </w:rPr>
  </w:style>
  <w:style w:type="character" w:styleId="867">
    <w:name w:val="正文文本 字符"/>
    <w:next w:val="867"/>
    <w:link w:val="866"/>
    <w:uiPriority w:val="99"/>
    <w:semiHidden/>
    <w:qFormat/>
    <w:rPr>
      <w:rFonts w:cs="Times New Roman"/>
      <w:sz w:val="24"/>
      <w:szCs w:val="24"/>
    </w:rPr>
  </w:style>
  <w:style w:type="paragraph" w:styleId="868">
    <w:name w:val="列表段落1"/>
    <w:basedOn w:val="869"/>
    <w:next w:val="826"/>
    <w:link w:val="826"/>
    <w:uiPriority w:val="34"/>
    <w:qFormat/>
    <w:pPr>
      <w:ind w:firstLine="420"/>
    </w:pPr>
    <w:rPr>
      <w:rFonts w:ascii="等线" w:hAnsi="等线" w:eastAsia="等线" w:cs="Times New Roman"/>
    </w:rPr>
  </w:style>
  <w:style w:type="paragraph" w:styleId="869">
    <w:name w:val="正文1"/>
    <w:basedOn w:val="870"/>
    <w:next w:val="871"/>
    <w:link w:val="826"/>
    <w:qFormat/>
    <w:pPr>
      <w:jc w:val="left"/>
      <w:spacing w:line="360" w:lineRule="atLeast"/>
    </w:pPr>
    <w:rPr>
      <w:rFonts w:ascii="宋体" w:hAnsi="Calibri" w:eastAsia="宋体" w:cs="Times New Roman"/>
      <w:sz w:val="24"/>
      <w:szCs w:val="20"/>
    </w:rPr>
  </w:style>
  <w:style w:type="paragraph" w:styleId="870">
    <w:name w:val="正文111"/>
    <w:next w:val="826"/>
    <w:link w:val="826"/>
    <w:qFormat/>
    <w:pPr>
      <w:jc w:val="both"/>
      <w:widowControl w:val="off"/>
    </w:pPr>
    <w:rPr>
      <w:rFonts w:ascii="Times New Roman" w:hAnsi="Times New Roman" w:eastAsia="宋体" w:cs="Times New Roman"/>
      <w:sz w:val="21"/>
      <w:szCs w:val="24"/>
      <w:lang w:val="en-US" w:eastAsia="zh-CN" w:bidi="ar-SA"/>
    </w:rPr>
  </w:style>
  <w:style w:type="paragraph" w:styleId="871">
    <w:name w:val="正文文本1"/>
    <w:basedOn w:val="872"/>
    <w:next w:val="869"/>
    <w:link w:val="826"/>
    <w:qFormat/>
    <w:pPr>
      <w:spacing w:after="120"/>
    </w:pPr>
    <w:rPr>
      <w:rFonts w:ascii="Calibri" w:hAnsi="Calibri"/>
    </w:rPr>
  </w:style>
  <w:style w:type="paragraph" w:styleId="872">
    <w:name w:val="正文11"/>
    <w:next w:val="873"/>
    <w:link w:val="826"/>
    <w:qFormat/>
    <w:pPr>
      <w:jc w:val="both"/>
      <w:widowControl w:val="off"/>
    </w:pPr>
    <w:rPr>
      <w:rFonts w:ascii="Times New Roman" w:hAnsi="Times New Roman" w:eastAsia="宋体" w:cs="Times New Roman"/>
      <w:sz w:val="21"/>
      <w:szCs w:val="24"/>
      <w:lang w:val="en-US" w:eastAsia="zh-CN" w:bidi="ar-SA"/>
    </w:rPr>
  </w:style>
  <w:style w:type="paragraph" w:styleId="873">
    <w:name w:val="目录 11"/>
    <w:basedOn w:val="874"/>
    <w:next w:val="872"/>
    <w:link w:val="826"/>
    <w:qFormat/>
    <w:pPr>
      <w:jc w:val="left"/>
      <w:spacing w:before="120" w:after="120"/>
      <w:widowControl/>
    </w:pPr>
    <w:rPr>
      <w:rFonts w:ascii="Calibri" w:hAnsi="Calibri" w:cs="Calibri"/>
      <w:b/>
      <w:bCs/>
      <w:caps/>
      <w:sz w:val="20"/>
      <w:szCs w:val="20"/>
    </w:rPr>
  </w:style>
  <w:style w:type="paragraph" w:styleId="874">
    <w:name w:val="正文12"/>
    <w:next w:val="875"/>
    <w:link w:val="826"/>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75">
    <w:name w:val="正文文本11"/>
    <w:basedOn w:val="876"/>
    <w:next w:val="877"/>
    <w:link w:val="826"/>
    <w:qFormat/>
    <w:pPr>
      <w:ind w:firstLine="200"/>
      <w:spacing w:after="120"/>
    </w:pPr>
    <w:rPr>
      <w:rFonts w:ascii="Arial" w:hAnsi="Arial"/>
      <w:sz w:val="20"/>
      <w:szCs w:val="20"/>
    </w:rPr>
  </w:style>
  <w:style w:type="paragraph" w:styleId="876">
    <w:name w:val="正文112"/>
    <w:next w:val="875"/>
    <w:link w:val="826"/>
    <w:qFormat/>
    <w:pPr>
      <w:jc w:val="both"/>
      <w:widowControl w:val="off"/>
    </w:pPr>
    <w:rPr>
      <w:rFonts w:ascii="Times New Roman" w:hAnsi="Times New Roman" w:eastAsia="宋体" w:cs="Times New Roman"/>
      <w:sz w:val="21"/>
      <w:szCs w:val="24"/>
      <w:lang w:val="en-US" w:eastAsia="zh-CN" w:bidi="ar-SA"/>
    </w:rPr>
  </w:style>
  <w:style w:type="paragraph" w:styleId="877">
    <w:name w:val="一级条标题"/>
    <w:basedOn w:val="878"/>
    <w:next w:val="879"/>
    <w:link w:val="82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8">
    <w:name w:val="章标题"/>
    <w:next w:val="869"/>
    <w:link w:val="826"/>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9">
    <w:name w:val="段"/>
    <w:basedOn w:val="869"/>
    <w:next w:val="826"/>
    <w:link w:val="826"/>
    <w:qFormat/>
    <w:pPr>
      <w:ind w:firstLine="200"/>
      <w:jc w:val="both"/>
    </w:pPr>
    <w:rPr>
      <w:rFonts w:ascii="宋体"/>
      <w:sz w:val="21"/>
      <w:lang w:val="en-US" w:eastAsia="zh-CN" w:bidi="ar-SA"/>
    </w:rPr>
  </w:style>
  <w:style w:type="character" w:styleId="880">
    <w:name w:val="明显参考"/>
    <w:next w:val="880"/>
    <w:link w:val="826"/>
    <w:uiPriority w:val="32"/>
    <w:qFormat/>
    <w:rPr>
      <w:b/>
      <w:bCs/>
      <w:smallCaps/>
      <w:color w:val="c0504d"/>
      <w:spacing w:val="5"/>
      <w:u w:val="single"/>
    </w:rPr>
  </w:style>
  <w:style w:type="paragraph" w:styleId="881">
    <w:name w:val="文本块111"/>
    <w:basedOn w:val="826"/>
    <w:next w:val="826"/>
    <w:link w:val="826"/>
    <w:uiPriority w:val="6"/>
    <w:unhideWhenUsed/>
    <w:qFormat/>
    <w:pPr>
      <w:ind w:left="1440" w:right="1440"/>
      <w:spacing w:after="120"/>
    </w:pPr>
  </w:style>
  <w:style w:type="paragraph" w:styleId="882">
    <w:name w:val="标题 112"/>
    <w:basedOn w:val="826"/>
    <w:next w:val="826"/>
    <w:link w:val="883"/>
    <w:uiPriority w:val="9"/>
    <w:qFormat/>
    <w:pPr>
      <w:keepLines/>
      <w:keepNext/>
      <w:spacing w:before="480" w:after="200"/>
      <w:outlineLvl w:val="0"/>
    </w:pPr>
    <w:rPr>
      <w:rFonts w:ascii="Arial" w:hAnsi="Arial" w:eastAsia="Arial" w:cs="Arial"/>
      <w:sz w:val="40"/>
      <w:szCs w:val="40"/>
    </w:rPr>
  </w:style>
  <w:style w:type="character" w:styleId="883">
    <w:name w:val="Heading 1 Char"/>
    <w:next w:val="883"/>
    <w:link w:val="882"/>
    <w:uiPriority w:val="9"/>
    <w:qFormat/>
    <w:rPr>
      <w:rFonts w:ascii="Arial" w:hAnsi="Arial" w:eastAsia="Arial" w:cs="Arial"/>
      <w:sz w:val="40"/>
      <w:szCs w:val="40"/>
    </w:rPr>
  </w:style>
  <w:style w:type="paragraph" w:styleId="884">
    <w:name w:val="标题 211"/>
    <w:basedOn w:val="826"/>
    <w:next w:val="872"/>
    <w:link w:val="885"/>
    <w:uiPriority w:val="9"/>
    <w:unhideWhenUsed/>
    <w:qFormat/>
    <w:pPr>
      <w:keepLines/>
      <w:keepNext/>
      <w:spacing w:before="360" w:after="200"/>
      <w:outlineLvl w:val="1"/>
    </w:pPr>
    <w:rPr>
      <w:rFonts w:ascii="Arial" w:hAnsi="Arial" w:eastAsia="Arial" w:cs="Arial"/>
      <w:sz w:val="34"/>
    </w:rPr>
  </w:style>
  <w:style w:type="character" w:styleId="885">
    <w:name w:val="Heading 2 Char"/>
    <w:next w:val="885"/>
    <w:link w:val="884"/>
    <w:uiPriority w:val="9"/>
    <w:qFormat/>
    <w:rPr>
      <w:rFonts w:ascii="Arial" w:hAnsi="Arial" w:eastAsia="Arial" w:cs="Arial"/>
      <w:sz w:val="34"/>
    </w:rPr>
  </w:style>
  <w:style w:type="paragraph" w:styleId="886">
    <w:name w:val="标题 311"/>
    <w:basedOn w:val="826"/>
    <w:next w:val="826"/>
    <w:link w:val="887"/>
    <w:uiPriority w:val="9"/>
    <w:unhideWhenUsed/>
    <w:qFormat/>
    <w:pPr>
      <w:keepLines/>
      <w:keepNext/>
      <w:spacing w:before="320" w:after="200"/>
      <w:outlineLvl w:val="2"/>
    </w:pPr>
    <w:rPr>
      <w:rFonts w:ascii="Arial" w:hAnsi="Arial" w:eastAsia="Arial" w:cs="Arial"/>
      <w:sz w:val="30"/>
      <w:szCs w:val="30"/>
    </w:rPr>
  </w:style>
  <w:style w:type="character" w:styleId="887">
    <w:name w:val="Heading 3 Char"/>
    <w:next w:val="887"/>
    <w:link w:val="886"/>
    <w:uiPriority w:val="9"/>
    <w:qFormat/>
    <w:rPr>
      <w:rFonts w:ascii="Arial" w:hAnsi="Arial" w:eastAsia="Arial" w:cs="Arial"/>
      <w:sz w:val="30"/>
      <w:szCs w:val="30"/>
    </w:rPr>
  </w:style>
  <w:style w:type="paragraph" w:styleId="888">
    <w:name w:val="标题 4112"/>
    <w:basedOn w:val="826"/>
    <w:next w:val="826"/>
    <w:link w:val="889"/>
    <w:uiPriority w:val="9"/>
    <w:unhideWhenUsed/>
    <w:qFormat/>
    <w:pPr>
      <w:keepLines/>
      <w:keepNext/>
      <w:spacing w:before="320" w:after="200"/>
      <w:outlineLvl w:val="3"/>
    </w:pPr>
    <w:rPr>
      <w:rFonts w:ascii="Arial" w:hAnsi="Arial" w:eastAsia="Arial" w:cs="Arial"/>
      <w:b/>
      <w:bCs/>
      <w:sz w:val="26"/>
      <w:szCs w:val="26"/>
    </w:rPr>
  </w:style>
  <w:style w:type="character" w:styleId="889">
    <w:name w:val="Heading 4 Char"/>
    <w:next w:val="889"/>
    <w:link w:val="888"/>
    <w:uiPriority w:val="9"/>
    <w:qFormat/>
    <w:rPr>
      <w:rFonts w:ascii="Arial" w:hAnsi="Arial" w:eastAsia="Arial" w:cs="Arial"/>
      <w:b/>
      <w:bCs/>
      <w:sz w:val="26"/>
      <w:szCs w:val="26"/>
    </w:rPr>
  </w:style>
  <w:style w:type="paragraph" w:styleId="890">
    <w:name w:val="标题 51"/>
    <w:basedOn w:val="826"/>
    <w:next w:val="826"/>
    <w:link w:val="891"/>
    <w:uiPriority w:val="9"/>
    <w:unhideWhenUsed/>
    <w:qFormat/>
    <w:pPr>
      <w:keepLines/>
      <w:keepNext/>
      <w:spacing w:before="320" w:after="200"/>
      <w:outlineLvl w:val="4"/>
    </w:pPr>
    <w:rPr>
      <w:rFonts w:ascii="Arial" w:hAnsi="Arial" w:eastAsia="Arial" w:cs="Arial"/>
      <w:b/>
      <w:bCs/>
      <w:sz w:val="24"/>
      <w:szCs w:val="24"/>
    </w:rPr>
  </w:style>
  <w:style w:type="character" w:styleId="891">
    <w:name w:val="Heading 5 Char"/>
    <w:next w:val="891"/>
    <w:link w:val="890"/>
    <w:uiPriority w:val="9"/>
    <w:qFormat/>
    <w:rPr>
      <w:rFonts w:ascii="Arial" w:hAnsi="Arial" w:eastAsia="Arial" w:cs="Arial"/>
      <w:b/>
      <w:bCs/>
      <w:sz w:val="24"/>
      <w:szCs w:val="24"/>
    </w:rPr>
  </w:style>
  <w:style w:type="paragraph" w:styleId="892">
    <w:name w:val="标题 61"/>
    <w:basedOn w:val="826"/>
    <w:next w:val="826"/>
    <w:link w:val="893"/>
    <w:uiPriority w:val="9"/>
    <w:unhideWhenUsed/>
    <w:qFormat/>
    <w:pPr>
      <w:keepLines/>
      <w:keepNext/>
      <w:spacing w:before="320" w:after="200"/>
      <w:outlineLvl w:val="5"/>
    </w:pPr>
    <w:rPr>
      <w:rFonts w:ascii="Arial" w:hAnsi="Arial" w:eastAsia="Arial" w:cs="Arial"/>
      <w:b/>
      <w:bCs/>
      <w:sz w:val="22"/>
      <w:szCs w:val="22"/>
    </w:rPr>
  </w:style>
  <w:style w:type="character" w:styleId="893">
    <w:name w:val="Heading 6 Char"/>
    <w:next w:val="893"/>
    <w:link w:val="892"/>
    <w:uiPriority w:val="9"/>
    <w:qFormat/>
    <w:rPr>
      <w:rFonts w:ascii="Arial" w:hAnsi="Arial" w:eastAsia="Arial" w:cs="Arial"/>
      <w:b/>
      <w:bCs/>
      <w:sz w:val="22"/>
      <w:szCs w:val="22"/>
    </w:rPr>
  </w:style>
  <w:style w:type="paragraph" w:styleId="894">
    <w:name w:val="标题 71"/>
    <w:basedOn w:val="826"/>
    <w:next w:val="826"/>
    <w:link w:val="895"/>
    <w:uiPriority w:val="9"/>
    <w:unhideWhenUsed/>
    <w:qFormat/>
    <w:pPr>
      <w:keepLines/>
      <w:keepNext/>
      <w:spacing w:before="320" w:after="200"/>
      <w:outlineLvl w:val="6"/>
    </w:pPr>
    <w:rPr>
      <w:rFonts w:ascii="Arial" w:hAnsi="Arial" w:eastAsia="Arial" w:cs="Arial"/>
      <w:b/>
      <w:bCs/>
      <w:i/>
      <w:iCs/>
      <w:sz w:val="22"/>
      <w:szCs w:val="22"/>
    </w:rPr>
  </w:style>
  <w:style w:type="character" w:styleId="895">
    <w:name w:val="Heading 7 Char"/>
    <w:next w:val="895"/>
    <w:link w:val="894"/>
    <w:uiPriority w:val="9"/>
    <w:qFormat/>
    <w:rPr>
      <w:rFonts w:ascii="Arial" w:hAnsi="Arial" w:eastAsia="Arial" w:cs="Arial"/>
      <w:b/>
      <w:bCs/>
      <w:i/>
      <w:iCs/>
      <w:sz w:val="22"/>
      <w:szCs w:val="22"/>
    </w:rPr>
  </w:style>
  <w:style w:type="paragraph" w:styleId="896">
    <w:name w:val="标题 81"/>
    <w:basedOn w:val="826"/>
    <w:next w:val="826"/>
    <w:link w:val="897"/>
    <w:uiPriority w:val="9"/>
    <w:unhideWhenUsed/>
    <w:qFormat/>
    <w:pPr>
      <w:keepLines/>
      <w:keepNext/>
      <w:spacing w:before="320" w:after="200"/>
      <w:outlineLvl w:val="7"/>
    </w:pPr>
    <w:rPr>
      <w:rFonts w:ascii="Arial" w:hAnsi="Arial" w:eastAsia="Arial" w:cs="Arial"/>
      <w:i/>
      <w:iCs/>
      <w:sz w:val="22"/>
      <w:szCs w:val="22"/>
    </w:rPr>
  </w:style>
  <w:style w:type="character" w:styleId="897">
    <w:name w:val="Heading 8 Char"/>
    <w:next w:val="897"/>
    <w:link w:val="896"/>
    <w:uiPriority w:val="9"/>
    <w:qFormat/>
    <w:rPr>
      <w:rFonts w:ascii="Arial" w:hAnsi="Arial" w:eastAsia="Arial" w:cs="Arial"/>
      <w:i/>
      <w:iCs/>
      <w:sz w:val="22"/>
      <w:szCs w:val="22"/>
    </w:rPr>
  </w:style>
  <w:style w:type="paragraph" w:styleId="898">
    <w:name w:val="标题 91"/>
    <w:basedOn w:val="826"/>
    <w:next w:val="826"/>
    <w:link w:val="899"/>
    <w:uiPriority w:val="9"/>
    <w:unhideWhenUsed/>
    <w:qFormat/>
    <w:pPr>
      <w:keepLines/>
      <w:keepNext/>
      <w:spacing w:before="320" w:after="200"/>
      <w:outlineLvl w:val="8"/>
    </w:pPr>
    <w:rPr>
      <w:rFonts w:ascii="Arial" w:hAnsi="Arial" w:eastAsia="Arial" w:cs="Arial"/>
      <w:i/>
      <w:iCs/>
      <w:sz w:val="21"/>
      <w:szCs w:val="21"/>
    </w:rPr>
  </w:style>
  <w:style w:type="character" w:styleId="899">
    <w:name w:val="Heading 9 Char"/>
    <w:next w:val="899"/>
    <w:link w:val="898"/>
    <w:uiPriority w:val="9"/>
    <w:qFormat/>
    <w:rPr>
      <w:rFonts w:ascii="Arial" w:hAnsi="Arial" w:eastAsia="Arial" w:cs="Arial"/>
      <w:i/>
      <w:iCs/>
      <w:sz w:val="21"/>
      <w:szCs w:val="21"/>
    </w:rPr>
  </w:style>
  <w:style w:type="character" w:styleId="900">
    <w:name w:val="默认段落字体11"/>
    <w:next w:val="900"/>
    <w:link w:val="826"/>
    <w:uiPriority w:val="1"/>
    <w:unhideWhenUsed/>
    <w:qFormat/>
  </w:style>
  <w:style w:type="table" w:styleId="901">
    <w:name w:val="普通表格11"/>
    <w:next w:val="901"/>
    <w:link w:val="826"/>
    <w:uiPriority w:val="99"/>
    <w:unhideWhenUsed/>
    <w:qFormat/>
    <w:tblPr/>
  </w:style>
  <w:style w:type="paragraph" w:styleId="902">
    <w:name w:val="目录 71"/>
    <w:basedOn w:val="826"/>
    <w:next w:val="826"/>
    <w:link w:val="826"/>
    <w:uiPriority w:val="39"/>
    <w:unhideWhenUsed/>
    <w:qFormat/>
    <w:pPr>
      <w:ind w:left="1701" w:right="0" w:firstLine="0"/>
      <w:spacing w:after="57"/>
    </w:pPr>
  </w:style>
  <w:style w:type="paragraph" w:styleId="903">
    <w:name w:val="正文缩进11"/>
    <w:basedOn w:val="826"/>
    <w:next w:val="903"/>
    <w:link w:val="826"/>
    <w:qFormat/>
    <w:pPr>
      <w:ind w:firstLine="420"/>
    </w:pPr>
  </w:style>
  <w:style w:type="paragraph" w:styleId="904">
    <w:name w:val="题注1"/>
    <w:basedOn w:val="826"/>
    <w:next w:val="826"/>
    <w:link w:val="826"/>
    <w:uiPriority w:val="35"/>
    <w:unhideWhenUsed/>
    <w:qFormat/>
    <w:pPr>
      <w:spacing w:line="276" w:lineRule="auto"/>
    </w:pPr>
    <w:rPr>
      <w:b/>
      <w:bCs/>
      <w:color w:val="4f81bd"/>
      <w:sz w:val="18"/>
      <w:szCs w:val="18"/>
    </w:rPr>
  </w:style>
  <w:style w:type="paragraph" w:styleId="905">
    <w:name w:val="文本块12"/>
    <w:basedOn w:val="826"/>
    <w:next w:val="826"/>
    <w:link w:val="826"/>
    <w:qFormat/>
    <w:pPr>
      <w:ind w:left="1440"/>
      <w:spacing w:after="120" w:afterAutospacing="0"/>
    </w:pPr>
  </w:style>
  <w:style w:type="paragraph" w:styleId="906">
    <w:name w:val="目录 51"/>
    <w:basedOn w:val="826"/>
    <w:next w:val="826"/>
    <w:link w:val="826"/>
    <w:uiPriority w:val="39"/>
    <w:unhideWhenUsed/>
    <w:qFormat/>
    <w:pPr>
      <w:ind w:left="1134" w:right="0" w:firstLine="0"/>
      <w:spacing w:after="57"/>
    </w:pPr>
  </w:style>
  <w:style w:type="paragraph" w:styleId="907">
    <w:name w:val="目录 31"/>
    <w:basedOn w:val="826"/>
    <w:next w:val="826"/>
    <w:link w:val="826"/>
    <w:uiPriority w:val="39"/>
    <w:unhideWhenUsed/>
    <w:qFormat/>
    <w:pPr>
      <w:ind w:left="567" w:right="0" w:firstLine="0"/>
      <w:spacing w:after="57"/>
    </w:pPr>
  </w:style>
  <w:style w:type="paragraph" w:styleId="908">
    <w:name w:val="目录 81"/>
    <w:basedOn w:val="826"/>
    <w:next w:val="826"/>
    <w:link w:val="826"/>
    <w:uiPriority w:val="39"/>
    <w:unhideWhenUsed/>
    <w:qFormat/>
    <w:pPr>
      <w:ind w:left="1984" w:right="0" w:firstLine="0"/>
      <w:spacing w:after="57"/>
    </w:pPr>
  </w:style>
  <w:style w:type="paragraph" w:styleId="909">
    <w:name w:val="尾注文本1"/>
    <w:basedOn w:val="826"/>
    <w:next w:val="909"/>
    <w:link w:val="910"/>
    <w:uiPriority w:val="99"/>
    <w:unhideWhenUsed/>
    <w:qFormat/>
    <w:pPr>
      <w:spacing w:after="0" w:line="240" w:lineRule="auto"/>
    </w:pPr>
    <w:rPr>
      <w:sz w:val="20"/>
    </w:rPr>
  </w:style>
  <w:style w:type="character" w:styleId="910">
    <w:name w:val="Endnote Text Char"/>
    <w:next w:val="910"/>
    <w:link w:val="909"/>
    <w:uiPriority w:val="99"/>
    <w:qFormat/>
    <w:rPr>
      <w:sz w:val="20"/>
    </w:rPr>
  </w:style>
  <w:style w:type="paragraph" w:styleId="911">
    <w:name w:val="页脚1"/>
    <w:basedOn w:val="826"/>
    <w:next w:val="911"/>
    <w:link w:val="912"/>
    <w:uiPriority w:val="99"/>
    <w:unhideWhenUsed/>
    <w:qFormat/>
    <w:pPr>
      <w:spacing w:after="0" w:line="240" w:lineRule="auto"/>
      <w:tabs>
        <w:tab w:val="center" w:pos="7143" w:leader="none"/>
        <w:tab w:val="right" w:pos="14287" w:leader="none"/>
      </w:tabs>
    </w:pPr>
  </w:style>
  <w:style w:type="character" w:styleId="912">
    <w:name w:val="Caption Char"/>
    <w:next w:val="912"/>
    <w:link w:val="911"/>
    <w:uiPriority w:val="99"/>
    <w:qFormat/>
  </w:style>
  <w:style w:type="character" w:styleId="913">
    <w:name w:val="Footer Char"/>
    <w:next w:val="913"/>
    <w:link w:val="911"/>
    <w:uiPriority w:val="99"/>
    <w:qFormat/>
  </w:style>
  <w:style w:type="paragraph" w:styleId="914">
    <w:name w:val="页眉11"/>
    <w:basedOn w:val="915"/>
    <w:next w:val="914"/>
    <w:link w:val="916"/>
    <w:uiPriority w:val="99"/>
    <w:unhideWhenUsed/>
    <w:qFormat/>
    <w:pPr>
      <w:spacing w:after="0" w:line="240" w:lineRule="auto"/>
      <w:tabs>
        <w:tab w:val="center" w:pos="7143" w:leader="none"/>
        <w:tab w:val="right" w:pos="14287" w:leader="none"/>
      </w:tabs>
    </w:pPr>
  </w:style>
  <w:style w:type="paragraph" w:styleId="915">
    <w:name w:val="正文1111"/>
    <w:next w:val="884"/>
    <w:link w:val="826"/>
    <w:qFormat/>
    <w:pPr>
      <w:jc w:val="both"/>
      <w:widowControl w:val="off"/>
    </w:pPr>
    <w:rPr>
      <w:rFonts w:ascii="Times New Roman" w:hAnsi="Times New Roman" w:eastAsia="宋体" w:cs="Times New Roman"/>
      <w:sz w:val="21"/>
      <w:szCs w:val="24"/>
      <w:lang w:val="en-US" w:eastAsia="zh-CN" w:bidi="ar-SA"/>
    </w:rPr>
  </w:style>
  <w:style w:type="character" w:styleId="916">
    <w:name w:val="Header Char"/>
    <w:next w:val="916"/>
    <w:link w:val="914"/>
    <w:uiPriority w:val="99"/>
    <w:qFormat/>
  </w:style>
  <w:style w:type="paragraph" w:styleId="917">
    <w:name w:val="目录 112"/>
    <w:basedOn w:val="826"/>
    <w:next w:val="826"/>
    <w:link w:val="826"/>
    <w:uiPriority w:val="39"/>
    <w:unhideWhenUsed/>
    <w:qFormat/>
    <w:pPr>
      <w:ind w:left="0" w:right="0" w:firstLine="0"/>
      <w:spacing w:after="57"/>
    </w:pPr>
  </w:style>
  <w:style w:type="paragraph" w:styleId="918">
    <w:name w:val="目录 41"/>
    <w:basedOn w:val="826"/>
    <w:next w:val="826"/>
    <w:link w:val="826"/>
    <w:uiPriority w:val="39"/>
    <w:unhideWhenUsed/>
    <w:qFormat/>
    <w:pPr>
      <w:ind w:left="850" w:right="0" w:firstLine="0"/>
      <w:spacing w:after="57"/>
    </w:pPr>
  </w:style>
  <w:style w:type="paragraph" w:styleId="919">
    <w:name w:val="副标题1"/>
    <w:basedOn w:val="826"/>
    <w:next w:val="826"/>
    <w:link w:val="920"/>
    <w:uiPriority w:val="11"/>
    <w:qFormat/>
    <w:pPr>
      <w:spacing w:before="200" w:after="200"/>
    </w:pPr>
    <w:rPr>
      <w:sz w:val="24"/>
      <w:szCs w:val="24"/>
    </w:rPr>
  </w:style>
  <w:style w:type="character" w:styleId="920">
    <w:name w:val="Subtitle Char"/>
    <w:next w:val="920"/>
    <w:link w:val="919"/>
    <w:uiPriority w:val="11"/>
    <w:qFormat/>
    <w:rPr>
      <w:sz w:val="24"/>
      <w:szCs w:val="24"/>
    </w:rPr>
  </w:style>
  <w:style w:type="paragraph" w:styleId="921">
    <w:name w:val="脚注文本12"/>
    <w:basedOn w:val="826"/>
    <w:next w:val="921"/>
    <w:link w:val="922"/>
    <w:uiPriority w:val="99"/>
    <w:unhideWhenUsed/>
    <w:qFormat/>
    <w:pPr>
      <w:spacing w:after="40" w:line="240" w:lineRule="auto"/>
    </w:pPr>
    <w:rPr>
      <w:sz w:val="18"/>
    </w:rPr>
  </w:style>
  <w:style w:type="character" w:styleId="922">
    <w:name w:val="Footnote Text Char"/>
    <w:next w:val="922"/>
    <w:link w:val="921"/>
    <w:uiPriority w:val="99"/>
    <w:qFormat/>
    <w:rPr>
      <w:sz w:val="18"/>
    </w:rPr>
  </w:style>
  <w:style w:type="paragraph" w:styleId="923">
    <w:name w:val="目录 61"/>
    <w:basedOn w:val="826"/>
    <w:next w:val="826"/>
    <w:link w:val="826"/>
    <w:uiPriority w:val="39"/>
    <w:unhideWhenUsed/>
    <w:qFormat/>
    <w:pPr>
      <w:ind w:left="1417" w:right="0" w:firstLine="0"/>
      <w:spacing w:after="57"/>
    </w:pPr>
  </w:style>
  <w:style w:type="paragraph" w:styleId="924">
    <w:name w:val="图表目录1"/>
    <w:basedOn w:val="826"/>
    <w:next w:val="826"/>
    <w:link w:val="826"/>
    <w:uiPriority w:val="99"/>
    <w:unhideWhenUsed/>
    <w:qFormat/>
    <w:pPr>
      <w:spacing w:after="0" w:afterAutospacing="0"/>
    </w:pPr>
  </w:style>
  <w:style w:type="paragraph" w:styleId="925">
    <w:name w:val="目录 21"/>
    <w:basedOn w:val="826"/>
    <w:next w:val="826"/>
    <w:link w:val="826"/>
    <w:uiPriority w:val="39"/>
    <w:unhideWhenUsed/>
    <w:qFormat/>
    <w:pPr>
      <w:ind w:left="283" w:right="0" w:firstLine="0"/>
      <w:spacing w:after="57"/>
    </w:pPr>
  </w:style>
  <w:style w:type="paragraph" w:styleId="926">
    <w:name w:val="目录 91"/>
    <w:basedOn w:val="826"/>
    <w:next w:val="826"/>
    <w:link w:val="826"/>
    <w:uiPriority w:val="39"/>
    <w:unhideWhenUsed/>
    <w:qFormat/>
    <w:pPr>
      <w:ind w:left="2268" w:right="0" w:firstLine="0"/>
      <w:spacing w:after="57"/>
    </w:pPr>
  </w:style>
  <w:style w:type="paragraph" w:styleId="927">
    <w:name w:val="普通(网站)11"/>
    <w:basedOn w:val="826"/>
    <w:next w:val="927"/>
    <w:link w:val="826"/>
    <w:uiPriority w:val="99"/>
    <w:unhideWhenUsed/>
    <w:qFormat/>
    <w:rPr>
      <w:sz w:val="24"/>
    </w:rPr>
  </w:style>
  <w:style w:type="paragraph" w:styleId="928">
    <w:name w:val="标题1"/>
    <w:basedOn w:val="826"/>
    <w:next w:val="826"/>
    <w:link w:val="929"/>
    <w:uiPriority w:val="10"/>
    <w:qFormat/>
    <w:pPr>
      <w:contextualSpacing/>
      <w:spacing w:before="300" w:after="200"/>
    </w:pPr>
    <w:rPr>
      <w:sz w:val="48"/>
      <w:szCs w:val="48"/>
    </w:rPr>
  </w:style>
  <w:style w:type="character" w:styleId="929">
    <w:name w:val="Title Char"/>
    <w:next w:val="929"/>
    <w:link w:val="928"/>
    <w:uiPriority w:val="10"/>
    <w:qFormat/>
    <w:rPr>
      <w:sz w:val="48"/>
      <w:szCs w:val="48"/>
    </w:rPr>
  </w:style>
  <w:style w:type="paragraph" w:styleId="930">
    <w:name w:val="正文首行缩进 212"/>
    <w:basedOn w:val="931"/>
    <w:next w:val="930"/>
    <w:link w:val="826"/>
    <w:qFormat/>
    <w:pPr>
      <w:ind w:left="420" w:firstLine="420"/>
      <w:spacing w:after="120" w:line="240" w:lineRule="auto"/>
    </w:pPr>
    <w:rPr>
      <w:sz w:val="21"/>
    </w:rPr>
  </w:style>
  <w:style w:type="paragraph" w:styleId="931">
    <w:name w:val="正文文本缩进12"/>
    <w:basedOn w:val="826"/>
    <w:next w:val="933"/>
    <w:link w:val="932"/>
    <w:uiPriority w:val="99"/>
    <w:qFormat/>
    <w:pPr>
      <w:ind w:left="420"/>
      <w:spacing w:after="120"/>
    </w:pPr>
    <w:rPr>
      <w:sz w:val="24"/>
      <w:szCs w:val="24"/>
    </w:rPr>
  </w:style>
  <w:style w:type="character" w:styleId="932">
    <w:name w:val="正文文本缩进 字符"/>
    <w:next w:val="932"/>
    <w:link w:val="931"/>
    <w:uiPriority w:val="99"/>
    <w:qFormat/>
    <w:rPr>
      <w:rFonts w:cs="Times New Roman"/>
      <w:sz w:val="24"/>
      <w:szCs w:val="24"/>
    </w:rPr>
  </w:style>
  <w:style w:type="paragraph" w:styleId="933">
    <w:name w:val="寄信人地址11"/>
    <w:basedOn w:val="826"/>
    <w:next w:val="933"/>
    <w:link w:val="826"/>
    <w:qFormat/>
    <w:rPr>
      <w:rFonts w:ascii="Arial" w:hAnsi="Arial"/>
    </w:rPr>
  </w:style>
  <w:style w:type="table" w:styleId="934">
    <w:name w:val="网格型11"/>
    <w:next w:val="934"/>
    <w:link w:val="826"/>
    <w:uiPriority w:val="59"/>
    <w:qFormat/>
    <w:pPr>
      <w:spacing w:after="0" w:line="240" w:lineRule="auto"/>
    </w:pPr>
    <w:tblPr/>
  </w:style>
  <w:style w:type="character" w:styleId="935">
    <w:name w:val="尾注引用1"/>
    <w:next w:val="935"/>
    <w:link w:val="826"/>
    <w:uiPriority w:val="99"/>
    <w:unhideWhenUsed/>
    <w:qFormat/>
    <w:rPr>
      <w:vertAlign w:val="superscript"/>
    </w:rPr>
  </w:style>
  <w:style w:type="character" w:styleId="936">
    <w:name w:val="超链接11"/>
    <w:next w:val="936"/>
    <w:link w:val="826"/>
    <w:uiPriority w:val="99"/>
    <w:unhideWhenUsed/>
    <w:qFormat/>
    <w:rPr>
      <w:color w:val="0000ff"/>
      <w:u w:val="single"/>
    </w:rPr>
  </w:style>
  <w:style w:type="character" w:styleId="937">
    <w:name w:val="脚注引用1"/>
    <w:next w:val="937"/>
    <w:link w:val="826"/>
    <w:uiPriority w:val="99"/>
    <w:unhideWhenUsed/>
    <w:qFormat/>
    <w:rPr>
      <w:vertAlign w:val="superscript"/>
    </w:rPr>
  </w:style>
  <w:style w:type="character" w:styleId="938">
    <w:name w:val="_Style 1"/>
    <w:next w:val="938"/>
    <w:link w:val="826"/>
    <w:uiPriority w:val="32"/>
    <w:qFormat/>
    <w:rPr>
      <w:b/>
      <w:bCs/>
      <w:smallCaps/>
      <w:color w:val="c0504d"/>
      <w:spacing w:val="5"/>
      <w:u w:val="single"/>
    </w:rPr>
  </w:style>
  <w:style w:type="paragraph" w:styleId="939">
    <w:name w:val="文本块11"/>
    <w:basedOn w:val="874"/>
    <w:next w:val="939"/>
    <w:link w:val="826"/>
    <w:qFormat/>
    <w:pPr>
      <w:ind w:left="630" w:right="-609" w:firstLine="420"/>
      <w:spacing w:line="360" w:lineRule="auto"/>
    </w:pPr>
    <w:rPr>
      <w:rFonts w:ascii="Arial" w:hAnsi="Arial" w:eastAsia="仿宋"/>
      <w:sz w:val="28"/>
    </w:rPr>
  </w:style>
  <w:style w:type="paragraph" w:styleId="940">
    <w:name w:val="List Paragraph"/>
    <w:basedOn w:val="826"/>
    <w:next w:val="940"/>
    <w:link w:val="826"/>
    <w:uiPriority w:val="34"/>
    <w:qFormat/>
    <w:pPr>
      <w:contextualSpacing/>
      <w:ind w:left="720"/>
    </w:pPr>
  </w:style>
  <w:style w:type="paragraph" w:styleId="941">
    <w:name w:val="No Spacing"/>
    <w:next w:val="941"/>
    <w:link w:val="826"/>
    <w:uiPriority w:val="1"/>
    <w:qFormat/>
    <w:pPr>
      <w:spacing w:before="0" w:after="0" w:line="240" w:lineRule="auto"/>
    </w:pPr>
    <w:rPr>
      <w:rFonts w:ascii="Times New Roman" w:hAnsi="Times New Roman" w:eastAsia="宋体" w:cs="Times New Roman"/>
    </w:rPr>
  </w:style>
  <w:style w:type="paragraph" w:styleId="942">
    <w:name w:val="Quote"/>
    <w:basedOn w:val="826"/>
    <w:next w:val="826"/>
    <w:link w:val="943"/>
    <w:uiPriority w:val="29"/>
    <w:qFormat/>
    <w:pPr>
      <w:ind w:left="720" w:right="720"/>
    </w:pPr>
    <w:rPr>
      <w:i/>
    </w:rPr>
  </w:style>
  <w:style w:type="character" w:styleId="943">
    <w:name w:val="Quote Char"/>
    <w:next w:val="943"/>
    <w:link w:val="942"/>
    <w:uiPriority w:val="29"/>
    <w:qFormat/>
    <w:rPr>
      <w:i/>
    </w:rPr>
  </w:style>
  <w:style w:type="paragraph" w:styleId="944">
    <w:name w:val="Intense Quote"/>
    <w:basedOn w:val="826"/>
    <w:next w:val="826"/>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name w:val="Intense Quote Char"/>
    <w:next w:val="945"/>
    <w:link w:val="944"/>
    <w:uiPriority w:val="30"/>
    <w:qFormat/>
    <w:rPr>
      <w:i/>
    </w:rPr>
  </w:style>
  <w:style w:type="table" w:styleId="946">
    <w:name w:val="Table Grid Light"/>
    <w:next w:val="946"/>
    <w:link w:val="826"/>
    <w:uiPriority w:val="59"/>
    <w:qFormat/>
    <w:pPr>
      <w:spacing w:after="0" w:line="240" w:lineRule="auto"/>
    </w:pPr>
    <w:tblPr/>
  </w:style>
  <w:style w:type="table" w:styleId="947">
    <w:name w:val="Plain Table 1"/>
    <w:next w:val="947"/>
    <w:link w:val="826"/>
    <w:uiPriority w:val="59"/>
    <w:qFormat/>
    <w:pPr>
      <w:spacing w:after="0" w:line="240" w:lineRule="auto"/>
    </w:pPr>
    <w:tblPr/>
  </w:style>
  <w:style w:type="table" w:styleId="948">
    <w:name w:val="Plain Table 2"/>
    <w:next w:val="948"/>
    <w:link w:val="826"/>
    <w:uiPriority w:val="59"/>
    <w:qFormat/>
    <w:pPr>
      <w:spacing w:after="0" w:line="240" w:lineRule="auto"/>
    </w:pPr>
    <w:tblPr/>
  </w:style>
  <w:style w:type="table" w:styleId="949">
    <w:name w:val="Plain Table 3"/>
    <w:next w:val="949"/>
    <w:link w:val="826"/>
    <w:uiPriority w:val="99"/>
    <w:qFormat/>
    <w:pPr>
      <w:spacing w:after="0" w:line="240" w:lineRule="auto"/>
    </w:pPr>
    <w:tblPr/>
  </w:style>
  <w:style w:type="table" w:styleId="950">
    <w:name w:val="Plain Table 4"/>
    <w:next w:val="950"/>
    <w:link w:val="826"/>
    <w:uiPriority w:val="99"/>
    <w:qFormat/>
    <w:pPr>
      <w:spacing w:after="0" w:line="240" w:lineRule="auto"/>
    </w:pPr>
    <w:tblPr/>
  </w:style>
  <w:style w:type="table" w:styleId="951">
    <w:name w:val="Plain Table 5"/>
    <w:next w:val="951"/>
    <w:link w:val="826"/>
    <w:uiPriority w:val="99"/>
    <w:qFormat/>
    <w:pPr>
      <w:spacing w:after="0" w:line="240" w:lineRule="auto"/>
    </w:pPr>
    <w:tblPr/>
  </w:style>
  <w:style w:type="table" w:styleId="952">
    <w:name w:val="Grid Table 1 Light"/>
    <w:next w:val="952"/>
    <w:link w:val="826"/>
    <w:uiPriority w:val="99"/>
    <w:qFormat/>
    <w:pPr>
      <w:spacing w:after="0" w:line="240" w:lineRule="auto"/>
    </w:pPr>
    <w:tblPr/>
  </w:style>
  <w:style w:type="table" w:styleId="953">
    <w:name w:val="Grid Table 1 Light - Accent 1"/>
    <w:next w:val="953"/>
    <w:link w:val="826"/>
    <w:uiPriority w:val="99"/>
    <w:qFormat/>
    <w:pPr>
      <w:spacing w:after="0" w:line="240" w:lineRule="auto"/>
    </w:pPr>
    <w:tblPr/>
  </w:style>
  <w:style w:type="table" w:styleId="954">
    <w:name w:val="Grid Table 1 Light - Accent 2"/>
    <w:next w:val="954"/>
    <w:link w:val="826"/>
    <w:uiPriority w:val="99"/>
    <w:qFormat/>
    <w:pPr>
      <w:spacing w:after="0" w:line="240" w:lineRule="auto"/>
    </w:pPr>
    <w:tblPr/>
  </w:style>
  <w:style w:type="table" w:styleId="955">
    <w:name w:val="Grid Table 1 Light - Accent 3"/>
    <w:next w:val="955"/>
    <w:link w:val="826"/>
    <w:uiPriority w:val="99"/>
    <w:qFormat/>
    <w:pPr>
      <w:spacing w:after="0" w:line="240" w:lineRule="auto"/>
    </w:pPr>
    <w:tblPr/>
  </w:style>
  <w:style w:type="table" w:styleId="956">
    <w:name w:val="Grid Table 1 Light - Accent 4"/>
    <w:next w:val="956"/>
    <w:link w:val="826"/>
    <w:uiPriority w:val="99"/>
    <w:qFormat/>
    <w:pPr>
      <w:spacing w:after="0" w:line="240" w:lineRule="auto"/>
    </w:pPr>
    <w:tblPr/>
  </w:style>
  <w:style w:type="table" w:styleId="957">
    <w:name w:val="Grid Table 1 Light - Accent 5"/>
    <w:next w:val="957"/>
    <w:link w:val="826"/>
    <w:uiPriority w:val="99"/>
    <w:qFormat/>
    <w:pPr>
      <w:spacing w:after="0" w:line="240" w:lineRule="auto"/>
    </w:pPr>
    <w:tblPr/>
  </w:style>
  <w:style w:type="table" w:styleId="958">
    <w:name w:val="Grid Table 1 Light - Accent 6"/>
    <w:next w:val="958"/>
    <w:link w:val="826"/>
    <w:uiPriority w:val="99"/>
    <w:qFormat/>
    <w:pPr>
      <w:spacing w:after="0" w:line="240" w:lineRule="auto"/>
    </w:pPr>
    <w:tblPr/>
  </w:style>
  <w:style w:type="table" w:styleId="959">
    <w:name w:val="Grid Table 2"/>
    <w:next w:val="959"/>
    <w:link w:val="826"/>
    <w:uiPriority w:val="99"/>
    <w:qFormat/>
    <w:pPr>
      <w:spacing w:after="0" w:line="240" w:lineRule="auto"/>
    </w:pPr>
    <w:tblPr/>
  </w:style>
  <w:style w:type="table" w:styleId="960">
    <w:name w:val="Grid Table 2 - Accent 1"/>
    <w:next w:val="960"/>
    <w:link w:val="826"/>
    <w:uiPriority w:val="99"/>
    <w:qFormat/>
    <w:pPr>
      <w:spacing w:after="0" w:line="240" w:lineRule="auto"/>
    </w:pPr>
    <w:tblPr/>
  </w:style>
  <w:style w:type="table" w:styleId="961">
    <w:name w:val="Grid Table 2 - Accent 2"/>
    <w:next w:val="961"/>
    <w:link w:val="826"/>
    <w:uiPriority w:val="99"/>
    <w:qFormat/>
    <w:pPr>
      <w:spacing w:after="0" w:line="240" w:lineRule="auto"/>
    </w:pPr>
    <w:tblPr/>
  </w:style>
  <w:style w:type="table" w:styleId="962">
    <w:name w:val="Grid Table 2 - Accent 3"/>
    <w:next w:val="962"/>
    <w:link w:val="826"/>
    <w:uiPriority w:val="99"/>
    <w:qFormat/>
    <w:pPr>
      <w:spacing w:after="0" w:line="240" w:lineRule="auto"/>
    </w:pPr>
    <w:tblPr/>
  </w:style>
  <w:style w:type="table" w:styleId="963">
    <w:name w:val="Grid Table 2 - Accent 4"/>
    <w:next w:val="963"/>
    <w:link w:val="826"/>
    <w:uiPriority w:val="99"/>
    <w:qFormat/>
    <w:pPr>
      <w:spacing w:after="0" w:line="240" w:lineRule="auto"/>
    </w:pPr>
    <w:tblPr/>
  </w:style>
  <w:style w:type="table" w:styleId="964">
    <w:name w:val="Grid Table 2 - Accent 5"/>
    <w:next w:val="964"/>
    <w:link w:val="826"/>
    <w:uiPriority w:val="99"/>
    <w:qFormat/>
    <w:pPr>
      <w:spacing w:after="0" w:line="240" w:lineRule="auto"/>
    </w:pPr>
    <w:tblPr/>
  </w:style>
  <w:style w:type="table" w:styleId="965">
    <w:name w:val="Grid Table 2 - Accent 6"/>
    <w:next w:val="965"/>
    <w:link w:val="826"/>
    <w:uiPriority w:val="99"/>
    <w:qFormat/>
    <w:pPr>
      <w:spacing w:after="0" w:line="240" w:lineRule="auto"/>
    </w:pPr>
    <w:tblPr/>
  </w:style>
  <w:style w:type="table" w:styleId="966">
    <w:name w:val="Grid Table 3"/>
    <w:next w:val="966"/>
    <w:link w:val="826"/>
    <w:uiPriority w:val="99"/>
    <w:qFormat/>
    <w:pPr>
      <w:spacing w:after="0" w:line="240" w:lineRule="auto"/>
    </w:pPr>
    <w:tblPr/>
  </w:style>
  <w:style w:type="table" w:styleId="967">
    <w:name w:val="Grid Table 3 - Accent 1"/>
    <w:next w:val="967"/>
    <w:link w:val="826"/>
    <w:uiPriority w:val="99"/>
    <w:qFormat/>
    <w:pPr>
      <w:spacing w:after="0" w:line="240" w:lineRule="auto"/>
    </w:pPr>
    <w:tblPr/>
  </w:style>
  <w:style w:type="table" w:styleId="968">
    <w:name w:val="Grid Table 3 - Accent 2"/>
    <w:next w:val="968"/>
    <w:link w:val="826"/>
    <w:uiPriority w:val="99"/>
    <w:qFormat/>
    <w:pPr>
      <w:spacing w:after="0" w:line="240" w:lineRule="auto"/>
    </w:pPr>
    <w:tblPr/>
  </w:style>
  <w:style w:type="table" w:styleId="969">
    <w:name w:val="Grid Table 3 - Accent 3"/>
    <w:next w:val="969"/>
    <w:link w:val="826"/>
    <w:uiPriority w:val="99"/>
    <w:qFormat/>
    <w:pPr>
      <w:spacing w:after="0" w:line="240" w:lineRule="auto"/>
    </w:pPr>
    <w:tblPr/>
  </w:style>
  <w:style w:type="table" w:styleId="970">
    <w:name w:val="Grid Table 3 - Accent 4"/>
    <w:next w:val="970"/>
    <w:link w:val="826"/>
    <w:uiPriority w:val="99"/>
    <w:qFormat/>
    <w:pPr>
      <w:spacing w:after="0" w:line="240" w:lineRule="auto"/>
    </w:pPr>
    <w:tblPr/>
  </w:style>
  <w:style w:type="table" w:styleId="971">
    <w:name w:val="Grid Table 3 - Accent 5"/>
    <w:next w:val="971"/>
    <w:link w:val="826"/>
    <w:uiPriority w:val="99"/>
    <w:qFormat/>
    <w:pPr>
      <w:spacing w:after="0" w:line="240" w:lineRule="auto"/>
    </w:pPr>
    <w:tblPr/>
  </w:style>
  <w:style w:type="table" w:styleId="972">
    <w:name w:val="Grid Table 3 - Accent 6"/>
    <w:next w:val="972"/>
    <w:link w:val="826"/>
    <w:uiPriority w:val="99"/>
    <w:qFormat/>
    <w:pPr>
      <w:spacing w:after="0" w:line="240" w:lineRule="auto"/>
    </w:pPr>
    <w:tblPr/>
  </w:style>
  <w:style w:type="table" w:styleId="973">
    <w:name w:val="Grid Table 4"/>
    <w:next w:val="973"/>
    <w:link w:val="826"/>
    <w:uiPriority w:val="59"/>
    <w:qFormat/>
    <w:pPr>
      <w:spacing w:after="0" w:line="240" w:lineRule="auto"/>
    </w:pPr>
    <w:tblPr/>
  </w:style>
  <w:style w:type="table" w:styleId="974">
    <w:name w:val="Grid Table 4 - Accent 1"/>
    <w:next w:val="974"/>
    <w:link w:val="826"/>
    <w:uiPriority w:val="59"/>
    <w:qFormat/>
    <w:pPr>
      <w:spacing w:after="0" w:line="240" w:lineRule="auto"/>
    </w:pPr>
    <w:tblPr/>
  </w:style>
  <w:style w:type="table" w:styleId="975">
    <w:name w:val="Grid Table 4 - Accent 2"/>
    <w:next w:val="975"/>
    <w:link w:val="826"/>
    <w:uiPriority w:val="59"/>
    <w:qFormat/>
    <w:pPr>
      <w:spacing w:after="0" w:line="240" w:lineRule="auto"/>
    </w:pPr>
    <w:tblPr/>
  </w:style>
  <w:style w:type="table" w:styleId="976">
    <w:name w:val="Grid Table 4 - Accent 3"/>
    <w:next w:val="976"/>
    <w:link w:val="826"/>
    <w:uiPriority w:val="59"/>
    <w:qFormat/>
    <w:pPr>
      <w:spacing w:after="0" w:line="240" w:lineRule="auto"/>
    </w:pPr>
    <w:tblPr/>
  </w:style>
  <w:style w:type="table" w:styleId="977">
    <w:name w:val="Grid Table 4 - Accent 4"/>
    <w:next w:val="977"/>
    <w:link w:val="826"/>
    <w:uiPriority w:val="59"/>
    <w:qFormat/>
    <w:pPr>
      <w:spacing w:after="0" w:line="240" w:lineRule="auto"/>
    </w:pPr>
    <w:tblPr/>
  </w:style>
  <w:style w:type="table" w:styleId="978">
    <w:name w:val="Grid Table 4 - Accent 5"/>
    <w:next w:val="978"/>
    <w:link w:val="826"/>
    <w:uiPriority w:val="59"/>
    <w:qFormat/>
    <w:pPr>
      <w:spacing w:after="0" w:line="240" w:lineRule="auto"/>
    </w:pPr>
    <w:tblPr/>
  </w:style>
  <w:style w:type="table" w:styleId="979">
    <w:name w:val="Grid Table 4 - Accent 6"/>
    <w:next w:val="979"/>
    <w:link w:val="826"/>
    <w:uiPriority w:val="59"/>
    <w:qFormat/>
    <w:pPr>
      <w:spacing w:after="0" w:line="240" w:lineRule="auto"/>
    </w:pPr>
    <w:tblPr/>
  </w:style>
  <w:style w:type="table" w:styleId="980">
    <w:name w:val="Grid Table 5 Dark"/>
    <w:next w:val="980"/>
    <w:link w:val="826"/>
    <w:uiPriority w:val="99"/>
    <w:qFormat/>
    <w:pPr>
      <w:spacing w:after="0" w:line="240" w:lineRule="auto"/>
    </w:pPr>
    <w:tblPr/>
  </w:style>
  <w:style w:type="table" w:styleId="981">
    <w:name w:val="Grid Table 5 Dark- Accent 1"/>
    <w:next w:val="981"/>
    <w:link w:val="826"/>
    <w:uiPriority w:val="99"/>
    <w:qFormat/>
    <w:pPr>
      <w:spacing w:after="0" w:line="240" w:lineRule="auto"/>
    </w:pPr>
    <w:tblPr/>
  </w:style>
  <w:style w:type="table" w:styleId="982">
    <w:name w:val="Grid Table 5 Dark - Accent 2"/>
    <w:next w:val="982"/>
    <w:link w:val="826"/>
    <w:uiPriority w:val="99"/>
    <w:qFormat/>
    <w:pPr>
      <w:spacing w:after="0" w:line="240" w:lineRule="auto"/>
    </w:pPr>
    <w:tblPr/>
  </w:style>
  <w:style w:type="table" w:styleId="983">
    <w:name w:val="Grid Table 5 Dark - Accent 3"/>
    <w:next w:val="983"/>
    <w:link w:val="826"/>
    <w:uiPriority w:val="99"/>
    <w:qFormat/>
    <w:pPr>
      <w:spacing w:after="0" w:line="240" w:lineRule="auto"/>
    </w:pPr>
    <w:tblPr/>
  </w:style>
  <w:style w:type="table" w:styleId="984">
    <w:name w:val="Grid Table 5 Dark- Accent 4"/>
    <w:next w:val="984"/>
    <w:link w:val="826"/>
    <w:uiPriority w:val="99"/>
    <w:qFormat/>
    <w:pPr>
      <w:spacing w:after="0" w:line="240" w:lineRule="auto"/>
    </w:pPr>
    <w:tblPr/>
  </w:style>
  <w:style w:type="table" w:styleId="985">
    <w:name w:val="Grid Table 5 Dark - Accent 5"/>
    <w:next w:val="985"/>
    <w:link w:val="826"/>
    <w:uiPriority w:val="99"/>
    <w:qFormat/>
    <w:pPr>
      <w:spacing w:after="0" w:line="240" w:lineRule="auto"/>
    </w:pPr>
    <w:tblPr/>
  </w:style>
  <w:style w:type="table" w:styleId="986">
    <w:name w:val="Grid Table 5 Dark - Accent 6"/>
    <w:next w:val="986"/>
    <w:link w:val="826"/>
    <w:uiPriority w:val="99"/>
    <w:qFormat/>
    <w:pPr>
      <w:spacing w:after="0" w:line="240" w:lineRule="auto"/>
    </w:pPr>
    <w:tblPr/>
  </w:style>
  <w:style w:type="table" w:styleId="987">
    <w:name w:val="Grid Table 6 Colorful"/>
    <w:next w:val="987"/>
    <w:link w:val="826"/>
    <w:uiPriority w:val="99"/>
    <w:qFormat/>
    <w:pPr>
      <w:spacing w:after="0" w:line="240" w:lineRule="auto"/>
    </w:pPr>
    <w:tblPr/>
  </w:style>
  <w:style w:type="table" w:styleId="988">
    <w:name w:val="Grid Table 6 Colorful - Accent 1"/>
    <w:next w:val="988"/>
    <w:link w:val="826"/>
    <w:uiPriority w:val="99"/>
    <w:qFormat/>
    <w:pPr>
      <w:spacing w:after="0" w:line="240" w:lineRule="auto"/>
    </w:pPr>
    <w:tblPr/>
  </w:style>
  <w:style w:type="table" w:styleId="989">
    <w:name w:val="Grid Table 6 Colorful - Accent 2"/>
    <w:next w:val="989"/>
    <w:link w:val="826"/>
    <w:uiPriority w:val="99"/>
    <w:qFormat/>
    <w:pPr>
      <w:spacing w:after="0" w:line="240" w:lineRule="auto"/>
    </w:pPr>
    <w:tblPr/>
  </w:style>
  <w:style w:type="table" w:styleId="990">
    <w:name w:val="Grid Table 6 Colorful - Accent 3"/>
    <w:next w:val="990"/>
    <w:link w:val="826"/>
    <w:uiPriority w:val="99"/>
    <w:qFormat/>
    <w:pPr>
      <w:spacing w:after="0" w:line="240" w:lineRule="auto"/>
    </w:pPr>
    <w:tblPr/>
  </w:style>
  <w:style w:type="table" w:styleId="991">
    <w:name w:val="Grid Table 6 Colorful - Accent 4"/>
    <w:next w:val="991"/>
    <w:link w:val="826"/>
    <w:uiPriority w:val="99"/>
    <w:qFormat/>
    <w:pPr>
      <w:spacing w:after="0" w:line="240" w:lineRule="auto"/>
    </w:pPr>
    <w:tblPr/>
  </w:style>
  <w:style w:type="table" w:styleId="992">
    <w:name w:val="Grid Table 6 Colorful - Accent 5"/>
    <w:next w:val="992"/>
    <w:link w:val="826"/>
    <w:uiPriority w:val="99"/>
    <w:qFormat/>
    <w:pPr>
      <w:spacing w:after="0" w:line="240" w:lineRule="auto"/>
    </w:pPr>
    <w:tblPr/>
  </w:style>
  <w:style w:type="table" w:styleId="993">
    <w:name w:val="Grid Table 6 Colorful - Accent 6"/>
    <w:next w:val="993"/>
    <w:link w:val="826"/>
    <w:uiPriority w:val="99"/>
    <w:qFormat/>
    <w:pPr>
      <w:spacing w:after="0" w:line="240" w:lineRule="auto"/>
    </w:pPr>
    <w:tblPr/>
  </w:style>
  <w:style w:type="table" w:styleId="994">
    <w:name w:val="Grid Table 7 Colorful"/>
    <w:next w:val="994"/>
    <w:link w:val="826"/>
    <w:uiPriority w:val="99"/>
    <w:qFormat/>
    <w:pPr>
      <w:spacing w:after="0" w:line="240" w:lineRule="auto"/>
    </w:pPr>
    <w:tblPr/>
  </w:style>
  <w:style w:type="table" w:styleId="995">
    <w:name w:val="Grid Table 7 Colorful - Accent 1"/>
    <w:next w:val="995"/>
    <w:link w:val="826"/>
    <w:uiPriority w:val="99"/>
    <w:qFormat/>
    <w:pPr>
      <w:spacing w:after="0" w:line="240" w:lineRule="auto"/>
    </w:pPr>
    <w:tblPr/>
  </w:style>
  <w:style w:type="table" w:styleId="996">
    <w:name w:val="Grid Table 7 Colorful - Accent 2"/>
    <w:next w:val="996"/>
    <w:link w:val="826"/>
    <w:uiPriority w:val="99"/>
    <w:qFormat/>
    <w:pPr>
      <w:spacing w:after="0" w:line="240" w:lineRule="auto"/>
    </w:pPr>
    <w:tblPr/>
  </w:style>
  <w:style w:type="table" w:styleId="997">
    <w:name w:val="Grid Table 7 Colorful - Accent 3"/>
    <w:next w:val="997"/>
    <w:link w:val="826"/>
    <w:uiPriority w:val="99"/>
    <w:qFormat/>
    <w:pPr>
      <w:spacing w:after="0" w:line="240" w:lineRule="auto"/>
    </w:pPr>
    <w:tblPr/>
  </w:style>
  <w:style w:type="table" w:styleId="998">
    <w:name w:val="Grid Table 7 Colorful - Accent 4"/>
    <w:next w:val="998"/>
    <w:link w:val="826"/>
    <w:uiPriority w:val="99"/>
    <w:qFormat/>
    <w:pPr>
      <w:spacing w:after="0" w:line="240" w:lineRule="auto"/>
    </w:pPr>
    <w:tblPr/>
  </w:style>
  <w:style w:type="table" w:styleId="999">
    <w:name w:val="Grid Table 7 Colorful - Accent 5"/>
    <w:next w:val="999"/>
    <w:link w:val="826"/>
    <w:uiPriority w:val="99"/>
    <w:qFormat/>
    <w:pPr>
      <w:spacing w:after="0" w:line="240" w:lineRule="auto"/>
    </w:pPr>
    <w:tblPr/>
  </w:style>
  <w:style w:type="table" w:styleId="1000">
    <w:name w:val="Grid Table 7 Colorful - Accent 6"/>
    <w:next w:val="1000"/>
    <w:link w:val="826"/>
    <w:uiPriority w:val="99"/>
    <w:qFormat/>
    <w:pPr>
      <w:spacing w:after="0" w:line="240" w:lineRule="auto"/>
    </w:pPr>
    <w:tblPr/>
  </w:style>
  <w:style w:type="table" w:styleId="1001">
    <w:name w:val="List Table 1 Light"/>
    <w:next w:val="1001"/>
    <w:link w:val="826"/>
    <w:uiPriority w:val="99"/>
    <w:qFormat/>
    <w:pPr>
      <w:spacing w:after="0" w:line="240" w:lineRule="auto"/>
    </w:pPr>
    <w:tblPr/>
  </w:style>
  <w:style w:type="table" w:styleId="1002">
    <w:name w:val="List Table 1 Light - Accent 1"/>
    <w:next w:val="1002"/>
    <w:link w:val="826"/>
    <w:uiPriority w:val="99"/>
    <w:qFormat/>
    <w:pPr>
      <w:spacing w:after="0" w:line="240" w:lineRule="auto"/>
    </w:pPr>
    <w:tblPr/>
  </w:style>
  <w:style w:type="table" w:styleId="1003">
    <w:name w:val="List Table 1 Light - Accent 2"/>
    <w:next w:val="1003"/>
    <w:link w:val="826"/>
    <w:uiPriority w:val="99"/>
    <w:qFormat/>
    <w:pPr>
      <w:spacing w:after="0" w:line="240" w:lineRule="auto"/>
    </w:pPr>
    <w:tblPr/>
  </w:style>
  <w:style w:type="table" w:styleId="1004">
    <w:name w:val="List Table 1 Light - Accent 3"/>
    <w:next w:val="1004"/>
    <w:link w:val="826"/>
    <w:uiPriority w:val="99"/>
    <w:qFormat/>
    <w:pPr>
      <w:spacing w:after="0" w:line="240" w:lineRule="auto"/>
    </w:pPr>
    <w:tblPr/>
  </w:style>
  <w:style w:type="table" w:styleId="1005">
    <w:name w:val="List Table 1 Light - Accent 4"/>
    <w:next w:val="1005"/>
    <w:link w:val="826"/>
    <w:uiPriority w:val="99"/>
    <w:qFormat/>
    <w:pPr>
      <w:spacing w:after="0" w:line="240" w:lineRule="auto"/>
    </w:pPr>
    <w:tblPr/>
  </w:style>
  <w:style w:type="table" w:styleId="1006">
    <w:name w:val="List Table 1 Light - Accent 5"/>
    <w:next w:val="1006"/>
    <w:link w:val="826"/>
    <w:uiPriority w:val="99"/>
    <w:qFormat/>
    <w:pPr>
      <w:spacing w:after="0" w:line="240" w:lineRule="auto"/>
    </w:pPr>
    <w:tblPr/>
  </w:style>
  <w:style w:type="table" w:styleId="1007">
    <w:name w:val="List Table 1 Light - Accent 6"/>
    <w:next w:val="1007"/>
    <w:link w:val="826"/>
    <w:uiPriority w:val="99"/>
    <w:qFormat/>
    <w:pPr>
      <w:spacing w:after="0" w:line="240" w:lineRule="auto"/>
    </w:pPr>
    <w:tblPr/>
  </w:style>
  <w:style w:type="table" w:styleId="1008">
    <w:name w:val="List Table 2"/>
    <w:next w:val="1008"/>
    <w:link w:val="826"/>
    <w:uiPriority w:val="99"/>
    <w:qFormat/>
    <w:pPr>
      <w:spacing w:after="0" w:line="240" w:lineRule="auto"/>
    </w:pPr>
    <w:tblPr/>
  </w:style>
  <w:style w:type="table" w:styleId="1009">
    <w:name w:val="List Table 2 - Accent 1"/>
    <w:next w:val="1009"/>
    <w:link w:val="826"/>
    <w:uiPriority w:val="99"/>
    <w:qFormat/>
    <w:pPr>
      <w:spacing w:after="0" w:line="240" w:lineRule="auto"/>
    </w:pPr>
    <w:tblPr/>
  </w:style>
  <w:style w:type="table" w:styleId="1010">
    <w:name w:val="List Table 2 - Accent 2"/>
    <w:next w:val="1010"/>
    <w:link w:val="826"/>
    <w:uiPriority w:val="99"/>
    <w:qFormat/>
    <w:pPr>
      <w:spacing w:after="0" w:line="240" w:lineRule="auto"/>
    </w:pPr>
    <w:tblPr/>
  </w:style>
  <w:style w:type="table" w:styleId="1011">
    <w:name w:val="List Table 2 - Accent 3"/>
    <w:next w:val="1011"/>
    <w:link w:val="826"/>
    <w:uiPriority w:val="99"/>
    <w:qFormat/>
    <w:pPr>
      <w:spacing w:after="0" w:line="240" w:lineRule="auto"/>
    </w:pPr>
    <w:tblPr/>
  </w:style>
  <w:style w:type="table" w:styleId="1012">
    <w:name w:val="List Table 2 - Accent 4"/>
    <w:next w:val="1012"/>
    <w:link w:val="826"/>
    <w:uiPriority w:val="99"/>
    <w:qFormat/>
    <w:pPr>
      <w:spacing w:after="0" w:line="240" w:lineRule="auto"/>
    </w:pPr>
    <w:tblPr/>
  </w:style>
  <w:style w:type="table" w:styleId="1013">
    <w:name w:val="List Table 2 - Accent 5"/>
    <w:next w:val="1013"/>
    <w:link w:val="826"/>
    <w:uiPriority w:val="99"/>
    <w:qFormat/>
    <w:pPr>
      <w:spacing w:after="0" w:line="240" w:lineRule="auto"/>
    </w:pPr>
    <w:tblPr/>
  </w:style>
  <w:style w:type="table" w:styleId="1014">
    <w:name w:val="List Table 2 - Accent 6"/>
    <w:next w:val="1014"/>
    <w:link w:val="826"/>
    <w:uiPriority w:val="99"/>
    <w:qFormat/>
    <w:pPr>
      <w:spacing w:after="0" w:line="240" w:lineRule="auto"/>
    </w:pPr>
    <w:tblPr/>
  </w:style>
  <w:style w:type="table" w:styleId="1015">
    <w:name w:val="List Table 3"/>
    <w:next w:val="1015"/>
    <w:link w:val="826"/>
    <w:uiPriority w:val="99"/>
    <w:qFormat/>
    <w:pPr>
      <w:spacing w:after="0" w:line="240" w:lineRule="auto"/>
    </w:pPr>
    <w:tblPr/>
  </w:style>
  <w:style w:type="table" w:styleId="1016">
    <w:name w:val="List Table 3 - Accent 1"/>
    <w:next w:val="1016"/>
    <w:link w:val="826"/>
    <w:uiPriority w:val="99"/>
    <w:qFormat/>
    <w:pPr>
      <w:spacing w:after="0" w:line="240" w:lineRule="auto"/>
    </w:pPr>
    <w:tblPr/>
  </w:style>
  <w:style w:type="table" w:styleId="1017">
    <w:name w:val="List Table 3 - Accent 2"/>
    <w:next w:val="1017"/>
    <w:link w:val="826"/>
    <w:uiPriority w:val="99"/>
    <w:qFormat/>
    <w:pPr>
      <w:spacing w:after="0" w:line="240" w:lineRule="auto"/>
    </w:pPr>
    <w:tblPr/>
  </w:style>
  <w:style w:type="table" w:styleId="1018">
    <w:name w:val="List Table 3 - Accent 3"/>
    <w:next w:val="1018"/>
    <w:link w:val="826"/>
    <w:uiPriority w:val="99"/>
    <w:qFormat/>
    <w:pPr>
      <w:spacing w:after="0" w:line="240" w:lineRule="auto"/>
    </w:pPr>
    <w:tblPr/>
  </w:style>
  <w:style w:type="table" w:styleId="1019">
    <w:name w:val="List Table 3 - Accent 4"/>
    <w:next w:val="1019"/>
    <w:link w:val="826"/>
    <w:uiPriority w:val="99"/>
    <w:qFormat/>
    <w:pPr>
      <w:spacing w:after="0" w:line="240" w:lineRule="auto"/>
    </w:pPr>
    <w:tblPr/>
  </w:style>
  <w:style w:type="table" w:styleId="1020">
    <w:name w:val="List Table 3 - Accent 5"/>
    <w:next w:val="1020"/>
    <w:link w:val="826"/>
    <w:uiPriority w:val="99"/>
    <w:qFormat/>
    <w:pPr>
      <w:spacing w:after="0" w:line="240" w:lineRule="auto"/>
    </w:pPr>
    <w:tblPr/>
  </w:style>
  <w:style w:type="table" w:styleId="1021">
    <w:name w:val="List Table 3 - Accent 6"/>
    <w:next w:val="1021"/>
    <w:link w:val="826"/>
    <w:uiPriority w:val="99"/>
    <w:qFormat/>
    <w:pPr>
      <w:spacing w:after="0" w:line="240" w:lineRule="auto"/>
    </w:pPr>
    <w:tblPr/>
  </w:style>
  <w:style w:type="table" w:styleId="1022">
    <w:name w:val="List Table 4"/>
    <w:next w:val="1022"/>
    <w:link w:val="826"/>
    <w:uiPriority w:val="99"/>
    <w:qFormat/>
    <w:pPr>
      <w:spacing w:after="0" w:line="240" w:lineRule="auto"/>
    </w:pPr>
    <w:tblPr/>
  </w:style>
  <w:style w:type="table" w:styleId="1023">
    <w:name w:val="List Table 4 - Accent 1"/>
    <w:next w:val="1023"/>
    <w:link w:val="826"/>
    <w:uiPriority w:val="99"/>
    <w:qFormat/>
    <w:pPr>
      <w:spacing w:after="0" w:line="240" w:lineRule="auto"/>
    </w:pPr>
    <w:tblPr/>
  </w:style>
  <w:style w:type="table" w:styleId="1024">
    <w:name w:val="List Table 4 - Accent 2"/>
    <w:next w:val="1024"/>
    <w:link w:val="826"/>
    <w:uiPriority w:val="99"/>
    <w:qFormat/>
    <w:pPr>
      <w:spacing w:after="0" w:line="240" w:lineRule="auto"/>
    </w:pPr>
    <w:tblPr/>
  </w:style>
  <w:style w:type="table" w:styleId="1025">
    <w:name w:val="List Table 4 - Accent 3"/>
    <w:next w:val="1025"/>
    <w:link w:val="826"/>
    <w:uiPriority w:val="99"/>
    <w:qFormat/>
    <w:pPr>
      <w:spacing w:after="0" w:line="240" w:lineRule="auto"/>
    </w:pPr>
    <w:tblPr/>
  </w:style>
  <w:style w:type="table" w:styleId="1026">
    <w:name w:val="List Table 4 - Accent 4"/>
    <w:next w:val="1026"/>
    <w:link w:val="826"/>
    <w:uiPriority w:val="99"/>
    <w:qFormat/>
    <w:pPr>
      <w:spacing w:after="0" w:line="240" w:lineRule="auto"/>
    </w:pPr>
    <w:tblPr/>
  </w:style>
  <w:style w:type="table" w:styleId="1027">
    <w:name w:val="List Table 4 - Accent 5"/>
    <w:next w:val="1027"/>
    <w:link w:val="826"/>
    <w:uiPriority w:val="99"/>
    <w:qFormat/>
    <w:pPr>
      <w:spacing w:after="0" w:line="240" w:lineRule="auto"/>
    </w:pPr>
    <w:tblPr/>
  </w:style>
  <w:style w:type="table" w:styleId="1028">
    <w:name w:val="List Table 4 - Accent 6"/>
    <w:next w:val="1028"/>
    <w:link w:val="826"/>
    <w:uiPriority w:val="99"/>
    <w:qFormat/>
    <w:pPr>
      <w:spacing w:after="0" w:line="240" w:lineRule="auto"/>
    </w:pPr>
    <w:tblPr/>
  </w:style>
  <w:style w:type="table" w:styleId="1029">
    <w:name w:val="List Table 5 Dark"/>
    <w:next w:val="1029"/>
    <w:link w:val="826"/>
    <w:uiPriority w:val="99"/>
    <w:qFormat/>
    <w:pPr>
      <w:spacing w:after="0" w:line="240" w:lineRule="auto"/>
    </w:pPr>
    <w:tblPr/>
  </w:style>
  <w:style w:type="table" w:styleId="1030">
    <w:name w:val="List Table 5 Dark - Accent 1"/>
    <w:next w:val="1030"/>
    <w:link w:val="826"/>
    <w:uiPriority w:val="99"/>
    <w:qFormat/>
    <w:pPr>
      <w:spacing w:after="0" w:line="240" w:lineRule="auto"/>
    </w:pPr>
    <w:tblPr/>
  </w:style>
  <w:style w:type="table" w:styleId="1031">
    <w:name w:val="List Table 5 Dark - Accent 2"/>
    <w:next w:val="1031"/>
    <w:link w:val="826"/>
    <w:uiPriority w:val="99"/>
    <w:qFormat/>
    <w:pPr>
      <w:spacing w:after="0" w:line="240" w:lineRule="auto"/>
    </w:pPr>
    <w:tblPr/>
  </w:style>
  <w:style w:type="table" w:styleId="1032">
    <w:name w:val="List Table 5 Dark - Accent 3"/>
    <w:next w:val="1032"/>
    <w:link w:val="826"/>
    <w:uiPriority w:val="99"/>
    <w:qFormat/>
    <w:pPr>
      <w:spacing w:after="0" w:line="240" w:lineRule="auto"/>
    </w:pPr>
    <w:tblPr/>
  </w:style>
  <w:style w:type="table" w:styleId="1033">
    <w:name w:val="List Table 5 Dark - Accent 4"/>
    <w:next w:val="1033"/>
    <w:link w:val="826"/>
    <w:uiPriority w:val="99"/>
    <w:qFormat/>
    <w:pPr>
      <w:spacing w:after="0" w:line="240" w:lineRule="auto"/>
    </w:pPr>
    <w:tblPr/>
  </w:style>
  <w:style w:type="table" w:styleId="1034">
    <w:name w:val="List Table 5 Dark - Accent 5"/>
    <w:next w:val="1034"/>
    <w:link w:val="826"/>
    <w:uiPriority w:val="99"/>
    <w:qFormat/>
    <w:pPr>
      <w:spacing w:after="0" w:line="240" w:lineRule="auto"/>
    </w:pPr>
    <w:tblPr/>
  </w:style>
  <w:style w:type="table" w:styleId="1035">
    <w:name w:val="List Table 5 Dark - Accent 6"/>
    <w:next w:val="1035"/>
    <w:link w:val="826"/>
    <w:uiPriority w:val="99"/>
    <w:qFormat/>
    <w:pPr>
      <w:spacing w:after="0" w:line="240" w:lineRule="auto"/>
    </w:pPr>
    <w:tblPr/>
  </w:style>
  <w:style w:type="table" w:styleId="1036">
    <w:name w:val="List Table 6 Colorful"/>
    <w:next w:val="1036"/>
    <w:link w:val="826"/>
    <w:uiPriority w:val="99"/>
    <w:qFormat/>
    <w:pPr>
      <w:spacing w:after="0" w:line="240" w:lineRule="auto"/>
    </w:pPr>
    <w:tblPr/>
  </w:style>
  <w:style w:type="table" w:styleId="1037">
    <w:name w:val="List Table 6 Colorful - Accent 1"/>
    <w:next w:val="1037"/>
    <w:link w:val="826"/>
    <w:uiPriority w:val="99"/>
    <w:qFormat/>
    <w:pPr>
      <w:spacing w:after="0" w:line="240" w:lineRule="auto"/>
    </w:pPr>
    <w:tblPr/>
  </w:style>
  <w:style w:type="table" w:styleId="1038">
    <w:name w:val="List Table 6 Colorful - Accent 2"/>
    <w:next w:val="1038"/>
    <w:link w:val="826"/>
    <w:uiPriority w:val="99"/>
    <w:qFormat/>
    <w:pPr>
      <w:spacing w:after="0" w:line="240" w:lineRule="auto"/>
    </w:pPr>
    <w:tblPr/>
  </w:style>
  <w:style w:type="table" w:styleId="1039">
    <w:name w:val="List Table 6 Colorful - Accent 3"/>
    <w:next w:val="1039"/>
    <w:link w:val="826"/>
    <w:uiPriority w:val="99"/>
    <w:qFormat/>
    <w:pPr>
      <w:spacing w:after="0" w:line="240" w:lineRule="auto"/>
    </w:pPr>
    <w:tblPr/>
  </w:style>
  <w:style w:type="table" w:styleId="1040">
    <w:name w:val="List Table 6 Colorful - Accent 4"/>
    <w:next w:val="1040"/>
    <w:link w:val="826"/>
    <w:uiPriority w:val="99"/>
    <w:qFormat/>
    <w:pPr>
      <w:spacing w:after="0" w:line="240" w:lineRule="auto"/>
    </w:pPr>
    <w:tblPr/>
  </w:style>
  <w:style w:type="table" w:styleId="1041">
    <w:name w:val="List Table 6 Colorful - Accent 5"/>
    <w:next w:val="1041"/>
    <w:link w:val="826"/>
    <w:uiPriority w:val="99"/>
    <w:qFormat/>
    <w:pPr>
      <w:spacing w:after="0" w:line="240" w:lineRule="auto"/>
    </w:pPr>
    <w:tblPr/>
  </w:style>
  <w:style w:type="table" w:styleId="1042">
    <w:name w:val="List Table 6 Colorful - Accent 6"/>
    <w:next w:val="1042"/>
    <w:link w:val="826"/>
    <w:uiPriority w:val="99"/>
    <w:qFormat/>
    <w:pPr>
      <w:spacing w:after="0" w:line="240" w:lineRule="auto"/>
    </w:pPr>
    <w:tblPr/>
  </w:style>
  <w:style w:type="table" w:styleId="1043">
    <w:name w:val="List Table 7 Colorful"/>
    <w:next w:val="1043"/>
    <w:link w:val="826"/>
    <w:uiPriority w:val="99"/>
    <w:qFormat/>
    <w:pPr>
      <w:spacing w:after="0" w:line="240" w:lineRule="auto"/>
    </w:pPr>
    <w:tblPr/>
  </w:style>
  <w:style w:type="table" w:styleId="1044">
    <w:name w:val="List Table 7 Colorful - Accent 1"/>
    <w:next w:val="1044"/>
    <w:link w:val="826"/>
    <w:uiPriority w:val="99"/>
    <w:qFormat/>
    <w:pPr>
      <w:spacing w:after="0" w:line="240" w:lineRule="auto"/>
    </w:pPr>
    <w:tblPr/>
  </w:style>
  <w:style w:type="table" w:styleId="1045">
    <w:name w:val="List Table 7 Colorful - Accent 2"/>
    <w:next w:val="1045"/>
    <w:link w:val="826"/>
    <w:uiPriority w:val="99"/>
    <w:qFormat/>
    <w:pPr>
      <w:spacing w:after="0" w:line="240" w:lineRule="auto"/>
    </w:pPr>
    <w:tblPr/>
  </w:style>
  <w:style w:type="table" w:styleId="1046">
    <w:name w:val="List Table 7 Colorful - Accent 3"/>
    <w:next w:val="1046"/>
    <w:link w:val="826"/>
    <w:uiPriority w:val="99"/>
    <w:qFormat/>
    <w:pPr>
      <w:spacing w:after="0" w:line="240" w:lineRule="auto"/>
    </w:pPr>
    <w:tblPr/>
  </w:style>
  <w:style w:type="table" w:styleId="1047">
    <w:name w:val="List Table 7 Colorful - Accent 4"/>
    <w:next w:val="1047"/>
    <w:link w:val="826"/>
    <w:uiPriority w:val="99"/>
    <w:qFormat/>
    <w:pPr>
      <w:spacing w:after="0" w:line="240" w:lineRule="auto"/>
    </w:pPr>
    <w:tblPr/>
  </w:style>
  <w:style w:type="table" w:styleId="1048">
    <w:name w:val="List Table 7 Colorful - Accent 5"/>
    <w:next w:val="1048"/>
    <w:link w:val="826"/>
    <w:uiPriority w:val="99"/>
    <w:qFormat/>
    <w:pPr>
      <w:spacing w:after="0" w:line="240" w:lineRule="auto"/>
    </w:pPr>
    <w:tblPr/>
  </w:style>
  <w:style w:type="table" w:styleId="1049">
    <w:name w:val="List Table 7 Colorful - Accent 6"/>
    <w:next w:val="1049"/>
    <w:link w:val="826"/>
    <w:uiPriority w:val="99"/>
    <w:qFormat/>
    <w:pPr>
      <w:spacing w:after="0" w:line="240" w:lineRule="auto"/>
    </w:pPr>
    <w:tblPr/>
  </w:style>
  <w:style w:type="table" w:styleId="1050">
    <w:name w:val="Lined - Accent"/>
    <w:next w:val="1050"/>
    <w:link w:val="826"/>
    <w:uiPriority w:val="99"/>
    <w:qFormat/>
    <w:pPr>
      <w:spacing w:after="0" w:line="240" w:lineRule="auto"/>
    </w:pPr>
    <w:rPr>
      <w:color w:val="404040"/>
    </w:rPr>
    <w:tblPr/>
  </w:style>
  <w:style w:type="table" w:styleId="1051">
    <w:name w:val="Lined - Accent 1"/>
    <w:next w:val="1051"/>
    <w:link w:val="826"/>
    <w:uiPriority w:val="99"/>
    <w:qFormat/>
    <w:pPr>
      <w:spacing w:after="0" w:line="240" w:lineRule="auto"/>
    </w:pPr>
    <w:rPr>
      <w:color w:val="404040"/>
    </w:rPr>
    <w:tblPr/>
  </w:style>
  <w:style w:type="table" w:styleId="1052">
    <w:name w:val="Lined - Accent 2"/>
    <w:next w:val="1052"/>
    <w:link w:val="826"/>
    <w:uiPriority w:val="99"/>
    <w:qFormat/>
    <w:pPr>
      <w:spacing w:after="0" w:line="240" w:lineRule="auto"/>
    </w:pPr>
    <w:rPr>
      <w:color w:val="404040"/>
    </w:rPr>
    <w:tblPr/>
  </w:style>
  <w:style w:type="table" w:styleId="1053">
    <w:name w:val="Lined - Accent 3"/>
    <w:next w:val="1053"/>
    <w:link w:val="826"/>
    <w:uiPriority w:val="99"/>
    <w:qFormat/>
    <w:pPr>
      <w:spacing w:after="0" w:line="240" w:lineRule="auto"/>
    </w:pPr>
    <w:rPr>
      <w:color w:val="404040"/>
    </w:rPr>
    <w:tblPr/>
  </w:style>
  <w:style w:type="table" w:styleId="1054">
    <w:name w:val="Lined - Accent 4"/>
    <w:next w:val="1054"/>
    <w:link w:val="826"/>
    <w:uiPriority w:val="99"/>
    <w:qFormat/>
    <w:pPr>
      <w:spacing w:after="0" w:line="240" w:lineRule="auto"/>
    </w:pPr>
    <w:rPr>
      <w:color w:val="404040"/>
    </w:rPr>
    <w:tblPr/>
  </w:style>
  <w:style w:type="table" w:styleId="1055">
    <w:name w:val="Lined - Accent 5"/>
    <w:next w:val="1055"/>
    <w:link w:val="826"/>
    <w:uiPriority w:val="99"/>
    <w:qFormat/>
    <w:pPr>
      <w:spacing w:after="0" w:line="240" w:lineRule="auto"/>
    </w:pPr>
    <w:rPr>
      <w:color w:val="404040"/>
    </w:rPr>
    <w:tblPr/>
  </w:style>
  <w:style w:type="table" w:styleId="1056">
    <w:name w:val="Lined - Accent 6"/>
    <w:next w:val="1056"/>
    <w:link w:val="826"/>
    <w:uiPriority w:val="99"/>
    <w:qFormat/>
    <w:pPr>
      <w:spacing w:after="0" w:line="240" w:lineRule="auto"/>
    </w:pPr>
    <w:rPr>
      <w:color w:val="404040"/>
    </w:rPr>
    <w:tblPr/>
  </w:style>
  <w:style w:type="table" w:styleId="1057">
    <w:name w:val="Bordered &amp; Lined - Accent"/>
    <w:next w:val="1057"/>
    <w:link w:val="826"/>
    <w:uiPriority w:val="99"/>
    <w:qFormat/>
    <w:pPr>
      <w:spacing w:after="0" w:line="240" w:lineRule="auto"/>
    </w:pPr>
    <w:rPr>
      <w:color w:val="404040"/>
    </w:rPr>
    <w:tblPr/>
  </w:style>
  <w:style w:type="table" w:styleId="1058">
    <w:name w:val="Bordered &amp; Lined - Accent 1"/>
    <w:next w:val="1058"/>
    <w:link w:val="826"/>
    <w:uiPriority w:val="99"/>
    <w:qFormat/>
    <w:pPr>
      <w:spacing w:after="0" w:line="240" w:lineRule="auto"/>
    </w:pPr>
    <w:rPr>
      <w:color w:val="404040"/>
    </w:rPr>
    <w:tblPr/>
  </w:style>
  <w:style w:type="table" w:styleId="1059">
    <w:name w:val="Bordered &amp; Lined - Accent 2"/>
    <w:next w:val="1059"/>
    <w:link w:val="826"/>
    <w:uiPriority w:val="99"/>
    <w:qFormat/>
    <w:pPr>
      <w:spacing w:after="0" w:line="240" w:lineRule="auto"/>
    </w:pPr>
    <w:rPr>
      <w:color w:val="404040"/>
    </w:rPr>
    <w:tblPr/>
  </w:style>
  <w:style w:type="table" w:styleId="1060">
    <w:name w:val="Bordered &amp; Lined - Accent 3"/>
    <w:next w:val="1060"/>
    <w:link w:val="826"/>
    <w:uiPriority w:val="99"/>
    <w:qFormat/>
    <w:pPr>
      <w:spacing w:after="0" w:line="240" w:lineRule="auto"/>
    </w:pPr>
    <w:rPr>
      <w:color w:val="404040"/>
    </w:rPr>
    <w:tblPr/>
  </w:style>
  <w:style w:type="table" w:styleId="1061">
    <w:name w:val="Bordered &amp; Lined - Accent 4"/>
    <w:next w:val="1061"/>
    <w:link w:val="826"/>
    <w:uiPriority w:val="99"/>
    <w:qFormat/>
    <w:pPr>
      <w:spacing w:after="0" w:line="240" w:lineRule="auto"/>
    </w:pPr>
    <w:rPr>
      <w:color w:val="404040"/>
    </w:rPr>
    <w:tblPr/>
  </w:style>
  <w:style w:type="table" w:styleId="1062">
    <w:name w:val="Bordered &amp; Lined - Accent 5"/>
    <w:next w:val="1062"/>
    <w:link w:val="826"/>
    <w:uiPriority w:val="99"/>
    <w:qFormat/>
    <w:pPr>
      <w:spacing w:after="0" w:line="240" w:lineRule="auto"/>
    </w:pPr>
    <w:rPr>
      <w:color w:val="404040"/>
    </w:rPr>
    <w:tblPr/>
  </w:style>
  <w:style w:type="table" w:styleId="1063">
    <w:name w:val="Bordered &amp; Lined - Accent 6"/>
    <w:next w:val="1063"/>
    <w:link w:val="826"/>
    <w:uiPriority w:val="99"/>
    <w:qFormat/>
    <w:pPr>
      <w:spacing w:after="0" w:line="240" w:lineRule="auto"/>
    </w:pPr>
    <w:rPr>
      <w:color w:val="404040"/>
    </w:rPr>
    <w:tblPr/>
  </w:style>
  <w:style w:type="table" w:styleId="1064">
    <w:name w:val="Bordered"/>
    <w:next w:val="1064"/>
    <w:link w:val="826"/>
    <w:uiPriority w:val="99"/>
    <w:qFormat/>
    <w:pPr>
      <w:spacing w:after="0" w:line="240" w:lineRule="auto"/>
    </w:pPr>
    <w:tblPr/>
  </w:style>
  <w:style w:type="table" w:styleId="1065">
    <w:name w:val="Bordered - Accent 1"/>
    <w:next w:val="1065"/>
    <w:link w:val="826"/>
    <w:uiPriority w:val="99"/>
    <w:qFormat/>
    <w:pPr>
      <w:spacing w:after="0" w:line="240" w:lineRule="auto"/>
    </w:pPr>
    <w:tblPr/>
  </w:style>
  <w:style w:type="table" w:styleId="1066">
    <w:name w:val="Bordered - Accent 2"/>
    <w:next w:val="1066"/>
    <w:link w:val="826"/>
    <w:uiPriority w:val="99"/>
    <w:qFormat/>
    <w:pPr>
      <w:spacing w:after="0" w:line="240" w:lineRule="auto"/>
    </w:pPr>
    <w:tblPr/>
  </w:style>
  <w:style w:type="table" w:styleId="1067">
    <w:name w:val="Bordered - Accent 3"/>
    <w:next w:val="1067"/>
    <w:link w:val="826"/>
    <w:uiPriority w:val="99"/>
    <w:qFormat/>
    <w:pPr>
      <w:spacing w:after="0" w:line="240" w:lineRule="auto"/>
    </w:pPr>
    <w:tblPr/>
  </w:style>
  <w:style w:type="table" w:styleId="1068">
    <w:name w:val="Bordered - Accent 4"/>
    <w:next w:val="1068"/>
    <w:link w:val="826"/>
    <w:uiPriority w:val="99"/>
    <w:qFormat/>
    <w:pPr>
      <w:spacing w:after="0" w:line="240" w:lineRule="auto"/>
    </w:pPr>
    <w:tblPr/>
  </w:style>
  <w:style w:type="table" w:styleId="1069">
    <w:name w:val="Bordered - Accent 5"/>
    <w:next w:val="1069"/>
    <w:link w:val="826"/>
    <w:uiPriority w:val="99"/>
    <w:qFormat/>
    <w:pPr>
      <w:spacing w:after="0" w:line="240" w:lineRule="auto"/>
    </w:pPr>
    <w:tblPr/>
  </w:style>
  <w:style w:type="table" w:styleId="1070">
    <w:name w:val="Bordered - Accent 6"/>
    <w:next w:val="1070"/>
    <w:link w:val="826"/>
    <w:uiPriority w:val="99"/>
    <w:qFormat/>
    <w:pPr>
      <w:spacing w:after="0" w:line="240" w:lineRule="auto"/>
    </w:pPr>
    <w:tblPr/>
  </w:style>
  <w:style w:type="paragraph" w:styleId="1071">
    <w:name w:val="TOC Heading"/>
    <w:next w:val="1071"/>
    <w:link w:val="826"/>
    <w:uiPriority w:val="39"/>
    <w:unhideWhenUsed/>
    <w:qFormat/>
    <w:rPr>
      <w:rFonts w:ascii="Times New Roman" w:hAnsi="Times New Roman" w:eastAsia="宋体" w:cs="Times New Roman"/>
    </w:rPr>
  </w:style>
  <w:style w:type="paragraph" w:styleId="1072">
    <w:name w:val="标题 111"/>
    <w:basedOn w:val="826"/>
    <w:next w:val="826"/>
    <w:link w:val="1073"/>
    <w:uiPriority w:val="99"/>
    <w:qFormat/>
    <w:pPr>
      <w:jc w:val="center"/>
      <w:keepLines/>
      <w:keepNext/>
      <w:spacing w:before="340" w:after="330" w:line="578" w:lineRule="auto"/>
      <w:outlineLvl w:val="0"/>
    </w:pPr>
    <w:rPr>
      <w:rFonts w:eastAsia="仿宋_GB2312"/>
      <w:b/>
      <w:bCs/>
      <w:sz w:val="44"/>
      <w:szCs w:val="44"/>
    </w:rPr>
  </w:style>
  <w:style w:type="character" w:styleId="1073">
    <w:name w:val="标题 1 字符"/>
    <w:next w:val="1073"/>
    <w:link w:val="1072"/>
    <w:uiPriority w:val="99"/>
    <w:qFormat/>
    <w:rPr>
      <w:rFonts w:eastAsia="仿宋_GB2312" w:cs="Times New Roman"/>
      <w:b/>
      <w:bCs/>
      <w:sz w:val="44"/>
      <w:szCs w:val="44"/>
    </w:rPr>
  </w:style>
  <w:style w:type="paragraph" w:styleId="1074">
    <w:name w:val="标题 21"/>
    <w:basedOn w:val="826"/>
    <w:next w:val="826"/>
    <w:link w:val="1075"/>
    <w:uiPriority w:val="99"/>
    <w:qFormat/>
    <w:pPr>
      <w:keepLines/>
      <w:keepNext/>
      <w:spacing w:before="260" w:after="260" w:line="416" w:lineRule="auto"/>
      <w:outlineLvl w:val="1"/>
    </w:pPr>
    <w:rPr>
      <w:rFonts w:ascii="Cambria" w:hAnsi="Cambria" w:eastAsia="仿宋_GB2312"/>
      <w:b/>
      <w:bCs/>
      <w:sz w:val="32"/>
      <w:szCs w:val="32"/>
    </w:rPr>
  </w:style>
  <w:style w:type="character" w:styleId="1075">
    <w:name w:val="标题 2 字符"/>
    <w:next w:val="1075"/>
    <w:link w:val="1074"/>
    <w:uiPriority w:val="99"/>
    <w:qFormat/>
    <w:rPr>
      <w:rFonts w:ascii="Cambria" w:hAnsi="Cambria" w:eastAsia="仿宋_GB2312" w:cs="Cambria"/>
      <w:b/>
      <w:bCs/>
      <w:sz w:val="32"/>
      <w:szCs w:val="32"/>
      <w:lang w:val="en-US" w:eastAsia="zh-CN"/>
    </w:rPr>
  </w:style>
  <w:style w:type="paragraph" w:styleId="1076">
    <w:name w:val="标题 31"/>
    <w:basedOn w:val="826"/>
    <w:next w:val="826"/>
    <w:link w:val="1077"/>
    <w:uiPriority w:val="99"/>
    <w:qFormat/>
    <w:pPr>
      <w:keepLines/>
      <w:keepNext/>
      <w:spacing w:before="260" w:after="260" w:line="416" w:lineRule="auto"/>
      <w:outlineLvl w:val="2"/>
    </w:pPr>
    <w:rPr>
      <w:rFonts w:eastAsia="仿宋_GB2312"/>
      <w:b/>
      <w:bCs/>
      <w:sz w:val="32"/>
      <w:szCs w:val="32"/>
    </w:rPr>
  </w:style>
  <w:style w:type="character" w:styleId="1077">
    <w:name w:val="标题 3 字符"/>
    <w:next w:val="1077"/>
    <w:link w:val="1076"/>
    <w:uiPriority w:val="99"/>
    <w:qFormat/>
    <w:rPr>
      <w:rFonts w:eastAsia="仿宋_GB2312" w:cs="Times New Roman"/>
      <w:b/>
      <w:bCs/>
      <w:sz w:val="32"/>
      <w:szCs w:val="32"/>
      <w:lang w:val="en-US" w:eastAsia="zh-CN"/>
    </w:rPr>
  </w:style>
  <w:style w:type="paragraph" w:styleId="1078">
    <w:name w:val="标题 4111"/>
    <w:basedOn w:val="826"/>
    <w:next w:val="826"/>
    <w:link w:val="1079"/>
    <w:uiPriority w:val="99"/>
    <w:qFormat/>
    <w:pPr>
      <w:numPr>
        <w:ilvl w:val="3"/>
        <w:numId w:val="1"/>
      </w:numPr>
      <w:keepLines/>
      <w:keepNext/>
      <w:spacing w:before="60" w:after="20" w:line="376" w:lineRule="auto"/>
      <w:tabs>
        <w:tab w:val="left" w:pos="864" w:leader="none"/>
      </w:tabs>
      <w:outlineLvl w:val="3"/>
    </w:pPr>
    <w:rPr>
      <w:rFonts w:ascii="黑体" w:hAnsi="Arial" w:eastAsia="黑体"/>
      <w:sz w:val="24"/>
      <w:szCs w:val="24"/>
    </w:rPr>
  </w:style>
  <w:style w:type="character" w:styleId="1079">
    <w:name w:val="标题 4 字符"/>
    <w:next w:val="1079"/>
    <w:link w:val="1078"/>
    <w:uiPriority w:val="99"/>
    <w:qFormat/>
    <w:rPr>
      <w:rFonts w:ascii="黑体" w:hAnsi="Arial" w:eastAsia="黑体" w:cs="黑体"/>
      <w:sz w:val="24"/>
      <w:szCs w:val="24"/>
      <w:lang w:val="en-US" w:eastAsia="zh-CN"/>
    </w:rPr>
  </w:style>
  <w:style w:type="character" w:styleId="1080">
    <w:name w:val="默认段落字体1"/>
    <w:next w:val="1080"/>
    <w:link w:val="826"/>
    <w:uiPriority w:val="1"/>
    <w:unhideWhenUsed/>
    <w:qFormat/>
  </w:style>
  <w:style w:type="table" w:styleId="1081">
    <w:name w:val="普通表格1"/>
    <w:next w:val="1081"/>
    <w:link w:val="826"/>
    <w:uiPriority w:val="99"/>
    <w:unhideWhenUsed/>
    <w:qFormat/>
    <w:tblPr/>
  </w:style>
  <w:style w:type="paragraph" w:styleId="1082">
    <w:name w:val="正文缩进1"/>
    <w:basedOn w:val="826"/>
    <w:next w:val="1083"/>
    <w:link w:val="826"/>
    <w:uiPriority w:val="99"/>
    <w:qFormat/>
    <w:pPr>
      <w:ind w:firstLine="420"/>
    </w:pPr>
  </w:style>
  <w:style w:type="paragraph" w:styleId="1083">
    <w:name w:val="正文首行缩进 211"/>
    <w:basedOn w:val="931"/>
    <w:next w:val="826"/>
    <w:link w:val="826"/>
    <w:qFormat/>
    <w:pPr>
      <w:ind w:firstLine="420"/>
    </w:pPr>
  </w:style>
  <w:style w:type="paragraph" w:styleId="1084">
    <w:name w:val="索引 511"/>
    <w:basedOn w:val="826"/>
    <w:next w:val="826"/>
    <w:link w:val="826"/>
    <w:qFormat/>
    <w:pPr>
      <w:ind w:left="798"/>
      <w:jc w:val="left"/>
    </w:pPr>
    <w:rPr>
      <w:rFonts w:ascii="Calibri" w:hAnsi="Calibri"/>
    </w:rPr>
  </w:style>
  <w:style w:type="paragraph" w:styleId="1085">
    <w:name w:val="批注文字1"/>
    <w:basedOn w:val="826"/>
    <w:next w:val="1085"/>
    <w:link w:val="1086"/>
    <w:uiPriority w:val="99"/>
    <w:semiHidden/>
    <w:qFormat/>
    <w:pPr>
      <w:jc w:val="left"/>
    </w:pPr>
    <w:rPr>
      <w:sz w:val="24"/>
      <w:szCs w:val="24"/>
    </w:rPr>
  </w:style>
  <w:style w:type="character" w:styleId="1086">
    <w:name w:val="批注文字 字符"/>
    <w:next w:val="1086"/>
    <w:link w:val="1085"/>
    <w:uiPriority w:val="99"/>
    <w:semiHidden/>
    <w:qFormat/>
    <w:rPr>
      <w:rFonts w:cs="Times New Roman"/>
      <w:sz w:val="24"/>
      <w:szCs w:val="24"/>
    </w:rPr>
  </w:style>
  <w:style w:type="paragraph" w:styleId="1087">
    <w:name w:val="正文49"/>
    <w:next w:val="1087"/>
    <w:link w:val="826"/>
    <w:qFormat/>
    <w:pPr>
      <w:jc w:val="both"/>
      <w:widowControl w:val="off"/>
    </w:pPr>
    <w:rPr>
      <w:rFonts w:ascii="Calibri" w:hAnsi="Calibri" w:eastAsia="宋体" w:cs="Times New Roman"/>
      <w:sz w:val="21"/>
      <w:szCs w:val="22"/>
      <w:lang w:val="en-US" w:eastAsia="zh-CN" w:bidi="ar-SA"/>
    </w:rPr>
  </w:style>
  <w:style w:type="paragraph" w:styleId="1088">
    <w:name w:val="纯文本1"/>
    <w:basedOn w:val="826"/>
    <w:next w:val="1088"/>
    <w:link w:val="826"/>
    <w:qFormat/>
    <w:rPr>
      <w:rFonts w:ascii="宋体" w:hAnsi="Courier New"/>
    </w:rPr>
  </w:style>
  <w:style w:type="paragraph" w:styleId="1089">
    <w:name w:val="日期11"/>
    <w:basedOn w:val="826"/>
    <w:next w:val="826"/>
    <w:link w:val="1090"/>
    <w:uiPriority w:val="99"/>
    <w:qFormat/>
    <w:rPr>
      <w:rFonts w:eastAsia="仿宋_GB2312"/>
      <w:sz w:val="28"/>
      <w:szCs w:val="28"/>
    </w:rPr>
  </w:style>
  <w:style w:type="character" w:styleId="1090">
    <w:name w:val="日期 字符"/>
    <w:next w:val="1090"/>
    <w:link w:val="1089"/>
    <w:uiPriority w:val="99"/>
    <w:qFormat/>
    <w:rPr>
      <w:rFonts w:eastAsia="仿宋_GB2312" w:cs="Times New Roman"/>
      <w:sz w:val="28"/>
      <w:szCs w:val="28"/>
    </w:rPr>
  </w:style>
  <w:style w:type="paragraph" w:styleId="1091">
    <w:name w:val="批注框文本1"/>
    <w:basedOn w:val="826"/>
    <w:next w:val="1091"/>
    <w:link w:val="1092"/>
    <w:uiPriority w:val="99"/>
    <w:semiHidden/>
    <w:qFormat/>
    <w:rPr>
      <w:sz w:val="18"/>
      <w:szCs w:val="18"/>
    </w:rPr>
  </w:style>
  <w:style w:type="character" w:styleId="1092">
    <w:name w:val="批注框文本 字符"/>
    <w:next w:val="1092"/>
    <w:link w:val="1091"/>
    <w:uiPriority w:val="99"/>
    <w:semiHidden/>
    <w:qFormat/>
    <w:rPr>
      <w:rFonts w:cs="Times New Roman"/>
      <w:sz w:val="18"/>
      <w:szCs w:val="18"/>
    </w:rPr>
  </w:style>
  <w:style w:type="paragraph" w:styleId="1093">
    <w:name w:val="页眉1"/>
    <w:basedOn w:val="826"/>
    <w:next w:val="1093"/>
    <w:link w:val="1094"/>
    <w:uiPriority w:val="99"/>
    <w:qFormat/>
    <w:pPr>
      <w:jc w:val="center"/>
      <w:tabs>
        <w:tab w:val="center" w:pos="4153" w:leader="none"/>
        <w:tab w:val="right" w:pos="8306" w:leader="none"/>
      </w:tabs>
      <w:pBdr>
        <w:bottom w:val="single" w:color="000000" w:sz="6" w:space="1"/>
      </w:pBdr>
    </w:pPr>
    <w:rPr>
      <w:sz w:val="18"/>
      <w:szCs w:val="18"/>
    </w:rPr>
  </w:style>
  <w:style w:type="character" w:styleId="1094">
    <w:name w:val="页眉 字符"/>
    <w:next w:val="1094"/>
    <w:link w:val="1093"/>
    <w:uiPriority w:val="99"/>
    <w:qFormat/>
    <w:rPr>
      <w:rFonts w:cs="Times New Roman"/>
      <w:sz w:val="18"/>
      <w:szCs w:val="18"/>
    </w:rPr>
  </w:style>
  <w:style w:type="paragraph" w:styleId="1095">
    <w:name w:val="目录 111"/>
    <w:basedOn w:val="869"/>
    <w:next w:val="870"/>
    <w:link w:val="826"/>
    <w:uiPriority w:val="99"/>
    <w:semiHidden/>
    <w:qFormat/>
  </w:style>
  <w:style w:type="paragraph" w:styleId="1096">
    <w:name w:val="脚注文本11"/>
    <w:basedOn w:val="826"/>
    <w:next w:val="1084"/>
    <w:link w:val="826"/>
    <w:qFormat/>
    <w:pPr>
      <w:jc w:val="left"/>
    </w:pPr>
    <w:rPr>
      <w:rFonts w:ascii="宋体" w:eastAsia="Times New Roman"/>
      <w:sz w:val="18"/>
      <w:szCs w:val="18"/>
    </w:rPr>
  </w:style>
  <w:style w:type="paragraph" w:styleId="1097">
    <w:name w:val="HTML 预设格式1"/>
    <w:basedOn w:val="826"/>
    <w:next w:val="1097"/>
    <w:link w:val="109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sz w:val="24"/>
      <w:szCs w:val="24"/>
    </w:rPr>
  </w:style>
  <w:style w:type="character" w:styleId="1098">
    <w:name w:val="HTML 预设格式 字符"/>
    <w:next w:val="1098"/>
    <w:link w:val="1097"/>
    <w:uiPriority w:val="99"/>
    <w:qFormat/>
    <w:rPr>
      <w:rFonts w:ascii="宋体" w:eastAsia="宋体" w:cs="宋体"/>
      <w:sz w:val="24"/>
      <w:szCs w:val="24"/>
    </w:rPr>
  </w:style>
  <w:style w:type="paragraph" w:styleId="1099">
    <w:name w:val="普通(网站)1"/>
    <w:basedOn w:val="826"/>
    <w:next w:val="1099"/>
    <w:link w:val="826"/>
    <w:uiPriority w:val="99"/>
    <w:qFormat/>
    <w:pPr>
      <w:jc w:val="left"/>
      <w:spacing w:before="100" w:beforeAutospacing="1" w:after="100" w:afterAutospacing="1"/>
      <w:widowControl/>
    </w:pPr>
    <w:rPr>
      <w:rFonts w:ascii="宋体" w:hAnsi="宋体" w:cs="宋体"/>
      <w:sz w:val="24"/>
      <w:szCs w:val="24"/>
    </w:rPr>
  </w:style>
  <w:style w:type="paragraph" w:styleId="1100">
    <w:name w:val="批注主题1"/>
    <w:basedOn w:val="1085"/>
    <w:next w:val="1085"/>
    <w:link w:val="1101"/>
    <w:uiPriority w:val="99"/>
    <w:semiHidden/>
    <w:qFormat/>
    <w:rPr>
      <w:b/>
      <w:bCs/>
    </w:rPr>
  </w:style>
  <w:style w:type="character" w:styleId="1101">
    <w:name w:val="批注主题 字符"/>
    <w:next w:val="1101"/>
    <w:link w:val="1100"/>
    <w:uiPriority w:val="99"/>
    <w:semiHidden/>
    <w:qFormat/>
    <w:rPr>
      <w:rFonts w:cs="Times New Roman"/>
      <w:b/>
      <w:bCs/>
      <w:sz w:val="24"/>
      <w:szCs w:val="24"/>
    </w:rPr>
  </w:style>
  <w:style w:type="table" w:styleId="1102">
    <w:name w:val="网格型1"/>
    <w:basedOn w:val="1081"/>
    <w:next w:val="1102"/>
    <w:link w:val="826"/>
    <w:uiPriority w:val="99"/>
    <w:qFormat/>
    <w:rPr>
      <w:sz w:val="20"/>
      <w:szCs w:val="20"/>
    </w:rPr>
    <w:tblPr/>
  </w:style>
  <w:style w:type="character" w:styleId="1103">
    <w:name w:val="要点1"/>
    <w:next w:val="1103"/>
    <w:link w:val="826"/>
    <w:uiPriority w:val="99"/>
    <w:qFormat/>
    <w:rPr>
      <w:rFonts w:cs="Times New Roman"/>
      <w:b/>
      <w:bCs/>
    </w:rPr>
  </w:style>
  <w:style w:type="character" w:styleId="1104">
    <w:name w:val="超链接1"/>
    <w:next w:val="1104"/>
    <w:link w:val="826"/>
    <w:uiPriority w:val="99"/>
    <w:qFormat/>
    <w:rPr>
      <w:rFonts w:cs="Times New Roman"/>
      <w:color w:val="0000ff"/>
      <w:u w:val="single"/>
    </w:rPr>
  </w:style>
  <w:style w:type="character" w:styleId="1105">
    <w:name w:val="批注引用1"/>
    <w:next w:val="1105"/>
    <w:link w:val="826"/>
    <w:uiPriority w:val="99"/>
    <w:semiHidden/>
    <w:qFormat/>
    <w:rPr>
      <w:rFonts w:cs="Times New Roman"/>
      <w:sz w:val="21"/>
      <w:szCs w:val="21"/>
    </w:rPr>
  </w:style>
  <w:style w:type="character" w:styleId="1106">
    <w:name w:val="wyg1"/>
    <w:next w:val="1106"/>
    <w:link w:val="826"/>
    <w:uiPriority w:val="99"/>
    <w:qFormat/>
    <w:rPr>
      <w:color w:val="000000"/>
      <w:sz w:val="20"/>
      <w:u w:val="none"/>
    </w:rPr>
  </w:style>
  <w:style w:type="character" w:styleId="1107">
    <w:name w:val="无间隔 Char"/>
    <w:next w:val="1107"/>
    <w:link w:val="1108"/>
    <w:uiPriority w:val="99"/>
    <w:qFormat/>
    <w:rPr>
      <w:rFonts w:ascii="Calibri" w:hAnsi="Calibri" w:cs="Calibri"/>
      <w:lang w:eastAsia="en-US"/>
    </w:rPr>
  </w:style>
  <w:style w:type="paragraph" w:styleId="1108">
    <w:name w:val="无间隔1"/>
    <w:basedOn w:val="826"/>
    <w:next w:val="1108"/>
    <w:link w:val="1107"/>
    <w:uiPriority w:val="99"/>
    <w:qFormat/>
    <w:pPr>
      <w:jc w:val="left"/>
      <w:widowControl/>
    </w:pPr>
    <w:rPr>
      <w:rFonts w:ascii="Calibri" w:hAnsi="Calibri"/>
      <w:sz w:val="20"/>
      <w:szCs w:val="20"/>
      <w:lang w:eastAsia="en-US"/>
    </w:rPr>
  </w:style>
  <w:style w:type="character" w:styleId="1109">
    <w:name w:val="无"/>
    <w:next w:val="1109"/>
    <w:link w:val="826"/>
    <w:qFormat/>
  </w:style>
  <w:style w:type="character" w:styleId="1110">
    <w:name w:val="列出段落 Char"/>
    <w:next w:val="1110"/>
    <w:link w:val="1111"/>
    <w:uiPriority w:val="99"/>
    <w:qFormat/>
    <w:rPr>
      <w:rFonts w:ascii="Calibri" w:hAnsi="Calibri"/>
      <w:sz w:val="22"/>
    </w:rPr>
  </w:style>
  <w:style w:type="paragraph" w:styleId="1111">
    <w:name w:val="列出段落1"/>
    <w:basedOn w:val="826"/>
    <w:next w:val="1111"/>
    <w:link w:val="1110"/>
    <w:uiPriority w:val="99"/>
    <w:qFormat/>
    <w:pPr>
      <w:ind w:firstLine="420"/>
    </w:pPr>
    <w:rPr>
      <w:rFonts w:ascii="Calibri" w:hAnsi="Calibri"/>
      <w:sz w:val="22"/>
      <w:szCs w:val="20"/>
    </w:rPr>
  </w:style>
  <w:style w:type="paragraph" w:styleId="1112">
    <w:name w:val="Table Paragraph"/>
    <w:basedOn w:val="826"/>
    <w:next w:val="1112"/>
    <w:link w:val="826"/>
    <w:qFormat/>
    <w:rPr>
      <w:rFonts w:ascii="宋体" w:hAnsi="宋体" w:eastAsia="宋体" w:cs="宋体"/>
      <w:szCs w:val="22"/>
      <w:lang w:val="zh-CN" w:bidi="zh-CN"/>
    </w:rPr>
  </w:style>
  <w:style w:type="paragraph" w:styleId="1113">
    <w:name w:val="正文文本缩进11"/>
    <w:basedOn w:val="872"/>
    <w:next w:val="1113"/>
    <w:link w:val="826"/>
    <w:qFormat/>
    <w:pPr>
      <w:ind w:left="420"/>
      <w:spacing w:after="120"/>
    </w:pPr>
    <w:rPr>
      <w:rFonts w:ascii="Calibri" w:hAnsi="Calibri"/>
    </w:rPr>
  </w:style>
  <w:style w:type="paragraph" w:styleId="1114">
    <w:name w:val="BlockQuote1"/>
    <w:basedOn w:val="870"/>
    <w:next w:val="1114"/>
    <w:link w:val="826"/>
    <w:qFormat/>
    <w:pPr>
      <w:ind w:left="256" w:right="6" w:firstLine="624"/>
    </w:pPr>
    <w:rPr>
      <w:rFonts w:eastAsia="仿宋_GB2312"/>
      <w:sz w:val="28"/>
    </w:rPr>
  </w:style>
  <w:style w:type="paragraph" w:styleId="1115">
    <w:name w:val="文本块1"/>
    <w:basedOn w:val="870"/>
    <w:next w:val="1115"/>
    <w:link w:val="826"/>
    <w:qFormat/>
    <w:pPr>
      <w:ind w:left="420" w:right="33"/>
      <w:jc w:val="left"/>
    </w:pPr>
    <w:rPr>
      <w:sz w:val="20"/>
      <w:szCs w:val="20"/>
    </w:rPr>
  </w:style>
  <w:style w:type="paragraph" w:styleId="1116">
    <w:name w:val="标题 41"/>
    <w:basedOn w:val="874"/>
    <w:next w:val="872"/>
    <w:link w:val="826"/>
    <w:qFormat/>
    <w:pPr>
      <w:keepLines/>
      <w:keepNext/>
      <w:spacing w:before="280" w:after="290" w:line="376" w:lineRule="auto"/>
      <w:outlineLvl w:val="3"/>
    </w:pPr>
    <w:rPr>
      <w:rFonts w:ascii="Cambria" w:hAnsi="Cambria"/>
      <w:b/>
      <w:bCs/>
      <w:sz w:val="28"/>
      <w:szCs w:val="28"/>
    </w:rPr>
  </w:style>
  <w:style w:type="paragraph" w:styleId="1117">
    <w:name w:val="正文首行缩进1"/>
    <w:basedOn w:val="871"/>
    <w:next w:val="1118"/>
    <w:link w:val="826"/>
    <w:qFormat/>
    <w:pPr>
      <w:ind w:firstLine="420"/>
      <w:jc w:val="left"/>
      <w:spacing w:after="120" w:line="240" w:lineRule="auto"/>
    </w:pPr>
    <w:rPr>
      <w:rFonts w:ascii="Times New Roman"/>
      <w:sz w:val="28"/>
      <w:szCs w:val="24"/>
      <w:lang w:val="en-US" w:eastAsia="ar-SA"/>
    </w:rPr>
  </w:style>
  <w:style w:type="paragraph" w:styleId="1118">
    <w:name w:val="正文首行缩进 21"/>
    <w:basedOn w:val="1113"/>
    <w:next w:val="1118"/>
    <w:link w:val="826"/>
    <w:qFormat/>
    <w:pPr>
      <w:ind w:firstLine="420"/>
    </w:pPr>
    <w:rPr>
      <w:rFonts w:ascii="Times New Roman" w:hAnsi="Times New Roman"/>
    </w:rPr>
  </w:style>
  <w:style w:type="paragraph" w:styleId="1119">
    <w:name w:val="Default"/>
    <w:next w:val="1119"/>
    <w:link w:val="826"/>
    <w:qFormat/>
    <w:pPr>
      <w:widowControl w:val="off"/>
    </w:pPr>
    <w:rPr>
      <w:rFonts w:ascii="仿宋_GB2312" w:hAnsi="Times New Roman" w:eastAsia="仿宋_GB2312" w:cs="仿宋_GB2312"/>
      <w:color w:val="000000"/>
      <w:sz w:val="24"/>
      <w:szCs w:val="24"/>
      <w:lang w:val="en-US" w:eastAsia="zh-CN" w:bidi="ar-SA"/>
    </w:rPr>
  </w:style>
  <w:style w:type="paragraph" w:styleId="1120">
    <w:name w:val="Body Text First Indent 21"/>
    <w:basedOn w:val="931"/>
    <w:next w:val="1120"/>
    <w:link w:val="826"/>
    <w:qFormat/>
    <w:pPr>
      <w:ind w:left="420" w:firstLine="420"/>
      <w:spacing w:after="120" w:line="240" w:lineRule="auto"/>
    </w:pPr>
    <w:rPr>
      <w:sz w:val="21"/>
    </w:rPr>
  </w:style>
  <w:style w:type="paragraph" w:styleId="1121">
    <w:name w:val="正文 A"/>
    <w:next w:val="1121"/>
    <w:link w:val="826"/>
    <w:uiPriority w:val="99"/>
    <w:qFormat/>
    <w:pPr>
      <w:jc w:val="both"/>
      <w:widowControl w:val="off"/>
    </w:pPr>
    <w:rPr>
      <w:rFonts w:ascii="Arial Unicode MS" w:hAnsi="Arial Unicode MS" w:eastAsia="宋体" w:cs="Arial Unicode MS"/>
      <w:color w:val="000000"/>
      <w:sz w:val="21"/>
      <w:szCs w:val="21"/>
      <w:lang w:val="en-US" w:eastAsia="zh-CN" w:bidi="ar-SA"/>
    </w:rPr>
  </w:style>
  <w:style w:type="paragraph" w:styleId="1122">
    <w:name w:val="_Style 26"/>
    <w:basedOn w:val="931"/>
    <w:next w:val="1083"/>
    <w:link w:val="826"/>
    <w:qFormat/>
    <w:pPr>
      <w:ind w:left="0" w:firstLine="420"/>
      <w:spacing w:after="0"/>
    </w:pPr>
    <w:rPr>
      <w:rFonts w:hint="eastAsia" w:ascii="仿宋_GB2312" w:hAnsi="Times New Roman" w:eastAsia="仿宋_GB2312"/>
      <w:sz w:val="24"/>
      <w:szCs w:val="24"/>
    </w:rPr>
  </w:style>
  <w:style w:type="paragraph" w:styleId="1123">
    <w:name w:val="默认段落字体 Para Char Char Char Char Char Char Char"/>
    <w:basedOn w:val="826"/>
    <w:next w:val="1123"/>
    <w:link w:val="826"/>
    <w:uiPriority w:val="99"/>
    <w:qFormat/>
    <w:rPr>
      <w:rFonts w:ascii="Tahoma" w:hAnsi="Tahoma" w:cs="Tahoma"/>
      <w:sz w:val="24"/>
      <w:szCs w:val="24"/>
    </w:rPr>
  </w:style>
  <w:style w:type="paragraph" w:styleId="1124">
    <w:name w:val="11ve"/>
    <w:basedOn w:val="826"/>
    <w:next w:val="1124"/>
    <w:link w:val="826"/>
    <w:uiPriority w:val="99"/>
    <w:qFormat/>
    <w:pPr>
      <w:jc w:val="left"/>
      <w:spacing w:before="100" w:beforeAutospacing="1" w:after="100" w:afterAutospacing="1"/>
      <w:widowControl/>
    </w:pPr>
    <w:rPr>
      <w:rFonts w:ascii="Arial" w:hAnsi="Arial" w:cs="Arial"/>
      <w:sz w:val="18"/>
      <w:szCs w:val="18"/>
    </w:rPr>
  </w:style>
  <w:style w:type="paragraph" w:styleId="1125">
    <w:name w:val="TOC 标题1"/>
    <w:basedOn w:val="1072"/>
    <w:next w:val="826"/>
    <w:link w:val="826"/>
    <w:uiPriority w:val="99"/>
    <w:qFormat/>
    <w:pPr>
      <w:jc w:val="left"/>
      <w:spacing w:before="480" w:after="0" w:line="276" w:lineRule="auto"/>
      <w:widowControl/>
      <w:outlineLvl w:val="9"/>
    </w:pPr>
    <w:rPr>
      <w:rFonts w:ascii="Cambria" w:hAnsi="Cambria" w:eastAsia="宋体" w:cs="Cambria"/>
      <w:color w:val="365f91"/>
      <w:sz w:val="28"/>
      <w:szCs w:val="28"/>
    </w:rPr>
  </w:style>
  <w:style w:type="paragraph" w:styleId="1126">
    <w:name w:val="标题 411"/>
    <w:basedOn w:val="826"/>
    <w:next w:val="826"/>
    <w:link w:val="826"/>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1127">
    <w:name w:val="表格"/>
    <w:basedOn w:val="826"/>
    <w:next w:val="1127"/>
    <w:link w:val="826"/>
    <w:qFormat/>
    <w:pPr>
      <w:ind w:firstLine="420"/>
      <w:spacing w:line="300" w:lineRule="auto"/>
    </w:pPr>
    <w:rPr>
      <w:sz w:val="24"/>
      <w:szCs w:val="21"/>
    </w:rPr>
  </w:style>
  <w:style w:type="paragraph" w:styleId="1128">
    <w:name w:val="列表段落"/>
    <w:basedOn w:val="826"/>
    <w:next w:val="1128"/>
    <w:link w:val="826"/>
    <w:uiPriority w:val="99"/>
    <w:qFormat/>
    <w:pPr>
      <w:ind w:firstLine="420"/>
    </w:pPr>
  </w:style>
  <w:style w:type="paragraph" w:styleId="1129">
    <w:name w:val="正文文本缩进1"/>
    <w:basedOn w:val="869"/>
    <w:next w:val="1130"/>
    <w:link w:val="826"/>
    <w:qFormat/>
    <w:pPr>
      <w:ind w:left="420"/>
      <w:spacing w:after="120"/>
    </w:pPr>
    <w:rPr>
      <w:rFonts w:ascii="Calibri" w:hAnsi="Calibri"/>
    </w:rPr>
  </w:style>
  <w:style w:type="paragraph" w:styleId="1130">
    <w:name w:val="寄信人地址1"/>
    <w:basedOn w:val="872"/>
    <w:next w:val="1130"/>
    <w:link w:val="826"/>
    <w:qFormat/>
    <w:rPr>
      <w:rFonts w:ascii="Arial" w:hAnsi="Arial"/>
    </w:rPr>
  </w:style>
  <w:style w:type="paragraph" w:styleId="1131">
    <w:name w:val="正文文本111"/>
    <w:basedOn w:val="874"/>
    <w:next w:val="874"/>
    <w:link w:val="826"/>
    <w:qFormat/>
  </w:style>
  <w:style w:type="paragraph" w:styleId="1132">
    <w:name w:val="标题 11"/>
    <w:basedOn w:val="869"/>
    <w:next w:val="869"/>
    <w:link w:val="826"/>
    <w:qFormat/>
    <w:pPr>
      <w:jc w:val="center"/>
      <w:keepLines/>
      <w:keepNext/>
      <w:spacing w:line="578" w:lineRule="auto"/>
      <w:outlineLvl w:val="0"/>
    </w:pPr>
    <w:rPr>
      <w:rFonts w:eastAsia="新宋体"/>
      <w:b/>
      <w:bCs/>
      <w:sz w:val="30"/>
      <w:szCs w:val="44"/>
    </w:rPr>
  </w:style>
  <w:style w:type="paragraph" w:styleId="1133">
    <w:name w:val="日期1"/>
    <w:basedOn w:val="869"/>
    <w:next w:val="869"/>
    <w:link w:val="826"/>
    <w:qFormat/>
    <w:rPr>
      <w:rFonts w:eastAsia="仿宋_GB2312"/>
      <w:sz w:val="28"/>
      <w:szCs w:val="20"/>
    </w:rPr>
  </w:style>
  <w:style w:type="paragraph" w:styleId="1134">
    <w:name w:val="脚注文本1"/>
    <w:basedOn w:val="869"/>
    <w:next w:val="1135"/>
    <w:link w:val="826"/>
    <w:qFormat/>
    <w:pPr>
      <w:jc w:val="left"/>
    </w:pPr>
    <w:rPr>
      <w:rFonts w:ascii="宋体" w:eastAsia="Times New Roman"/>
      <w:sz w:val="18"/>
      <w:szCs w:val="18"/>
    </w:rPr>
  </w:style>
  <w:style w:type="paragraph" w:styleId="1135">
    <w:name w:val="索引 51"/>
    <w:basedOn w:val="869"/>
    <w:next w:val="869"/>
    <w:link w:val="826"/>
    <w:qFormat/>
    <w:pPr>
      <w:ind w:left="798"/>
      <w:jc w:val="left"/>
    </w:pPr>
    <w:rPr>
      <w:rFonts w:ascii="Calibri" w:hAnsi="Calibri"/>
    </w:rPr>
  </w:style>
  <w:style w:type="paragraph" w:styleId="1136">
    <w:name w:val="页脚11"/>
    <w:basedOn w:val="915"/>
    <w:next w:val="1136"/>
    <w:link w:val="826"/>
    <w:qFormat/>
    <w:pPr>
      <w:jc w:val="left"/>
      <w:tabs>
        <w:tab w:val="center" w:pos="4153" w:leader="none"/>
        <w:tab w:val="right" w:pos="8306" w:leader="none"/>
      </w:tabs>
    </w:pPr>
    <w:rPr>
      <w:sz w:val="18"/>
      <w:szCs w:val="18"/>
    </w:rPr>
  </w:style>
  <w:style w:type="paragraph" w:styleId="1137">
    <w:name w:val="页脚111"/>
    <w:basedOn w:val="826"/>
    <w:next w:val="1137"/>
    <w:link w:val="826"/>
    <w:uiPriority w:val="99"/>
    <w:qFormat/>
    <w:pPr>
      <w:jc w:val="left"/>
      <w:tabs>
        <w:tab w:val="center" w:pos="4153" w:leader="none"/>
        <w:tab w:val="right" w:pos="8306" w:leader="none"/>
      </w:tabs>
    </w:pPr>
    <w:rPr>
      <w:sz w:val="18"/>
      <w:szCs w:val="18"/>
    </w:rPr>
  </w:style>
  <w:style w:type="character" w:styleId="1138" w:default="1">
    <w:name w:val="Default Paragraph Font"/>
    <w:uiPriority w:val="1"/>
    <w:semiHidden/>
    <w:unhideWhenUsed/>
  </w:style>
  <w:style w:type="numbering" w:styleId="1139" w:default="1">
    <w:name w:val="No List"/>
    <w:uiPriority w:val="99"/>
    <w:semiHidden/>
    <w:unhideWhenUsed/>
  </w:style>
  <w:style w:type="table" w:styleId="11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dc:title>
  <dc:creator>y</dc:creator>
  <cp:lastModifiedBy>闫星星</cp:lastModifiedBy>
  <cp:revision>16</cp:revision>
  <dcterms:created xsi:type="dcterms:W3CDTF">2018-08-28T15:18:00Z</dcterms:created>
  <dcterms:modified xsi:type="dcterms:W3CDTF">2026-08-05T02:47:33Z</dcterms:modified>
</cp:coreProperties>
</file>