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黑体" w:hAnsi="黑体" w:eastAsia="黑体" w:cs="黑体"/>
          <w:b/>
          <w:color w:val="auto"/>
          <w:spacing w:val="40"/>
          <w:sz w:val="72"/>
          <w:szCs w:val="72"/>
          <w:highlight w:val="none"/>
        </w:rPr>
      </w:pPr>
      <w:r>
        <w:rPr>
          <w:rFonts w:hint="eastAsia" w:ascii="黑体" w:hAnsi="黑体" w:eastAsia="黑体" w:cs="黑体"/>
          <w:b/>
          <w:color w:val="auto"/>
          <w:spacing w:val="40"/>
          <w:sz w:val="72"/>
          <w:szCs w:val="72"/>
          <w:highlight w:val="none"/>
        </w:rPr>
      </w:r>
      <w:r/>
    </w:p>
    <w:p>
      <w:pPr>
        <w:jc w:val="center"/>
        <w:spacing w:line="276" w:lineRule="auto"/>
        <w:rPr>
          <w:rFonts w:hint="eastAsia" w:ascii="黑体" w:hAnsi="黑体" w:eastAsia="黑体" w:cs="黑体"/>
          <w:b/>
          <w:bCs/>
          <w:color w:val="auto"/>
          <w:spacing w:val="40"/>
          <w:sz w:val="72"/>
          <w:szCs w:val="72"/>
          <w:highlight w:val="none"/>
        </w:rPr>
      </w:pPr>
      <w:r>
        <w:rPr>
          <w:rFonts w:hint="eastAsia" w:ascii="黑体" w:hAnsi="黑体" w:eastAsia="黑体" w:cs="黑体"/>
          <w:b/>
          <w:color w:val="auto"/>
          <w:spacing w:val="40"/>
          <w:sz w:val="72"/>
          <w:szCs w:val="72"/>
          <w:highlight w:val="none"/>
        </w:rPr>
        <w:t xml:space="preserve">苏</w:t>
      </w:r>
      <w:r>
        <w:rPr>
          <w:rFonts w:hint="eastAsia" w:ascii="黑体" w:hAnsi="黑体" w:eastAsia="黑体" w:cs="黑体"/>
          <w:b/>
          <w:color w:val="auto"/>
          <w:spacing w:val="40"/>
          <w:sz w:val="72"/>
          <w:szCs w:val="72"/>
          <w:highlight w:val="none"/>
          <w:lang w:val="en-US" w:eastAsia="zh-CN"/>
        </w:rPr>
        <w:t xml:space="preserve"> </w:t>
      </w:r>
      <w:r>
        <w:rPr>
          <w:rFonts w:hint="eastAsia" w:ascii="黑体" w:hAnsi="黑体" w:eastAsia="黑体" w:cs="黑体"/>
          <w:b/>
          <w:color w:val="auto"/>
          <w:spacing w:val="40"/>
          <w:sz w:val="72"/>
          <w:szCs w:val="72"/>
          <w:highlight w:val="none"/>
        </w:rPr>
        <w:t xml:space="preserve">州</w:t>
      </w:r>
      <w:r>
        <w:rPr>
          <w:rFonts w:hint="eastAsia" w:ascii="黑体" w:hAnsi="黑体" w:eastAsia="黑体" w:cs="黑体"/>
          <w:b/>
          <w:color w:val="auto"/>
          <w:spacing w:val="40"/>
          <w:sz w:val="72"/>
          <w:szCs w:val="72"/>
          <w:highlight w:val="none"/>
          <w:lang w:val="en-US" w:eastAsia="zh-CN"/>
        </w:rPr>
        <w:t xml:space="preserve"> 市 </w:t>
      </w:r>
      <w:r>
        <w:rPr>
          <w:rFonts w:hint="eastAsia" w:ascii="黑体" w:hAnsi="黑体" w:eastAsia="黑体" w:cs="黑体"/>
          <w:b/>
          <w:color w:val="auto"/>
          <w:spacing w:val="40"/>
          <w:sz w:val="72"/>
          <w:szCs w:val="72"/>
          <w:highlight w:val="none"/>
        </w:rPr>
        <w:t xml:space="preserve">政</w:t>
      </w:r>
      <w:r>
        <w:rPr>
          <w:rFonts w:hint="eastAsia" w:ascii="黑体" w:hAnsi="黑体" w:eastAsia="黑体" w:cs="黑体"/>
          <w:b/>
          <w:color w:val="auto"/>
          <w:spacing w:val="40"/>
          <w:sz w:val="72"/>
          <w:szCs w:val="72"/>
          <w:highlight w:val="none"/>
          <w:lang w:val="en-US" w:eastAsia="zh-CN"/>
        </w:rPr>
        <w:t xml:space="preserve"> </w:t>
      </w:r>
      <w:r>
        <w:rPr>
          <w:rFonts w:hint="eastAsia" w:ascii="黑体" w:hAnsi="黑体" w:eastAsia="黑体" w:cs="黑体"/>
          <w:b/>
          <w:color w:val="auto"/>
          <w:spacing w:val="40"/>
          <w:sz w:val="72"/>
          <w:szCs w:val="72"/>
          <w:highlight w:val="none"/>
        </w:rPr>
        <w:t xml:space="preserve">府</w:t>
      </w:r>
      <w:r>
        <w:rPr>
          <w:rFonts w:hint="eastAsia" w:ascii="黑体" w:hAnsi="黑体" w:eastAsia="黑体" w:cs="黑体"/>
          <w:b/>
          <w:color w:val="auto"/>
          <w:spacing w:val="40"/>
          <w:sz w:val="72"/>
          <w:szCs w:val="72"/>
          <w:highlight w:val="none"/>
          <w:lang w:val="en-US" w:eastAsia="zh-CN"/>
        </w:rPr>
        <w:t xml:space="preserve"> </w:t>
      </w:r>
      <w:r>
        <w:rPr>
          <w:rFonts w:hint="eastAsia" w:ascii="黑体" w:hAnsi="黑体" w:eastAsia="黑体" w:cs="黑体"/>
          <w:b/>
          <w:color w:val="auto"/>
          <w:spacing w:val="40"/>
          <w:sz w:val="72"/>
          <w:szCs w:val="72"/>
          <w:highlight w:val="none"/>
        </w:rPr>
        <w:t xml:space="preserve">采</w:t>
      </w:r>
      <w:r>
        <w:rPr>
          <w:rFonts w:hint="eastAsia" w:ascii="黑体" w:hAnsi="黑体" w:eastAsia="黑体" w:cs="黑体"/>
          <w:b/>
          <w:color w:val="auto"/>
          <w:spacing w:val="40"/>
          <w:sz w:val="72"/>
          <w:szCs w:val="72"/>
          <w:highlight w:val="none"/>
          <w:lang w:val="en-US" w:eastAsia="zh-CN"/>
        </w:rPr>
        <w:t xml:space="preserve"> </w:t>
      </w:r>
      <w:r>
        <w:rPr>
          <w:rFonts w:hint="eastAsia" w:ascii="黑体" w:hAnsi="黑体" w:eastAsia="黑体" w:cs="黑体"/>
          <w:b/>
          <w:color w:val="auto"/>
          <w:spacing w:val="40"/>
          <w:sz w:val="72"/>
          <w:szCs w:val="72"/>
          <w:highlight w:val="none"/>
        </w:rPr>
        <w:t xml:space="preserve">购</w:t>
      </w:r>
      <w:r/>
    </w:p>
    <w:p>
      <w:pPr>
        <w:jc w:val="center"/>
        <w:spacing w:line="276" w:lineRule="auto"/>
        <w:rPr>
          <w:rFonts w:hint="eastAsia" w:ascii="黑体" w:hAnsi="黑体" w:eastAsia="黑体" w:cs="黑体"/>
          <w:b/>
          <w:color w:val="auto"/>
          <w:spacing w:val="40"/>
          <w:sz w:val="72"/>
          <w:szCs w:val="72"/>
          <w:highlight w:val="none"/>
        </w:rPr>
      </w:pPr>
      <w:r>
        <w:rPr>
          <w:rFonts w:hint="eastAsia" w:ascii="黑体" w:hAnsi="黑体" w:eastAsia="黑体" w:cs="黑体"/>
          <w:b/>
          <w:color w:val="auto"/>
          <w:spacing w:val="40"/>
          <w:sz w:val="72"/>
          <w:szCs w:val="72"/>
          <w:highlight w:val="none"/>
        </w:rPr>
        <w:t xml:space="preserve">竞争性磋商</w:t>
      </w:r>
      <w:r>
        <w:rPr>
          <w:rFonts w:hint="eastAsia" w:ascii="黑体" w:hAnsi="黑体" w:eastAsia="黑体" w:cs="黑体"/>
          <w:b/>
          <w:color w:val="auto"/>
          <w:spacing w:val="20"/>
          <w:sz w:val="72"/>
          <w:szCs w:val="72"/>
          <w:highlight w:val="none"/>
        </w:rPr>
        <w:t xml:space="preserve">文件</w:t>
      </w:r>
      <w:r/>
    </w:p>
    <w:p>
      <w:pPr>
        <w:pStyle w:val="920"/>
        <w:rPr>
          <w:rFonts w:hint="eastAsia" w:ascii="宋体" w:hAnsi="宋体"/>
          <w:b/>
          <w:color w:val="auto"/>
          <w:sz w:val="32"/>
          <w:highlight w:val="none"/>
        </w:rPr>
      </w:pPr>
      <w:r>
        <w:rPr>
          <w:rFonts w:hint="eastAsia" w:ascii="宋体" w:hAnsi="宋体"/>
          <w:b/>
          <w:color w:val="auto"/>
          <w:sz w:val="32"/>
          <w:highlight w:val="none"/>
        </w:rPr>
      </w:r>
      <w:r/>
    </w:p>
    <w:p>
      <w:pPr>
        <w:pStyle w:val="920"/>
        <w:rPr>
          <w:rFonts w:hint="eastAsia" w:ascii="宋体" w:hAnsi="宋体"/>
          <w:b/>
          <w:color w:val="auto"/>
          <w:sz w:val="32"/>
          <w:highlight w:val="none"/>
        </w:rPr>
      </w:pPr>
      <w:r>
        <w:rPr>
          <w:rFonts w:hint="eastAsia" w:ascii="宋体" w:hAnsi="宋体"/>
          <w:b/>
          <w:color w:val="auto"/>
          <w:sz w:val="32"/>
          <w:highlight w:val="none"/>
        </w:rPr>
      </w:r>
      <w:r/>
    </w:p>
    <w:p>
      <w:pPr>
        <w:pStyle w:val="920"/>
        <w:rPr>
          <w:rFonts w:hint="eastAsia" w:ascii="宋体" w:hAnsi="宋体"/>
          <w:b/>
          <w:color w:val="auto"/>
          <w:sz w:val="32"/>
          <w:highlight w:val="none"/>
        </w:rPr>
      </w:pPr>
      <w:r>
        <w:rPr>
          <w:rFonts w:hint="eastAsia" w:ascii="宋体" w:hAnsi="宋体"/>
          <w:b/>
          <w:color w:val="auto"/>
          <w:sz w:val="32"/>
          <w:highlight w:val="none"/>
        </w:rPr>
      </w:r>
      <w:r/>
    </w:p>
    <w:p>
      <w:pPr>
        <w:ind w:firstLine="1446"/>
        <w:jc w:val="left"/>
        <w:keepLines w:val="0"/>
        <w:keepNext w:val="0"/>
        <w:pageBreakBefore w:val="0"/>
        <w:spacing w:line="360" w:lineRule="auto"/>
        <w:widowControl w:val="off"/>
        <w:rPr>
          <w:rFonts w:hint="eastAsia" w:ascii="宋体" w:hAnsi="宋体"/>
          <w:b/>
          <w:color w:val="auto"/>
          <w:sz w:val="32"/>
          <w:highlight w:val="none"/>
          <w:lang w:eastAsia="zh-CN"/>
        </w:rPr>
      </w:pPr>
      <w:r>
        <w:rPr>
          <w:rFonts w:hint="eastAsia" w:ascii="宋体" w:hAnsi="宋体"/>
          <w:b/>
          <w:color w:val="auto"/>
          <w:sz w:val="32"/>
          <w:highlight w:val="none"/>
          <w:lang w:val="en-US" w:eastAsia="zh-CN"/>
        </w:rPr>
        <w:t xml:space="preserve">项目</w:t>
      </w:r>
      <w:r>
        <w:rPr>
          <w:rFonts w:hint="eastAsia" w:ascii="宋体" w:hAnsi="宋体"/>
          <w:b/>
          <w:color w:val="auto"/>
          <w:sz w:val="32"/>
          <w:highlight w:val="none"/>
        </w:rPr>
        <w:t xml:space="preserve">编号：</w:t>
      </w:r>
      <w:r>
        <w:rPr>
          <w:rFonts w:hint="eastAsia" w:ascii="宋体" w:hAnsi="宋体"/>
          <w:b/>
          <w:color w:val="auto"/>
          <w:sz w:val="32"/>
          <w:highlight w:val="none"/>
          <w:lang w:eastAsia="zh-CN"/>
        </w:rPr>
        <w:t xml:space="preserve">JSZC-320500-SZSD-C2026-0035</w:t>
      </w:r>
      <w:r/>
    </w:p>
    <w:p>
      <w:pPr>
        <w:ind w:firstLine="1446"/>
        <w:jc w:val="left"/>
        <w:keepLines w:val="0"/>
        <w:keepNext w:val="0"/>
        <w:pageBreakBefore w:val="0"/>
        <w:spacing w:line="360" w:lineRule="auto"/>
        <w:widowControl w:val="off"/>
        <w:rPr>
          <w:rFonts w:hint="eastAsia" w:ascii="宋体" w:hAnsi="宋体"/>
          <w:b/>
          <w:color w:val="auto"/>
          <w:sz w:val="32"/>
          <w:highlight w:val="none"/>
          <w:lang w:eastAsia="zh-CN"/>
        </w:rPr>
      </w:pPr>
      <w:r>
        <w:rPr>
          <w:rFonts w:hint="eastAsia" w:ascii="宋体" w:hAnsi="宋体"/>
          <w:b/>
          <w:color w:val="auto"/>
          <w:sz w:val="32"/>
          <w:highlight w:val="none"/>
        </w:rPr>
        <w:t xml:space="preserve">采购单位：</w:t>
      </w:r>
      <w:r>
        <w:rPr>
          <w:rFonts w:hint="eastAsia" w:ascii="宋体" w:hAnsi="宋体"/>
          <w:b/>
          <w:color w:val="auto"/>
          <w:sz w:val="32"/>
          <w:highlight w:val="none"/>
          <w:lang w:eastAsia="zh-CN"/>
        </w:rPr>
        <w:t xml:space="preserve">苏州市立医院</w:t>
      </w:r>
      <w:r/>
    </w:p>
    <w:p>
      <w:pPr>
        <w:ind w:firstLine="1446"/>
        <w:jc w:val="left"/>
        <w:keepLines w:val="0"/>
        <w:keepNext w:val="0"/>
        <w:pageBreakBefore w:val="0"/>
        <w:spacing w:line="360" w:lineRule="auto"/>
        <w:widowControl w:val="off"/>
        <w:rPr>
          <w:rFonts w:hint="eastAsia" w:ascii="宋体" w:hAnsi="宋体"/>
          <w:b/>
          <w:color w:val="auto"/>
          <w:sz w:val="32"/>
          <w:highlight w:val="none"/>
          <w:lang w:eastAsia="zh-CN"/>
        </w:rPr>
      </w:pPr>
      <w:r>
        <w:rPr>
          <w:rFonts w:hint="eastAsia" w:ascii="宋体" w:hAnsi="宋体"/>
          <w:b/>
          <w:color w:val="auto"/>
          <w:sz w:val="32"/>
          <w:highlight w:val="none"/>
        </w:rPr>
        <w:t xml:space="preserve">项目名称：</w:t>
      </w:r>
      <w:r>
        <w:rPr>
          <w:rFonts w:hint="eastAsia" w:ascii="宋体" w:hAnsi="宋体"/>
          <w:b/>
          <w:color w:val="auto"/>
          <w:sz w:val="32"/>
          <w:highlight w:val="none"/>
          <w:lang w:eastAsia="zh-CN"/>
        </w:rPr>
        <w:t xml:space="preserve">苏州市立医院道前院区空调维保服务</w:t>
      </w:r>
      <w:r/>
    </w:p>
    <w:p>
      <w:pPr>
        <w:ind w:firstLine="1446"/>
        <w:jc w:val="left"/>
        <w:keepLines w:val="0"/>
        <w:keepNext w:val="0"/>
        <w:pageBreakBefore w:val="0"/>
        <w:spacing w:line="360" w:lineRule="auto"/>
        <w:widowControl w:val="off"/>
        <w:rPr>
          <w:rFonts w:hint="eastAsia" w:ascii="宋体" w:hAnsi="宋体"/>
          <w:b/>
          <w:color w:val="auto"/>
          <w:sz w:val="32"/>
          <w:highlight w:val="none"/>
        </w:rPr>
      </w:pPr>
      <w:r>
        <w:rPr>
          <w:rFonts w:hint="eastAsia" w:ascii="宋体" w:hAnsi="宋体"/>
          <w:b/>
          <w:color w:val="auto"/>
          <w:sz w:val="32"/>
          <w:highlight w:val="none"/>
        </w:rPr>
        <w:t xml:space="preserve">项目类别：服务类</w:t>
      </w:r>
      <w:r/>
    </w:p>
    <w:p>
      <w:pPr>
        <w:ind w:left="420" w:firstLine="420"/>
        <w:spacing w:after="12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29"/>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rFonts w:ascii="宋体"/>
          <w:color w:val="auto"/>
          <w:sz w:val="30"/>
          <w:szCs w:val="30"/>
          <w:highlight w:val="none"/>
        </w:rPr>
        <mc:AlternateContent>
          <mc:Choice Requires="wpg">
            <w:drawing>
              <wp:inline xmlns:wp="http://schemas.openxmlformats.org/drawingml/2006/wordprocessingDrawing" distT="0" distB="0" distL="0" distR="0">
                <wp:extent cx="2552065" cy="1304925"/>
                <wp:effectExtent l="0" t="0" r="635" b="9525"/>
                <wp:docPr id="2" name="图片 3"/>
                <wp:cNvGraphicFramePr/>
                <a:graphic xmlns:a="http://schemas.openxmlformats.org/drawingml/2006/main">
                  <a:graphicData uri="http://schemas.openxmlformats.org/drawingml/2006/picture">
                    <pic:pic xmlns:pic="http://schemas.openxmlformats.org/drawingml/2006/picture">
                      <pic:nvPicPr>
                        <pic:cNvPr id="2" name="图片 3"/>
                        <pic:cNvPicPr/>
                        <pic:nvPr/>
                      </pic:nvPicPr>
                      <pic:blipFill>
                        <a:blip r:embed="rId12"/>
                        <a:stretch/>
                      </pic:blipFill>
                      <pic:spPr bwMode="auto">
                        <a:xfrm>
                          <a:off x="0" y="0"/>
                          <a:ext cx="2552065" cy="13049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0.9pt;height:102.8pt;mso-wrap-distance-left:0.0pt;mso-wrap-distance-top:0.0pt;mso-wrap-distance-right:0.0pt;mso-wrap-distance-bottom:0.0pt;" stroked="f">
                <v:path textboxrect="0,0,0,0"/>
                <v:imagedata r:id="rId12" o:title=""/>
              </v:shape>
            </w:pict>
          </mc:Fallback>
        </mc:AlternateConten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29"/>
        <w:rPr>
          <w:color w:val="auto"/>
          <w:highlight w:val="none"/>
        </w:rPr>
      </w:pPr>
      <w:r>
        <w:rPr>
          <w:color w:val="auto"/>
          <w:highlight w:val="none"/>
        </w:rPr>
      </w:r>
      <w:r/>
    </w:p>
    <w:p>
      <w:pPr>
        <w:pStyle w:val="730"/>
        <w:rPr>
          <w:color w:val="auto"/>
          <w:highlight w:val="none"/>
        </w:rPr>
      </w:pPr>
      <w:r>
        <w:rPr>
          <w:color w:val="auto"/>
          <w:highlight w:val="none"/>
        </w:rPr>
      </w:r>
      <w:r/>
    </w:p>
    <w:p>
      <w:pPr>
        <w:rPr>
          <w:rFonts w:ascii="宋体"/>
          <w:b/>
          <w:color w:val="auto"/>
          <w:highlight w:val="none"/>
        </w:rPr>
      </w:pPr>
      <w:r>
        <w:rPr>
          <w:rFonts w:ascii="宋体"/>
          <w:b/>
          <w:color w:val="auto"/>
          <w:highlight w:val="none"/>
        </w:rPr>
      </w:r>
      <w:r/>
    </w:p>
    <w:p>
      <w:pPr>
        <w:jc w:val="center"/>
        <w:spacing w:line="360" w:lineRule="auto"/>
        <w:rPr>
          <w:rFonts w:hint="eastAsia" w:ascii="宋体" w:hAnsi="宋体" w:eastAsia="宋体"/>
          <w:b/>
          <w:color w:val="auto"/>
          <w:sz w:val="32"/>
          <w:highlight w:val="none"/>
          <w:lang w:eastAsia="zh-CN"/>
        </w:rPr>
      </w:pPr>
      <w:r>
        <w:rPr>
          <w:rFonts w:hint="eastAsia" w:ascii="宋体" w:hAnsi="宋体"/>
          <w:b/>
          <w:color w:val="auto"/>
          <w:sz w:val="32"/>
          <w:highlight w:val="none"/>
          <w:lang w:eastAsia="zh-CN"/>
        </w:rPr>
        <w:t xml:space="preserve">苏州时代招投标有限公司</w:t>
      </w:r>
      <w:r/>
    </w:p>
    <w:p>
      <w:pPr>
        <w:jc w:val="center"/>
        <w:spacing w:line="360" w:lineRule="auto"/>
        <w:rPr>
          <w:rFonts w:hint="eastAsia" w:ascii="宋体" w:hAnsi="宋体"/>
          <w:b/>
          <w:color w:val="auto"/>
          <w:sz w:val="32"/>
          <w:highlight w:val="none"/>
        </w:rPr>
      </w:pPr>
      <w:r>
        <w:rPr>
          <w:rFonts w:hint="eastAsia" w:ascii="宋体" w:hAnsi="宋体"/>
          <w:b/>
          <w:color w:val="auto"/>
          <w:sz w:val="32"/>
          <w:highlight w:val="none"/>
        </w:rPr>
        <w:t xml:space="preserve">二〇二</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七</w:t>
      </w:r>
      <w:r>
        <w:rPr>
          <w:rFonts w:hint="eastAsia" w:ascii="宋体" w:hAnsi="宋体"/>
          <w:b/>
          <w:color w:val="auto"/>
          <w:sz w:val="32"/>
          <w:highlight w:val="none"/>
        </w:rPr>
        <w:t xml:space="preserve">月</w:t>
      </w:r>
      <w:r/>
    </w:p>
    <w:p>
      <w:pPr>
        <w:jc w:val="center"/>
        <w:rPr>
          <w:rFonts w:hint="eastAsia" w:ascii="宋体" w:hAnsi="宋体" w:cs="宋体"/>
          <w:color w:val="auto"/>
          <w:spacing w:val="20"/>
          <w:sz w:val="36"/>
          <w:highlight w:val="none"/>
        </w:rPr>
      </w:pPr>
      <w:r>
        <w:rPr>
          <w:rFonts w:hint="eastAsia" w:ascii="宋体" w:hAnsi="宋体" w:cs="宋体"/>
          <w:color w:val="auto"/>
          <w:spacing w:val="20"/>
          <w:sz w:val="36"/>
          <w:highlight w:val="none"/>
        </w:rPr>
        <w:t xml:space="preserve">前</w:t>
      </w:r>
      <w:r>
        <w:rPr>
          <w:rFonts w:hint="eastAsia" w:ascii="宋体" w:hAnsi="宋体" w:cs="宋体"/>
          <w:color w:val="auto"/>
          <w:spacing w:val="20"/>
          <w:sz w:val="36"/>
          <w:highlight w:val="none"/>
          <w:lang w:val="en-US" w:eastAsia="zh-CN"/>
        </w:rPr>
        <w:t xml:space="preserve"> </w:t>
      </w:r>
      <w:r>
        <w:rPr>
          <w:rFonts w:hint="eastAsia" w:ascii="宋体" w:hAnsi="宋体" w:cs="宋体"/>
          <w:color w:val="auto"/>
          <w:spacing w:val="20"/>
          <w:sz w:val="36"/>
          <w:highlight w:val="none"/>
        </w:rPr>
        <w:t xml:space="preserve">附</w:t>
      </w:r>
      <w:r>
        <w:rPr>
          <w:rFonts w:hint="eastAsia" w:ascii="宋体" w:hAnsi="宋体" w:cs="宋体"/>
          <w:color w:val="auto"/>
          <w:spacing w:val="20"/>
          <w:sz w:val="36"/>
          <w:highlight w:val="none"/>
          <w:lang w:val="en-US" w:eastAsia="zh-CN"/>
        </w:rPr>
        <w:t xml:space="preserve"> </w:t>
      </w:r>
      <w:r>
        <w:rPr>
          <w:rFonts w:hint="eastAsia" w:ascii="宋体" w:hAnsi="宋体" w:cs="宋体"/>
          <w:color w:val="auto"/>
          <w:spacing w:val="20"/>
          <w:sz w:val="36"/>
          <w:highlight w:val="none"/>
        </w:rPr>
        <w:t xml:space="preserve">表</w:t>
      </w:r>
      <w:r/>
    </w:p>
    <w:tbl>
      <w:tblPr>
        <w:tblStyle w:val="695"/>
        <w:tblW w:w="93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7016"/>
      </w:tblGrid>
      <w:tr>
        <w:trPr>
          <w:jc w:val="center"/>
          <w:trHeight w:val="533"/>
        </w:trPr>
        <w:tc>
          <w:tcPr>
            <w:tcW w:w="766" w:type="dxa"/>
            <w:vAlign w:val="center"/>
            <w:textDirection w:val="lrTb"/>
            <w:noWrap w:val="false"/>
          </w:tcPr>
          <w:p>
            <w:pP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1522" w:type="dxa"/>
            <w:vAlign w:val="center"/>
            <w:textDirection w:val="lrTb"/>
            <w:noWrap w:val="false"/>
          </w:tcPr>
          <w:p>
            <w:pPr>
              <w:jc w:val="cente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项目内容</w:t>
            </w:r>
            <w:r/>
          </w:p>
        </w:tc>
        <w:tc>
          <w:tcPr>
            <w:tcW w:w="7016" w:type="dxa"/>
            <w:vAlign w:val="center"/>
            <w:textDirection w:val="lrTb"/>
            <w:noWrap w:val="false"/>
          </w:tcPr>
          <w:p>
            <w:pPr>
              <w:jc w:val="cente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内容规定</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tc>
        <w:tc>
          <w:tcPr>
            <w:tcW w:w="7016" w:type="dxa"/>
            <w:vAlign w:val="center"/>
            <w:textDirection w:val="lrTb"/>
            <w:noWrap w:val="false"/>
          </w:tcPr>
          <w:p>
            <w:pPr>
              <w:jc w:val="left"/>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JSZC-320500-SZSD-C2026-0035</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W w:w="7016" w:type="dxa"/>
            <w:vAlign w:val="center"/>
            <w:textDirection w:val="lrTb"/>
            <w:noWrap w:val="false"/>
          </w:tcPr>
          <w:p>
            <w:pPr>
              <w:jc w:val="left"/>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苏州市立医院道前院区空调维保服务</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 有效期</w:t>
            </w:r>
            <w:r/>
          </w:p>
        </w:tc>
        <w:tc>
          <w:tcPr>
            <w:tcW w:w="7016" w:type="dxa"/>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响应文件提交截止之日起九十天（日历日）</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磋商保证金</w:t>
            </w:r>
            <w:r/>
          </w:p>
        </w:tc>
        <w:tc>
          <w:tcPr>
            <w:tcW w:w="7016" w:type="dxa"/>
            <w:vAlign w:val="center"/>
            <w:textDirection w:val="lrTb"/>
            <w:noWrap w:val="false"/>
          </w:tcPr>
          <w:p>
            <w:pPr>
              <w:jc w:val="left"/>
              <w:spacing w:line="360" w:lineRule="exact"/>
              <w:rPr>
                <w:rFonts w:hint="eastAsia" w:ascii="宋体" w:hAnsi="宋体" w:cs="宋体"/>
                <w:color w:val="auto"/>
                <w:sz w:val="24"/>
                <w:highlight w:val="none"/>
              </w:rPr>
            </w:pPr>
            <w:r>
              <w:rPr>
                <w:rFonts w:hint="eastAsia" w:ascii="宋体" w:hAnsi="宋体"/>
                <w:color w:val="auto"/>
                <w:sz w:val="24"/>
                <w:highlight w:val="none"/>
                <w:lang w:val="zh-CN"/>
              </w:rPr>
              <w:t xml:space="preserve">本项目免收磋商保证金。</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磋商文件</w:t>
            </w:r>
            <w:r/>
          </w:p>
        </w:tc>
        <w:tc>
          <w:tcPr>
            <w:tcW w:w="7016" w:type="dxa"/>
            <w:vAlign w:val="center"/>
            <w:textDirection w:val="lrTb"/>
            <w:noWrap w:val="false"/>
          </w:tcPr>
          <w:p>
            <w:pPr>
              <w:spacing w:line="360" w:lineRule="exact"/>
              <w:rPr>
                <w:rFonts w:hint="eastAsia" w:ascii="宋体" w:hAnsi="宋体" w:cs="宋体"/>
                <w:color w:val="auto"/>
                <w:sz w:val="24"/>
                <w:highlight w:val="none"/>
              </w:rPr>
            </w:pPr>
            <w:r>
              <w:rPr>
                <w:rFonts w:ascii="宋体" w:hAnsi="宋体" w:cs="宋体"/>
                <w:color w:val="auto"/>
                <w:sz w:val="24"/>
                <w:highlight w:val="none"/>
              </w:rPr>
              <w:t xml:space="preserve">本项目采用电子响应文件，供应商按照采购文件要求制作上传电子响应文件，供应商无需提供纸质响应文件。</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响应文件提交截止时间</w:t>
            </w:r>
            <w:r/>
          </w:p>
        </w:tc>
        <w:tc>
          <w:tcPr>
            <w:tcW w:w="7016" w:type="dxa"/>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响应文件提交截止时间：</w:t>
            </w:r>
            <w:r>
              <w:rPr>
                <w:rFonts w:hint="eastAsia" w:ascii="宋体" w:hAnsi="宋体" w:cs="宋体"/>
                <w:color w:val="auto"/>
                <w:sz w:val="24"/>
                <w:highlight w:val="none"/>
                <w:lang w:eastAsia="zh-CN"/>
              </w:rPr>
              <w:t xml:space="preserve">2026年8月</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lang w:eastAsia="zh-CN"/>
              </w:rPr>
              <w:t xml:space="preserve">日13：30</w:t>
            </w:r>
            <w:r>
              <w:rPr>
                <w:rFonts w:hint="eastAsia" w:ascii="宋体" w:hAnsi="宋体" w:cs="宋体"/>
                <w:color w:val="auto"/>
                <w:sz w:val="24"/>
                <w:highlight w:val="none"/>
              </w:rPr>
              <w:t xml:space="preserve">（北京时间）</w:t>
            </w:r>
            <w:r/>
          </w:p>
          <w:p>
            <w:pP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响应文件必须在截止时间前完成提交（上传），逾期提交（上传）的响应文件恕不接受。</w:t>
            </w:r>
            <w:r/>
          </w:p>
        </w:tc>
      </w:tr>
      <w:tr>
        <w:trPr>
          <w:jc w:val="center"/>
          <w:trHeight w:val="1810"/>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ascii="宋体" w:hAnsi="宋体" w:cs="宋体"/>
                <w:color w:val="auto"/>
                <w:sz w:val="24"/>
                <w:highlight w:val="none"/>
              </w:rPr>
              <w:t xml:space="preserve">7</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开启</w:t>
            </w:r>
            <w:r>
              <w:rPr>
                <w:rFonts w:hint="eastAsia" w:ascii="宋体" w:hAnsi="宋体" w:cs="宋体"/>
                <w:color w:val="auto"/>
                <w:sz w:val="24"/>
                <w:highlight w:val="none"/>
              </w:rPr>
              <w:t xml:space="preserve">时间</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开启</w:t>
            </w:r>
            <w:r>
              <w:rPr>
                <w:rFonts w:hint="eastAsia" w:ascii="宋体" w:hAnsi="宋体" w:cs="宋体"/>
                <w:color w:val="auto"/>
                <w:sz w:val="24"/>
                <w:highlight w:val="none"/>
              </w:rPr>
              <w:t xml:space="preserve">地点</w:t>
            </w:r>
            <w:r/>
          </w:p>
        </w:tc>
        <w:tc>
          <w:tcPr>
            <w:tcW w:w="7016" w:type="dxa"/>
            <w:vAlign w:val="center"/>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2026年8月</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日13：30</w:t>
            </w:r>
            <w:r>
              <w:rPr>
                <w:rFonts w:hint="eastAsia" w:ascii="宋体" w:hAnsi="宋体" w:cs="宋体"/>
                <w:color w:val="auto"/>
                <w:sz w:val="24"/>
                <w:szCs w:val="24"/>
                <w:highlight w:val="none"/>
              </w:rPr>
              <w:t xml:space="preserve">（北京时间）</w:t>
            </w:r>
            <w:r/>
          </w:p>
          <w:p>
            <w:pPr>
              <w:spacing w:line="36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“苏采云”系统（网址：http://jszfcg.jsczt.cn/）</w:t>
            </w:r>
            <w:r/>
          </w:p>
          <w:p>
            <w:pPr>
              <w:ind w:firstLine="480"/>
              <w:spacing w:line="360" w:lineRule="exact"/>
              <w:rPr>
                <w:rFonts w:hint="eastAsia"/>
                <w:color w:val="auto"/>
                <w:sz w:val="24"/>
                <w:szCs w:val="24"/>
                <w:highlight w:val="none"/>
              </w:rPr>
            </w:pPr>
            <w:r>
              <w:rPr>
                <w:rFonts w:hint="eastAsia" w:ascii="宋体" w:hAnsi="宋体" w:eastAsia="宋体" w:cs="Times New Roman"/>
                <w:color w:val="auto"/>
                <w:sz w:val="24"/>
                <w:szCs w:val="24"/>
                <w:highlight w:val="none"/>
                <w:lang w:val="en-US" w:eastAsia="zh-CN"/>
              </w:rPr>
              <w:t xml:space="preserve">本项目为“不见面”磋商方式。</w:t>
            </w:r>
            <w:r>
              <w:rPr>
                <w:rFonts w:hint="default" w:ascii="宋体" w:hAnsi="宋体" w:eastAsia="宋体" w:cs="Times New Roman"/>
                <w:color w:val="auto"/>
                <w:sz w:val="24"/>
                <w:szCs w:val="24"/>
                <w:highlight w:val="none"/>
                <w:lang w:val="en-US" w:eastAsia="zh-CN"/>
              </w:rPr>
              <w:t xml:space="preserve">在开启（开标）环节，供应商须在规定解密时间内，自行使用CA证书对其加密的电子响应文件完成解密。因供应商自身原因导致逾期未解密或解密失败的，其</w:t>
            </w:r>
            <w:r>
              <w:rPr>
                <w:rFonts w:hint="eastAsia" w:ascii="宋体" w:hAnsi="宋体" w:eastAsia="宋体" w:cs="Times New Roman"/>
                <w:color w:val="auto"/>
                <w:sz w:val="24"/>
                <w:szCs w:val="24"/>
                <w:highlight w:val="none"/>
                <w:lang w:val="en-US" w:eastAsia="zh-CN"/>
              </w:rPr>
              <w:t xml:space="preserve">响应</w:t>
            </w:r>
            <w:r>
              <w:rPr>
                <w:rFonts w:hint="default" w:ascii="宋体" w:hAnsi="宋体" w:eastAsia="宋体" w:cs="Times New Roman"/>
                <w:color w:val="auto"/>
                <w:sz w:val="24"/>
                <w:szCs w:val="24"/>
                <w:highlight w:val="none"/>
                <w:lang w:val="en-US" w:eastAsia="zh-CN"/>
              </w:rPr>
              <w:t xml:space="preserve">将被拒绝，并视为自动放弃本次磋商资格。</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ascii="宋体" w:hAnsi="宋体" w:cs="宋体"/>
                <w:color w:val="auto"/>
                <w:sz w:val="24"/>
                <w:highlight w:val="none"/>
              </w:rPr>
              <w:t xml:space="preserve">8</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评审时间</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评审地点</w:t>
            </w:r>
            <w:r/>
          </w:p>
        </w:tc>
        <w:tc>
          <w:tcPr>
            <w:tcW w:w="7016" w:type="dxa"/>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2026年8月</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lang w:eastAsia="zh-CN"/>
              </w:rPr>
              <w:t xml:space="preserve">日13：30</w:t>
            </w:r>
            <w:r>
              <w:rPr>
                <w:rFonts w:hint="eastAsia" w:ascii="宋体" w:hAnsi="宋体" w:cs="宋体"/>
                <w:color w:val="auto"/>
                <w:sz w:val="24"/>
                <w:highlight w:val="none"/>
              </w:rPr>
              <w:t xml:space="preserve">（北京时间）</w:t>
            </w:r>
            <w:r/>
          </w:p>
          <w:p>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eastAsia="zh-CN"/>
              </w:rPr>
              <w:t xml:space="preserve">苏州高新区邓尉路105号狮山科技馆8楼</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ascii="宋体" w:hAnsi="宋体" w:cs="宋体"/>
                <w:color w:val="auto"/>
                <w:sz w:val="24"/>
                <w:highlight w:val="none"/>
              </w:rPr>
              <w:t xml:space="preserve">9</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成交</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服务费</w:t>
            </w:r>
            <w:r/>
          </w:p>
        </w:tc>
        <w:tc>
          <w:tcPr>
            <w:tcW w:w="7016" w:type="dxa"/>
            <w:vAlign w:val="center"/>
            <w:textDirection w:val="lrTb"/>
            <w:noWrap w:val="false"/>
          </w:tcPr>
          <w:p>
            <w:pPr>
              <w:ind w:firstLine="480"/>
              <w:spacing w:line="36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代理服务费收费标准：预算金额在100万元以下的部分，按该部分预算金额的1.5%计算；预算金额在100万元（含）至500万元之间的部分，按该部分预算金额的1.1%计算。单个项目的代理服务费不足3000.00元时，按3000.00元收取。</w:t>
            </w:r>
            <w:r/>
          </w:p>
          <w:p>
            <w:pPr>
              <w:ind w:firstLine="480"/>
              <w:spacing w:line="36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说明：代理服务费以采购预算金额为基数，采用差额定率累进法计算。例如，若预算金额为150万元，则代理服务费计算方式为：100万元以下部分×1.5% +（150万元-100万元）× 1.1%。</w:t>
            </w:r>
            <w:r/>
          </w:p>
          <w:p>
            <w:pPr>
              <w:ind w:firstLine="480"/>
              <w:spacing w:line="360" w:lineRule="exact"/>
              <w:rPr>
                <w:rFonts w:hint="eastAsia" w:ascii="宋体" w:hAnsi="宋体" w:cs="宋体"/>
                <w:b w:val="0"/>
                <w:bCs w:val="0"/>
                <w:color w:val="auto"/>
                <w:sz w:val="24"/>
                <w:highlight w:val="none"/>
              </w:rPr>
            </w:pP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采购预算已包含</w:t>
            </w:r>
            <w:r>
              <w:rPr>
                <w:rFonts w:hint="eastAsia" w:ascii="宋体" w:hAnsi="宋体" w:cs="宋体"/>
                <w:color w:val="auto"/>
                <w:sz w:val="24"/>
                <w:szCs w:val="24"/>
                <w:highlight w:val="none"/>
              </w:rPr>
              <w:t xml:space="preserve">代理服务</w:t>
            </w:r>
            <w:r>
              <w:rPr>
                <w:rFonts w:hint="eastAsia" w:ascii="宋体" w:hAnsi="宋体" w:cs="宋体"/>
                <w:b w:val="0"/>
                <w:bCs w:val="0"/>
                <w:color w:val="auto"/>
                <w:sz w:val="24"/>
                <w:szCs w:val="24"/>
                <w:highlight w:val="none"/>
              </w:rPr>
              <w:t xml:space="preserve">费：</w:t>
            </w:r>
            <w:r>
              <w:rPr>
                <w:rFonts w:hint="eastAsia" w:ascii="宋体" w:hAnsi="宋体" w:cs="宋体"/>
                <w:b w:val="0"/>
                <w:bCs w:val="0"/>
                <w:color w:val="auto"/>
                <w:sz w:val="24"/>
                <w:szCs w:val="24"/>
                <w:highlight w:val="none"/>
                <w:lang w:val="en-US" w:eastAsia="zh-CN"/>
              </w:rPr>
              <w:t xml:space="preserve">¥23040；</w:t>
            </w:r>
            <w:r>
              <w:rPr>
                <w:rFonts w:hint="eastAsia" w:ascii="宋体" w:hAnsi="宋体" w:cs="宋体"/>
                <w:b w:val="0"/>
                <w:bCs w:val="0"/>
                <w:color w:val="auto"/>
                <w:sz w:val="24"/>
                <w:highlight w:val="none"/>
              </w:rPr>
              <w:t xml:space="preserve">由成交单位在领取成交通知书时向</w:t>
            </w:r>
            <w:r>
              <w:rPr>
                <w:rFonts w:hint="eastAsia" w:ascii="宋体" w:hAnsi="宋体" w:cs="宋体"/>
                <w:b w:val="0"/>
                <w:bCs w:val="0"/>
                <w:color w:val="auto"/>
                <w:sz w:val="24"/>
                <w:highlight w:val="none"/>
                <w:lang w:val="en-US" w:eastAsia="zh-CN"/>
              </w:rPr>
              <w:t xml:space="preserve">采购</w:t>
            </w:r>
            <w:r>
              <w:rPr>
                <w:rFonts w:hint="eastAsia" w:ascii="宋体" w:hAnsi="宋体" w:cs="宋体"/>
                <w:b w:val="0"/>
                <w:bCs w:val="0"/>
                <w:color w:val="auto"/>
                <w:sz w:val="24"/>
                <w:highlight w:val="none"/>
                <w:lang w:eastAsia="zh-CN"/>
              </w:rPr>
              <w:t xml:space="preserve">代理机构</w:t>
            </w:r>
            <w:r>
              <w:rPr>
                <w:rFonts w:hint="eastAsia" w:ascii="宋体" w:hAnsi="宋体" w:cs="宋体"/>
                <w:b w:val="0"/>
                <w:bCs w:val="0"/>
                <w:color w:val="auto"/>
                <w:sz w:val="24"/>
                <w:highlight w:val="none"/>
              </w:rPr>
              <w:t xml:space="preserve">一次性付清。</w:t>
            </w:r>
            <w:r/>
          </w:p>
          <w:p>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服务费交纳账户：</w:t>
            </w:r>
            <w:r>
              <w:rPr>
                <w:rFonts w:hint="eastAsia" w:ascii="宋体" w:hAnsi="宋体" w:cs="宋体"/>
                <w:color w:val="auto"/>
                <w:sz w:val="24"/>
                <w:highlight w:val="none"/>
                <w:lang w:eastAsia="zh-CN"/>
              </w:rPr>
              <w:t xml:space="preserve">苏州时代招投标有限公司</w:t>
            </w:r>
            <w:r/>
          </w:p>
          <w:p>
            <w:pPr>
              <w:ind w:firstLine="960"/>
              <w:spacing w:line="36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开户行：</w:t>
            </w:r>
            <w:r>
              <w:rPr>
                <w:rFonts w:hint="eastAsia" w:ascii="宋体" w:hAnsi="宋体" w:cs="宋体"/>
                <w:color w:val="auto"/>
                <w:sz w:val="24"/>
                <w:highlight w:val="none"/>
                <w:lang w:eastAsia="zh-CN"/>
              </w:rPr>
              <w:t xml:space="preserve">中信银行苏州南门支行</w:t>
            </w:r>
            <w:r/>
          </w:p>
          <w:p>
            <w:pPr>
              <w:ind w:firstLine="960"/>
              <w:spacing w:line="36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账  号：</w:t>
            </w:r>
            <w:r>
              <w:rPr>
                <w:rFonts w:hint="eastAsia" w:ascii="宋体" w:hAnsi="宋体" w:cs="宋体"/>
                <w:color w:val="auto"/>
                <w:sz w:val="24"/>
                <w:highlight w:val="none"/>
                <w:lang w:eastAsia="zh-CN"/>
              </w:rPr>
              <w:t xml:space="preserve">7323010182600103353</w:t>
            </w:r>
            <w:r/>
          </w:p>
        </w:tc>
      </w:tr>
      <w:tr>
        <w:trPr>
          <w:jc w:val="center"/>
          <w:trHeight w:val="668"/>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监督管理</w:t>
            </w:r>
            <w:r/>
          </w:p>
        </w:tc>
        <w:tc>
          <w:tcPr>
            <w:tcW w:w="7016" w:type="dxa"/>
            <w:vAlign w:val="center"/>
            <w:textDirection w:val="lrTb"/>
            <w:noWrap w:val="false"/>
          </w:tcPr>
          <w:p>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政府采购管理监督电话：0512-</w:t>
            </w:r>
            <w:r>
              <w:rPr>
                <w:rFonts w:hint="eastAsia" w:ascii="宋体" w:hAnsi="宋体" w:cs="宋体"/>
                <w:color w:val="auto"/>
                <w:sz w:val="24"/>
                <w:highlight w:val="none"/>
                <w:lang w:eastAsia="zh-CN"/>
              </w:rPr>
              <w:t xml:space="preserve">68616651</w:t>
            </w:r>
            <w:r/>
          </w:p>
        </w:tc>
      </w:tr>
    </w:tbl>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    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竞争性磋商公告</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供应商须知</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采购需求</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评审方法及标准</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合同主要条款</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附件格式</w:t>
      </w:r>
      <w:r/>
    </w:p>
    <w:p>
      <w:pPr>
        <w:spacing w:line="360" w:lineRule="auto"/>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黑体" w:eastAsia="黑体"/>
          <w:b/>
          <w:color w:val="auto"/>
          <w:sz w:val="32"/>
          <w:szCs w:val="32"/>
          <w:highlight w:val="none"/>
        </w:rPr>
      </w:pPr>
      <w:r>
        <w:rPr>
          <w:color w:val="auto"/>
          <w:highlight w:val="none"/>
        </w:rPr>
        <w:br w:type="page" w:clear="all"/>
      </w:r>
      <w:r>
        <w:rPr>
          <w:rFonts w:hint="eastAsia" w:ascii="黑体" w:eastAsia="黑体"/>
          <w:b/>
          <w:color w:val="auto"/>
          <w:sz w:val="32"/>
          <w:szCs w:val="32"/>
          <w:highlight w:val="none"/>
          <w:lang w:val="en-US" w:eastAsia="zh-CN"/>
        </w:rPr>
        <w:t xml:space="preserve">一、</w:t>
      </w:r>
      <w:r>
        <w:rPr>
          <w:rFonts w:hint="eastAsia" w:ascii="黑体" w:eastAsia="黑体"/>
          <w:b/>
          <w:color w:val="auto"/>
          <w:sz w:val="32"/>
          <w:szCs w:val="32"/>
          <w:highlight w:val="none"/>
        </w:rPr>
        <w:t xml:space="preserve">竞争性磋商公告</w:t>
      </w:r>
      <w:r/>
    </w:p>
    <w:tbl>
      <w:tblPr>
        <w:tblStyle w:val="695"/>
        <w:tblW w:w="8532"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32"/>
      </w:tblGrid>
      <w:tr>
        <w:trPr/>
        <w:tc>
          <w:tcPr>
            <w:tcW w:w="8532" w:type="dxa"/>
            <w:textDirection w:val="lrTb"/>
            <w:noWrap w:val="false"/>
          </w:tcPr>
          <w:p>
            <w:pPr>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项目概况：</w:t>
            </w:r>
            <w:r/>
          </w:p>
          <w:p>
            <w:pPr>
              <w:ind w:firstLine="480"/>
              <w:jc w:val="left"/>
              <w:spacing w:line="360" w:lineRule="auto"/>
              <w:rPr>
                <w:rFonts w:hint="eastAsia" w:ascii="宋体" w:hAnsi="宋体"/>
                <w:color w:val="auto"/>
                <w:sz w:val="24"/>
                <w:highlight w:val="none"/>
              </w:rPr>
            </w:pPr>
            <w:r>
              <w:rPr>
                <w:rFonts w:hint="eastAsia" w:ascii="宋体" w:hAnsi="宋体" w:cs="宋体"/>
                <w:color w:val="auto"/>
                <w:sz w:val="24"/>
                <w:highlight w:val="none"/>
                <w:lang w:eastAsia="zh-CN"/>
              </w:rPr>
              <w:t xml:space="preserve">苏州市立医院道前院区空调维保服务</w:t>
            </w:r>
            <w:r>
              <w:rPr>
                <w:rFonts w:hint="eastAsia" w:ascii="宋体" w:hAnsi="宋体"/>
                <w:color w:val="auto"/>
                <w:sz w:val="24"/>
                <w:highlight w:val="none"/>
              </w:rPr>
              <w:t xml:space="preserve">的潜在供应商应在</w:t>
            </w:r>
            <w:r>
              <w:rPr>
                <w:rFonts w:hint="eastAsia" w:ascii="宋体" w:hAnsi="宋体"/>
                <w:color w:val="auto"/>
                <w:sz w:val="24"/>
                <w:szCs w:val="24"/>
                <w:highlight w:val="none"/>
              </w:rPr>
              <w:t xml:space="preserve">“苏采云系统”</w:t>
            </w:r>
            <w:r>
              <w:rPr>
                <w:rFonts w:hint="eastAsia" w:ascii="宋体" w:hAnsi="宋体"/>
                <w:color w:val="auto"/>
                <w:sz w:val="24"/>
                <w:highlight w:val="none"/>
              </w:rPr>
              <w:t xml:space="preserve">获取采购文件，并于</w:t>
            </w:r>
            <w:r>
              <w:rPr>
                <w:rFonts w:hint="eastAsia" w:ascii="宋体" w:hAnsi="宋体"/>
                <w:color w:val="auto"/>
                <w:sz w:val="24"/>
                <w:highlight w:val="none"/>
                <w:lang w:eastAsia="zh-CN"/>
              </w:rPr>
              <w:t xml:space="preserve">2026-08-</w:t>
            </w:r>
            <w:r>
              <w:rPr>
                <w:rFonts w:hint="eastAsia" w:ascii="宋体" w:hAnsi="宋体"/>
                <w:color w:val="auto"/>
                <w:sz w:val="24"/>
                <w:highlight w:val="none"/>
                <w:lang w:val="en-US" w:eastAsia="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13：30</w:t>
            </w:r>
            <w:r>
              <w:rPr>
                <w:rFonts w:hint="eastAsia" w:ascii="宋体" w:hAnsi="宋体"/>
                <w:color w:val="auto"/>
                <w:sz w:val="24"/>
                <w:highlight w:val="none"/>
              </w:rPr>
              <w:t xml:space="preserve">（北京时间）前提交响应文件。</w:t>
            </w:r>
            <w:r/>
          </w:p>
        </w:tc>
      </w:tr>
    </w:tbl>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一、项目基本情况</w:t>
      </w:r>
      <w:r/>
    </w:p>
    <w:p>
      <w:pPr>
        <w:ind w:firstLine="480"/>
        <w:jc w:val="left"/>
        <w:spacing w:line="360" w:lineRule="auto"/>
        <w:rPr>
          <w:rFonts w:hint="eastAsia" w:ascii="宋体" w:hAnsi="宋体" w:eastAsia="宋体"/>
          <w:color w:val="auto"/>
          <w:sz w:val="24"/>
          <w:highlight w:val="none"/>
          <w:lang w:eastAsia="zh-CN"/>
        </w:rPr>
      </w:pPr>
      <w:r>
        <w:rPr>
          <w:rFonts w:hint="eastAsia" w:ascii="宋体" w:hAnsi="宋体" w:cs="宋体"/>
          <w:color w:val="auto"/>
          <w:sz w:val="24"/>
          <w:highlight w:val="none"/>
        </w:rPr>
        <w:t xml:space="preserve">1、项目编号：</w:t>
      </w:r>
      <w:r>
        <w:rPr>
          <w:rFonts w:hint="eastAsia" w:ascii="宋体" w:hAnsi="宋体"/>
          <w:color w:val="auto"/>
          <w:sz w:val="24"/>
          <w:highlight w:val="none"/>
          <w:lang w:eastAsia="zh-CN"/>
        </w:rPr>
        <w:t xml:space="preserve">JSZC-320500-SZSD-C2026-0035 </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lang w:eastAsia="zh-CN"/>
        </w:rPr>
        <w:t xml:space="preserve">苏州市立医院道前院区空调维保服务</w:t>
      </w:r>
      <w:r/>
    </w:p>
    <w:p>
      <w:pPr>
        <w:ind w:firstLine="480"/>
        <w:jc w:val="left"/>
        <w:spacing w:line="360" w:lineRule="auto"/>
        <w:rPr>
          <w:rFonts w:hint="eastAsia" w:ascii="宋体" w:hAnsi="宋体" w:cs="宋体"/>
          <w:color w:val="auto"/>
          <w:sz w:val="24"/>
          <w:highlight w:val="none"/>
        </w:rPr>
      </w:pPr>
      <w:r/>
      <w:bookmarkStart w:id="33" w:name="_GoBack"/>
      <w:r>
        <w:rPr>
          <w:rFonts w:hint="eastAsia" w:ascii="宋体" w:hAnsi="宋体" w:cs="宋体"/>
          <w:color w:val="auto"/>
          <w:sz w:val="24"/>
          <w:highlight w:val="none"/>
        </w:rPr>
        <w:t xml:space="preserve">3、采购方式：竞争性磋商</w:t>
      </w:r>
      <w:bookmarkEnd w:id="33"/>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_x0001_糭.飬.."/>
          <w:color w:val="auto"/>
          <w:sz w:val="24"/>
          <w:szCs w:val="24"/>
          <w:highlight w:val="none"/>
        </w:rPr>
        <w:t xml:space="preserve">4、预算金额：</w:t>
      </w:r>
      <w:r>
        <w:rPr>
          <w:rFonts w:hint="eastAsia" w:ascii="宋体" w:hAnsi="宋体" w:cs="宋体"/>
          <w:color w:val="auto"/>
          <w:sz w:val="24"/>
          <w:highlight w:val="none"/>
          <w:lang w:eastAsia="zh-CN"/>
        </w:rPr>
        <w:t xml:space="preserve">壹佰柒拾叁万零玖佰壹拾陆元肆角（¥1730916.40）</w:t>
      </w:r>
      <w:r/>
    </w:p>
    <w:p>
      <w:pPr>
        <w:ind w:firstLine="850"/>
        <w:jc w:val="left"/>
        <w:spacing w:line="360" w:lineRule="auto"/>
        <w:rPr>
          <w:rFonts w:hint="eastAsia" w:ascii="宋体" w:hAnsi="宋体" w:cs="宋体"/>
          <w:color w:val="auto"/>
          <w:sz w:val="24"/>
          <w:highlight w:val="none"/>
          <w:lang w:val="zh-CN" w:eastAsia="zh-CN"/>
        </w:rPr>
      </w:pPr>
      <w:r>
        <w:rPr>
          <w:rFonts w:hint="eastAsia" w:ascii="宋体" w:hAnsi="宋体" w:cs="宋体_x0001_糭.飬.."/>
          <w:color w:val="auto"/>
          <w:sz w:val="24"/>
          <w:szCs w:val="24"/>
          <w:highlight w:val="none"/>
        </w:rPr>
        <w:t xml:space="preserve">最高限价</w:t>
      </w:r>
      <w:r>
        <w:rPr>
          <w:rFonts w:hint="eastAsia" w:ascii="宋体" w:hAnsi="宋体" w:cs="宋体_x0001_糭.飬.."/>
          <w:color w:val="auto"/>
          <w:sz w:val="24"/>
          <w:szCs w:val="24"/>
          <w:highlight w:val="none"/>
          <w:lang w:val="zh-CN"/>
        </w:rPr>
        <w:t xml:space="preserve">：</w:t>
      </w:r>
      <w:r>
        <w:rPr>
          <w:rFonts w:hint="eastAsia" w:ascii="宋体" w:hAnsi="宋体" w:cs="宋体_x0001_糭.飬.."/>
          <w:color w:val="auto"/>
          <w:sz w:val="24"/>
          <w:szCs w:val="24"/>
          <w:highlight w:val="none"/>
          <w:lang w:val="en-US" w:eastAsia="zh-CN"/>
        </w:rPr>
        <w:t xml:space="preserve">人民币</w:t>
      </w:r>
      <w:r>
        <w:rPr>
          <w:rFonts w:hint="eastAsia" w:ascii="宋体" w:hAnsi="宋体" w:cs="宋体"/>
          <w:color w:val="auto"/>
          <w:sz w:val="24"/>
          <w:highlight w:val="none"/>
          <w:lang w:val="zh-CN" w:eastAsia="zh-CN"/>
        </w:rPr>
        <w:t xml:space="preserve">壹佰柒拾贰万玖仟玖佰壹拾陆元肆角（¥1729916</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val="zh-CN" w:eastAsia="zh-CN"/>
        </w:rPr>
        <w:t xml:space="preserve">40）</w:t>
      </w:r>
      <w:r/>
    </w:p>
    <w:tbl>
      <w:tblPr>
        <w:tblStyle w:val="695"/>
        <w:tblW w:w="85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2927"/>
        <w:gridCol w:w="2887"/>
        <w:gridCol w:w="1912"/>
      </w:tblGrid>
      <w:tr>
        <w:trPr>
          <w:jc w:val="center"/>
          <w:trHeight w:val="454"/>
        </w:trPr>
        <w:tc>
          <w:tcPr>
            <w:tcW w:w="821"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292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服务院区</w:t>
            </w:r>
            <w:r/>
          </w:p>
        </w:tc>
        <w:tc>
          <w:tcPr>
            <w:tcW w:w="2887" w:type="dxa"/>
            <w:vAlign w:val="center"/>
            <w:textDirection w:val="lrTb"/>
            <w:noWrap w:val="false"/>
          </w:tcPr>
          <w:p>
            <w:pPr>
              <w:jc w:val="center"/>
              <w:keepLines w:val="0"/>
              <w:keepNext w:val="0"/>
              <w:pageBreakBefore w:val="0"/>
              <w:spacing w:line="240" w:lineRule="auto"/>
              <w:widowControl/>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分项预算</w:t>
            </w:r>
            <w:r/>
          </w:p>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最高限价（元）</w:t>
            </w:r>
            <w:r/>
          </w:p>
        </w:tc>
        <w:tc>
          <w:tcPr>
            <w:tcW w:w="1912" w:type="dxa"/>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服务期限</w:t>
            </w:r>
            <w:r/>
          </w:p>
        </w:tc>
      </w:tr>
      <w:tr>
        <w:trPr>
          <w:jc w:val="center"/>
          <w:trHeight w:val="454"/>
        </w:trPr>
        <w:tc>
          <w:tcPr>
            <w:tcW w:w="8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p>
        </w:tc>
        <w:tc>
          <w:tcPr>
            <w:tcW w:w="292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道前院区</w:t>
            </w:r>
            <w:r/>
          </w:p>
        </w:tc>
        <w:tc>
          <w:tcPr>
            <w:tcW w:w="28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1657488.40</w:t>
            </w:r>
            <w:r/>
          </w:p>
        </w:tc>
        <w:tc>
          <w:tcPr>
            <w:tcW w:w="1912" w:type="dxa"/>
            <w:vAlign w:val="center"/>
            <w:vMerge w:val="restart"/>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两年</w:t>
            </w:r>
            <w:r/>
          </w:p>
        </w:tc>
      </w:tr>
      <w:tr>
        <w:trPr>
          <w:jc w:val="center"/>
          <w:trHeight w:val="454"/>
        </w:trPr>
        <w:tc>
          <w:tcPr>
            <w:tcW w:w="8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p>
        </w:tc>
        <w:tc>
          <w:tcPr>
            <w:tcW w:w="292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教学培训基地</w:t>
            </w:r>
            <w:r/>
          </w:p>
        </w:tc>
        <w:tc>
          <w:tcPr>
            <w:tcW w:w="28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72428.00</w:t>
            </w:r>
            <w:r/>
          </w:p>
        </w:tc>
        <w:tc>
          <w:tcPr>
            <w:tcW w:w="1912" w:type="dxa"/>
            <w:vAlign w:val="center"/>
            <w:vMerge w:val="continue"/>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54"/>
        </w:trPr>
        <w:tc>
          <w:tcPr>
            <w:gridSpan w:val="2"/>
            <w:tcW w:w="374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合计</w:t>
            </w:r>
            <w:r/>
          </w:p>
        </w:tc>
        <w:tc>
          <w:tcPr>
            <w:tcW w:w="2887"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1729916.40</w:t>
            </w:r>
            <w:r/>
          </w:p>
        </w:tc>
        <w:tc>
          <w:tcPr>
            <w:tcW w:w="1912"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ind w:firstLine="480"/>
        <w:jc w:val="left"/>
        <w:spacing w:line="360" w:lineRule="auto"/>
        <w:rPr>
          <w:rFonts w:hint="eastAsia" w:ascii="宋体" w:hAnsi="宋体" w:cs="宋体_x0001_糭.飬.."/>
          <w:b w:val="0"/>
          <w:bCs w:val="0"/>
          <w:color w:val="auto"/>
          <w:sz w:val="24"/>
          <w:szCs w:val="24"/>
          <w:highlight w:val="none"/>
          <w:lang w:val="en-US" w:eastAsia="zh-CN"/>
        </w:rPr>
      </w:pPr>
      <w:r>
        <w:rPr>
          <w:rFonts w:hint="eastAsia" w:ascii="宋体" w:hAnsi="宋体" w:cs="宋体"/>
          <w:b/>
          <w:bCs/>
          <w:color w:val="auto"/>
          <w:sz w:val="24"/>
          <w:szCs w:val="24"/>
          <w:highlight w:val="none"/>
        </w:rPr>
        <w:t xml:space="preserve">注：</w:t>
      </w:r>
      <w:r>
        <w:rPr>
          <w:rFonts w:hint="eastAsia" w:ascii="宋体" w:hAnsi="宋体" w:cs="宋体"/>
          <w:b/>
          <w:bCs/>
          <w:color w:val="auto"/>
          <w:sz w:val="24"/>
          <w:szCs w:val="24"/>
          <w:highlight w:val="none"/>
          <w:lang w:eastAsia="zh-CN"/>
        </w:rPr>
        <w:t xml:space="preserve">响应报价不得超过本次采购预算金额及各分项预算最高限价</w:t>
      </w:r>
      <w:r>
        <w:rPr>
          <w:rFonts w:hint="eastAsia" w:ascii="宋体" w:hAnsi="宋体" w:cs="宋体"/>
          <w:b/>
          <w:bCs/>
          <w:color w:val="auto"/>
          <w:sz w:val="24"/>
          <w:szCs w:val="24"/>
          <w:highlight w:val="none"/>
        </w:rPr>
        <w:t xml:space="preserve">，否则作无效</w:t>
      </w:r>
      <w:r>
        <w:rPr>
          <w:rFonts w:hint="eastAsia" w:ascii="宋体" w:hAnsi="宋体" w:cs="宋体"/>
          <w:b/>
          <w:bCs/>
          <w:color w:val="auto"/>
          <w:sz w:val="24"/>
          <w:szCs w:val="24"/>
          <w:highlight w:val="none"/>
          <w:lang w:val="en-US" w:eastAsia="zh-CN"/>
        </w:rPr>
        <w:t xml:space="preserve">响应</w:t>
      </w:r>
      <w:r>
        <w:rPr>
          <w:rFonts w:hint="eastAsia" w:ascii="宋体" w:hAnsi="宋体" w:cs="宋体"/>
          <w:b/>
          <w:bCs/>
          <w:color w:val="auto"/>
          <w:sz w:val="24"/>
          <w:szCs w:val="24"/>
          <w:highlight w:val="none"/>
        </w:rPr>
        <w:t xml:space="preserve">处理。</w:t>
      </w:r>
      <w:r/>
    </w:p>
    <w:p>
      <w:pPr>
        <w:numPr>
          <w:ilvl w:val="0"/>
          <w:numId w:val="0"/>
        </w:numPr>
        <w:ind w:firstLine="480"/>
        <w:jc w:val="left"/>
        <w:spacing w:line="360" w:lineRule="auto"/>
        <w:rPr>
          <w:rFonts w:hint="eastAsia" w:ascii="宋体" w:hAnsi="宋体" w:cs="宋体"/>
          <w:color w:val="auto"/>
          <w:sz w:val="24"/>
          <w:highlight w:val="none"/>
          <w:lang w:val="zh-CN" w:eastAsia="zh-CN"/>
        </w:rPr>
      </w:pPr>
      <w:r>
        <w:rPr>
          <w:rFonts w:hint="eastAsia" w:ascii="宋体" w:hAnsi="宋体" w:cs="宋体_x0001_糭.飬.."/>
          <w:b w:val="0"/>
          <w:bCs w:val="0"/>
          <w:color w:val="auto"/>
          <w:sz w:val="24"/>
          <w:szCs w:val="24"/>
          <w:highlight w:val="none"/>
          <w:lang w:val="en-US" w:eastAsia="zh-CN"/>
        </w:rPr>
        <w:t xml:space="preserve">5、</w:t>
      </w:r>
      <w:r>
        <w:rPr>
          <w:rFonts w:hint="eastAsia" w:ascii="宋体" w:hAnsi="宋体" w:cs="宋体_x0001_糭.飬.."/>
          <w:b w:val="0"/>
          <w:bCs w:val="0"/>
          <w:color w:val="auto"/>
          <w:sz w:val="24"/>
          <w:szCs w:val="24"/>
          <w:highlight w:val="none"/>
        </w:rPr>
        <w:t xml:space="preserve">采购需求：</w:t>
      </w:r>
      <w:r>
        <w:rPr>
          <w:rFonts w:hint="eastAsia" w:ascii="宋体" w:hAnsi="宋体" w:cs="宋体"/>
          <w:color w:val="auto"/>
          <w:sz w:val="24"/>
          <w:szCs w:val="24"/>
          <w:highlight w:val="none"/>
          <w:lang w:eastAsia="zh-CN"/>
        </w:rPr>
        <w:t xml:space="preserve">针对苏州市立医院道前院区所有空调设备（不含净化区域）及热交换器、冷却塔、水泵等空调附属设备进行日常维修和保养服务</w:t>
      </w:r>
      <w:r>
        <w:rPr>
          <w:rFonts w:hint="eastAsia" w:ascii="宋体" w:hAnsi="宋体" w:cs="宋体"/>
          <w:color w:val="auto"/>
          <w:sz w:val="24"/>
          <w:highlight w:val="none"/>
          <w:lang w:val="zh-CN" w:eastAsia="zh-CN"/>
        </w:rPr>
        <w:t xml:space="preserve">（</w:t>
      </w:r>
      <w:r>
        <w:rPr>
          <w:rFonts w:hint="eastAsia" w:ascii="宋体" w:hAnsi="宋体" w:cs="宋体"/>
          <w:color w:val="auto"/>
          <w:sz w:val="24"/>
          <w:highlight w:val="none"/>
          <w:lang w:val="en-US" w:eastAsia="zh-CN"/>
        </w:rPr>
        <w:t xml:space="preserve">具体内容</w:t>
      </w:r>
      <w:r>
        <w:rPr>
          <w:rFonts w:hint="eastAsia" w:ascii="宋体" w:hAnsi="宋体" w:cs="宋体"/>
          <w:color w:val="auto"/>
          <w:sz w:val="24"/>
          <w:highlight w:val="none"/>
          <w:lang w:val="zh-CN" w:eastAsia="zh-CN"/>
        </w:rPr>
        <w:t xml:space="preserve">详见磋商文件采购需求）。</w:t>
      </w:r>
      <w:r/>
    </w:p>
    <w:p>
      <w:pPr>
        <w:ind w:firstLine="480"/>
        <w:jc w:val="left"/>
        <w:spacing w:line="360" w:lineRule="auto"/>
        <w:rPr>
          <w:rFonts w:hint="eastAsia" w:ascii="宋体" w:hAnsi="宋体"/>
          <w:color w:val="auto"/>
          <w:sz w:val="24"/>
          <w:highlight w:val="none"/>
        </w:rPr>
      </w:pPr>
      <w:r>
        <w:rPr>
          <w:rFonts w:hint="eastAsia" w:ascii="宋体" w:hAnsi="宋体" w:cs="宋体_x0001_糭.飬.."/>
          <w:color w:val="auto"/>
          <w:sz w:val="24"/>
          <w:szCs w:val="24"/>
          <w:highlight w:val="none"/>
        </w:rPr>
        <w:t xml:space="preserve">6、合同履行期限：</w:t>
      </w:r>
      <w:r>
        <w:rPr>
          <w:rFonts w:hint="eastAsia" w:ascii="宋体" w:hAnsi="宋体" w:cs="宋体_x0001_糭.飬.."/>
          <w:color w:val="auto"/>
          <w:sz w:val="24"/>
          <w:szCs w:val="24"/>
          <w:highlight w:val="none"/>
          <w:lang w:eastAsia="zh-CN"/>
        </w:rPr>
        <w:t xml:space="preserve">两年</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_x0001_糭.飬.."/>
          <w:color w:val="auto"/>
          <w:sz w:val="24"/>
          <w:szCs w:val="24"/>
          <w:highlight w:val="none"/>
        </w:rPr>
      </w:pPr>
      <w:r>
        <w:rPr>
          <w:rFonts w:hint="eastAsia" w:ascii="宋体" w:hAnsi="宋体" w:cs="宋体_x0001_糭.飬.."/>
          <w:color w:val="auto"/>
          <w:sz w:val="24"/>
          <w:szCs w:val="24"/>
          <w:highlight w:val="none"/>
        </w:rPr>
        <w:t xml:space="preserve">7、本项目不接受联合体响应。</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的资格要求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即</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1.1具有独立承担民事责任的能力；</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1.2具有良好的商业信誉和健全的财务会计制度；</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1.3具有履行合同所必需的设备和专业技术能力；</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有</w:t>
      </w:r>
      <w:r>
        <w:rPr>
          <w:rFonts w:hint="eastAsia" w:ascii="宋体" w:hAnsi="宋体" w:cs="宋体"/>
          <w:color w:val="auto"/>
          <w:sz w:val="24"/>
          <w:highlight w:val="none"/>
        </w:rPr>
        <w:t xml:space="preserve">依法缴纳税收和社会保障资金的良好记录；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1.5参加政府采购活动前三年内，在经营活动中没有重大违法记录；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1.6法律、行政法规规定的其他条件。</w:t>
      </w:r>
      <w:r/>
    </w:p>
    <w:p>
      <w:pPr>
        <w:ind w:firstLine="480"/>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2、落实政府采购政策需满足的资格要求：根据《关于印发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苏州市政府采购促进中小企业发展实施意见</w:t>
      </w:r>
      <w:r>
        <w:rPr>
          <w:rFonts w:hint="eastAsia" w:ascii="宋体" w:hAnsi="宋体" w:cs="宋体"/>
          <w:color w:val="auto"/>
          <w:sz w:val="24"/>
          <w:highlight w:val="none"/>
          <w:lang w:eastAsia="zh-CN"/>
        </w:rPr>
        <w:t xml:space="preserve">〉的通知》</w:t>
      </w:r>
      <w:r>
        <w:rPr>
          <w:rFonts w:hint="eastAsia" w:ascii="宋体" w:hAnsi="宋体" w:cs="宋体"/>
          <w:color w:val="auto"/>
          <w:sz w:val="24"/>
          <w:highlight w:val="none"/>
        </w:rPr>
        <w:t xml:space="preserve">的相关规定，本项目专门面向中小企业，所属行业为</w:t>
      </w:r>
      <w:r>
        <w:rPr>
          <w:rFonts w:hint="eastAsia" w:ascii="宋体" w:hAnsi="宋体" w:cs="宋体"/>
          <w:b/>
          <w:bCs/>
          <w:color w:val="auto"/>
          <w:sz w:val="24"/>
          <w:highlight w:val="none"/>
        </w:rPr>
        <w:t xml:space="preserve">其他未列明行业</w:t>
      </w:r>
      <w:r>
        <w:rPr>
          <w:rFonts w:hint="eastAsia" w:ascii="宋体" w:hAnsi="宋体" w:cs="宋体"/>
          <w:color w:val="auto"/>
          <w:sz w:val="24"/>
          <w:highlight w:val="none"/>
        </w:rPr>
        <w:t xml:space="preserve">，承接服务的供应商应为中小微企业、监狱企业</w:t>
      </w:r>
      <w:r>
        <w:rPr>
          <w:rFonts w:hint="eastAsia" w:ascii="宋体" w:hAnsi="宋体" w:cs="宋体"/>
          <w:color w:val="auto"/>
          <w:sz w:val="24"/>
          <w:highlight w:val="none"/>
          <w:lang w:val="en-US" w:eastAsia="zh-CN"/>
        </w:rPr>
        <w:t xml:space="preserve">或</w:t>
      </w:r>
      <w:r>
        <w:rPr>
          <w:rFonts w:hint="eastAsia" w:ascii="宋体" w:hAnsi="宋体" w:cs="宋体"/>
          <w:color w:val="auto"/>
          <w:sz w:val="24"/>
          <w:highlight w:val="none"/>
        </w:rPr>
        <w:t xml:space="preserve">残疾人福利性单位。</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3、本项目的特定资格要求：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3.1</w:t>
      </w:r>
      <w:r>
        <w:rPr>
          <w:rFonts w:hint="eastAsia" w:ascii="宋体" w:hAnsi="宋体" w:cs="宋体"/>
          <w:color w:val="auto"/>
          <w:sz w:val="24"/>
          <w:highlight w:val="none"/>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w:t>
      </w:r>
      <w:r>
        <w:rPr>
          <w:rFonts w:ascii="宋体" w:hAnsi="宋体"/>
          <w:color w:val="auto"/>
          <w:sz w:val="24"/>
          <w:szCs w:val="24"/>
          <w:highlight w:val="none"/>
        </w:rPr>
        <w:t xml:space="preserve">、</w:t>
      </w:r>
      <w:r>
        <w:rPr>
          <w:rFonts w:hint="eastAsia" w:ascii="宋体" w:hAnsi="宋体"/>
          <w:color w:val="auto"/>
          <w:sz w:val="24"/>
          <w:highlight w:val="none"/>
        </w:rPr>
        <w:t xml:space="preserve">获取采购文件</w:t>
      </w:r>
      <w:r>
        <w:rPr>
          <w:rFonts w:ascii="宋体" w:hAnsi="宋体"/>
          <w:color w:val="auto"/>
          <w:sz w:val="24"/>
          <w:szCs w:val="24"/>
          <w:highlight w:val="none"/>
        </w:rPr>
        <w:t xml:space="preserve">：</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1、时间：自磋商文件公告发布之日起5个工作日</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2、地点：</w:t>
      </w:r>
      <w:r>
        <w:rPr>
          <w:rFonts w:hint="eastAsia" w:ascii="宋体" w:hAnsi="宋体" w:cs="宋体"/>
          <w:color w:val="auto"/>
          <w:sz w:val="24"/>
          <w:szCs w:val="24"/>
          <w:highlight w:val="none"/>
        </w:rPr>
        <w:t xml:space="preserve">“苏采云”系统（网址：</w:t>
      </w:r>
      <w:r>
        <w:rPr>
          <w:rFonts w:hint="eastAsia" w:ascii="宋体" w:hAnsi="宋体" w:cs="宋体"/>
          <w:color w:val="auto"/>
          <w:sz w:val="24"/>
          <w:szCs w:val="24"/>
          <w:highlight w:val="none"/>
          <w:lang w:eastAsia="zh-CN"/>
        </w:rPr>
        <w:t xml:space="preserve">http://jszfcg.jsczt.cn/</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3、方式：“苏采云”系统自行下载采购文件</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4、售价：</w:t>
      </w:r>
      <w:r>
        <w:rPr>
          <w:rFonts w:hint="eastAsia" w:ascii="宋体" w:hAnsi="宋体"/>
          <w:color w:val="auto"/>
          <w:sz w:val="24"/>
          <w:highlight w:val="none"/>
          <w:lang w:val="en-US" w:eastAsia="zh-CN"/>
        </w:rPr>
        <w:t xml:space="preserve">免费</w:t>
      </w:r>
      <w:r>
        <w:rPr>
          <w:rFonts w:hint="eastAsia" w:ascii="宋体" w:hAnsi="宋体"/>
          <w:color w:val="auto"/>
          <w:sz w:val="24"/>
          <w:highlight w:val="none"/>
        </w:rPr>
        <w:t xml:space="preserve"> </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四</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响应文件提交：</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1、截止时间：</w:t>
      </w:r>
      <w:r>
        <w:rPr>
          <w:rFonts w:hint="eastAsia" w:ascii="宋体" w:hAnsi="宋体"/>
          <w:color w:val="auto"/>
          <w:sz w:val="24"/>
          <w:highlight w:val="none"/>
          <w:lang w:eastAsia="zh-CN"/>
        </w:rPr>
        <w:t xml:space="preserve">2026-08-</w:t>
      </w:r>
      <w:r>
        <w:rPr>
          <w:rFonts w:hint="eastAsia" w:ascii="宋体" w:hAnsi="宋体"/>
          <w:color w:val="auto"/>
          <w:sz w:val="24"/>
          <w:highlight w:val="none"/>
          <w:lang w:val="en-US" w:eastAsia="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13：30</w:t>
      </w:r>
      <w:r>
        <w:rPr>
          <w:rFonts w:hint="eastAsia" w:ascii="宋体" w:hAnsi="宋体" w:cs="宋体"/>
          <w:color w:val="auto"/>
          <w:sz w:val="24"/>
          <w:szCs w:val="24"/>
          <w:highlight w:val="none"/>
        </w:rPr>
        <w:t xml:space="preserve">（北京时间）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w:t>
      </w:r>
      <w:r>
        <w:rPr>
          <w:rFonts w:hint="eastAsia" w:ascii="宋体" w:hAnsi="宋体" w:cs="宋体"/>
          <w:color w:val="auto"/>
          <w:sz w:val="24"/>
          <w:szCs w:val="24"/>
          <w:highlight w:val="none"/>
          <w:lang w:eastAsia="zh-CN"/>
        </w:rPr>
        <w:t xml:space="preserve">http://jszfcg.jsczt.cn/</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五、开启：</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olor w:val="auto"/>
          <w:sz w:val="24"/>
          <w:highlight w:val="none"/>
          <w:lang w:eastAsia="zh-CN"/>
        </w:rPr>
        <w:t xml:space="preserve">2026-08-</w:t>
      </w:r>
      <w:r>
        <w:rPr>
          <w:rFonts w:hint="eastAsia" w:ascii="宋体" w:hAnsi="宋体"/>
          <w:color w:val="auto"/>
          <w:sz w:val="24"/>
          <w:highlight w:val="none"/>
          <w:lang w:val="en-US" w:eastAsia="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13：30</w:t>
      </w:r>
      <w:r>
        <w:rPr>
          <w:rFonts w:hint="eastAsia" w:ascii="宋体" w:hAnsi="宋体"/>
          <w:color w:val="auto"/>
          <w:sz w:val="24"/>
          <w:highlight w:val="none"/>
        </w:rPr>
        <w:t xml:space="preserve">（北京时间）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2、地点：苏州市市辖区政府采购不见面虚拟开标室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六、公告期限：</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七、其他补充事宜：</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本次采购的有关信息将在苏州市政府采购网、江苏政府采购网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中国政府采购网</w:t>
      </w:r>
      <w:r>
        <w:rPr>
          <w:rFonts w:hint="eastAsia" w:ascii="宋体" w:hAnsi="宋体" w:cs="宋体"/>
          <w:color w:val="auto"/>
          <w:sz w:val="24"/>
          <w:highlight w:val="none"/>
        </w:rPr>
        <w:t xml:space="preserve">发布；有关该采购项目的 更正、中标（成交）等信息亦在以上网站发布，请随时关注。</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政府采购监督电话：0512-</w:t>
      </w:r>
      <w:r>
        <w:rPr>
          <w:rFonts w:hint="eastAsia" w:ascii="宋体" w:hAnsi="宋体" w:cs="宋体"/>
          <w:color w:val="auto"/>
          <w:sz w:val="24"/>
          <w:highlight w:val="none"/>
          <w:lang w:eastAsia="zh-CN"/>
        </w:rPr>
        <w:t xml:space="preserve">68616651</w:t>
      </w:r>
      <w:r>
        <w:rPr>
          <w:rFonts w:hint="eastAsia" w:ascii="宋体" w:hAnsi="宋体" w:cs="宋体"/>
          <w:color w:val="auto"/>
          <w:sz w:val="24"/>
          <w:highlight w:val="none"/>
        </w:rPr>
        <w:t xml:space="preserve">。</w:t>
      </w:r>
      <w:r/>
    </w:p>
    <w:p>
      <w:pPr>
        <w:ind w:firstLine="480"/>
        <w:jc w:val="left"/>
        <w:spacing w:line="360" w:lineRule="auto"/>
        <w:rPr>
          <w:rFonts w:ascii="宋体" w:hAnsi="宋体"/>
          <w:b/>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olor w:val="auto"/>
          <w:sz w:val="24"/>
          <w:szCs w:val="24"/>
          <w:highlight w:val="none"/>
        </w:rPr>
        <w:t xml:space="preserve">CA证书</w:t>
      </w:r>
      <w:r>
        <w:rPr>
          <w:rFonts w:hint="eastAsia" w:ascii="宋体" w:hAnsi="宋体"/>
          <w:color w:val="auto"/>
          <w:sz w:val="24"/>
          <w:szCs w:val="24"/>
          <w:highlight w:val="none"/>
          <w:lang w:val="en-US" w:eastAsia="zh-CN"/>
        </w:rPr>
        <w:t xml:space="preserve">及电子签章办理</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w:t>
      </w:r>
      <w:r>
        <w:rPr>
          <w:rFonts w:hint="eastAsia" w:ascii="宋体" w:hAnsi="宋体" w:cs="宋体"/>
          <w:color w:val="auto"/>
          <w:sz w:val="24"/>
          <w:szCs w:val="24"/>
          <w:highlight w:val="none"/>
          <w:lang w:val="en-US" w:eastAsia="zh-CN"/>
        </w:rPr>
        <w:t xml:space="preserve">具体办理方法：登录</w:t>
      </w:r>
      <w:r>
        <w:rPr>
          <w:rFonts w:hint="eastAsia" w:ascii="宋体" w:hAnsi="宋体" w:cs="宋体"/>
          <w:color w:val="auto"/>
          <w:sz w:val="24"/>
          <w:szCs w:val="24"/>
          <w:highlight w:val="none"/>
        </w:rPr>
        <w:t xml:space="preserve">苏州市政府采购网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法规政策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栏目中查阅</w:t>
      </w:r>
      <w:r>
        <w:rPr>
          <w:rFonts w:hint="eastAsia" w:ascii="宋体" w:hAnsi="宋体" w:cs="宋体"/>
          <w:color w:val="auto"/>
          <w:sz w:val="24"/>
          <w:szCs w:val="24"/>
          <w:highlight w:val="none"/>
        </w:rPr>
        <w:t xml:space="preserve">《转发省财政厅关于更换全省政府采购交易系统CA数字证书和电子签章的通知》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“苏采云”系统登录界面</w:t>
      </w:r>
      <w:r>
        <w:rPr>
          <w:rFonts w:hint="eastAsia" w:ascii="宋体" w:hAnsi="宋体" w:cs="宋体"/>
          <w:color w:val="auto"/>
          <w:sz w:val="24"/>
          <w:szCs w:val="24"/>
          <w:highlight w:val="none"/>
          <w:lang w:val="en-US" w:eastAsia="zh-CN"/>
        </w:rPr>
        <w:t xml:space="preserve">查看</w:t>
      </w:r>
      <w:r>
        <w:rPr>
          <w:rFonts w:hint="eastAsia" w:ascii="宋体" w:hAnsi="宋体" w:cs="宋体"/>
          <w:color w:val="auto"/>
          <w:sz w:val="24"/>
          <w:szCs w:val="24"/>
          <w:highlight w:val="none"/>
        </w:rPr>
        <w:t xml:space="preserve">“新CA办理指南”。“苏采云”系统目前仅支持</w:t>
      </w:r>
      <w:r>
        <w:rPr>
          <w:rFonts w:hint="eastAsia" w:ascii="宋体" w:hAnsi="宋体" w:cs="宋体"/>
          <w:color w:val="auto"/>
          <w:sz w:val="24"/>
          <w:szCs w:val="24"/>
          <w:highlight w:val="none"/>
          <w:lang w:val="en-US" w:eastAsia="zh-CN"/>
        </w:rPr>
        <w:t xml:space="preserve">本</w:t>
      </w:r>
      <w:r>
        <w:rPr>
          <w:rFonts w:hint="eastAsia" w:ascii="宋体" w:hAnsi="宋体" w:cs="宋体"/>
          <w:color w:val="auto"/>
          <w:sz w:val="24"/>
          <w:szCs w:val="24"/>
          <w:highlight w:val="none"/>
        </w:rPr>
        <w:t xml:space="preserve">系统下的政务CA证书，江苏省内各地区办理的“苏采云”系统政务CA证书</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全省</w:t>
      </w:r>
      <w:r>
        <w:rPr>
          <w:rFonts w:hint="eastAsia" w:ascii="宋体" w:hAnsi="宋体" w:cs="宋体"/>
          <w:color w:val="auto"/>
          <w:sz w:val="24"/>
          <w:szCs w:val="24"/>
          <w:highlight w:val="none"/>
          <w:lang w:val="en-US" w:eastAsia="zh-CN"/>
        </w:rPr>
        <w:t xml:space="preserve">范围内</w:t>
      </w:r>
      <w:r>
        <w:rPr>
          <w:rFonts w:hint="eastAsia" w:ascii="宋体" w:hAnsi="宋体" w:cs="宋体"/>
          <w:color w:val="auto"/>
          <w:sz w:val="24"/>
          <w:szCs w:val="24"/>
          <w:highlight w:val="none"/>
        </w:rPr>
        <w:t xml:space="preserve">通用。</w:t>
      </w:r>
      <w:r>
        <w:rPr>
          <w:rFonts w:hint="eastAsia" w:ascii="宋体" w:hAnsi="宋体" w:cs="宋体"/>
          <w:b/>
          <w:color w:val="auto"/>
          <w:sz w:val="24"/>
          <w:highlight w:val="none"/>
        </w:rPr>
        <w:t xml:space="preserve">苏州现场办理地址：苏州高新区邓尉路105号狮山科技馆1楼服务大厅，咨询电话：0512-</w:t>
      </w:r>
      <w:r>
        <w:rPr>
          <w:rFonts w:hint="eastAsia" w:ascii="宋体" w:hAnsi="宋体" w:cs="宋体"/>
          <w:b/>
          <w:color w:val="auto"/>
          <w:sz w:val="24"/>
          <w:highlight w:val="none"/>
          <w:lang w:val="en-US" w:eastAsia="zh-CN"/>
        </w:rPr>
        <w:t xml:space="preserve">65737699</w:t>
      </w:r>
      <w:r>
        <w:rPr>
          <w:rFonts w:hint="eastAsia" w:ascii="宋体" w:hAnsi="宋体" w:cs="宋体"/>
          <w:b/>
          <w:color w:val="auto"/>
          <w:sz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登录</w:t>
      </w:r>
      <w:r>
        <w:rPr>
          <w:rFonts w:ascii="宋体" w:hAnsi="宋体"/>
          <w:color w:val="auto"/>
          <w:sz w:val="24"/>
          <w:szCs w:val="24"/>
          <w:highlight w:val="none"/>
        </w:rPr>
        <w:t xml:space="preserve">报名</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插入CA证书登录“苏采云”系统</w:t>
      </w:r>
      <w:r>
        <w:rPr>
          <w:rFonts w:hint="eastAsia" w:ascii="宋体" w:hAnsi="宋体" w:cs="宋体"/>
          <w:color w:val="auto"/>
          <w:sz w:val="24"/>
          <w:szCs w:val="24"/>
          <w:highlight w:val="none"/>
          <w:lang w:val="en-US" w:eastAsia="zh-CN"/>
        </w:rPr>
        <w:t xml:space="preserve">；在系统中</w:t>
      </w:r>
      <w:r>
        <w:rPr>
          <w:rFonts w:hint="eastAsia" w:ascii="宋体" w:hAnsi="宋体" w:cs="宋体"/>
          <w:color w:val="auto"/>
          <w:sz w:val="24"/>
          <w:szCs w:val="24"/>
          <w:highlight w:val="none"/>
        </w:rPr>
        <w:t xml:space="preserve">选择具体项目，点击“我要参与”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签章</w:t>
      </w:r>
      <w:r>
        <w:rPr>
          <w:rFonts w:hint="eastAsia" w:ascii="宋体" w:hAnsi="宋体" w:cs="宋体"/>
          <w:color w:val="auto"/>
          <w:sz w:val="24"/>
          <w:szCs w:val="24"/>
          <w:highlight w:val="none"/>
          <w:lang w:val="en-US" w:eastAsia="zh-CN"/>
        </w:rPr>
        <w:t xml:space="preserve">并</w:t>
      </w:r>
      <w:r>
        <w:rPr>
          <w:rFonts w:hint="eastAsia" w:ascii="宋体" w:hAnsi="宋体" w:cs="宋体"/>
          <w:color w:val="auto"/>
          <w:sz w:val="24"/>
          <w:szCs w:val="24"/>
          <w:highlight w:val="none"/>
        </w:rPr>
        <w:t xml:space="preserve">提交《投标供应商确认函》</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提交《投标供应商确认函》的日期视为</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依法获取采购文件</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lang w:val="en-US" w:eastAsia="zh-CN"/>
        </w:rPr>
        <w:t xml:space="preserve">请</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自行</w:t>
      </w:r>
      <w:r>
        <w:rPr>
          <w:rFonts w:hint="eastAsia" w:ascii="宋体" w:hAnsi="宋体" w:cs="宋体"/>
          <w:color w:val="auto"/>
          <w:sz w:val="24"/>
          <w:szCs w:val="24"/>
          <w:highlight w:val="none"/>
        </w:rPr>
        <w:t xml:space="preserve">打印</w:t>
      </w:r>
      <w:r>
        <w:rPr>
          <w:rFonts w:hint="eastAsia" w:ascii="宋体" w:hAnsi="宋体" w:cs="宋体"/>
          <w:color w:val="auto"/>
          <w:sz w:val="24"/>
          <w:szCs w:val="24"/>
          <w:highlight w:val="none"/>
          <w:lang w:val="en-US" w:eastAsia="zh-CN"/>
        </w:rPr>
        <w:t xml:space="preserve">并妥善</w:t>
      </w:r>
      <w:r>
        <w:rPr>
          <w:rFonts w:hint="eastAsia" w:ascii="宋体" w:hAnsi="宋体" w:cs="宋体"/>
          <w:color w:val="auto"/>
          <w:sz w:val="24"/>
          <w:szCs w:val="24"/>
          <w:highlight w:val="none"/>
        </w:rPr>
        <w:t xml:space="preserve">保</w:t>
      </w:r>
      <w:r>
        <w:rPr>
          <w:rFonts w:hint="eastAsia" w:ascii="宋体" w:hAnsi="宋体" w:cs="宋体"/>
          <w:color w:val="auto"/>
          <w:sz w:val="24"/>
          <w:szCs w:val="24"/>
          <w:highlight w:val="none"/>
          <w:lang w:val="en-US" w:eastAsia="zh-CN"/>
        </w:rPr>
        <w:t xml:space="preserve">管</w:t>
      </w:r>
      <w:r>
        <w:rPr>
          <w:rFonts w:hint="eastAsia" w:ascii="宋体" w:hAnsi="宋体" w:cs="宋体"/>
          <w:color w:val="auto"/>
          <w:sz w:val="24"/>
          <w:szCs w:val="24"/>
          <w:highlight w:val="none"/>
        </w:rPr>
        <w:t xml:space="preserve">《投标供应商确认函》</w:t>
      </w:r>
      <w:r>
        <w:rPr>
          <w:rFonts w:hint="eastAsia" w:ascii="宋体" w:hAnsi="宋体" w:cs="宋体"/>
          <w:color w:val="auto"/>
          <w:sz w:val="24"/>
          <w:szCs w:val="24"/>
          <w:highlight w:val="none"/>
          <w:lang w:val="en-US" w:eastAsia="zh-CN"/>
        </w:rPr>
        <w:t xml:space="preserve">；提出</w:t>
      </w:r>
      <w:r>
        <w:rPr>
          <w:rFonts w:hint="eastAsia" w:ascii="宋体" w:hAnsi="宋体" w:cs="宋体"/>
          <w:color w:val="auto"/>
          <w:sz w:val="24"/>
          <w:szCs w:val="24"/>
          <w:highlight w:val="none"/>
        </w:rPr>
        <w:t xml:space="preserve">质疑时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须将</w:t>
      </w:r>
      <w:r>
        <w:rPr>
          <w:rFonts w:hint="eastAsia" w:ascii="宋体" w:hAnsi="宋体" w:cs="宋体"/>
          <w:color w:val="auto"/>
          <w:sz w:val="24"/>
          <w:szCs w:val="24"/>
          <w:highlight w:val="none"/>
        </w:rPr>
        <w:t xml:space="preserve">《投标供应商确认函》与质疑函一并提交；未依照采购公告要求提交《投标供应商确认函》的供应商，视为未参与该项政府采购活动，不具备对该项目提出质疑的法定权利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但因供应商资格条件或获取采购文件时间设定不符合有关法律法规规定等原因使供应商权益受损的除外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5、电子响应文件制作与提交：</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5.2电子响应文件须在响应文件递交截止时间前成功上传至“苏采云”系统，逾期上传或未成功上传的，视为自动放弃本项目磋商响应资格。</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5.3各供应商应充分考虑网络环境、网络带宽及其他不可预见因素，提前完成上传操作。因供应商自身原因导致电子响应文件未能成功上传的，相关责任及后果由供应商自行承担。</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6、线上开标注意事项：</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6.1线上参加开标（开启）会方式：本项目采用不见面磋商形式，供应商可通过</w:t>
      </w:r>
      <w:r>
        <w:rPr>
          <w:rFonts w:hint="default" w:ascii="宋体" w:hAnsi="宋体"/>
          <w:color w:val="auto"/>
          <w:sz w:val="24"/>
          <w:szCs w:val="24"/>
          <w:highlight w:val="none"/>
          <w:lang w:val="en-US" w:eastAsia="zh-CN"/>
        </w:rPr>
        <w:t xml:space="preserve">“苏采云”系统在线参与开标（开启）会，具体方式如下：</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6.2</w:t>
      </w:r>
      <w:r>
        <w:rPr>
          <w:rFonts w:hint="default" w:ascii="宋体" w:hAnsi="宋体"/>
          <w:color w:val="auto"/>
          <w:sz w:val="24"/>
          <w:szCs w:val="24"/>
          <w:highlight w:val="none"/>
          <w:lang w:val="en-US" w:eastAsia="zh-CN"/>
        </w:rPr>
        <w:t xml:space="preserve">登录“苏采云”系统后，在平台首页点击“开标大厅”，进入江苏省政府采购一体化不见面开标（采购）大厅。在“今日项目”列表中，选择本项目并点击进入不见面开标系统。</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6.3</w:t>
      </w:r>
      <w:r>
        <w:rPr>
          <w:rFonts w:hint="default" w:ascii="宋体" w:hAnsi="宋体"/>
          <w:color w:val="auto"/>
          <w:sz w:val="24"/>
          <w:szCs w:val="24"/>
          <w:highlight w:val="none"/>
          <w:lang w:val="en-US" w:eastAsia="zh-CN"/>
        </w:rPr>
        <w:t xml:space="preserve">开启阶段，在系统【供应商解密】环节，供应商必须使用CA证书对电子响应文件进行解密。未在系统规定的解密时间内完成解密的，视为自动放弃参与本项目。</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6.4</w:t>
      </w:r>
      <w:r>
        <w:rPr>
          <w:rFonts w:hint="default" w:ascii="宋体" w:hAnsi="宋体"/>
          <w:color w:val="auto"/>
          <w:sz w:val="24"/>
          <w:szCs w:val="24"/>
          <w:highlight w:val="none"/>
          <w:lang w:val="en-US" w:eastAsia="zh-CN"/>
        </w:rPr>
        <w:t xml:space="preserve">为确保磋商过程顺利进行，请供应商提前检查电脑、系统及相关设备（如摄像头、麦克风等视频输入输出设备）是否正常运行。自开启起至项目结束，供应商须保持系统在线状态，全程参与。</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供应商在报名、下载、制作采购文件过程中如有软件操作方面疑问，请拨打</w:t>
      </w:r>
      <w:r>
        <w:rPr>
          <w:rFonts w:hint="eastAsia" w:ascii="宋体" w:hAnsi="宋体" w:cs="宋体"/>
          <w:color w:val="auto"/>
          <w:sz w:val="24"/>
          <w:highlight w:val="none"/>
          <w:lang w:eastAsia="zh-CN"/>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7.1</w:t>
      </w:r>
      <w:r>
        <w:rPr>
          <w:rFonts w:hint="eastAsia" w:ascii="宋体" w:hAnsi="宋体" w:cs="宋体"/>
          <w:color w:val="auto"/>
          <w:sz w:val="24"/>
          <w:highlight w:val="none"/>
        </w:rPr>
        <w:t xml:space="preserve">注册咨询：</w:t>
      </w:r>
      <w:r>
        <w:rPr>
          <w:rFonts w:hint="eastAsia" w:ascii="宋体" w:hAnsi="宋体" w:cs="宋体"/>
          <w:color w:val="auto"/>
          <w:sz w:val="24"/>
          <w:highlight w:val="none"/>
          <w:lang w:val="en-US" w:eastAsia="zh-CN"/>
        </w:rPr>
        <w:t xml:space="preserve">13914088964</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7.2 </w:t>
      </w:r>
      <w:r>
        <w:rPr>
          <w:rFonts w:hint="eastAsia" w:ascii="宋体" w:hAnsi="宋体" w:cs="宋体"/>
          <w:color w:val="auto"/>
          <w:sz w:val="24"/>
          <w:highlight w:val="none"/>
        </w:rPr>
        <w:t xml:space="preserve">CA技术咨询电话：400-608-6099；</w:t>
      </w:r>
      <w:r/>
    </w:p>
    <w:p>
      <w:pPr>
        <w:ind w:firstLine="0"/>
        <w:jc w:val="left"/>
        <w:spacing w:line="360" w:lineRule="auto"/>
        <w:rPr>
          <w:rFonts w:hint="eastAsia" w:ascii="宋体" w:hAnsi="宋体" w:cs="宋体"/>
          <w:color w:val="auto"/>
          <w:sz w:val="24"/>
          <w:szCs w:val="24"/>
          <w:highlight w:val="none"/>
          <w:lang w:val="en-US" w:eastAsia="zh-CN"/>
          <w14:ligatures w14:val="none"/>
        </w:rPr>
      </w:pPr>
      <w:r>
        <w:rPr>
          <w:rFonts w:hint="eastAsia" w:ascii="宋体" w:hAnsi="宋体" w:cs="宋体"/>
          <w:color w:val="auto"/>
          <w:sz w:val="24"/>
          <w:szCs w:val="24"/>
          <w:highlight w:val="none"/>
          <w:lang w:val="en-US" w:eastAsia="zh-CN"/>
        </w:rPr>
        <w:t xml:space="preserve">    7.3签章使用问题：025-83633811、025-83633812、15380932027；</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7.4</w:t>
      </w:r>
      <w:r>
        <w:rPr>
          <w:rFonts w:hint="eastAsia" w:ascii="宋体" w:hAnsi="宋体" w:cs="宋体"/>
          <w:color w:val="auto"/>
          <w:sz w:val="24"/>
          <w:highlight w:val="none"/>
        </w:rPr>
        <w:t xml:space="preserve">系统使用指导与咨询：联系电话：13914088964、051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69820854；</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7.5</w:t>
      </w:r>
      <w:r>
        <w:rPr>
          <w:rFonts w:hint="eastAsia" w:ascii="宋体" w:hAnsi="宋体" w:cs="宋体"/>
          <w:color w:val="auto"/>
          <w:sz w:val="24"/>
          <w:highlight w:val="none"/>
        </w:rPr>
        <w:t xml:space="preserve">智能客服：登录苏采云系统后，联系系统右下方智能客服图标进行咨询。</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八、凡对本次采购提出询问，请按以下要求及方式联系：</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olor w:val="auto"/>
          <w:sz w:val="24"/>
          <w:highlight w:val="none"/>
          <w:lang w:eastAsia="zh-CN"/>
        </w:rPr>
        <w:t xml:space="preserve">苏州市立医院</w:t>
      </w:r>
      <w:r/>
    </w:p>
    <w:p>
      <w:pPr>
        <w:ind w:firstLine="480"/>
        <w:jc w:val="left"/>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地址：</w:t>
      </w:r>
      <w:r>
        <w:rPr>
          <w:rFonts w:hint="eastAsia" w:ascii="宋体" w:hAnsi="宋体" w:cs="宋体"/>
          <w:color w:val="auto"/>
          <w:sz w:val="24"/>
          <w:szCs w:val="24"/>
          <w:highlight w:val="none"/>
          <w:lang w:eastAsia="zh-CN"/>
        </w:rPr>
        <w:t xml:space="preserve">苏州市道前街26号</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szCs w:val="24"/>
          <w:highlight w:val="none"/>
          <w:lang w:eastAsia="zh-CN"/>
        </w:rPr>
        <w:t xml:space="preserve">鲍一明</w:t>
      </w:r>
      <w:r>
        <w:rPr>
          <w:rFonts w:hint="eastAsia" w:ascii="宋体" w:hAnsi="宋体" w:cs="宋体"/>
          <w:color w:val="auto"/>
          <w:sz w:val="24"/>
          <w:szCs w:val="24"/>
          <w:highlight w:val="none"/>
        </w:rPr>
        <w:t xml:space="preserve">/0512-</w:t>
      </w:r>
      <w:r>
        <w:rPr>
          <w:rFonts w:hint="eastAsia" w:ascii="宋体" w:hAnsi="宋体" w:cs="宋体"/>
          <w:color w:val="auto"/>
          <w:sz w:val="24"/>
          <w:szCs w:val="24"/>
          <w:highlight w:val="none"/>
          <w:lang w:eastAsia="zh-CN"/>
        </w:rPr>
        <w:t xml:space="preserve">62363157</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信息</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苏州时代招投标有限公司</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苏州虎丘区滨河路1388号3B 501室</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褚磊</w:t>
      </w:r>
      <w:r>
        <w:rPr>
          <w:rFonts w:hint="eastAsia" w:ascii="宋体" w:hAnsi="宋体" w:cs="宋体"/>
          <w:color w:val="auto"/>
          <w:sz w:val="24"/>
          <w:highlight w:val="none"/>
        </w:rPr>
        <w:t xml:space="preserve">/0512-</w:t>
      </w:r>
      <w:r>
        <w:rPr>
          <w:rFonts w:hint="eastAsia" w:ascii="宋体" w:hAnsi="宋体" w:cs="宋体"/>
          <w:color w:val="auto"/>
          <w:sz w:val="24"/>
          <w:highlight w:val="none"/>
          <w:lang w:eastAsia="zh-CN"/>
        </w:rPr>
        <w:t xml:space="preserve">65201419</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项目联系人：</w:t>
      </w:r>
      <w:r>
        <w:rPr>
          <w:rFonts w:hint="eastAsia" w:ascii="宋体" w:hAnsi="宋体" w:cs="宋体"/>
          <w:color w:val="auto"/>
          <w:sz w:val="24"/>
          <w:szCs w:val="24"/>
          <w:highlight w:val="none"/>
          <w:lang w:eastAsia="zh-CN"/>
        </w:rPr>
        <w:t xml:space="preserve">褚磊、叶素萍、曾颖、陈婷</w:t>
      </w:r>
      <w:r/>
    </w:p>
    <w:p>
      <w:pPr>
        <w:ind w:firstLine="480"/>
        <w:jc w:val="left"/>
        <w:spacing w:line="360" w:lineRule="auto"/>
        <w:rPr>
          <w:rFonts w:hint="eastAsia" w:ascii="黑体" w:eastAsia="宋体"/>
          <w:b/>
          <w:color w:val="auto"/>
          <w:sz w:val="32"/>
          <w:szCs w:val="32"/>
          <w:highlight w:val="none"/>
          <w:lang w:eastAsia="zh-CN"/>
        </w:rPr>
      </w:pPr>
      <w:r>
        <w:rPr>
          <w:rFonts w:hint="eastAsia" w:ascii="宋体" w:hAnsi="宋体" w:cs="宋体"/>
          <w:color w:val="auto"/>
          <w:sz w:val="24"/>
          <w:highlight w:val="none"/>
        </w:rPr>
        <w:t xml:space="preserve">电话：0512-</w:t>
      </w:r>
      <w:r>
        <w:rPr>
          <w:rFonts w:hint="eastAsia" w:ascii="宋体" w:hAnsi="宋体" w:cs="宋体"/>
          <w:color w:val="auto"/>
          <w:sz w:val="24"/>
          <w:highlight w:val="none"/>
          <w:lang w:eastAsia="zh-CN"/>
        </w:rPr>
        <w:t xml:space="preserve">65201419</w:t>
      </w:r>
      <w:r/>
    </w:p>
    <w:p>
      <w:pPr>
        <w:rPr>
          <w:rFonts w:hint="eastAsia" w:ascii="黑体" w:eastAsia="黑体"/>
          <w:b/>
          <w:color w:val="auto"/>
          <w:sz w:val="32"/>
          <w:szCs w:val="32"/>
          <w:highlight w:val="none"/>
          <w:lang w:val="en-US" w:eastAsia="zh-CN"/>
        </w:rPr>
      </w:pPr>
      <w:r>
        <w:rPr>
          <w:rFonts w:hint="eastAsia" w:ascii="黑体" w:eastAsia="黑体"/>
          <w:b/>
          <w:color w:val="auto"/>
          <w:sz w:val="32"/>
          <w:szCs w:val="32"/>
          <w:highlight w:val="none"/>
          <w:lang w:val="en-US" w:eastAsia="zh-CN"/>
        </w:rPr>
        <w:br w:type="page" w:clear="all"/>
      </w:r>
      <w:r/>
    </w:p>
    <w:p>
      <w:pPr>
        <w:ind w:firstLine="480"/>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lang w:val="en-US" w:eastAsia="zh-CN"/>
        </w:rPr>
        <w:t xml:space="preserve">二、</w:t>
      </w:r>
      <w:r>
        <w:rPr>
          <w:rFonts w:hint="eastAsia" w:ascii="黑体" w:eastAsia="黑体"/>
          <w:b/>
          <w:color w:val="auto"/>
          <w:sz w:val="32"/>
          <w:szCs w:val="32"/>
          <w:highlight w:val="none"/>
        </w:rPr>
        <w:t xml:space="preserve">供应商须知</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1.总则</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1.1采购方式及定义</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1.1.1</w:t>
      </w:r>
      <w:r>
        <w:rPr>
          <w:rFonts w:hint="eastAsia" w:ascii="宋体" w:hAnsi="宋体" w:cs="宋体"/>
          <w:color w:val="auto"/>
          <w:sz w:val="24"/>
          <w:highlight w:val="none"/>
        </w:rPr>
        <w:t xml:space="preserve">本次采购采用竞争性磋商方式（以下简称磋商），本竞争性磋商文件仅适用于竞争性磋商公告中所述项目。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1.1.2</w:t>
      </w:r>
      <w:r>
        <w:rPr>
          <w:rFonts w:hint="eastAsia" w:ascii="宋体" w:hAnsi="宋体" w:cs="宋体"/>
          <w:color w:val="auto"/>
          <w:sz w:val="24"/>
          <w:highlight w:val="none"/>
        </w:rPr>
        <w:t xml:space="preserve">采购人指本项目的需求方</w:t>
      </w:r>
      <w:r>
        <w:rPr>
          <w:rFonts w:hint="eastAsia" w:ascii="宋体" w:hAnsi="宋体" w:cs="宋体"/>
          <w:color w:val="auto"/>
          <w:sz w:val="24"/>
          <w:highlight w:val="none"/>
          <w:lang w:eastAsia="zh-CN"/>
        </w:rPr>
        <w:t xml:space="preserve">苏州市立医院</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1.1.3招标</w:t>
      </w:r>
      <w:r>
        <w:rPr>
          <w:rFonts w:hint="eastAsia" w:ascii="宋体" w:hAnsi="宋体" w:cs="宋体"/>
          <w:color w:val="auto"/>
          <w:sz w:val="24"/>
          <w:highlight w:val="none"/>
        </w:rPr>
        <w:t xml:space="preserve">代理机构指负责组织本次竞争性磋商的</w:t>
      </w:r>
      <w:r>
        <w:rPr>
          <w:rFonts w:hint="eastAsia" w:ascii="宋体" w:hAnsi="宋体" w:cs="宋体"/>
          <w:color w:val="auto"/>
          <w:sz w:val="24"/>
          <w:highlight w:val="none"/>
          <w:lang w:eastAsia="zh-CN"/>
        </w:rPr>
        <w:t xml:space="preserve">苏州时代招投标有限公司</w:t>
      </w:r>
      <w:r>
        <w:rPr>
          <w:rFonts w:hint="eastAsia" w:ascii="宋体" w:hAnsi="宋体" w:cs="宋体"/>
          <w:color w:val="auto"/>
          <w:sz w:val="24"/>
          <w:highlight w:val="none"/>
        </w:rPr>
        <w:t xml:space="preserve">。</w:t>
      </w:r>
      <w:r/>
    </w:p>
    <w:p>
      <w:pPr>
        <w:spacing w:line="360" w:lineRule="auto"/>
        <w:tabs>
          <w:tab w:val="left" w:pos="851" w:leader="none"/>
        </w:tabs>
        <w:rPr>
          <w:rFonts w:hint="eastAsia" w:ascii="宋体" w:hAnsi="宋体"/>
          <w:color w:val="auto"/>
          <w:sz w:val="24"/>
          <w:highlight w:val="none"/>
          <w:lang w:val="en-US" w:eastAsia="zh-CN"/>
        </w:rPr>
        <w:outlineLvl w:val="1"/>
      </w:pPr>
      <w:r>
        <w:rPr>
          <w:rFonts w:hint="eastAsia" w:ascii="宋体" w:hAnsi="宋体"/>
          <w:color w:val="auto"/>
          <w:sz w:val="24"/>
          <w:highlight w:val="none"/>
        </w:rPr>
        <w:t xml:space="preserve">1.2合格供应商</w:t>
      </w:r>
      <w:r>
        <w:rPr>
          <w:rFonts w:hint="eastAsia" w:ascii="宋体" w:hAnsi="宋体"/>
          <w:color w:val="auto"/>
          <w:sz w:val="24"/>
          <w:highlight w:val="none"/>
          <w:lang w:val="en-US" w:eastAsia="zh-CN"/>
        </w:rPr>
        <w:t xml:space="preserve">的资格要求</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.1具有独立承担民事责任的能力；</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.2具有良好的商业信誉和健全的财务会计制度；</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.3具有履行合同所必</w:t>
      </w:r>
      <w:r>
        <w:rPr>
          <w:rFonts w:hint="eastAsia" w:ascii="宋体" w:hAnsi="宋体" w:cs="宋体"/>
          <w:color w:val="auto"/>
          <w:sz w:val="24"/>
          <w:szCs w:val="24"/>
          <w:highlight w:val="none"/>
          <w:lang w:val="en-US" w:eastAsia="zh-CN"/>
        </w:rPr>
        <w:t xml:space="preserve">需</w:t>
      </w:r>
      <w:r>
        <w:rPr>
          <w:rFonts w:hint="eastAsia" w:ascii="宋体" w:hAnsi="宋体" w:cs="宋体"/>
          <w:color w:val="auto"/>
          <w:sz w:val="24"/>
          <w:szCs w:val="24"/>
          <w:highlight w:val="none"/>
        </w:rPr>
        <w:t xml:space="preserve">的设备和专业技术能力；</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.4有依法缴纳税收和社会保障资金的良好记录；</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.5参加采购活动前三年内，在经营活动中没有重大违法记录；</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.6法律、行政法规规定的其他条件。</w:t>
      </w:r>
      <w:r/>
    </w:p>
    <w:p>
      <w:pPr>
        <w:pStyle w:val="945"/>
        <w:keepLines w:val="0"/>
        <w:keepNext w:val="0"/>
        <w:pageBreakBefore w:val="0"/>
        <w:spacing w:line="360" w:lineRule="auto"/>
        <w:rPr>
          <w:rStyle w:val="946"/>
          <w:color w:val="auto"/>
          <w:highlight w:val="none"/>
        </w:rPr>
      </w:pPr>
      <w:r>
        <w:rPr>
          <w:rFonts w:hint="eastAsia" w:ascii="宋体" w:hAnsi="宋体" w:cs="宋体"/>
          <w:color w:val="auto"/>
          <w:sz w:val="24"/>
          <w:szCs w:val="24"/>
          <w:highlight w:val="none"/>
          <w:lang w:val="en-US" w:eastAsia="zh-CN"/>
        </w:rPr>
        <w:t xml:space="preserve">1.3</w:t>
      </w:r>
      <w:r>
        <w:rPr>
          <w:rStyle w:val="946"/>
          <w:rFonts w:hint="eastAsia"/>
          <w:color w:val="auto"/>
          <w:highlight w:val="none"/>
        </w:rPr>
        <w:t xml:space="preserve">联合</w:t>
      </w:r>
      <w:r>
        <w:rPr>
          <w:rStyle w:val="946"/>
          <w:rFonts w:hint="eastAsia" w:eastAsia="宋体"/>
          <w:color w:val="auto"/>
          <w:highlight w:val="none"/>
          <w:lang w:val="en-US" w:eastAsia="zh-CN"/>
        </w:rPr>
        <w:t xml:space="preserve">响应</w:t>
      </w:r>
      <w:r>
        <w:rPr>
          <w:rStyle w:val="946"/>
          <w:rFonts w:hint="eastAsia"/>
          <w:color w:val="auto"/>
          <w:highlight w:val="none"/>
        </w:rPr>
        <w:t xml:space="preserve">及转包、分包</w:t>
      </w:r>
      <w:r/>
    </w:p>
    <w:p>
      <w:pPr>
        <w:pStyle w:val="945"/>
        <w:keepLines w:val="0"/>
        <w:keepNext w:val="0"/>
        <w:pageBreakBefore w:val="0"/>
        <w:spacing w:line="360" w:lineRule="auto"/>
        <w:rPr>
          <w:rStyle w:val="946"/>
          <w:color w:val="auto"/>
          <w:highlight w:val="none"/>
        </w:rPr>
      </w:pPr>
      <w:r>
        <w:rPr>
          <w:rStyle w:val="946"/>
          <w:rFonts w:hint="eastAsia" w:eastAsia="宋体"/>
          <w:color w:val="auto"/>
          <w:highlight w:val="none"/>
          <w:lang w:val="en-US" w:eastAsia="zh-CN"/>
        </w:rPr>
        <w:t xml:space="preserve">1.3</w:t>
      </w:r>
      <w:r>
        <w:rPr>
          <w:rStyle w:val="946"/>
          <w:rFonts w:hint="eastAsia"/>
          <w:color w:val="auto"/>
          <w:highlight w:val="none"/>
        </w:rPr>
        <w:t xml:space="preserve">.1本项目不接受联合体</w:t>
      </w:r>
      <w:r>
        <w:rPr>
          <w:rStyle w:val="946"/>
          <w:rFonts w:hint="eastAsia" w:eastAsia="宋体"/>
          <w:color w:val="auto"/>
          <w:highlight w:val="none"/>
          <w:lang w:val="en-US" w:eastAsia="zh-CN"/>
        </w:rPr>
        <w:t xml:space="preserve">响应</w:t>
      </w:r>
      <w:r>
        <w:rPr>
          <w:rStyle w:val="946"/>
          <w:rFonts w:hint="eastAsia"/>
          <w:color w:val="auto"/>
          <w:highlight w:val="none"/>
        </w:rPr>
        <w:t xml:space="preserve">。</w:t>
      </w:r>
      <w:r/>
    </w:p>
    <w:p>
      <w:pPr>
        <w:pStyle w:val="945"/>
        <w:keepLines w:val="0"/>
        <w:keepNext w:val="0"/>
        <w:pageBreakBefore w:val="0"/>
        <w:spacing w:line="360" w:lineRule="auto"/>
        <w:rPr>
          <w:rFonts w:hint="eastAsia" w:ascii="宋体" w:hAnsi="宋体" w:cs="宋体"/>
          <w:bCs/>
          <w:color w:val="auto"/>
          <w:sz w:val="24"/>
          <w:szCs w:val="24"/>
          <w:highlight w:val="none"/>
        </w:rPr>
      </w:pPr>
      <w:r>
        <w:rPr>
          <w:rStyle w:val="946"/>
          <w:rFonts w:hint="eastAsia" w:eastAsia="宋体"/>
          <w:color w:val="auto"/>
          <w:highlight w:val="none"/>
          <w:lang w:val="en-US" w:eastAsia="zh-CN"/>
        </w:rPr>
        <w:t xml:space="preserve">1.3.</w:t>
      </w:r>
      <w:r>
        <w:rPr>
          <w:rStyle w:val="946"/>
          <w:rFonts w:hint="eastAsia"/>
          <w:color w:val="auto"/>
          <w:highlight w:val="none"/>
        </w:rPr>
        <w:t xml:space="preserve">2本项目不接受转包、分包</w:t>
      </w:r>
      <w:r>
        <w:rPr>
          <w:rFonts w:hint="eastAsia" w:ascii="宋体" w:hAnsi="宋体" w:cs="宋体"/>
          <w:bCs/>
          <w:color w:val="auto"/>
          <w:sz w:val="24"/>
          <w:szCs w:val="24"/>
          <w:highlight w:val="none"/>
        </w:rPr>
        <w:t xml:space="preserve">。</w:t>
      </w:r>
      <w:r/>
    </w:p>
    <w:p>
      <w:pPr>
        <w:pStyle w:val="945"/>
        <w:keepLines w:val="0"/>
        <w:keepNext w:val="0"/>
        <w:pageBreakBefore w:val="0"/>
        <w:spacing w:line="360" w:lineRule="auto"/>
        <w:rPr>
          <w:rStyle w:val="946"/>
          <w:rFonts w:hint="eastAsia" w:eastAsia="宋体"/>
          <w:color w:val="auto"/>
          <w:highlight w:val="none"/>
          <w:lang w:val="en-US" w:eastAsia="zh-CN"/>
        </w:rPr>
      </w:pPr>
      <w:r>
        <w:rPr>
          <w:rStyle w:val="946"/>
          <w:rFonts w:hint="eastAsia" w:eastAsia="宋体"/>
          <w:color w:val="auto"/>
          <w:highlight w:val="none"/>
          <w:lang w:val="en-US" w:eastAsia="zh-CN"/>
        </w:rPr>
        <w:t xml:space="preserve">1.4供应商</w:t>
      </w:r>
      <w:r>
        <w:rPr>
          <w:rStyle w:val="946"/>
          <w:rFonts w:hint="eastAsia" w:eastAsia="宋体"/>
          <w:color w:val="auto"/>
          <w:highlight w:val="none"/>
          <w:lang w:val="zh-TW" w:eastAsia="zh-TW"/>
        </w:rPr>
        <w:t xml:space="preserve">必须通过“</w:t>
      </w:r>
      <w:r>
        <w:rPr>
          <w:rStyle w:val="946"/>
          <w:rFonts w:hint="eastAsia" w:eastAsia="宋体"/>
          <w:color w:val="auto"/>
          <w:highlight w:val="none"/>
          <w:lang w:val="en-US" w:eastAsia="zh-CN"/>
        </w:rPr>
        <w:t xml:space="preserve">苏采云系统</w:t>
      </w:r>
      <w:r>
        <w:rPr>
          <w:rStyle w:val="946"/>
          <w:rFonts w:hint="eastAsia" w:eastAsia="宋体"/>
          <w:color w:val="auto"/>
          <w:highlight w:val="none"/>
          <w:lang w:val="zh-TW" w:eastAsia="zh-TW"/>
        </w:rPr>
        <w:t xml:space="preserve">”</w:t>
      </w:r>
      <w:r>
        <w:rPr>
          <w:rStyle w:val="946"/>
          <w:rFonts w:hint="eastAsia" w:eastAsia="宋体"/>
          <w:color w:val="auto"/>
          <w:highlight w:val="none"/>
          <w:lang w:val="en-US" w:eastAsia="zh-CN"/>
        </w:rPr>
        <w:t xml:space="preserve">（网址：http://jszfcg.jsczt.cn）</w:t>
      </w:r>
      <w:r>
        <w:rPr>
          <w:rStyle w:val="946"/>
          <w:rFonts w:hint="eastAsia" w:eastAsia="宋体"/>
          <w:color w:val="auto"/>
          <w:highlight w:val="none"/>
          <w:lang w:val="zh-TW" w:eastAsia="zh-TW"/>
        </w:rPr>
        <w:t xml:space="preserve">进行网上报名</w:t>
      </w:r>
      <w:r>
        <w:rPr>
          <w:rStyle w:val="946"/>
          <w:rFonts w:hint="eastAsia" w:eastAsia="宋体"/>
          <w:color w:val="auto"/>
          <w:highlight w:val="none"/>
          <w:lang w:val="en-US" w:eastAsia="zh-CN"/>
        </w:rPr>
        <w:t xml:space="preserve">并获取竞争性磋商文件，未按规定报名的不得参加本次竞争性磋商活动。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适用法律：本次竞争性磋商及由此产生的合同受中华人民共和国有关的法律法规制约和保护</w:t>
      </w:r>
      <w:r>
        <w:rPr>
          <w:rFonts w:ascii="宋体" w:hAnsi="宋体" w:cs="宋体"/>
          <w:color w:val="auto"/>
          <w:sz w:val="24"/>
          <w:highlight w:val="none"/>
        </w:rPr>
        <w:t xml:space="preserve">。</w:t>
      </w:r>
      <w:r/>
    </w:p>
    <w:p>
      <w:pPr>
        <w:spacing w:line="360" w:lineRule="auto"/>
        <w:tabs>
          <w:tab w:val="left" w:pos="851" w:leader="none"/>
        </w:tabs>
        <w:rPr>
          <w:rFonts w:hint="eastAsia" w:ascii="宋体" w:hAnsi="宋体" w:eastAsia="宋体"/>
          <w:color w:val="auto"/>
          <w:sz w:val="24"/>
          <w:highlight w:val="none"/>
          <w:lang w:eastAsia="zh-CN"/>
        </w:rPr>
        <w:outlineLvl w:val="1"/>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磋商费用</w:t>
      </w:r>
      <w:r>
        <w:rPr>
          <w:rFonts w:hint="eastAsia" w:ascii="宋体" w:hAnsi="宋体"/>
          <w:color w:val="auto"/>
          <w:sz w:val="24"/>
          <w:highlight w:val="none"/>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供应商应自行承担所有与参加磋商相关的费用。无论磋商过程中的做法和结果如何，</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在任何情况下均无义务和责任承担这些费用</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2.竞争性磋商文件</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2.1竞争性磋商文件由以下部分组成：</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2.1.1</w:t>
      </w:r>
      <w:r>
        <w:rPr>
          <w:rFonts w:hint="eastAsia" w:ascii="宋体" w:hAnsi="宋体" w:cs="宋体"/>
          <w:color w:val="auto"/>
          <w:sz w:val="24"/>
          <w:highlight w:val="none"/>
          <w:lang w:val="en-US" w:eastAsia="zh-CN"/>
        </w:rPr>
        <w:t xml:space="preserve">前附表</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2.1.2目录</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2.1.3</w:t>
      </w:r>
      <w:r>
        <w:rPr>
          <w:rFonts w:hint="eastAsia" w:ascii="宋体" w:hAnsi="宋体" w:cs="宋体"/>
          <w:color w:val="auto"/>
          <w:sz w:val="24"/>
          <w:highlight w:val="none"/>
        </w:rPr>
        <w:t xml:space="preserve">竞争性磋商公告</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供应商须知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采购</w:t>
      </w: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评审方法及评分标准</w:t>
      </w:r>
      <w:r/>
    </w:p>
    <w:p>
      <w:pPr>
        <w:pStyle w:val="921"/>
        <w:ind w:firstLine="0"/>
        <w:rPr>
          <w:rFonts w:hint="eastAsia" w:hAnsi="宋体" w:eastAsia="宋体"/>
          <w:color w:val="auto"/>
          <w:sz w:val="24"/>
          <w:szCs w:val="24"/>
          <w:highlight w:val="none"/>
        </w:rPr>
      </w:pPr>
      <w:r>
        <w:rPr>
          <w:rFonts w:hint="eastAsia" w:hAnsi="宋体"/>
          <w:color w:val="auto"/>
          <w:sz w:val="24"/>
          <w:highlight w:val="none"/>
        </w:rPr>
        <w:t xml:space="preserve">2.1.</w:t>
      </w:r>
      <w:r>
        <w:rPr>
          <w:rFonts w:hint="eastAsia" w:hAnsi="宋体"/>
          <w:color w:val="auto"/>
          <w:sz w:val="24"/>
          <w:highlight w:val="none"/>
          <w:lang w:val="en-US" w:eastAsia="zh-CN"/>
        </w:rPr>
        <w:t xml:space="preserve">7</w:t>
      </w:r>
      <w:r>
        <w:rPr>
          <w:rFonts w:hint="eastAsia" w:hAnsi="宋体" w:eastAsia="宋体"/>
          <w:color w:val="auto"/>
          <w:sz w:val="24"/>
          <w:szCs w:val="24"/>
          <w:highlight w:val="none"/>
        </w:rPr>
        <w:t xml:space="preserve">合同主要条款</w:t>
      </w:r>
      <w:r/>
    </w:p>
    <w:p>
      <w:pPr>
        <w:pStyle w:val="921"/>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2.1.</w:t>
      </w:r>
      <w:r>
        <w:rPr>
          <w:rFonts w:hint="eastAsia" w:hAnsi="宋体" w:eastAsia="宋体"/>
          <w:color w:val="auto"/>
          <w:sz w:val="24"/>
          <w:szCs w:val="24"/>
          <w:highlight w:val="none"/>
          <w:lang w:val="en-US" w:eastAsia="zh-CN"/>
        </w:rPr>
        <w:t xml:space="preserve">8</w:t>
      </w:r>
      <w:r>
        <w:rPr>
          <w:rFonts w:hint="eastAsia" w:hAnsi="宋体" w:eastAsia="宋体"/>
          <w:color w:val="auto"/>
          <w:sz w:val="24"/>
          <w:szCs w:val="24"/>
          <w:highlight w:val="none"/>
        </w:rPr>
        <w:t xml:space="preserve">附件格式</w:t>
      </w:r>
      <w:r/>
    </w:p>
    <w:p>
      <w:pPr>
        <w:spacing w:line="360" w:lineRule="auto"/>
        <w:rPr>
          <w:rFonts w:hint="eastAsia" w:ascii="宋体" w:hAnsi="宋体" w:cs="宋体"/>
          <w:color w:val="auto"/>
          <w:sz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rPr>
        <w:t xml:space="preserve"> 竞争性磋商文件的约束力</w:t>
      </w:r>
      <w:r>
        <w:rPr>
          <w:rFonts w:hint="eastAsia"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供应商一旦获取本竞争性磋商文件并决定参加磋商，即视为接受本竞争性磋商文件的所有规定和约束，并自竞争性磋商公告期限届满之日起，视为已知悉或应当知悉自身权益是否受到损害</w:t>
      </w:r>
      <w:r>
        <w:rPr>
          <w:rFonts w:hint="eastAsia" w:ascii="宋体" w:hAnsi="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2.2竞争性磋商文件的澄清及修改</w:t>
      </w:r>
      <w:r/>
    </w:p>
    <w:p>
      <w:pPr>
        <w:spacing w:line="360" w:lineRule="auto"/>
        <w:rPr>
          <w:rFonts w:hint="eastAsia" w:ascii="宋体" w:hAnsi="宋体" w:cs="宋体"/>
          <w:color w:val="auto"/>
          <w:sz w:val="24"/>
          <w:highlight w:val="none"/>
        </w:rPr>
      </w:pPr>
      <w:r>
        <w:rPr>
          <w:rFonts w:hint="eastAsia" w:ascii="宋体" w:hAnsi="宋体" w:eastAsia="仿宋" w:cs="宋体"/>
          <w:color w:val="auto"/>
          <w:sz w:val="24"/>
          <w:szCs w:val="20"/>
          <w:highlight w:val="none"/>
        </w:rPr>
        <w:t xml:space="preserve">2.2.1</w:t>
      </w:r>
      <w:r>
        <w:rPr>
          <w:rFonts w:hint="eastAsia" w:ascii="宋体" w:hAnsi="宋体" w:eastAsia="宋体" w:cs="宋体"/>
          <w:i w:val="0"/>
          <w:iCs w:val="0"/>
          <w:caps w:val="0"/>
          <w:color w:val="auto"/>
          <w:spacing w:val="0"/>
          <w:sz w:val="24"/>
          <w:szCs w:val="24"/>
          <w:highlight w:val="none"/>
          <w:shd w:val="clear" w:color="auto" w:fill="ffffff"/>
        </w:rPr>
        <w:t xml:space="preserve">任何要求对竞争性磋商文件进行澄清的供应商，应在提交首次响应文件截止时间五日前，按竞争性磋商公告中的通讯地址以书面形式通知</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。提交首次响应文件截止之日前，</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可对已发出的磋商文件进行必要的澄清或修改，澄清或修改的内容作为磋商文件的组成部分。若澄清或修改可能影响响应文件编制，</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将在提交首次响应文件截止时间至少5日前，通过相关媒体发布书面更正公告，通知所有获取磋商文件的供应商。不足5日的，</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应顺延提交首次响应文件截止时间</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2.2.2</w:t>
      </w:r>
      <w:r>
        <w:rPr>
          <w:rFonts w:hint="eastAsia" w:ascii="宋体" w:hAnsi="宋体" w:cs="宋体"/>
          <w:color w:val="auto"/>
          <w:sz w:val="24"/>
          <w:szCs w:val="24"/>
          <w:highlight w:val="none"/>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w:t>
      </w:r>
      <w:r>
        <w:rPr>
          <w:rFonts w:hint="eastAsia" w:ascii="宋体" w:hAnsi="宋体" w:cs="宋体"/>
          <w:color w:val="auto"/>
          <w:sz w:val="24"/>
          <w:szCs w:val="24"/>
          <w:highlight w:val="none"/>
          <w:lang w:eastAsia="zh-CN"/>
        </w:rPr>
        <w:t xml:space="preserve">位具</w:t>
      </w:r>
      <w:r>
        <w:rPr>
          <w:rFonts w:hint="eastAsia" w:ascii="宋体" w:hAnsi="宋体" w:cs="宋体"/>
          <w:color w:val="auto"/>
          <w:sz w:val="24"/>
          <w:szCs w:val="24"/>
          <w:highlight w:val="none"/>
        </w:rPr>
        <w:t xml:space="preserve">有约束力。</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响应文件的提交及编制</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3.1电子响应文件要求</w:t>
      </w:r>
      <w:r/>
    </w:p>
    <w:p>
      <w:pPr>
        <w:jc w:val="left"/>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olor w:val="auto"/>
          <w:sz w:val="24"/>
          <w:highlight w:val="none"/>
        </w:rPr>
        <w:t xml:space="preserve">3.1.1</w:t>
      </w:r>
      <w:r>
        <w:rPr>
          <w:rFonts w:hint="eastAsia" w:ascii="宋体" w:hAnsi="宋体"/>
          <w:color w:val="auto"/>
          <w:sz w:val="24"/>
          <w:highlight w:val="none"/>
          <w:lang w:val="en-US" w:eastAsia="zh-CN"/>
        </w:rPr>
        <w:t xml:space="preserve">制作电子响应文件：</w:t>
      </w:r>
      <w:r>
        <w:rPr>
          <w:rFonts w:hint="eastAsia" w:ascii="宋体" w:hAnsi="宋体" w:cs="宋体"/>
          <w:color w:val="auto"/>
          <w:sz w:val="24"/>
          <w:szCs w:val="24"/>
          <w:highlight w:val="none"/>
        </w:rPr>
        <w:t xml:space="preserve">本项目采用电子招投标方式，供应商</w:t>
      </w:r>
      <w:r>
        <w:rPr>
          <w:rFonts w:hint="eastAsia" w:ascii="宋体" w:hAnsi="宋体" w:cs="宋体"/>
          <w:color w:val="auto"/>
          <w:sz w:val="24"/>
          <w:szCs w:val="24"/>
          <w:highlight w:val="none"/>
          <w:lang w:val="en-US" w:eastAsia="zh-CN"/>
        </w:rPr>
        <w:t xml:space="preserve">请使用</w:t>
      </w:r>
      <w:r>
        <w:rPr>
          <w:rFonts w:hint="eastAsia" w:ascii="宋体" w:hAnsi="宋体" w:cs="宋体"/>
          <w:color w:val="auto"/>
          <w:sz w:val="24"/>
          <w:szCs w:val="24"/>
          <w:highlight w:val="none"/>
        </w:rPr>
        <w:t xml:space="preserve">“苏采云”工具制作</w:t>
      </w:r>
      <w:r>
        <w:rPr>
          <w:rFonts w:hint="eastAsia" w:ascii="宋体" w:hAnsi="宋体" w:cs="宋体"/>
          <w:color w:val="auto"/>
          <w:sz w:val="24"/>
          <w:szCs w:val="24"/>
          <w:highlight w:val="none"/>
          <w:lang w:val="en-US" w:eastAsia="zh-CN"/>
        </w:rPr>
        <w:t xml:space="preserve">电子响应文件。操作方法详见</w:t>
      </w:r>
      <w:r>
        <w:rPr>
          <w:rFonts w:hint="eastAsia" w:ascii="宋体" w:hAnsi="宋体" w:cs="宋体"/>
          <w:color w:val="auto"/>
          <w:sz w:val="24"/>
          <w:szCs w:val="24"/>
          <w:highlight w:val="none"/>
        </w:rPr>
        <w:t xml:space="preserve">（具体详见《苏采云系统供应商操作手册》。</w:t>
      </w:r>
      <w:r/>
    </w:p>
    <w:p>
      <w:pPr>
        <w:spacing w:line="360" w:lineRule="auto"/>
        <w:tabs>
          <w:tab w:val="left" w:pos="851" w:leader="none"/>
        </w:tabs>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rPr>
        <w:t xml:space="preserve">3.1.2</w:t>
      </w:r>
      <w:r>
        <w:rPr>
          <w:rFonts w:hint="eastAsia" w:ascii="宋体" w:hAnsi="宋体" w:eastAsia="宋体" w:cs="宋体"/>
          <w:i w:val="0"/>
          <w:iCs w:val="0"/>
          <w:caps w:val="0"/>
          <w:color w:val="auto"/>
          <w:spacing w:val="0"/>
          <w:sz w:val="24"/>
          <w:szCs w:val="24"/>
          <w:highlight w:val="none"/>
          <w:shd w:val="clear" w:color="auto" w:fill="ffffff"/>
        </w:rPr>
        <w:t xml:space="preserve">电子响应文件中要求加盖公章的，应加盖响应单位电子公章</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s="宋体"/>
          <w:color w:val="auto"/>
          <w:sz w:val="24"/>
          <w:szCs w:val="24"/>
          <w:highlight w:val="none"/>
          <w:lang w:val="en-US" w:eastAsia="zh-CN"/>
        </w:rPr>
        <w:t xml:space="preserve">3.1.3</w:t>
      </w:r>
      <w:r>
        <w:rPr>
          <w:rFonts w:hint="eastAsia" w:ascii="宋体" w:hAnsi="宋体"/>
          <w:b/>
          <w:color w:val="auto"/>
          <w:sz w:val="24"/>
          <w:highlight w:val="none"/>
        </w:rPr>
        <w:t xml:space="preserve">电子响应文件制作完成后</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请</w:t>
      </w:r>
      <w:r>
        <w:rPr>
          <w:rFonts w:hint="eastAsia" w:ascii="宋体" w:hAnsi="宋体"/>
          <w:b/>
          <w:color w:val="auto"/>
          <w:sz w:val="24"/>
          <w:highlight w:val="none"/>
          <w:lang w:val="en-US" w:eastAsia="zh-CN"/>
        </w:rPr>
        <w:t xml:space="preserve">于响应文件网上提交</w:t>
      </w:r>
      <w:r>
        <w:rPr>
          <w:rFonts w:hint="eastAsia" w:ascii="宋体" w:hAnsi="宋体" w:cs="宋体"/>
          <w:b/>
          <w:color w:val="auto"/>
          <w:sz w:val="24"/>
          <w:highlight w:val="none"/>
        </w:rPr>
        <w:t xml:space="preserve">截止时间前</w:t>
      </w:r>
      <w:r>
        <w:rPr>
          <w:rFonts w:hint="eastAsia" w:ascii="宋体" w:hAnsi="宋体" w:cs="宋体"/>
          <w:b/>
          <w:color w:val="auto"/>
          <w:sz w:val="24"/>
          <w:highlight w:val="none"/>
          <w:lang w:val="en-US" w:eastAsia="zh-CN"/>
        </w:rPr>
        <w:t xml:space="preserve">成功上传至“苏采云”系统，</w:t>
      </w:r>
      <w:r>
        <w:rPr>
          <w:rFonts w:hint="eastAsia" w:ascii="宋体" w:hAnsi="宋体"/>
          <w:b/>
          <w:color w:val="auto"/>
          <w:sz w:val="24"/>
          <w:highlight w:val="none"/>
        </w:rPr>
        <w:t xml:space="preserve">否则视为放弃参加该采购项目。</w:t>
      </w:r>
      <w:r>
        <w:rPr>
          <w:rFonts w:hint="eastAsia" w:ascii="宋体" w:hAnsi="宋体"/>
          <w:color w:val="auto"/>
          <w:sz w:val="24"/>
          <w:highlight w:val="none"/>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提交响应文件的时间以系统收到上传的电子响应文件时间为准，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应充分考虑到网络环境、网络带宽等风险因素。如因</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自身原因导致电子响应文件上传不成功自行承担全部责任。</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3.1.</w:t>
      </w:r>
      <w:r>
        <w:rPr>
          <w:rFonts w:hint="eastAsia" w:ascii="宋体" w:hAnsi="宋体"/>
          <w:color w:val="auto"/>
          <w:sz w:val="24"/>
          <w:highlight w:val="none"/>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供应商应按照采购文件的要求编制响应文件，并对其提交的响应文件的真实性、合法性承担法律责任</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响应文件的组成</w:t>
      </w:r>
      <w:r>
        <w:rPr>
          <w:rFonts w:hint="eastAsia" w:ascii="宋体" w:hAnsi="宋体" w:eastAsia="宋体" w:cs="宋体"/>
          <w:i w:val="0"/>
          <w:iCs w:val="0"/>
          <w:caps w:val="0"/>
          <w:color w:val="auto"/>
          <w:spacing w:val="0"/>
          <w:sz w:val="24"/>
          <w:szCs w:val="24"/>
          <w:highlight w:val="none"/>
          <w:shd w:val="clear" w:color="auto" w:fill="ffffff"/>
        </w:rPr>
        <w:t xml:space="preserve">（具体按平台响应文件制作软件目录一一对应上传）</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3.2</w:t>
      </w:r>
      <w:r>
        <w:rPr>
          <w:rFonts w:hint="eastAsia" w:ascii="宋体" w:hAnsi="宋体" w:cs="宋体"/>
          <w:color w:val="auto"/>
          <w:sz w:val="24"/>
          <w:highlight w:val="none"/>
        </w:rPr>
        <w:t xml:space="preserve">.1封面；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2.2磋商报价表（苏采云开标一览表）；</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2.3磋商响应单位情况表</w:t>
      </w:r>
      <w:r>
        <w:rPr>
          <w:rFonts w:hint="eastAsia" w:ascii="宋体" w:hAnsi="宋体" w:cs="宋体"/>
          <w:color w:val="auto"/>
          <w:sz w:val="24"/>
          <w:highlight w:val="none"/>
          <w:lang w:eastAsia="zh-CN"/>
        </w:rPr>
        <w:t xml:space="preserve">；</w:t>
      </w:r>
      <w:r/>
    </w:p>
    <w:p>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3.2.4磋商响应函。</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资格审查响应文件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1供应商关于资格的声明函；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.2响应单位法定代表人身份证复印件；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.3响应单位法定代表人授权委托书及代理人身份证复印件（如有授权）；</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.4具有独立承担民事责任的能力（</w:t>
      </w:r>
      <w:r>
        <w:rPr>
          <w:rFonts w:hint="eastAsia" w:ascii="宋体" w:hAnsi="宋体" w:cs="宋体"/>
          <w:color w:val="auto"/>
          <w:sz w:val="24"/>
          <w:szCs w:val="24"/>
          <w:highlight w:val="none"/>
        </w:rPr>
        <w:t xml:space="preserve">包括法人或者其他组织的营业执照等证明文件，自然人的身份证明</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.5具有良好的商业信誉和健全的财务会计制度（提供最近一期财务报表或其他组织、自然人及成立未满一年的提供银行出具的资信证明原件扫描件）；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.6有依法缴纳税收和社会保障资金的良好记录（</w:t>
      </w:r>
      <w:r>
        <w:rPr>
          <w:rFonts w:hint="eastAsia" w:ascii="宋体" w:hAnsi="宋体" w:cs="宋体"/>
          <w:color w:val="auto"/>
          <w:sz w:val="24"/>
          <w:szCs w:val="20"/>
          <w:highlight w:val="none"/>
        </w:rPr>
        <w:t xml:space="preserve">提供近期依法缴纳税收的凭据复印件和近期依法缴纳社会保险的证明材料，如相关主管部门证明或银行代扣证明。响应单位如依法享受缓缴、免缴税收、社会保障资金的应提供相关主管部门出具的证明材料）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3.2.5</w:t>
      </w:r>
      <w:r>
        <w:rPr>
          <w:rFonts w:hint="eastAsia" w:ascii="宋体" w:hAnsi="宋体" w:cs="宋体"/>
          <w:color w:val="auto"/>
          <w:sz w:val="24"/>
          <w:highlight w:val="none"/>
        </w:rPr>
        <w:t xml:space="preserve">.7具备履行合同所必需的设备和专业技术能力的证明材料或承诺；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3.2.5</w:t>
      </w:r>
      <w:r>
        <w:rPr>
          <w:rFonts w:hint="eastAsia" w:ascii="宋体" w:hAnsi="宋体" w:cs="宋体"/>
          <w:color w:val="auto"/>
          <w:sz w:val="24"/>
          <w:highlight w:val="none"/>
        </w:rPr>
        <w:t xml:space="preserve">.8参加政府采购活动前三年内，在经营活动中没有重大违法记录的书面声明；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.9</w:t>
      </w:r>
      <w:r>
        <w:rPr>
          <w:rFonts w:hint="eastAsia" w:ascii="宋体" w:hAnsi="宋体" w:cs="宋体"/>
          <w:color w:val="auto"/>
          <w:sz w:val="24"/>
          <w:szCs w:val="24"/>
          <w:highlight w:val="none"/>
        </w:rPr>
        <w:t xml:space="preserve">《中小企业声明函》或《残疾人福利性单位声明函》或省级以上监狱管理局、戒毒管理局（含新疆生产建设兵团）出具的属于监狱企业的证明文件</w:t>
      </w:r>
      <w:r>
        <w:rPr>
          <w:rFonts w:hint="eastAsia" w:ascii="宋体" w:hAnsi="宋体" w:cs="宋体"/>
          <w:color w:val="auto"/>
          <w:sz w:val="24"/>
          <w:highlight w:val="none"/>
        </w:rPr>
        <w:t xml:space="preserve">；</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未被“信用中国”网站（www.creditchina.gov.cn）列入失信被执行人、重大税收违法案件当事人名单、政府采购严重失信行为记录名单；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11响应单位与其他单位存在控股、管理关系情况表；</w:t>
      </w:r>
      <w:r/>
    </w:p>
    <w:p>
      <w:pPr>
        <w:spacing w:line="360" w:lineRule="auto"/>
        <w:rPr>
          <w:rFonts w:hint="eastAsia" w:ascii="宋体" w:hAnsi="宋体" w:cs="宋体"/>
          <w:b/>
          <w:bCs/>
          <w:color w:val="auto"/>
          <w:sz w:val="24"/>
          <w:szCs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2其他有关资格证明的文件。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符合性审查响应文件</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分项报价明细表；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3.2.6.2</w:t>
      </w:r>
      <w:r>
        <w:rPr>
          <w:rFonts w:hint="eastAsia" w:ascii="宋体" w:hAnsi="宋体" w:cs="宋体"/>
          <w:color w:val="auto"/>
          <w:sz w:val="24"/>
          <w:highlight w:val="none"/>
        </w:rPr>
        <w:t xml:space="preserve">技术</w:t>
      </w:r>
      <w:r>
        <w:rPr>
          <w:rFonts w:hint="eastAsia" w:ascii="宋体" w:hAnsi="宋体" w:eastAsia="宋体" w:cs="宋体"/>
          <w:i w:val="0"/>
          <w:iCs w:val="0"/>
          <w:caps w:val="0"/>
          <w:color w:val="auto"/>
          <w:spacing w:val="0"/>
          <w:sz w:val="24"/>
          <w:szCs w:val="24"/>
          <w:highlight w:val="none"/>
          <w:shd w:val="clear" w:color="auto" w:fill="ffffff"/>
        </w:rPr>
        <w:t xml:space="preserve">服务要求偏离表</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3.2.6.3</w:t>
      </w:r>
      <w:r>
        <w:rPr>
          <w:rFonts w:hint="eastAsia" w:ascii="宋体" w:hAnsi="宋体" w:eastAsia="宋体" w:cs="宋体"/>
          <w:i w:val="0"/>
          <w:iCs w:val="0"/>
          <w:caps w:val="0"/>
          <w:color w:val="auto"/>
          <w:spacing w:val="0"/>
          <w:sz w:val="24"/>
          <w:szCs w:val="24"/>
          <w:highlight w:val="none"/>
          <w:shd w:val="clear" w:color="auto" w:fill="ffffff"/>
        </w:rPr>
        <w:t xml:space="preserve">商务条款偏离表</w:t>
      </w:r>
      <w:r>
        <w:rPr>
          <w:rFonts w:hint="eastAsia" w:ascii="宋体" w:hAnsi="宋体" w:cs="宋体"/>
          <w:color w:val="auto"/>
          <w:sz w:val="24"/>
          <w:highlight w:val="none"/>
        </w:rPr>
        <w:t xml:space="preserve">；</w:t>
      </w:r>
      <w:r/>
    </w:p>
    <w:p>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3.2.6.4</w:t>
      </w:r>
      <w:r>
        <w:rPr>
          <w:rFonts w:hint="eastAsia" w:ascii="宋体" w:hAnsi="宋体" w:cs="宋体"/>
          <w:color w:val="auto"/>
          <w:sz w:val="24"/>
          <w:highlight w:val="none"/>
        </w:rPr>
        <w:t xml:space="preserve">其他有关符合性证明的文件。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综合评审响应文件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磋商文件评分标准中涉及的详细服务方案等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响应单位投入的人员情况介绍及人员资质证书复印件（需提供人员配备方案《配备人员一览表》）（如有）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响应单位综合履约能力证明文件等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4其他可以证明磋商供应商资信、资质和服务质量的证书、文件等评审所需资料（如有）。</w:t>
      </w:r>
      <w:r/>
    </w:p>
    <w:p>
      <w:pPr>
        <w:pStyle w:val="698"/>
        <w:ind w:left="0"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注：（1）以上资格审查要求提供的材料，是作为对供应商资格审查、质疑身份认定的依据，响应供应商必须提供并加盖电子公章。否则，磋商响应文件将被认定为不符合资格审查要求。</w:t>
      </w:r>
      <w:r/>
    </w:p>
    <w:p>
      <w:pPr>
        <w:pStyle w:val="698"/>
        <w:numPr>
          <w:ilvl w:val="0"/>
          <w:numId w:val="0"/>
        </w:numPr>
        <w:ind w:left="0"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cs="宋体"/>
          <w:bCs/>
          <w:color w:val="auto"/>
          <w:sz w:val="24"/>
          <w:szCs w:val="24"/>
          <w:highlight w:val="none"/>
        </w:rPr>
        <w:t xml:space="preserve">以上符合性审查须提供的资料，</w:t>
      </w:r>
      <w:r>
        <w:rPr>
          <w:rFonts w:hint="eastAsia" w:ascii="宋体" w:hAnsi="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供应商必须提供并加盖电子公章。否则，磋商响应文件将被认定为未实质性响应。</w:t>
      </w:r>
      <w:r/>
    </w:p>
    <w:p>
      <w:pPr>
        <w:pStyle w:val="698"/>
        <w:numPr>
          <w:ilvl w:val="0"/>
          <w:numId w:val="0"/>
        </w:numPr>
        <w:ind w:left="0"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cs="宋体"/>
          <w:bCs/>
          <w:color w:val="auto"/>
          <w:sz w:val="24"/>
          <w:szCs w:val="24"/>
          <w:highlight w:val="none"/>
        </w:rPr>
        <w:t xml:space="preserve">制作电子响应文件时必须与投标文件制作软件目录一一对应，将相关资料上传至相应模块，如未按照系统中模块上传的，相关不利后果（如资格审查不通过、符合性审查不通过）由供应商自行承担。</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val="zh-CN"/>
        </w:rPr>
        <w:t xml:space="preserve">磋商保证金：本项目免收磋商保证金。</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5.勘察现场（若有）：</w:t>
      </w:r>
      <w:r/>
    </w:p>
    <w:p>
      <w:pPr>
        <w:jc w:val="left"/>
        <w:spacing w:line="360" w:lineRule="auto"/>
        <w:rPr>
          <w:rFonts w:hint="eastAsia"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5.1供应商可根据需要，在提交响应文件前自行勘察项目现场及周围环境，以获取编制响应文件和签订合同所需的资料。勘察现场所产生的全部费用由供应商自行承担。</w:t>
      </w:r>
      <w:r>
        <w:rPr>
          <w:rFonts w:hint="default" w:ascii="宋体" w:hAnsi="宋体" w:cs="宋体"/>
          <w:color w:val="auto"/>
          <w:sz w:val="24"/>
          <w:highlight w:val="none"/>
          <w:lang w:val="en-US" w:eastAsia="zh-CN"/>
        </w:rPr>
        <w:br/>
      </w:r>
      <w:r>
        <w:rPr>
          <w:rFonts w:hint="default" w:ascii="宋体" w:hAnsi="宋体" w:cs="宋体"/>
          <w:color w:val="auto"/>
          <w:sz w:val="24"/>
          <w:highlight w:val="none"/>
          <w:lang w:val="en-US" w:eastAsia="zh-CN"/>
        </w:rPr>
        <w:t xml:space="preserve">5.2采购人向供应商提供的现场资料和数据仅作为参考信息。采购人对供应商基于该等信息所作出的任何推论、理解及结论不承担任何责任。</w:t>
      </w:r>
      <w:r/>
    </w:p>
    <w:p>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5.3</w:t>
      </w:r>
      <w:r>
        <w:rPr>
          <w:rFonts w:hint="default" w:ascii="宋体" w:hAnsi="宋体" w:cs="宋体"/>
          <w:color w:val="auto"/>
          <w:sz w:val="24"/>
          <w:highlight w:val="none"/>
          <w:lang w:val="en-US" w:eastAsia="zh-CN"/>
        </w:rPr>
        <w:t xml:space="preserve">经采购人允许，供应商可进入项目现场进行勘察，但不得因此使采购人或</w:t>
      </w:r>
      <w:r>
        <w:rPr>
          <w:rFonts w:hint="eastAsia" w:ascii="宋体" w:hAnsi="宋体" w:cs="宋体"/>
          <w:color w:val="auto"/>
          <w:sz w:val="24"/>
          <w:highlight w:val="none"/>
          <w:lang w:val="en-US" w:eastAsia="zh-CN"/>
        </w:rPr>
        <w:t xml:space="preserve">招标</w:t>
      </w:r>
      <w:r>
        <w:rPr>
          <w:rFonts w:hint="default" w:ascii="宋体" w:hAnsi="宋体" w:cs="宋体"/>
          <w:color w:val="auto"/>
          <w:sz w:val="24"/>
          <w:highlight w:val="none"/>
          <w:lang w:val="en-US" w:eastAsia="zh-CN"/>
        </w:rPr>
        <w:t xml:space="preserve">代理机构承担任何责任或遭受损失。供应商应自行承担现场勘察过程中的全部责任与风险。</w:t>
      </w:r>
      <w:r/>
    </w:p>
    <w:p>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default" w:ascii="宋体" w:hAnsi="宋体" w:cs="宋体"/>
          <w:color w:val="auto"/>
          <w:sz w:val="24"/>
          <w:highlight w:val="none"/>
          <w:lang w:val="en-US" w:eastAsia="zh-CN"/>
        </w:rPr>
        <w:t xml:space="preserve">4供应商应在现场勘察时，充分了解现场状况及周边交通等情况，以获取可能影响响应报价的全部资料。成交后，供应商不得以对现场情况了解不充分为由提出任何形式的索赔或调整要求，采购人及</w:t>
      </w:r>
      <w:r>
        <w:rPr>
          <w:rFonts w:hint="eastAsia" w:ascii="宋体" w:hAnsi="宋体" w:cs="宋体"/>
          <w:color w:val="auto"/>
          <w:sz w:val="24"/>
          <w:highlight w:val="none"/>
          <w:lang w:val="en-US" w:eastAsia="zh-CN"/>
        </w:rPr>
        <w:t xml:space="preserve">招标</w:t>
      </w:r>
      <w:r>
        <w:rPr>
          <w:rFonts w:hint="default" w:ascii="宋体" w:hAnsi="宋体" w:cs="宋体"/>
          <w:color w:val="auto"/>
          <w:sz w:val="24"/>
          <w:highlight w:val="none"/>
          <w:lang w:val="en-US" w:eastAsia="zh-CN"/>
        </w:rPr>
        <w:t xml:space="preserve">代理机构对此不承担任何责任，亦不作任何答复。</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6.提示与要求</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6.1</w:t>
      </w:r>
      <w:r>
        <w:rPr>
          <w:rFonts w:hint="default" w:ascii="宋体" w:hAnsi="宋体" w:cs="宋体"/>
          <w:color w:val="auto"/>
          <w:sz w:val="24"/>
          <w:highlight w:val="none"/>
          <w:lang w:val="en-US" w:eastAsia="zh-CN"/>
        </w:rPr>
        <w:t xml:space="preserve">供应商应仔细阅读采购文件的全部内容，并严格按照文件要求编制响应文件，确保所提供全部资料真实、准确，以对采购文件作出实质性响应。否则，其响应文件可能被拒</w:t>
      </w:r>
      <w:r>
        <w:rPr>
          <w:rFonts w:hint="eastAsia" w:ascii="宋体" w:hAnsi="宋体" w:cs="宋体"/>
          <w:color w:val="auto"/>
          <w:sz w:val="24"/>
          <w:highlight w:val="none"/>
          <w:lang w:val="en-US" w:eastAsia="zh-CN"/>
        </w:rPr>
        <w:t xml:space="preserve">绝。</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6.2</w:t>
      </w:r>
      <w:r>
        <w:rPr>
          <w:rFonts w:hint="default" w:ascii="宋体" w:hAnsi="宋体" w:cs="宋体"/>
          <w:color w:val="auto"/>
          <w:sz w:val="24"/>
          <w:highlight w:val="none"/>
          <w:lang w:val="en-US" w:eastAsia="zh-CN"/>
        </w:rPr>
        <w:t xml:space="preserve">无论供应商是否提交响应文件，均应对采购文件及后续发出的所有通知、文件等信息承担保密义务</w:t>
      </w:r>
      <w:r>
        <w:rPr>
          <w:rFonts w:hint="eastAsia" w:ascii="宋体" w:hAnsi="宋体" w:cs="宋体"/>
          <w:color w:val="auto"/>
          <w:sz w:val="24"/>
          <w:highlight w:val="none"/>
          <w:lang w:val="en-US" w:eastAsia="zh-CN"/>
        </w:rPr>
        <w:t xml:space="preserve">。</w:t>
      </w:r>
      <w:r/>
    </w:p>
    <w:p>
      <w:pPr>
        <w:jc w:val="left"/>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6.3</w:t>
      </w:r>
      <w:r>
        <w:rPr>
          <w:rFonts w:hint="default" w:ascii="宋体" w:hAnsi="宋体" w:cs="宋体"/>
          <w:color w:val="auto"/>
          <w:sz w:val="24"/>
          <w:highlight w:val="none"/>
          <w:lang w:val="en-US" w:eastAsia="zh-CN"/>
        </w:rPr>
        <w:t xml:space="preserve">计量单位与文字</w:t>
      </w:r>
      <w:r>
        <w:rPr>
          <w:rFonts w:hint="default" w:ascii="宋体" w:hAnsi="宋体" w:cs="宋体"/>
          <w:color w:val="auto"/>
          <w:sz w:val="24"/>
          <w:highlight w:val="none"/>
          <w:lang w:val="en-US" w:eastAsia="zh-CN"/>
        </w:rPr>
        <w:br/>
      </w:r>
      <w:r>
        <w:rPr>
          <w:rFonts w:hint="eastAsia" w:ascii="宋体" w:hAnsi="宋体" w:cs="宋体"/>
          <w:color w:val="auto"/>
          <w:sz w:val="24"/>
          <w:highlight w:val="none"/>
          <w:lang w:val="en-US" w:eastAsia="zh-CN"/>
        </w:rPr>
        <w:t xml:space="preserve">6.3</w:t>
      </w:r>
      <w:r>
        <w:rPr>
          <w:rFonts w:hint="default" w:ascii="宋体" w:hAnsi="宋体" w:cs="宋体"/>
          <w:color w:val="auto"/>
          <w:sz w:val="24"/>
          <w:highlight w:val="none"/>
          <w:lang w:val="en-US" w:eastAsia="zh-CN"/>
        </w:rPr>
        <w:t xml:space="preserve">.1 除采购文件另有特殊要求外，响应文件中所使用的计量单位均应采用中华人民共和国法定计量单位。</w:t>
      </w:r>
      <w:r>
        <w:rPr>
          <w:rFonts w:hint="default" w:ascii="宋体" w:hAnsi="宋体" w:cs="宋体"/>
          <w:color w:val="auto"/>
          <w:sz w:val="24"/>
          <w:highlight w:val="none"/>
          <w:lang w:val="en-US" w:eastAsia="zh-CN"/>
        </w:rPr>
        <w:br/>
      </w:r>
      <w:r>
        <w:rPr>
          <w:rFonts w:hint="eastAsia" w:ascii="宋体" w:hAnsi="宋体" w:cs="宋体"/>
          <w:color w:val="auto"/>
          <w:sz w:val="24"/>
          <w:highlight w:val="none"/>
          <w:lang w:val="en-US" w:eastAsia="zh-CN"/>
        </w:rPr>
        <w:t xml:space="preserve">6.3.2</w:t>
      </w:r>
      <w:r>
        <w:rPr>
          <w:rFonts w:hint="default" w:ascii="宋体" w:hAnsi="宋体" w:cs="宋体"/>
          <w:color w:val="auto"/>
          <w:sz w:val="24"/>
          <w:highlight w:val="none"/>
          <w:lang w:val="en-US" w:eastAsia="zh-CN"/>
        </w:rPr>
        <w:t xml:space="preserve">响应文件应使用中文编制。确需使用其他文字的，应同时附有中文译本。未附中文译本或中文译本不准确的，由此产生的一切不利后果由供应商自行承担。</w:t>
      </w:r>
      <w:r/>
    </w:p>
    <w:p>
      <w:pPr>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6.4报价（编制）要求的说明</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6.4.1除非合同中另有规定，供应商总报价应</w:t>
      </w:r>
      <w:r>
        <w:rPr>
          <w:rFonts w:hint="eastAsia" w:ascii="宋体" w:hAnsi="宋体"/>
          <w:color w:val="auto"/>
          <w:sz w:val="24"/>
          <w:highlight w:val="none"/>
          <w:lang w:eastAsia="zh-CN"/>
        </w:rPr>
        <w:t xml:space="preserve">包括但不限于驻场人员费(人工费、节假日加班费及中夜班费差旅食宿费等）、维护保养、维保期间免人工费用的清洗等相关人工及培训费用及保养辅材费用、系统维护、管理、保险、利润、税金、代理服务费、政策性文件规定及合同包含的所有风险、责任等各项应有费用</w:t>
      </w:r>
      <w:r>
        <w:rPr>
          <w:rFonts w:hint="eastAsia" w:ascii="宋体" w:hAnsi="宋体" w:cs="宋体"/>
          <w:color w:val="auto"/>
          <w:sz w:val="24"/>
          <w:highlight w:val="none"/>
          <w:lang w:val="en-US" w:eastAsia="zh-CN"/>
        </w:rPr>
        <w:t xml:space="preserve">。响应报价为最终报价，除非因特殊原因并经双方协商同意，响应单位不得要求追加</w:t>
      </w:r>
      <w:r>
        <w:rPr>
          <w:rFonts w:hint="eastAsia" w:ascii="宋体" w:hAnsi="宋体" w:eastAsia="宋体" w:cs="宋体"/>
          <w:color w:val="auto"/>
          <w:sz w:val="24"/>
          <w:highlight w:val="none"/>
          <w:lang w:eastAsia="zh-CN"/>
        </w:rPr>
        <w:t xml:space="preserve">任何费用。</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6.4.</w:t>
      </w: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lang w:eastAsia="zh-CN"/>
        </w:rPr>
        <w:t xml:space="preserve">应对</w:t>
      </w:r>
      <w:r>
        <w:rPr>
          <w:rFonts w:hint="eastAsia" w:ascii="宋体" w:hAnsi="宋体" w:eastAsia="宋体" w:cs="宋体"/>
          <w:color w:val="auto"/>
          <w:sz w:val="24"/>
          <w:highlight w:val="none"/>
          <w:lang w:val="en-US" w:eastAsia="zh-CN"/>
        </w:rPr>
        <w:t xml:space="preserve">磋商采购</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lang w:val="en-US" w:eastAsia="zh-CN"/>
        </w:rPr>
        <w:t xml:space="preserve">要求的所有</w:t>
      </w:r>
      <w:r>
        <w:rPr>
          <w:rFonts w:hint="eastAsia" w:ascii="宋体" w:hAnsi="宋体" w:eastAsia="宋体" w:cs="宋体"/>
          <w:color w:val="auto"/>
          <w:sz w:val="24"/>
          <w:highlight w:val="none"/>
          <w:lang w:eastAsia="zh-CN"/>
        </w:rPr>
        <w:t xml:space="preserve">内容进行报价，只响应其中部分内容者，其响应文件将被拒绝。</w:t>
      </w:r>
      <w:r/>
    </w:p>
    <w:p>
      <w:pPr>
        <w:pStyle w:val="947"/>
        <w:ind w:firstLine="0"/>
        <w:jc w:val="both"/>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6.4</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一项内容只允许一个报价，采购</w:t>
      </w:r>
      <w:r>
        <w:rPr>
          <w:rFonts w:hint="eastAsia" w:ascii="宋体" w:hAnsi="宋体" w:eastAsia="宋体" w:cs="宋体"/>
          <w:color w:val="auto"/>
          <w:szCs w:val="24"/>
          <w:highlight w:val="none"/>
          <w:lang w:val="en-US" w:eastAsia="zh-CN"/>
        </w:rPr>
        <w:t xml:space="preserve">人</w:t>
      </w:r>
      <w:r>
        <w:rPr>
          <w:rFonts w:hint="eastAsia" w:ascii="宋体" w:hAnsi="宋体" w:eastAsia="宋体" w:cs="宋体"/>
          <w:color w:val="auto"/>
          <w:szCs w:val="24"/>
          <w:highlight w:val="none"/>
        </w:rPr>
        <w:t xml:space="preserve">不接受任何有选择性的报价。</w:t>
      </w:r>
      <w:r/>
    </w:p>
    <w:p>
      <w:pPr>
        <w:pStyle w:val="947"/>
        <w:ind w:firstLine="0"/>
        <w:jc w:val="both"/>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6.4.4</w:t>
      </w:r>
      <w:r>
        <w:rPr>
          <w:rFonts w:hint="eastAsia" w:ascii="宋体" w:hAnsi="宋体" w:eastAsia="宋体" w:cs="宋体"/>
          <w:color w:val="auto"/>
          <w:szCs w:val="24"/>
          <w:highlight w:val="none"/>
        </w:rPr>
        <w:t xml:space="preserve">响应报价中的单价和总价</w:t>
      </w:r>
      <w:r>
        <w:rPr>
          <w:rFonts w:hint="eastAsia" w:ascii="宋体" w:hAnsi="宋体" w:eastAsia="宋体" w:cs="宋体"/>
          <w:color w:val="auto"/>
          <w:szCs w:val="24"/>
          <w:highlight w:val="none"/>
          <w:lang w:val="en-US" w:eastAsia="zh-CN"/>
        </w:rPr>
        <w:t xml:space="preserve">均应使用</w:t>
      </w:r>
      <w:r>
        <w:rPr>
          <w:rFonts w:hint="eastAsia" w:ascii="宋体" w:hAnsi="宋体" w:eastAsia="宋体" w:cs="宋体"/>
          <w:color w:val="auto"/>
          <w:szCs w:val="24"/>
          <w:highlight w:val="none"/>
        </w:rPr>
        <w:t xml:space="preserve">人民币表示，除非合同的特殊条款另有规定。</w:t>
      </w:r>
      <w:r/>
    </w:p>
    <w:p>
      <w:pPr>
        <w:keepLines w:val="0"/>
        <w:keepNext w:val="0"/>
        <w:pageBreakBefore w:val="0"/>
        <w:spacing w:line="360" w:lineRule="auto"/>
        <w:rPr>
          <w:rFonts w:hint="eastAsia" w:ascii="宋体" w:hAnsi="宋体" w:cs="宋体"/>
          <w:b/>
          <w:color w:val="auto"/>
          <w:sz w:val="24"/>
          <w:szCs w:val="24"/>
          <w:highlight w:val="none"/>
          <w:u w:val="singl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6.5磋商</w:t>
      </w:r>
      <w:r>
        <w:rPr>
          <w:rFonts w:hint="eastAsia" w:ascii="宋体" w:hAnsi="宋体" w:cs="宋体"/>
          <w:color w:val="auto"/>
          <w:sz w:val="24"/>
          <w:szCs w:val="24"/>
          <w:highlight w:val="none"/>
        </w:rPr>
        <w:t xml:space="preserve">小组将对实质性响应的文件进行审核，</w:t>
      </w:r>
      <w:r>
        <w:rPr>
          <w:rFonts w:hint="eastAsia" w:ascii="宋体" w:hAnsi="宋体" w:cs="宋体"/>
          <w:color w:val="auto"/>
          <w:sz w:val="24"/>
          <w:szCs w:val="24"/>
          <w:highlight w:val="none"/>
          <w:lang w:val="en-US" w:eastAsia="zh-CN"/>
        </w:rPr>
        <w:t xml:space="preserve">检查</w:t>
      </w:r>
      <w:r>
        <w:rPr>
          <w:rFonts w:hint="eastAsia" w:ascii="宋体" w:hAnsi="宋体" w:cs="宋体"/>
          <w:color w:val="auto"/>
          <w:sz w:val="24"/>
          <w:szCs w:val="24"/>
          <w:highlight w:val="none"/>
        </w:rPr>
        <w:t xml:space="preserve">是否</w:t>
      </w:r>
      <w:r>
        <w:rPr>
          <w:rFonts w:hint="eastAsia" w:ascii="宋体" w:hAnsi="宋体" w:cs="宋体"/>
          <w:color w:val="auto"/>
          <w:sz w:val="24"/>
          <w:szCs w:val="24"/>
          <w:highlight w:val="none"/>
          <w:lang w:val="en-US" w:eastAsia="zh-CN"/>
        </w:rPr>
        <w:t xml:space="preserve">存在</w:t>
      </w:r>
      <w:r>
        <w:rPr>
          <w:rFonts w:hint="eastAsia" w:ascii="宋体" w:hAnsi="宋体" w:cs="宋体"/>
          <w:color w:val="auto"/>
          <w:sz w:val="24"/>
          <w:szCs w:val="24"/>
          <w:highlight w:val="none"/>
        </w:rPr>
        <w:t xml:space="preserve">计算上或累加上的算术错误，修正原则如下：</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.1大写金额与小写金额不一致的，以大写金额为准；</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.2单价乘数量不等于总价</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数量符合采购文件要求，以单价计算金额为准；单价金额小数点有明显错位的，应以总价为准，并修改单价；</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数量不符合采购文件要求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则视为</w:t>
      </w:r>
      <w:r>
        <w:rPr>
          <w:rFonts w:hint="eastAsia" w:ascii="宋体" w:hAnsi="宋体" w:cs="宋体"/>
          <w:color w:val="auto"/>
          <w:sz w:val="24"/>
          <w:szCs w:val="24"/>
          <w:highlight w:val="none"/>
        </w:rPr>
        <w:t xml:space="preserve">未实质性响应，该响应文件将不予以详细评审，也不成交；</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.3对不同文字文本的解释发生异议</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，以中文文本为准；</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如供应商</w:t>
      </w:r>
      <w:r>
        <w:rPr>
          <w:rFonts w:hint="eastAsia" w:ascii="宋体" w:hAnsi="宋体" w:cs="宋体"/>
          <w:color w:val="auto"/>
          <w:sz w:val="24"/>
          <w:szCs w:val="24"/>
          <w:highlight w:val="none"/>
        </w:rPr>
        <w:t xml:space="preserve">不同意以上修正，其响应文件将被拒绝。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.磋商采购程序</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7.1招标代理机构将在竞争性磋商公告中规定的时间和地点主持磋商采购活动。</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7.2供应商通过“苏采云”系统在线参与磋商活动；并按照《苏采云系统供应商操作手册》的要求，在规定的时间内对响应文件进行解密。</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7.3在磋商响应文件网上提交截止时间止，成功解密的供应商不足三家时，本次采购活动失败。</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注：符合《政府采购竞争性磋商采购方式管理暂行办法》第三条第四项情形的，提交最后报价的供应商可以为2家。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7.4</w:t>
      </w:r>
      <w:r>
        <w:rPr>
          <w:rFonts w:hint="eastAsia" w:ascii="宋体" w:hAnsi="宋体" w:cs="宋体"/>
          <w:color w:val="auto"/>
          <w:sz w:val="24"/>
          <w:highlight w:val="none"/>
        </w:rPr>
        <w:t xml:space="preserve">磋商小组（由评审专家及采购人代表组成）</w:t>
      </w:r>
      <w:r>
        <w:rPr>
          <w:rFonts w:hint="eastAsia" w:ascii="宋体" w:hAnsi="宋体" w:cs="宋体"/>
          <w:color w:val="auto"/>
          <w:sz w:val="24"/>
          <w:szCs w:val="24"/>
          <w:highlight w:val="none"/>
        </w:rPr>
        <w:t xml:space="preserve">审查供应商解密的响应文件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在对响应文件的有效性、完整性和响应程度进行审查时，</w:t>
      </w:r>
      <w:r>
        <w:rPr>
          <w:rFonts w:hint="eastAsia" w:ascii="宋体" w:hAnsi="宋体" w:cs="宋体"/>
          <w:color w:val="auto"/>
          <w:sz w:val="24"/>
          <w:szCs w:val="24"/>
          <w:highlight w:val="none"/>
          <w:lang w:val="en-US" w:eastAsia="zh-CN"/>
        </w:rPr>
        <w:t xml:space="preserve">磋商小组</w:t>
      </w:r>
      <w:r>
        <w:rPr>
          <w:rFonts w:hint="eastAsia" w:ascii="宋体" w:hAnsi="宋体" w:cs="宋体"/>
          <w:color w:val="auto"/>
          <w:sz w:val="24"/>
          <w:szCs w:val="24"/>
          <w:highlight w:val="none"/>
        </w:rPr>
        <w:t xml:space="preserve">可以书面形式要求供应商对含义不明确、表述不一致或有明显文字和计算错误的内容作出必要的澄清、说明或者更正。供应商的澄清、说明或者更正不得超出响应文件的范围或者改变</w:t>
      </w:r>
      <w:r>
        <w:rPr>
          <w:rFonts w:hint="eastAsia" w:ascii="宋体" w:hAnsi="宋体" w:cs="宋体"/>
          <w:color w:val="auto"/>
          <w:sz w:val="24"/>
          <w:szCs w:val="24"/>
          <w:highlight w:val="none"/>
          <w:lang w:val="en-US" w:eastAsia="zh-CN"/>
        </w:rPr>
        <w:t xml:space="preserve">其</w:t>
      </w:r>
      <w:r>
        <w:rPr>
          <w:rFonts w:hint="eastAsia" w:ascii="宋体" w:hAnsi="宋体" w:cs="宋体"/>
          <w:color w:val="auto"/>
          <w:sz w:val="24"/>
          <w:szCs w:val="24"/>
          <w:highlight w:val="none"/>
        </w:rPr>
        <w:t xml:space="preserve">实质性内容。</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小组要求澄清、说明或更正应以书面形式做出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供应商的</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应加盖</w:t>
      </w: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rPr>
        <w:t xml:space="preserve">电子公章</w:t>
      </w:r>
      <w:r>
        <w:rPr>
          <w:rFonts w:hint="eastAsia" w:ascii="宋体" w:hAnsi="宋体" w:cs="宋体"/>
          <w:color w:val="auto"/>
          <w:sz w:val="24"/>
          <w:highlight w:val="none"/>
        </w:rPr>
        <w:t xml:space="preserve">。</w:t>
      </w:r>
      <w:r/>
    </w:p>
    <w:p>
      <w:pPr>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注：</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采用</w:t>
      </w:r>
      <w:r>
        <w:rPr>
          <w:rFonts w:hint="eastAsia" w:ascii="宋体" w:hAnsi="宋体" w:cs="宋体"/>
          <w:color w:val="auto"/>
          <w:sz w:val="24"/>
          <w:szCs w:val="24"/>
          <w:highlight w:val="none"/>
        </w:rPr>
        <w:t xml:space="preserve">线上澄清</w:t>
      </w:r>
      <w:r>
        <w:rPr>
          <w:rFonts w:hint="eastAsia" w:ascii="宋体" w:hAnsi="宋体" w:cs="宋体"/>
          <w:color w:val="auto"/>
          <w:sz w:val="24"/>
          <w:szCs w:val="24"/>
          <w:highlight w:val="none"/>
          <w:lang w:val="en-US" w:eastAsia="zh-CN"/>
        </w:rPr>
        <w:t xml:space="preserve">方式。磋商</w:t>
      </w:r>
      <w:r>
        <w:rPr>
          <w:rFonts w:hint="eastAsia" w:ascii="宋体" w:hAnsi="宋体" w:cs="宋体"/>
          <w:color w:val="auto"/>
          <w:sz w:val="24"/>
          <w:szCs w:val="24"/>
          <w:highlight w:val="none"/>
        </w:rPr>
        <w:t xml:space="preserve">小组将通过</w:t>
      </w:r>
      <w:r>
        <w:rPr>
          <w:rFonts w:hint="eastAsia" w:ascii="宋体" w:hAnsi="宋体" w:cs="宋体"/>
          <w:color w:val="auto"/>
          <w:sz w:val="24"/>
          <w:szCs w:val="24"/>
          <w:highlight w:val="none"/>
          <w:lang w:val="en-US" w:eastAsia="zh-CN"/>
        </w:rPr>
        <w:t xml:space="preserve">系统</w:t>
      </w:r>
      <w:r>
        <w:rPr>
          <w:rFonts w:hint="eastAsia" w:ascii="宋体" w:hAnsi="宋体" w:cs="宋体"/>
          <w:color w:val="auto"/>
          <w:sz w:val="24"/>
          <w:szCs w:val="24"/>
          <w:highlight w:val="none"/>
        </w:rPr>
        <w:t xml:space="preserve">向供应商发布“澄清要求函”，供应商应在规定时间内通过系统提交“澄清响应函”并加盖CA电子公章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时间以系统中倒计时为准）。</w:t>
      </w:r>
      <w:r>
        <w:rPr>
          <w:rFonts w:hint="eastAsia" w:ascii="宋体" w:hAnsi="宋体" w:cs="宋体"/>
          <w:b/>
          <w:color w:val="auto"/>
          <w:sz w:val="24"/>
          <w:szCs w:val="24"/>
          <w:highlight w:val="none"/>
        </w:rPr>
        <w:t xml:space="preserve">因供应商自身原因未在规定时间内提交澄清确认资料的，不利后果由</w:t>
      </w:r>
      <w:r>
        <w:rPr>
          <w:rFonts w:hint="eastAsia" w:ascii="宋体" w:hAnsi="宋体" w:cs="宋体"/>
          <w:b/>
          <w:color w:val="auto"/>
          <w:sz w:val="24"/>
          <w:szCs w:val="24"/>
          <w:highlight w:val="none"/>
          <w:lang w:val="en-US" w:eastAsia="zh-CN"/>
        </w:rPr>
        <w:t xml:space="preserve">其</w:t>
      </w:r>
      <w:r>
        <w:rPr>
          <w:rFonts w:hint="eastAsia" w:ascii="宋体" w:hAnsi="宋体" w:cs="宋体"/>
          <w:b/>
          <w:color w:val="auto"/>
          <w:sz w:val="24"/>
          <w:szCs w:val="24"/>
          <w:highlight w:val="none"/>
        </w:rPr>
        <w:t xml:space="preserve">自行承担</w:t>
      </w:r>
      <w:r>
        <w:rPr>
          <w:rFonts w:hint="eastAsia" w:ascii="宋体" w:hAnsi="宋体" w:cs="宋体"/>
          <w:b/>
          <w:color w:val="auto"/>
          <w:sz w:val="24"/>
          <w:highlight w:val="none"/>
        </w:rPr>
        <w:t xml:space="preserve">。</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7.5只有通过磋商资格审查和响应文件审查（即实质性响应磋商文件要求）的供应商方可进入磋商程序（未实质性响应磋商文件的响应文件按无效处理，磋商小组应告知相关供应商）。</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7.6磋商过程中，磋商小组可根据磋商文件和磋商情况实质性变动采购需求中的技术、服务要求及合同草案条款，但不得变动磋商文件中的其他内容。对磋商文件作出的实质性变动是磋商文件的有效组成部分，磋商小组将及时以书面形式同时通知所有参加磋商的供应商。</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7.7供应商应按照磋商文件的变动情况和磋商小组的要求重新提交响应文件，并由其法定代表人或授权代表签字或加盖公章。</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7.8磋商结束后，磋商小组将通过系统向所有实质性响应的供应商发布“最后报价要求函”及报价格式表，要求其在规定时间内提交最后报价。供应商须按要求填写并提交；最终报价不得高于第一次报价。</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7.9供应商未在磋商小组规定的时间内（以系统中倒计时为准）通过系统提交最后报价的，视为放弃，其响应文件按无效处理。最后报价格式表须加盖CA电子公章，否则视为未提交。线上最后报价只有一次机会，提交后无法撤回，请供应商慎重操作。已提交响应文件的供应商，可在提交最后报价之前退出磋商，并通过系统提交“退出磋商函”并加盖CA电子公章。</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注：</w:t>
      </w:r>
      <w:r>
        <w:rPr>
          <w:rFonts w:hint="eastAsia" w:ascii="宋体" w:hAnsi="宋体"/>
          <w:b/>
          <w:color w:val="auto"/>
          <w:sz w:val="24"/>
          <w:highlight w:val="none"/>
        </w:rPr>
        <w:t xml:space="preserve">进入项目评审流程后，建议各供应商法定代表人或授权委托人始终保持通讯顺畅，时刻关注不见面开标大厅，不离开不见面开标大厅。</w:t>
      </w:r>
      <w:r/>
    </w:p>
    <w:p>
      <w:pPr>
        <w:pStyle w:val="925"/>
        <w:ind w:firstLine="0"/>
        <w:spacing w:line="360" w:lineRule="auto"/>
        <w:rPr>
          <w:rFonts w:hint="eastAsia" w:ascii="宋体" w:hAnsi="宋体" w:eastAsia="宋体" w:cs="宋体"/>
          <w:color w:val="auto"/>
          <w:sz w:val="24"/>
          <w:szCs w:val="22"/>
          <w:highlight w:val="none"/>
          <w:lang w:val="en-US" w:eastAsia="zh-CN" w:bidi="ar-SA"/>
        </w:rPr>
      </w:pPr>
      <w:r/>
      <w:bookmarkStart w:id="0" w:name="OLE_LINK20"/>
      <w:r>
        <w:rPr>
          <w:rFonts w:hint="eastAsia" w:ascii="宋体" w:hAnsi="宋体" w:eastAsia="宋体" w:cs="宋体"/>
          <w:color w:val="auto"/>
          <w:sz w:val="24"/>
          <w:szCs w:val="22"/>
          <w:highlight w:val="none"/>
          <w:lang w:val="en-US" w:eastAsia="zh-CN" w:bidi="ar-SA"/>
        </w:rPr>
        <w:t xml:space="preserve">7.10经磋商确定最终采购需求和提交最后报价的供应商后，磋商小组采用综合评分法对提交最后报价的供应商的响应文件和最后报价进行综合评分。</w:t>
      </w:r>
      <w:bookmarkEnd w:id="0"/>
      <w:r/>
      <w:r/>
    </w:p>
    <w:p>
      <w:pPr>
        <w:pStyle w:val="925"/>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rPr>
        <w:t xml:space="preserve">异常低价响应审查</w:t>
      </w:r>
      <w:r/>
    </w:p>
    <w:p>
      <w:pPr>
        <w:pStyle w:val="925"/>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.1评审过程中出现下列情形之一的，磋商小组应当启动异常低价响应审查程序：</w:t>
      </w:r>
      <w:r/>
    </w:p>
    <w:p>
      <w:pPr>
        <w:pStyle w:val="925"/>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.1.1</w:t>
      </w:r>
      <w:r>
        <w:rPr>
          <w:rFonts w:hint="eastAsia" w:ascii="宋体" w:hAnsi="宋体"/>
          <w:bCs/>
          <w:color w:val="auto"/>
          <w:sz w:val="24"/>
          <w:highlight w:val="none"/>
          <w:lang w:val="en-US"/>
        </w:rPr>
        <w:t xml:space="preserve">响应报价低于全部通过符合性审查供应商响应报价平均值50%的，即响应报价&lt;全部通过符合性审查供应商响应报价平均值×50%</w:t>
      </w:r>
      <w:r>
        <w:rPr>
          <w:rFonts w:hint="eastAsia" w:ascii="宋体" w:hAnsi="宋体" w:eastAsia="宋体" w:cs="宋体"/>
          <w:bCs/>
          <w:color w:val="auto"/>
          <w:sz w:val="24"/>
          <w:szCs w:val="24"/>
          <w:highlight w:val="none"/>
          <w:lang w:val="en-US"/>
        </w:rPr>
        <w:t xml:space="preserve">；</w:t>
      </w:r>
      <w:r/>
    </w:p>
    <w:p>
      <w:pPr>
        <w:pStyle w:val="925"/>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.1.2</w:t>
      </w:r>
      <w:r>
        <w:rPr>
          <w:rFonts w:hint="eastAsia" w:ascii="宋体" w:hAnsi="宋体"/>
          <w:bCs/>
          <w:color w:val="auto"/>
          <w:sz w:val="24"/>
          <w:highlight w:val="none"/>
          <w:lang w:val="en-US"/>
        </w:rPr>
        <w:t xml:space="preserve">响应报价低于通过符合性审查的次低报价供应商响应报价50%的，即响应报价&lt;通过符合性审查的次低报价供应商响应报价×50%</w:t>
      </w:r>
      <w:r>
        <w:rPr>
          <w:rFonts w:hint="eastAsia" w:ascii="宋体" w:hAnsi="宋体" w:eastAsia="宋体" w:cs="宋体"/>
          <w:bCs/>
          <w:color w:val="auto"/>
          <w:sz w:val="24"/>
          <w:szCs w:val="24"/>
          <w:highlight w:val="none"/>
          <w:lang w:val="en-US"/>
        </w:rPr>
        <w:t xml:space="preserve">；</w:t>
      </w:r>
      <w:r/>
    </w:p>
    <w:p>
      <w:pPr>
        <w:pStyle w:val="925"/>
        <w:ind w:firstLine="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.1.3</w:t>
      </w:r>
      <w:bookmarkStart w:id="1" w:name="OLE_LINK14"/>
      <w:r/>
      <w:bookmarkStart w:id="2" w:name="OLE_LINK15"/>
      <w:r/>
      <w:bookmarkStart w:id="3" w:name="OLE_LINK2"/>
      <w:r>
        <w:rPr>
          <w:rFonts w:hint="eastAsia" w:ascii="宋体" w:hAnsi="宋体"/>
          <w:bCs/>
          <w:color w:val="auto"/>
          <w:sz w:val="24"/>
          <w:highlight w:val="none"/>
          <w:lang w:val="en-US"/>
        </w:rPr>
        <w:t xml:space="preserve">响应报价低于采购项目最高限价45%的，即响应报价&lt;采购项目最高限价×45%</w:t>
      </w:r>
      <w:r>
        <w:rPr>
          <w:rFonts w:hint="eastAsia" w:ascii="宋体" w:hAnsi="宋体"/>
          <w:bCs/>
          <w:color w:val="auto"/>
          <w:sz w:val="24"/>
          <w:highlight w:val="none"/>
          <w:lang w:val="en-US" w:eastAsia="zh-CN"/>
        </w:rPr>
        <w:t xml:space="preserve">；</w:t>
      </w:r>
      <w:r/>
    </w:p>
    <w:p>
      <w:pPr>
        <w:pStyle w:val="925"/>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cs="宋体"/>
          <w:bCs/>
          <w:color w:val="auto"/>
          <w:sz w:val="24"/>
          <w:szCs w:val="24"/>
          <w:highlight w:val="none"/>
          <w:lang w:val="en-US" w:eastAsia="zh-CN"/>
        </w:rPr>
        <w:t xml:space="preserve">8.1.4</w:t>
      </w:r>
      <w:bookmarkEnd w:id="1"/>
      <w:r/>
      <w:bookmarkEnd w:id="2"/>
      <w:r/>
      <w:bookmarkEnd w:id="3"/>
      <w:r>
        <w:rPr>
          <w:rFonts w:hint="eastAsia" w:ascii="宋体" w:hAnsi="宋体"/>
          <w:bCs/>
          <w:color w:val="auto"/>
          <w:sz w:val="24"/>
          <w:highlight w:val="none"/>
          <w:lang w:val="en-US"/>
        </w:rPr>
        <w:t xml:space="preserve">磋商小组基于专业判断，认定供应商报价过低</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lang w:val="en-US"/>
        </w:rPr>
        <w:t xml:space="preserve">有可能影响产品质量或者不能诚信履约的其他情形</w:t>
      </w:r>
      <w:r>
        <w:rPr>
          <w:rFonts w:hint="eastAsia" w:ascii="宋体" w:hAnsi="宋体" w:eastAsia="宋体" w:cs="宋体"/>
          <w:bCs/>
          <w:color w:val="auto"/>
          <w:sz w:val="24"/>
          <w:szCs w:val="24"/>
          <w:highlight w:val="none"/>
          <w:lang w:val="en-US"/>
        </w:rPr>
        <w:t xml:space="preserve">。</w:t>
      </w:r>
      <w:bookmarkStart w:id="4" w:name="OLE_LINK4"/>
      <w:r/>
      <w:bookmarkStart w:id="5" w:name="OLE_LINK3"/>
      <w:r/>
      <w:r/>
    </w:p>
    <w:p>
      <w:pPr>
        <w:pStyle w:val="925"/>
        <w:ind w:firstLine="0"/>
        <w:keepLines w:val="0"/>
        <w:keepNext w:val="0"/>
        <w:pageBreakBefore w:val="0"/>
        <w:spacing w:line="360" w:lineRule="auto"/>
        <w:rPr>
          <w:rFonts w:hint="eastAsia" w:ascii="宋体" w:hAnsi="宋体"/>
          <w:bCs/>
          <w:color w:val="auto"/>
          <w:sz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.2启动异常低价响应审查后，磋商小组应当要求相关供应商在评审现场合理的时间内，提供项目具体成本测算等与报价合理性相关的书面说明及相关证明材料</w:t>
      </w:r>
      <w:bookmarkStart w:id="6" w:name="OLE_LINK10"/>
      <w:r/>
      <w:bookmarkStart w:id="7" w:name="OLE_LINK9"/>
      <w:r>
        <w:rPr>
          <w:rFonts w:hint="eastAsia" w:ascii="宋体" w:hAnsi="宋体" w:eastAsia="宋体" w:cs="宋体"/>
          <w:bCs/>
          <w:color w:val="auto"/>
          <w:sz w:val="24"/>
          <w:szCs w:val="24"/>
          <w:highlight w:val="none"/>
          <w:lang w:val="en-US"/>
        </w:rPr>
        <w:t xml:space="preserve">，</w:t>
      </w:r>
      <w:bookmarkEnd w:id="6"/>
      <w:r/>
      <w:bookmarkEnd w:id="7"/>
      <w:r>
        <w:rPr>
          <w:rFonts w:hint="eastAsia" w:ascii="宋体" w:hAnsi="宋体" w:eastAsia="宋体" w:cs="宋体"/>
          <w:bCs/>
          <w:color w:val="auto"/>
          <w:sz w:val="24"/>
          <w:szCs w:val="24"/>
          <w:highlight w:val="none"/>
          <w:lang w:val="en-US"/>
        </w:rPr>
        <w:t xml:space="preserve">对响应价格作出解释，提供项目具体成本测算等与报价合理性相关的书面说明及相关证明材料，包括但不限于原材料成本、人工成本、制造费用等。</w:t>
      </w:r>
      <w:r>
        <w:rPr>
          <w:rFonts w:hint="eastAsia" w:ascii="宋体" w:hAnsi="宋体" w:cs="宋体"/>
          <w:bCs/>
          <w:color w:val="auto"/>
          <w:sz w:val="24"/>
          <w:szCs w:val="24"/>
          <w:highlight w:val="none"/>
          <w:lang w:val="en-US" w:eastAsia="zh-CN"/>
        </w:rPr>
        <w:t xml:space="preserve">其中，</w:t>
      </w:r>
      <w:r>
        <w:rPr>
          <w:rFonts w:hint="eastAsia" w:ascii="宋体" w:hAnsi="宋体"/>
          <w:bCs/>
          <w:color w:val="auto"/>
          <w:sz w:val="24"/>
          <w:highlight w:val="none"/>
          <w:lang w:val="en-US"/>
        </w:rPr>
        <w:t xml:space="preserve">属于第</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.1.3项情形的，供应商已随响应文件一并提交相关书面说明及必要的证明材料的，在评审现场可不再重复提交。</w:t>
      </w:r>
      <w:r/>
    </w:p>
    <w:p>
      <w:pPr>
        <w:ind w:firstLine="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bCs/>
          <w:color w:val="auto"/>
          <w:sz w:val="24"/>
          <w:highlight w:val="none"/>
          <w:lang w:val="en-US" w:eastAsia="zh-CN"/>
        </w:rPr>
        <w:t xml:space="preserve">8.3</w:t>
      </w:r>
      <w:bookmarkStart w:id="8" w:name="OLE_LINK46"/>
      <w:r/>
      <w:bookmarkStart w:id="9" w:name="OLE_LINK47"/>
      <w:r/>
      <w:bookmarkStart w:id="10" w:name="OLE_LINK45"/>
      <w:r>
        <w:rPr>
          <w:rFonts w:hint="eastAsia" w:ascii="宋体" w:hAnsi="宋体"/>
          <w:bCs/>
          <w:color w:val="auto"/>
          <w:sz w:val="24"/>
          <w:highlight w:val="none"/>
          <w:lang w:val="en-US" w:eastAsia="zh-CN"/>
        </w:rPr>
        <w:t xml:space="preserve">磋商小组</w:t>
      </w:r>
      <w:bookmarkEnd w:id="8"/>
      <w:r/>
      <w:bookmarkEnd w:id="9"/>
      <w:r/>
      <w:bookmarkEnd w:id="10"/>
      <w:r>
        <w:rPr>
          <w:rFonts w:hint="eastAsia" w:ascii="宋体" w:hAnsi="宋体"/>
          <w:bCs/>
          <w:color w:val="auto"/>
          <w:sz w:val="24"/>
          <w:highlight w:val="none"/>
          <w:lang w:val="en-US" w:eastAsia="zh-CN"/>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bCs/>
          <w:color w:val="auto"/>
          <w:sz w:val="24"/>
          <w:highlight w:val="none"/>
          <w:lang w:val="en-US"/>
        </w:rPr>
        <w:t xml:space="preserve">。</w:t>
      </w:r>
      <w:r/>
    </w:p>
    <w:p>
      <w:pPr>
        <w:pStyle w:val="925"/>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bCs/>
          <w:color w:val="auto"/>
          <w:sz w:val="24"/>
          <w:highlight w:val="none"/>
          <w:lang w:val="en-US" w:eastAsia="zh-CN"/>
        </w:rPr>
        <w:t xml:space="preserve">8.4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eastAsia="宋体" w:cs="宋体"/>
          <w:bCs/>
          <w:color w:val="auto"/>
          <w:sz w:val="24"/>
          <w:szCs w:val="24"/>
          <w:highlight w:val="none"/>
          <w:lang w:val="en-US"/>
        </w:rPr>
        <w:t xml:space="preserve">。</w:t>
      </w:r>
      <w:bookmarkEnd w:id="4"/>
      <w:r/>
      <w:bookmarkEnd w:id="5"/>
      <w:r/>
      <w:r/>
    </w:p>
    <w:p>
      <w:pPr>
        <w:pStyle w:val="925"/>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8.5</w:t>
      </w:r>
      <w:r>
        <w:rPr>
          <w:rFonts w:hint="eastAsia" w:ascii="宋体" w:hAnsi="宋体" w:eastAsia="宋体" w:cs="宋体"/>
          <w:bCs/>
          <w:color w:val="auto"/>
          <w:sz w:val="24"/>
          <w:szCs w:val="24"/>
          <w:highlight w:val="none"/>
          <w:lang w:val="en-US"/>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0"/>
        </w:num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响应无效和终止磋商活动条款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.1响应无效条款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.1.1供应商不具备竞争性磋商文件中规定的资格条件的；</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.1.2</w:t>
      </w:r>
      <w:r>
        <w:rPr>
          <w:rFonts w:hint="eastAsia" w:ascii="宋体" w:hAnsi="宋体" w:cs="宋体"/>
          <w:bCs/>
          <w:color w:val="auto"/>
          <w:sz w:val="24"/>
          <w:highlight w:val="none"/>
        </w:rPr>
        <w:t xml:space="preserve">响应文件</w:t>
      </w:r>
      <w:r>
        <w:rPr>
          <w:rFonts w:hint="eastAsia" w:ascii="宋体" w:hAnsi="宋体"/>
          <w:bCs/>
          <w:color w:val="auto"/>
          <w:sz w:val="24"/>
          <w:highlight w:val="none"/>
        </w:rPr>
        <w:t xml:space="preserve">签署不符合要求的；</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.1.3最终报价超过采购预算或最高限价的，不能成交；</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.1.4不符合法律法规和竞争性磋商文件中规定的其他实质性要求的；</w:t>
      </w:r>
      <w:r/>
    </w:p>
    <w:p>
      <w:pPr>
        <w:spacing w:line="360" w:lineRule="auto"/>
        <w:rPr>
          <w:rFonts w:hint="eastAsia" w:hAnsi="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.1.5其他法律、法规及本竞争性磋商文件规定的属响应无效的情形。</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.2终止竞争性磋商采购活动的条款：出现下列情形之一的，</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将终止竞争性磋商采购活动，发布项目终止公告并说明原因，重新开展采购活动：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.2.1因情况变化，不再符合规定的竞争性磋商采购方式适用情形的；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.2.2出现影响采购公正的违法、违规行为的；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.2.3在采购过程中实质性响应磋商文件不</w:t>
      </w:r>
      <w:r>
        <w:rPr>
          <w:rFonts w:hint="eastAsia" w:ascii="宋体" w:hAnsi="宋体" w:cs="宋体"/>
          <w:color w:val="auto"/>
          <w:sz w:val="24"/>
          <w:highlight w:val="none"/>
          <w:lang w:val="en-US" w:eastAsia="zh-CN"/>
        </w:rPr>
        <w:t xml:space="preserve">足</w:t>
      </w:r>
      <w:r>
        <w:rPr>
          <w:rFonts w:hint="eastAsia" w:ascii="宋体" w:hAnsi="宋体" w:cs="宋体"/>
          <w:color w:val="auto"/>
          <w:sz w:val="24"/>
          <w:highlight w:val="none"/>
        </w:rPr>
        <w:t xml:space="preserve">三家的</w:t>
      </w:r>
      <w:r>
        <w:rPr>
          <w:rFonts w:hint="eastAsia" w:ascii="宋体" w:hAnsi="宋体" w:cs="宋体"/>
          <w:color w:val="auto"/>
          <w:sz w:val="24"/>
          <w:highlight w:val="none"/>
          <w:lang w:val="en-US" w:eastAsia="zh-CN"/>
        </w:rPr>
        <w:t xml:space="preserve">；</w:t>
      </w:r>
      <w:r/>
    </w:p>
    <w:p>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9.2.4在采购活动</w:t>
      </w:r>
      <w:r>
        <w:rPr>
          <w:rFonts w:hint="eastAsia" w:ascii="宋体" w:hAnsi="宋体" w:cs="宋体"/>
          <w:color w:val="auto"/>
          <w:sz w:val="24"/>
          <w:highlight w:val="none"/>
        </w:rPr>
        <w:t xml:space="preserve">中因重大变故，采购任务取消的</w:t>
      </w:r>
      <w:r>
        <w:rPr>
          <w:rFonts w:hint="eastAsia" w:ascii="宋体" w:hAnsi="宋体" w:cs="宋体"/>
          <w:color w:val="auto"/>
          <w:sz w:val="24"/>
          <w:highlight w:val="none"/>
          <w:lang w:eastAsia="zh-CN"/>
        </w:rPr>
        <w:t xml:space="preserve">。</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确定成交、询问及质疑</w:t>
      </w:r>
      <w:r/>
    </w:p>
    <w:p>
      <w:pPr>
        <w:spacing w:line="360" w:lineRule="auto"/>
        <w:tabs>
          <w:tab w:val="left" w:pos="851" w:leader="none"/>
        </w:tabs>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lang w:val="en-US" w:eastAsia="zh-CN"/>
        </w:rPr>
        <w:t xml:space="preserve">10.1确定成交供应商</w:t>
      </w:r>
      <w:r/>
    </w:p>
    <w:p>
      <w:pPr>
        <w:spacing w:line="360" w:lineRule="auto"/>
        <w:tabs>
          <w:tab w:val="left" w:pos="851" w:leader="none"/>
        </w:tabs>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lang w:val="en-US" w:eastAsia="zh-CN"/>
        </w:rPr>
        <w:t xml:space="preserve">10.1.1评审办法：采购人授权磋商小组根据本文件规定的成交原则，在最终响应报价不超过采购预算或最高限价，且响应内容质量和服务均能满足采购文件实质性响应要求的供应商（不少于三家）中，按综合得分排名顺序推荐成交候选供应商并编写评审报告。</w:t>
      </w:r>
      <w:r/>
    </w:p>
    <w:p>
      <w:pPr>
        <w:spacing w:line="360" w:lineRule="auto"/>
        <w:tabs>
          <w:tab w:val="left" w:pos="851" w:leader="none"/>
        </w:tabs>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lang w:val="en-US" w:eastAsia="zh-CN"/>
        </w:rPr>
        <w:t xml:space="preserve">10.1.2采购人在收到评审报告后，从评审报告提出的成交候选供应商中，按照排序由高到低的原则确定成交供应商。</w:t>
      </w:r>
      <w:r/>
    </w:p>
    <w:p>
      <w:pPr>
        <w:spacing w:line="360" w:lineRule="auto"/>
        <w:tabs>
          <w:tab w:val="left" w:pos="851" w:leader="none"/>
        </w:tabs>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lang w:val="en-US" w:eastAsia="zh-CN"/>
        </w:rPr>
        <w:t xml:space="preserve">10.1.3招标代理机构在成交供应商确定后2个工作日内在采购公告发布媒体上发布成交结果。</w:t>
      </w:r>
      <w:r/>
    </w:p>
    <w:p>
      <w:pPr>
        <w:spacing w:line="360" w:lineRule="auto"/>
        <w:tabs>
          <w:tab w:val="left" w:pos="851" w:leader="none"/>
        </w:tabs>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lang w:val="en-US" w:eastAsia="zh-CN"/>
        </w:rPr>
        <w:t xml:space="preserve">10.2询问及质疑</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.2.1根据</w:t>
      </w:r>
      <w:r>
        <w:rPr>
          <w:rFonts w:hint="eastAsia" w:ascii="宋体" w:hAnsi="宋体" w:eastAsia="宋体" w:cs="宋体"/>
          <w:i w:val="0"/>
          <w:iCs w:val="0"/>
          <w:caps w:val="0"/>
          <w:color w:val="auto"/>
          <w:spacing w:val="0"/>
          <w:sz w:val="24"/>
          <w:szCs w:val="24"/>
          <w:highlight w:val="none"/>
          <w:shd w:val="clear" w:color="auto" w:fill="ffffff"/>
        </w:rPr>
        <w:t xml:space="preserve">《政府采购质疑和投诉办法》（财政部第94号令）</w:t>
      </w:r>
      <w:r>
        <w:rPr>
          <w:rFonts w:hint="eastAsia" w:ascii="宋体" w:hAnsi="宋体" w:cs="宋体"/>
          <w:bCs/>
          <w:color w:val="auto"/>
          <w:sz w:val="24"/>
          <w:highlight w:val="none"/>
        </w:rPr>
        <w:t xml:space="preserve">第十一条规定，提出质疑的供应商应当是参与所质疑项目采购活动的供应商。</w:t>
      </w:r>
      <w:r>
        <w:rPr>
          <w:rFonts w:hint="eastAsia" w:ascii="宋体" w:hAnsi="宋体"/>
          <w:color w:val="auto"/>
          <w:sz w:val="24"/>
          <w:highlight w:val="none"/>
        </w:rPr>
        <w:t xml:space="preserve">因此凡是对采购文件提出质疑的供应商，必须依法获取采购文件，并请将符合资格条件的证明材料及网上报名的《</w:t>
      </w:r>
      <w:r>
        <w:rPr>
          <w:rFonts w:hint="eastAsia" w:ascii="宋体" w:hAnsi="宋体" w:cs="宋体"/>
          <w:color w:val="auto"/>
          <w:sz w:val="24"/>
          <w:szCs w:val="24"/>
          <w:highlight w:val="none"/>
        </w:rPr>
        <w:t xml:space="preserve">投标供应商确认函</w:t>
      </w:r>
      <w:r>
        <w:rPr>
          <w:rFonts w:hint="eastAsia" w:ascii="宋体" w:hAnsi="宋体"/>
          <w:color w:val="auto"/>
          <w:sz w:val="24"/>
          <w:highlight w:val="none"/>
        </w:rPr>
        <w:t xml:space="preserve">》与质疑函一起递交，否则不予受理</w:t>
      </w:r>
      <w:r>
        <w:rPr>
          <w:rFonts w:hint="eastAsia" w:ascii="宋体" w:hAnsi="宋体" w:cs="宋体"/>
          <w:bCs/>
          <w:color w:val="auto"/>
          <w:sz w:val="24"/>
          <w:highlight w:val="none"/>
        </w:rPr>
        <w:t xml:space="preserve">。</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.2.2本次采购文件要求供应商在法定质疑期内一次性提出针对同一采购程序环节的质疑。</w:t>
      </w:r>
      <w:r/>
    </w:p>
    <w:p>
      <w:pPr>
        <w:spacing w:line="360" w:lineRule="auto"/>
        <w:rPr>
          <w:rFonts w:hint="eastAsia" w:ascii="宋体" w:hAnsi="宋体" w:cs="宋体"/>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2.3采购人、</w:t>
      </w:r>
      <w:r>
        <w:rPr>
          <w:rFonts w:hint="eastAsia" w:ascii="宋体" w:hAnsi="宋体" w:cs="宋体"/>
          <w:bCs/>
          <w:color w:val="auto"/>
          <w:sz w:val="24"/>
          <w:highlight w:val="none"/>
          <w:lang w:eastAsia="zh-CN"/>
        </w:rPr>
        <w:t xml:space="preserve">招标代理机构</w:t>
      </w:r>
      <w:r>
        <w:rPr>
          <w:rFonts w:hint="eastAsia" w:ascii="宋体" w:hAnsi="宋体" w:cs="宋体"/>
          <w:bCs/>
          <w:color w:val="auto"/>
          <w:sz w:val="24"/>
          <w:highlight w:val="none"/>
        </w:rPr>
        <w:t xml:space="preserve">收到质疑供应商在法定质疑期内发出的质疑函，应当在收到质疑函后7个工作日内作出答复，并以书面形式通知质疑供应商和其他有关供应商</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2.4供应商提出质疑应当提交质疑函和必要的证明材料（营业执照副本扫描件、报名确认函等）。质疑函应当包括下列内容：</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.2.4.1供应商的姓名或者名称、地址、邮编、联系人及联系电话；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2.4.2质疑项目的名称、编号；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.2.4.3具体、明确的质疑事项和与质疑事项相关的请求；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2.4.4事实依据；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2.4.5必要的法律依据；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.2.4.6提出质疑的日期。</w:t>
      </w:r>
      <w:r/>
    </w:p>
    <w:p>
      <w:pPr>
        <w:ind w:firstLine="480"/>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s="宋体"/>
          <w:color w:val="auto"/>
          <w:sz w:val="24"/>
          <w:highlight w:val="none"/>
        </w:rPr>
        <w:t xml:space="preserve">供应商为自然人的应当由本人签字；供应商为法人或者其他组织的，应当由法定代表人、主要负责人或其授权代表签字或者盖章，并加盖公章。供应商委托代理</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进行质疑的，其授权委托书上应当载明代理人的姓名、代理事项、具体权限、期限和相关事项。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质疑递交地点：</w:t>
      </w:r>
      <w:r>
        <w:rPr>
          <w:rFonts w:hint="eastAsia" w:ascii="宋体" w:hAnsi="宋体" w:cs="宋体"/>
          <w:color w:val="auto"/>
          <w:sz w:val="24"/>
          <w:highlight w:val="none"/>
          <w:lang w:eastAsia="zh-CN"/>
        </w:rPr>
        <w:t xml:space="preserve">苏州时代招投标有限公司</w:t>
      </w:r>
      <w:r>
        <w:rPr>
          <w:rFonts w:hint="eastAsia" w:ascii="宋体" w:hAnsi="宋体" w:cs="宋体"/>
          <w:color w:val="auto"/>
          <w:sz w:val="24"/>
          <w:highlight w:val="none"/>
        </w:rPr>
        <w:t xml:space="preserve">（联系地址：</w:t>
      </w:r>
      <w:r>
        <w:rPr>
          <w:rFonts w:hint="eastAsia" w:ascii="宋体" w:hAnsi="宋体" w:cs="宋体"/>
          <w:color w:val="auto"/>
          <w:sz w:val="24"/>
          <w:highlight w:val="none"/>
          <w:lang w:eastAsia="zh-CN"/>
        </w:rPr>
        <w:t xml:space="preserve">苏州虎丘区滨河路1388号3B 501室</w:t>
      </w:r>
      <w:r>
        <w:rPr>
          <w:rFonts w:hint="eastAsia" w:ascii="宋体" w:hAnsi="宋体" w:cs="宋体"/>
          <w:color w:val="auto"/>
          <w:sz w:val="24"/>
          <w:highlight w:val="none"/>
        </w:rPr>
        <w:t xml:space="preserve">；电话：0512-</w:t>
      </w:r>
      <w:r>
        <w:rPr>
          <w:rFonts w:hint="eastAsia" w:ascii="宋体" w:hAnsi="宋体" w:cs="宋体"/>
          <w:color w:val="auto"/>
          <w:sz w:val="24"/>
          <w:highlight w:val="none"/>
          <w:lang w:eastAsia="zh-CN"/>
        </w:rPr>
        <w:t xml:space="preserve">65201419</w:t>
      </w: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褚磊</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.成交通知书</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.1成交通知书：确定成交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后，</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在法定时间内向成交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发出成交通知书；</w:t>
      </w:r>
      <w:r>
        <w:rPr>
          <w:rFonts w:hint="eastAsia" w:ascii="宋体" w:hAnsi="宋体" w:cs="宋体"/>
          <w:b/>
          <w:color w:val="auto"/>
          <w:sz w:val="24"/>
          <w:highlight w:val="none"/>
        </w:rPr>
        <w:t xml:space="preserve">请成交</w:t>
      </w:r>
      <w:r>
        <w:rPr>
          <w:rFonts w:hint="eastAsia" w:ascii="宋体" w:hAnsi="宋体" w:cs="宋体"/>
          <w:b/>
          <w:color w:val="auto"/>
          <w:sz w:val="24"/>
          <w:highlight w:val="none"/>
          <w:lang w:val="en-US" w:eastAsia="zh-CN"/>
        </w:rPr>
        <w:t xml:space="preserve">供应商</w:t>
      </w:r>
      <w:r>
        <w:rPr>
          <w:rFonts w:hint="eastAsia" w:ascii="宋体" w:hAnsi="宋体" w:cs="宋体"/>
          <w:b/>
          <w:color w:val="auto"/>
          <w:sz w:val="24"/>
          <w:highlight w:val="none"/>
        </w:rPr>
        <w:t xml:space="preserve">在成交结果公告届满之日起30日内，使用CA证书登录“苏采云”系统及时下载成交通知书。</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2未成交通知书：</w:t>
      </w:r>
      <w:r>
        <w:rPr>
          <w:rFonts w:hint="eastAsia" w:ascii="宋体" w:hAnsi="宋体" w:cs="宋体"/>
          <w:color w:val="auto"/>
          <w:sz w:val="24"/>
          <w:szCs w:val="24"/>
          <w:highlight w:val="none"/>
          <w:lang w:val="en-US" w:eastAsia="zh-CN"/>
        </w:rPr>
        <w:t xml:space="preserve">请未</w:t>
      </w:r>
      <w:r>
        <w:rPr>
          <w:rFonts w:hint="eastAsia" w:ascii="宋体" w:hAnsi="宋体" w:cs="宋体"/>
          <w:color w:val="auto"/>
          <w:sz w:val="24"/>
          <w:szCs w:val="24"/>
          <w:highlight w:val="none"/>
        </w:rPr>
        <w:t xml:space="preserve">成交供应商在成交公告发出之日起2个工作日内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向采购代理机构提供用</w:t>
      </w:r>
      <w:r>
        <w:rPr>
          <w:rFonts w:hint="eastAsia" w:ascii="宋体" w:hAnsi="宋体" w:cs="宋体"/>
          <w:color w:val="auto"/>
          <w:sz w:val="24"/>
          <w:szCs w:val="24"/>
          <w:highlight w:val="none"/>
          <w:lang w:val="en-US" w:eastAsia="zh-CN"/>
        </w:rPr>
        <w:t xml:space="preserve">于</w:t>
      </w:r>
      <w:r>
        <w:rPr>
          <w:rFonts w:hint="eastAsia" w:ascii="宋体" w:hAnsi="宋体" w:cs="宋体"/>
          <w:color w:val="auto"/>
          <w:sz w:val="24"/>
          <w:szCs w:val="24"/>
          <w:highlight w:val="none"/>
        </w:rPr>
        <w:t xml:space="preserve">接收《未成交通知书》的电子邮件地址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未按时提供或提供信息有误的，视为自动放弃并自行承担相应后果</w:t>
      </w:r>
      <w:r>
        <w:rPr>
          <w:rFonts w:hint="eastAsia" w:ascii="宋体" w:hAnsi="宋体" w:cs="宋体"/>
          <w:color w:val="auto"/>
          <w:sz w:val="24"/>
          <w:highlight w:val="none"/>
        </w:rPr>
        <w:t xml:space="preserve">。</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成交通知书将成为合同的组成部分。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szCs w:val="24"/>
          <w:highlight w:val="none"/>
        </w:rPr>
        <w:t xml:space="preserve">成交通知书发出后，采购人不得违法改变成交结果，成交</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无正当理由不得放弃成交结果。</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采购单位对未成交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不承担解释未成交原因的义务。</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.授予合同</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.1签订合同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.1.1采购人与成交供应商应当在成交通知书发出之日起15日内，按照磋商文件确定的合同文本以及采购标的、服务要求等事项签订政府采购合同。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.1.2</w:t>
      </w:r>
      <w:r>
        <w:rPr>
          <w:rFonts w:hint="eastAsia" w:ascii="宋体" w:hAnsi="宋体" w:eastAsia="宋体" w:cs="宋体"/>
          <w:i w:val="0"/>
          <w:iCs w:val="0"/>
          <w:caps w:val="0"/>
          <w:color w:val="auto"/>
          <w:spacing w:val="0"/>
          <w:sz w:val="24"/>
          <w:szCs w:val="24"/>
          <w:highlight w:val="none"/>
          <w:shd w:val="clear" w:color="auto" w:fill="ffffff"/>
        </w:rPr>
        <w:t xml:space="preserve">采购人不得向成交供应商提出超出磋商文件以外的任何要求作为签订合同条件，不得与成交供应商订立背离磋商文件确定的合同文本及服务要求等实质性内容的协议</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.1.3成交供应商拒绝签订政府采购合同的，采购人可以重新开展采购活动。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.1.4竞争性磋商文件、成交供应商的响应文件及竞争性磋商过程中有关澄清、承诺文件均应作为合同附件。</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.2服务的追加、减少</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.2.1采购结束后，采购人若由于各种客观原因，必须对采购项目所牵涉的服务进行</w:t>
      </w:r>
      <w:r>
        <w:rPr>
          <w:rFonts w:hint="eastAsia" w:ascii="宋体" w:hAnsi="宋体" w:cs="宋体"/>
          <w:color w:val="auto"/>
          <w:sz w:val="24"/>
          <w:highlight w:val="none"/>
          <w:lang w:eastAsia="zh-CN"/>
        </w:rPr>
        <w:t xml:space="preserve">适当</w:t>
      </w:r>
      <w:r>
        <w:rPr>
          <w:rFonts w:hint="eastAsia" w:ascii="宋体" w:hAnsi="宋体" w:cs="宋体"/>
          <w:color w:val="auto"/>
          <w:sz w:val="24"/>
          <w:highlight w:val="none"/>
        </w:rPr>
        <w:t xml:space="preserve">减少时，在双方协商一致的前提下，可以按照竞争性磋商采购时的价格水平做相应的调减，并据此签订补充合同。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.2.2项目结束后，采购人若由于各种客观原因，必须对采购项目所牵涉的服务进行适当的添购时，由于须保证原有采购项目一致性或者服务配套的要求，经相关部门批准，可以继续从成交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.服务费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.1成交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须按前附表的规定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根据</w:t>
      </w:r>
      <w:r>
        <w:rPr>
          <w:rFonts w:hint="eastAsia" w:ascii="宋体" w:hAnsi="宋体" w:cs="宋体"/>
          <w:color w:val="auto"/>
          <w:sz w:val="24"/>
          <w:highlight w:val="none"/>
        </w:rPr>
        <w:t xml:space="preserve">预算总金额计算并支付服务费，该费用应在领取成交通知书时付清。</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.2成交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如果未按规定缴纳服务费，</w:t>
      </w:r>
      <w:r>
        <w:rPr>
          <w:rFonts w:hint="eastAsia" w:ascii="宋体" w:hAnsi="宋体" w:cs="宋体"/>
          <w:color w:val="auto"/>
          <w:sz w:val="24"/>
          <w:highlight w:val="none"/>
          <w:lang w:val="en-US" w:eastAsia="zh-CN"/>
        </w:rPr>
        <w:t xml:space="preserve">须</w:t>
      </w:r>
      <w:r>
        <w:rPr>
          <w:rFonts w:hint="eastAsia" w:ascii="宋体" w:hAnsi="宋体" w:cs="宋体"/>
          <w:color w:val="auto"/>
          <w:sz w:val="24"/>
          <w:highlight w:val="none"/>
        </w:rPr>
        <w:t xml:space="preserve">支付本磋商文件公布的预算金额的2%作为违约赔偿金，并保留诉讼的权利。</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.3缴纳代理服务费时，</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须提供开票信息。【注：发票开出后一律不予退换。供应商须对所提供材料信息的真实性、准确性和完整性负责，因材料信息内容的差错缺漏等而导致的后果，由供应商自行承担。】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开票信息</w:t>
      </w:r>
      <w:r/>
    </w:p>
    <w:tbl>
      <w:tblPr>
        <w:tblStyle w:val="695"/>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13.4</w:t>
      </w:r>
      <w:r>
        <w:rPr>
          <w:rFonts w:hint="eastAsia" w:ascii="宋体" w:hAnsi="宋体" w:cs="宋体"/>
          <w:color w:val="auto"/>
          <w:sz w:val="24"/>
          <w:highlight w:val="none"/>
        </w:rPr>
        <w:t xml:space="preserve">成交</w:t>
      </w:r>
      <w:r>
        <w:rPr>
          <w:rFonts w:hint="eastAsia" w:ascii="宋体" w:hAnsi="宋体" w:cs="宋体"/>
          <w:color w:val="auto"/>
          <w:sz w:val="24"/>
          <w:highlight w:val="none"/>
          <w:lang w:val="en-US" w:eastAsia="zh-CN"/>
        </w:rPr>
        <w:t xml:space="preserve">供应商须</w:t>
      </w:r>
      <w:r>
        <w:rPr>
          <w:rFonts w:hint="eastAsia" w:ascii="宋体" w:hAnsi="宋体" w:cs="宋体"/>
          <w:color w:val="auto"/>
          <w:sz w:val="24"/>
          <w:highlight w:val="none"/>
        </w:rPr>
        <w:t xml:space="preserve">将公司开票信息以word文档格式发送至邮箱：sz</w:t>
      </w:r>
      <w:r>
        <w:rPr>
          <w:rFonts w:hint="eastAsia" w:ascii="宋体" w:hAnsi="宋体" w:cs="宋体"/>
          <w:color w:val="auto"/>
          <w:sz w:val="24"/>
          <w:highlight w:val="none"/>
          <w:lang w:val="en-US" w:eastAsia="zh-CN"/>
        </w:rPr>
        <w:t xml:space="preserve">sdzb</w:t>
      </w:r>
      <w:r>
        <w:rPr>
          <w:rFonts w:hint="eastAsia" w:ascii="宋体" w:hAnsi="宋体" w:cs="宋体"/>
          <w:color w:val="auto"/>
          <w:sz w:val="24"/>
          <w:highlight w:val="none"/>
        </w:rPr>
        <w:t xml:space="preserve">@126.com。</w:t>
      </w:r>
      <w:r>
        <w:rPr>
          <w:rFonts w:hint="eastAsia" w:ascii="宋体" w:hAnsi="宋体" w:cs="宋体"/>
          <w:color w:val="auto"/>
          <w:sz w:val="24"/>
          <w:highlight w:val="none"/>
          <w:lang w:val="en-US" w:eastAsia="zh-CN"/>
        </w:rPr>
        <w:t xml:space="preserve">完成服务费</w:t>
      </w:r>
      <w:r>
        <w:rPr>
          <w:rFonts w:hint="eastAsia" w:ascii="宋体" w:hAnsi="宋体" w:cs="宋体"/>
          <w:color w:val="auto"/>
          <w:sz w:val="24"/>
          <w:highlight w:val="none"/>
        </w:rPr>
        <w:t xml:space="preserve">缴纳</w:t>
      </w:r>
      <w:r>
        <w:rPr>
          <w:rFonts w:hint="eastAsia" w:ascii="宋体" w:hAnsi="宋体" w:cs="宋体"/>
          <w:color w:val="auto"/>
          <w:sz w:val="24"/>
          <w:highlight w:val="none"/>
          <w:lang w:val="en-US" w:eastAsia="zh-CN"/>
        </w:rPr>
        <w:t xml:space="preserve">后，凭</w:t>
      </w:r>
      <w:r>
        <w:rPr>
          <w:rFonts w:hint="eastAsia" w:ascii="宋体" w:hAnsi="宋体" w:cs="宋体"/>
          <w:color w:val="auto"/>
          <w:sz w:val="24"/>
          <w:highlight w:val="none"/>
        </w:rPr>
        <w:t xml:space="preserve">银行</w:t>
      </w:r>
      <w:r>
        <w:rPr>
          <w:rFonts w:hint="eastAsia" w:ascii="宋体" w:hAnsi="宋体" w:cs="宋体"/>
          <w:color w:val="auto"/>
          <w:sz w:val="24"/>
          <w:highlight w:val="none"/>
          <w:lang w:val="en-US" w:eastAsia="zh-CN"/>
        </w:rPr>
        <w:t xml:space="preserve">付款</w:t>
      </w:r>
      <w:r>
        <w:rPr>
          <w:rFonts w:hint="eastAsia" w:ascii="宋体" w:hAnsi="宋体" w:cs="宋体"/>
          <w:color w:val="auto"/>
          <w:sz w:val="24"/>
          <w:highlight w:val="none"/>
        </w:rPr>
        <w:t xml:space="preserve">回单至代理机构领取成交通知书</w:t>
      </w:r>
      <w:r>
        <w:rPr>
          <w:rFonts w:hint="eastAsia" w:ascii="宋体" w:hAnsi="宋体" w:cs="宋体"/>
          <w:color w:val="auto"/>
          <w:sz w:val="24"/>
          <w:highlight w:val="none"/>
          <w:lang w:val="en-US" w:eastAsia="zh-CN"/>
        </w:rPr>
        <w:t xml:space="preserve">及</w:t>
      </w:r>
      <w:r>
        <w:rPr>
          <w:rFonts w:hint="eastAsia" w:ascii="宋体" w:hAnsi="宋体" w:cs="宋体"/>
          <w:color w:val="auto"/>
          <w:sz w:val="24"/>
          <w:highlight w:val="none"/>
        </w:rPr>
        <w:t xml:space="preserve">合同。</w:t>
      </w:r>
      <w:r/>
    </w:p>
    <w:p>
      <w:pPr>
        <w:rPr>
          <w:color w:val="auto"/>
          <w:highlight w:val="none"/>
        </w:rPr>
      </w:pPr>
      <w:r/>
      <w:bookmarkStart w:id="11" w:name="_Hlt26670482"/>
      <w:r/>
      <w:bookmarkEnd w:id="11"/>
      <w:r/>
      <w:bookmarkStart w:id="12" w:name="_Hlt16619475"/>
      <w:r/>
      <w:bookmarkEnd w:id="12"/>
      <w:r/>
      <w:bookmarkStart w:id="13" w:name="_Hlt26954852"/>
      <w:r/>
      <w:bookmarkEnd w:id="13"/>
      <w:r/>
      <w:bookmarkStart w:id="14" w:name="_Hlt26954844"/>
      <w:r/>
      <w:bookmarkEnd w:id="14"/>
      <w:r/>
      <w:bookmarkStart w:id="15" w:name="_Hlt26954846"/>
      <w:r/>
      <w:bookmarkEnd w:id="15"/>
      <w:r/>
      <w:bookmarkStart w:id="16" w:name="_Hlt26954842"/>
      <w:r/>
      <w:bookmarkEnd w:id="16"/>
      <w:r/>
      <w:bookmarkStart w:id="17" w:name="_Hlt26954731"/>
      <w:r/>
      <w:bookmarkEnd w:id="17"/>
      <w:r/>
      <w:bookmarkStart w:id="18" w:name="_Hlt26668983"/>
      <w:r/>
      <w:bookmarkEnd w:id="18"/>
      <w:r/>
      <w:bookmarkStart w:id="19" w:name="_Hlt26954848"/>
      <w:r/>
      <w:bookmarkEnd w:id="19"/>
      <w:r/>
      <w:bookmarkStart w:id="20" w:name="_Hlt26670403"/>
      <w:r/>
      <w:bookmarkEnd w:id="20"/>
      <w:r/>
      <w:bookmarkStart w:id="21" w:name="_Hlt26670486"/>
      <w:r/>
      <w:bookmarkEnd w:id="21"/>
      <w:r/>
      <w:bookmarkStart w:id="22" w:name="_Hlt26954739"/>
      <w:r/>
      <w:bookmarkEnd w:id="22"/>
      <w:r/>
      <w:bookmarkStart w:id="23" w:name="_Hlt26670425"/>
      <w:r/>
      <w:bookmarkEnd w:id="23"/>
      <w:r/>
      <w:r/>
    </w:p>
    <w:p>
      <w:pPr>
        <w:jc w:val="center"/>
        <w:spacing w:line="360" w:lineRule="auto"/>
        <w:rPr>
          <w:rFonts w:eastAsia="黑体"/>
          <w:b/>
          <w:color w:val="auto"/>
          <w:sz w:val="32"/>
          <w:szCs w:val="32"/>
          <w:highlight w:val="none"/>
        </w:rPr>
      </w:pPr>
      <w:r>
        <w:rPr>
          <w:color w:val="auto"/>
          <w:highlight w:val="none"/>
        </w:rPr>
        <w:br w:type="page" w:clear="all"/>
      </w:r>
      <w:r>
        <w:rPr>
          <w:rFonts w:hint="eastAsia" w:eastAsia="黑体"/>
          <w:b/>
          <w:color w:val="auto"/>
          <w:sz w:val="32"/>
          <w:szCs w:val="32"/>
          <w:highlight w:val="none"/>
          <w:lang w:val="en-US" w:eastAsia="zh-CN"/>
        </w:rPr>
        <w:t xml:space="preserve">三、</w:t>
      </w:r>
      <w:r>
        <w:rPr>
          <w:rFonts w:hint="eastAsia" w:eastAsia="黑体"/>
          <w:b/>
          <w:color w:val="auto"/>
          <w:sz w:val="32"/>
          <w:szCs w:val="32"/>
          <w:highlight w:val="none"/>
        </w:rPr>
        <w:t xml:space="preserve">采购需求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受</w:t>
      </w:r>
      <w:r>
        <w:rPr>
          <w:rFonts w:hint="eastAsia" w:ascii="宋体" w:hAnsi="宋体"/>
          <w:color w:val="auto"/>
          <w:sz w:val="24"/>
          <w:highlight w:val="none"/>
          <w:lang w:eastAsia="zh-CN"/>
        </w:rPr>
        <w:t xml:space="preserve">苏州市立医院</w:t>
      </w:r>
      <w:r>
        <w:rPr>
          <w:rFonts w:hint="eastAsia" w:ascii="宋体" w:hAnsi="宋体"/>
          <w:color w:val="auto"/>
          <w:sz w:val="24"/>
          <w:highlight w:val="none"/>
        </w:rPr>
        <w:t xml:space="preserve">委托，</w:t>
      </w:r>
      <w:r>
        <w:rPr>
          <w:rFonts w:hint="eastAsia" w:ascii="宋体" w:hAnsi="宋体"/>
          <w:color w:val="auto"/>
          <w:sz w:val="24"/>
          <w:highlight w:val="none"/>
          <w:lang w:eastAsia="zh-CN"/>
        </w:rPr>
        <w:t xml:space="preserve">苏州时代招投标有限公司</w:t>
      </w:r>
      <w:r>
        <w:rPr>
          <w:rFonts w:hint="eastAsia" w:ascii="宋体" w:hAnsi="宋体"/>
          <w:color w:val="auto"/>
          <w:sz w:val="24"/>
          <w:highlight w:val="none"/>
        </w:rPr>
        <w:t xml:space="preserve">对其</w:t>
      </w:r>
      <w:r>
        <w:rPr>
          <w:rFonts w:hint="eastAsia" w:ascii="宋体" w:hAnsi="宋体"/>
          <w:color w:val="auto"/>
          <w:sz w:val="24"/>
          <w:highlight w:val="none"/>
          <w:lang w:eastAsia="zh-CN"/>
        </w:rPr>
        <w:t xml:space="preserve">苏州市立医院道前院区空调维保服务</w:t>
      </w:r>
      <w:r>
        <w:rPr>
          <w:rFonts w:hint="eastAsia" w:ascii="宋体" w:hAnsi="宋体"/>
          <w:color w:val="auto"/>
          <w:sz w:val="24"/>
          <w:highlight w:val="none"/>
        </w:rPr>
        <w:t xml:space="preserve">在国内组织竞争性磋商采购。欢迎符合资格条件的供应商前来报名参加磋商。</w:t>
      </w:r>
      <w:r/>
    </w:p>
    <w:p>
      <w:pPr>
        <w:spacing w:line="360" w:lineRule="auto"/>
        <w:rPr>
          <w:rFonts w:hint="eastAsia" w:ascii="宋体" w:hAnsi="宋体" w:eastAsia="宋体"/>
          <w:color w:val="auto"/>
          <w:sz w:val="24"/>
          <w:highlight w:val="none"/>
          <w:lang w:eastAsia="zh-CN"/>
        </w:rPr>
        <w:outlineLvl w:val="0"/>
      </w:pPr>
      <w:r>
        <w:rPr>
          <w:rFonts w:hint="eastAsia" w:ascii="宋体" w:hAnsi="宋体"/>
          <w:bCs/>
          <w:color w:val="auto"/>
          <w:sz w:val="24"/>
          <w:highlight w:val="none"/>
        </w:rPr>
        <w:t xml:space="preserve">一、</w:t>
      </w:r>
      <w:r>
        <w:rPr>
          <w:rFonts w:hint="eastAsia" w:ascii="宋体" w:hAnsi="宋体"/>
          <w:color w:val="auto"/>
          <w:sz w:val="24"/>
          <w:highlight w:val="none"/>
        </w:rPr>
        <w:t xml:space="preserve">磋商编号：</w:t>
      </w:r>
      <w:r>
        <w:rPr>
          <w:rFonts w:hint="eastAsia" w:ascii="宋体" w:hAnsi="宋体"/>
          <w:color w:val="auto"/>
          <w:sz w:val="24"/>
          <w:highlight w:val="none"/>
          <w:lang w:eastAsia="zh-CN"/>
        </w:rPr>
        <w:t xml:space="preserve">JSZC-320500-SZSD-C2026-0035</w:t>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二、采购方式：竞争性磋商</w:t>
      </w:r>
      <w:r/>
    </w:p>
    <w:p>
      <w:pPr>
        <w:jc w:val="left"/>
        <w:spacing w:line="360" w:lineRule="auto"/>
        <w:rPr>
          <w:rFonts w:hint="eastAsia" w:ascii="宋体" w:hAnsi="宋体" w:eastAsia="宋体" w:cs="宋体"/>
          <w:color w:val="auto"/>
          <w:sz w:val="24"/>
          <w:highlight w:val="none"/>
          <w:lang w:eastAsia="zh-CN"/>
        </w:rPr>
      </w:pPr>
      <w:r>
        <w:rPr>
          <w:rFonts w:hint="eastAsia" w:ascii="宋体" w:hAnsi="宋体"/>
          <w:bCs/>
          <w:color w:val="auto"/>
          <w:sz w:val="24"/>
          <w:szCs w:val="20"/>
          <w:highlight w:val="none"/>
          <w:lang w:val="zh-CN"/>
        </w:rPr>
        <w:t xml:space="preserve">三、</w:t>
      </w:r>
      <w:r>
        <w:rPr>
          <w:rFonts w:hint="eastAsia" w:ascii="宋体" w:hAnsi="宋体" w:cs="宋体"/>
          <w:color w:val="auto"/>
          <w:sz w:val="24"/>
          <w:highlight w:val="none"/>
        </w:rPr>
        <w:t xml:space="preserve">预算金额</w:t>
      </w:r>
      <w:r>
        <w:rPr>
          <w:rFonts w:hint="eastAsia" w:ascii="宋体" w:hAnsi="宋体" w:cs="宋体"/>
          <w:color w:val="auto"/>
          <w:sz w:val="24"/>
          <w:highlight w:val="none"/>
          <w:lang w:val="en-US" w:eastAsia="zh-CN"/>
        </w:rPr>
        <w:t xml:space="preserve">(人民币)</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壹佰柒拾叁万零玖佰壹拾陆元肆角（¥1730916.40）</w:t>
      </w:r>
      <w:r/>
    </w:p>
    <w:p>
      <w:pPr>
        <w:ind w:firstLine="480"/>
        <w:jc w:val="left"/>
        <w:spacing w:line="360" w:lineRule="auto"/>
        <w:rPr>
          <w:rFonts w:hint="eastAsia" w:ascii="宋体" w:hAnsi="宋体" w:cs="宋体"/>
          <w:color w:val="auto"/>
          <w:sz w:val="24"/>
          <w:highlight w:val="none"/>
          <w:lang w:val="zh-CN" w:eastAsia="zh-CN"/>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val="en-US" w:eastAsia="zh-CN"/>
        </w:rPr>
        <w:t xml:space="preserve">(人民币)</w:t>
      </w: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zh-CN" w:eastAsia="zh-CN"/>
        </w:rPr>
        <w:t xml:space="preserve">壹佰柒拾贰万玖仟玖佰壹拾陆元肆角（¥1729916.40）</w:t>
      </w:r>
      <w:r/>
    </w:p>
    <w:tbl>
      <w:tblPr>
        <w:tblStyle w:val="695"/>
        <w:tblW w:w="8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2927"/>
        <w:gridCol w:w="2543"/>
        <w:gridCol w:w="2324"/>
      </w:tblGrid>
      <w:tr>
        <w:trPr>
          <w:jc w:val="center"/>
          <w:trHeight w:val="450"/>
        </w:trPr>
        <w:tc>
          <w:tcPr>
            <w:tcW w:w="821"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292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服务院区</w:t>
            </w:r>
            <w:r/>
          </w:p>
        </w:tc>
        <w:tc>
          <w:tcPr>
            <w:tcW w:w="2543" w:type="dxa"/>
            <w:vAlign w:val="center"/>
            <w:textDirection w:val="lrTb"/>
            <w:noWrap w:val="false"/>
          </w:tcPr>
          <w:p>
            <w:pPr>
              <w:jc w:val="center"/>
              <w:keepLines w:val="0"/>
              <w:keepNext w:val="0"/>
              <w:pageBreakBefore w:val="0"/>
              <w:spacing w:line="240" w:lineRule="auto"/>
              <w:widowControl/>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分项预算</w:t>
            </w:r>
            <w:r/>
          </w:p>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最高限价（元）</w:t>
            </w:r>
            <w:r/>
          </w:p>
        </w:tc>
        <w:tc>
          <w:tcPr>
            <w:tcW w:w="2324" w:type="dxa"/>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服务期限</w:t>
            </w:r>
            <w:r/>
          </w:p>
        </w:tc>
      </w:tr>
      <w:tr>
        <w:trPr>
          <w:jc w:val="center"/>
          <w:trHeight w:val="340"/>
        </w:trPr>
        <w:tc>
          <w:tcPr>
            <w:tcW w:w="821"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2927"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道前院区</w:t>
            </w:r>
            <w:r/>
          </w:p>
        </w:tc>
        <w:tc>
          <w:tcPr>
            <w:tcW w:w="2543" w:type="dxa"/>
            <w:vAlign w:val="center"/>
            <w:textDirection w:val="lrTb"/>
            <w:noWrap w:val="false"/>
          </w:tcPr>
          <w:p>
            <w:pPr>
              <w:jc w:val="cente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1657488.40</w:t>
            </w:r>
            <w:r/>
          </w:p>
        </w:tc>
        <w:tc>
          <w:tcPr>
            <w:tcW w:w="2324" w:type="dxa"/>
            <w:vAlign w:val="center"/>
            <w:vMerge w:val="restart"/>
            <w:textDirection w:val="lrTb"/>
            <w:noWrap w:val="false"/>
          </w:tcPr>
          <w:p>
            <w:pPr>
              <w:jc w:val="center"/>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两年</w:t>
            </w:r>
            <w:r/>
          </w:p>
        </w:tc>
      </w:tr>
      <w:tr>
        <w:trPr>
          <w:jc w:val="center"/>
          <w:trHeight w:val="340"/>
        </w:trPr>
        <w:tc>
          <w:tcPr>
            <w:tcW w:w="821"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2927"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教学培训基地</w:t>
            </w:r>
            <w:r/>
          </w:p>
        </w:tc>
        <w:tc>
          <w:tcPr>
            <w:tcW w:w="2543" w:type="dxa"/>
            <w:vAlign w:val="center"/>
            <w:textDirection w:val="lrTb"/>
            <w:noWrap w:val="false"/>
          </w:tcPr>
          <w:p>
            <w:pPr>
              <w:jc w:val="cente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72428.00</w:t>
            </w:r>
            <w:r/>
          </w:p>
        </w:tc>
        <w:tc>
          <w:tcPr>
            <w:tcW w:w="2324" w:type="dxa"/>
            <w:vAlign w:val="center"/>
            <w:vMerge w:val="continue"/>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340"/>
        </w:trPr>
        <w:tc>
          <w:tcPr>
            <w:gridSpan w:val="2"/>
            <w:tcW w:w="3748" w:type="dxa"/>
            <w:vAlign w:val="center"/>
            <w:textDirection w:val="lrTb"/>
            <w:noWrap w:val="false"/>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合计</w:t>
            </w:r>
            <w:r/>
          </w:p>
        </w:tc>
        <w:tc>
          <w:tcPr>
            <w:tcW w:w="2543" w:type="dxa"/>
            <w:vAlign w:val="center"/>
            <w:textDirection w:val="lrTb"/>
            <w:noWrap w:val="false"/>
          </w:tcPr>
          <w:p>
            <w:pPr>
              <w:jc w:val="center"/>
              <w:spacing w:line="360" w:lineRule="auto"/>
              <w:widowControl/>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1729916.40</w:t>
            </w:r>
            <w:r/>
          </w:p>
        </w:tc>
        <w:tc>
          <w:tcPr>
            <w:tcW w:w="2324"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ind w:firstLine="480"/>
        <w:jc w:val="left"/>
        <w:spacing w:line="360" w:lineRule="auto"/>
        <w:rPr>
          <w:rFonts w:hint="eastAsia" w:ascii="宋体" w:hAnsi="宋体" w:cs="宋体_x0001_糭.飬.."/>
          <w:b w:val="0"/>
          <w:bCs w:val="0"/>
          <w:color w:val="auto"/>
          <w:sz w:val="24"/>
          <w:szCs w:val="24"/>
          <w:highlight w:val="none"/>
          <w:lang w:val="en-US" w:eastAsia="zh-CN"/>
        </w:rPr>
      </w:pPr>
      <w:r>
        <w:rPr>
          <w:rFonts w:hint="eastAsia" w:ascii="宋体" w:hAnsi="宋体" w:cs="宋体"/>
          <w:b/>
          <w:bCs/>
          <w:color w:val="auto"/>
          <w:sz w:val="24"/>
          <w:szCs w:val="24"/>
          <w:highlight w:val="none"/>
        </w:rPr>
        <w:t xml:space="preserve">注：</w:t>
      </w:r>
      <w:r>
        <w:rPr>
          <w:rFonts w:hint="eastAsia" w:ascii="宋体" w:hAnsi="宋体" w:cs="宋体"/>
          <w:b/>
          <w:bCs/>
          <w:color w:val="auto"/>
          <w:sz w:val="24"/>
          <w:szCs w:val="24"/>
          <w:highlight w:val="none"/>
          <w:lang w:eastAsia="zh-CN"/>
        </w:rPr>
        <w:t xml:space="preserve">响应报价不得超过本次采购预算金额及各分项预算最高限价</w:t>
      </w:r>
      <w:r>
        <w:rPr>
          <w:rFonts w:hint="eastAsia" w:ascii="宋体" w:hAnsi="宋体" w:cs="宋体"/>
          <w:b/>
          <w:bCs/>
          <w:color w:val="auto"/>
          <w:sz w:val="24"/>
          <w:szCs w:val="24"/>
          <w:highlight w:val="none"/>
        </w:rPr>
        <w:t xml:space="preserve">，否则作无效</w:t>
      </w:r>
      <w:r>
        <w:rPr>
          <w:rFonts w:hint="eastAsia" w:ascii="宋体" w:hAnsi="宋体" w:cs="宋体"/>
          <w:b/>
          <w:bCs/>
          <w:color w:val="auto"/>
          <w:sz w:val="24"/>
          <w:szCs w:val="24"/>
          <w:highlight w:val="none"/>
          <w:lang w:val="en-US" w:eastAsia="zh-CN"/>
        </w:rPr>
        <w:t xml:space="preserve">响应</w:t>
      </w:r>
      <w:r>
        <w:rPr>
          <w:rFonts w:hint="eastAsia" w:ascii="宋体" w:hAnsi="宋体" w:cs="宋体"/>
          <w:b/>
          <w:bCs/>
          <w:color w:val="auto"/>
          <w:sz w:val="24"/>
          <w:szCs w:val="24"/>
          <w:highlight w:val="none"/>
        </w:rPr>
        <w:t xml:space="preserve">处理。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四、采购内容及要求：</w:t>
      </w:r>
      <w:r/>
    </w:p>
    <w:p>
      <w:pPr>
        <w:spacing w:line="360" w:lineRule="auto"/>
        <w:widowControl/>
        <w:rPr>
          <w:rFonts w:hint="eastAsia" w:ascii="宋体" w:hAnsi="宋体" w:eastAsia="宋体" w:cs="宋体"/>
          <w:b w:val="0"/>
          <w:bCs/>
          <w:color w:val="auto"/>
          <w:sz w:val="24"/>
          <w:szCs w:val="24"/>
          <w:highlight w:val="none"/>
          <w:lang w:eastAsia="zh-CN"/>
        </w:rPr>
        <w:outlineLvl w:val="0"/>
      </w:pPr>
      <w:r>
        <w:rPr>
          <w:rFonts w:hint="eastAsia" w:ascii="宋体" w:hAnsi="宋体" w:cs="宋体"/>
          <w:b w:val="0"/>
          <w:bCs/>
          <w:color w:val="auto"/>
          <w:sz w:val="24"/>
          <w:szCs w:val="24"/>
          <w:highlight w:val="none"/>
          <w:lang w:val="en-US" w:eastAsia="zh-CN"/>
        </w:rPr>
        <w:t xml:space="preserve">（一）</w:t>
      </w:r>
      <w:r>
        <w:rPr>
          <w:rFonts w:hint="eastAsia" w:ascii="宋体" w:hAnsi="宋体" w:eastAsia="宋体" w:cs="宋体"/>
          <w:b w:val="0"/>
          <w:bCs/>
          <w:color w:val="auto"/>
          <w:sz w:val="24"/>
          <w:szCs w:val="24"/>
          <w:highlight w:val="none"/>
          <w:lang w:eastAsia="zh-CN"/>
        </w:rPr>
        <w:t xml:space="preserve">项目</w:t>
      </w:r>
      <w:r>
        <w:rPr>
          <w:rFonts w:hint="eastAsia" w:ascii="宋体" w:hAnsi="宋体" w:eastAsia="宋体" w:cs="宋体"/>
          <w:b w:val="0"/>
          <w:bCs/>
          <w:color w:val="auto"/>
          <w:sz w:val="24"/>
          <w:szCs w:val="24"/>
          <w:highlight w:val="none"/>
          <w:lang w:val="en-US" w:eastAsia="zh-CN"/>
        </w:rPr>
        <w:t xml:space="preserve">概述</w:t>
      </w:r>
      <w:r>
        <w:rPr>
          <w:rFonts w:hint="eastAsia" w:ascii="宋体" w:hAnsi="宋体" w:eastAsia="宋体" w:cs="宋体"/>
          <w:b w:val="0"/>
          <w:bCs/>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针对苏州市立医院道前院区所有空调设备（不含净化区域）及热交换器、冷却塔、水泵等空调附属设备进行日常维修和保养服务</w:t>
      </w:r>
      <w:r>
        <w:rPr>
          <w:rFonts w:hint="eastAsia" w:ascii="宋体" w:hAnsi="宋体" w:eastAsia="宋体" w:cs="宋体"/>
          <w:b w:val="0"/>
          <w:bCs/>
          <w:color w:val="auto"/>
          <w:sz w:val="24"/>
          <w:szCs w:val="24"/>
          <w:highlight w:val="none"/>
          <w:lang w:eastAsia="zh-CN"/>
        </w:rPr>
        <w:t xml:space="preserve">。</w:t>
      </w:r>
      <w:r/>
    </w:p>
    <w:p>
      <w:pPr>
        <w:spacing w:line="360" w:lineRule="auto"/>
        <w:widowControl/>
        <w:rPr>
          <w:rFonts w:hint="eastAsia" w:ascii="宋体" w:hAnsi="宋体" w:eastAsia="宋体"/>
          <w:bCs/>
          <w:color w:val="auto"/>
          <w:sz w:val="24"/>
          <w:highlight w:val="none"/>
          <w:lang w:eastAsia="zh-CN"/>
        </w:rPr>
        <w:outlineLvl w:val="0"/>
      </w:pPr>
      <w:r>
        <w:rPr>
          <w:rFonts w:hint="eastAsia" w:ascii="宋体" w:hAnsi="宋体"/>
          <w:bCs/>
          <w:color w:val="auto"/>
          <w:sz w:val="24"/>
          <w:highlight w:val="none"/>
          <w:lang w:val="en-US" w:eastAsia="zh-CN"/>
        </w:rPr>
        <w:t xml:space="preserve">（二）</w:t>
      </w:r>
      <w:r>
        <w:rPr>
          <w:rFonts w:hint="eastAsia" w:ascii="宋体" w:hAnsi="宋体"/>
          <w:bCs/>
          <w:color w:val="auto"/>
          <w:sz w:val="24"/>
          <w:highlight w:val="none"/>
        </w:rPr>
        <w:t xml:space="preserve">服务</w:t>
      </w:r>
      <w:r>
        <w:rPr>
          <w:rFonts w:hint="eastAsia" w:ascii="宋体" w:hAnsi="宋体"/>
          <w:bCs/>
          <w:color w:val="auto"/>
          <w:sz w:val="24"/>
          <w:highlight w:val="none"/>
          <w:lang w:val="en-US" w:eastAsia="zh-CN"/>
        </w:rPr>
        <w:t xml:space="preserve">内容</w:t>
      </w:r>
      <w:r>
        <w:rPr>
          <w:rFonts w:hint="eastAsia" w:ascii="宋体" w:hAnsi="宋体"/>
          <w:bCs/>
          <w:color w:val="auto"/>
          <w:sz w:val="24"/>
          <w:highlight w:val="none"/>
        </w:rPr>
        <w:t xml:space="preserve">：</w:t>
      </w:r>
      <w:r>
        <w:rPr>
          <w:rFonts w:hint="eastAsia" w:ascii="宋体" w:hAnsi="宋体"/>
          <w:color w:val="auto"/>
          <w:sz w:val="24"/>
          <w:szCs w:val="24"/>
          <w:highlight w:val="none"/>
        </w:rPr>
        <w:t xml:space="preserve">包括</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医院内离心冷水机组、螺杆冷水机组、风能热泵机组、磁悬浮主机、冷冻循环水泵、冷却塔、水处理、</w:t>
      </w:r>
      <w:r>
        <w:rPr>
          <w:rFonts w:ascii="宋体" w:hAnsi="宋体"/>
          <w:color w:val="auto"/>
          <w:sz w:val="24"/>
          <w:szCs w:val="24"/>
          <w:highlight w:val="none"/>
        </w:rPr>
        <w:t xml:space="preserve">板式换热机组</w:t>
      </w:r>
      <w:r>
        <w:rPr>
          <w:rFonts w:hint="eastAsia" w:ascii="宋体" w:hAnsi="宋体"/>
          <w:color w:val="auto"/>
          <w:sz w:val="24"/>
          <w:szCs w:val="24"/>
          <w:highlight w:val="none"/>
        </w:rPr>
        <w:t xml:space="preserve">、全自动软水器、蒸汽凝结水泵、立式空气处理机、吊装柜式空气处理机</w:t>
      </w:r>
      <w:r>
        <w:rPr>
          <w:rFonts w:ascii="宋体" w:hAnsi="宋体"/>
          <w:color w:val="auto"/>
          <w:sz w:val="24"/>
          <w:szCs w:val="24"/>
          <w:highlight w:val="none"/>
        </w:rPr>
        <w:t xml:space="preserve">(新风工况</w:t>
      </w:r>
      <w:r>
        <w:rPr>
          <w:rFonts w:hint="eastAsia" w:ascii="宋体" w:hAnsi="宋体"/>
          <w:color w:val="auto"/>
          <w:sz w:val="24"/>
          <w:szCs w:val="24"/>
          <w:highlight w:val="none"/>
        </w:rPr>
        <w:t xml:space="preserve">）、卧式新风机、风机、送排风系统、风机盘管、多联机、分体空调等系统维护（集控BA）服务，确保设备正常运行</w:t>
      </w:r>
      <w:r>
        <w:rPr>
          <w:rFonts w:hint="eastAsia" w:ascii="宋体" w:hAnsi="宋体"/>
          <w:color w:val="auto"/>
          <w:sz w:val="24"/>
          <w:szCs w:val="24"/>
          <w:highlight w:val="none"/>
          <w:lang w:eastAsia="zh-CN"/>
        </w:rPr>
        <w:t xml:space="preserve">。</w:t>
      </w:r>
      <w:r/>
    </w:p>
    <w:p>
      <w:pPr>
        <w:spacing w:line="360" w:lineRule="auto"/>
        <w:widowControl/>
        <w:rPr>
          <w:rFonts w:hint="default" w:ascii="宋体" w:hAnsi="宋体"/>
          <w:bCs/>
          <w:color w:val="auto"/>
          <w:sz w:val="24"/>
          <w:highlight w:val="none"/>
          <w:lang w:val="en-US" w:eastAsia="zh-CN"/>
        </w:rPr>
        <w:outlineLvl w:val="0"/>
      </w:pPr>
      <w:r>
        <w:rPr>
          <w:rFonts w:hint="eastAsia" w:ascii="宋体" w:hAnsi="宋体"/>
          <w:b/>
          <w:bCs w:val="0"/>
          <w:color w:val="auto"/>
          <w:sz w:val="24"/>
          <w:highlight w:val="none"/>
          <w:lang w:val="en-US" w:eastAsia="zh-CN"/>
        </w:rPr>
        <w:t xml:space="preserve">（三）维护清单</w:t>
      </w:r>
      <w:r>
        <w:rPr>
          <w:rFonts w:hint="eastAsia" w:ascii="宋体" w:hAnsi="宋体"/>
          <w:bCs/>
          <w:color w:val="auto"/>
          <w:sz w:val="24"/>
          <w:highlight w:val="none"/>
          <w:lang w:val="en-US" w:eastAsia="zh-CN"/>
        </w:rPr>
        <w:t xml:space="preserve">（具体以现场实际情况为准）：</w:t>
      </w:r>
      <w:r/>
    </w:p>
    <w:p>
      <w:pPr>
        <w:spacing w:line="360" w:lineRule="auto"/>
        <w:rPr>
          <w:rFonts w:ascii="宋体" w:hAnsi="宋体" w:cs="宋体"/>
          <w:b/>
          <w:bCs/>
          <w:color w:val="auto"/>
          <w:sz w:val="24"/>
          <w:szCs w:val="24"/>
          <w:highlight w:val="none"/>
        </w:rPr>
      </w:pPr>
      <w:r>
        <w:rPr>
          <w:rFonts w:hint="eastAsia" w:ascii="宋体" w:hAnsi="宋体"/>
          <w:b/>
          <w:bCs/>
          <w:color w:val="auto"/>
          <w:sz w:val="24"/>
          <w:highlight w:val="none"/>
        </w:rPr>
        <w:t xml:space="preserve">1、</w:t>
      </w:r>
      <w:r>
        <w:rPr>
          <w:rFonts w:hint="eastAsia" w:ascii="宋体" w:hAnsi="宋体" w:cs="宋体"/>
          <w:b/>
          <w:bCs/>
          <w:color w:val="auto"/>
          <w:sz w:val="24"/>
          <w:szCs w:val="24"/>
          <w:highlight w:val="none"/>
        </w:rPr>
        <w:t xml:space="preserve">道前院区</w:t>
      </w:r>
      <w:r/>
    </w:p>
    <w:tbl>
      <w:tblPr>
        <w:tblStyle w:val="695"/>
        <w:tblW w:w="54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216"/>
        <w:gridCol w:w="968"/>
        <w:gridCol w:w="2257"/>
        <w:gridCol w:w="788"/>
        <w:gridCol w:w="820"/>
        <w:gridCol w:w="1218"/>
        <w:gridCol w:w="1510"/>
      </w:tblGrid>
      <w:tr>
        <w:trPr>
          <w:jc w:val="center"/>
          <w:trHeight w:val="436"/>
        </w:trPr>
        <w:tc>
          <w:tcPr>
            <w:gridSpan w:val="8"/>
            <w:shd w:val="clear" w:color="auto" w:fill="auto"/>
            <w:tcW w:w="5000" w:type="pct"/>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一、中央空调—水冷离心、冷水机组</w:t>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名 称</w:t>
            </w:r>
            <w:r/>
          </w:p>
        </w:tc>
        <w:tc>
          <w:tcPr>
            <w:shd w:val="clear" w:color="auto" w:fill="auto"/>
            <w:tcW w:w="50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品牌</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规格型号</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单位</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数量</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所在</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区域</w:t>
            </w:r>
            <w:r/>
          </w:p>
        </w:tc>
        <w:tc>
          <w:tcPr>
            <w:shd w:val="clear" w:color="auto" w:fill="auto"/>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备注</w:t>
            </w:r>
            <w:r/>
          </w:p>
        </w:tc>
      </w:tr>
      <w:tr>
        <w:trPr>
          <w:jc w:val="center"/>
          <w:trHeight w:val="810"/>
        </w:trPr>
        <w:tc>
          <w:tcPr>
            <w:shd w:val="clear" w:color="auto" w:fill="auto"/>
            <w:tcW w:w="422"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离心冷水机组</w:t>
            </w:r>
            <w:r/>
          </w:p>
        </w:tc>
        <w:tc>
          <w:tcPr>
            <w:shd w:val="clear" w:color="auto" w:fill="auto"/>
            <w:tcW w:w="50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欧科</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设备编号：CH-1，类型：变频离心式，制冷工质：HFC-134a，制冷量：2462KW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8号楼</w:t>
            </w:r>
            <w:r/>
          </w:p>
        </w:tc>
        <w:tc>
          <w:tcPr>
            <w:shd w:val="clear" w:color="auto" w:fill="auto"/>
            <w:tcW w:w="787" w:type="pct"/>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含</w:t>
            </w:r>
            <w:r>
              <w:rPr>
                <w:rFonts w:hint="eastAsia" w:ascii="宋体" w:hAnsi="宋体" w:cs="宋体"/>
                <w:color w:val="auto"/>
                <w:sz w:val="24"/>
                <w:szCs w:val="24"/>
                <w:highlight w:val="none"/>
                <w:lang w:val="en-US" w:eastAsia="zh-CN"/>
              </w:rPr>
              <w:t xml:space="preserve">2次</w:t>
            </w:r>
            <w:r>
              <w:rPr>
                <w:rFonts w:hint="eastAsia" w:ascii="宋体" w:hAnsi="宋体" w:cs="宋体"/>
                <w:color w:val="auto"/>
                <w:sz w:val="24"/>
                <w:szCs w:val="24"/>
                <w:highlight w:val="none"/>
              </w:rPr>
              <w:t xml:space="preserve">离心冷水机组维护保养(冷冻油、过滤器、冷凝器化学清洗、冷凝器物理清洗)，磁悬浮主机维护保养，冷却塔清洗维保，水泵年度维保，汽水板式换热器年度保养，水处理</w:t>
            </w:r>
            <w:r/>
          </w:p>
        </w:tc>
      </w:tr>
      <w:tr>
        <w:trPr>
          <w:jc w:val="center"/>
          <w:trHeight w:val="81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离心冷水机组</w:t>
            </w:r>
            <w:r/>
          </w:p>
        </w:tc>
        <w:tc>
          <w:tcPr>
            <w:shd w:val="clear" w:color="auto" w:fill="auto"/>
            <w:tcW w:w="50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欧科</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设备编号：CH-2，类型：定频离心式，制冷工质：HFC-134a，制冷量：2462KW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磁悬浮离心式冷水机组</w:t>
            </w:r>
            <w:r/>
          </w:p>
        </w:tc>
        <w:tc>
          <w:tcPr>
            <w:shd w:val="clear" w:color="auto" w:fill="auto"/>
            <w:tcW w:w="50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特灵</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设备型号：HDWA-PRC003-ZH，制冷量：1407KW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螺杆式风冷热泵机组</w:t>
            </w:r>
            <w:r/>
          </w:p>
        </w:tc>
        <w:tc>
          <w:tcPr>
            <w:shd w:val="clear" w:color="auto" w:fill="auto"/>
            <w:tcW w:w="504" w:type="pct"/>
            <w:vAlign w:val="center"/>
            <w:textDirection w:val="lrTb"/>
            <w:noWrap w:val="false"/>
          </w:tcPr>
          <w:p>
            <w:pPr>
              <w:jc w:val="center"/>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制冷量792.54KW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板式热交换器</w:t>
            </w:r>
            <w:r/>
          </w:p>
        </w:tc>
        <w:tc>
          <w:tcPr>
            <w:shd w:val="clear" w:color="auto" w:fill="auto"/>
            <w:tcW w:w="504" w:type="pct"/>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阿法拉伐</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2台BP1300KW</w:t>
            </w:r>
            <w:r/>
          </w:p>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1台2500KW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水泵</w:t>
            </w:r>
            <w:r/>
          </w:p>
        </w:tc>
        <w:tc>
          <w:tcPr>
            <w:shd w:val="clear" w:color="auto" w:fill="auto"/>
            <w:tcW w:w="50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格兰富</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冷却水泵、离心泵 、单级双吸离心泵、单级单吸离心泵</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13</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8"/>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冷却塔</w:t>
            </w:r>
            <w:r/>
          </w:p>
        </w:tc>
        <w:tc>
          <w:tcPr>
            <w:shd w:val="clear" w:color="auto" w:fill="auto"/>
            <w:tcW w:w="50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斯频德</w:t>
            </w:r>
            <w:r/>
          </w:p>
        </w:tc>
        <w:tc>
          <w:tcPr>
            <w:shd w:val="clear" w:color="auto" w:fill="auto"/>
            <w:tcW w:w="117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冷却塔</w:t>
            </w:r>
            <w:r/>
          </w:p>
        </w:tc>
        <w:tc>
          <w:tcPr>
            <w:shd w:val="clear" w:color="auto" w:fill="auto"/>
            <w:tcW w:w="504" w:type="pct"/>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斯频德</w:t>
            </w:r>
            <w:r/>
          </w:p>
        </w:tc>
        <w:tc>
          <w:tcPr>
            <w:shd w:val="clear" w:color="auto" w:fill="auto"/>
            <w:tcW w:w="117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9号楼顶</w:t>
            </w:r>
            <w:r/>
          </w:p>
        </w:tc>
        <w:tc>
          <w:tcPr>
            <w:shd w:val="clear" w:color="auto" w:fill="auto"/>
            <w:tcW w:w="787" w:type="pct"/>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风机盘管</w:t>
            </w:r>
            <w:r/>
          </w:p>
        </w:tc>
        <w:tc>
          <w:tcPr>
            <w:shd w:val="clear" w:color="auto" w:fill="auto"/>
            <w:tcW w:w="50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富尔盛</w:t>
            </w:r>
            <w:r/>
          </w:p>
        </w:tc>
        <w:tc>
          <w:tcPr>
            <w:shd w:val="clear" w:color="auto" w:fill="auto"/>
            <w:tcW w:w="117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lang w:bidi="ar"/>
              </w:rPr>
              <w:t xml:space="preserve">95</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9号楼负一层、12号楼</w:t>
            </w:r>
            <w:r/>
          </w:p>
        </w:tc>
        <w:tc>
          <w:tcPr>
            <w:shd w:val="clear" w:color="auto" w:fill="auto"/>
            <w:tcW w:w="787" w:type="pct"/>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风机盘管</w:t>
            </w:r>
            <w:r/>
          </w:p>
        </w:tc>
        <w:tc>
          <w:tcPr>
            <w:shd w:val="clear" w:color="auto" w:fill="auto"/>
            <w:tcW w:w="504"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8号楼</w:t>
            </w:r>
            <w:r/>
          </w:p>
        </w:tc>
        <w:tc>
          <w:tcPr>
            <w:shd w:val="clear" w:color="auto" w:fill="auto"/>
            <w:tcW w:w="787" w:type="pct"/>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gridSpan w:val="8"/>
            <w:shd w:val="clear" w:color="auto" w:fill="auto"/>
            <w:tcW w:w="5000" w:type="pct"/>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二、多联机系统（共</w:t>
            </w:r>
            <w:r>
              <w:rPr>
                <w:rFonts w:ascii="宋体" w:hAnsi="宋体" w:cs="宋体"/>
                <w:b/>
                <w:bCs/>
                <w:color w:val="auto"/>
                <w:sz w:val="24"/>
                <w:szCs w:val="24"/>
                <w:highlight w:val="none"/>
              </w:rPr>
              <w:t xml:space="preserve">3213</w:t>
            </w:r>
            <w:r>
              <w:rPr>
                <w:rFonts w:hint="eastAsia" w:ascii="宋体" w:hAnsi="宋体" w:cs="宋体"/>
                <w:b/>
                <w:bCs/>
                <w:color w:val="auto"/>
                <w:sz w:val="24"/>
                <w:szCs w:val="24"/>
                <w:highlight w:val="none"/>
              </w:rPr>
              <w:t xml:space="preserve">匹）</w:t>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名称</w:t>
            </w:r>
            <w:r/>
          </w:p>
        </w:tc>
        <w:tc>
          <w:tcPr>
            <w:shd w:val="clear" w:color="auto" w:fill="auto"/>
            <w:tcW w:w="50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品牌</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规格型号</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单位</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数量</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所在区域</w:t>
            </w:r>
            <w:r/>
          </w:p>
        </w:tc>
        <w:tc>
          <w:tcPr>
            <w:shd w:val="clear" w:color="auto" w:fill="auto"/>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备注</w:t>
            </w:r>
            <w:r/>
          </w:p>
        </w:tc>
      </w:tr>
      <w:tr>
        <w:trPr>
          <w:jc w:val="center"/>
          <w:trHeight w:val="270"/>
        </w:trPr>
        <w:tc>
          <w:tcPr>
            <w:shd w:val="clear" w:color="auto" w:fill="auto"/>
            <w:tcW w:w="422"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SMMS系列多联机室外机</w:t>
            </w:r>
            <w:r/>
          </w:p>
        </w:tc>
        <w:tc>
          <w:tcPr>
            <w:shd w:val="clear" w:color="auto" w:fill="auto"/>
            <w:tcW w:w="50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变频多联室外机20HP/56Kw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1号楼</w:t>
            </w:r>
            <w:r/>
          </w:p>
        </w:tc>
        <w:tc>
          <w:tcPr>
            <w:shd w:val="clear" w:color="auto" w:fill="auto"/>
            <w:tcW w:w="787"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27台外机，534台内机，总制冷量886HP</w:t>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变频多联室外机24HP/68.0Kw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变频多联室外机28HP/78.5Kw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变频多联室外机30HP/85.0Kw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变频多联室外机32HP/90.0Kw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变频多联室外机34HP/96.0Kw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变频多联室外机36HP/101Kw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变频多联室外机40HP/113Kw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变频多联室外机42HP/118Kw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变频多联室外机44HP/123.5Kw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变频多联室外机48HP/135Kw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SMMS系列多联机室内机</w:t>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变频多联室内机（嵌入导管内藏式）2.8D</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变频多联室内机（嵌入导管内藏式）5.6D</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14</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变频多联室内机（嵌入导管内藏式）7.1B</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16</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变频多联室内机（嵌入导管内藏式）8.0B</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变频多联室内机（嵌入导管内藏式）9.0B</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14</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变频多联室内机（嵌入导管内藏式）11.2B</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25</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变频多联室内机（嵌入导管内藏式）14.0B</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变频多联室内机（壁挂机）2.8K</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变频多联室内机（壁挂机）3.6K</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变频多联室内机（四面出风）1.8S</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变频多联室内机（四面出风）2.2S</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177</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变频多联室内机（四面出风）2.8S</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30</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变频多联室内机（四面出风）3.6S</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69</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变频多联室内机（四面出风）4.5S</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33</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变频多联室内机（四面出风）5.6S</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37</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变频多联室内机（四面出风）7.1S</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变频多联室内机（四面出风）8.0S</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25</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变频多联室内机（四面出风）9.0S</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15</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变频多联室内机（四面出风）11.2S</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变频多联室内机（四面出风）14.0S</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变频多联室内机（四面出风）16.0S</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多联机室外机</w:t>
            </w:r>
            <w:r/>
          </w:p>
        </w:tc>
        <w:tc>
          <w:tcPr>
            <w:shd w:val="clear" w:color="auto" w:fill="auto"/>
            <w:tcW w:w="50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三星</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制冷量50.4KW、制热量56.7KW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restart"/>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1号楼</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1层</w:t>
            </w:r>
            <w:r/>
          </w:p>
        </w:tc>
        <w:tc>
          <w:tcPr>
            <w:shd w:val="clear" w:color="auto" w:fill="auto"/>
            <w:tcW w:w="787" w:type="pct"/>
            <w:vAlign w:val="center"/>
            <w:vMerge w:val="restar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多联机室内机（四面出风）</w:t>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制冷量12.8KW、制热量14KW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w:t>
            </w:r>
            <w:r/>
          </w:p>
        </w:tc>
        <w:tc>
          <w:tcPr>
            <w:shd w:val="clear" w:color="auto" w:fill="auto"/>
            <w:tcW w:w="50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MMY-MHP1404HT8-C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14</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2号楼1层1号系统</w:t>
            </w:r>
            <w:r/>
          </w:p>
        </w:tc>
        <w:tc>
          <w:tcPr>
            <w:shd w:val="clear" w:color="auto" w:fill="auto"/>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1台外机、13台室内机</w:t>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MMY-MHP2404HT8-C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24</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2号楼1层2号系统</w:t>
            </w:r>
            <w:r/>
          </w:p>
        </w:tc>
        <w:tc>
          <w:tcPr>
            <w:shd w:val="clear" w:color="auto" w:fill="auto"/>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2台外机、15台室内机</w:t>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MMY-MHP3404HT8-C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34</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2号楼2层1号系统</w:t>
            </w:r>
            <w:r/>
          </w:p>
        </w:tc>
        <w:tc>
          <w:tcPr>
            <w:shd w:val="clear" w:color="auto" w:fill="auto"/>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3台外机、17台室内机</w:t>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MMY-MHP3404HT8-C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34</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2号楼2层2号系统</w:t>
            </w:r>
            <w:r/>
          </w:p>
        </w:tc>
        <w:tc>
          <w:tcPr>
            <w:shd w:val="clear" w:color="auto" w:fill="auto"/>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3台外机、15台室内机</w:t>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MMY-MHP2804HT8-C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28</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2号楼2层3号系统</w:t>
            </w:r>
            <w:r/>
          </w:p>
        </w:tc>
        <w:tc>
          <w:tcPr>
            <w:shd w:val="clear" w:color="auto" w:fill="auto"/>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2台外机、11台室内机</w:t>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MMY-MHP1004HT8-C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2号楼2层4号系统</w:t>
            </w:r>
            <w:r/>
          </w:p>
        </w:tc>
        <w:tc>
          <w:tcPr>
            <w:shd w:val="clear" w:color="auto" w:fill="auto"/>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1台外机、5台室内机</w:t>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MMY-MHP1204HT8-C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12</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2号楼3层1号系统</w:t>
            </w:r>
            <w:r/>
          </w:p>
        </w:tc>
        <w:tc>
          <w:tcPr>
            <w:shd w:val="clear" w:color="auto" w:fill="auto"/>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1台外机、8台室内机</w:t>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MMY-MHP2404HT8-C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24</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2号楼3层2号系统</w:t>
            </w:r>
            <w:r/>
          </w:p>
        </w:tc>
        <w:tc>
          <w:tcPr>
            <w:shd w:val="clear" w:color="auto" w:fill="auto"/>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2台外机、13台室内机</w:t>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MMY-MHP3604HT8-C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36</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2号楼5层1号系统</w:t>
            </w:r>
            <w:r/>
          </w:p>
        </w:tc>
        <w:tc>
          <w:tcPr>
            <w:shd w:val="clear" w:color="auto" w:fill="auto"/>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3台外机、20台室内机</w:t>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MMY-MHP4004HT8-C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40</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2号楼5层2号系统</w:t>
            </w:r>
            <w:r/>
          </w:p>
        </w:tc>
        <w:tc>
          <w:tcPr>
            <w:shd w:val="clear" w:color="auto" w:fill="auto"/>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3台外机、13台室内机</w:t>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大金</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VRVII(R22）</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48</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2号楼3、4层</w:t>
            </w:r>
            <w:r/>
          </w:p>
        </w:tc>
        <w:tc>
          <w:tcPr>
            <w:shd w:val="clear" w:color="auto" w:fill="auto"/>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包含系统相应内机</w:t>
            </w:r>
            <w:r/>
          </w:p>
        </w:tc>
      </w:tr>
      <w:tr>
        <w:trPr>
          <w:jc w:val="center"/>
          <w:trHeight w:val="270"/>
        </w:trPr>
        <w:tc>
          <w:tcPr>
            <w:shd w:val="clear" w:color="auto" w:fill="auto"/>
            <w:tcW w:w="422"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w:t>
            </w:r>
            <w:r/>
          </w:p>
        </w:tc>
        <w:tc>
          <w:tcPr>
            <w:shd w:val="clear" w:color="auto" w:fill="auto"/>
            <w:tcW w:w="50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MMY-MHP2004HT8-C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20</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4号楼2、3层</w:t>
            </w:r>
            <w:r/>
          </w:p>
        </w:tc>
        <w:tc>
          <w:tcPr>
            <w:shd w:val="clear" w:color="auto" w:fill="auto"/>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包含系统相应内机</w:t>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MMY-MHP2004HT8-C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20</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4号楼2、3层</w:t>
            </w:r>
            <w:r/>
          </w:p>
        </w:tc>
        <w:tc>
          <w:tcPr>
            <w:shd w:val="clear" w:color="auto" w:fill="auto"/>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包含系统相应内机</w:t>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多联机室外机</w:t>
            </w:r>
            <w:r/>
          </w:p>
        </w:tc>
        <w:tc>
          <w:tcPr>
            <w:shd w:val="clear" w:color="auto" w:fill="auto"/>
            <w:tcW w:w="50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三星</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制冷量33.5KW、制热量37.5KW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4号楼3层</w:t>
            </w:r>
            <w:r/>
          </w:p>
        </w:tc>
        <w:tc>
          <w:tcPr>
            <w:shd w:val="clear" w:color="auto" w:fill="auto"/>
            <w:tcW w:w="787" w:type="pct"/>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多联机室内机（单面出风）</w:t>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制冷量5.6KW、制热量6.3KW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多联机室内机（四面出风）</w:t>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制冷量9.0KW、制热量10.0KW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制冷量14.0KW、制热量16.0KW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多联机室外机</w:t>
            </w:r>
            <w:r/>
          </w:p>
        </w:tc>
        <w:tc>
          <w:tcPr>
            <w:shd w:val="clear" w:color="auto" w:fill="auto"/>
            <w:tcW w:w="50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VRF-W16/45KW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5号楼</w:t>
            </w:r>
            <w:r/>
          </w:p>
        </w:tc>
        <w:tc>
          <w:tcPr>
            <w:shd w:val="clear" w:color="auto" w:fill="auto"/>
            <w:tcW w:w="787" w:type="pct"/>
            <w:vAlign w:val="center"/>
            <w:vMerge w:val="restar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VRF-W42/118KW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多联机室内机</w:t>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VRF/N22</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VRF/N28</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VRF/N36</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VRF/N56</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VRF/N71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VRF/N80</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w:t>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多联机室外机</w:t>
            </w:r>
            <w:r/>
          </w:p>
        </w:tc>
        <w:tc>
          <w:tcPr>
            <w:shd w:val="clear" w:color="auto" w:fill="auto"/>
            <w:tcW w:w="50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美的</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MDV-80W/DSN1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6号楼</w:t>
            </w:r>
            <w:r/>
          </w:p>
        </w:tc>
        <w:tc>
          <w:tcPr>
            <w:shd w:val="clear" w:color="auto" w:fill="auto"/>
            <w:tcW w:w="787"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19台外机，139台内机，总制冷量188HP</w:t>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MDV-120W/DSN1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MDV-140W/DSN1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MDV-160W/DSN1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MDV-335W/DSN1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MDV-400W/DSN1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MDV-450W/DSN1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MDV-532W/DSN1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MDV-560W/DSN1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MDV-730W/DSN1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MDV-850W/DSN1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MDV-900W/DSN1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多联机室内机</w:t>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MDV-D100Q4/N1-C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MDV-D112Q4/N1-C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MDV-D112T2/N1-C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MDV-D125Q4/N1-C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MDV-D125T2/N1-C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MDV-D140Q4/N1-C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MDV-D140T2/N1-C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MDV-D18Q1/BN1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MDV-D22Q1/BN1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MDV-D28Q1/BN1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MDV-D36Q1/BN1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MDV-D36Q4/N1-C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27</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MDV-D36Q4/N2-C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MDV-D36T2/N1-C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MDV-D45Q4/N1-C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MDV-D45T2/N1-C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MDV-D45T2/N2-C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MDV-D56Q4/N1-C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MDV-D56T2/N1-C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MDV-D71Q4/N1-C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MDV-D71T2/N1-C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MDV-D80Q4/N1-C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MDV-D90Q4/N1-C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w:t>
            </w:r>
            <w:r/>
          </w:p>
        </w:tc>
        <w:tc>
          <w:tcPr>
            <w:shd w:val="clear" w:color="auto" w:fill="auto"/>
            <w:tcW w:w="50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0095H</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restart"/>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9号楼</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5层</w:t>
            </w:r>
            <w:r/>
          </w:p>
        </w:tc>
        <w:tc>
          <w:tcPr>
            <w:shd w:val="clear" w:color="auto" w:fill="auto"/>
            <w:tcW w:w="787" w:type="pct"/>
            <w:vAlign w:val="center"/>
            <w:vMerge w:val="restar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0125H</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0155H</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0185H</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0245H</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0126M</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0186M</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0245B</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39</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0365B</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2814HT8-C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3014HT8-C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3614HT8-C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4014HT8-C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MMY-MHP3604HT8-C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9号楼</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1层</w:t>
            </w:r>
            <w:r/>
          </w:p>
        </w:tc>
        <w:tc>
          <w:tcPr>
            <w:shd w:val="clear" w:color="auto" w:fill="auto"/>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包含系统相应内机</w:t>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w:t>
            </w:r>
            <w:r/>
          </w:p>
        </w:tc>
        <w:tc>
          <w:tcPr>
            <w:shd w:val="clear" w:color="auto" w:fill="auto"/>
            <w:tcW w:w="50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大金</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VRVII(R22）</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20</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9号楼</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6层</w:t>
            </w:r>
            <w:r/>
          </w:p>
        </w:tc>
        <w:tc>
          <w:tcPr>
            <w:shd w:val="clear" w:color="auto" w:fill="auto"/>
            <w:tcW w:w="787"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包含系统相应内机</w:t>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RZP25OSY1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W w:w="635" w:type="pct"/>
            <w:vAlign w:val="center"/>
            <w:vMerge w:val="restart"/>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9号楼</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3层</w:t>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RHXYQ16PZY1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16</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RHXYQ14PZY1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14</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RHXYQ12PZY1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12</w:t>
            </w:r>
            <w:r/>
          </w:p>
        </w:tc>
        <w:tc>
          <w:tcPr>
            <w:shd w:val="clear" w:color="auto" w:fill="auto"/>
            <w:tcW w:w="635" w:type="pct"/>
            <w:vAlign w:val="center"/>
            <w:vMerge w:val="restart"/>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9号楼</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2层</w:t>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RHXYQ10PZY1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RHXYQ10PZY1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W w:w="635" w:type="pct"/>
            <w:vAlign w:val="center"/>
            <w:vMerge w:val="restart"/>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9号楼</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1层</w:t>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RHXYQ8PZY1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多联机室外机</w:t>
            </w:r>
            <w:r/>
          </w:p>
        </w:tc>
        <w:tc>
          <w:tcPr>
            <w:shd w:val="clear" w:color="auto" w:fill="auto"/>
            <w:tcW w:w="50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三星</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制冷量33.6KW、制热量37.8KW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restart"/>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9号楼</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1层</w:t>
            </w:r>
            <w:r/>
          </w:p>
        </w:tc>
        <w:tc>
          <w:tcPr>
            <w:shd w:val="clear" w:color="auto" w:fill="auto"/>
            <w:tcW w:w="787" w:type="pct"/>
            <w:vAlign w:val="center"/>
            <w:vMerge w:val="restar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多联机室内机（四面出风）</w:t>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制冷量11.2KW、制热量12.5KW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多联机室外机</w:t>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制冷量108.6KW、制热量121.2KW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restart"/>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9号楼</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2层</w:t>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制冷量118.6KW、制热量133.2KW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制冷量14KW、制热量16KW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多联机室内机（四面出风）</w:t>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制冷量2.8KW、制热量3.2KW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制冷量3.6KW、制热量4.0KW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制冷量4.5KW、制热量5.0KW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制冷量5.6KW、制热量6.3KW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制冷量7.1KW、制热量8.0KW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制冷量9KW、制热量10KW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制冷量11.2KW、制热量12.5KW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制冷量14KW、制热量16KW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多联机室内机（四面出风）</w:t>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AM112FN4DEH</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w:t>
            </w:r>
            <w:r/>
          </w:p>
        </w:tc>
        <w:tc>
          <w:tcPr>
            <w:shd w:val="clear" w:color="auto" w:fill="auto"/>
            <w:tcW w:w="635"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9号楼3层、4层</w:t>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AM140FN4DEH</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AM028FNNDEH</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19</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AM036FNNDEH</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AM090FN4DEH</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AM056FN4DEH</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多联机室内机（风管式）</w:t>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AM056MNLDEH1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43</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AM071MNLDEH1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多联机室外机</w:t>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AM160KXVRGH</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AM180KXVRGH</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AM200KXVRGH</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AM220KXVRGH</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AM240KXVRGH</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AM280KXVRGH</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w:t>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w:t>
            </w:r>
            <w:r/>
          </w:p>
        </w:tc>
        <w:tc>
          <w:tcPr>
            <w:shd w:val="clear" w:color="auto" w:fill="auto"/>
            <w:tcW w:w="50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美的</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KFR-40T2W/T2Y-A</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20</w:t>
            </w:r>
            <w:r/>
          </w:p>
        </w:tc>
        <w:tc>
          <w:tcPr>
            <w:shd w:val="clear" w:color="auto" w:fill="auto"/>
            <w:tcW w:w="635"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11号楼</w:t>
            </w:r>
            <w:r/>
          </w:p>
        </w:tc>
        <w:tc>
          <w:tcPr>
            <w:shd w:val="clear" w:color="auto" w:fill="auto"/>
            <w:tcW w:w="787"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包含系统相应内机</w:t>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MDV-250W/Dps</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MDV-450W/S-830i</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w:t>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多联机室外机</w:t>
            </w:r>
            <w:r/>
          </w:p>
        </w:tc>
        <w:tc>
          <w:tcPr>
            <w:shd w:val="clear" w:color="auto" w:fill="auto"/>
            <w:tcW w:w="50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制冷量96.0kW/制热量108.0kW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12号楼</w:t>
            </w:r>
            <w:r/>
          </w:p>
        </w:tc>
        <w:tc>
          <w:tcPr>
            <w:shd w:val="clear" w:color="auto" w:fill="auto"/>
            <w:tcW w:w="787" w:type="pct"/>
            <w:vAlign w:val="center"/>
            <w:vMerge w:val="restar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制冷量118.0kW/制热量132.0kW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制冷量45.0kW/制热量50.0kW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多联机室内机（四面出风）</w:t>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制冷量3.6kW/制热量4.0kW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制冷量4.5kW/制热量5.0kW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制冷量7.1kW/制热量8.0kW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制冷量11.2kW/制热量12.5kW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制冷量14.0kW/制热量16.0kW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制冷量16.0kW/制热量18.0kW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多联机室外机</w:t>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制冷量40KW、制热量45KW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多联机室内机（四面出风）</w:t>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制冷量11.2KW、制热量12.5KW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w:t>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w:t>
            </w:r>
            <w:r/>
          </w:p>
        </w:tc>
        <w:tc>
          <w:tcPr>
            <w:shd w:val="clear" w:color="auto" w:fill="auto"/>
            <w:tcW w:w="50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大金</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RHXYQ14PZY1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14</w:t>
            </w:r>
            <w:r/>
          </w:p>
        </w:tc>
        <w:tc>
          <w:tcPr>
            <w:shd w:val="clear" w:color="auto" w:fill="auto"/>
            <w:tcW w:w="635"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13号楼</w:t>
            </w:r>
            <w:r/>
          </w:p>
        </w:tc>
        <w:tc>
          <w:tcPr>
            <w:shd w:val="clear" w:color="auto" w:fill="auto"/>
            <w:tcW w:w="787" w:type="pct"/>
            <w:vAlign w:val="center"/>
            <w:vMerge w:val="restar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RHXYQ10PZY1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RHXYQ8PZY1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多联机</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室外机</w:t>
            </w:r>
            <w:r/>
          </w:p>
        </w:tc>
        <w:tc>
          <w:tcPr>
            <w:shd w:val="clear" w:color="auto" w:fill="auto"/>
            <w:tcW w:w="50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风冷变频多联机室外机VRF/W10</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restart"/>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口腔</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中心</w:t>
            </w:r>
            <w:r/>
          </w:p>
        </w:tc>
        <w:tc>
          <w:tcPr>
            <w:shd w:val="clear" w:color="auto" w:fill="auto"/>
            <w:tcW w:w="787" w:type="pct"/>
            <w:vAlign w:val="center"/>
            <w:vMerge w:val="restar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风冷变频多联机室外机VRF/W22</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风冷变频多联机室外机VRF/W26</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多联机</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室内机</w:t>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小巧超薄风管式MMD-AP0076MPHYF-C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小巧超薄风管式MMD-AP0126MPHYF-C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13</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小巧超薄风管式MMD-AP0156MPHYF-C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标准静压风管式室内机MMD-AP0246BHYF-C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标准静压风管式室内机MMD-AP0346BHYF-C1</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11</w:t>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多联机</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室外机</w:t>
            </w:r>
            <w:r/>
          </w:p>
        </w:tc>
        <w:tc>
          <w:tcPr>
            <w:shd w:val="clear" w:color="auto" w:fill="auto"/>
            <w:tcW w:w="50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美的</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多联空调室外机，制冷量61.5KW，制热量69.0KW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restart"/>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体检</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中心</w:t>
            </w:r>
            <w:r/>
          </w:p>
        </w:tc>
        <w:tc>
          <w:tcPr>
            <w:shd w:val="clear" w:color="auto" w:fill="auto"/>
            <w:tcW w:w="787" w:type="pct"/>
            <w:vAlign w:val="center"/>
            <w:vMerge w:val="restar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多联空调室外机，制冷量95.0KW，制热量106.5KW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多联空调室外机，制冷量101.5KW，制热量114KW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多联空调室外机，制冷量118KW，制热量132KW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多联机</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室内机</w:t>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中静压风管式室内机，制冷量12.5KW，制热量14.0KW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环绕气流嵌入式室内机，制冷量2.8KW，制热量3.2KW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59</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环绕气流嵌入式室内机，制冷量3.6KW，制热量4.0KW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15</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环绕气流嵌入式室内机，制冷量4.5KW，制热量5.0KW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环绕气流嵌入式室内机，制冷量5.0KW，制热量5.6KW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环绕气流嵌入式室内机，制冷量5.6KW，制热量6.3KW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环绕气流嵌入式室内机，制冷量6.3KW，制热量7.1KW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环绕气流嵌入式室内机，制冷量7.1KW，制热量8.0KW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环绕气流嵌入式室内机，制冷量8.0KW，制热量9.0KW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环绕气流嵌入式室内机，制冷量9.0KW，制热量10.0KW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环绕气流嵌入式室内机，制冷量12.5KW，制热量14.0KW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环绕气流嵌入式室内机，制冷量14.0KW，制热量16.0KW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12</w:t>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多联机</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室外机</w:t>
            </w:r>
            <w:r/>
          </w:p>
        </w:tc>
        <w:tc>
          <w:tcPr>
            <w:shd w:val="clear" w:color="auto" w:fill="auto"/>
            <w:tcW w:w="50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美的</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MDV-400W/DSN1-8T0</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14</w:t>
            </w:r>
            <w:r/>
          </w:p>
        </w:tc>
        <w:tc>
          <w:tcPr>
            <w:shd w:val="clear" w:color="auto" w:fill="auto"/>
            <w:tcW w:w="635" w:type="pct"/>
            <w:vAlign w:val="center"/>
            <w:vMerge w:val="restart"/>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早教</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中心</w:t>
            </w:r>
            <w:r/>
          </w:p>
        </w:tc>
        <w:tc>
          <w:tcPr>
            <w:shd w:val="clear" w:color="auto" w:fill="auto"/>
            <w:tcW w:w="787" w:type="pct"/>
            <w:vAlign w:val="center"/>
            <w:vMerge w:val="restar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MDV-450W/DSN1-8T0</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16</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风管式</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室内机</w:t>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MDV-D71T2/N1-C3</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MDV-D45T2/N1-C3</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MDV-D36T2/N1-C3</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MDV-D22T2/N1-C3</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13</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w:t>
            </w:r>
            <w:r/>
          </w:p>
        </w:tc>
        <w:tc>
          <w:tcPr>
            <w:shd w:val="clear" w:color="auto" w:fill="auto"/>
            <w:tcW w:w="504"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90</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8号楼</w:t>
            </w:r>
            <w:r/>
          </w:p>
        </w:tc>
        <w:tc>
          <w:tcPr>
            <w:shd w:val="clear" w:color="auto" w:fill="auto"/>
            <w:tcW w:w="787"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gridSpan w:val="8"/>
            <w:shd w:val="clear" w:color="auto" w:fill="auto"/>
            <w:tcW w:w="5000" w:type="pct"/>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三、新风机组（共</w:t>
            </w:r>
            <w:r>
              <w:rPr>
                <w:rFonts w:ascii="宋体" w:hAnsi="宋体" w:cs="宋体"/>
                <w:b/>
                <w:bCs/>
                <w:color w:val="auto"/>
                <w:sz w:val="24"/>
                <w:szCs w:val="24"/>
                <w:highlight w:val="none"/>
                <w:lang w:bidi="ar"/>
              </w:rPr>
              <w:t xml:space="preserve">45</w:t>
            </w:r>
            <w:r>
              <w:rPr>
                <w:rFonts w:hint="eastAsia" w:ascii="宋体" w:hAnsi="宋体" w:cs="宋体"/>
                <w:b/>
                <w:bCs/>
                <w:color w:val="auto"/>
                <w:sz w:val="24"/>
                <w:szCs w:val="24"/>
                <w:highlight w:val="none"/>
                <w:lang w:bidi="ar"/>
              </w:rPr>
              <w:t xml:space="preserve">台）</w:t>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名称</w:t>
            </w:r>
            <w:r/>
          </w:p>
        </w:tc>
        <w:tc>
          <w:tcPr>
            <w:shd w:val="clear" w:color="auto" w:fill="auto"/>
            <w:tcW w:w="50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品牌</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规格型号</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单位</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数量</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所在区域</w:t>
            </w:r>
            <w:r/>
          </w:p>
        </w:tc>
        <w:tc>
          <w:tcPr>
            <w:shd w:val="clear" w:color="auto" w:fill="auto"/>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备注</w:t>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新风机组</w:t>
            </w:r>
            <w:r/>
          </w:p>
        </w:tc>
        <w:tc>
          <w:tcPr>
            <w:shd w:val="clear" w:color="auto" w:fill="auto"/>
            <w:tcW w:w="50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约克</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YSE20VD6RXCOD（329.9KW）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1号楼1层西</w:t>
            </w:r>
            <w:r/>
          </w:p>
        </w:tc>
        <w:tc>
          <w:tcPr>
            <w:shd w:val="clear" w:color="auto" w:fill="auto"/>
            <w:tcW w:w="78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YAH1.5B4000000XROD（16.1KW）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1号楼1层东</w:t>
            </w:r>
            <w:r/>
          </w:p>
        </w:tc>
        <w:tc>
          <w:tcPr>
            <w:shd w:val="clear" w:color="auto" w:fill="auto"/>
            <w:tcW w:w="78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YSE18VD6LXDOD（296.1KW）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1号楼2层西</w:t>
            </w:r>
            <w:r/>
          </w:p>
        </w:tc>
        <w:tc>
          <w:tcPr>
            <w:shd w:val="clear" w:color="auto" w:fill="auto"/>
            <w:tcW w:w="78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YSE10VD6LXDOD（166.1KW）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1号楼2层东</w:t>
            </w:r>
            <w:r/>
          </w:p>
        </w:tc>
        <w:tc>
          <w:tcPr>
            <w:shd w:val="clear" w:color="auto" w:fill="auto"/>
            <w:tcW w:w="78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w:t>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YSE07VD6LXDOD（113.8KW）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1号楼3层西</w:t>
            </w:r>
            <w:r/>
          </w:p>
        </w:tc>
        <w:tc>
          <w:tcPr>
            <w:shd w:val="clear" w:color="auto" w:fill="auto"/>
            <w:tcW w:w="78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YSE05VD6LXDOD（80.8KW）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1号楼3层东</w:t>
            </w:r>
            <w:r/>
          </w:p>
        </w:tc>
        <w:tc>
          <w:tcPr>
            <w:shd w:val="clear" w:color="auto" w:fill="auto"/>
            <w:tcW w:w="78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w:t>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YSE06VD6RXCOD（97.2KW）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1号楼4层西</w:t>
            </w:r>
            <w:r/>
          </w:p>
        </w:tc>
        <w:tc>
          <w:tcPr>
            <w:shd w:val="clear" w:color="auto" w:fill="auto"/>
            <w:tcW w:w="78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w:t>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YSE07VD6RXCOD（113.8KW）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1号楼4层东</w:t>
            </w:r>
            <w:r/>
          </w:p>
        </w:tc>
        <w:tc>
          <w:tcPr>
            <w:shd w:val="clear" w:color="auto" w:fill="auto"/>
            <w:tcW w:w="78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w:t>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YSE07VD6LXDOD（113.8KW）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1号楼5层</w:t>
            </w:r>
            <w:r/>
          </w:p>
        </w:tc>
        <w:tc>
          <w:tcPr>
            <w:shd w:val="clear" w:color="auto" w:fill="auto"/>
            <w:tcW w:w="78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新风机组</w:t>
            </w:r>
            <w:r/>
          </w:p>
        </w:tc>
        <w:tc>
          <w:tcPr>
            <w:shd w:val="clear" w:color="auto" w:fill="auto"/>
            <w:tcW w:w="50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申菱</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RF128N（128KW）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1号楼6层西</w:t>
            </w:r>
            <w:r/>
          </w:p>
        </w:tc>
        <w:tc>
          <w:tcPr>
            <w:shd w:val="clear" w:color="auto" w:fill="auto"/>
            <w:tcW w:w="78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11</w:t>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23.2Kw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1号楼6层北</w:t>
            </w:r>
            <w:r/>
          </w:p>
        </w:tc>
        <w:tc>
          <w:tcPr>
            <w:shd w:val="clear" w:color="auto" w:fill="auto"/>
            <w:tcW w:w="78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12</w:t>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23.2Kw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1号楼6层南</w:t>
            </w:r>
            <w:r/>
          </w:p>
        </w:tc>
        <w:tc>
          <w:tcPr>
            <w:shd w:val="clear" w:color="auto" w:fill="auto"/>
            <w:tcW w:w="78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13</w:t>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新风机组</w:t>
            </w:r>
            <w:r/>
          </w:p>
        </w:tc>
        <w:tc>
          <w:tcPr>
            <w:shd w:val="clear" w:color="auto" w:fill="auto"/>
            <w:tcW w:w="50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苏净</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63.8KW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12号楼1层</w:t>
            </w:r>
            <w:r/>
          </w:p>
        </w:tc>
        <w:tc>
          <w:tcPr>
            <w:shd w:val="clear" w:color="auto" w:fill="auto"/>
            <w:tcW w:w="78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14</w:t>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63.8KW</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12号楼3层</w:t>
            </w:r>
            <w:r/>
          </w:p>
        </w:tc>
        <w:tc>
          <w:tcPr>
            <w:shd w:val="clear" w:color="auto" w:fill="auto"/>
            <w:tcW w:w="78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15</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新风机组</w:t>
            </w:r>
            <w:r/>
          </w:p>
        </w:tc>
        <w:tc>
          <w:tcPr>
            <w:shd w:val="clear" w:color="auto" w:fill="auto"/>
            <w:tcW w:w="50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易龙</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IEFA500AR(4000CMH）</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9号楼1、2、5层</w:t>
            </w:r>
            <w:r/>
          </w:p>
        </w:tc>
        <w:tc>
          <w:tcPr>
            <w:shd w:val="clear" w:color="auto" w:fill="auto"/>
            <w:tcW w:w="78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16</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新风机组</w:t>
            </w:r>
            <w:r/>
          </w:p>
        </w:tc>
        <w:tc>
          <w:tcPr>
            <w:shd w:val="clear" w:color="auto" w:fill="auto"/>
            <w:tcW w:w="50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泰恩特</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TNF460D/TWF460R</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9号楼3、4层</w:t>
            </w:r>
            <w:r/>
          </w:p>
        </w:tc>
        <w:tc>
          <w:tcPr>
            <w:shd w:val="clear" w:color="auto" w:fill="auto"/>
            <w:tcW w:w="78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17</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新风机组</w:t>
            </w:r>
            <w:r/>
          </w:p>
        </w:tc>
        <w:tc>
          <w:tcPr>
            <w:shd w:val="clear" w:color="auto" w:fill="auto"/>
            <w:tcW w:w="50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美的</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新风机组GT-XW-14，制冷量：14KW，风量：1080m³/h</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口腔中心</w:t>
            </w:r>
            <w:r/>
          </w:p>
        </w:tc>
        <w:tc>
          <w:tcPr>
            <w:shd w:val="clear" w:color="auto" w:fill="auto"/>
            <w:tcW w:w="787" w:type="pct"/>
            <w:vAlign w:val="center"/>
            <w:vMerge w:val="restar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18</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新风机组</w:t>
            </w:r>
            <w:r/>
          </w:p>
        </w:tc>
        <w:tc>
          <w:tcPr>
            <w:shd w:val="clear" w:color="auto" w:fill="auto"/>
            <w:tcW w:w="50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美的</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新风机组GT-XW-28，制冷量：28KW，风量：2100m³/h</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19</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新风机组</w:t>
            </w:r>
            <w:r/>
          </w:p>
        </w:tc>
        <w:tc>
          <w:tcPr>
            <w:shd w:val="clear" w:color="auto" w:fill="auto"/>
            <w:tcW w:w="504"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13</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8号楼</w:t>
            </w:r>
            <w:r/>
          </w:p>
        </w:tc>
        <w:tc>
          <w:tcPr>
            <w:shd w:val="clear" w:color="auto" w:fill="auto"/>
            <w:tcW w:w="78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gridSpan w:val="8"/>
            <w:shd w:val="clear" w:color="auto" w:fill="auto"/>
            <w:tcW w:w="5000" w:type="pct"/>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四、分体机（共4</w:t>
            </w:r>
            <w:r>
              <w:rPr>
                <w:rFonts w:ascii="宋体" w:hAnsi="宋体" w:cs="宋体"/>
                <w:b/>
                <w:bCs/>
                <w:color w:val="auto"/>
                <w:sz w:val="24"/>
                <w:szCs w:val="24"/>
                <w:highlight w:val="none"/>
                <w:lang w:bidi="ar"/>
              </w:rPr>
              <w:t xml:space="preserve">95</w:t>
            </w:r>
            <w:r>
              <w:rPr>
                <w:rFonts w:hint="eastAsia" w:ascii="宋体" w:hAnsi="宋体" w:cs="宋体"/>
                <w:b/>
                <w:bCs/>
                <w:color w:val="auto"/>
                <w:sz w:val="24"/>
                <w:szCs w:val="24"/>
                <w:highlight w:val="none"/>
                <w:lang w:bidi="ar"/>
              </w:rPr>
              <w:t xml:space="preserve">台）</w:t>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名称</w:t>
            </w:r>
            <w:r/>
          </w:p>
        </w:tc>
        <w:tc>
          <w:tcPr>
            <w:shd w:val="clear" w:color="auto" w:fill="auto"/>
            <w:tcW w:w="50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品牌</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规格型号</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单位</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数量</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所在</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区域</w:t>
            </w:r>
            <w:r/>
          </w:p>
        </w:tc>
        <w:tc>
          <w:tcPr>
            <w:shd w:val="clear" w:color="auto" w:fill="auto"/>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备注</w:t>
            </w:r>
            <w:r/>
          </w:p>
        </w:tc>
      </w:tr>
      <w:tr>
        <w:trPr>
          <w:jc w:val="center"/>
          <w:trHeight w:val="270"/>
        </w:trPr>
        <w:tc>
          <w:tcPr>
            <w:shd w:val="clear" w:color="auto" w:fill="auto"/>
            <w:tcW w:w="422"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一拖一吸顶机</w:t>
            </w:r>
            <w:r/>
          </w:p>
        </w:tc>
        <w:tc>
          <w:tcPr>
            <w:shd w:val="clear" w:color="auto" w:fill="auto"/>
            <w:tcW w:w="504"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美的</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2P</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27</w:t>
            </w:r>
            <w:r/>
          </w:p>
        </w:tc>
        <w:tc>
          <w:tcPr>
            <w:shd w:val="clear" w:color="auto" w:fill="auto"/>
            <w:tcW w:w="635"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6号儿科门诊楼</w:t>
            </w:r>
            <w:r/>
          </w:p>
        </w:tc>
        <w:tc>
          <w:tcPr>
            <w:shd w:val="clear" w:color="auto" w:fill="auto"/>
            <w:tcW w:w="787" w:type="pct"/>
            <w:vAlign w:val="center"/>
            <w:vMerge w:val="restar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3P</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53</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3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04"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5P</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22</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挂机</w:t>
            </w:r>
            <w:r/>
          </w:p>
        </w:tc>
        <w:tc>
          <w:tcPr>
            <w:shd w:val="clear" w:color="auto" w:fill="auto"/>
            <w:tcW w:w="50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美的</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1.5HP</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一拖一吸顶机</w:t>
            </w:r>
            <w:r/>
          </w:p>
        </w:tc>
        <w:tc>
          <w:tcPr>
            <w:shd w:val="clear" w:color="auto" w:fill="auto"/>
            <w:tcW w:w="50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美的</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KFR-120qW/SdY-C</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W w:w="635"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11号楼</w:t>
            </w:r>
            <w:r/>
          </w:p>
        </w:tc>
        <w:tc>
          <w:tcPr>
            <w:shd w:val="clear" w:color="auto" w:fill="auto"/>
            <w:tcW w:w="787" w:type="pct"/>
            <w:vAlign w:val="center"/>
            <w:vMerge w:val="restar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柜机</w:t>
            </w:r>
            <w:r/>
          </w:p>
        </w:tc>
        <w:tc>
          <w:tcPr>
            <w:shd w:val="clear" w:color="auto" w:fill="auto"/>
            <w:tcW w:w="50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三菱</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5P</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柜机</w:t>
            </w:r>
            <w:r/>
          </w:p>
        </w:tc>
        <w:tc>
          <w:tcPr>
            <w:shd w:val="clear" w:color="auto" w:fill="auto"/>
            <w:tcW w:w="50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格力</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5P</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挂机</w:t>
            </w:r>
            <w:r/>
          </w:p>
        </w:tc>
        <w:tc>
          <w:tcPr>
            <w:shd w:val="clear" w:color="auto" w:fill="auto"/>
            <w:tcW w:w="50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三菱</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1.5P</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分体空调</w:t>
            </w:r>
            <w:r/>
          </w:p>
        </w:tc>
        <w:tc>
          <w:tcPr>
            <w:shd w:val="clear" w:color="auto" w:fill="auto"/>
            <w:tcW w:w="50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格力、美的等</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柜机</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24</w:t>
            </w:r>
            <w:r/>
          </w:p>
        </w:tc>
        <w:tc>
          <w:tcPr>
            <w:shd w:val="clear" w:color="auto" w:fill="auto"/>
            <w:tcW w:w="635"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院内各区域</w:t>
            </w:r>
            <w:r/>
          </w:p>
        </w:tc>
        <w:tc>
          <w:tcPr>
            <w:shd w:val="clear" w:color="auto" w:fill="auto"/>
            <w:tcW w:w="787" w:type="pct"/>
            <w:vAlign w:val="center"/>
            <w:vMerge w:val="restar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分体空调</w:t>
            </w:r>
            <w:r/>
          </w:p>
        </w:tc>
        <w:tc>
          <w:tcPr>
            <w:shd w:val="clear" w:color="auto" w:fill="auto"/>
            <w:tcW w:w="50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格力、美的等</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挂机</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lang w:bidi="ar"/>
              </w:rPr>
              <w:t xml:space="preserve">353</w:t>
            </w:r>
            <w:r/>
          </w:p>
        </w:tc>
        <w:tc>
          <w:tcPr>
            <w:shd w:val="clear" w:color="auto" w:fill="auto"/>
            <w:tcW w:w="635"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787"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gridSpan w:val="8"/>
            <w:shd w:val="clear" w:color="auto" w:fill="auto"/>
            <w:tcW w:w="5000" w:type="pct"/>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五、冷库</w:t>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名称</w:t>
            </w:r>
            <w:r/>
          </w:p>
        </w:tc>
        <w:tc>
          <w:tcPr>
            <w:shd w:val="clear" w:color="auto" w:fill="auto"/>
            <w:tcW w:w="50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品牌</w:t>
            </w:r>
            <w:r/>
          </w:p>
        </w:tc>
        <w:tc>
          <w:tcPr>
            <w:shd w:val="clear" w:color="auto" w:fill="auto"/>
            <w:tcW w:w="117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规格型号</w:t>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单位</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数量</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所在</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区域</w:t>
            </w:r>
            <w:r/>
          </w:p>
        </w:tc>
        <w:tc>
          <w:tcPr>
            <w:shd w:val="clear" w:color="auto" w:fill="auto"/>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备注</w:t>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检验科冷库</w:t>
            </w:r>
            <w:r/>
          </w:p>
        </w:tc>
        <w:tc>
          <w:tcPr>
            <w:shd w:val="clear" w:color="auto" w:fill="auto"/>
            <w:tcW w:w="504"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个</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1号楼3层</w:t>
            </w:r>
            <w:r/>
          </w:p>
        </w:tc>
        <w:tc>
          <w:tcPr>
            <w:shd w:val="clear" w:color="auto" w:fill="auto"/>
            <w:tcW w:w="78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食堂冷库</w:t>
            </w:r>
            <w:r/>
          </w:p>
        </w:tc>
        <w:tc>
          <w:tcPr>
            <w:shd w:val="clear" w:color="auto" w:fill="auto"/>
            <w:tcW w:w="504"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个</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7号楼1层</w:t>
            </w:r>
            <w:r/>
          </w:p>
        </w:tc>
        <w:tc>
          <w:tcPr>
            <w:shd w:val="clear" w:color="auto" w:fill="auto"/>
            <w:tcW w:w="78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药房冷库</w:t>
            </w:r>
            <w:r/>
          </w:p>
        </w:tc>
        <w:tc>
          <w:tcPr>
            <w:shd w:val="clear" w:color="auto" w:fill="auto"/>
            <w:tcW w:w="504"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个</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10号楼1层</w:t>
            </w:r>
            <w:r/>
          </w:p>
        </w:tc>
        <w:tc>
          <w:tcPr>
            <w:shd w:val="clear" w:color="auto" w:fill="auto"/>
            <w:tcW w:w="78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70"/>
        </w:trPr>
        <w:tc>
          <w:tcPr>
            <w:gridSpan w:val="8"/>
            <w:shd w:val="clear" w:color="auto" w:fill="auto"/>
            <w:tcW w:w="5000"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b/>
                <w:bCs/>
                <w:color w:val="auto"/>
                <w:sz w:val="24"/>
                <w:szCs w:val="24"/>
                <w:highlight w:val="none"/>
                <w:lang w:bidi="ar"/>
              </w:rPr>
              <w:t xml:space="preserve">六、系统维护</w:t>
            </w:r>
            <w:r/>
          </w:p>
        </w:tc>
      </w:tr>
      <w:tr>
        <w:trPr>
          <w:jc w:val="center"/>
          <w:trHeight w:val="270"/>
        </w:trPr>
        <w:tc>
          <w:tcPr>
            <w:shd w:val="clear" w:color="auto" w:fill="auto"/>
            <w:tcW w:w="422" w:type="pct"/>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p>
        </w:tc>
        <w:tc>
          <w:tcPr>
            <w:shd w:val="clear" w:color="auto" w:fill="auto"/>
            <w:tcW w:w="634" w:type="pct"/>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集控BA</w:t>
            </w:r>
            <w:r/>
          </w:p>
        </w:tc>
        <w:tc>
          <w:tcPr>
            <w:shd w:val="clear" w:color="auto" w:fill="auto"/>
            <w:tcW w:w="504"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17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11" w:type="pct"/>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项</w:t>
            </w:r>
            <w:r/>
          </w:p>
        </w:tc>
        <w:tc>
          <w:tcPr>
            <w:shd w:val="clear" w:color="auto" w:fill="auto"/>
            <w:tcW w:w="427" w:type="pct"/>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p>
        </w:tc>
        <w:tc>
          <w:tcPr>
            <w:shd w:val="clear" w:color="auto" w:fill="auto"/>
            <w:tcW w:w="635" w:type="pct"/>
            <w:vAlign w:val="center"/>
            <w:textDirection w:val="lrTb"/>
            <w:noWrap w:val="false"/>
          </w:tcPr>
          <w:p>
            <w:pPr>
              <w:jc w:val="center"/>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shd w:val="clear" w:color="auto" w:fill="auto"/>
            <w:tcW w:w="78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2、</w:t>
      </w:r>
      <w:r>
        <w:rPr>
          <w:rFonts w:hint="eastAsia" w:ascii="宋体" w:hAnsi="宋体" w:cs="宋体"/>
          <w:b/>
          <w:bCs/>
          <w:color w:val="auto"/>
          <w:sz w:val="24"/>
          <w:highlight w:val="none"/>
        </w:rPr>
        <w:t xml:space="preserve">教学培训基地</w:t>
      </w:r>
      <w:r/>
    </w:p>
    <w:tbl>
      <w:tblPr>
        <w:tblStyle w:val="695"/>
        <w:tblW w:w="5250" w:type="pct"/>
        <w:jc w:val="center"/>
        <w:tblLayout w:type="fixed"/>
        <w:tblCellMar>
          <w:left w:w="108" w:type="dxa"/>
          <w:top w:w="0" w:type="dxa"/>
          <w:right w:w="108" w:type="dxa"/>
          <w:bottom w:w="0" w:type="dxa"/>
        </w:tblCellMar>
        <w:tblLook w:val="04A0" w:firstRow="1" w:lastRow="0" w:firstColumn="1" w:lastColumn="0" w:noHBand="0" w:noVBand="1"/>
      </w:tblPr>
      <w:tblGrid>
        <w:gridCol w:w="875"/>
        <w:gridCol w:w="1903"/>
        <w:gridCol w:w="1522"/>
        <w:gridCol w:w="1461"/>
        <w:gridCol w:w="1476"/>
        <w:gridCol w:w="2041"/>
      </w:tblGrid>
      <w:tr>
        <w:trPr>
          <w:jc w:val="center"/>
          <w:trHeight w:val="397"/>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1、 多联机部分（共7</w:t>
            </w:r>
            <w:r>
              <w:rPr>
                <w:rFonts w:ascii="宋体" w:hAnsi="宋体" w:cs="宋体"/>
                <w:b/>
                <w:bCs/>
                <w:color w:val="auto"/>
                <w:sz w:val="24"/>
                <w:szCs w:val="24"/>
                <w:highlight w:val="none"/>
                <w:lang w:bidi="ar"/>
              </w:rPr>
              <w:t xml:space="preserve">46</w:t>
            </w:r>
            <w:r>
              <w:rPr>
                <w:rFonts w:hint="eastAsia" w:ascii="宋体" w:hAnsi="宋体" w:cs="宋体"/>
                <w:b/>
                <w:bCs/>
                <w:color w:val="auto"/>
                <w:sz w:val="24"/>
                <w:szCs w:val="24"/>
                <w:highlight w:val="none"/>
                <w:lang w:bidi="ar"/>
              </w:rPr>
              <w:t xml:space="preserve">匹）</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系统名称</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室外机匹数</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室外机位置</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室内机数量</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备注</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1层东系统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3楼东</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1层西系统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1楼西</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2层东系统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4楼东</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2层西系统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2楼西</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3层东系统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3楼东</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3层西系统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3楼西</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4层东系统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4楼东</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4层西系统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4楼西</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5层东系统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5楼东</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5层西系统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5楼西</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6层东系统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6楼东</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6层西系统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6楼西</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7层东系统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7楼东</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7层中系统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7楼中</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7层西系统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7楼西</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8层东系统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8楼东</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8层中系统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8楼中</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8层西系统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8楼西</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9层东系统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9楼东</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9层西系统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9楼西</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10层东系统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10楼东</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10层西系统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10楼西</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11层东系统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11楼东</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11层西系统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11楼西</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12层东系统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屋面</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12层西系统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屋面</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13层东系统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屋面</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13层西系统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屋面</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14层东系统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屋面</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14层西系统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屋面</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独立控制系统1</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屋面</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独立控制系统2</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屋面</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VRV新风1</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屋面</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东芝12、13、14层新风</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VRV新风2</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屋面</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东芝13层新风</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弱电机房系统1</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5层东</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东芝-1（4台）~7层</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弱电机房系统2</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11层东</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东芝8~14层</w:t>
            </w:r>
            <w:r/>
          </w:p>
        </w:tc>
      </w:tr>
      <w:tr>
        <w:trPr>
          <w:jc w:val="center"/>
          <w:trHeight w:val="511"/>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2、 新风系统（共2</w:t>
            </w:r>
            <w:r>
              <w:rPr>
                <w:rFonts w:ascii="宋体" w:hAnsi="宋体" w:cs="宋体"/>
                <w:b/>
                <w:bCs/>
                <w:color w:val="auto"/>
                <w:sz w:val="24"/>
                <w:szCs w:val="24"/>
                <w:highlight w:val="none"/>
                <w:lang w:bidi="ar"/>
              </w:rPr>
              <w:t xml:space="preserve">4</w:t>
            </w:r>
            <w:r>
              <w:rPr>
                <w:rFonts w:hint="eastAsia" w:ascii="宋体" w:hAnsi="宋体" w:cs="宋体"/>
                <w:b/>
                <w:bCs/>
                <w:color w:val="auto"/>
                <w:sz w:val="24"/>
                <w:szCs w:val="24"/>
                <w:highlight w:val="none"/>
                <w:lang w:bidi="ar"/>
              </w:rPr>
              <w:t xml:space="preserve">台）</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系统名称</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室外机匹数</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室外机位置</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室内机数量</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备注</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1层东系统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1楼西</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爱思特</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1层西系统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1楼西</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爱思特</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2层东系统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2楼西</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爱思特</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2层西系统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2楼西</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爱思特</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3层东系统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3楼东</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爱思特</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3层西系统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3楼西</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爱思特</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4层东系统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4楼东</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爱思特</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4层西系统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4楼西</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爱思特</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5层东系统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5楼东</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爱思特</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5层西系统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5楼西</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爱思特</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6层东系统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6楼东</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爱思特</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6层西系统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6楼西</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爱思特</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7层东系统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7楼东</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爱思特</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7层中系统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7楼中</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爱思特</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7层西系统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7楼中</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爱思特</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8层东系统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8楼东</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爱思特</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8层中系统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8楼中</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爱思特</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8层西系统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8楼中</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爱思特</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9层东系统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9楼东</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爱思特</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9层西系统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9楼中</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爱思特</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10层东系统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10楼东</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爱思特</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10层西系统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10楼中</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爱思特</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11层西系统</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11楼中</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爱思特</w:t>
            </w:r>
            <w:r/>
          </w:p>
        </w:tc>
      </w:tr>
      <w:tr>
        <w:trPr>
          <w:jc w:val="center"/>
          <w:trHeight w:val="497"/>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3、 变频送风箱（吊顶空气处理机）</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安装位置</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备注</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变频送风箱</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DBFP-61</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7层</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风量6000m3/h</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变频送风箱</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DBFP-31</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8层</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风量3000m3/h</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变频送风箱</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DBFP-21</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9层</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风量2000m3/h</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变频送风箱</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DBFP-51</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11层</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风量5000m3/h</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变频送风箱</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DBFP-31</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12层</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风量3000m3/h</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变频送风箱</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DBFP-31</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13层</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风量3000m3/h</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变频送风箱</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DBFP-21</w:t>
            </w:r>
            <w:r/>
          </w:p>
        </w:tc>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14层</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风量2000m3/h</w:t>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（四）维保服务内容及要求：</w:t>
      </w:r>
      <w:r/>
    </w:p>
    <w:p>
      <w:pPr>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结合本项目设备运行现状及设备原厂标准巡检规范，</w:t>
      </w:r>
      <w:r>
        <w:rPr>
          <w:rFonts w:hint="eastAsia" w:ascii="宋体" w:hAnsi="宋体"/>
          <w:color w:val="auto"/>
          <w:sz w:val="24"/>
          <w:highlight w:val="none"/>
        </w:rPr>
        <w:t xml:space="preserve">制定空调设备的巡检时间、</w:t>
      </w:r>
      <w:r>
        <w:rPr>
          <w:rFonts w:hint="eastAsia" w:ascii="宋体" w:hAnsi="宋体"/>
          <w:color w:val="auto"/>
          <w:sz w:val="24"/>
          <w:highlight w:val="none"/>
          <w:lang w:val="en-US" w:eastAsia="zh-CN"/>
        </w:rPr>
        <w:t xml:space="preserve">巡检</w:t>
      </w:r>
      <w:r>
        <w:rPr>
          <w:rFonts w:hint="eastAsia" w:ascii="宋体" w:hAnsi="宋体"/>
          <w:color w:val="auto"/>
          <w:sz w:val="24"/>
          <w:highlight w:val="none"/>
        </w:rPr>
        <w:t xml:space="preserve">路线、检查内容，</w:t>
      </w:r>
      <w:r>
        <w:rPr>
          <w:rFonts w:hint="eastAsia" w:ascii="宋体" w:hAnsi="宋体"/>
          <w:color w:val="auto"/>
          <w:sz w:val="24"/>
          <w:highlight w:val="none"/>
          <w:lang w:val="en-US" w:eastAsia="zh-CN"/>
        </w:rPr>
        <w:t xml:space="preserve">配备专业</w:t>
      </w:r>
      <w:r>
        <w:rPr>
          <w:rFonts w:hint="eastAsia" w:ascii="宋体" w:hAnsi="宋体"/>
          <w:color w:val="auto"/>
          <w:sz w:val="24"/>
          <w:highlight w:val="none"/>
        </w:rPr>
        <w:t xml:space="preserve">人员进行巡视检查</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发现故障和隐患及时处理，并如实填写相关记录。除常规巡检外，</w:t>
      </w:r>
      <w:r>
        <w:rPr>
          <w:rFonts w:hint="eastAsia" w:ascii="宋体" w:hAnsi="宋体"/>
          <w:color w:val="auto"/>
          <w:sz w:val="24"/>
          <w:highlight w:val="none"/>
          <w:lang w:val="en-US" w:eastAsia="zh-CN"/>
        </w:rPr>
        <w:t xml:space="preserve">须依据设备原厂</w:t>
      </w:r>
      <w:r>
        <w:rPr>
          <w:rFonts w:hint="eastAsia" w:ascii="宋体" w:hAnsi="宋体"/>
          <w:color w:val="auto"/>
          <w:sz w:val="24"/>
          <w:highlight w:val="none"/>
        </w:rPr>
        <w:t xml:space="preserve">技术说明书制定空调系统维护保养计划，包括维护保养流程、周期、工作负责人、记录要求等。</w:t>
      </w:r>
      <w:r/>
    </w:p>
    <w:p>
      <w:pPr>
        <w:spacing w:line="360" w:lineRule="auto"/>
        <w:rPr>
          <w:rFonts w:ascii="宋体" w:hAnsi="宋体"/>
          <w:color w:val="auto"/>
          <w:sz w:val="24"/>
          <w:highlight w:val="none"/>
        </w:rPr>
      </w:pPr>
      <w:r>
        <w:rPr>
          <w:rFonts w:hint="eastAsia" w:ascii="宋体" w:hAnsi="宋体"/>
          <w:color w:val="auto"/>
          <w:sz w:val="24"/>
          <w:highlight w:val="none"/>
        </w:rPr>
        <w:t xml:space="preserve">2、所有运行班组人员在空调系统运行和事故处理中，需严格执行管理和操作规程。空调系统发生异常或故障时，值班人员需立即停机向上级汇报。</w:t>
      </w:r>
      <w:r/>
    </w:p>
    <w:p>
      <w:pPr>
        <w:spacing w:line="360" w:lineRule="auto"/>
        <w:rPr>
          <w:rFonts w:ascii="宋体" w:hAnsi="宋体"/>
          <w:color w:val="auto"/>
          <w:sz w:val="24"/>
          <w:highlight w:val="none"/>
        </w:rPr>
      </w:pPr>
      <w:r>
        <w:rPr>
          <w:rFonts w:hint="eastAsia" w:ascii="宋体" w:hAnsi="宋体"/>
          <w:color w:val="auto"/>
          <w:sz w:val="24"/>
          <w:highlight w:val="none"/>
        </w:rPr>
        <w:t xml:space="preserve">3、为确保设备的正常运行，需对空调主机及末端系统定期进行点检、保养和清洗，完成维保工作后专业工程师负责</w:t>
      </w:r>
      <w:r>
        <w:rPr>
          <w:rFonts w:hint="eastAsia" w:ascii="宋体" w:hAnsi="宋体"/>
          <w:color w:val="auto"/>
          <w:sz w:val="24"/>
          <w:highlight w:val="none"/>
          <w:lang w:val="en-US" w:eastAsia="zh-CN"/>
        </w:rPr>
        <w:t xml:space="preserve">试机调试，</w:t>
      </w:r>
      <w:r>
        <w:rPr>
          <w:rFonts w:hint="eastAsia" w:ascii="宋体" w:hAnsi="宋体"/>
          <w:color w:val="auto"/>
          <w:sz w:val="24"/>
          <w:highlight w:val="none"/>
        </w:rPr>
        <w:t xml:space="preserve">确保机组正常运行。</w:t>
      </w:r>
      <w:r/>
    </w:p>
    <w:p>
      <w:pPr>
        <w:spacing w:line="360" w:lineRule="auto"/>
        <w:rPr>
          <w:rFonts w:ascii="宋体" w:hAnsi="宋体"/>
          <w:color w:val="auto"/>
          <w:sz w:val="24"/>
          <w:highlight w:val="none"/>
        </w:rPr>
      </w:pPr>
      <w:r>
        <w:rPr>
          <w:rFonts w:hint="eastAsia" w:ascii="宋体" w:hAnsi="宋体"/>
          <w:color w:val="auto"/>
          <w:sz w:val="24"/>
          <w:highlight w:val="none"/>
        </w:rPr>
        <w:t xml:space="preserve">4、维保频率：年度点检、外机清洗、保养不少于2次；风机盘管滤网</w:t>
      </w:r>
      <w:r>
        <w:rPr>
          <w:rFonts w:hint="eastAsia" w:ascii="宋体" w:hAnsi="宋体"/>
          <w:color w:val="auto"/>
          <w:sz w:val="24"/>
          <w:highlight w:val="none"/>
        </w:rPr>
        <w:t xml:space="preserve">及Y型过滤器清洗消毒、空调滤网清洗保养及外机清洗每年至少4次，部分区域视运行情况增加清洗频率。多联机空调系统运行状况点检每月至少1次；风管式内机集水盘，四面出风嵌入式内机集水盘视情况由采购单位指定清洗。冷水机组保养、热交换器保养、水泵维护、水系统管路过滤器清洗、集水器和分水器维护、计量器具第三方检测每年至少1次。冷却塔清洗、冷却塔风扇检查、膨胀水箱清洗每年至少1次，添加杀菌剂运行期内每周至少添加1次、添加缓释阻垢剂运行期内每两周至少添加1次。所有空调冷凝水管水质处理。年度保养及常规保养的内容须包含以下内容：</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4.1空调日常运行管理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1）当值运行人员每隔两小时巡视一次空调机组，包括：空调主机、控制柜及管路、闸阀等附件。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2）巡视记录检查的主要内容如下：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a）线电压；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b）三相电流；</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c）油压；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d）高压；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e）低压；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f）冷却水进水温度；</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g）冷却水出水温度；</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h）冷冻水进水温度；</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i）冷冻水出水温度；</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j）空调主机运转是否有异常振动或噪音；</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k）冷却塔风机运转是否平稳、冷却塔水位是否正常；检查管道、闸阀是否有渗漏、冷冻保温层是否完好；</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L）控制柜各元器件是否正常，有无异常噪音或气味。</w:t>
      </w:r>
      <w:r/>
    </w:p>
    <w:p>
      <w:pPr>
        <w:ind w:firstLine="480"/>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eastAsia="宋体" w:cs="宋体"/>
          <w:color w:val="auto"/>
          <w:sz w:val="24"/>
          <w:szCs w:val="24"/>
          <w:highlight w:val="none"/>
        </w:rPr>
        <w:t xml:space="preserve">巡检期间若发现前述异常状况，当班运行值班人员须第一时间处置整改；无法自行处置的故障，应完整、详实上报项目经理，申请协调支援。作业全过程须严格遵照《中央空调维修保养标准作业规程》执行。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4）当值运行人员根据使用单位要求，按时开关空调，并根据负荷情况启用相应的空调机组，调整相应的制冷温度，最大限度地节省能源。</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4.2空调机房安全管理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1）非值班人员不准进入空调机房，若需要进入，须经后勤保障部同意，并在值班人员的陪同下方可进入空调机房。</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2）空调机房内严禁存放易燃、易爆、危险品。</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3）空调机房内</w:t>
      </w:r>
      <w:r>
        <w:rPr>
          <w:rFonts w:ascii="宋体" w:hAnsi="宋体" w:eastAsia="宋体" w:cs="宋体"/>
          <w:color w:val="auto"/>
          <w:sz w:val="24"/>
          <w:szCs w:val="24"/>
          <w:highlight w:val="none"/>
        </w:rPr>
        <w:t xml:space="preserve">须配</w:t>
      </w:r>
      <w:r>
        <w:rPr>
          <w:rFonts w:hint="eastAsia" w:ascii="宋体" w:hAnsi="宋体" w:cs="宋体"/>
          <w:color w:val="auto"/>
          <w:sz w:val="24"/>
          <w:szCs w:val="24"/>
          <w:highlight w:val="none"/>
        </w:rPr>
        <w:t xml:space="preserve">齐消防器材、防毒用品，</w:t>
      </w:r>
      <w:r>
        <w:rPr>
          <w:rFonts w:ascii="宋体" w:hAnsi="宋体" w:eastAsia="宋体" w:cs="宋体"/>
          <w:color w:val="auto"/>
          <w:sz w:val="24"/>
          <w:szCs w:val="24"/>
          <w:highlight w:val="none"/>
        </w:rPr>
        <w:t xml:space="preserve">器材摆放于醒目、便于取用位置</w:t>
      </w:r>
      <w:r>
        <w:rPr>
          <w:rFonts w:hint="eastAsia" w:ascii="宋体" w:hAnsi="宋体" w:cs="宋体"/>
          <w:color w:val="auto"/>
          <w:sz w:val="24"/>
          <w:szCs w:val="24"/>
          <w:highlight w:val="none"/>
        </w:rPr>
        <w:t xml:space="preserve">。空调机房内严禁吸烟。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4）每班</w:t>
      </w:r>
      <w:r>
        <w:rPr>
          <w:rFonts w:hint="eastAsia" w:ascii="宋体" w:hAnsi="宋体" w:cs="宋体"/>
          <w:color w:val="auto"/>
          <w:sz w:val="24"/>
          <w:szCs w:val="24"/>
          <w:highlight w:val="none"/>
          <w:lang w:val="en-US" w:eastAsia="zh-CN"/>
        </w:rPr>
        <w:t xml:space="preserve">至少</w:t>
      </w:r>
      <w:r>
        <w:rPr>
          <w:rFonts w:hint="eastAsia" w:ascii="宋体" w:hAnsi="宋体" w:cs="宋体"/>
          <w:color w:val="auto"/>
          <w:sz w:val="24"/>
          <w:szCs w:val="24"/>
          <w:highlight w:val="none"/>
        </w:rPr>
        <w:t xml:space="preserve">一次空调机房的</w:t>
      </w:r>
      <w:r>
        <w:rPr>
          <w:rFonts w:hint="eastAsia" w:ascii="宋体" w:hAnsi="宋体" w:cs="宋体"/>
          <w:color w:val="auto"/>
          <w:sz w:val="24"/>
          <w:szCs w:val="24"/>
          <w:highlight w:val="none"/>
          <w:lang w:val="en-US" w:eastAsia="zh-CN"/>
        </w:rPr>
        <w:t xml:space="preserve">清扫保洁</w:t>
      </w:r>
      <w:r>
        <w:rPr>
          <w:rFonts w:hint="eastAsia" w:ascii="宋体" w:hAnsi="宋体" w:cs="宋体"/>
          <w:color w:val="auto"/>
          <w:sz w:val="24"/>
          <w:szCs w:val="24"/>
          <w:highlight w:val="none"/>
        </w:rPr>
        <w:t xml:space="preserve">，每周</w:t>
      </w:r>
      <w:r>
        <w:rPr>
          <w:rFonts w:hint="eastAsia" w:ascii="宋体" w:hAnsi="宋体" w:cs="宋体"/>
          <w:color w:val="auto"/>
          <w:sz w:val="24"/>
          <w:szCs w:val="24"/>
          <w:highlight w:val="none"/>
          <w:lang w:val="en-US" w:eastAsia="zh-CN"/>
        </w:rPr>
        <w:t xml:space="preserve">至少</w:t>
      </w:r>
      <w:r>
        <w:rPr>
          <w:rFonts w:hint="eastAsia" w:ascii="宋体" w:hAnsi="宋体" w:cs="宋体"/>
          <w:color w:val="auto"/>
          <w:sz w:val="24"/>
          <w:szCs w:val="24"/>
          <w:highlight w:val="none"/>
        </w:rPr>
        <w:t xml:space="preserve">一次空调机房内的设备设施</w:t>
      </w:r>
      <w:r>
        <w:rPr>
          <w:rFonts w:hint="eastAsia" w:ascii="宋体" w:hAnsi="宋体" w:cs="宋体"/>
          <w:color w:val="auto"/>
          <w:sz w:val="24"/>
          <w:szCs w:val="24"/>
          <w:highlight w:val="none"/>
          <w:lang w:val="en-US" w:eastAsia="zh-CN"/>
        </w:rPr>
        <w:t xml:space="preserve">清洁</w:t>
      </w:r>
      <w:r>
        <w:rPr>
          <w:rFonts w:hint="eastAsia" w:ascii="宋体" w:hAnsi="宋体" w:cs="宋体"/>
          <w:color w:val="auto"/>
          <w:sz w:val="24"/>
          <w:szCs w:val="24"/>
          <w:highlight w:val="none"/>
        </w:rPr>
        <w:t xml:space="preserve">，</w:t>
      </w:r>
      <w:r>
        <w:rPr>
          <w:rFonts w:ascii="宋体" w:hAnsi="宋体" w:eastAsia="宋体" w:cs="宋体"/>
          <w:color w:val="auto"/>
          <w:sz w:val="24"/>
          <w:szCs w:val="24"/>
          <w:highlight w:val="none"/>
        </w:rPr>
        <w:t xml:space="preserve">确保机房地面、吊顶、门窗、墙面及各类设备外表无积尘、油污、锈蚀与污渍；设备漆面完整无损，整体干净整洁、光亮洁净</w:t>
      </w:r>
      <w:r>
        <w:rPr>
          <w:rFonts w:hint="eastAsia" w:ascii="宋体" w:hAnsi="宋体" w:cs="宋体"/>
          <w:color w:val="auto"/>
          <w:sz w:val="24"/>
          <w:szCs w:val="24"/>
          <w:highlight w:val="non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5）空调机房内应当通风良好，光线足够、门窗开启灵活。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eastAsia="宋体" w:cs="宋体"/>
          <w:color w:val="auto"/>
          <w:sz w:val="24"/>
          <w:szCs w:val="24"/>
          <w:highlight w:val="none"/>
        </w:rPr>
        <w:t xml:space="preserve">空调机房须随时落锁，机房钥匙由当班运行人员专人保管，严禁当班人员私自复制、配制钥匙</w:t>
      </w:r>
      <w:r>
        <w:rPr>
          <w:rFonts w:hint="eastAsia" w:ascii="宋体" w:hAnsi="宋体" w:cs="宋体"/>
          <w:color w:val="auto"/>
          <w:sz w:val="24"/>
          <w:szCs w:val="24"/>
          <w:highlight w:val="none"/>
        </w:rPr>
        <w:t xml:space="preserve">。</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4.3交接班要求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1）接班人员应准时接班。</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2）接班人员应认真听取交班人员交代、并查看《中央空调运行日记》，检查工具、物品是否齐全，确认无误后在《中央空调运行日记》表上签名。</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3）有下列情况之一者不准交接班：</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a）上一班运行情况未交代清楚；</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b）记录不规范、不清晰、不完整；</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c）空调机房不干净；</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d）接班人员未到岗；</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e）事故正在处理中或交班时发生故障，此时应由交班人负责继续处理，接人协助进行。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4）对于空调的运行情况，当值运行人员应及时、完整、规范、清晰地记录在《中央空调运行日记》表内，并于每月的5号之前把上一个月的记录整理成册后交后勤保障部存档，保存期为2年。</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4.4空调保养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1）日常保养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①冷水机组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a、保持冷冻空调机房清洁，保持设备表面清洁，无尘。</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b、每小时检查说明中运行检查项目。</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c、每班检查高低压压力。是否在规定范围内</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②空调水泵：</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a、检查进水回水压力及压力表是否正常；</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b、检查水泵散热叶轮是否完好；</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c、检查水泵电机工作状况有无异常噪声及震动；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d、检查水泵密封圈有无漏水现象；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e、检查各蝶阀，止回阀是否正常；</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f、特殊泵体工作时间到达一定工作时长加特定润滑保养维护</w:t>
      </w:r>
      <w:r>
        <w:rPr>
          <w:rFonts w:hint="eastAsia" w:ascii="宋体" w:hAnsi="宋体" w:cs="宋体"/>
          <w:color w:val="auto"/>
          <w:sz w:val="24"/>
          <w:szCs w:val="24"/>
          <w:highlight w:val="none"/>
          <w:lang w:eastAsia="zh-CN"/>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③冷却水塔：</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a、运转时是否有异响和震动。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b、塔内的水流及水位是否正常。</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c、每天检查喷嘴是否</w:t>
      </w:r>
      <w:r>
        <w:rPr>
          <w:rFonts w:hint="eastAsia" w:ascii="宋体" w:hAnsi="宋体" w:cs="宋体"/>
          <w:color w:val="auto"/>
          <w:sz w:val="24"/>
          <w:szCs w:val="24"/>
          <w:highlight w:val="none"/>
          <w:lang w:eastAsia="zh-CN"/>
        </w:rPr>
        <w:t xml:space="preserve">堵塞</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④风机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a、每天检查风机轴承温度及机组运转情况有否振动和异响。</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b、每周检查离心风机皮带的张紧度及有否漏水漏气。</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c、每周检查冷凝水排泄情况及时读调节器的位置。</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d、每周检查盘管是否堵塞及风阀是否在正常位置。</w:t>
      </w:r>
      <w:r/>
    </w:p>
    <w:p>
      <w:pPr>
        <w:ind w:firstLine="480"/>
        <w:spacing w:line="360" w:lineRule="auto"/>
        <w:tabs>
          <w:tab w:val="left" w:pos="24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2）月度保养：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①空调主机：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a、更换不正常仪表。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b、检查冷冻剂是否有泄漏或漏水漏油现象。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c、根据运行记录表分析机组运行情况。</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②空调水泵：</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a、轴承加油。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b、检查各紧固件是否松动。检查水泵水</w:t>
      </w:r>
      <w:r>
        <w:rPr>
          <w:rFonts w:hint="eastAsia" w:ascii="宋体" w:hAnsi="宋体" w:cs="宋体"/>
          <w:color w:val="auto"/>
          <w:sz w:val="24"/>
          <w:szCs w:val="24"/>
          <w:highlight w:val="none"/>
          <w:lang w:eastAsia="zh-CN"/>
        </w:rPr>
        <w:t xml:space="preserve">封是</w:t>
      </w:r>
      <w:r>
        <w:rPr>
          <w:rFonts w:hint="eastAsia" w:ascii="宋体" w:hAnsi="宋体" w:cs="宋体"/>
          <w:color w:val="auto"/>
          <w:sz w:val="24"/>
          <w:szCs w:val="24"/>
          <w:highlight w:val="none"/>
        </w:rPr>
        <w:t xml:space="preserve">否漏水。</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③冷却塔：</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a、冷却风机加油，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b、检查连接螺栓是否松动。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c、清洗冷却塔内外表面。</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④风机盘管：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a、检查室内空调效果、各风机盘管风机皮带张紧度及磨损情况。</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b、清洗风机盘管滤网。</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c、检查冷凝水管及冷冻管畅通情况。</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3）季度保养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①空调水泵</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a、电机轴承、水泵轴承的清洁、加油。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b、检查管道过滤网。</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②水系统：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a、检查水质，必要时换水。</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b、清理阀门丝杆，并加油。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c、检查管路是否有漏水现象。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4）年度保养：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①空调主机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a、更换不正常仪表。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b、检查冷冻剂是否有泄漏或漏水漏油现象。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c、根据运行记录表分析机组运行情况。</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d、更换冷冻油、更换压缩机内置油过滤器、冷凝器清洗。</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②空调水泵</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a、添加黄油、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b、水封检查、</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c、电机绝缘检测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d、阀门法兰渗漏检查</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e</w:t>
      </w:r>
      <w:r>
        <w:rPr>
          <w:rFonts w:hint="eastAsia" w:ascii="宋体" w:hAnsi="宋体" w:cs="宋体"/>
          <w:color w:val="auto"/>
          <w:sz w:val="24"/>
          <w:szCs w:val="24"/>
          <w:highlight w:val="none"/>
        </w:rPr>
        <w:t xml:space="preserve">、泵体接缝渗漏检查。</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③冷却塔：</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a、冷却塔填料清理、水塔内部淤泥、布水管及喷头内部的污物清洗、将冷却塔充水，检查是否漏水。</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b、皮带检查更换、轴承维护及添加黄油、风扇电机检查、清洗扇叶表面污物。</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c、清洗补水卸压过滤器，并对补水阀，卸压阀进行检测、对补水卸压罐进行排污清洗，并校对液位开关、补水罐补水，要求补水阀正常开启及关闭。</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4.5风机盘管清洗</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1）拆卸回风口挡板及隔尘滤网，在指定地点用高压水枪冲洗滤网，使滤网不沾泥污灰尘。</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2）正确拆卸风机前面的风机辊筒及其叶轮。</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3）检查控制面板、保险丝、风机马达、电容器等是否烧坏，如正常，用毛刷清洗叶轮、辊筒外壳。</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4）采用对铝翅片无腐蚀，但能清除灰尘、污垢的涤尘化学洗剂（翅片专用清洗剂），用高压清洗机将翅片专用清洗剂喷于铝翅片上，让其作用5分钟，然后用清洗机清水冲洗翅片。</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5）铝翅片清洗干净后（可见翅片内2-3排小铜管）正确安装风机盘管前面的风机马达及叶轮，使之完全复原。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6）清洗冷凝水托盘，投加三片杀菌灭藻片。</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7）将洗净的隔尘网及挡板装回原位。（注意每个风口都有卡簧，不可遗失）</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8）拆卸风机盘管小Y型过滤器清洗。</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9）若发现风机盘管回风口至吊顶回风口没有帆布连接，此时风机盘管回风不是来自室内，而是吊顶内，导致翅片容易积灰、室内空调空气加热/制冷循环不畅，则恢复风机盘管时需要处理完毕。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10）风管与出风口连接处漏风，风管保温缺失，需要处理。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11）清扫现场，做到工完料尽场地清。</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4.6多联机、分体空调维护保养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①月度保养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1）机组检查及维修</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2）机组的运动部件是否牢固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3）机组运行声音是否正常</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4）冷凝器的散热情况</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5）蒸发器的热交换情况</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6）氟利昂系统是否有泄露现象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②半年度保养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1）压缩机检查及维修</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a、油样的酸性测试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b</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压缩机内部是否有卡缸现象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c、线圈热保护装置的测试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d、绝缘电阻的测试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e、高低压压力是否正常</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f、低/高压吸/排气温度是否正常</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g、压缩机是否有过流或过载现象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h、冷媒系统是否有堵塞现象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2）冷凝器部分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a、冷凝器的清洗</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b、冷凝器翅片整理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c、冷凝风机维护保养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③季度保养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微电脑控制系统的检查</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1）运行模式的检查</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2）机组是否有过流、过载现象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3）电路系统运行状况是否正常</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4）室内、外传感器的检测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5）控制元件的检测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6）控制电脑板的检测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7）控制系统各种开关的检测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8）保护系统的检测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9）机组是否有漏电现象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10）显示参数与实际参数的调整</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4.7空调水处理要求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1）水质要求：（采样时间5月、11月）</w:t>
      </w:r>
      <w:r/>
    </w:p>
    <w:tbl>
      <w:tblPr>
        <w:tblStyle w:val="695"/>
        <w:tblW w:w="85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9"/>
        <w:gridCol w:w="930"/>
        <w:gridCol w:w="1230"/>
        <w:gridCol w:w="1185"/>
        <w:gridCol w:w="1231"/>
        <w:gridCol w:w="1839"/>
      </w:tblGrid>
      <w:tr>
        <w:trPr>
          <w:jc w:val="center"/>
          <w:trHeight w:val="444"/>
        </w:trPr>
        <w:tc>
          <w:tcPr>
            <w:tcW w:w="2169"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项目</w:t>
            </w:r>
            <w:r/>
          </w:p>
        </w:tc>
        <w:tc>
          <w:tcPr>
            <w:tcW w:w="930"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冷冻水</w:t>
            </w:r>
            <w:r/>
          </w:p>
        </w:tc>
        <w:tc>
          <w:tcPr>
            <w:tcW w:w="1185"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冷却水</w:t>
            </w:r>
            <w:r/>
          </w:p>
        </w:tc>
        <w:tc>
          <w:tcPr>
            <w:tcW w:w="1231"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供暖热水</w:t>
            </w:r>
            <w:r/>
          </w:p>
        </w:tc>
        <w:tc>
          <w:tcPr>
            <w:tcW w:w="1839"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测试方法依据</w:t>
            </w:r>
            <w:r/>
          </w:p>
        </w:tc>
      </w:tr>
      <w:tr>
        <w:trPr>
          <w:jc w:val="center"/>
          <w:trHeight w:val="371"/>
        </w:trPr>
        <w:tc>
          <w:tcPr>
            <w:tcW w:w="2169"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PH值（25℃）</w:t>
            </w:r>
            <w:r/>
          </w:p>
        </w:tc>
        <w:tc>
          <w:tcPr>
            <w:tcW w:w="930" w:type="dxa"/>
            <w:vAlign w:val="center"/>
            <w:textDirection w:val="lrTb"/>
            <w:noWrap w:val="false"/>
          </w:tcPr>
          <w:p>
            <w:pPr>
              <w:ind w:firstLine="480"/>
              <w:jc w:val="center"/>
              <w:keepLines w:val="0"/>
              <w:keepNext w:val="0"/>
              <w:pageBreakBefore w:val="0"/>
              <w:spacing w:line="240" w:lineRule="auto"/>
              <w:widowControl w:val="off"/>
              <w:rPr>
                <w:rFonts w:ascii="宋体" w:hAnsi="宋体" w:cs="宋体"/>
                <w:bCs/>
                <w:color w:val="auto"/>
                <w:sz w:val="24"/>
                <w:szCs w:val="24"/>
                <w:highlight w:val="none"/>
              </w:rPr>
            </w:pPr>
            <w:r>
              <w:rPr>
                <w:rFonts w:ascii="宋体" w:hAnsi="宋体" w:cs="宋体"/>
                <w:bCs/>
                <w:color w:val="auto"/>
                <w:sz w:val="24"/>
                <w:szCs w:val="24"/>
                <w:highlight w:val="none"/>
              </w:rPr>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7.5～10</w:t>
            </w:r>
            <w:r/>
          </w:p>
        </w:tc>
        <w:tc>
          <w:tcPr>
            <w:tcW w:w="1185"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7.0～9.5</w:t>
            </w:r>
            <w:r/>
          </w:p>
        </w:tc>
        <w:tc>
          <w:tcPr>
            <w:tcW w:w="1231"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10～12</w:t>
            </w:r>
            <w:r/>
          </w:p>
        </w:tc>
        <w:tc>
          <w:tcPr>
            <w:tcW w:w="1839"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GB/T15893.2-95</w:t>
            </w:r>
            <w:r/>
          </w:p>
        </w:tc>
      </w:tr>
      <w:tr>
        <w:trPr>
          <w:jc w:val="center"/>
          <w:trHeight w:val="371"/>
        </w:trPr>
        <w:tc>
          <w:tcPr>
            <w:tcW w:w="2169"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全硬度（以CaCO3计）</w:t>
            </w:r>
            <w:r/>
          </w:p>
        </w:tc>
        <w:tc>
          <w:tcPr>
            <w:tcW w:w="930"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mg/L</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＜600</w:t>
            </w:r>
            <w:r/>
          </w:p>
        </w:tc>
        <w:tc>
          <w:tcPr>
            <w:tcW w:w="1185"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＜600</w:t>
            </w:r>
            <w:r/>
          </w:p>
        </w:tc>
        <w:tc>
          <w:tcPr>
            <w:tcW w:w="1231"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＜600</w:t>
            </w:r>
            <w:r/>
          </w:p>
        </w:tc>
        <w:tc>
          <w:tcPr>
            <w:tcW w:w="1839"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GB/T15452-95</w:t>
            </w:r>
            <w:r/>
          </w:p>
        </w:tc>
      </w:tr>
      <w:tr>
        <w:trPr>
          <w:jc w:val="center"/>
          <w:trHeight w:val="371"/>
        </w:trPr>
        <w:tc>
          <w:tcPr>
            <w:tcW w:w="2169"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总碱度（以CaCO3计）</w:t>
            </w:r>
            <w:r/>
          </w:p>
        </w:tc>
        <w:tc>
          <w:tcPr>
            <w:tcW w:w="930"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mg/L</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＜600</w:t>
            </w:r>
            <w:r/>
          </w:p>
        </w:tc>
        <w:tc>
          <w:tcPr>
            <w:tcW w:w="1185"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＜600</w:t>
            </w:r>
            <w:r/>
          </w:p>
        </w:tc>
        <w:tc>
          <w:tcPr>
            <w:tcW w:w="1231"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＜600</w:t>
            </w:r>
            <w:r/>
          </w:p>
        </w:tc>
        <w:tc>
          <w:tcPr>
            <w:tcW w:w="1839"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GB/T15451-95</w:t>
            </w:r>
            <w:r/>
          </w:p>
        </w:tc>
      </w:tr>
      <w:tr>
        <w:trPr>
          <w:jc w:val="center"/>
          <w:trHeight w:val="371"/>
        </w:trPr>
        <w:tc>
          <w:tcPr>
            <w:tcW w:w="2169"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电导率（25℃）</w:t>
            </w:r>
            <w:r/>
          </w:p>
        </w:tc>
        <w:tc>
          <w:tcPr>
            <w:tcW w:w="930"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us/cm</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＜3000</w:t>
            </w:r>
            <w:r/>
          </w:p>
        </w:tc>
        <w:tc>
          <w:tcPr>
            <w:tcW w:w="1185"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＜2500</w:t>
            </w:r>
            <w:r/>
          </w:p>
        </w:tc>
        <w:tc>
          <w:tcPr>
            <w:tcW w:w="1231"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＜2500</w:t>
            </w:r>
            <w:r/>
          </w:p>
        </w:tc>
        <w:tc>
          <w:tcPr>
            <w:tcW w:w="1839"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参照电导仪说明书</w:t>
            </w:r>
            <w:r/>
          </w:p>
        </w:tc>
      </w:tr>
      <w:tr>
        <w:trPr>
          <w:jc w:val="center"/>
          <w:trHeight w:val="371"/>
        </w:trPr>
        <w:tc>
          <w:tcPr>
            <w:tcW w:w="2169"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全铁（Fe）</w:t>
            </w:r>
            <w:r/>
          </w:p>
        </w:tc>
        <w:tc>
          <w:tcPr>
            <w:tcW w:w="930"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mg/L</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w:t>
            </w:r>
            <w:r/>
          </w:p>
        </w:tc>
        <w:tc>
          <w:tcPr>
            <w:tcW w:w="1185"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w:t>
            </w:r>
            <w:r/>
          </w:p>
        </w:tc>
        <w:tc>
          <w:tcPr>
            <w:tcW w:w="1231"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w:t>
            </w:r>
            <w:r/>
          </w:p>
        </w:tc>
        <w:tc>
          <w:tcPr>
            <w:tcW w:w="1839"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GB 5750</w:t>
            </w:r>
            <w:r/>
          </w:p>
        </w:tc>
      </w:tr>
      <w:tr>
        <w:trPr>
          <w:jc w:val="center"/>
          <w:trHeight w:val="371"/>
        </w:trPr>
        <w:tc>
          <w:tcPr>
            <w:tcW w:w="2169"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氯离子（Cl_）</w:t>
            </w:r>
            <w:r/>
          </w:p>
        </w:tc>
        <w:tc>
          <w:tcPr>
            <w:tcW w:w="930"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mg/L</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＜200</w:t>
            </w:r>
            <w:r/>
          </w:p>
        </w:tc>
        <w:tc>
          <w:tcPr>
            <w:tcW w:w="1185"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＜200</w:t>
            </w:r>
            <w:r/>
          </w:p>
        </w:tc>
        <w:tc>
          <w:tcPr>
            <w:tcW w:w="1231"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＜350</w:t>
            </w:r>
            <w:r/>
          </w:p>
        </w:tc>
        <w:tc>
          <w:tcPr>
            <w:tcW w:w="1839"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DB44/T15453-95</w:t>
            </w:r>
            <w:r/>
          </w:p>
        </w:tc>
      </w:tr>
      <w:tr>
        <w:trPr>
          <w:jc w:val="center"/>
          <w:trHeight w:val="371"/>
        </w:trPr>
        <w:tc>
          <w:tcPr>
            <w:tcW w:w="2169"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浓缩倍数</w:t>
            </w:r>
            <w:r/>
          </w:p>
        </w:tc>
        <w:tc>
          <w:tcPr>
            <w:tcW w:w="930" w:type="dxa"/>
            <w:vAlign w:val="center"/>
            <w:textDirection w:val="lrTb"/>
            <w:noWrap w:val="false"/>
          </w:tcPr>
          <w:p>
            <w:pPr>
              <w:ind w:firstLine="480"/>
              <w:jc w:val="center"/>
              <w:keepLines w:val="0"/>
              <w:keepNext w:val="0"/>
              <w:pageBreakBefore w:val="0"/>
              <w:spacing w:line="240" w:lineRule="auto"/>
              <w:widowControl w:val="off"/>
              <w:rPr>
                <w:rFonts w:ascii="宋体" w:hAnsi="宋体" w:cs="宋体"/>
                <w:bCs/>
                <w:color w:val="auto"/>
                <w:sz w:val="24"/>
                <w:szCs w:val="24"/>
                <w:highlight w:val="none"/>
              </w:rPr>
            </w:pPr>
            <w:r>
              <w:rPr>
                <w:rFonts w:ascii="宋体" w:hAnsi="宋体" w:cs="宋体"/>
                <w:bCs/>
                <w:color w:val="auto"/>
                <w:sz w:val="24"/>
                <w:szCs w:val="24"/>
                <w:highlight w:val="none"/>
              </w:rPr>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4～8</w:t>
            </w:r>
            <w:r/>
          </w:p>
        </w:tc>
        <w:tc>
          <w:tcPr>
            <w:tcW w:w="1185" w:type="dxa"/>
            <w:vAlign w:val="center"/>
            <w:textDirection w:val="lrTb"/>
            <w:noWrap w:val="false"/>
          </w:tcPr>
          <w:p>
            <w:pPr>
              <w:ind w:firstLine="352"/>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4～8</w:t>
            </w:r>
            <w:r/>
          </w:p>
        </w:tc>
        <w:tc>
          <w:tcPr>
            <w:tcW w:w="1231"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4～8</w:t>
            </w:r>
            <w:r/>
          </w:p>
        </w:tc>
        <w:tc>
          <w:tcPr>
            <w:tcW w:w="1839" w:type="dxa"/>
            <w:vAlign w:val="center"/>
            <w:textDirection w:val="lrTb"/>
            <w:noWrap w:val="false"/>
          </w:tcPr>
          <w:p>
            <w:pPr>
              <w:ind w:firstLine="480"/>
              <w:jc w:val="center"/>
              <w:keepLines w:val="0"/>
              <w:keepNext w:val="0"/>
              <w:pageBreakBefore w:val="0"/>
              <w:spacing w:line="240" w:lineRule="auto"/>
              <w:widowControl w:val="off"/>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371"/>
        </w:trPr>
        <w:tc>
          <w:tcPr>
            <w:tcW w:w="2169"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铜离子</w:t>
            </w:r>
            <w:r/>
          </w:p>
        </w:tc>
        <w:tc>
          <w:tcPr>
            <w:tcW w:w="930"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mg/L</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w:t>
            </w:r>
            <w:r/>
          </w:p>
        </w:tc>
        <w:tc>
          <w:tcPr>
            <w:tcW w:w="1185"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w:t>
            </w:r>
            <w:r/>
          </w:p>
        </w:tc>
        <w:tc>
          <w:tcPr>
            <w:tcW w:w="1231"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w:t>
            </w:r>
            <w:r/>
          </w:p>
        </w:tc>
        <w:tc>
          <w:tcPr>
            <w:tcW w:w="1839"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GB/T13689-92</w:t>
            </w:r>
            <w:r/>
          </w:p>
        </w:tc>
      </w:tr>
      <w:tr>
        <w:trPr>
          <w:jc w:val="center"/>
          <w:trHeight w:val="371"/>
        </w:trPr>
        <w:tc>
          <w:tcPr>
            <w:tcW w:w="2169"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细菌总数</w:t>
            </w:r>
            <w:r/>
          </w:p>
        </w:tc>
        <w:tc>
          <w:tcPr>
            <w:tcW w:w="930"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个/mL</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1X10³</w:t>
            </w:r>
            <w:r/>
          </w:p>
        </w:tc>
        <w:tc>
          <w:tcPr>
            <w:tcW w:w="1185"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＜1X10⁴</w:t>
            </w:r>
            <w:r/>
          </w:p>
        </w:tc>
        <w:tc>
          <w:tcPr>
            <w:tcW w:w="1231"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＜1X10³</w:t>
            </w:r>
            <w:r/>
          </w:p>
        </w:tc>
        <w:tc>
          <w:tcPr>
            <w:tcW w:w="1839"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GB 5750</w:t>
            </w:r>
            <w:r/>
          </w:p>
        </w:tc>
      </w:tr>
      <w:tr>
        <w:trPr>
          <w:jc w:val="center"/>
          <w:trHeight w:val="371"/>
        </w:trPr>
        <w:tc>
          <w:tcPr>
            <w:tcW w:w="2169"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浊度</w:t>
            </w:r>
            <w:r/>
          </w:p>
        </w:tc>
        <w:tc>
          <w:tcPr>
            <w:tcW w:w="930"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FNU</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w:t>
            </w:r>
            <w:r/>
          </w:p>
        </w:tc>
        <w:tc>
          <w:tcPr>
            <w:tcW w:w="1185"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＜50</w:t>
            </w:r>
            <w:r/>
          </w:p>
        </w:tc>
        <w:tc>
          <w:tcPr>
            <w:tcW w:w="1231"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w:t>
            </w:r>
            <w:r/>
          </w:p>
        </w:tc>
        <w:tc>
          <w:tcPr>
            <w:tcW w:w="1839"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GB/T15953.1-95</w:t>
            </w:r>
            <w:r/>
          </w:p>
        </w:tc>
      </w:tr>
      <w:tr>
        <w:trPr>
          <w:jc w:val="center"/>
          <w:trHeight w:val="371"/>
        </w:trPr>
        <w:tc>
          <w:tcPr>
            <w:tcW w:w="2169"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碳管腐蚀速度</w:t>
            </w:r>
            <w:r/>
          </w:p>
        </w:tc>
        <w:tc>
          <w:tcPr>
            <w:tcW w:w="930" w:type="dxa"/>
            <w:vAlign w:val="center"/>
            <w:textDirection w:val="lrTb"/>
            <w:noWrap w:val="false"/>
          </w:tcPr>
          <w:p>
            <w:pPr>
              <w:ind w:firstLine="480"/>
              <w:jc w:val="center"/>
              <w:keepLines w:val="0"/>
              <w:keepNext w:val="0"/>
              <w:pageBreakBefore w:val="0"/>
              <w:spacing w:line="240" w:lineRule="auto"/>
              <w:widowControl w:val="off"/>
              <w:rPr>
                <w:rFonts w:ascii="宋体" w:hAnsi="宋体" w:cs="宋体"/>
                <w:bCs/>
                <w:color w:val="auto"/>
                <w:sz w:val="24"/>
                <w:szCs w:val="24"/>
                <w:highlight w:val="none"/>
              </w:rPr>
            </w:pPr>
            <w:r>
              <w:rPr>
                <w:rFonts w:ascii="宋体" w:hAnsi="宋体" w:cs="宋体"/>
                <w:bCs/>
                <w:color w:val="auto"/>
                <w:sz w:val="24"/>
                <w:szCs w:val="24"/>
                <w:highlight w:val="none"/>
              </w:rPr>
            </w:r>
            <w:r/>
          </w:p>
        </w:tc>
        <w:tc>
          <w:tcPr>
            <w:gridSpan w:val="3"/>
            <w:tcW w:w="3646" w:type="dxa"/>
            <w:vAlign w:val="center"/>
            <w:textDirection w:val="lrTb"/>
            <w:noWrap w:val="false"/>
          </w:tcPr>
          <w:p>
            <w:pPr>
              <w:ind w:firstLine="480"/>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0.075mm/a</w:t>
            </w:r>
            <w:r/>
          </w:p>
        </w:tc>
        <w:tc>
          <w:tcPr>
            <w:tcW w:w="1839"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GB50050-2007</w:t>
            </w:r>
            <w:r/>
          </w:p>
        </w:tc>
      </w:tr>
      <w:tr>
        <w:trPr>
          <w:jc w:val="center"/>
          <w:trHeight w:val="90"/>
        </w:trPr>
        <w:tc>
          <w:tcPr>
            <w:tcW w:w="2169"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铜管腐蚀速度</w:t>
            </w:r>
            <w:r/>
          </w:p>
        </w:tc>
        <w:tc>
          <w:tcPr>
            <w:tcW w:w="930" w:type="dxa"/>
            <w:vAlign w:val="center"/>
            <w:textDirection w:val="lrTb"/>
            <w:noWrap w:val="false"/>
          </w:tcPr>
          <w:p>
            <w:pPr>
              <w:ind w:firstLine="480"/>
              <w:jc w:val="center"/>
              <w:keepLines w:val="0"/>
              <w:keepNext w:val="0"/>
              <w:pageBreakBefore w:val="0"/>
              <w:spacing w:line="240" w:lineRule="auto"/>
              <w:widowControl w:val="off"/>
              <w:rPr>
                <w:rFonts w:ascii="宋体" w:hAnsi="宋体" w:cs="宋体"/>
                <w:bCs/>
                <w:color w:val="auto"/>
                <w:sz w:val="24"/>
                <w:szCs w:val="24"/>
                <w:highlight w:val="none"/>
              </w:rPr>
            </w:pPr>
            <w:r>
              <w:rPr>
                <w:rFonts w:ascii="宋体" w:hAnsi="宋体" w:cs="宋体"/>
                <w:bCs/>
                <w:color w:val="auto"/>
                <w:sz w:val="24"/>
                <w:szCs w:val="24"/>
                <w:highlight w:val="none"/>
              </w:rPr>
            </w:r>
            <w:r/>
          </w:p>
        </w:tc>
        <w:tc>
          <w:tcPr>
            <w:gridSpan w:val="3"/>
            <w:tcW w:w="3646" w:type="dxa"/>
            <w:vAlign w:val="center"/>
            <w:textDirection w:val="lrTb"/>
            <w:noWrap w:val="false"/>
          </w:tcPr>
          <w:p>
            <w:pPr>
              <w:ind w:firstLine="480"/>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0.005mm/a</w:t>
            </w:r>
            <w:r/>
          </w:p>
        </w:tc>
        <w:tc>
          <w:tcPr>
            <w:tcW w:w="1839" w:type="dxa"/>
            <w:vAlign w:val="center"/>
            <w:textDirection w:val="lrTb"/>
            <w:noWrap w:val="false"/>
          </w:tcPr>
          <w:p>
            <w:pPr>
              <w:jc w:val="cente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GB50050-2007</w:t>
            </w:r>
            <w:r/>
          </w:p>
        </w:tc>
      </w:tr>
    </w:tbl>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2）加药方式：（采用自动加药设备）</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水质处理药剂主剂控制指标执行以下内容标准：</w:t>
      </w:r>
      <w:r/>
    </w:p>
    <w:tbl>
      <w:tblPr>
        <w:tblStyle w:val="695"/>
        <w:tblW w:w="85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1"/>
        <w:gridCol w:w="1515"/>
        <w:gridCol w:w="1290"/>
        <w:gridCol w:w="1230"/>
        <w:gridCol w:w="1635"/>
      </w:tblGrid>
      <w:tr>
        <w:trPr>
          <w:jc w:val="center"/>
          <w:trHeight w:val="472"/>
        </w:trPr>
        <w:tc>
          <w:tcPr>
            <w:tcW w:w="2831"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项目</w:t>
            </w:r>
            <w:r/>
          </w:p>
        </w:tc>
        <w:tc>
          <w:tcPr>
            <w:tcW w:w="1515"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单位</w:t>
            </w:r>
            <w:r/>
          </w:p>
        </w:tc>
        <w:tc>
          <w:tcPr>
            <w:tcW w:w="1290"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冷冻水</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冷却水</w:t>
            </w:r>
            <w:r/>
          </w:p>
        </w:tc>
        <w:tc>
          <w:tcPr>
            <w:tcW w:w="1635"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供暖热水</w:t>
            </w:r>
            <w:r/>
          </w:p>
        </w:tc>
      </w:tr>
      <w:tr>
        <w:trPr>
          <w:jc w:val="center"/>
        </w:trPr>
        <w:tc>
          <w:tcPr>
            <w:tcW w:w="2831"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钼酸盐（MoO4计）</w:t>
            </w:r>
            <w:r/>
          </w:p>
        </w:tc>
        <w:tc>
          <w:tcPr>
            <w:tcW w:w="1515"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mg/L</w:t>
            </w:r>
            <w:r/>
          </w:p>
        </w:tc>
        <w:tc>
          <w:tcPr>
            <w:tcW w:w="1290"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30～50</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4～6</w:t>
            </w:r>
            <w:r/>
          </w:p>
        </w:tc>
        <w:tc>
          <w:tcPr>
            <w:tcW w:w="1635"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30～50</w:t>
            </w:r>
            <w:r/>
          </w:p>
        </w:tc>
      </w:tr>
      <w:tr>
        <w:trPr>
          <w:jc w:val="center"/>
        </w:trPr>
        <w:tc>
          <w:tcPr>
            <w:tcW w:w="2831"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钨酸盐（WO4计）</w:t>
            </w:r>
            <w:r/>
          </w:p>
        </w:tc>
        <w:tc>
          <w:tcPr>
            <w:tcW w:w="1515"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mg/L</w:t>
            </w:r>
            <w:r/>
          </w:p>
        </w:tc>
        <w:tc>
          <w:tcPr>
            <w:tcW w:w="1290"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30～50</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4～6</w:t>
            </w:r>
            <w:r/>
          </w:p>
        </w:tc>
        <w:tc>
          <w:tcPr>
            <w:tcW w:w="1635"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30～50</w:t>
            </w:r>
            <w:r/>
          </w:p>
        </w:tc>
      </w:tr>
      <w:tr>
        <w:trPr>
          <w:jc w:val="center"/>
        </w:trPr>
        <w:tc>
          <w:tcPr>
            <w:tcW w:w="2831"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亚硝酸盐（NO2计）</w:t>
            </w:r>
            <w:r/>
          </w:p>
        </w:tc>
        <w:tc>
          <w:tcPr>
            <w:tcW w:w="1515"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mg/L</w:t>
            </w:r>
            <w:r/>
          </w:p>
        </w:tc>
        <w:tc>
          <w:tcPr>
            <w:tcW w:w="1290"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＜800</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＜800</w:t>
            </w:r>
            <w:r/>
          </w:p>
        </w:tc>
        <w:tc>
          <w:tcPr>
            <w:tcW w:w="1635"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＜800</w:t>
            </w:r>
            <w:r/>
          </w:p>
        </w:tc>
      </w:tr>
      <w:tr>
        <w:trPr>
          <w:jc w:val="center"/>
          <w:trHeight w:val="277"/>
        </w:trPr>
        <w:tc>
          <w:tcPr>
            <w:tcW w:w="2831"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亚硫酸盐（SO4计）</w:t>
            </w:r>
            <w:r/>
          </w:p>
        </w:tc>
        <w:tc>
          <w:tcPr>
            <w:tcW w:w="1515"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mg/L</w:t>
            </w:r>
            <w:r/>
          </w:p>
        </w:tc>
        <w:tc>
          <w:tcPr>
            <w:tcW w:w="1290"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W w:w="1635"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r>
      <w:tr>
        <w:trPr>
          <w:jc w:val="center"/>
        </w:trPr>
        <w:tc>
          <w:tcPr>
            <w:tcW w:w="2831"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聚合磷酸盐（PO4计）</w:t>
            </w:r>
            <w:r/>
          </w:p>
        </w:tc>
        <w:tc>
          <w:tcPr>
            <w:tcW w:w="1515"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mg/L</w:t>
            </w:r>
            <w:r/>
          </w:p>
        </w:tc>
        <w:tc>
          <w:tcPr>
            <w:tcW w:w="1290"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10～20</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5～10</w:t>
            </w:r>
            <w:r/>
          </w:p>
        </w:tc>
        <w:tc>
          <w:tcPr>
            <w:tcW w:w="1635"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10～20</w:t>
            </w:r>
            <w:r/>
          </w:p>
        </w:tc>
      </w:tr>
      <w:tr>
        <w:trPr>
          <w:jc w:val="center"/>
        </w:trPr>
        <w:tc>
          <w:tcPr>
            <w:tcW w:w="2831"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硅酸盐（SO4计）</w:t>
            </w:r>
            <w:r/>
          </w:p>
        </w:tc>
        <w:tc>
          <w:tcPr>
            <w:tcW w:w="1515"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mg/L</w:t>
            </w:r>
            <w:r/>
          </w:p>
        </w:tc>
        <w:tc>
          <w:tcPr>
            <w:tcW w:w="1290"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＜120</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15～25</w:t>
            </w:r>
            <w:r/>
          </w:p>
        </w:tc>
        <w:tc>
          <w:tcPr>
            <w:tcW w:w="1635"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＜120</w:t>
            </w:r>
            <w:r/>
          </w:p>
        </w:tc>
      </w:tr>
      <w:tr>
        <w:trPr>
          <w:jc w:val="center"/>
        </w:trPr>
        <w:tc>
          <w:tcPr>
            <w:tcW w:w="2831"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聚丙烯酸</w:t>
            </w:r>
            <w:r/>
          </w:p>
        </w:tc>
        <w:tc>
          <w:tcPr>
            <w:tcW w:w="1515"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mg/L</w:t>
            </w:r>
            <w:r/>
          </w:p>
        </w:tc>
        <w:tc>
          <w:tcPr>
            <w:tcW w:w="1290"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W w:w="1635"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p>
        </w:tc>
      </w:tr>
      <w:tr>
        <w:trPr>
          <w:jc w:val="center"/>
        </w:trPr>
        <w:tc>
          <w:tcPr>
            <w:tcW w:w="2831"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聚马来酸酐C4H2O3</w:t>
            </w:r>
            <w:r/>
          </w:p>
        </w:tc>
        <w:tc>
          <w:tcPr>
            <w:tcW w:w="1515"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mg/L</w:t>
            </w:r>
            <w:r/>
          </w:p>
        </w:tc>
        <w:tc>
          <w:tcPr>
            <w:tcW w:w="1290"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tcW w:w="1635"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p>
        </w:tc>
      </w:tr>
      <w:tr>
        <w:trPr>
          <w:jc w:val="center"/>
        </w:trPr>
        <w:tc>
          <w:tcPr>
            <w:tcW w:w="2831"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有机磷酸盐</w:t>
            </w:r>
            <w:r/>
          </w:p>
        </w:tc>
        <w:tc>
          <w:tcPr>
            <w:tcW w:w="1515"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mg/L</w:t>
            </w:r>
            <w:r/>
          </w:p>
        </w:tc>
        <w:tc>
          <w:tcPr>
            <w:tcW w:w="1290"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3～8</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3～6</w:t>
            </w:r>
            <w:r/>
          </w:p>
        </w:tc>
        <w:tc>
          <w:tcPr>
            <w:tcW w:w="1635"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3～8</w:t>
            </w:r>
            <w:r/>
          </w:p>
        </w:tc>
      </w:tr>
    </w:tbl>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3）冷却塔要求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使用前及使用结束清洗一次，使用期间每周清洗一次，高温天气视情况另行增加清洗次数。每天定时排污，并记录排污时间。</w:t>
      </w:r>
      <w:r/>
    </w:p>
    <w:p>
      <w:pPr>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新风机组、空调机组管理及维护要求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1）定期更换新风箱、空调箱过滤网，做好相关记录；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2）检查送风机工作状况有无异常噪声及震动；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3）检查送风机传送带是否开裂或断裂并及时更换；</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4）检查变频器工作是否正常；</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5）检查进、出风阀是否完好，及时调整开启度；</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6）检查积水盘是否漏水有无腐蚀；</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7）检查接线端子是否牢靠有无松动并紧固；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8）检查蜗壳，叶轮是否完好有无变形；</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9）表冷器清洗；</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10）送风机轴承，叶轮轴承加高速润滑油；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11）送风机电机绝缘测试；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12）新风箱、空调箱内部整体清洗；</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13）新风、空调系统末端送回风口、滤网清洗；</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14）定期组织对水阀进行开关。</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rPr>
        <w:t xml:space="preserve">空调滤网保养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eastAsia="宋体" w:cs="宋体"/>
          <w:color w:val="auto"/>
          <w:sz w:val="24"/>
          <w:szCs w:val="24"/>
          <w:highlight w:val="none"/>
        </w:rPr>
        <w:t xml:space="preserve">空调滤网维保工作重点在春秋两季开展</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rPr>
        <w:t xml:space="preserve">维保频次要求：全年整机点检、室外机组清洗保养不少于 2 次；风机盘管滤网、Y 型过滤器清洗消杀，室内空调滤网养护及外机清洁每年各执行 2 次，特殊区域可根据设备实际运行负荷酌情增加清洗频次；同步完成多联机空调系统运行工况全面检测。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2）特定区域、手术室、ICU每月清洗保养；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eastAsia="宋体" w:cs="宋体"/>
          <w:color w:val="auto"/>
          <w:sz w:val="24"/>
          <w:szCs w:val="24"/>
          <w:highlight w:val="none"/>
        </w:rPr>
        <w:t xml:space="preserve">日常例行巡检中，若发现出风口存在积尘污垢需清洗的，应即刻开展清洗作业</w:t>
      </w:r>
      <w:r>
        <w:rPr>
          <w:rFonts w:hint="eastAsia" w:ascii="宋体" w:hAnsi="宋体" w:cs="宋体"/>
          <w:color w:val="auto"/>
          <w:sz w:val="24"/>
          <w:szCs w:val="24"/>
          <w:highlight w:val="none"/>
        </w:rPr>
        <w:t xml:space="preserve">。</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4.1</w:t>
      </w:r>
      <w:r>
        <w:rPr>
          <w:rFonts w:hint="eastAsia" w:ascii="宋体" w:hAnsi="宋体" w:cs="宋体"/>
          <w:b/>
          <w:bCs/>
          <w:color w:val="auto"/>
          <w:sz w:val="24"/>
          <w:szCs w:val="24"/>
          <w:highlight w:val="none"/>
          <w:lang w:val="en-US" w:eastAsia="zh-CN"/>
        </w:rPr>
        <w:t xml:space="preserve">0</w:t>
      </w:r>
      <w:r>
        <w:rPr>
          <w:rFonts w:hint="eastAsia" w:ascii="宋体" w:hAnsi="宋体" w:cs="宋体"/>
          <w:b/>
          <w:bCs/>
          <w:color w:val="auto"/>
          <w:sz w:val="24"/>
          <w:szCs w:val="24"/>
          <w:highlight w:val="none"/>
        </w:rPr>
        <w:t xml:space="preserve">热交换器保养</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1）螺栓紧固检查</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）压力表检查</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）阀门法兰渗漏检查</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）过滤器清洗</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）电动调节阀检查。</w:t>
      </w:r>
      <w:r/>
    </w:p>
    <w:p>
      <w:pPr>
        <w:spacing w:line="360" w:lineRule="auto"/>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五</w:t>
      </w:r>
      <w:r>
        <w:rPr>
          <w:rFonts w:hint="eastAsia" w:ascii="宋体" w:hAnsi="宋体"/>
          <w:color w:val="auto"/>
          <w:sz w:val="24"/>
          <w:highlight w:val="none"/>
        </w:rPr>
        <w:t xml:space="preserve">）档案管理要求：</w:t>
      </w:r>
      <w:r/>
    </w:p>
    <w:p>
      <w:pPr>
        <w:spacing w:line="360" w:lineRule="auto"/>
        <w:rPr>
          <w:rFonts w:ascii="宋体" w:hAnsi="宋体"/>
          <w:color w:val="auto"/>
          <w:sz w:val="24"/>
          <w:highlight w:val="none"/>
        </w:rPr>
      </w:pPr>
      <w:r>
        <w:rPr>
          <w:rFonts w:hint="eastAsia" w:ascii="宋体" w:hAnsi="宋体"/>
          <w:color w:val="auto"/>
          <w:sz w:val="24"/>
          <w:highlight w:val="none"/>
        </w:rPr>
        <w:t xml:space="preserve">1、制冷及空调系统档案：</w:t>
      </w:r>
      <w:r>
        <w:rPr>
          <w:rFonts w:ascii="宋体" w:hAnsi="宋体" w:eastAsia="宋体" w:cs="宋体"/>
          <w:color w:val="auto"/>
          <w:sz w:val="24"/>
          <w:szCs w:val="24"/>
          <w:highlight w:val="none"/>
          <w:lang w:val="en-US" w:eastAsia="zh-CN" w:bidi="ar"/>
        </w:rPr>
        <w:t xml:space="preserve">建立完整专项档案</w:t>
      </w:r>
      <w:r>
        <w:rPr>
          <w:rFonts w:hint="eastAsia" w:ascii="宋体" w:hAnsi="宋体" w:eastAsia="宋体" w:cs="宋体"/>
          <w:color w:val="auto"/>
          <w:sz w:val="24"/>
          <w:szCs w:val="24"/>
          <w:highlight w:val="none"/>
          <w:lang w:val="en-US" w:eastAsia="zh-CN" w:bidi="ar"/>
        </w:rPr>
        <w:t xml:space="preserve">，</w:t>
      </w:r>
      <w:r>
        <w:rPr>
          <w:rFonts w:hint="eastAsia" w:ascii="宋体" w:hAnsi="宋体"/>
          <w:color w:val="auto"/>
          <w:sz w:val="24"/>
          <w:highlight w:val="none"/>
        </w:rPr>
        <w:t xml:space="preserve">档案资料需填写详细、准确、清楚，填写人应签名。使用计算机</w:t>
      </w:r>
      <w:r>
        <w:rPr>
          <w:rFonts w:hint="eastAsia" w:ascii="宋体" w:hAnsi="宋体"/>
          <w:color w:val="auto"/>
          <w:sz w:val="24"/>
          <w:highlight w:val="none"/>
          <w:lang w:val="en-US" w:eastAsia="zh-CN"/>
        </w:rPr>
        <w:t xml:space="preserve">管</w:t>
      </w:r>
      <w:r>
        <w:rPr>
          <w:rFonts w:hint="eastAsia" w:ascii="宋体" w:hAnsi="宋体"/>
          <w:color w:val="auto"/>
          <w:sz w:val="24"/>
          <w:highlight w:val="none"/>
        </w:rPr>
        <w:t xml:space="preserve">控和数据</w:t>
      </w:r>
      <w:r>
        <w:rPr>
          <w:rFonts w:hint="eastAsia" w:ascii="宋体" w:hAnsi="宋体"/>
          <w:color w:val="auto"/>
          <w:sz w:val="24"/>
          <w:highlight w:val="none"/>
          <w:lang w:val="en-US" w:eastAsia="zh-CN"/>
        </w:rPr>
        <w:t xml:space="preserve">自动采集的</w:t>
      </w:r>
      <w:r>
        <w:rPr>
          <w:rFonts w:hint="eastAsia" w:ascii="宋体" w:hAnsi="宋体"/>
          <w:color w:val="auto"/>
          <w:sz w:val="24"/>
          <w:highlight w:val="none"/>
        </w:rPr>
        <w:t xml:space="preserve">，可定期打印汇总报表或</w:t>
      </w:r>
      <w:r>
        <w:rPr>
          <w:rFonts w:hint="eastAsia" w:ascii="宋体" w:hAnsi="宋体"/>
          <w:color w:val="auto"/>
          <w:sz w:val="24"/>
          <w:highlight w:val="none"/>
          <w:lang w:val="en-US" w:eastAsia="zh-CN"/>
        </w:rPr>
        <w:t xml:space="preserve">采用</w:t>
      </w:r>
      <w:r>
        <w:rPr>
          <w:rFonts w:hint="eastAsia" w:ascii="宋体" w:hAnsi="宋体"/>
          <w:color w:val="auto"/>
          <w:sz w:val="24"/>
          <w:highlight w:val="none"/>
        </w:rPr>
        <w:t xml:space="preserve">数字化</w:t>
      </w:r>
      <w:r>
        <w:rPr>
          <w:rFonts w:hint="eastAsia" w:ascii="宋体" w:hAnsi="宋体"/>
          <w:color w:val="auto"/>
          <w:sz w:val="24"/>
          <w:highlight w:val="none"/>
          <w:lang w:val="en-US" w:eastAsia="zh-CN"/>
        </w:rPr>
        <w:t xml:space="preserve">存储形式留存原始运行数据</w:t>
      </w:r>
      <w:r>
        <w:rPr>
          <w:rFonts w:hint="eastAsia" w:ascii="宋体" w:hAnsi="宋体"/>
          <w:color w:val="auto"/>
          <w:sz w:val="24"/>
          <w:highlight w:val="none"/>
        </w:rPr>
        <w:t xml:space="preserve">。</w:t>
      </w:r>
      <w:r>
        <w:rPr>
          <w:rFonts w:ascii="宋体" w:hAnsi="宋体" w:eastAsia="宋体" w:cs="宋体"/>
          <w:color w:val="auto"/>
          <w:sz w:val="24"/>
          <w:szCs w:val="24"/>
          <w:highlight w:val="none"/>
          <w:lang w:val="en-US" w:eastAsia="zh-CN" w:bidi="ar"/>
        </w:rPr>
        <w:t xml:space="preserve">档案需完整体现空调系统运行工况与安全管理全过程，配套相关图纸资料，并随设备、工况变动及时更新；各类资料分类规整存放、条理清晰，便于查阅核对，同步编制分类资料台账</w:t>
      </w:r>
      <w:r>
        <w:rPr>
          <w:rFonts w:hint="eastAsia" w:ascii="宋体" w:hAnsi="宋体"/>
          <w:color w:val="auto"/>
          <w:sz w:val="24"/>
          <w:highlight w:val="none"/>
        </w:rPr>
        <w:t xml:space="preserve">。</w:t>
      </w:r>
      <w:r/>
    </w:p>
    <w:p>
      <w:pPr>
        <w:spacing w:line="360" w:lineRule="auto"/>
        <w:rPr>
          <w:rFonts w:ascii="宋体" w:hAnsi="宋体"/>
          <w:color w:val="auto"/>
          <w:sz w:val="24"/>
          <w:highlight w:val="none"/>
        </w:rPr>
      </w:pPr>
      <w:r>
        <w:rPr>
          <w:rFonts w:hint="eastAsia" w:ascii="宋体" w:hAnsi="宋体"/>
          <w:color w:val="auto"/>
          <w:sz w:val="24"/>
          <w:highlight w:val="none"/>
        </w:rPr>
        <w:t xml:space="preserve">2、制冷及空调系统档案：包括技术档案、管理档案和运行档案。</w:t>
      </w:r>
      <w:r/>
    </w:p>
    <w:p>
      <w:pPr>
        <w:spacing w:line="360" w:lineRule="auto"/>
        <w:rPr>
          <w:rFonts w:ascii="宋体" w:hAnsi="宋体"/>
          <w:color w:val="auto"/>
          <w:sz w:val="24"/>
          <w:highlight w:val="none"/>
        </w:rPr>
      </w:pPr>
      <w:r>
        <w:rPr>
          <w:rFonts w:hint="eastAsia" w:ascii="宋体" w:hAnsi="宋体"/>
          <w:strike w:val="0"/>
          <w:color w:val="auto"/>
          <w:sz w:val="24"/>
          <w:highlight w:val="none"/>
          <w:lang w:val="en-US" w:eastAsia="zh-CN"/>
        </w:rPr>
        <w:t xml:space="preserve">2.1</w:t>
      </w:r>
      <w:r>
        <w:rPr>
          <w:rFonts w:hint="eastAsia" w:ascii="宋体" w:hAnsi="宋体"/>
          <w:color w:val="auto"/>
          <w:sz w:val="24"/>
          <w:highlight w:val="none"/>
        </w:rPr>
        <w:t xml:space="preserve">技术档案：包括设备明细表，主要材料和设备的出厂合格证明及检（试）验合格证明，设计图纸及变更，竣工图（含更新改造和维修改造），使用说明书和校正记录报告，隐蔽工程检查验收记录，设备、风管和水管系统安装及检验记录，管道试验记录，设备试运转及调试记录，设备使用、维护手册等内容。</w:t>
      </w:r>
      <w:r/>
    </w:p>
    <w:p>
      <w:pPr>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2.2</w:t>
      </w:r>
      <w:r>
        <w:rPr>
          <w:rFonts w:hint="eastAsia" w:ascii="宋体" w:hAnsi="宋体"/>
          <w:color w:val="auto"/>
          <w:sz w:val="24"/>
          <w:highlight w:val="none"/>
        </w:rPr>
        <w:t xml:space="preserve">管理档案：包括人员培训和考核，安全管理，应急预案演练记录管理，承包商管理，配件及耗材使用管理等内容。</w:t>
      </w:r>
      <w:r/>
    </w:p>
    <w:p>
      <w:pPr>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2.3</w:t>
      </w:r>
      <w:r>
        <w:rPr>
          <w:rFonts w:hint="eastAsia" w:ascii="宋体" w:hAnsi="宋体"/>
          <w:color w:val="auto"/>
          <w:sz w:val="24"/>
          <w:highlight w:val="none"/>
        </w:rPr>
        <w:t xml:space="preserve">运行档案：包括值班记录，报修服务记录，设备和系统部件的维修和更换情况记录，空调系统及空气过滤器清洗、消毒记录，空调末端房间温度、湿度、二氧化碳浓度记录，事故分析处理记录、外来人员进出登记、交接班记录、设备运行记录、巡回检查记录、维护保养记录、运行工作日志、系统运行总结和分析资料、能源消耗和分析记录等内容。冷水机组、热交换器和机房日常运维及运行参数记录运行期间每2小时记录1次。冷却塔运行状况巡查运行期内每周1次。</w:t>
      </w:r>
      <w:r/>
    </w:p>
    <w:p>
      <w:pPr>
        <w:spacing w:line="360" w:lineRule="auto"/>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）维保人员配备要求：</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1、根据项目实际需求配备一支由1名项目经理带领的专业技术</w:t>
      </w:r>
      <w:bookmarkStart w:id="24" w:name="_Hlk19797463"/>
      <w:r>
        <w:rPr>
          <w:rFonts w:hint="eastAsia" w:ascii="宋体" w:hAnsi="宋体"/>
          <w:color w:val="auto"/>
          <w:sz w:val="24"/>
          <w:highlight w:val="none"/>
        </w:rPr>
        <w:t xml:space="preserve">运行</w:t>
      </w:r>
      <w:bookmarkEnd w:id="24"/>
      <w:r>
        <w:rPr>
          <w:rFonts w:hint="eastAsia" w:ascii="宋体" w:hAnsi="宋体"/>
          <w:color w:val="auto"/>
          <w:sz w:val="24"/>
          <w:highlight w:val="none"/>
        </w:rPr>
        <w:t xml:space="preserve">团队，并配备检测仪表和维修设备进行全年365天*24小时驻场服务。具体人员安排如下：</w:t>
      </w:r>
      <w:r>
        <w:rPr>
          <w:rFonts w:hint="eastAsia" w:ascii="宋体" w:hAnsi="宋体"/>
          <w:color w:val="auto"/>
          <w:sz w:val="24"/>
          <w:highlight w:val="none"/>
        </w:rPr>
        <w:t xml:space="preserve">常驻项目主管1名、技术人员</w:t>
      </w:r>
      <w:r>
        <w:rPr>
          <w:rFonts w:ascii="宋体" w:hAnsi="宋体"/>
          <w:color w:val="auto"/>
          <w:sz w:val="24"/>
          <w:highlight w:val="none"/>
        </w:rPr>
        <w:t xml:space="preserve">6</w:t>
      </w:r>
      <w:r>
        <w:rPr>
          <w:rFonts w:hint="eastAsia" w:ascii="宋体" w:hAnsi="宋体"/>
          <w:color w:val="auto"/>
          <w:sz w:val="24"/>
          <w:highlight w:val="none"/>
        </w:rPr>
        <w:t xml:space="preserve">名</w:t>
      </w:r>
      <w:r>
        <w:rPr>
          <w:rFonts w:hint="eastAsia" w:ascii="宋体" w:hAnsi="宋体"/>
          <w:color w:val="auto"/>
          <w:sz w:val="24"/>
          <w:highlight w:val="none"/>
          <w:lang w:eastAsia="zh-CN"/>
        </w:rPr>
        <w:t xml:space="preserve">。</w:t>
      </w:r>
      <w:r/>
    </w:p>
    <w:p>
      <w:pPr>
        <w:spacing w:line="360" w:lineRule="auto"/>
        <w:rPr>
          <w:rFonts w:ascii="宋体" w:hAnsi="宋体"/>
          <w:color w:val="auto"/>
          <w:sz w:val="24"/>
          <w:highlight w:val="none"/>
        </w:rPr>
      </w:pPr>
      <w:r>
        <w:rPr>
          <w:rFonts w:hint="eastAsia" w:ascii="宋体" w:hAnsi="宋体"/>
          <w:color w:val="auto"/>
          <w:sz w:val="24"/>
          <w:highlight w:val="none"/>
        </w:rPr>
        <w:t xml:space="preserve">2、所有运行班组人员需经过专</w:t>
      </w:r>
      <w:r>
        <w:rPr>
          <w:rFonts w:hint="eastAsia" w:ascii="宋体" w:hAnsi="宋体"/>
          <w:color w:val="auto"/>
          <w:sz w:val="24"/>
          <w:highlight w:val="none"/>
          <w:lang w:val="en-US" w:eastAsia="zh-CN"/>
        </w:rPr>
        <w:t xml:space="preserve">业</w:t>
      </w:r>
      <w:r>
        <w:rPr>
          <w:rFonts w:hint="eastAsia" w:ascii="宋体" w:hAnsi="宋体"/>
          <w:color w:val="auto"/>
          <w:sz w:val="24"/>
          <w:highlight w:val="none"/>
        </w:rPr>
        <w:t xml:space="preserve">的安全培训、考核，取得《中华人民共和国特种作业操作证》后方可上岗。</w:t>
      </w:r>
      <w:r/>
    </w:p>
    <w:p>
      <w:pPr>
        <w:spacing w:line="360" w:lineRule="auto"/>
        <w:rPr>
          <w:rFonts w:ascii="宋体" w:hAnsi="宋体"/>
          <w:color w:val="auto"/>
          <w:sz w:val="24"/>
          <w:highlight w:val="none"/>
        </w:rPr>
      </w:pPr>
      <w:r>
        <w:rPr>
          <w:rFonts w:hint="eastAsia" w:ascii="宋体" w:hAnsi="宋体"/>
          <w:color w:val="auto"/>
          <w:sz w:val="24"/>
          <w:highlight w:val="none"/>
        </w:rPr>
        <w:t xml:space="preserve">3、所有运行班组人员需掌握防火、灭火的基本技能；空调的管理知识和技能；接受医院感染控制、消毒知识的培训，掌握防止空气生物污染物传播和空调系统二次污染的基本知识与技能。</w:t>
      </w:r>
      <w:r/>
    </w:p>
    <w:p>
      <w:pPr>
        <w:spacing w:line="360" w:lineRule="auto"/>
        <w:rPr>
          <w:rFonts w:ascii="宋体" w:hAnsi="宋体"/>
          <w:color w:val="auto"/>
          <w:sz w:val="24"/>
          <w:highlight w:val="none"/>
        </w:rPr>
      </w:pPr>
      <w:r>
        <w:rPr>
          <w:rFonts w:hint="eastAsia" w:ascii="宋体" w:hAnsi="宋体"/>
          <w:color w:val="auto"/>
          <w:sz w:val="24"/>
          <w:highlight w:val="none"/>
        </w:rPr>
        <w:t xml:space="preserve">4、项目主管需熟悉空调系统工作原理和运行特点，具有安全意识、节能意识和应急指挥能力。需定期检查人员的工作情况和系统的工作状态，对检查结果应进行统计和分析，发现问题应及时处理，对系统运行和管理提出意见和建议。</w:t>
      </w:r>
      <w:r/>
    </w:p>
    <w:p>
      <w:pPr>
        <w:spacing w:line="360" w:lineRule="auto"/>
        <w:rPr>
          <w:rFonts w:ascii="宋体" w:hAnsi="宋体"/>
          <w:color w:val="auto"/>
          <w:sz w:val="24"/>
          <w:highlight w:val="none"/>
        </w:rPr>
      </w:pPr>
      <w:r>
        <w:rPr>
          <w:rFonts w:hint="eastAsia" w:ascii="宋体" w:hAnsi="宋体"/>
          <w:color w:val="auto"/>
          <w:sz w:val="24"/>
          <w:highlight w:val="none"/>
        </w:rPr>
        <w:t xml:space="preserve">5、所有运行班组人员需严格执行规章制度，项目主管需定期检查规章制度的执行情况。</w:t>
      </w:r>
      <w:r/>
    </w:p>
    <w:p>
      <w:pPr>
        <w:spacing w:line="360" w:lineRule="auto"/>
        <w:rPr>
          <w:rFonts w:ascii="宋体" w:hAnsi="宋体"/>
          <w:color w:val="auto"/>
          <w:sz w:val="24"/>
          <w:highlight w:val="none"/>
        </w:rPr>
      </w:pPr>
      <w:r>
        <w:rPr>
          <w:rFonts w:hint="eastAsia" w:ascii="宋体" w:hAnsi="宋体"/>
          <w:color w:val="auto"/>
          <w:sz w:val="24"/>
          <w:highlight w:val="none"/>
        </w:rPr>
        <w:t xml:space="preserve">6、保持办公室、机房、旧品库物品堆放整齐、地面清洁。制冷机房不能作为人员使用空间，确保只允许专门技术人员可进入机房对设备进行必要的维护。机房或专用机房内部不应有明火存在，并要时刻监视制冷剂浓度同时确保通风流畅。除了一些机房内设备所需的工具、备件和压缩机润滑油以外，机房不应用来贮存其他东西。任何制冷剂、易燃或有毒物质应按国家法规的规定存放。</w:t>
      </w:r>
      <w:r/>
    </w:p>
    <w:p>
      <w:pPr>
        <w:spacing w:line="360" w:lineRule="auto"/>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七</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伴随</w:t>
      </w:r>
      <w:r>
        <w:rPr>
          <w:rFonts w:hint="eastAsia" w:ascii="宋体" w:hAnsi="宋体"/>
          <w:color w:val="auto"/>
          <w:sz w:val="24"/>
          <w:highlight w:val="none"/>
        </w:rPr>
        <w:t xml:space="preserve">服务：</w:t>
      </w:r>
      <w:r/>
    </w:p>
    <w:p>
      <w:pPr>
        <w:spacing w:line="360" w:lineRule="auto"/>
        <w:rPr>
          <w:rFonts w:ascii="宋体" w:hAnsi="宋体"/>
          <w:color w:val="auto"/>
          <w:sz w:val="24"/>
          <w:highlight w:val="none"/>
        </w:rPr>
      </w:pPr>
      <w:r>
        <w:rPr>
          <w:rFonts w:hint="eastAsia" w:ascii="宋体" w:hAnsi="宋体"/>
          <w:color w:val="auto"/>
          <w:sz w:val="24"/>
          <w:highlight w:val="none"/>
        </w:rPr>
        <w:t xml:space="preserve">1、设备出现故障，接采购单位通知后，必须在10分钟内到达现场维修，常规故障在2小时内处理完毕，非常规故障处理4小时内完成（包括常规部件的更换，非常规部件更换，且更换的配件须为原装配件），损坏更换的配件交采购单位。</w:t>
      </w:r>
      <w:r/>
    </w:p>
    <w:p>
      <w:pPr>
        <w:spacing w:line="360" w:lineRule="auto"/>
        <w:rPr>
          <w:rFonts w:ascii="宋体" w:hAnsi="宋体"/>
          <w:color w:val="auto"/>
          <w:sz w:val="24"/>
          <w:highlight w:val="none"/>
        </w:rPr>
      </w:pPr>
      <w:r>
        <w:rPr>
          <w:rFonts w:hint="eastAsia" w:ascii="宋体" w:hAnsi="宋体"/>
          <w:color w:val="auto"/>
          <w:sz w:val="24"/>
          <w:highlight w:val="none"/>
        </w:rPr>
        <w:t xml:space="preserve">2、设备故障须向采购单位提供：故障原因，解决方案，配件报价，维修所需时间及维修配件的质保时间，在得到确认后方可更换维修。采购单位也可自行采购零部件交</w:t>
      </w:r>
      <w:r>
        <w:rPr>
          <w:rFonts w:hint="eastAsia" w:ascii="宋体" w:hAnsi="宋体"/>
          <w:color w:val="auto"/>
          <w:sz w:val="24"/>
          <w:highlight w:val="none"/>
          <w:lang w:val="en-US" w:eastAsia="zh-CN"/>
        </w:rPr>
        <w:t xml:space="preserve">成交</w:t>
      </w:r>
      <w:r>
        <w:rPr>
          <w:rFonts w:hint="eastAsia" w:ascii="宋体" w:hAnsi="宋体"/>
          <w:color w:val="auto"/>
          <w:sz w:val="24"/>
          <w:highlight w:val="none"/>
        </w:rPr>
        <w:t xml:space="preserve">单位更换维修（并不再收取任何其他的相关费用，如劳务、交通费等）。</w:t>
      </w:r>
      <w:r/>
    </w:p>
    <w:p>
      <w:pPr>
        <w:spacing w:line="360" w:lineRule="auto"/>
        <w:rPr>
          <w:rFonts w:ascii="宋体" w:hAnsi="宋体"/>
          <w:color w:val="auto"/>
          <w:sz w:val="24"/>
          <w:highlight w:val="none"/>
        </w:rPr>
      </w:pPr>
      <w:r>
        <w:rPr>
          <w:rFonts w:hint="eastAsia" w:ascii="宋体" w:hAnsi="宋体"/>
          <w:color w:val="auto"/>
          <w:sz w:val="24"/>
          <w:highlight w:val="none"/>
        </w:rPr>
        <w:t xml:space="preserve">3、建立配件库，现场配备常用配件及材料。</w:t>
      </w:r>
      <w:r/>
    </w:p>
    <w:p>
      <w:pPr>
        <w:spacing w:line="360" w:lineRule="auto"/>
        <w:rPr>
          <w:rFonts w:ascii="宋体" w:hAnsi="宋体"/>
          <w:color w:val="auto"/>
          <w:sz w:val="24"/>
          <w:highlight w:val="none"/>
        </w:rPr>
      </w:pPr>
      <w:r>
        <w:rPr>
          <w:rFonts w:hint="eastAsia" w:ascii="宋体" w:hAnsi="宋体"/>
          <w:color w:val="auto"/>
          <w:sz w:val="24"/>
          <w:highlight w:val="none"/>
        </w:rPr>
        <w:t xml:space="preserve">4、单价300元以内的配件损坏（不包含冷媒），包含在维保价中，单价超过300元（含300元）的配件损坏，按流程及时更换。配件质保期为1年，1年内再次损坏，</w:t>
      </w:r>
      <w:r>
        <w:rPr>
          <w:rFonts w:hint="eastAsia" w:ascii="宋体" w:hAnsi="宋体"/>
          <w:color w:val="auto"/>
          <w:sz w:val="24"/>
          <w:highlight w:val="none"/>
          <w:lang w:val="en-US" w:eastAsia="zh-CN"/>
        </w:rPr>
        <w:t xml:space="preserve">成交</w:t>
      </w:r>
      <w:r>
        <w:rPr>
          <w:rFonts w:hint="eastAsia" w:ascii="宋体" w:hAnsi="宋体"/>
          <w:color w:val="auto"/>
          <w:sz w:val="24"/>
          <w:highlight w:val="none"/>
        </w:rPr>
        <w:t xml:space="preserve">单位免费更换（</w:t>
      </w:r>
      <w:r>
        <w:rPr>
          <w:rFonts w:hint="eastAsia" w:ascii="宋体" w:hAnsi="宋体"/>
          <w:color w:val="auto"/>
          <w:sz w:val="24"/>
          <w:highlight w:val="none"/>
          <w:lang w:val="en-US" w:eastAsia="zh-CN"/>
        </w:rPr>
        <w:t xml:space="preserve">采购单位</w:t>
      </w:r>
      <w:r>
        <w:rPr>
          <w:rFonts w:hint="eastAsia" w:ascii="宋体" w:hAnsi="宋体"/>
          <w:color w:val="auto"/>
          <w:sz w:val="24"/>
          <w:highlight w:val="none"/>
        </w:rPr>
        <w:t xml:space="preserve">有权自行采购配件</w:t>
      </w:r>
      <w:r>
        <w:rPr>
          <w:rFonts w:hint="eastAsia" w:ascii="宋体" w:hAnsi="宋体"/>
          <w:color w:val="auto"/>
          <w:sz w:val="24"/>
          <w:highlight w:val="none"/>
          <w:lang w:val="en-US" w:eastAsia="zh-CN"/>
        </w:rPr>
        <w:t xml:space="preserve">或双方签订合同时协商维保配件价格</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由</w:t>
      </w:r>
      <w:r>
        <w:rPr>
          <w:rFonts w:hint="eastAsia" w:ascii="宋体" w:hAnsi="宋体"/>
          <w:color w:val="auto"/>
          <w:sz w:val="24"/>
          <w:highlight w:val="none"/>
          <w:lang w:val="en-US" w:eastAsia="zh-CN"/>
        </w:rPr>
        <w:t xml:space="preserve">成交单位</w:t>
      </w:r>
      <w:r>
        <w:rPr>
          <w:rFonts w:hint="eastAsia" w:ascii="宋体" w:hAnsi="宋体"/>
          <w:color w:val="auto"/>
          <w:sz w:val="24"/>
          <w:highlight w:val="none"/>
        </w:rPr>
        <w:t xml:space="preserve">供应配件的，配件费经审计后按审定价支付）。</w:t>
      </w:r>
      <w:r/>
    </w:p>
    <w:p>
      <w:pPr>
        <w:spacing w:line="360" w:lineRule="auto"/>
        <w:rPr>
          <w:rFonts w:ascii="宋体" w:hAnsi="宋体"/>
          <w:color w:val="auto"/>
          <w:sz w:val="24"/>
          <w:highlight w:val="none"/>
        </w:rPr>
      </w:pPr>
      <w:r>
        <w:rPr>
          <w:rFonts w:hint="eastAsia" w:ascii="宋体" w:hAnsi="宋体"/>
          <w:color w:val="auto"/>
          <w:sz w:val="24"/>
          <w:highlight w:val="none"/>
        </w:rPr>
        <w:t xml:space="preserve">5、</w:t>
      </w:r>
      <w:r>
        <w:rPr>
          <w:rFonts w:hint="eastAsia" w:ascii="宋体" w:hAnsi="宋体"/>
          <w:color w:val="auto"/>
          <w:sz w:val="24"/>
          <w:highlight w:val="none"/>
          <w:lang w:val="en-US" w:eastAsia="zh-CN"/>
        </w:rPr>
        <w:t xml:space="preserve">成交</w:t>
      </w:r>
      <w:r>
        <w:rPr>
          <w:rFonts w:hint="eastAsia" w:ascii="宋体" w:hAnsi="宋体"/>
          <w:color w:val="auto"/>
          <w:sz w:val="24"/>
          <w:highlight w:val="none"/>
        </w:rPr>
        <w:t xml:space="preserve">单位不能按时恢复系统正常运转的，采购单位可自行采取必要的措施，由此产生的风险和费用应由</w:t>
      </w:r>
      <w:r>
        <w:rPr>
          <w:rFonts w:hint="eastAsia" w:ascii="宋体" w:hAnsi="宋体"/>
          <w:color w:val="auto"/>
          <w:sz w:val="24"/>
          <w:highlight w:val="none"/>
          <w:lang w:val="en-US" w:eastAsia="zh-CN"/>
        </w:rPr>
        <w:t xml:space="preserve">成交</w:t>
      </w:r>
      <w:r>
        <w:rPr>
          <w:rFonts w:hint="eastAsia" w:ascii="宋体" w:hAnsi="宋体"/>
          <w:color w:val="auto"/>
          <w:sz w:val="24"/>
          <w:highlight w:val="none"/>
        </w:rPr>
        <w:t xml:space="preserve">单位承担。</w:t>
      </w:r>
      <w:r/>
    </w:p>
    <w:p>
      <w:pPr>
        <w:spacing w:line="360" w:lineRule="auto"/>
        <w:tabs>
          <w:tab w:val="left" w:pos="1267" w:leader="none"/>
        </w:tabs>
        <w:rPr>
          <w:rFonts w:hint="default" w:ascii="宋体" w:hAnsi="宋体" w:eastAsia="宋体" w:cs="宋体"/>
          <w:color w:val="auto"/>
          <w:sz w:val="24"/>
          <w:highlight w:val="none"/>
          <w:lang w:val="en-US" w:eastAsia="zh-CN"/>
        </w:rPr>
      </w:pPr>
      <w:r>
        <w:rPr>
          <w:rFonts w:hint="eastAsia" w:ascii="宋体" w:hAnsi="宋体"/>
          <w:color w:val="auto"/>
          <w:sz w:val="24"/>
          <w:highlight w:val="none"/>
          <w:lang w:val="en-US" w:eastAsia="zh-CN"/>
        </w:rPr>
        <w:t xml:space="preserve">6、</w:t>
      </w:r>
      <w:r>
        <w:rPr>
          <w:rFonts w:hint="eastAsia" w:ascii="宋体" w:hAnsi="宋体" w:cs="宋体"/>
          <w:color w:val="auto"/>
          <w:sz w:val="24"/>
          <w:highlight w:val="none"/>
          <w:lang w:val="en-US" w:eastAsia="zh-CN"/>
        </w:rPr>
        <w:t xml:space="preserve">针对本项目的配套细则、执行标准，采购人有权在不损害响应单位核心权益、不违背法律法规前提下进行补充说明。</w:t>
      </w:r>
      <w:r/>
    </w:p>
    <w:p>
      <w:pPr>
        <w:spacing w:line="360" w:lineRule="auto"/>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八</w:t>
      </w:r>
      <w:r>
        <w:rPr>
          <w:rFonts w:hint="eastAsia" w:ascii="宋体" w:hAnsi="宋体"/>
          <w:color w:val="auto"/>
          <w:sz w:val="24"/>
          <w:highlight w:val="none"/>
        </w:rPr>
        <w:t xml:space="preserve">）考核要求：采购单位每月对</w:t>
      </w:r>
      <w:r>
        <w:rPr>
          <w:rFonts w:hint="eastAsia" w:ascii="宋体" w:hAnsi="宋体"/>
          <w:color w:val="auto"/>
          <w:sz w:val="24"/>
          <w:highlight w:val="none"/>
          <w:lang w:val="en-US" w:eastAsia="zh-CN"/>
        </w:rPr>
        <w:t xml:space="preserve">成交</w:t>
      </w:r>
      <w:r>
        <w:rPr>
          <w:rFonts w:hint="eastAsia" w:ascii="宋体" w:hAnsi="宋体"/>
          <w:color w:val="auto"/>
          <w:sz w:val="24"/>
          <w:highlight w:val="none"/>
        </w:rPr>
        <w:t xml:space="preserve">单位提供的服务进行服务质量考核。</w:t>
      </w:r>
      <w:r/>
    </w:p>
    <w:tbl>
      <w:tblPr>
        <w:tblStyle w:val="695"/>
        <w:tblW w:w="8698" w:type="dxa"/>
        <w:tblInd w:w="26" w:type="dxa"/>
        <w:tblLayout w:type="fixed"/>
        <w:tblCellMar>
          <w:left w:w="108" w:type="dxa"/>
          <w:top w:w="0" w:type="dxa"/>
          <w:right w:w="108" w:type="dxa"/>
          <w:bottom w:w="0" w:type="dxa"/>
        </w:tblCellMar>
        <w:tblLook w:val="04A0" w:firstRow="1" w:lastRow="0" w:firstColumn="1" w:lastColumn="0" w:noHBand="0" w:noVBand="1"/>
      </w:tblPr>
      <w:tblGrid>
        <w:gridCol w:w="892"/>
        <w:gridCol w:w="1802"/>
        <w:gridCol w:w="4101"/>
        <w:gridCol w:w="921"/>
        <w:gridCol w:w="982"/>
      </w:tblGrid>
      <w:tr>
        <w:trPr>
          <w:trHeight w:val="397"/>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80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项目</w:t>
            </w:r>
            <w:r/>
          </w:p>
        </w:tc>
        <w:tc>
          <w:tcPr>
            <w:tcBorders>
              <w:top w:val="single" w:color="auto" w:sz="4" w:space="0"/>
              <w:left w:val="none" w:color="000000" w:sz="4" w:space="0"/>
              <w:bottom w:val="single" w:color="auto" w:sz="4" w:space="0"/>
              <w:right w:val="single" w:color="auto" w:sz="4" w:space="0"/>
            </w:tcBorders>
            <w:tcW w:w="4101"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考核内容</w:t>
            </w:r>
            <w:r/>
          </w:p>
        </w:tc>
        <w:tc>
          <w:tcPr>
            <w:tcBorders>
              <w:top w:val="single" w:color="auto" w:sz="4" w:space="0"/>
              <w:left w:val="none" w:color="000000" w:sz="4" w:space="0"/>
              <w:bottom w:val="single" w:color="auto" w:sz="4" w:space="0"/>
              <w:right w:val="single" w:color="auto" w:sz="4" w:space="0"/>
            </w:tcBorders>
            <w:tcW w:w="921"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考核</w:t>
            </w:r>
            <w:r/>
          </w:p>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情况</w:t>
            </w:r>
            <w:r/>
          </w:p>
        </w:tc>
        <w:tc>
          <w:tcPr>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考核</w:t>
            </w:r>
            <w:r/>
          </w:p>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理由</w:t>
            </w:r>
            <w:r/>
          </w:p>
        </w:tc>
      </w:tr>
      <w:tr>
        <w:trPr>
          <w:trHeight w:val="1556"/>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80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工作流程及管理制度的执行</w:t>
            </w:r>
            <w:r/>
          </w:p>
        </w:tc>
        <w:tc>
          <w:tcPr>
            <w:tcBorders>
              <w:top w:val="single" w:color="auto" w:sz="4" w:space="0"/>
              <w:left w:val="single" w:color="auto" w:sz="4" w:space="0"/>
              <w:bottom w:val="single" w:color="auto" w:sz="4" w:space="0"/>
              <w:right w:val="single" w:color="auto" w:sz="4" w:space="0"/>
            </w:tcBorders>
            <w:tcW w:w="4101" w:type="dxa"/>
            <w:vAlign w:val="center"/>
            <w:textDirection w:val="lrTb"/>
            <w:noWrap w:val="false"/>
          </w:tcPr>
          <w:p>
            <w:pPr>
              <w:numPr>
                <w:ilvl w:val="0"/>
                <w:numId w:val="0"/>
              </w:num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违反工作流程和管理制度的执行，扣款500~1000元</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给医院带来损失的，直接责任除赔偿损失外，扣款5000元；间接责任，扣款3000元。</w:t>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397"/>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80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响应的及时性</w:t>
            </w:r>
            <w:r/>
          </w:p>
        </w:tc>
        <w:tc>
          <w:tcPr>
            <w:tcBorders>
              <w:top w:val="single" w:color="auto" w:sz="4" w:space="0"/>
              <w:left w:val="none" w:color="000000" w:sz="4" w:space="0"/>
              <w:bottom w:val="single" w:color="auto" w:sz="4" w:space="0"/>
              <w:right w:val="single" w:color="auto" w:sz="4" w:space="0"/>
            </w:tcBorders>
            <w:tcW w:w="4101"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维修不及时视影响程度，扣款50~500元。</w:t>
            </w:r>
            <w:r/>
          </w:p>
        </w:tc>
        <w:tc>
          <w:tcPr>
            <w:tcBorders>
              <w:top w:val="single" w:color="auto" w:sz="4" w:space="0"/>
              <w:left w:val="none" w:color="000000" w:sz="4" w:space="0"/>
              <w:bottom w:val="single" w:color="auto" w:sz="4" w:space="0"/>
              <w:right w:val="single" w:color="auto" w:sz="4" w:space="0"/>
            </w:tcBorders>
            <w:tcW w:w="921"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397"/>
        </w:trPr>
        <w:tc>
          <w:tcPr>
            <w:tcBorders>
              <w:top w:val="none" w:color="000000" w:sz="4" w:space="0"/>
              <w:left w:val="single" w:color="auto" w:sz="4" w:space="0"/>
              <w:bottom w:val="single" w:color="auto" w:sz="4" w:space="0"/>
              <w:right w:val="single" w:color="auto" w:sz="4" w:space="0"/>
            </w:tcBorders>
            <w:tcW w:w="89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80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维修、维保的质量</w:t>
            </w:r>
            <w:r/>
          </w:p>
        </w:tc>
        <w:tc>
          <w:tcPr>
            <w:tcBorders>
              <w:top w:val="none" w:color="000000" w:sz="4" w:space="0"/>
              <w:left w:val="none" w:color="000000" w:sz="4" w:space="0"/>
              <w:bottom w:val="single" w:color="auto" w:sz="4" w:space="0"/>
              <w:right w:val="single" w:color="auto" w:sz="4" w:space="0"/>
            </w:tcBorders>
            <w:tcW w:w="4101"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维修不达标扣款200~2000元；维保没有达到标书的考核标准的，每项扣款100~1000元；上级部门检查或重大活动中发现问题，每项扣款100~1000元。</w:t>
            </w:r>
            <w:r/>
          </w:p>
        </w:tc>
        <w:tc>
          <w:tcPr>
            <w:tcBorders>
              <w:top w:val="none" w:color="000000" w:sz="4" w:space="0"/>
              <w:left w:val="none" w:color="000000" w:sz="4" w:space="0"/>
              <w:bottom w:val="single" w:color="auto" w:sz="4" w:space="0"/>
              <w:right w:val="single" w:color="auto" w:sz="4" w:space="0"/>
            </w:tcBorders>
            <w:tcW w:w="921"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397"/>
        </w:trPr>
        <w:tc>
          <w:tcPr>
            <w:tcBorders>
              <w:top w:val="none" w:color="000000" w:sz="4" w:space="0"/>
              <w:left w:val="single" w:color="auto" w:sz="4" w:space="0"/>
              <w:bottom w:val="single" w:color="auto" w:sz="4" w:space="0"/>
              <w:right w:val="single" w:color="auto" w:sz="4" w:space="0"/>
            </w:tcBorders>
            <w:tcW w:w="89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180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方面的工作情况</w:t>
            </w:r>
            <w:r/>
          </w:p>
        </w:tc>
        <w:tc>
          <w:tcPr>
            <w:tcBorders>
              <w:top w:val="none" w:color="000000" w:sz="4" w:space="0"/>
              <w:left w:val="none" w:color="000000" w:sz="4" w:space="0"/>
              <w:bottom w:val="single" w:color="auto" w:sz="4" w:space="0"/>
              <w:right w:val="single" w:color="auto" w:sz="4" w:space="0"/>
            </w:tcBorders>
            <w:tcW w:w="4101"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如：清场不及时，相互推诿，领导现场检查发现存在的问题等，每项扣款50~200元。</w:t>
            </w:r>
            <w:r/>
          </w:p>
        </w:tc>
        <w:tc>
          <w:tcPr>
            <w:tcBorders>
              <w:top w:val="none" w:color="000000" w:sz="4" w:space="0"/>
              <w:left w:val="none" w:color="000000" w:sz="4" w:space="0"/>
              <w:bottom w:val="single" w:color="auto" w:sz="4" w:space="0"/>
              <w:right w:val="single" w:color="auto" w:sz="4" w:space="0"/>
            </w:tcBorders>
            <w:tcW w:w="921"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397"/>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80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病区的满意度</w:t>
            </w:r>
            <w:r/>
          </w:p>
        </w:tc>
        <w:tc>
          <w:tcPr>
            <w:tcBorders>
              <w:top w:val="single" w:color="auto" w:sz="4" w:space="0"/>
              <w:left w:val="single" w:color="auto" w:sz="4" w:space="0"/>
              <w:bottom w:val="single" w:color="auto" w:sz="4" w:space="0"/>
              <w:right w:val="single" w:color="auto" w:sz="4" w:space="0"/>
            </w:tcBorders>
            <w:tcW w:w="4101"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根据病区反馈的情况，经查实视情节轻重，扣50~500元。</w:t>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397"/>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80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2880专线的满意度</w:t>
            </w:r>
            <w:r/>
          </w:p>
        </w:tc>
        <w:tc>
          <w:tcPr>
            <w:tcBorders>
              <w:top w:val="single" w:color="auto" w:sz="4" w:space="0"/>
              <w:left w:val="single" w:color="auto" w:sz="4" w:space="0"/>
              <w:bottom w:val="single" w:color="auto" w:sz="4" w:space="0"/>
              <w:right w:val="single" w:color="auto" w:sz="4" w:space="0"/>
            </w:tcBorders>
            <w:tcW w:w="4101"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根据实际情况，视情节轻重，扣50~200元。</w:t>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397"/>
        </w:trPr>
        <w:tc>
          <w:tcPr>
            <w:gridSpan w:val="5"/>
            <w:tcBorders>
              <w:top w:val="single" w:color="auto" w:sz="4" w:space="0"/>
              <w:left w:val="single" w:color="auto" w:sz="4" w:space="0"/>
              <w:bottom w:val="single" w:color="auto" w:sz="4" w:space="0"/>
              <w:right w:val="single" w:color="auto" w:sz="4" w:space="0"/>
            </w:tcBorders>
            <w:tcW w:w="8698"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1、上级部门检查发现问题，罚款1000元/次。</w:t>
            </w:r>
            <w:r/>
          </w:p>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2、人员缺岗，罚款2000元/次。人员缺岗三次，取消合同。</w:t>
            </w:r>
            <w:r/>
          </w:p>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3、常用配件库配备不足，罚款3000元/次。</w:t>
            </w:r>
            <w:r/>
          </w:p>
        </w:tc>
      </w:tr>
    </w:tbl>
    <w:p>
      <w:pPr>
        <w:spacing w:line="360" w:lineRule="auto"/>
        <w:rPr>
          <w:rFonts w:hint="eastAsia" w:ascii="宋体" w:hAnsi="宋体" w:eastAsia="宋体"/>
          <w:b/>
          <w:bCs/>
          <w:color w:val="auto"/>
          <w:sz w:val="24"/>
          <w:highlight w:val="none"/>
          <w:lang w:eastAsia="zh-CN"/>
        </w:rPr>
      </w:pPr>
      <w:r>
        <w:rPr>
          <w:rFonts w:hint="eastAsia" w:ascii="宋体" w:hAnsi="宋体" w:eastAsia="宋体"/>
          <w:b/>
          <w:bCs/>
          <w:color w:val="auto"/>
          <w:sz w:val="24"/>
          <w:highlight w:val="none"/>
        </w:rPr>
        <w:t xml:space="preserve">五、综合说明</w:t>
      </w:r>
      <w:r>
        <w:rPr>
          <w:rFonts w:hint="eastAsia" w:ascii="宋体" w:hAnsi="宋体"/>
          <w:b/>
          <w:bCs/>
          <w:color w:val="auto"/>
          <w:sz w:val="24"/>
          <w:highlight w:val="none"/>
          <w:lang w:eastAsia="zh-CN"/>
        </w:rPr>
        <w:t xml:space="preserve">：</w:t>
      </w:r>
      <w:r/>
    </w:p>
    <w:p>
      <w:pPr>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1、</w:t>
      </w:r>
      <w:r>
        <w:rPr>
          <w:rFonts w:hint="default" w:ascii="宋体" w:hAnsi="宋体" w:eastAsia="宋体"/>
          <w:color w:val="auto"/>
          <w:sz w:val="24"/>
          <w:highlight w:val="none"/>
        </w:rPr>
        <w:t xml:space="preserve">磋商响应单位须在响应文件中明确说明是否响应采购文件中提出的全部服务内容与要求。如对其中某些条款不能响应，应逐条列出；未列出的条款视为完全响应</w:t>
      </w:r>
      <w:r>
        <w:rPr>
          <w:rFonts w:hint="eastAsia" w:ascii="宋体" w:hAnsi="宋体" w:eastAsia="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2、本次采购活动不接受联合报价。</w:t>
      </w:r>
      <w:r/>
    </w:p>
    <w:p>
      <w:pPr>
        <w:spacing w:line="360" w:lineRule="auto"/>
        <w:rPr>
          <w:rFonts w:hint="eastAsia" w:ascii="宋体" w:hAnsi="宋体" w:eastAsia="宋体"/>
          <w:color w:val="auto"/>
          <w:sz w:val="24"/>
          <w:highlight w:val="none"/>
          <w:lang w:eastAsia="zh-CN"/>
        </w:rPr>
      </w:pPr>
      <w:r>
        <w:rPr>
          <w:rFonts w:hint="eastAsia" w:ascii="宋体" w:hAnsi="宋体" w:eastAsia="宋体"/>
          <w:color w:val="auto"/>
          <w:sz w:val="24"/>
          <w:highlight w:val="none"/>
        </w:rPr>
        <w:t xml:space="preserve">3、</w:t>
      </w:r>
      <w:r>
        <w:rPr>
          <w:rFonts w:hint="default" w:ascii="宋体" w:hAnsi="宋体" w:eastAsia="宋体"/>
          <w:color w:val="auto"/>
          <w:sz w:val="24"/>
          <w:highlight w:val="none"/>
        </w:rPr>
        <w:t xml:space="preserve">项目报价应包含承包期内综合服务所需的全部费用，</w:t>
      </w:r>
      <w:r>
        <w:rPr>
          <w:rFonts w:hint="eastAsia" w:ascii="宋体" w:hAnsi="宋体"/>
          <w:color w:val="auto"/>
          <w:sz w:val="24"/>
          <w:highlight w:val="none"/>
          <w:lang w:eastAsia="zh-CN"/>
        </w:rPr>
        <w:t xml:space="preserve">包括但不限于驻场人员费(人工费、节假日加班费及中夜班费差旅食宿费等）、维护保养、维保期间免人工费用的清洗等相关人工及培训费用及保养辅材费用、系统维护、管理、保险、利润、税金、代理服务费、政策性文件规定及合同包含的所有风险、责任等各项应有费用</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、履约验收：</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按照</w:t>
      </w:r>
      <w:r>
        <w:rPr>
          <w:rFonts w:hint="eastAsia" w:ascii="宋体" w:hAnsi="宋体" w:eastAsia="宋体" w:cs="宋体"/>
          <w:color w:val="auto"/>
          <w:sz w:val="24"/>
          <w:szCs w:val="24"/>
          <w:highlight w:val="none"/>
          <w:lang w:val="en-US" w:eastAsia="zh-CN"/>
        </w:rPr>
        <w:t xml:space="preserve">《江苏省财政厅关于印发</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江苏省政府采购履约验收管理办法</w:t>
      </w:r>
      <w:r>
        <w:rPr>
          <w:rFonts w:hint="eastAsia" w:ascii="宋体" w:hAnsi="宋体" w:cs="宋体"/>
          <w:color w:val="auto"/>
          <w:sz w:val="24"/>
          <w:szCs w:val="24"/>
          <w:highlight w:val="none"/>
          <w:lang w:val="en-US" w:eastAsia="zh-CN"/>
        </w:rPr>
        <w:t xml:space="preserve">〉的通知》</w:t>
      </w:r>
      <w:r>
        <w:rPr>
          <w:rFonts w:hint="eastAsia" w:ascii="宋体" w:hAnsi="宋体" w:eastAsia="宋体" w:cs="宋体"/>
          <w:color w:val="auto"/>
          <w:sz w:val="24"/>
          <w:szCs w:val="24"/>
          <w:highlight w:val="none"/>
          <w:lang w:val="en-US" w:eastAsia="zh-CN"/>
        </w:rPr>
        <w:t xml:space="preserve">（苏财规〔2024〕7号）相关要求，组织</w:t>
      </w:r>
      <w:r>
        <w:rPr>
          <w:rFonts w:hint="eastAsia" w:ascii="宋体" w:hAnsi="宋体" w:cs="宋体"/>
          <w:color w:val="auto"/>
          <w:sz w:val="24"/>
          <w:szCs w:val="24"/>
          <w:highlight w:val="none"/>
          <w:lang w:val="en-US" w:eastAsia="zh-CN"/>
        </w:rPr>
        <w:t xml:space="preserve">开展</w:t>
      </w:r>
      <w:r>
        <w:rPr>
          <w:rFonts w:hint="eastAsia" w:ascii="宋体" w:hAnsi="宋体" w:eastAsia="宋体" w:cs="宋体"/>
          <w:color w:val="auto"/>
          <w:sz w:val="24"/>
          <w:szCs w:val="24"/>
          <w:highlight w:val="none"/>
          <w:lang w:val="en-US" w:eastAsia="zh-CN"/>
        </w:rPr>
        <w:t xml:space="preserve">项目履约验收工作。</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.2采购文件、响应文件及政府采购合同等文件是履约验收的主要依据。</w:t>
      </w:r>
      <w:r>
        <w:rPr>
          <w:rFonts w:hint="eastAsia" w:ascii="宋体" w:hAnsi="宋体" w:cs="宋体"/>
          <w:color w:val="auto"/>
          <w:sz w:val="24"/>
          <w:szCs w:val="24"/>
          <w:highlight w:val="none"/>
          <w:lang w:val="en-US" w:eastAsia="zh-CN"/>
        </w:rPr>
        <w:t xml:space="preserve">当</w:t>
      </w:r>
      <w:r>
        <w:rPr>
          <w:rFonts w:hint="eastAsia" w:ascii="宋体" w:hAnsi="宋体" w:eastAsia="宋体" w:cs="宋体"/>
          <w:color w:val="auto"/>
          <w:sz w:val="24"/>
          <w:szCs w:val="24"/>
          <w:highlight w:val="none"/>
          <w:lang w:val="en-US" w:eastAsia="zh-CN"/>
        </w:rPr>
        <w:t xml:space="preserve">政府采购合同约定的履约验收条件满足时，成交</w:t>
      </w: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en-US" w:eastAsia="zh-CN"/>
        </w:rPr>
        <w:t xml:space="preserve">可主动联系采购人启动履约验收程序。</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.3组织履约验收前，</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将结合项目具体情况制定验收方案，明确验收时间、方式、程序等</w:t>
      </w:r>
      <w:r>
        <w:rPr>
          <w:rFonts w:hint="eastAsia" w:ascii="宋体" w:hAnsi="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lang w:val="en-US" w:eastAsia="zh-CN"/>
        </w:rPr>
        <w:t xml:space="preserve">。成交</w:t>
      </w: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en-US" w:eastAsia="zh-CN"/>
        </w:rPr>
        <w:t xml:space="preserve">应按照验收方案</w:t>
      </w:r>
      <w:r>
        <w:rPr>
          <w:rFonts w:hint="eastAsia" w:ascii="宋体" w:hAnsi="宋体" w:cs="宋体"/>
          <w:color w:val="auto"/>
          <w:sz w:val="24"/>
          <w:szCs w:val="24"/>
          <w:highlight w:val="none"/>
          <w:lang w:val="en-US" w:eastAsia="zh-CN"/>
        </w:rPr>
        <w:t xml:space="preserve">要求，积极</w:t>
      </w:r>
      <w:r>
        <w:rPr>
          <w:rFonts w:hint="eastAsia" w:ascii="宋体" w:hAnsi="宋体" w:eastAsia="宋体" w:cs="宋体"/>
          <w:color w:val="auto"/>
          <w:sz w:val="24"/>
          <w:szCs w:val="24"/>
          <w:highlight w:val="none"/>
          <w:lang w:val="en-US" w:eastAsia="zh-CN"/>
        </w:rPr>
        <w:t xml:space="preserve">配合</w:t>
      </w:r>
      <w:r>
        <w:rPr>
          <w:rFonts w:hint="eastAsia" w:ascii="宋体" w:hAnsi="宋体" w:cs="宋体"/>
          <w:color w:val="auto"/>
          <w:sz w:val="24"/>
          <w:szCs w:val="24"/>
          <w:highlight w:val="none"/>
          <w:lang w:val="en-US" w:eastAsia="zh-CN"/>
        </w:rPr>
        <w:t xml:space="preserve">完成</w:t>
      </w:r>
      <w:r>
        <w:rPr>
          <w:rFonts w:hint="eastAsia" w:ascii="宋体" w:hAnsi="宋体" w:eastAsia="宋体" w:cs="宋体"/>
          <w:color w:val="auto"/>
          <w:sz w:val="24"/>
          <w:szCs w:val="24"/>
          <w:highlight w:val="none"/>
          <w:lang w:val="en-US" w:eastAsia="zh-CN"/>
        </w:rPr>
        <w:t xml:space="preserve">相关工作。</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.4验收内容及标准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至少涵盖服务质量、用户满意度、服务过程文件资料</w:t>
      </w:r>
      <w:r>
        <w:rPr>
          <w:rFonts w:hint="eastAsia" w:ascii="宋体" w:hAnsi="宋体" w:cs="宋体"/>
          <w:color w:val="auto"/>
          <w:sz w:val="24"/>
          <w:szCs w:val="24"/>
          <w:highlight w:val="none"/>
          <w:lang w:val="en-US" w:eastAsia="zh-CN"/>
        </w:rPr>
        <w:t xml:space="preserve">完整性</w:t>
      </w:r>
      <w:r>
        <w:rPr>
          <w:rFonts w:hint="eastAsia" w:ascii="宋体" w:hAnsi="宋体" w:eastAsia="宋体" w:cs="宋体"/>
          <w:color w:val="auto"/>
          <w:sz w:val="24"/>
          <w:szCs w:val="24"/>
          <w:highlight w:val="none"/>
          <w:lang w:val="en-US" w:eastAsia="zh-CN"/>
        </w:rPr>
        <w:t xml:space="preserve">、数据准确性等。</w:t>
      </w:r>
      <w:r/>
    </w:p>
    <w:p>
      <w:pPr>
        <w:spacing w:line="360" w:lineRule="auto"/>
        <w:rPr>
          <w:rFonts w:hint="eastAsia" w:ascii="宋体" w:hAnsi="宋体" w:eastAsia="宋体"/>
          <w:color w:val="auto"/>
          <w:sz w:val="24"/>
          <w:highlight w:val="none"/>
          <w:lang w:eastAsia="zh-CN"/>
        </w:rPr>
      </w:pPr>
      <w:r>
        <w:rPr>
          <w:rFonts w:hint="eastAsia" w:ascii="宋体" w:hAnsi="宋体" w:cs="宋体"/>
          <w:color w:val="auto"/>
          <w:sz w:val="24"/>
          <w:szCs w:val="24"/>
          <w:highlight w:val="none"/>
          <w:lang w:val="en-US" w:eastAsia="zh-CN"/>
        </w:rPr>
        <w:t xml:space="preserve">5、服务期限：</w:t>
      </w:r>
      <w:r>
        <w:rPr>
          <w:rFonts w:hint="eastAsia" w:ascii="宋体" w:hAnsi="宋体" w:cs="宋体_x0001_糭.飬.."/>
          <w:color w:val="auto"/>
          <w:sz w:val="24"/>
          <w:szCs w:val="24"/>
          <w:highlight w:val="none"/>
          <w:lang w:eastAsia="zh-CN"/>
        </w:rPr>
        <w:t xml:space="preserve">两年</w:t>
      </w:r>
      <w:r>
        <w:rPr>
          <w:rFonts w:hint="eastAsia" w:ascii="宋体" w:hAnsi="宋体" w:cs="宋体"/>
          <w:color w:val="auto"/>
          <w:sz w:val="24"/>
          <w:szCs w:val="24"/>
          <w:highlight w:val="none"/>
          <w:lang w:eastAsia="zh-CN"/>
        </w:rPr>
        <w:t xml:space="preserve">。</w:t>
      </w:r>
      <w:r/>
    </w:p>
    <w:p>
      <w:pPr>
        <w:spacing w:line="360" w:lineRule="auto"/>
        <w:rPr>
          <w:rFonts w:hint="default" w:ascii="宋体" w:hAnsi="宋体" w:eastAsia="宋体"/>
          <w:b w:val="0"/>
          <w:bCs w:val="0"/>
          <w:color w:val="auto"/>
          <w:sz w:val="24"/>
          <w:highlight w:val="none"/>
          <w:lang w:val="en-US" w:eastAsia="zh-CN"/>
        </w:rPr>
      </w:pPr>
      <w:r>
        <w:rPr>
          <w:rFonts w:hint="eastAsia" w:ascii="宋体" w:hAnsi="宋体"/>
          <w:b w:val="0"/>
          <w:bCs w:val="0"/>
          <w:color w:val="auto"/>
          <w:sz w:val="24"/>
          <w:highlight w:val="none"/>
          <w:lang w:val="en-US" w:eastAsia="zh-CN"/>
        </w:rPr>
        <w:t xml:space="preserve">6、服务地点：采购单位指定地点。</w:t>
      </w:r>
      <w:r/>
    </w:p>
    <w:p>
      <w:pPr>
        <w:spacing w:line="360" w:lineRule="auto"/>
        <w:rPr>
          <w:rFonts w:ascii="宋体"/>
          <w:b/>
          <w:bCs/>
          <w:color w:val="auto"/>
          <w:sz w:val="24"/>
          <w:highlight w:val="none"/>
        </w:rPr>
      </w:pPr>
      <w:r>
        <w:rPr>
          <w:rFonts w:hint="eastAsia" w:ascii="宋体" w:hAnsi="宋体"/>
          <w:b/>
          <w:bCs/>
          <w:color w:val="auto"/>
          <w:sz w:val="24"/>
          <w:highlight w:val="none"/>
        </w:rPr>
        <w:t xml:space="preserve">六、政府采购政策：</w:t>
      </w:r>
      <w:r/>
    </w:p>
    <w:p>
      <w:pPr>
        <w:jc w:val="left"/>
        <w:spacing w:line="360" w:lineRule="auto"/>
        <w:rPr>
          <w:rFonts w:hint="eastAsia" w:ascii="宋体" w:hAnsi="宋体" w:cs="宋体"/>
          <w:color w:val="auto"/>
          <w:sz w:val="24"/>
          <w:highlight w:val="none"/>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w:t>
      </w:r>
      <w:r>
        <w:rPr>
          <w:rFonts w:hint="eastAsia" w:ascii="宋体" w:hAnsi="宋体" w:cs="宋体"/>
          <w:color w:val="auto"/>
          <w:sz w:val="24"/>
          <w:highlight w:val="none"/>
        </w:rPr>
        <w:t xml:space="preserve">中、小企业：根据</w:t>
      </w:r>
      <w:r>
        <w:rPr>
          <w:rFonts w:hint="eastAsia" w:ascii="宋体" w:hAnsi="宋体"/>
          <w:color w:val="auto"/>
          <w:sz w:val="24"/>
          <w:highlight w:val="none"/>
        </w:rPr>
        <w:t xml:space="preserve">《关于印发〈苏州市政府采购促进中小企业发展实施意见〉的通知》（苏财购〔2022〕16号）</w:t>
      </w:r>
      <w:r>
        <w:rPr>
          <w:rFonts w:hint="eastAsia" w:ascii="宋体" w:hAnsi="宋体" w:cs="宋体"/>
          <w:color w:val="auto"/>
          <w:sz w:val="24"/>
          <w:highlight w:val="none"/>
        </w:rPr>
        <w:t xml:space="preserve">规定：</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1.1本项目属于</w:t>
      </w:r>
      <w:r>
        <w:rPr>
          <w:rFonts w:hint="eastAsia" w:ascii="宋体" w:hAnsi="宋体" w:cs="宋体"/>
          <w:b/>
          <w:bCs/>
          <w:color w:val="auto"/>
          <w:sz w:val="24"/>
          <w:highlight w:val="none"/>
          <w:u w:val="single"/>
        </w:rPr>
        <w:t xml:space="preserve">专门面向中小企业采购</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1.2依据</w:t>
      </w:r>
      <w:r>
        <w:rPr>
          <w:rFonts w:hint="eastAsia" w:ascii="宋体" w:hAnsi="宋体"/>
          <w:color w:val="auto"/>
          <w:sz w:val="24"/>
          <w:highlight w:val="none"/>
        </w:rPr>
        <w:t xml:space="preserve">《关于印发〈苏州市政府采购促进中小企业发展实施意见〉的通知》（苏财购〔2022〕16号）</w:t>
      </w:r>
      <w:r>
        <w:rPr>
          <w:rFonts w:hint="eastAsia" w:ascii="宋体" w:hAnsi="宋体" w:cs="宋体"/>
          <w:color w:val="auto"/>
          <w:sz w:val="24"/>
          <w:highlight w:val="none"/>
        </w:rPr>
        <w:t xml:space="preserve">规定享受扶持政策获得政府采购合同的，小微企业不得将合同分包给大中型企业，中型企业不得将合同分包给大型企业。</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1.3本项目采购标的对应的中小企业划分标准所属行业为：</w:t>
      </w:r>
      <w:r>
        <w:rPr>
          <w:rFonts w:hint="eastAsia" w:ascii="宋体" w:hAnsi="宋体"/>
          <w:b/>
          <w:bCs/>
          <w:color w:val="auto"/>
          <w:sz w:val="24"/>
          <w:highlight w:val="none"/>
          <w:u w:val="single"/>
        </w:rPr>
        <w:t xml:space="preserve">其他未列明行业</w:t>
      </w:r>
      <w:r>
        <w:rPr>
          <w:rFonts w:hint="eastAsia" w:ascii="宋体" w:hAnsi="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1.4中小企业参加政府采购活动，应当出具</w:t>
      </w:r>
      <w:r>
        <w:rPr>
          <w:rFonts w:hint="eastAsia" w:ascii="宋体" w:hAnsi="宋体"/>
          <w:color w:val="auto"/>
          <w:sz w:val="24"/>
          <w:highlight w:val="none"/>
        </w:rPr>
        <w:t xml:space="preserve">《关于印发〈苏州市政府采购促进中小企业发展实施意见〉的通知》（苏财购〔2022〕16号）</w:t>
      </w:r>
      <w:r>
        <w:rPr>
          <w:rFonts w:hint="eastAsia" w:ascii="宋体" w:hAnsi="宋体" w:cs="宋体"/>
          <w:color w:val="auto"/>
          <w:sz w:val="24"/>
          <w:highlight w:val="none"/>
        </w:rPr>
        <w:t xml:space="preserve">规定的《中小企业声明函》，否则不得享受相关中小企业扶持政策。</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1.5本项目中，供应商提供的服务由中小企业承接，即提供服务的人员为中小企业依照《中华人民共和国劳动合同法》订立劳动合同的从业人员，才可享受规定的中小企业扶持政策。</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1.6若供应商提供的《中小企业声明函》为虚假声明则视同提供虚假材料，按政府采购相关规定处理并报请政府监管部门给予行政处罚。</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2、残疾人福利性单位：根据《关于贯彻执行绿色采购、促进残疾人就业和支持</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spacing w:line="360" w:lineRule="auto"/>
        <w:rPr>
          <w:color w:val="auto"/>
          <w:highlight w:val="none"/>
        </w:rPr>
      </w:pPr>
      <w:r>
        <w:rPr>
          <w:rFonts w:hint="eastAsia" w:ascii="宋体" w:hAnsi="宋体" w:cs="宋体"/>
          <w:color w:val="auto"/>
          <w:sz w:val="24"/>
          <w:highlight w:val="none"/>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jc w:val="left"/>
        <w:spacing w:line="360" w:lineRule="auto"/>
        <w:rPr>
          <w:rFonts w:ascii="宋体" w:cs="黑体"/>
          <w:bCs/>
          <w:color w:val="auto"/>
          <w:sz w:val="24"/>
          <w:highlight w:val="none"/>
          <w:shd w:val="clear" w:color="auto" w:fill="ffffff"/>
        </w:rPr>
      </w:pPr>
      <w:r>
        <w:rPr>
          <w:rFonts w:hint="eastAsia" w:ascii="宋体" w:hAnsi="宋体" w:cs="宋体"/>
          <w:color w:val="auto"/>
          <w:sz w:val="24"/>
          <w:highlight w:val="none"/>
        </w:rPr>
        <w:t xml:space="preserve">5、若供应商提供的《中小企业声明函》《残疾人福利性单位声明函》及监狱企业认定证明等材料为虚假材料，按《中华人民共和国政府采购法》相关规定处理并报请政府采购监管部门给予行政处罚</w:t>
      </w:r>
      <w:r>
        <w:rPr>
          <w:rFonts w:hint="eastAsia" w:ascii="宋体" w:hAnsi="宋体" w:cs="黑体"/>
          <w:bCs/>
          <w:color w:val="auto"/>
          <w:sz w:val="24"/>
          <w:highlight w:val="none"/>
          <w:shd w:val="clear" w:color="auto" w:fill="ffffff"/>
        </w:rPr>
        <w:t xml:space="preserve">。</w:t>
      </w:r>
      <w:r/>
    </w:p>
    <w:p>
      <w:pPr>
        <w:jc w:val="left"/>
        <w:spacing w:line="360" w:lineRule="auto"/>
        <w:rPr>
          <w:rFonts w:ascii="宋体" w:cs="黑体"/>
          <w:b/>
          <w:color w:val="auto"/>
          <w:sz w:val="24"/>
          <w:highlight w:val="none"/>
          <w:shd w:val="clear" w:color="auto" w:fill="ffffff"/>
        </w:rPr>
      </w:pPr>
      <w:r>
        <w:rPr>
          <w:rFonts w:hint="eastAsia" w:ascii="宋体" w:hAnsi="宋体" w:cs="黑体"/>
          <w:b/>
          <w:color w:val="auto"/>
          <w:sz w:val="24"/>
          <w:highlight w:val="none"/>
          <w:shd w:val="clear" w:color="auto" w:fill="ffffff"/>
        </w:rPr>
        <w:t xml:space="preserve">七、关于对参与供应商信用记录的政府采购要求</w:t>
      </w:r>
      <w:r/>
    </w:p>
    <w:p>
      <w:pPr>
        <w:jc w:val="left"/>
        <w:spacing w:line="360" w:lineRule="auto"/>
        <w:rPr>
          <w:rFonts w:asci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w:t>
      </w:r>
      <w:r>
        <w:rPr>
          <w:rFonts w:hint="eastAsia" w:ascii="宋体" w:hAnsi="宋体" w:cs="黑体"/>
          <w:bCs/>
          <w:color w:val="auto"/>
          <w:sz w:val="24"/>
          <w:highlight w:val="none"/>
          <w:shd w:val="clear" w:color="auto" w:fill="ffffff"/>
          <w:lang w:val="en-US" w:eastAsia="zh-CN"/>
        </w:rPr>
        <w:t xml:space="preserve">采购</w:t>
      </w:r>
      <w:r>
        <w:rPr>
          <w:rFonts w:hint="eastAsia" w:ascii="宋体" w:hAnsi="宋体" w:cs="黑体"/>
          <w:bCs/>
          <w:color w:val="auto"/>
          <w:sz w:val="24"/>
          <w:highlight w:val="none"/>
          <w:shd w:val="clear" w:color="auto" w:fill="ffffff"/>
          <w:lang w:eastAsia="zh-CN"/>
        </w:rPr>
        <w:t xml:space="preserve">代理机构</w:t>
      </w:r>
      <w:r>
        <w:rPr>
          <w:rFonts w:hint="eastAsia" w:ascii="宋体" w:hAnsi="宋体" w:cs="黑体"/>
          <w:bCs/>
          <w:color w:val="auto"/>
          <w:sz w:val="24"/>
          <w:highlight w:val="none"/>
          <w:shd w:val="clear" w:color="auto" w:fill="ffffff"/>
        </w:rPr>
        <w:t xml:space="preserve">会在接收响应文件截止时间后，登录信用中国网站（www.creditchina.gov.cn）和中国政府采购网（www.ccgp.gov.cn）查询供应商的信用记录，并将查询结果递交评审小组。</w:t>
      </w:r>
      <w:r/>
    </w:p>
    <w:p>
      <w:pPr>
        <w:spacing w:line="360" w:lineRule="auto"/>
        <w:rPr>
          <w:rFonts w:hint="eastAsia" w:ascii="宋体" w:hAnsi="宋体"/>
          <w:color w:val="auto"/>
          <w:sz w:val="24"/>
          <w:highlight w:val="none"/>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w:t>
      </w:r>
      <w:r>
        <w:rPr>
          <w:rFonts w:hint="eastAsia" w:ascii="宋体" w:hAnsi="宋体" w:cs="黑体"/>
          <w:bCs/>
          <w:color w:val="auto"/>
          <w:sz w:val="24"/>
          <w:highlight w:val="none"/>
          <w:shd w:val="clear" w:color="auto" w:fill="ffffff"/>
          <w:lang w:val="en-US" w:eastAsia="zh-CN"/>
        </w:rPr>
        <w:t xml:space="preserve">采购</w:t>
      </w:r>
      <w:r>
        <w:rPr>
          <w:rFonts w:hint="eastAsia" w:ascii="宋体" w:hAnsi="宋体"/>
          <w:color w:val="auto"/>
          <w:sz w:val="24"/>
          <w:highlight w:val="none"/>
          <w:lang w:eastAsia="zh-CN"/>
        </w:rPr>
        <w:t xml:space="preserve">代理机构</w:t>
      </w:r>
      <w:r>
        <w:rPr>
          <w:rFonts w:hint="eastAsia" w:ascii="宋体" w:hAnsi="宋体"/>
          <w:color w:val="auto"/>
          <w:sz w:val="24"/>
          <w:highlight w:val="none"/>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2.1政府采购严重违法记录，即供应商被全国各级财政部门列入“政府采购严重违法失信行为记录名单”，且在处罚有效期内的。</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2.2财政部门与法院、工商、税务等部门联合惩戒的失信信息，包括：</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2.2.1被列入失信被执行人名单；</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2.2.2被列入重大税收违法案件当事人名单；</w:t>
      </w:r>
      <w:r/>
    </w:p>
    <w:p>
      <w:pPr>
        <w:jc w:val="left"/>
        <w:spacing w:line="360" w:lineRule="auto"/>
        <w:rPr>
          <w:rFonts w:ascii="宋体" w:cs="黑体"/>
          <w:bCs/>
          <w:color w:val="auto"/>
          <w:sz w:val="24"/>
          <w:highlight w:val="none"/>
          <w:shd w:val="clear" w:color="auto" w:fill="ffffff"/>
        </w:rPr>
      </w:pPr>
      <w:r>
        <w:rPr>
          <w:rFonts w:hint="eastAsia" w:ascii="宋体" w:hAnsi="宋体"/>
          <w:color w:val="auto"/>
          <w:sz w:val="24"/>
          <w:highlight w:val="none"/>
        </w:rPr>
        <w:t xml:space="preserve">2.2.3企业经营异常名录中被责令停产停业、暂扣或者吊销许可证或者执照，或者对经营活动中的违法行为处以 200 万元及以上数额罚款（或法律、行政法规以及国务院有关部门明确规定相关领域“较大数额罚款”标准高于200万元的，从其规定）的信用记录。处罚生效日至提交响应文件日未满三年的</w:t>
      </w:r>
      <w:r>
        <w:rPr>
          <w:rFonts w:hint="eastAsia" w:ascii="宋体" w:hAnsi="宋体" w:cs="黑体"/>
          <w:bCs/>
          <w:color w:val="auto"/>
          <w:sz w:val="24"/>
          <w:highlight w:val="none"/>
          <w:shd w:val="clear" w:color="auto" w:fill="ffffff"/>
        </w:rPr>
        <w:t xml:space="preserve">。</w:t>
      </w:r>
      <w:r/>
    </w:p>
    <w:p>
      <w:pPr>
        <w:spacing w:line="360" w:lineRule="auto"/>
        <w:rPr>
          <w:rFonts w:hint="eastAsia"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hint="eastAsia"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4供应商若在经营活动中受到罚款的，请携带相关地方、部门对较大数额认定标准的证明材料，与响应文件一并提交。若无法提供，则可能承担响应无效等相应不利后果。</w:t>
      </w:r>
      <w:r/>
    </w:p>
    <w:p>
      <w:pPr>
        <w:spacing w:line="360" w:lineRule="auto"/>
        <w:rPr>
          <w:rFonts w:hint="eastAsia" w:ascii="宋体" w:hAnsi="宋体"/>
          <w:color w:val="auto"/>
          <w:sz w:val="24"/>
          <w:highlight w:val="none"/>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5</w:t>
      </w:r>
      <w:r>
        <w:rPr>
          <w:rFonts w:hint="eastAsia" w:ascii="宋体" w:hAnsi="宋体"/>
          <w:color w:val="auto"/>
          <w:sz w:val="24"/>
          <w:highlight w:val="none"/>
        </w:rPr>
        <w:t xml:space="preserve">对存在失信信息的供应商，由失信供应商进行确认。同时，</w:t>
      </w:r>
      <w:r>
        <w:rPr>
          <w:rFonts w:hint="eastAsia" w:ascii="宋体" w:hAnsi="宋体" w:cs="黑体"/>
          <w:bCs/>
          <w:color w:val="auto"/>
          <w:sz w:val="24"/>
          <w:highlight w:val="none"/>
          <w:shd w:val="clear" w:color="auto" w:fill="ffffff"/>
          <w:lang w:val="en-US" w:eastAsia="zh-CN"/>
        </w:rPr>
        <w:t xml:space="preserve">采购</w:t>
      </w:r>
      <w:r>
        <w:rPr>
          <w:rFonts w:hint="eastAsia" w:ascii="宋体" w:hAnsi="宋体"/>
          <w:color w:val="auto"/>
          <w:sz w:val="24"/>
          <w:highlight w:val="none"/>
          <w:lang w:eastAsia="zh-CN"/>
        </w:rPr>
        <w:t xml:space="preserve">代理机构</w:t>
      </w:r>
      <w:r>
        <w:rPr>
          <w:rFonts w:hint="eastAsia" w:ascii="宋体" w:hAnsi="宋体"/>
          <w:color w:val="auto"/>
          <w:sz w:val="24"/>
          <w:highlight w:val="none"/>
        </w:rPr>
        <w:t xml:space="preserve">工作人员应根据评审小组确认的失信信息，登录相关来源网站页面进行复核并打印，作为证据留存。</w:t>
      </w:r>
      <w:r/>
    </w:p>
    <w:p>
      <w:pPr>
        <w:rPr>
          <w:color w:val="auto"/>
          <w:highlight w:val="none"/>
        </w:rPr>
      </w:pPr>
      <w:r>
        <w:rPr>
          <w:color w:val="auto"/>
          <w:highlight w:val="none"/>
        </w:rPr>
      </w:r>
      <w:r/>
    </w:p>
    <w:p>
      <w:pPr>
        <w:rPr>
          <w:rFonts w:hint="eastAsia" w:ascii="宋体" w:hAnsi="宋体"/>
          <w:b/>
          <w:bCs/>
          <w:color w:val="auto"/>
          <w:sz w:val="36"/>
          <w:szCs w:val="36"/>
          <w:highlight w:val="none"/>
        </w:rPr>
      </w:pPr>
      <w:r>
        <w:rPr>
          <w:rFonts w:hint="eastAsia" w:ascii="宋体" w:hAnsi="宋体"/>
          <w:b/>
          <w:bCs/>
          <w:color w:val="auto"/>
          <w:sz w:val="36"/>
          <w:szCs w:val="36"/>
          <w:highlight w:val="none"/>
        </w:rPr>
        <w:br w:type="page" w:clear="all"/>
      </w:r>
      <w:r/>
    </w:p>
    <w:p>
      <w:pPr>
        <w:jc w:val="center"/>
        <w:spacing w:line="360" w:lineRule="auto"/>
        <w:rPr>
          <w:rFonts w:hint="eastAsia" w:ascii="宋体" w:hAnsi="宋体" w:cs="宋体"/>
          <w:b/>
          <w:bCs/>
          <w:color w:val="auto"/>
          <w:sz w:val="24"/>
          <w:szCs w:val="24"/>
          <w:highlight w:val="none"/>
        </w:rPr>
      </w:pPr>
      <w:r>
        <w:rPr>
          <w:rFonts w:hint="eastAsia" w:ascii="宋体" w:hAnsi="宋体"/>
          <w:b/>
          <w:bCs/>
          <w:color w:val="auto"/>
          <w:sz w:val="36"/>
          <w:szCs w:val="36"/>
          <w:highlight w:val="none"/>
          <w:lang w:val="en-US" w:eastAsia="zh-CN"/>
        </w:rPr>
        <w:t xml:space="preserve">四、</w:t>
      </w:r>
      <w:r>
        <w:rPr>
          <w:rFonts w:hint="eastAsia" w:ascii="宋体" w:hAnsi="宋体"/>
          <w:b/>
          <w:bCs/>
          <w:color w:val="auto"/>
          <w:sz w:val="36"/>
          <w:szCs w:val="36"/>
          <w:highlight w:val="none"/>
        </w:rPr>
        <w:t xml:space="preserve">评审方法及评分标准</w:t>
      </w:r>
      <w:r/>
    </w:p>
    <w:p>
      <w:pPr>
        <w:spacing w:line="360" w:lineRule="auto"/>
        <w:tabs>
          <w:tab w:val="left" w:pos="2870"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一、评审方法</w:t>
      </w:r>
      <w:r/>
    </w:p>
    <w:p>
      <w:pPr>
        <w:spacing w:line="360" w:lineRule="auto"/>
        <w:tabs>
          <w:tab w:val="left" w:pos="28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2、评审时，磋商小组成员分别对每个有效响应单位的响应文件进行评价、打分</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各有效响应单位的评委评审得分，按所有评委评分的算术平均值计算（四舍五入保留小数点后两位）</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响应报价得分根据各磋商单位最终报价直接计算得出</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响应单位综合得分=评委评审平均得分 + 响应报价得分</w:t>
      </w:r>
      <w:r>
        <w:rPr>
          <w:rFonts w:hint="eastAsia" w:ascii="宋体" w:hAnsi="宋体" w:eastAsia="宋体" w:cs="宋体"/>
          <w:color w:val="auto"/>
          <w:sz w:val="24"/>
          <w:szCs w:val="24"/>
          <w:highlight w:val="none"/>
        </w:rPr>
        <w:t xml:space="preserve">。</w:t>
      </w:r>
      <w:r/>
    </w:p>
    <w:p>
      <w:pPr>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3、如出现综合得分最高的响应单位有两个或两个以上</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，以最后磋商报价较低者</w:t>
      </w:r>
      <w:r>
        <w:rPr>
          <w:rFonts w:hint="eastAsia" w:ascii="宋体" w:hAnsi="宋体" w:eastAsia="宋体" w:cs="宋体"/>
          <w:color w:val="auto"/>
          <w:sz w:val="24"/>
          <w:szCs w:val="24"/>
          <w:highlight w:val="none"/>
        </w:rPr>
        <w:t xml:space="preserve">优先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如最后磋商报价也相同的，则</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rPr>
        <w:t xml:space="preserve">技术指标较优者优先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如技术指标</w:t>
      </w:r>
      <w:r>
        <w:rPr>
          <w:rFonts w:hint="eastAsia" w:ascii="宋体" w:hAnsi="宋体" w:cs="宋体"/>
          <w:color w:val="auto"/>
          <w:sz w:val="24"/>
          <w:szCs w:val="24"/>
          <w:highlight w:val="none"/>
          <w:lang w:val="en-US" w:eastAsia="zh-CN"/>
        </w:rPr>
        <w:t xml:space="preserve">仍</w:t>
      </w:r>
      <w:r>
        <w:rPr>
          <w:rFonts w:hint="eastAsia" w:ascii="宋体" w:hAnsi="宋体" w:eastAsia="宋体" w:cs="宋体"/>
          <w:color w:val="auto"/>
          <w:sz w:val="24"/>
          <w:szCs w:val="24"/>
          <w:highlight w:val="none"/>
        </w:rPr>
        <w:t xml:space="preserve">相同，则由磋商小组投票</w:t>
      </w:r>
      <w:r>
        <w:rPr>
          <w:rFonts w:hint="eastAsia" w:ascii="宋体" w:hAnsi="宋体" w:cs="宋体"/>
          <w:color w:val="auto"/>
          <w:sz w:val="24"/>
          <w:szCs w:val="24"/>
          <w:highlight w:val="none"/>
          <w:lang w:val="en-US" w:eastAsia="zh-CN"/>
        </w:rPr>
        <w:t xml:space="preserve">表决</w:t>
      </w:r>
      <w:r>
        <w:rPr>
          <w:rFonts w:hint="eastAsia" w:ascii="宋体" w:hAnsi="宋体" w:eastAsia="宋体" w:cs="宋体"/>
          <w:color w:val="auto"/>
          <w:sz w:val="24"/>
          <w:szCs w:val="24"/>
          <w:highlight w:val="none"/>
        </w:rPr>
        <w:t xml:space="preserve">确定成交供应商。</w:t>
      </w:r>
      <w:r/>
    </w:p>
    <w:p>
      <w:pPr>
        <w:spacing w:line="360" w:lineRule="auto"/>
        <w:tabs>
          <w:tab w:val="left" w:pos="2870"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二、综合评分标准：</w:t>
      </w:r>
      <w:r/>
    </w:p>
    <w:p>
      <w:pPr>
        <w:spacing w:line="360" w:lineRule="auto"/>
        <w:tabs>
          <w:tab w:val="left" w:pos="287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（一）价格分（</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w:t>
      </w:r>
      <w:r/>
    </w:p>
    <w:p>
      <w:pPr>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default" w:ascii="宋体" w:hAnsi="宋体" w:eastAsia="宋体" w:cs="宋体"/>
          <w:color w:val="auto"/>
          <w:sz w:val="24"/>
          <w:szCs w:val="24"/>
          <w:highlight w:val="none"/>
        </w:rPr>
        <w:t xml:space="preserve">响应总报价低于或等于预算金额（或最高限价）的，视为有效响应报价；超过预算金额（或最高限价）的响应报价，视为无效响应报价</w:t>
      </w:r>
      <w:r>
        <w:rPr>
          <w:rFonts w:hint="eastAsia" w:ascii="宋体" w:hAnsi="宋体" w:eastAsia="宋体" w:cs="宋体"/>
          <w:color w:val="auto"/>
          <w:sz w:val="24"/>
          <w:szCs w:val="24"/>
          <w:highlight w:val="none"/>
        </w:rPr>
        <w:t xml:space="preserve">。</w:t>
      </w:r>
      <w:r/>
    </w:p>
    <w:p>
      <w:pPr>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default" w:ascii="宋体" w:hAnsi="宋体" w:eastAsia="宋体" w:cs="宋体"/>
          <w:color w:val="auto"/>
          <w:sz w:val="24"/>
          <w:szCs w:val="24"/>
          <w:highlight w:val="none"/>
        </w:rPr>
        <w:t xml:space="preserve">在所有有效响应报价中，满足采购文件要求且响应价格最低的报价作为磋商基准价</w:t>
      </w:r>
      <w:r>
        <w:rPr>
          <w:rFonts w:hint="eastAsia" w:ascii="宋体" w:hAnsi="宋体" w:eastAsia="宋体" w:cs="宋体"/>
          <w:color w:val="auto"/>
          <w:sz w:val="24"/>
          <w:szCs w:val="24"/>
          <w:highlight w:val="none"/>
        </w:rPr>
        <w:t xml:space="preserve">。</w:t>
      </w:r>
      <w:r/>
    </w:p>
    <w:p>
      <w:pPr>
        <w:ind w:left="240" w:hanging="240"/>
        <w:jc w:val="left"/>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default" w:ascii="宋体" w:hAnsi="宋体" w:cs="宋体"/>
          <w:color w:val="auto"/>
          <w:sz w:val="24"/>
          <w:szCs w:val="24"/>
          <w:highlight w:val="none"/>
        </w:rPr>
        <w:t xml:space="preserve">磋商报价得分按以下公式计算（计算结果四舍五入保留两位小数）：</w:t>
      </w:r>
      <w:r>
        <w:rPr>
          <w:rFonts w:hint="default" w:ascii="宋体" w:hAnsi="宋体" w:cs="宋体"/>
          <w:color w:val="auto"/>
          <w:sz w:val="24"/>
          <w:szCs w:val="24"/>
          <w:highlight w:val="none"/>
        </w:rPr>
        <w:br/>
      </w:r>
      <w:r>
        <w:rPr>
          <w:rFonts w:hint="default" w:ascii="宋体" w:hAnsi="宋体" w:cs="宋体"/>
          <w:color w:val="auto"/>
          <w:sz w:val="24"/>
          <w:szCs w:val="24"/>
          <w:highlight w:val="none"/>
        </w:rPr>
        <w:t xml:space="preserve">磋商报价得分=（磋商基准价÷最终磋商报价）×价格权值×100</w:t>
      </w:r>
      <w:r>
        <w:rPr>
          <w:rFonts w:hint="default" w:ascii="宋体" w:hAnsi="宋体" w:cs="宋体"/>
          <w:color w:val="auto"/>
          <w:sz w:val="24"/>
          <w:szCs w:val="24"/>
          <w:highlight w:val="none"/>
        </w:rPr>
        <w:br/>
      </w:r>
      <w:r>
        <w:rPr>
          <w:rFonts w:hint="default" w:ascii="宋体" w:hAnsi="宋体" w:cs="宋体"/>
          <w:color w:val="auto"/>
          <w:sz w:val="24"/>
          <w:szCs w:val="24"/>
          <w:highlight w:val="none"/>
        </w:rPr>
        <w:t xml:space="preserve">（注：本项目价格权值为</w:t>
      </w:r>
      <w:r>
        <w:rPr>
          <w:rFonts w:hint="eastAsia" w:ascii="宋体" w:hAnsi="宋体" w:cs="宋体"/>
          <w:color w:val="auto"/>
          <w:sz w:val="24"/>
          <w:szCs w:val="24"/>
          <w:highlight w:val="none"/>
          <w:lang w:val="en-US" w:eastAsia="zh-CN"/>
        </w:rPr>
        <w:t xml:space="preserve">1</w:t>
      </w:r>
      <w:r>
        <w:rPr>
          <w:rFonts w:hint="default" w:ascii="宋体" w:hAnsi="宋体" w:cs="宋体"/>
          <w:color w:val="auto"/>
          <w:sz w:val="24"/>
          <w:szCs w:val="24"/>
          <w:highlight w:val="none"/>
        </w:rPr>
        <w:t xml:space="preserve">0%）</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default" w:ascii="宋体" w:hAnsi="宋体" w:cs="宋体"/>
          <w:color w:val="auto"/>
          <w:sz w:val="24"/>
          <w:szCs w:val="24"/>
          <w:highlight w:val="none"/>
        </w:rPr>
        <w:t xml:space="preserve">评审时将综合分析总报价及各分项报价的合理性、报价范围的完整性，核查是否存在重大错报或漏项。如供应商响应报价中存在漏项，则按以下规则处理：</w:t>
      </w:r>
      <w:r>
        <w:rPr>
          <w:rFonts w:hint="default"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4.1</w:t>
      </w:r>
      <w:r>
        <w:rPr>
          <w:rFonts w:hint="default" w:ascii="宋体" w:hAnsi="宋体" w:cs="宋体"/>
          <w:color w:val="auto"/>
          <w:sz w:val="24"/>
          <w:szCs w:val="24"/>
          <w:highlight w:val="none"/>
        </w:rPr>
        <w:t xml:space="preserve">价格评审时，须在该供应商报价基础上加上漏项部分的价格，漏项部分价格按所有参加磋商供应商中相应部分的最高报价计算；</w:t>
      </w:r>
      <w:r>
        <w:rPr>
          <w:rFonts w:hint="default"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4.2</w:t>
      </w:r>
      <w:r>
        <w:rPr>
          <w:rFonts w:hint="default" w:ascii="宋体" w:hAnsi="宋体" w:cs="宋体"/>
          <w:color w:val="auto"/>
          <w:sz w:val="24"/>
          <w:szCs w:val="24"/>
          <w:highlight w:val="none"/>
        </w:rPr>
        <w:t xml:space="preserve">若该供应商最终成交，其成交总价不予调整，漏项部分所需费用由该供应商自行消化承担；</w:t>
      </w:r>
      <w:r>
        <w:rPr>
          <w:rFonts w:hint="default"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4.3</w:t>
      </w:r>
      <w:r>
        <w:rPr>
          <w:rFonts w:hint="default" w:ascii="宋体" w:hAnsi="宋体" w:cs="宋体"/>
          <w:color w:val="auto"/>
          <w:sz w:val="24"/>
          <w:szCs w:val="24"/>
          <w:highlight w:val="none"/>
        </w:rPr>
        <w:t xml:space="preserve">如漏项内容构成未实质性响应采购文件要求的，将直接取消其成交资格。</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（二）技术方案（</w:t>
      </w:r>
      <w:r>
        <w:rPr>
          <w:rFonts w:hint="eastAsia" w:ascii="宋体" w:hAnsi="宋体"/>
          <w:b/>
          <w:bCs/>
          <w:color w:val="auto"/>
          <w:sz w:val="24"/>
          <w:highlight w:val="none"/>
          <w:lang w:val="en-US" w:eastAsia="zh-CN"/>
        </w:rPr>
        <w:t xml:space="preserve">60</w:t>
      </w:r>
      <w:r>
        <w:rPr>
          <w:rFonts w:hint="eastAsia" w:ascii="宋体" w:hAnsi="宋体"/>
          <w:b/>
          <w:bCs/>
          <w:color w:val="auto"/>
          <w:sz w:val="24"/>
          <w:highlight w:val="none"/>
        </w:rPr>
        <w:t xml:space="preserve">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1、项目维保方案：方案内容全面科学、操作性及实用性强</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针对性强的</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分；</w:t>
      </w:r>
      <w:r>
        <w:rPr>
          <w:rFonts w:hint="eastAsia" w:hAnsi="宋体" w:eastAsia="宋体"/>
          <w:color w:val="auto"/>
          <w:sz w:val="24"/>
          <w:szCs w:val="24"/>
          <w:highlight w:val="none"/>
        </w:rPr>
        <w:t xml:space="preserve">方案内容较全面科学、操作性及实用性</w:t>
      </w:r>
      <w:r>
        <w:rPr>
          <w:rFonts w:hint="eastAsia" w:hAnsi="宋体" w:eastAsia="宋体"/>
          <w:color w:val="auto"/>
          <w:sz w:val="24"/>
          <w:szCs w:val="24"/>
          <w:highlight w:val="none"/>
          <w:lang w:eastAsia="zh-CN"/>
        </w:rPr>
        <w:t xml:space="preserve">、</w:t>
      </w:r>
      <w:r>
        <w:rPr>
          <w:rFonts w:hint="eastAsia" w:hAnsi="宋体" w:eastAsia="宋体"/>
          <w:color w:val="auto"/>
          <w:sz w:val="24"/>
          <w:szCs w:val="24"/>
          <w:highlight w:val="none"/>
          <w:lang w:val="en-US" w:eastAsia="zh-CN"/>
        </w:rPr>
        <w:t xml:space="preserve">针对性</w:t>
      </w:r>
      <w:r>
        <w:rPr>
          <w:rFonts w:hint="eastAsia" w:hAnsi="宋体" w:eastAsia="宋体"/>
          <w:color w:val="auto"/>
          <w:sz w:val="24"/>
          <w:szCs w:val="24"/>
          <w:highlight w:val="none"/>
        </w:rPr>
        <w:t xml:space="preserve">较强</w:t>
      </w:r>
      <w:r>
        <w:rPr>
          <w:rFonts w:hint="eastAsia" w:hAnsi="宋体" w:eastAsia="宋体"/>
          <w:color w:val="auto"/>
          <w:sz w:val="24"/>
          <w:szCs w:val="24"/>
          <w:highlight w:val="none"/>
          <w:lang w:val="en-US" w:eastAsia="zh-CN"/>
        </w:rPr>
        <w:t xml:space="preserve">的</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分；</w:t>
      </w:r>
      <w:r>
        <w:rPr>
          <w:rFonts w:hint="eastAsia" w:hAnsi="宋体" w:eastAsia="宋体"/>
          <w:color w:val="auto"/>
          <w:sz w:val="24"/>
          <w:szCs w:val="24"/>
          <w:highlight w:val="none"/>
        </w:rPr>
        <w:t xml:space="preserve">方案内容简单、操作性及实用性一般，具有一定针对性</w:t>
      </w:r>
      <w:r>
        <w:rPr>
          <w:rFonts w:hint="eastAsia" w:hAnsi="宋体" w:eastAsia="宋体"/>
          <w:color w:val="auto"/>
          <w:sz w:val="24"/>
          <w:szCs w:val="24"/>
          <w:highlight w:val="none"/>
          <w:lang w:val="en-US" w:eastAsia="zh-CN"/>
        </w:rPr>
        <w:t xml:space="preserve">的</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w:t>
      </w:r>
      <w:r>
        <w:rPr>
          <w:rFonts w:hint="eastAsia" w:ascii="宋体" w:hAnsi="宋体" w:cs="宋体"/>
          <w:color w:val="auto"/>
          <w:sz w:val="24"/>
          <w:szCs w:val="24"/>
          <w:highlight w:val="none"/>
        </w:rPr>
        <w:t xml:space="preserve">未提供</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不得分</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2、安全服务措施：</w:t>
      </w:r>
      <w:r>
        <w:rPr>
          <w:rFonts w:ascii="宋体" w:hAnsi="宋体" w:eastAsia="宋体" w:cs="宋体"/>
          <w:color w:val="auto"/>
          <w:sz w:val="24"/>
          <w:szCs w:val="24"/>
          <w:highlight w:val="none"/>
          <w:lang w:val="en-US" w:eastAsia="zh-CN" w:bidi="ar"/>
        </w:rPr>
        <w:t xml:space="preserve">安全隐患研判分析全面合理，防控防范措施科学可行、实操性强</w:t>
      </w:r>
      <w:r>
        <w:rPr>
          <w:rFonts w:hint="eastAsia" w:ascii="宋体" w:hAnsi="宋体" w:cs="宋体"/>
          <w:color w:val="auto"/>
          <w:sz w:val="24"/>
          <w:szCs w:val="24"/>
          <w:highlight w:val="none"/>
          <w:lang w:val="en-US" w:eastAsia="zh-CN" w:bidi="ar"/>
        </w:rPr>
        <w:t xml:space="preserve">的</w:t>
      </w:r>
      <w:r>
        <w:rPr>
          <w:rFonts w:ascii="宋体" w:hAnsi="宋体" w:eastAsia="宋体" w:cs="宋体"/>
          <w:color w:val="auto"/>
          <w:sz w:val="24"/>
          <w:szCs w:val="24"/>
          <w:highlight w:val="none"/>
          <w:lang w:val="en-US" w:eastAsia="zh-CN" w:bidi="ar"/>
        </w:rPr>
        <w:t xml:space="preserve">得9分；安全隐患研判分析较</w:t>
      </w:r>
      <w:r>
        <w:rPr>
          <w:rFonts w:hint="eastAsia" w:ascii="宋体" w:hAnsi="宋体" w:cs="宋体"/>
          <w:color w:val="auto"/>
          <w:sz w:val="24"/>
          <w:szCs w:val="24"/>
          <w:highlight w:val="none"/>
          <w:lang w:val="en-US" w:eastAsia="zh-CN" w:bidi="ar"/>
        </w:rPr>
        <w:t xml:space="preserve">全面</w:t>
      </w:r>
      <w:r>
        <w:rPr>
          <w:rFonts w:ascii="宋体" w:hAnsi="宋体" w:eastAsia="宋体" w:cs="宋体"/>
          <w:color w:val="auto"/>
          <w:sz w:val="24"/>
          <w:szCs w:val="24"/>
          <w:highlight w:val="none"/>
          <w:lang w:val="en-US" w:eastAsia="zh-CN" w:bidi="ar"/>
        </w:rPr>
        <w:t xml:space="preserve">，防范措施可行性</w:t>
      </w:r>
      <w:r>
        <w:rPr>
          <w:rFonts w:hint="eastAsia" w:ascii="宋体" w:hAnsi="宋体" w:cs="宋体"/>
          <w:color w:val="auto"/>
          <w:sz w:val="24"/>
          <w:szCs w:val="24"/>
          <w:highlight w:val="none"/>
          <w:lang w:val="en-US" w:eastAsia="zh-CN" w:bidi="ar"/>
        </w:rPr>
        <w:t xml:space="preserve">较强的</w:t>
      </w:r>
      <w:r>
        <w:rPr>
          <w:rFonts w:ascii="宋体" w:hAnsi="宋体" w:eastAsia="宋体" w:cs="宋体"/>
          <w:color w:val="auto"/>
          <w:sz w:val="24"/>
          <w:szCs w:val="24"/>
          <w:highlight w:val="none"/>
          <w:lang w:val="en-US" w:eastAsia="zh-CN" w:bidi="ar"/>
        </w:rPr>
        <w:t xml:space="preserve">得6分；安全隐患分析</w:t>
      </w:r>
      <w:r>
        <w:rPr>
          <w:rFonts w:hint="eastAsia" w:ascii="宋体" w:hAnsi="宋体" w:cs="宋体"/>
          <w:color w:val="auto"/>
          <w:sz w:val="24"/>
          <w:szCs w:val="24"/>
          <w:highlight w:val="none"/>
          <w:lang w:val="en-US" w:eastAsia="zh-CN" w:bidi="ar"/>
        </w:rPr>
        <w:t xml:space="preserve">简单片面</w:t>
      </w:r>
      <w:r>
        <w:rPr>
          <w:rFonts w:ascii="宋体" w:hAnsi="宋体" w:eastAsia="宋体" w:cs="宋体"/>
          <w:color w:val="auto"/>
          <w:sz w:val="24"/>
          <w:szCs w:val="24"/>
          <w:highlight w:val="none"/>
          <w:lang w:val="en-US" w:eastAsia="zh-CN" w:bidi="ar"/>
        </w:rPr>
        <w:t xml:space="preserve">，防范措施科学性、可行性一般</w:t>
      </w:r>
      <w:r>
        <w:rPr>
          <w:rFonts w:hint="eastAsia" w:ascii="宋体" w:hAnsi="宋体" w:cs="宋体"/>
          <w:color w:val="auto"/>
          <w:sz w:val="24"/>
          <w:szCs w:val="24"/>
          <w:highlight w:val="none"/>
          <w:lang w:val="en-US" w:eastAsia="zh-CN" w:bidi="ar"/>
        </w:rPr>
        <w:t xml:space="preserve">的</w:t>
      </w:r>
      <w:r>
        <w:rPr>
          <w:rFonts w:ascii="宋体" w:hAnsi="宋体" w:eastAsia="宋体" w:cs="宋体"/>
          <w:color w:val="auto"/>
          <w:sz w:val="24"/>
          <w:szCs w:val="24"/>
          <w:highlight w:val="none"/>
          <w:lang w:val="en-US" w:eastAsia="zh-CN" w:bidi="ar"/>
        </w:rPr>
        <w:t xml:space="preserve">得3分；</w:t>
      </w:r>
      <w:r>
        <w:rPr>
          <w:rFonts w:hint="eastAsia" w:ascii="宋体" w:hAnsi="宋体" w:cs="宋体"/>
          <w:color w:val="auto"/>
          <w:sz w:val="24"/>
          <w:szCs w:val="24"/>
          <w:highlight w:val="none"/>
        </w:rPr>
        <w:t xml:space="preserve">未提供</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不得分</w:t>
      </w:r>
      <w:r>
        <w:rPr>
          <w:rFonts w:hint="eastAsia" w:ascii="宋体" w:hAnsi="宋体"/>
          <w:color w:val="auto"/>
          <w:sz w:val="24"/>
          <w:highlight w:val="none"/>
        </w:rPr>
        <w:t xml:space="preserve">。</w:t>
      </w:r>
      <w:r/>
    </w:p>
    <w:p>
      <w:pPr>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服务重点难点分析及解决措施：</w:t>
      </w:r>
      <w:r>
        <w:rPr>
          <w:rFonts w:hint="eastAsia" w:ascii="宋体" w:hAnsi="宋体"/>
          <w:color w:val="auto"/>
          <w:sz w:val="24"/>
          <w:highlight w:val="none"/>
        </w:rPr>
        <w:t xml:space="preserve">方案内容全面科学</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解决措施</w:t>
      </w:r>
      <w:r>
        <w:rPr>
          <w:rFonts w:hint="eastAsia" w:ascii="宋体" w:hAnsi="宋体"/>
          <w:color w:val="auto"/>
          <w:sz w:val="24"/>
          <w:highlight w:val="none"/>
        </w:rPr>
        <w:t xml:space="preserve">实用性强</w:t>
      </w:r>
      <w:r>
        <w:rPr>
          <w:rFonts w:hint="eastAsia" w:ascii="宋体" w:hAnsi="宋体"/>
          <w:color w:val="auto"/>
          <w:sz w:val="24"/>
          <w:highlight w:val="none"/>
          <w:lang w:val="en-US" w:eastAsia="zh-CN"/>
        </w:rPr>
        <w:t xml:space="preserve">及针对性强的</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分；</w:t>
      </w:r>
      <w:r>
        <w:rPr>
          <w:rFonts w:hint="eastAsia" w:hAnsi="宋体" w:eastAsia="宋体"/>
          <w:color w:val="auto"/>
          <w:sz w:val="24"/>
          <w:szCs w:val="24"/>
          <w:highlight w:val="none"/>
        </w:rPr>
        <w:t xml:space="preserve">方案内容较全面科学</w:t>
      </w:r>
      <w:r>
        <w:rPr>
          <w:rFonts w:hint="eastAsia" w:hAnsi="宋体"/>
          <w:color w:val="auto"/>
          <w:sz w:val="24"/>
          <w:szCs w:val="24"/>
          <w:highlight w:val="none"/>
          <w:lang w:eastAsia="zh-CN"/>
        </w:rPr>
        <w:t xml:space="preserve">，</w:t>
      </w:r>
      <w:r>
        <w:rPr>
          <w:rFonts w:hint="eastAsia" w:ascii="宋体" w:hAnsi="宋体"/>
          <w:color w:val="auto"/>
          <w:sz w:val="24"/>
          <w:highlight w:val="none"/>
          <w:lang w:val="en-US" w:eastAsia="zh-CN"/>
        </w:rPr>
        <w:t xml:space="preserve">解决措施</w:t>
      </w:r>
      <w:r>
        <w:rPr>
          <w:rFonts w:hint="eastAsia" w:hAnsi="宋体" w:eastAsia="宋体"/>
          <w:color w:val="auto"/>
          <w:sz w:val="24"/>
          <w:szCs w:val="24"/>
          <w:highlight w:val="none"/>
        </w:rPr>
        <w:t xml:space="preserve">实用性</w:t>
      </w:r>
      <w:r>
        <w:rPr>
          <w:rFonts w:hint="eastAsia" w:hAnsi="宋体" w:eastAsia="宋体"/>
          <w:color w:val="auto"/>
          <w:sz w:val="24"/>
          <w:szCs w:val="24"/>
          <w:highlight w:val="none"/>
          <w:lang w:val="en-US" w:eastAsia="zh-CN"/>
        </w:rPr>
        <w:t xml:space="preserve">及针对性</w:t>
      </w:r>
      <w:r>
        <w:rPr>
          <w:rFonts w:hint="eastAsia" w:hAnsi="宋体" w:eastAsia="宋体"/>
          <w:color w:val="auto"/>
          <w:sz w:val="24"/>
          <w:szCs w:val="24"/>
          <w:highlight w:val="none"/>
        </w:rPr>
        <w:t xml:space="preserve">较强</w:t>
      </w:r>
      <w:r>
        <w:rPr>
          <w:rFonts w:hint="eastAsia" w:hAnsi="宋体" w:eastAsia="宋体"/>
          <w:color w:val="auto"/>
          <w:sz w:val="24"/>
          <w:szCs w:val="24"/>
          <w:highlight w:val="none"/>
          <w:lang w:val="en-US" w:eastAsia="zh-CN"/>
        </w:rPr>
        <w:t xml:space="preserve">的</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分；</w:t>
      </w:r>
      <w:r>
        <w:rPr>
          <w:rFonts w:hint="eastAsia" w:hAnsi="宋体" w:eastAsia="宋体"/>
          <w:color w:val="auto"/>
          <w:sz w:val="24"/>
          <w:szCs w:val="24"/>
          <w:highlight w:val="none"/>
        </w:rPr>
        <w:t xml:space="preserve">方案内容简单</w:t>
      </w:r>
      <w:r>
        <w:rPr>
          <w:rFonts w:hint="eastAsia" w:hAnsi="宋体"/>
          <w:color w:val="auto"/>
          <w:sz w:val="24"/>
          <w:szCs w:val="24"/>
          <w:highlight w:val="none"/>
          <w:lang w:eastAsia="zh-CN"/>
        </w:rPr>
        <w:t xml:space="preserve">，</w:t>
      </w:r>
      <w:r>
        <w:rPr>
          <w:rFonts w:hint="eastAsia" w:ascii="宋体" w:hAnsi="宋体"/>
          <w:color w:val="auto"/>
          <w:sz w:val="24"/>
          <w:highlight w:val="none"/>
          <w:lang w:val="en-US" w:eastAsia="zh-CN"/>
        </w:rPr>
        <w:t xml:space="preserve">解决措施</w:t>
      </w:r>
      <w:r>
        <w:rPr>
          <w:rFonts w:hint="eastAsia" w:hAnsi="宋体" w:eastAsia="宋体"/>
          <w:color w:val="auto"/>
          <w:sz w:val="24"/>
          <w:szCs w:val="24"/>
          <w:highlight w:val="none"/>
        </w:rPr>
        <w:t xml:space="preserve">实用性</w:t>
      </w:r>
      <w:r>
        <w:rPr>
          <w:rFonts w:hint="eastAsia" w:hAnsi="宋体" w:eastAsia="宋体"/>
          <w:color w:val="auto"/>
          <w:sz w:val="24"/>
          <w:szCs w:val="24"/>
          <w:highlight w:val="none"/>
          <w:lang w:val="en-US" w:eastAsia="zh-CN"/>
        </w:rPr>
        <w:t xml:space="preserve">及</w:t>
      </w:r>
      <w:r>
        <w:rPr>
          <w:rFonts w:hint="eastAsia" w:hAnsi="宋体" w:eastAsia="宋体"/>
          <w:color w:val="auto"/>
          <w:sz w:val="24"/>
          <w:szCs w:val="24"/>
          <w:highlight w:val="none"/>
        </w:rPr>
        <w:t xml:space="preserve">针对性</w:t>
      </w:r>
      <w:r>
        <w:rPr>
          <w:rFonts w:hint="eastAsia" w:hAnsi="宋体" w:eastAsia="宋体"/>
          <w:color w:val="auto"/>
          <w:sz w:val="24"/>
          <w:szCs w:val="24"/>
          <w:highlight w:val="none"/>
          <w:lang w:val="en-US" w:eastAsia="zh-CN"/>
        </w:rPr>
        <w:t xml:space="preserve">一般的</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w:t>
      </w:r>
      <w:r>
        <w:rPr>
          <w:rFonts w:hint="eastAsia" w:ascii="宋体" w:hAnsi="宋体" w:cs="宋体"/>
          <w:color w:val="auto"/>
          <w:sz w:val="24"/>
          <w:szCs w:val="24"/>
          <w:highlight w:val="none"/>
        </w:rPr>
        <w:t xml:space="preserve">未提供</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不得分</w:t>
      </w:r>
      <w:r>
        <w:rPr>
          <w:rFonts w:hint="eastAsia" w:ascii="宋体" w:hAnsi="宋体"/>
          <w:color w:val="auto"/>
          <w:sz w:val="24"/>
          <w:szCs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、内部管理及规章制度：</w:t>
      </w:r>
      <w:r>
        <w:rPr>
          <w:rFonts w:ascii="宋体" w:hAnsi="宋体" w:eastAsia="宋体" w:cs="宋体"/>
          <w:color w:val="auto"/>
          <w:sz w:val="24"/>
          <w:szCs w:val="24"/>
          <w:highlight w:val="none"/>
          <w:lang w:val="en-US" w:eastAsia="zh-CN" w:bidi="ar"/>
        </w:rPr>
        <w:t xml:space="preserve">内部管理架构设置全面科学，运行机制与考核标准规范合理、可操作性强</w:t>
      </w:r>
      <w:r>
        <w:rPr>
          <w:rFonts w:hint="eastAsia" w:ascii="宋体" w:hAnsi="宋体" w:cs="宋体"/>
          <w:color w:val="auto"/>
          <w:sz w:val="24"/>
          <w:szCs w:val="24"/>
          <w:highlight w:val="none"/>
          <w:lang w:val="en-US" w:eastAsia="zh-CN" w:bidi="ar"/>
        </w:rPr>
        <w:t xml:space="preserve">的</w:t>
      </w:r>
      <w:r>
        <w:rPr>
          <w:rFonts w:ascii="宋体" w:hAnsi="宋体" w:eastAsia="宋体" w:cs="宋体"/>
          <w:color w:val="auto"/>
          <w:sz w:val="24"/>
          <w:szCs w:val="24"/>
          <w:highlight w:val="none"/>
          <w:lang w:val="en-US" w:eastAsia="zh-CN" w:bidi="ar"/>
        </w:rPr>
        <w:t xml:space="preserve">得9分；内部管理架构设置较完善，考核制度及评定标准合理，</w:t>
      </w:r>
      <w:r>
        <w:rPr>
          <w:rFonts w:hint="eastAsia" w:ascii="宋体" w:hAnsi="宋体" w:cs="宋体"/>
          <w:color w:val="auto"/>
          <w:sz w:val="24"/>
          <w:szCs w:val="24"/>
          <w:highlight w:val="none"/>
          <w:lang w:val="en-US" w:eastAsia="zh-CN" w:bidi="ar"/>
        </w:rPr>
        <w:t xml:space="preserve">可行</w:t>
      </w:r>
      <w:r>
        <w:rPr>
          <w:rFonts w:ascii="宋体" w:hAnsi="宋体" w:eastAsia="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val="en-US" w:eastAsia="zh-CN" w:bidi="ar"/>
        </w:rPr>
        <w:t xml:space="preserve">较强的</w:t>
      </w:r>
      <w:r>
        <w:rPr>
          <w:rFonts w:ascii="宋体" w:hAnsi="宋体" w:eastAsia="宋体" w:cs="宋体"/>
          <w:color w:val="auto"/>
          <w:sz w:val="24"/>
          <w:szCs w:val="24"/>
          <w:highlight w:val="none"/>
          <w:lang w:val="en-US" w:eastAsia="zh-CN" w:bidi="ar"/>
        </w:rPr>
        <w:t xml:space="preserve">得6分；内部管理架构</w:t>
      </w:r>
      <w:r>
        <w:rPr>
          <w:rFonts w:hint="eastAsia" w:ascii="宋体" w:hAnsi="宋体" w:cs="宋体"/>
          <w:color w:val="auto"/>
          <w:sz w:val="24"/>
          <w:szCs w:val="24"/>
          <w:highlight w:val="none"/>
          <w:lang w:val="en-US" w:eastAsia="zh-CN" w:bidi="ar"/>
        </w:rPr>
        <w:t xml:space="preserve">基本全面</w:t>
      </w:r>
      <w:r>
        <w:rPr>
          <w:rFonts w:ascii="宋体" w:hAnsi="宋体" w:eastAsia="宋体" w:cs="宋体"/>
          <w:color w:val="auto"/>
          <w:sz w:val="24"/>
          <w:szCs w:val="24"/>
          <w:highlight w:val="none"/>
          <w:lang w:val="en-US" w:eastAsia="zh-CN" w:bidi="ar"/>
        </w:rPr>
        <w:t xml:space="preserve">，运行制度及考核标准</w:t>
      </w:r>
      <w:r>
        <w:rPr>
          <w:rFonts w:hint="eastAsia" w:ascii="宋体" w:hAnsi="宋体" w:cs="宋体"/>
          <w:color w:val="auto"/>
          <w:sz w:val="24"/>
          <w:szCs w:val="24"/>
          <w:highlight w:val="none"/>
          <w:lang w:val="en-US" w:eastAsia="zh-CN" w:bidi="ar"/>
        </w:rPr>
        <w:t xml:space="preserve">可行性一般的</w:t>
      </w:r>
      <w:r>
        <w:rPr>
          <w:rFonts w:ascii="宋体" w:hAnsi="宋体" w:eastAsia="宋体" w:cs="宋体"/>
          <w:color w:val="auto"/>
          <w:sz w:val="24"/>
          <w:szCs w:val="24"/>
          <w:highlight w:val="none"/>
          <w:lang w:val="en-US" w:eastAsia="zh-CN" w:bidi="ar"/>
        </w:rPr>
        <w:t xml:space="preserve">得3分；</w:t>
      </w:r>
      <w:r>
        <w:rPr>
          <w:rFonts w:hint="eastAsia" w:ascii="宋体" w:hAnsi="宋体" w:cs="宋体"/>
          <w:color w:val="auto"/>
          <w:sz w:val="24"/>
          <w:szCs w:val="24"/>
          <w:highlight w:val="none"/>
        </w:rPr>
        <w:t xml:space="preserve">未提供</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不得分</w:t>
      </w:r>
      <w:r>
        <w:rPr>
          <w:rFonts w:hint="eastAsia" w:ascii="宋体" w:hAnsi="宋体"/>
          <w:color w:val="auto"/>
          <w:sz w:val="24"/>
          <w:szCs w:val="24"/>
          <w:highlight w:val="none"/>
        </w:rPr>
        <w:t xml:space="preserve">。</w:t>
      </w:r>
      <w:r/>
    </w:p>
    <w:p>
      <w:pP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5、投入设备、设施及相关配件配备：设备工具和配件库专业性强、品类齐全且配备数量最多的得8分；设备工具和配件库专业性较强、品类较齐全且配备数量较多得5分；设备工具和配件库专业性一般、品类及配备数量较少得2分；未提供的不得分。</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服务保障承诺：服务</w:t>
      </w:r>
      <w:r>
        <w:rPr>
          <w:rFonts w:hint="eastAsia" w:ascii="宋体" w:hAnsi="宋体"/>
          <w:color w:val="auto"/>
          <w:sz w:val="24"/>
          <w:highlight w:val="none"/>
          <w:lang w:val="en-US" w:eastAsia="zh-CN"/>
        </w:rPr>
        <w:t xml:space="preserve">保障</w:t>
      </w:r>
      <w:r>
        <w:rPr>
          <w:rFonts w:hint="eastAsia" w:ascii="宋体" w:hAnsi="宋体"/>
          <w:color w:val="auto"/>
          <w:sz w:val="24"/>
          <w:highlight w:val="none"/>
        </w:rPr>
        <w:t xml:space="preserve">承诺科学合理、</w:t>
      </w:r>
      <w:r>
        <w:rPr>
          <w:rFonts w:hint="eastAsia" w:ascii="宋体" w:hAnsi="宋体"/>
          <w:color w:val="auto"/>
          <w:sz w:val="24"/>
          <w:highlight w:val="none"/>
          <w:lang w:val="en-US" w:eastAsia="zh-CN"/>
        </w:rPr>
        <w:t xml:space="preserve">保障措施</w:t>
      </w:r>
      <w:r>
        <w:rPr>
          <w:rFonts w:hint="eastAsia" w:ascii="宋体" w:hAnsi="宋体"/>
          <w:color w:val="auto"/>
          <w:sz w:val="24"/>
          <w:highlight w:val="none"/>
        </w:rPr>
        <w:t xml:space="preserve">实用性强</w:t>
      </w:r>
      <w:r>
        <w:rPr>
          <w:rFonts w:hint="eastAsia" w:ascii="宋体" w:hAnsi="宋体"/>
          <w:color w:val="auto"/>
          <w:sz w:val="24"/>
          <w:highlight w:val="none"/>
          <w:lang w:val="en-US" w:eastAsia="zh-CN"/>
        </w:rPr>
        <w:t xml:space="preserve">及针对性强的</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分；服务承诺</w:t>
      </w:r>
      <w:r>
        <w:rPr>
          <w:rFonts w:hint="eastAsia" w:ascii="宋体" w:hAnsi="宋体"/>
          <w:color w:val="auto"/>
          <w:sz w:val="24"/>
          <w:highlight w:val="none"/>
          <w:lang w:val="en-US" w:eastAsia="zh-CN"/>
        </w:rPr>
        <w:t xml:space="preserve">较完善，保障措施</w:t>
      </w:r>
      <w:r>
        <w:rPr>
          <w:rFonts w:hint="eastAsia" w:ascii="宋体" w:hAnsi="宋体"/>
          <w:color w:val="auto"/>
          <w:sz w:val="24"/>
          <w:highlight w:val="none"/>
        </w:rPr>
        <w:t xml:space="preserve">实用性强</w:t>
      </w:r>
      <w:r>
        <w:rPr>
          <w:rFonts w:hint="eastAsia" w:ascii="宋体" w:hAnsi="宋体"/>
          <w:color w:val="auto"/>
          <w:sz w:val="24"/>
          <w:highlight w:val="none"/>
          <w:lang w:val="en-US" w:eastAsia="zh-CN"/>
        </w:rPr>
        <w:t xml:space="preserve">及针对性</w:t>
      </w:r>
      <w:r>
        <w:rPr>
          <w:rFonts w:hint="eastAsia" w:ascii="宋体" w:hAnsi="宋体"/>
          <w:color w:val="auto"/>
          <w:sz w:val="24"/>
          <w:highlight w:val="none"/>
        </w:rPr>
        <w:t xml:space="preserve">较强</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分；服务承诺</w:t>
      </w:r>
      <w:r>
        <w:rPr>
          <w:rFonts w:hint="eastAsia" w:ascii="宋体" w:hAnsi="宋体"/>
          <w:color w:val="auto"/>
          <w:sz w:val="24"/>
          <w:highlight w:val="none"/>
          <w:lang w:val="en-US" w:eastAsia="zh-CN"/>
        </w:rPr>
        <w:t xml:space="preserve">基本全面，保障措施</w:t>
      </w:r>
      <w:r>
        <w:rPr>
          <w:rFonts w:hint="eastAsia" w:ascii="宋体" w:hAnsi="宋体"/>
          <w:color w:val="auto"/>
          <w:sz w:val="24"/>
          <w:highlight w:val="none"/>
        </w:rPr>
        <w:t xml:space="preserve">可行性一般</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分；未提供的不得分。</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应急措施预案比较：</w:t>
      </w:r>
      <w:r>
        <w:rPr>
          <w:rFonts w:hint="eastAsia" w:ascii="宋体" w:hAnsi="宋体"/>
          <w:color w:val="auto"/>
          <w:sz w:val="24"/>
          <w:highlight w:val="none"/>
        </w:rPr>
        <w:t xml:space="preserve">方案内容全面科学</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应急措施</w:t>
      </w:r>
      <w:r>
        <w:rPr>
          <w:rFonts w:hint="eastAsia" w:ascii="宋体" w:hAnsi="宋体"/>
          <w:color w:val="auto"/>
          <w:sz w:val="24"/>
          <w:highlight w:val="none"/>
        </w:rPr>
        <w:t xml:space="preserve">实用性强</w:t>
      </w:r>
      <w:r>
        <w:rPr>
          <w:rFonts w:hint="eastAsia" w:ascii="宋体" w:hAnsi="宋体"/>
          <w:color w:val="auto"/>
          <w:sz w:val="24"/>
          <w:highlight w:val="none"/>
          <w:lang w:val="en-US" w:eastAsia="zh-CN"/>
        </w:rPr>
        <w:t xml:space="preserve">及针对性强的</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分；</w:t>
      </w:r>
      <w:r>
        <w:rPr>
          <w:rFonts w:hint="eastAsia" w:hAnsi="宋体" w:eastAsia="宋体"/>
          <w:color w:val="auto"/>
          <w:sz w:val="24"/>
          <w:szCs w:val="24"/>
          <w:highlight w:val="none"/>
        </w:rPr>
        <w:t xml:space="preserve">方案内容较全面科学</w:t>
      </w:r>
      <w:r>
        <w:rPr>
          <w:rFonts w:hint="eastAsia" w:hAnsi="宋体"/>
          <w:color w:val="auto"/>
          <w:sz w:val="24"/>
          <w:szCs w:val="24"/>
          <w:highlight w:val="none"/>
          <w:lang w:eastAsia="zh-CN"/>
        </w:rPr>
        <w:t xml:space="preserve">，</w:t>
      </w:r>
      <w:r>
        <w:rPr>
          <w:rFonts w:hint="eastAsia" w:ascii="宋体" w:hAnsi="宋体"/>
          <w:color w:val="auto"/>
          <w:sz w:val="24"/>
          <w:szCs w:val="24"/>
          <w:highlight w:val="none"/>
        </w:rPr>
        <w:t xml:space="preserve">应急措施</w:t>
      </w:r>
      <w:r>
        <w:rPr>
          <w:rFonts w:hint="eastAsia" w:hAnsi="宋体" w:eastAsia="宋体"/>
          <w:color w:val="auto"/>
          <w:sz w:val="24"/>
          <w:szCs w:val="24"/>
          <w:highlight w:val="none"/>
        </w:rPr>
        <w:t xml:space="preserve">实用性</w:t>
      </w:r>
      <w:r>
        <w:rPr>
          <w:rFonts w:hint="eastAsia" w:hAnsi="宋体" w:eastAsia="宋体"/>
          <w:color w:val="auto"/>
          <w:sz w:val="24"/>
          <w:szCs w:val="24"/>
          <w:highlight w:val="none"/>
          <w:lang w:val="en-US" w:eastAsia="zh-CN"/>
        </w:rPr>
        <w:t xml:space="preserve">及针对性</w:t>
      </w:r>
      <w:r>
        <w:rPr>
          <w:rFonts w:hint="eastAsia" w:hAnsi="宋体" w:eastAsia="宋体"/>
          <w:color w:val="auto"/>
          <w:sz w:val="24"/>
          <w:szCs w:val="24"/>
          <w:highlight w:val="none"/>
        </w:rPr>
        <w:t xml:space="preserve">较强</w:t>
      </w:r>
      <w:r>
        <w:rPr>
          <w:rFonts w:hint="eastAsia" w:hAnsi="宋体" w:eastAsia="宋体"/>
          <w:color w:val="auto"/>
          <w:sz w:val="24"/>
          <w:szCs w:val="24"/>
          <w:highlight w:val="none"/>
          <w:lang w:val="en-US" w:eastAsia="zh-CN"/>
        </w:rPr>
        <w:t xml:space="preserve">的</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分；</w:t>
      </w:r>
      <w:r>
        <w:rPr>
          <w:rFonts w:hint="eastAsia" w:hAnsi="宋体" w:eastAsia="宋体"/>
          <w:color w:val="auto"/>
          <w:sz w:val="24"/>
          <w:szCs w:val="24"/>
          <w:highlight w:val="none"/>
        </w:rPr>
        <w:t xml:space="preserve">方案内容简单</w:t>
      </w:r>
      <w:r>
        <w:rPr>
          <w:rFonts w:hint="eastAsia" w:hAnsi="宋体"/>
          <w:color w:val="auto"/>
          <w:sz w:val="24"/>
          <w:szCs w:val="24"/>
          <w:highlight w:val="none"/>
          <w:lang w:eastAsia="zh-CN"/>
        </w:rPr>
        <w:t xml:space="preserve">，</w:t>
      </w:r>
      <w:r>
        <w:rPr>
          <w:rFonts w:hint="eastAsia" w:ascii="宋体" w:hAnsi="宋体"/>
          <w:color w:val="auto"/>
          <w:sz w:val="24"/>
          <w:szCs w:val="24"/>
          <w:highlight w:val="none"/>
        </w:rPr>
        <w:t xml:space="preserve">应急措施</w:t>
      </w:r>
      <w:r>
        <w:rPr>
          <w:rFonts w:hint="eastAsia" w:hAnsi="宋体" w:eastAsia="宋体"/>
          <w:color w:val="auto"/>
          <w:sz w:val="24"/>
          <w:szCs w:val="24"/>
          <w:highlight w:val="none"/>
        </w:rPr>
        <w:t xml:space="preserve">实用性</w:t>
      </w:r>
      <w:r>
        <w:rPr>
          <w:rFonts w:hint="eastAsia" w:hAnsi="宋体" w:eastAsia="宋体"/>
          <w:color w:val="auto"/>
          <w:sz w:val="24"/>
          <w:szCs w:val="24"/>
          <w:highlight w:val="none"/>
          <w:lang w:val="en-US" w:eastAsia="zh-CN"/>
        </w:rPr>
        <w:t xml:space="preserve">及</w:t>
      </w:r>
      <w:r>
        <w:rPr>
          <w:rFonts w:hint="eastAsia" w:hAnsi="宋体" w:eastAsia="宋体"/>
          <w:color w:val="auto"/>
          <w:sz w:val="24"/>
          <w:szCs w:val="24"/>
          <w:highlight w:val="none"/>
        </w:rPr>
        <w:t xml:space="preserve">针对性</w:t>
      </w:r>
      <w:r>
        <w:rPr>
          <w:rFonts w:hint="eastAsia" w:hAnsi="宋体" w:eastAsia="宋体"/>
          <w:color w:val="auto"/>
          <w:sz w:val="24"/>
          <w:szCs w:val="24"/>
          <w:highlight w:val="none"/>
          <w:lang w:val="en-US" w:eastAsia="zh-CN"/>
        </w:rPr>
        <w:t xml:space="preserve">一般的</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w:t>
      </w:r>
      <w:r>
        <w:rPr>
          <w:rFonts w:hint="eastAsia" w:ascii="宋体" w:hAnsi="宋体" w:cs="宋体"/>
          <w:color w:val="auto"/>
          <w:sz w:val="24"/>
          <w:szCs w:val="24"/>
          <w:highlight w:val="none"/>
        </w:rPr>
        <w:t xml:space="preserve">未提供</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不得分</w:t>
      </w:r>
      <w:r>
        <w:rPr>
          <w:rFonts w:hint="eastAsia" w:ascii="宋体" w:hAnsi="宋体"/>
          <w:color w:val="auto"/>
          <w:sz w:val="24"/>
          <w:szCs w:val="24"/>
          <w:highlight w:val="none"/>
        </w:rPr>
        <w:t xml:space="preserve">。</w:t>
      </w:r>
      <w:r/>
    </w:p>
    <w:p>
      <w:pPr>
        <w:spacing w:line="360" w:lineRule="auto"/>
        <w:tabs>
          <w:tab w:val="left" w:pos="2870" w:leader="none"/>
        </w:tabs>
        <w:rPr>
          <w:rFonts w:ascii="宋体" w:hAnsi="宋体" w:cs="宋体_x0001_糭.飬.."/>
          <w:b/>
          <w:bCs/>
          <w:color w:val="auto"/>
          <w:sz w:val="24"/>
          <w:highlight w:val="none"/>
        </w:rPr>
      </w:pPr>
      <w:r>
        <w:rPr>
          <w:rFonts w:hint="eastAsia" w:ascii="宋体" w:hAnsi="宋体" w:cs="宋体_x0001_糭.飬.."/>
          <w:b/>
          <w:bCs/>
          <w:color w:val="auto"/>
          <w:sz w:val="24"/>
          <w:highlight w:val="none"/>
        </w:rPr>
        <w:t xml:space="preserve">（三）人员配备（</w:t>
      </w:r>
      <w:r>
        <w:rPr>
          <w:rFonts w:hint="eastAsia" w:ascii="宋体" w:hAnsi="宋体" w:cs="宋体_x0001_糭.飬.."/>
          <w:b/>
          <w:bCs/>
          <w:color w:val="auto"/>
          <w:sz w:val="24"/>
          <w:highlight w:val="none"/>
          <w:lang w:val="en-US" w:eastAsia="zh-CN"/>
        </w:rPr>
        <w:t xml:space="preserve">12</w:t>
      </w:r>
      <w:r>
        <w:rPr>
          <w:rFonts w:hint="eastAsia" w:ascii="宋体" w:hAnsi="宋体" w:cs="宋体_x0001_糭.飬.."/>
          <w:b/>
          <w:bCs/>
          <w:color w:val="auto"/>
          <w:sz w:val="24"/>
          <w:highlight w:val="none"/>
        </w:rPr>
        <w:t xml:space="preserve">分）</w:t>
      </w:r>
      <w:r/>
    </w:p>
    <w:p>
      <w:pPr>
        <w:pStyle w:val="934"/>
        <w:keepLines w:val="0"/>
        <w:keepNext w:val="0"/>
        <w:pageBreakBefore w:val="0"/>
        <w:spacing w:line="360" w:lineRule="auto"/>
        <w:widowControl w:val="off"/>
        <w:rPr>
          <w:rFonts w:hAnsi="宋体" w:eastAsia="宋体"/>
          <w:color w:val="auto"/>
          <w:sz w:val="24"/>
          <w:szCs w:val="24"/>
          <w:highlight w:val="none"/>
        </w:rPr>
      </w:pPr>
      <w:r>
        <w:rPr>
          <w:rFonts w:hint="eastAsia" w:hAnsi="宋体" w:eastAsia="宋体"/>
          <w:color w:val="auto"/>
          <w:sz w:val="24"/>
          <w:szCs w:val="24"/>
          <w:highlight w:val="none"/>
        </w:rPr>
        <w:t xml:space="preserve">1、拟派运维服务</w:t>
      </w:r>
      <w:r>
        <w:rPr>
          <w:rFonts w:hint="eastAsia" w:hAnsi="宋体" w:eastAsia="宋体"/>
          <w:color w:val="auto"/>
          <w:sz w:val="24"/>
          <w:szCs w:val="24"/>
          <w:highlight w:val="none"/>
          <w:lang w:val="en-US" w:eastAsia="zh-CN"/>
        </w:rPr>
        <w:t xml:space="preserve">团队成员</w:t>
      </w:r>
      <w:r>
        <w:rPr>
          <w:rFonts w:hint="eastAsia" w:hAnsi="宋体" w:eastAsia="宋体"/>
          <w:color w:val="auto"/>
          <w:sz w:val="24"/>
          <w:szCs w:val="24"/>
          <w:highlight w:val="none"/>
        </w:rPr>
        <w:t xml:space="preserve">具有工程师</w:t>
      </w:r>
      <w:r>
        <w:rPr>
          <w:rFonts w:hint="eastAsia" w:hAnsi="宋体" w:eastAsia="宋体"/>
          <w:color w:val="auto"/>
          <w:sz w:val="24"/>
          <w:szCs w:val="24"/>
          <w:highlight w:val="none"/>
          <w:lang w:val="en-US" w:eastAsia="zh-CN"/>
        </w:rPr>
        <w:t xml:space="preserve">及以上</w:t>
      </w:r>
      <w:r>
        <w:rPr>
          <w:rFonts w:hint="eastAsia" w:hAnsi="宋体" w:eastAsia="宋体"/>
          <w:color w:val="auto"/>
          <w:sz w:val="24"/>
          <w:szCs w:val="24"/>
          <w:highlight w:val="none"/>
        </w:rPr>
        <w:t xml:space="preserve">得</w:t>
      </w:r>
      <w:r>
        <w:rPr>
          <w:rFonts w:hint="eastAsia" w:hAnsi="宋体" w:eastAsia="宋体"/>
          <w:color w:val="auto"/>
          <w:sz w:val="24"/>
          <w:szCs w:val="24"/>
          <w:highlight w:val="none"/>
          <w:lang w:val="en-US" w:eastAsia="zh-CN"/>
        </w:rPr>
        <w:t xml:space="preserve">2</w:t>
      </w:r>
      <w:r>
        <w:rPr>
          <w:rFonts w:hint="eastAsia" w:hAnsi="宋体" w:eastAsia="宋体"/>
          <w:color w:val="auto"/>
          <w:sz w:val="24"/>
          <w:szCs w:val="24"/>
          <w:highlight w:val="none"/>
        </w:rPr>
        <w:t xml:space="preserve">分。</w:t>
      </w:r>
      <w:r/>
    </w:p>
    <w:p>
      <w:pPr>
        <w:pStyle w:val="934"/>
        <w:keepLines w:val="0"/>
        <w:keepNext w:val="0"/>
        <w:pageBreakBefore w:val="0"/>
        <w:spacing w:line="360" w:lineRule="auto"/>
        <w:widowControl w:val="off"/>
        <w:rPr>
          <w:rFonts w:hAnsi="宋体" w:eastAsia="宋体"/>
          <w:color w:val="auto"/>
          <w:highlight w:val="none"/>
        </w:rPr>
      </w:pPr>
      <w:r>
        <w:rPr>
          <w:rFonts w:hint="eastAsia" w:hAnsi="宋体" w:eastAsia="宋体"/>
          <w:color w:val="auto"/>
          <w:sz w:val="24"/>
          <w:szCs w:val="24"/>
          <w:highlight w:val="none"/>
          <w:lang w:val="en-US" w:eastAsia="zh-CN"/>
        </w:rPr>
        <w:t xml:space="preserve">2、</w:t>
      </w:r>
      <w:r>
        <w:rPr>
          <w:rFonts w:hint="eastAsia" w:hAnsi="宋体" w:eastAsia="宋体"/>
          <w:color w:val="auto"/>
          <w:sz w:val="24"/>
          <w:szCs w:val="24"/>
          <w:highlight w:val="none"/>
        </w:rPr>
        <w:t xml:space="preserve">拟派运维服务</w:t>
      </w:r>
      <w:r>
        <w:rPr>
          <w:rFonts w:hint="eastAsia" w:hAnsi="宋体" w:eastAsia="宋体"/>
          <w:color w:val="auto"/>
          <w:sz w:val="24"/>
          <w:szCs w:val="24"/>
          <w:highlight w:val="none"/>
          <w:lang w:val="en-US" w:eastAsia="zh-CN"/>
        </w:rPr>
        <w:t xml:space="preserve">团队成员</w:t>
      </w:r>
      <w:r>
        <w:rPr>
          <w:rFonts w:hint="eastAsia" w:hAnsi="宋体" w:eastAsia="宋体"/>
          <w:color w:val="auto"/>
          <w:sz w:val="24"/>
          <w:szCs w:val="24"/>
          <w:highlight w:val="none"/>
        </w:rPr>
        <w:t xml:space="preserve">具有二级</w:t>
      </w:r>
      <w:r>
        <w:rPr>
          <w:rFonts w:hint="eastAsia" w:hAnsi="宋体" w:eastAsia="宋体"/>
          <w:color w:val="auto"/>
          <w:sz w:val="24"/>
          <w:szCs w:val="24"/>
          <w:highlight w:val="none"/>
          <w:lang w:val="en-US" w:eastAsia="zh-CN"/>
        </w:rPr>
        <w:t xml:space="preserve">及以上</w:t>
      </w:r>
      <w:r>
        <w:rPr>
          <w:rFonts w:hint="eastAsia" w:hAnsi="宋体" w:eastAsia="宋体"/>
          <w:color w:val="auto"/>
          <w:sz w:val="24"/>
          <w:szCs w:val="24"/>
          <w:highlight w:val="none"/>
        </w:rPr>
        <w:t xml:space="preserve">建造师注册证及安全员B证得</w:t>
      </w:r>
      <w:r>
        <w:rPr>
          <w:rFonts w:hint="eastAsia" w:hAnsi="宋体" w:eastAsia="宋体"/>
          <w:color w:val="auto"/>
          <w:sz w:val="24"/>
          <w:szCs w:val="24"/>
          <w:highlight w:val="none"/>
          <w:lang w:val="en-US" w:eastAsia="zh-CN"/>
        </w:rPr>
        <w:t xml:space="preserve">3</w:t>
      </w:r>
      <w:r>
        <w:rPr>
          <w:rFonts w:hint="eastAsia" w:hAnsi="宋体" w:eastAsia="宋体"/>
          <w:color w:val="auto"/>
          <w:sz w:val="24"/>
          <w:szCs w:val="24"/>
          <w:highlight w:val="none"/>
        </w:rPr>
        <w:t xml:space="preserve">分。</w:t>
      </w:r>
      <w:r/>
    </w:p>
    <w:p>
      <w:pPr>
        <w:pStyle w:val="934"/>
        <w:keepLines w:val="0"/>
        <w:keepNext w:val="0"/>
        <w:pageBreakBefore w:val="0"/>
        <w:spacing w:line="360" w:lineRule="auto"/>
        <w:widowControl w:val="off"/>
        <w:rPr>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t xml:space="preserve">3、</w:t>
      </w:r>
      <w:r>
        <w:rPr>
          <w:rFonts w:hint="eastAsia" w:hAnsi="宋体" w:eastAsia="宋体"/>
          <w:color w:val="auto"/>
          <w:sz w:val="24"/>
          <w:szCs w:val="24"/>
          <w:highlight w:val="none"/>
        </w:rPr>
        <w:t xml:space="preserve">拟派运维服务</w:t>
      </w:r>
      <w:r>
        <w:rPr>
          <w:rFonts w:hint="eastAsia" w:hAnsi="宋体" w:eastAsia="宋体"/>
          <w:color w:val="auto"/>
          <w:sz w:val="24"/>
          <w:szCs w:val="24"/>
          <w:highlight w:val="none"/>
          <w:lang w:val="en-US" w:eastAsia="zh-CN"/>
        </w:rPr>
        <w:t xml:space="preserve">团队成员</w:t>
      </w:r>
      <w:r>
        <w:rPr>
          <w:rFonts w:ascii="宋体" w:hAnsi="宋体" w:eastAsia="宋体" w:cs="宋体"/>
          <w:color w:val="auto"/>
          <w:sz w:val="24"/>
          <w:highlight w:val="none"/>
        </w:rPr>
        <w:t xml:space="preserve">具有</w:t>
      </w:r>
      <w:r>
        <w:rPr>
          <w:rFonts w:hint="eastAsia" w:hAnsi="宋体" w:eastAsia="宋体" w:cs="宋体"/>
          <w:color w:val="auto"/>
          <w:sz w:val="24"/>
          <w:highlight w:val="none"/>
          <w:lang w:val="en-US" w:eastAsia="zh-CN"/>
        </w:rPr>
        <w:t xml:space="preserve">与本项目服务相关专业的</w:t>
      </w:r>
      <w:r>
        <w:rPr>
          <w:rFonts w:ascii="宋体" w:hAnsi="宋体" w:eastAsia="宋体" w:cs="宋体"/>
          <w:color w:val="auto"/>
          <w:sz w:val="24"/>
          <w:highlight w:val="none"/>
        </w:rPr>
        <w:t xml:space="preserve">特种作业操作证</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每</w:t>
      </w:r>
      <w:r>
        <w:rPr>
          <w:rFonts w:hint="eastAsia" w:hAnsi="宋体" w:eastAsia="宋体"/>
          <w:color w:val="auto"/>
          <w:sz w:val="24"/>
          <w:szCs w:val="24"/>
          <w:highlight w:val="none"/>
          <w:lang w:val="en-US" w:eastAsia="zh-CN"/>
        </w:rPr>
        <w:t xml:space="preserve">有1人</w:t>
      </w:r>
      <w:r>
        <w:rPr>
          <w:rFonts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1</w:t>
      </w:r>
      <w:r>
        <w:rPr>
          <w:rFonts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最高</w:t>
      </w:r>
      <w:r>
        <w:rPr>
          <w:rFonts w:hint="eastAsia" w:ascii="宋体" w:hAnsi="宋体" w:eastAsia="宋体" w:cs="宋体"/>
          <w:color w:val="auto"/>
          <w:sz w:val="24"/>
          <w:highlight w:val="none"/>
          <w:lang w:eastAsia="zh-CN"/>
        </w:rPr>
        <w:t xml:space="preserve">得</w:t>
      </w:r>
      <w:r>
        <w:rPr>
          <w:rFonts w:hint="eastAsia" w:hAnsi="宋体" w:eastAsia="宋体" w:cs="宋体"/>
          <w:color w:val="auto"/>
          <w:sz w:val="24"/>
          <w:highlight w:val="none"/>
          <w:lang w:val="en-US" w:eastAsia="zh-CN"/>
        </w:rPr>
        <w:t xml:space="preserve">7</w:t>
      </w:r>
      <w:r>
        <w:rPr>
          <w:rFonts w:ascii="宋体" w:hAnsi="宋体" w:eastAsia="宋体" w:cs="宋体"/>
          <w:color w:val="auto"/>
          <w:sz w:val="24"/>
          <w:highlight w:val="none"/>
        </w:rPr>
        <w:t xml:space="preserve">分</w:t>
      </w:r>
      <w:r>
        <w:rPr>
          <w:rFonts w:hint="eastAsia" w:hAnsi="宋体" w:eastAsia="宋体" w:cs="宋体"/>
          <w:color w:val="auto"/>
          <w:sz w:val="24"/>
          <w:highlight w:val="none"/>
          <w:lang w:eastAsia="zh-CN"/>
        </w:rPr>
        <w:t xml:space="preserve">（</w:t>
      </w:r>
      <w:r>
        <w:rPr>
          <w:rFonts w:hint="eastAsia" w:hAnsi="宋体" w:eastAsia="宋体" w:cs="宋体"/>
          <w:color w:val="auto"/>
          <w:sz w:val="24"/>
          <w:highlight w:val="none"/>
          <w:lang w:val="en-US" w:eastAsia="zh-CN"/>
        </w:rPr>
        <w:t xml:space="preserve">同一人具备多张证书的，只计一次，不重复得分）</w:t>
      </w:r>
      <w:r>
        <w:rPr>
          <w:rFonts w:hint="eastAsia" w:ascii="宋体" w:hAnsi="宋体" w:eastAsia="宋体" w:cs="宋体"/>
          <w:color w:val="auto"/>
          <w:sz w:val="24"/>
          <w:highlight w:val="none"/>
          <w:lang w:val="en-US" w:eastAsia="zh-CN"/>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注：以上</w:t>
      </w:r>
      <w:r>
        <w:rPr>
          <w:rFonts w:hint="eastAsia" w:ascii="宋体" w:hAnsi="宋体"/>
          <w:color w:val="auto"/>
          <w:sz w:val="24"/>
          <w:highlight w:val="none"/>
          <w:lang w:val="en-US" w:eastAsia="zh-CN"/>
        </w:rPr>
        <w:t xml:space="preserve">1-3</w:t>
      </w:r>
      <w:r>
        <w:rPr>
          <w:rFonts w:hint="eastAsia" w:ascii="宋体" w:hAnsi="宋体"/>
          <w:color w:val="auto"/>
          <w:sz w:val="24"/>
          <w:highlight w:val="none"/>
        </w:rPr>
        <w:t xml:space="preserve">项，</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文件中需提供相关人员相应的证书复印件及</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单位为其缴纳的社保证明，资料不全或未提供的不得分。</w:t>
      </w:r>
      <w:r/>
    </w:p>
    <w:p>
      <w:pPr>
        <w:spacing w:line="360" w:lineRule="auto"/>
        <w:tabs>
          <w:tab w:val="left" w:pos="2870" w:leader="none"/>
        </w:tabs>
        <w:rPr>
          <w:rFonts w:hint="eastAsia" w:ascii="宋体" w:hAnsi="宋体" w:cs="宋体_x0001_糭.飬.."/>
          <w:b/>
          <w:bCs/>
          <w:color w:val="auto"/>
          <w:sz w:val="24"/>
          <w:highlight w:val="none"/>
        </w:rPr>
      </w:pPr>
      <w:r>
        <w:rPr>
          <w:rFonts w:hint="eastAsia" w:ascii="宋体" w:hAnsi="宋体" w:cs="宋体_x0001_糭.飬.."/>
          <w:b/>
          <w:bCs/>
          <w:color w:val="auto"/>
          <w:sz w:val="24"/>
          <w:highlight w:val="none"/>
        </w:rPr>
        <w:t xml:space="preserve">（四）</w:t>
      </w:r>
      <w:r>
        <w:rPr>
          <w:rFonts w:hint="eastAsia" w:ascii="宋体" w:hAnsi="宋体" w:cs="宋体_x0001_糭.飬.."/>
          <w:b/>
          <w:bCs/>
          <w:color w:val="auto"/>
          <w:sz w:val="24"/>
          <w:highlight w:val="none"/>
          <w:lang w:val="en-US" w:eastAsia="zh-CN"/>
        </w:rPr>
        <w:t xml:space="preserve">响应</w:t>
      </w:r>
      <w:r>
        <w:rPr>
          <w:rFonts w:hint="eastAsia" w:ascii="宋体" w:hAnsi="宋体" w:cs="宋体_x0001_糭.飬.."/>
          <w:b/>
          <w:bCs/>
          <w:color w:val="auto"/>
          <w:sz w:val="24"/>
          <w:highlight w:val="none"/>
        </w:rPr>
        <w:t xml:space="preserve">单位</w:t>
      </w:r>
      <w:r>
        <w:rPr>
          <w:rFonts w:hint="eastAsia" w:ascii="宋体" w:hAnsi="宋体" w:cs="宋体_x0001_糭.飬.."/>
          <w:b/>
          <w:bCs/>
          <w:color w:val="auto"/>
          <w:sz w:val="24"/>
          <w:highlight w:val="none"/>
          <w:lang w:val="en-US" w:eastAsia="zh-CN"/>
        </w:rPr>
        <w:t xml:space="preserve">综合</w:t>
      </w:r>
      <w:r>
        <w:rPr>
          <w:rFonts w:hint="eastAsia" w:ascii="宋体" w:hAnsi="宋体" w:cs="宋体_x0001_糭.飬.."/>
          <w:b/>
          <w:bCs/>
          <w:color w:val="auto"/>
          <w:sz w:val="24"/>
          <w:highlight w:val="none"/>
        </w:rPr>
        <w:t xml:space="preserve">履约能力（1</w:t>
      </w:r>
      <w:r>
        <w:rPr>
          <w:rFonts w:hint="eastAsia" w:ascii="宋体" w:hAnsi="宋体" w:cs="宋体_x0001_糭.飬.."/>
          <w:b/>
          <w:bCs/>
          <w:color w:val="auto"/>
          <w:sz w:val="24"/>
          <w:highlight w:val="none"/>
          <w:lang w:val="en-US" w:eastAsia="zh-CN"/>
        </w:rPr>
        <w:t xml:space="preserve">8</w:t>
      </w:r>
      <w:r>
        <w:rPr>
          <w:rFonts w:hint="eastAsia" w:ascii="宋体" w:hAnsi="宋体" w:cs="宋体_x0001_糭.飬.."/>
          <w:b/>
          <w:bCs/>
          <w:color w:val="auto"/>
          <w:sz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响应单位</w:t>
      </w:r>
      <w:r>
        <w:rPr>
          <w:rFonts w:hint="eastAsia" w:ascii="宋体" w:hAnsi="宋体" w:eastAsia="宋体" w:cs="宋体"/>
          <w:color w:val="auto"/>
          <w:sz w:val="24"/>
          <w:szCs w:val="24"/>
          <w:highlight w:val="none"/>
        </w:rPr>
        <w:t xml:space="preserve">具有有效期内</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质量管理体系认证、环境管理体系认证、职业健康安全管理体系认证证书的，每提供一份得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文件中需提供证书复印件及国家认证认可监督管理委员会-全国认证认可信息公共服务平台网站查询证书截图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提供资料不符合或未提供的不得分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93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单位具有</w:t>
      </w:r>
      <w:r>
        <w:rPr>
          <w:rFonts w:hint="eastAsia" w:hAnsi="宋体" w:eastAsia="宋体" w:cs="宋体"/>
          <w:color w:val="auto"/>
          <w:sz w:val="24"/>
          <w:szCs w:val="24"/>
          <w:highlight w:val="none"/>
          <w:lang w:val="en-US" w:eastAsia="zh-CN"/>
        </w:rPr>
        <w:t xml:space="preserve">中央空调清洗企业能力等级证书</w:t>
      </w:r>
      <w:r>
        <w:rPr>
          <w:rFonts w:hint="eastAsia" w:ascii="宋体" w:hAnsi="宋体" w:eastAsia="宋体" w:cs="宋体"/>
          <w:color w:val="auto"/>
          <w:sz w:val="24"/>
          <w:szCs w:val="24"/>
          <w:highlight w:val="none"/>
        </w:rPr>
        <w:t xml:space="preserve">的得</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文件中需提供证书扫描件或复印件，未提供</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响应单位</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月1日</w:t>
      </w:r>
      <w:r>
        <w:rPr>
          <w:rFonts w:hint="eastAsia" w:ascii="宋体" w:hAnsi="宋体" w:eastAsia="宋体" w:cs="宋体"/>
          <w:color w:val="auto"/>
          <w:sz w:val="24"/>
          <w:szCs w:val="24"/>
          <w:highlight w:val="none"/>
        </w:rPr>
        <w:t xml:space="preserve">至今完成过类似项目业绩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每提供一份得2分，最高得10分（</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文件中需提供完整合同扫描件</w:t>
      </w:r>
      <w:r>
        <w:rPr>
          <w:rFonts w:hint="eastAsia" w:ascii="宋体" w:hAnsi="宋体" w:eastAsia="宋体" w:cs="宋体"/>
          <w:color w:val="auto"/>
          <w:sz w:val="24"/>
          <w:szCs w:val="24"/>
          <w:highlight w:val="none"/>
          <w:lang w:val="en-US" w:eastAsia="zh-CN"/>
        </w:rPr>
        <w:t xml:space="preserve">或复印件</w:t>
      </w:r>
      <w:r>
        <w:rPr>
          <w:rFonts w:hint="eastAsia" w:ascii="宋体" w:hAnsi="宋体" w:eastAsia="宋体" w:cs="宋体"/>
          <w:color w:val="auto"/>
          <w:sz w:val="24"/>
          <w:szCs w:val="24"/>
          <w:highlight w:val="none"/>
        </w:rPr>
        <w:t xml:space="preserve">，未提供</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p>
    <w:p>
      <w:pPr>
        <w:rPr>
          <w:rFonts w:hint="eastAsia" w:ascii="宋体" w:hAnsi="宋体"/>
          <w:b/>
          <w:bCs/>
          <w:color w:val="auto"/>
          <w:sz w:val="36"/>
          <w:szCs w:val="36"/>
          <w:highlight w:val="none"/>
          <w:lang w:val="en-US" w:eastAsia="zh-CN"/>
        </w:rPr>
      </w:pPr>
      <w:r>
        <w:rPr>
          <w:rFonts w:hint="eastAsia" w:ascii="宋体" w:hAnsi="宋体"/>
          <w:b/>
          <w:bCs/>
          <w:color w:val="auto"/>
          <w:sz w:val="36"/>
          <w:szCs w:val="36"/>
          <w:highlight w:val="none"/>
          <w:lang w:val="en-US" w:eastAsia="zh-CN"/>
        </w:rPr>
      </w:r>
      <w:r/>
    </w:p>
    <w:p>
      <w:pPr>
        <w:rPr>
          <w:rFonts w:hint="eastAsia" w:ascii="宋体" w:hAnsi="宋体"/>
          <w:b/>
          <w:bCs/>
          <w:color w:val="auto"/>
          <w:sz w:val="36"/>
          <w:szCs w:val="36"/>
          <w:highlight w:val="none"/>
          <w:lang w:val="en-US" w:eastAsia="zh-CN"/>
        </w:rPr>
      </w:pPr>
      <w:r>
        <w:rPr>
          <w:rFonts w:hint="eastAsia" w:ascii="宋体" w:hAnsi="宋体"/>
          <w:b/>
          <w:bCs/>
          <w:color w:val="auto"/>
          <w:sz w:val="36"/>
          <w:szCs w:val="36"/>
          <w:highlight w:val="none"/>
          <w:lang w:val="en-US" w:eastAsia="zh-CN"/>
        </w:rPr>
        <w:br w:type="page" w:clear="all"/>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lang w:val="en-US" w:eastAsia="zh-CN"/>
        </w:rPr>
        <w:t xml:space="preserve">五、</w:t>
      </w:r>
      <w:r>
        <w:rPr>
          <w:rFonts w:hint="eastAsia" w:ascii="宋体" w:hAnsi="宋体"/>
          <w:b/>
          <w:bCs/>
          <w:color w:val="auto"/>
          <w:sz w:val="36"/>
          <w:szCs w:val="36"/>
          <w:highlight w:val="none"/>
        </w:rPr>
        <w:t xml:space="preserve">合同主要条款</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cs="宋体"/>
          <w:color w:val="auto"/>
          <w:sz w:val="24"/>
          <w:szCs w:val="24"/>
          <w:highlight w:val="none"/>
        </w:rPr>
        <w:t xml:space="preserve">根据《中华人民共和国民法典》和《中华人民共和国政府采购法》等相关法律法规的规定，甲乙双方就此次成交的【</w:t>
      </w:r>
      <w:r>
        <w:rPr>
          <w:rFonts w:hint="eastAsia" w:ascii="宋体" w:hAnsi="宋体" w:cs="宋体"/>
          <w:color w:val="auto"/>
          <w:sz w:val="24"/>
          <w:highlight w:val="none"/>
          <w:lang w:eastAsia="zh-CN"/>
        </w:rPr>
        <w:t xml:space="preserve">苏州市立医院道前院区空调维保服务</w:t>
      </w:r>
      <w:r>
        <w:rPr>
          <w:rFonts w:hint="eastAsia" w:ascii="宋体" w:hAnsi="宋体" w:cs="宋体"/>
          <w:color w:val="auto"/>
          <w:sz w:val="24"/>
          <w:szCs w:val="24"/>
          <w:highlight w:val="none"/>
        </w:rPr>
        <w:t xml:space="preserve">】的相关事宜，协商一致，签订本合同书，以兹共同遵守</w:t>
      </w:r>
      <w:r>
        <w:rPr>
          <w:rFonts w:hint="eastAsia" w:ascii="宋体" w:hAnsi="宋体"/>
          <w:bCs/>
          <w:color w:val="auto"/>
          <w:sz w:val="24"/>
          <w:highlight w:val="none"/>
          <w:lang w:val="en-US" w:eastAsia="zh-CN"/>
        </w:rPr>
        <w:t xml:space="preserve">。 </w:t>
      </w:r>
      <w:r/>
    </w:p>
    <w:p>
      <w:pPr>
        <w:pageBreakBefore w:val="0"/>
        <w:spacing w:line="360" w:lineRule="auto"/>
        <w:widowControl w:val="off"/>
        <w:rPr>
          <w:rFonts w:hint="eastAsia" w:ascii="宋体" w:hAnsi="宋体" w:eastAsia="宋体" w:cs="Times New Roman"/>
          <w:b/>
          <w:bCs w:val="0"/>
          <w:color w:val="auto"/>
          <w:sz w:val="24"/>
          <w:szCs w:val="22"/>
          <w:highlight w:val="none"/>
          <w:lang w:val="en-US" w:eastAsia="zh-CN" w:bidi="ar-SA"/>
        </w:rPr>
      </w:pPr>
      <w:r>
        <w:rPr>
          <w:rFonts w:hint="eastAsia" w:ascii="宋体" w:hAnsi="宋体" w:eastAsia="宋体" w:cs="Times New Roman"/>
          <w:b/>
          <w:bCs w:val="0"/>
          <w:color w:val="auto"/>
          <w:sz w:val="24"/>
          <w:szCs w:val="22"/>
          <w:highlight w:val="none"/>
          <w:lang w:val="en-US" w:eastAsia="zh-CN" w:bidi="ar-SA"/>
        </w:rPr>
        <w:t xml:space="preserve">一、定义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以下术语有特定的含义：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服务是指根据合同规定乙方应承担的工作和合同中规定乙方应承担的其它义务。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合同价款是指根据成交单位的响应文件和合同规定，乙方在正确地履行合同义务后甲方应支付给乙方的价款。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甲方是指合同中明确规定的实际购买和接受服务的单位。</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乙方是指合同中规定的提供服务的单位。 </w:t>
      </w:r>
      <w:r/>
    </w:p>
    <w:p>
      <w:pPr>
        <w:ind w:firstLine="480"/>
        <w:pageBreakBefore w:val="0"/>
        <w:spacing w:line="360" w:lineRule="auto"/>
        <w:widowControl w:val="off"/>
        <w:rPr>
          <w:rFonts w:hint="eastAsia" w:ascii="宋体" w:hAnsi="宋体" w:eastAsia="宋体" w:cs="Times New Roman"/>
          <w:bCs/>
          <w:color w:val="auto"/>
          <w:sz w:val="24"/>
          <w:szCs w:val="22"/>
          <w:highlight w:val="none"/>
          <w:lang w:val="en-US" w:eastAsia="zh-CN" w:bidi="ar-SA"/>
        </w:rPr>
      </w:pPr>
      <w:r>
        <w:rPr>
          <w:rFonts w:hint="eastAsia" w:ascii="宋体" w:hAnsi="宋体" w:eastAsia="宋体" w:cs="Times New Roman"/>
          <w:bCs/>
          <w:color w:val="auto"/>
          <w:sz w:val="24"/>
          <w:szCs w:val="22"/>
          <w:highlight w:val="none"/>
          <w:lang w:val="en-US" w:eastAsia="zh-CN" w:bidi="ar-SA"/>
        </w:rPr>
        <w:t xml:space="preserve">损失是指合同一方因不履行合同义务而导致另一方及第三方的各种损失的费用，还包括守约方为减轻损失或维护权利而需支付的各种调查费用、车旅费用、律师费用等。 </w:t>
      </w:r>
      <w:r/>
    </w:p>
    <w:p>
      <w:pPr>
        <w:ind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二、合同项目及期限 </w:t>
      </w:r>
      <w:r/>
    </w:p>
    <w:p>
      <w:pPr>
        <w:ind w:left="0" w:firstLine="0"/>
        <w:jc w:val="left"/>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bCs/>
          <w:color w:val="auto"/>
          <w:sz w:val="24"/>
          <w:highlight w:val="none"/>
          <w:lang w:val="en-US" w:eastAsia="zh-CN"/>
        </w:rPr>
        <w:t xml:space="preserve">1.服务内容：乙方负责</w:t>
      </w:r>
      <w:r>
        <w:rPr>
          <w:rFonts w:hint="eastAsia" w:ascii="宋体" w:hAnsi="宋体" w:cs="宋体"/>
          <w:color w:val="auto"/>
          <w:sz w:val="24"/>
          <w:highlight w:val="none"/>
          <w:u w:val="single"/>
          <w:lang w:eastAsia="zh-CN"/>
        </w:rPr>
        <w:t xml:space="preserve">苏州市立医院道前院区空调维保服务</w:t>
      </w:r>
      <w:r>
        <w:rPr>
          <w:rFonts w:hint="eastAsia" w:ascii="宋体" w:hAnsi="宋体"/>
          <w:bCs/>
          <w:color w:val="auto"/>
          <w:sz w:val="24"/>
          <w:highlight w:val="none"/>
          <w:lang w:val="en-US" w:eastAsia="zh-CN"/>
        </w:rPr>
        <w:t xml:space="preserve">的服务工作。</w:t>
      </w:r>
      <w:r/>
    </w:p>
    <w:p>
      <w:pPr>
        <w:ind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2.服务期限：两</w:t>
      </w:r>
      <w:r>
        <w:rPr>
          <w:rFonts w:hint="eastAsia" w:ascii="宋体" w:hAnsi="宋体" w:cs="宋体_x0001_糭.飬.."/>
          <w:color w:val="auto"/>
          <w:sz w:val="24"/>
          <w:szCs w:val="24"/>
          <w:highlight w:val="none"/>
        </w:rPr>
        <w:t xml:space="preserve">年（具体以实际提供服务为准）</w:t>
      </w:r>
      <w:r>
        <w:rPr>
          <w:rFonts w:hint="eastAsia" w:ascii="宋体" w:hAnsi="宋体" w:cs="宋体"/>
          <w:color w:val="auto"/>
          <w:sz w:val="24"/>
          <w:szCs w:val="24"/>
          <w:highlight w:val="none"/>
        </w:rPr>
        <w:t xml:space="preserve">。</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3.服务地点：根据甲方指定地点。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三、合同总价款</w:t>
      </w:r>
      <w:r/>
    </w:p>
    <w:p>
      <w:pPr>
        <w:ind w:left="0" w:firstLine="48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合同金额（人民币）大写：</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none"/>
          <w:lang w:val="en-US" w:eastAsia="zh-CN"/>
        </w:rPr>
        <w:t xml:space="preserve">元整</w:t>
      </w:r>
      <w:r>
        <w:rPr>
          <w:rFonts w:hint="eastAsia" w:ascii="宋体" w:hAnsi="宋体"/>
          <w:bCs/>
          <w:color w:val="auto"/>
          <w:sz w:val="24"/>
          <w:highlight w:val="none"/>
          <w:lang w:val="en-US" w:eastAsia="zh-CN"/>
        </w:rPr>
        <w:t xml:space="preserve">，小写￥</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lang w:val="en-US" w:eastAsia="zh-CN"/>
        </w:rPr>
        <w:t xml:space="preserve"> 。此价款包括但不限于驻场人员费(人工费、节假日加班费及中夜班费差旅食宿费等）、维护保养、维保期间免人工费用的清洗等相关人工及培训费用及保养辅材费用、系统维护、管理、保险、利润、税金、代理服务费、政策性文件规定及合同包含的所有风险、责任等各项应有费用。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四、付款方式</w:t>
      </w:r>
      <w:r/>
    </w:p>
    <w:p>
      <w:pPr>
        <w:ind w:left="0" w:firstLine="0"/>
        <w:jc w:val="left"/>
        <w:keepLines w:val="0"/>
        <w:keepNext w:val="0"/>
        <w:pageBreakBefore w:val="0"/>
        <w:spacing w:line="360" w:lineRule="auto"/>
        <w:widowControl w:val="off"/>
        <w:rPr>
          <w:rFonts w:hint="eastAsia" w:ascii="宋体" w:hAnsi="宋体" w:eastAsia="宋体" w:cs="宋体"/>
          <w:color w:val="auto"/>
          <w:spacing w:val="-3"/>
          <w:sz w:val="24"/>
          <w:szCs w:val="24"/>
          <w:highlight w:val="none"/>
          <w:lang w:eastAsia="zh-CN"/>
        </w:rPr>
      </w:pPr>
      <w:r>
        <w:rPr>
          <w:rFonts w:hint="eastAsia" w:ascii="宋体" w:hAnsi="宋体"/>
          <w:bCs/>
          <w:color w:val="auto"/>
          <w:sz w:val="24"/>
          <w:highlight w:val="none"/>
          <w:lang w:val="en-US" w:eastAsia="zh-CN"/>
        </w:rPr>
        <w:t xml:space="preserve">1.付款步骤：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.1</w:t>
      </w:r>
      <w:r>
        <w:rPr>
          <w:rFonts w:hint="eastAsia" w:ascii="宋体" w:hAnsi="宋体" w:cs="宋体"/>
          <w:color w:val="auto"/>
          <w:sz w:val="24"/>
          <w:highlight w:val="none"/>
          <w:lang w:val="zh-CN"/>
        </w:rPr>
        <w:t xml:space="preserve">合同签订后，维保费用每季度支付一次。当季的维保费在次季度的第一个月支付（扣除考核扣款）。乙方提供合格服务发票后由甲方向乙方支付每季度最终的结算款项</w:t>
      </w:r>
      <w:r>
        <w:rPr>
          <w:rFonts w:hint="eastAsia" w:ascii="宋体" w:hAnsi="宋体" w:cs="宋体"/>
          <w:color w:val="auto"/>
          <w:sz w:val="24"/>
          <w:szCs w:val="24"/>
          <w:highlight w:val="none"/>
        </w:rPr>
        <w:t xml:space="preserve">。</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.2甲方将对乙方服务工作进行考核，每月考核结果与服务费用挂钩。</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1.3合同签订后甲乙双方协商维保配件价格，甲方有权自行采购配件。由乙方供应配件的，配件费经审计后按审定价支付。【</w:t>
      </w:r>
      <w:r>
        <w:rPr>
          <w:rFonts w:hint="eastAsia" w:ascii="宋体" w:hAnsi="宋体" w:cs="宋体"/>
          <w:color w:val="auto"/>
          <w:sz w:val="24"/>
          <w:szCs w:val="24"/>
          <w:highlight w:val="none"/>
        </w:rPr>
        <w:t xml:space="preserve">单价300元以内的配件损坏（不包含冷媒），包含在维保价中，单价超过300元（含300元）的配件损坏，按流程及时更换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维修配件结算不能超合同金额百分之十，超过不予结算。</w:t>
      </w:r>
      <w:r>
        <w:rPr>
          <w:rFonts w:hint="eastAsia" w:ascii="宋体" w:hAnsi="宋体" w:cs="宋体"/>
          <w:color w:val="auto"/>
          <w:sz w:val="24"/>
          <w:szCs w:val="24"/>
          <w:highlight w:val="none"/>
        </w:rPr>
        <w:t xml:space="preserve">配件质保期为1年，1年内再次损坏，乙方免费更换】。</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2.根据国家现行税法对甲方征收的与本合同有关的税费均由甲方承担；根据国家现行税法对乙方征收的与本合同有关的一切税费均由乙方承担。如乙方在履约过程中产生额外的收益，归甲方所有。 </w:t>
      </w:r>
      <w:r/>
    </w:p>
    <w:p>
      <w:pPr>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lang w:val="zh-CN"/>
        </w:rPr>
        <w:t xml:space="preserve">.甲方支付此项费用外不再承担其他任何费用（包括个人），</w:t>
      </w:r>
      <w:r>
        <w:rPr>
          <w:rFonts w:hint="eastAsia" w:ascii="宋体" w:hAnsi="宋体" w:cs="宋体"/>
          <w:color w:val="auto"/>
          <w:sz w:val="24"/>
          <w:szCs w:val="24"/>
          <w:highlight w:val="none"/>
        </w:rPr>
        <w:t xml:space="preserve">如因社保、医保或工资等问题与员工发生纠纷，应自行解决，</w:t>
      </w:r>
      <w:r>
        <w:rPr>
          <w:rFonts w:hint="eastAsia" w:ascii="宋体" w:hAnsi="宋体" w:cs="宋体"/>
          <w:bCs/>
          <w:color w:val="auto"/>
          <w:sz w:val="24"/>
          <w:highlight w:val="none"/>
          <w:lang w:val="zh-CN"/>
        </w:rPr>
        <w:t xml:space="preserve">与甲方无关。</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cs="宋体"/>
          <w:bCs/>
          <w:color w:val="auto"/>
          <w:sz w:val="24"/>
          <w:highlight w:val="none"/>
          <w:lang w:val="zh-CN"/>
        </w:rPr>
        <w:t xml:space="preserve">确因甲方工作需要，乙方应无条件配合甲方完成一些突击工作。如：安排服务人员（内部）临时加班。相关费用均已包含在合同价款中，不再另外支付。</w:t>
      </w:r>
      <w:r/>
    </w:p>
    <w:p>
      <w:pPr>
        <w:ind w:left="0" w:firstLine="0"/>
        <w:jc w:val="left"/>
        <w:keepLines w:val="0"/>
        <w:keepNext w:val="0"/>
        <w:pageBreakBefore w:val="0"/>
        <w:spacing w:line="360" w:lineRule="auto"/>
        <w:widowControl w:val="off"/>
        <w:rPr>
          <w:rFonts w:hint="default" w:ascii="宋体" w:hAnsi="宋体"/>
          <w:bCs/>
          <w:color w:val="auto"/>
          <w:sz w:val="24"/>
          <w:highlight w:val="none"/>
          <w:lang w:val="en-US" w:eastAsia="zh-CN"/>
        </w:rPr>
      </w:pP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lang w:val="zh-CN"/>
        </w:rPr>
        <w:t xml:space="preserve">乙方</w:t>
      </w:r>
      <w:r>
        <w:rPr>
          <w:rFonts w:hint="eastAsia" w:ascii="宋体" w:hAnsi="宋体" w:cs="宋体"/>
          <w:bCs/>
          <w:color w:val="auto"/>
          <w:sz w:val="24"/>
          <w:highlight w:val="none"/>
          <w:lang w:val="en-US" w:eastAsia="zh-CN"/>
        </w:rPr>
        <w:t xml:space="preserve">未</w:t>
      </w:r>
      <w:r>
        <w:rPr>
          <w:rFonts w:hint="eastAsia" w:ascii="宋体" w:hAnsi="宋体" w:cs="宋体"/>
          <w:bCs/>
          <w:color w:val="auto"/>
          <w:sz w:val="24"/>
          <w:highlight w:val="none"/>
          <w:lang w:val="zh-CN"/>
        </w:rPr>
        <w:t xml:space="preserve">开具发票或开具发票不符合规定的，甲方有权暂缓支付相应款项，因此产生的损失及违约责任由乙方承担。</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6.</w:t>
      </w:r>
      <w:r>
        <w:rPr>
          <w:rFonts w:hint="eastAsia" w:ascii="宋体" w:hAnsi="宋体" w:cs="宋体"/>
          <w:bCs/>
          <w:color w:val="auto"/>
          <w:sz w:val="24"/>
          <w:highlight w:val="none"/>
        </w:rPr>
        <w:t xml:space="preserve">付款方式：银行账户转账。乙方</w:t>
      </w:r>
      <w:r>
        <w:rPr>
          <w:rFonts w:hint="eastAsia" w:ascii="宋体" w:hAnsi="宋体"/>
          <w:bCs/>
          <w:color w:val="auto"/>
          <w:sz w:val="24"/>
          <w:highlight w:val="none"/>
          <w:lang w:val="en-US" w:eastAsia="zh-CN"/>
        </w:rPr>
        <w:t xml:space="preserve">账户信息如下：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乙方开户名称：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开户银行：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银行账号：</w:t>
      </w:r>
      <w:r/>
    </w:p>
    <w:p>
      <w:pPr>
        <w:numPr>
          <w:ilvl w:val="0"/>
          <w:numId w:val="0"/>
        </w:num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五、甲、乙双方的责任</w:t>
      </w:r>
      <w:r/>
    </w:p>
    <w:p>
      <w:pPr>
        <w:numPr>
          <w:ilvl w:val="0"/>
          <w:numId w:val="0"/>
        </w:num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1.甲方责任： </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en-US" w:eastAsia="zh-CN"/>
        </w:rPr>
        <w:t xml:space="preserve">1.1</w:t>
      </w:r>
      <w:r>
        <w:rPr>
          <w:rFonts w:hint="eastAsia" w:ascii="宋体" w:hAnsi="宋体"/>
          <w:bCs/>
          <w:color w:val="auto"/>
          <w:sz w:val="24"/>
          <w:highlight w:val="none"/>
          <w:lang w:val="zh-CN"/>
        </w:rPr>
        <w:t xml:space="preserve">根据甲方采购要求及乙方响应文件中的承诺，对乙方提供的服务及履行本合同情况实行验收。</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2甲方必须满足本采购文件相关要求。</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2.乙方责任： </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2.1</w:t>
      </w:r>
      <w:r>
        <w:rPr>
          <w:rFonts w:hint="eastAsia" w:ascii="宋体" w:hAnsi="宋体" w:cs="宋体"/>
          <w:bCs/>
          <w:color w:val="auto"/>
          <w:sz w:val="24"/>
          <w:highlight w:val="none"/>
        </w:rPr>
        <w:t xml:space="preserve">乙方根据甲方有关要求，积极主动保质保量地完成此项目。</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乙方必须满足本采购文件要求。</w:t>
      </w:r>
      <w:r/>
    </w:p>
    <w:p>
      <w:pPr>
        <w:spacing w:line="360" w:lineRule="auto"/>
        <w:rPr>
          <w:rFonts w:ascii="宋体" w:hAnsi="宋体"/>
          <w:b/>
          <w:bCs w:val="0"/>
          <w:color w:val="auto"/>
          <w:sz w:val="24"/>
          <w:highlight w:val="none"/>
        </w:rPr>
      </w:pPr>
      <w:r>
        <w:rPr>
          <w:rFonts w:hint="eastAsia" w:ascii="宋体" w:hAnsi="宋体"/>
          <w:b/>
          <w:bCs w:val="0"/>
          <w:color w:val="auto"/>
          <w:sz w:val="24"/>
          <w:highlight w:val="none"/>
          <w:lang w:val="en-US" w:eastAsia="zh-CN"/>
        </w:rPr>
        <w:t xml:space="preserve">六、伴随</w:t>
      </w:r>
      <w:r>
        <w:rPr>
          <w:rFonts w:hint="eastAsia" w:ascii="宋体" w:hAnsi="宋体"/>
          <w:b/>
          <w:bCs w:val="0"/>
          <w:color w:val="auto"/>
          <w:sz w:val="24"/>
          <w:highlight w:val="none"/>
        </w:rPr>
        <w:t xml:space="preserve">服务：</w:t>
      </w:r>
      <w:r/>
    </w:p>
    <w:p>
      <w:pPr>
        <w:spacing w:line="360" w:lineRule="auto"/>
        <w:rPr>
          <w:rFonts w:ascii="宋体" w:hAnsi="宋体"/>
          <w:color w:val="auto"/>
          <w:sz w:val="24"/>
          <w:highlight w:val="none"/>
        </w:rPr>
      </w:pPr>
      <w:r>
        <w:rPr>
          <w:rFonts w:hint="eastAsia" w:ascii="宋体" w:hAnsi="宋体"/>
          <w:color w:val="auto"/>
          <w:sz w:val="24"/>
          <w:highlight w:val="none"/>
        </w:rPr>
        <w:t xml:space="preserve">1.设备出现故障，接甲方通知后，必须在10分钟内到达现场维修，常规故障在2小时内处理完毕，非常规故障处理4小时内完成（包括常规部件的更换，非常规部件更换，且更换的配件须为原装配件），损坏更换的配件应交由甲方。</w:t>
      </w:r>
      <w:r/>
    </w:p>
    <w:p>
      <w:pPr>
        <w:spacing w:line="360" w:lineRule="auto"/>
        <w:rPr>
          <w:rFonts w:ascii="宋体" w:hAnsi="宋体"/>
          <w:color w:val="auto"/>
          <w:sz w:val="24"/>
          <w:highlight w:val="none"/>
        </w:rPr>
      </w:pPr>
      <w:r>
        <w:rPr>
          <w:rFonts w:hint="eastAsia" w:ascii="宋体" w:hAnsi="宋体"/>
          <w:color w:val="auto"/>
          <w:sz w:val="24"/>
          <w:highlight w:val="none"/>
        </w:rPr>
        <w:t xml:space="preserve">2.设备故障须向甲方提供：故障原因，解决方案，配件报价，维修所需时间及维修配件的质保时间，在得到确认后方可更换维修。甲方也可自行采购零部件交乙方更换维修（并不再收取任何其他的相关费用，如劳务、交通费等）。</w:t>
      </w:r>
      <w:r/>
    </w:p>
    <w:p>
      <w:pPr>
        <w:spacing w:line="360" w:lineRule="auto"/>
        <w:rPr>
          <w:rFonts w:ascii="宋体" w:hAnsi="宋体"/>
          <w:color w:val="auto"/>
          <w:sz w:val="24"/>
          <w:highlight w:val="none"/>
        </w:rPr>
      </w:pPr>
      <w:r>
        <w:rPr>
          <w:rFonts w:hint="eastAsia" w:ascii="宋体" w:hAnsi="宋体"/>
          <w:color w:val="auto"/>
          <w:sz w:val="24"/>
          <w:highlight w:val="none"/>
        </w:rPr>
        <w:t xml:space="preserve">3.为保证服务及时性，乙方须为项目建立配件库，现场配备常用配件及材料。</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color w:val="auto"/>
          <w:sz w:val="24"/>
          <w:highlight w:val="none"/>
        </w:rPr>
        <w:t xml:space="preserve">4.乙方不能按时恢复系统正常运转的，甲方可自行采取必要的措施，由此产</w:t>
      </w:r>
      <w:r>
        <w:rPr>
          <w:rFonts w:hint="eastAsia" w:ascii="宋体" w:hAnsi="宋体"/>
          <w:color w:val="auto"/>
          <w:sz w:val="24"/>
          <w:highlight w:val="none"/>
          <w:lang w:eastAsia="zh-CN"/>
        </w:rPr>
        <w:t xml:space="preserve">生的</w:t>
      </w:r>
      <w:r>
        <w:rPr>
          <w:rFonts w:hint="eastAsia" w:ascii="宋体" w:hAnsi="宋体"/>
          <w:color w:val="auto"/>
          <w:sz w:val="24"/>
          <w:highlight w:val="none"/>
        </w:rPr>
        <w:t xml:space="preserve">风险和费用由乙方承担。</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七、违约责任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1.甲方违约责任：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1.1在合同生效后，甲方无故要求解除合同的，应向乙方偿付合同总价款 5%的违约金，违约金不足以补偿损失的，乙方有权要求甲方补足。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1.2甲方逾期付款的应按照逾期付款金额的每天万分之四支付逾期付款违约金，总额不超总价款的5%。</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2.乙方的违约责任：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2.1在合同生效后，乙方无故要求解除合同的，应向甲方偿付合同总价款 5%的违约金，违约金不足以补偿损失的，甲方有权要求乙方补足。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2.2乙方未按合同规定的质量要求提供服务，不能完成合同时，甲方有权解除合同，乙方向甲方偿付合同总价款 5%的违约金，违约金不足以补偿损失的甲方有权要求乙方补足。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2.3乙方必须自己完成合同内容，不得自行分包，否则，甲方有权按乙方不能完成合同处理。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2.4乙方应执行国家有关规定（如苏州最低工资标准和其他规定），负责乙方员工的生病、事故、伤残、死亡和劳务纠纷，甲方不承担任何相关责任。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2.5乙方负有对自己员工的安全责任，甲方不承担任何相关责任。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
          <w:bCs w:val="0"/>
          <w:color w:val="auto"/>
          <w:sz w:val="24"/>
          <w:highlight w:val="none"/>
          <w:lang w:val="en-US" w:eastAsia="zh-CN"/>
        </w:rPr>
        <w:t xml:space="preserve">八、不可抗力</w:t>
      </w:r>
      <w:r>
        <w:rPr>
          <w:rFonts w:hint="eastAsia" w:ascii="宋体" w:hAnsi="宋体"/>
          <w:bCs/>
          <w:color w:val="auto"/>
          <w:sz w:val="24"/>
          <w:highlight w:val="none"/>
          <w:lang w:val="en-US" w:eastAsia="zh-CN"/>
        </w:rPr>
        <w:t xml:space="preserve">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2.本条所述的“不可抗力”系指那些双方无法控制，不可预见的事件，但不包括双方的违约或疏忽。这些事件包括但不限于：战争、严重火灾、洪水、台风、地震以及其他双方商定的事件。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
          <w:bCs w:val="0"/>
          <w:color w:val="auto"/>
          <w:sz w:val="24"/>
          <w:highlight w:val="none"/>
          <w:lang w:val="en-US" w:eastAsia="zh-CN"/>
        </w:rPr>
        <w:t xml:space="preserve">九、争端的解决</w:t>
      </w:r>
      <w:r>
        <w:rPr>
          <w:rFonts w:hint="eastAsia" w:ascii="宋体" w:hAnsi="宋体"/>
          <w:bCs/>
          <w:color w:val="auto"/>
          <w:sz w:val="24"/>
          <w:highlight w:val="none"/>
          <w:lang w:val="en-US" w:eastAsia="zh-CN"/>
        </w:rPr>
        <w:t xml:space="preserve">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1.甲方和乙方应通过友好协商，解决在执行本合同过程中所发生的或与本合同有关的一切争端。如从协商开始十天内仍不能解决，可向有关合同管理部门提请调解。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2.如果调解不成，双方中的任何一方可向人民法院提起诉讼。诉讼由合同签订地人民法院管辖。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3.诉讼费由败诉方负担。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4.因合同部分履行引发诉讼的，在诉讼期间，除正在进行诉讼的部分外，本合同的其他部分应继续执行。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十、违约终止合同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1.在甲方因乙方违约而按合同约定采取的任何补救措施不受影响的情况下，甲方可在下列情况下向乙方发出书面通知，提出终止部分或全部合同。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1.1如果乙方未能在合同规定的限期或甲方同意延长的限期内提供部分或全部服务。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1.2如果乙方未能履行合同规定的其他任何义务。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如果甲方根据以上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3.如果甲方违约，应承担相应的违约责任。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十一、破产终止合同</w:t>
      </w:r>
      <w:r/>
    </w:p>
    <w:p>
      <w:pPr>
        <w:ind w:left="0" w:firstLine="48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十二、政府采购法对政府采购合同变更终止的规定</w:t>
      </w:r>
      <w:r/>
    </w:p>
    <w:p>
      <w:pPr>
        <w:ind w:left="0" w:firstLine="480"/>
        <w:jc w:val="left"/>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bCs/>
          <w:color w:val="auto"/>
          <w:sz w:val="24"/>
          <w:highlight w:val="none"/>
          <w:lang w:val="en-US" w:eastAsia="zh-CN"/>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十三</w:t>
      </w:r>
      <w:r>
        <w:rPr>
          <w:rFonts w:hint="eastAsia" w:ascii="宋体" w:hAnsi="宋体" w:eastAsia="宋体" w:cs="宋体"/>
          <w:b/>
          <w:bCs/>
          <w:color w:val="auto"/>
          <w:sz w:val="24"/>
          <w:szCs w:val="24"/>
          <w:highlight w:val="none"/>
          <w:lang w:val="en-US" w:eastAsia="zh-CN"/>
        </w:rPr>
        <w:t xml:space="preserve">、履约验收：</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按照</w:t>
      </w:r>
      <w:r>
        <w:rPr>
          <w:rFonts w:hint="eastAsia" w:ascii="宋体" w:hAnsi="宋体" w:eastAsia="宋体" w:cs="宋体"/>
          <w:color w:val="auto"/>
          <w:sz w:val="24"/>
          <w:szCs w:val="24"/>
          <w:highlight w:val="none"/>
          <w:lang w:val="en-US" w:eastAsia="zh-CN"/>
        </w:rPr>
        <w:t xml:space="preserve">《江苏省财政厅关于印发</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江苏省政府采购履约验收管理办法</w:t>
      </w:r>
      <w:r>
        <w:rPr>
          <w:rFonts w:hint="eastAsia" w:ascii="宋体" w:hAnsi="宋体" w:cs="宋体"/>
          <w:color w:val="auto"/>
          <w:sz w:val="24"/>
          <w:szCs w:val="24"/>
          <w:highlight w:val="none"/>
          <w:lang w:val="en-US" w:eastAsia="zh-CN"/>
        </w:rPr>
        <w:t xml:space="preserve">〉的通知》</w:t>
      </w:r>
      <w:r>
        <w:rPr>
          <w:rFonts w:hint="eastAsia" w:ascii="宋体" w:hAnsi="宋体" w:eastAsia="宋体" w:cs="宋体"/>
          <w:color w:val="auto"/>
          <w:sz w:val="24"/>
          <w:szCs w:val="24"/>
          <w:highlight w:val="none"/>
          <w:lang w:val="en-US" w:eastAsia="zh-CN"/>
        </w:rPr>
        <w:t xml:space="preserve">（苏财规〔2024〕7号）相关要求，组织</w:t>
      </w:r>
      <w:r>
        <w:rPr>
          <w:rFonts w:hint="eastAsia" w:ascii="宋体" w:hAnsi="宋体" w:cs="宋体"/>
          <w:color w:val="auto"/>
          <w:sz w:val="24"/>
          <w:szCs w:val="24"/>
          <w:highlight w:val="none"/>
          <w:lang w:val="en-US" w:eastAsia="zh-CN"/>
        </w:rPr>
        <w:t xml:space="preserve">开展</w:t>
      </w:r>
      <w:r>
        <w:rPr>
          <w:rFonts w:hint="eastAsia" w:ascii="宋体" w:hAnsi="宋体" w:eastAsia="宋体" w:cs="宋体"/>
          <w:color w:val="auto"/>
          <w:sz w:val="24"/>
          <w:szCs w:val="24"/>
          <w:highlight w:val="none"/>
          <w:lang w:val="en-US" w:eastAsia="zh-CN"/>
        </w:rPr>
        <w:t xml:space="preserve">项目履约验收工作。</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.采购文件、响应文件及政府采购合同等文件是履约验收的主要依据。</w:t>
      </w:r>
      <w:r>
        <w:rPr>
          <w:rFonts w:hint="eastAsia" w:ascii="宋体" w:hAnsi="宋体" w:cs="宋体"/>
          <w:color w:val="auto"/>
          <w:sz w:val="24"/>
          <w:szCs w:val="24"/>
          <w:highlight w:val="none"/>
          <w:lang w:val="en-US" w:eastAsia="zh-CN"/>
        </w:rPr>
        <w:t xml:space="preserve">当</w:t>
      </w:r>
      <w:r>
        <w:rPr>
          <w:rFonts w:hint="eastAsia" w:ascii="宋体" w:hAnsi="宋体" w:eastAsia="宋体" w:cs="宋体"/>
          <w:color w:val="auto"/>
          <w:sz w:val="24"/>
          <w:szCs w:val="24"/>
          <w:highlight w:val="none"/>
          <w:lang w:val="en-US" w:eastAsia="zh-CN"/>
        </w:rPr>
        <w:t xml:space="preserve">政府采购合同约定的履约验收条件满足时，</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可主动联系</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启动履约验收程序。</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.组织履约验收前，</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将结合项目具体情况制定验收方案，明确验收时间、方式、程序等</w:t>
      </w:r>
      <w:r>
        <w:rPr>
          <w:rFonts w:hint="eastAsia" w:ascii="宋体" w:hAnsi="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应按照验收方案</w:t>
      </w:r>
      <w:r>
        <w:rPr>
          <w:rFonts w:hint="eastAsia" w:ascii="宋体" w:hAnsi="宋体" w:cs="宋体"/>
          <w:color w:val="auto"/>
          <w:sz w:val="24"/>
          <w:szCs w:val="24"/>
          <w:highlight w:val="none"/>
          <w:lang w:val="en-US" w:eastAsia="zh-CN"/>
        </w:rPr>
        <w:t xml:space="preserve">要求，积极</w:t>
      </w:r>
      <w:r>
        <w:rPr>
          <w:rFonts w:hint="eastAsia" w:ascii="宋体" w:hAnsi="宋体" w:eastAsia="宋体" w:cs="宋体"/>
          <w:color w:val="auto"/>
          <w:sz w:val="24"/>
          <w:szCs w:val="24"/>
          <w:highlight w:val="none"/>
          <w:lang w:val="en-US" w:eastAsia="zh-CN"/>
        </w:rPr>
        <w:t xml:space="preserve">配合</w:t>
      </w:r>
      <w:r>
        <w:rPr>
          <w:rFonts w:hint="eastAsia" w:ascii="宋体" w:hAnsi="宋体" w:cs="宋体"/>
          <w:color w:val="auto"/>
          <w:sz w:val="24"/>
          <w:szCs w:val="24"/>
          <w:highlight w:val="none"/>
          <w:lang w:val="en-US" w:eastAsia="zh-CN"/>
        </w:rPr>
        <w:t xml:space="preserve">完成</w:t>
      </w:r>
      <w:r>
        <w:rPr>
          <w:rFonts w:hint="eastAsia" w:ascii="宋体" w:hAnsi="宋体" w:eastAsia="宋体" w:cs="宋体"/>
          <w:color w:val="auto"/>
          <w:sz w:val="24"/>
          <w:szCs w:val="24"/>
          <w:highlight w:val="none"/>
          <w:lang w:val="en-US" w:eastAsia="zh-CN"/>
        </w:rPr>
        <w:t xml:space="preserve">相关工作。</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.验收内容及标准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至少涵盖服务质量、用户满意度、服务过程文件资料</w:t>
      </w:r>
      <w:r>
        <w:rPr>
          <w:rFonts w:hint="eastAsia" w:ascii="宋体" w:hAnsi="宋体" w:cs="宋体"/>
          <w:color w:val="auto"/>
          <w:sz w:val="24"/>
          <w:szCs w:val="24"/>
          <w:highlight w:val="none"/>
          <w:lang w:val="en-US" w:eastAsia="zh-CN"/>
        </w:rPr>
        <w:t xml:space="preserve">完整性</w:t>
      </w:r>
      <w:r>
        <w:rPr>
          <w:rFonts w:hint="eastAsia" w:ascii="宋体" w:hAnsi="宋体" w:eastAsia="宋体" w:cs="宋体"/>
          <w:color w:val="auto"/>
          <w:sz w:val="24"/>
          <w:szCs w:val="24"/>
          <w:highlight w:val="none"/>
          <w:lang w:val="en-US" w:eastAsia="zh-CN"/>
        </w:rPr>
        <w:t xml:space="preserve">、数据准确性等。</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十四、合同转让和分包</w:t>
      </w:r>
      <w:r/>
    </w:p>
    <w:p>
      <w:pPr>
        <w:ind w:left="0" w:firstLine="48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本项目不得转让和分包。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十五、需要补充的合同条款</w:t>
      </w:r>
      <w:r/>
    </w:p>
    <w:p>
      <w:pPr>
        <w:ind w:left="0" w:firstLine="48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（根据评审过程中或者商务谈判时商定的条款和条件在订立合同时标明）。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十六、合同生效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1.双方签约人为各自法定代表人或被授权代表。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2.本合同系指本文件及其附件中的所有部分，采购文件、乙方的响应文件、成交通知书、乙方在采购过程中的澄清和承诺等为本合同不可缺少的组成部分。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3.本合同经双方法定（授权）代表人签字（或盖章）并加盖单位公章（合同章）后生效。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color w:val="auto"/>
          <w:sz w:val="24"/>
          <w:szCs w:val="24"/>
          <w:highlight w:val="none"/>
        </w:rPr>
        <w:t xml:space="preserve">合同份数：本合同一式【</w:t>
      </w:r>
      <w:r>
        <w:rPr>
          <w:rFonts w:hint="eastAsia" w:ascii="宋体" w:hAnsi="宋体"/>
          <w:color w:val="auto"/>
          <w:sz w:val="24"/>
          <w:szCs w:val="24"/>
          <w:highlight w:val="none"/>
          <w:lang w:val="en-US" w:eastAsia="zh-CN"/>
        </w:rPr>
        <w:t xml:space="preserve">伍</w:t>
      </w:r>
      <w:r>
        <w:rPr>
          <w:rFonts w:hint="eastAsia" w:ascii="宋体" w:hAnsi="宋体"/>
          <w:color w:val="auto"/>
          <w:sz w:val="24"/>
          <w:szCs w:val="24"/>
          <w:highlight w:val="none"/>
        </w:rPr>
        <w:t xml:space="preserve">】份，甲</w:t>
      </w:r>
      <w:r>
        <w:rPr>
          <w:rFonts w:hint="eastAsia" w:ascii="宋体" w:hAnsi="宋体"/>
          <w:color w:val="auto"/>
          <w:sz w:val="24"/>
          <w:szCs w:val="24"/>
          <w:highlight w:val="none"/>
          <w:lang w:val="en-US" w:eastAsia="zh-CN"/>
        </w:rPr>
        <w:t xml:space="preserve">方</w:t>
      </w:r>
      <w:r>
        <w:rPr>
          <w:rFonts w:hint="eastAsia" w:ascii="宋体" w:hAnsi="宋体"/>
          <w:color w:val="auto"/>
          <w:sz w:val="24"/>
          <w:szCs w:val="24"/>
          <w:highlight w:val="none"/>
        </w:rPr>
        <w:t xml:space="preserve">执【</w:t>
      </w:r>
      <w:r>
        <w:rPr>
          <w:rFonts w:hint="eastAsia" w:ascii="宋体" w:hAnsi="宋体"/>
          <w:color w:val="auto"/>
          <w:sz w:val="24"/>
          <w:szCs w:val="24"/>
          <w:highlight w:val="none"/>
          <w:lang w:val="en-US" w:eastAsia="zh-CN"/>
        </w:rPr>
        <w:t xml:space="preserve">贰</w:t>
      </w:r>
      <w:r>
        <w:rPr>
          <w:rFonts w:hint="eastAsia" w:ascii="宋体" w:hAnsi="宋体"/>
          <w:color w:val="auto"/>
          <w:sz w:val="24"/>
          <w:szCs w:val="24"/>
          <w:highlight w:val="none"/>
        </w:rPr>
        <w:t xml:space="preserve">】份，</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执【</w:t>
      </w:r>
      <w:r>
        <w:rPr>
          <w:rFonts w:hint="eastAsia" w:ascii="宋体" w:hAnsi="宋体"/>
          <w:color w:val="auto"/>
          <w:sz w:val="24"/>
          <w:szCs w:val="24"/>
          <w:highlight w:val="none"/>
          <w:lang w:val="en-US" w:eastAsia="zh-CN"/>
        </w:rPr>
        <w:t xml:space="preserve">壹</w:t>
      </w:r>
      <w:r>
        <w:rPr>
          <w:rFonts w:hint="eastAsia" w:ascii="宋体" w:hAnsi="宋体"/>
          <w:color w:val="auto"/>
          <w:sz w:val="24"/>
          <w:szCs w:val="24"/>
          <w:highlight w:val="none"/>
        </w:rPr>
        <w:t xml:space="preserve">】份，采购代理机构【壹】份，</w:t>
      </w:r>
      <w:r>
        <w:rPr>
          <w:rFonts w:hint="eastAsia" w:ascii="宋体" w:hAnsi="宋体"/>
          <w:color w:val="auto"/>
          <w:sz w:val="24"/>
          <w:szCs w:val="24"/>
          <w:highlight w:val="none"/>
          <w:lang w:val="en-US" w:eastAsia="zh-CN"/>
        </w:rPr>
        <w:t xml:space="preserve">政府采购管理部门</w:t>
      </w:r>
      <w:r>
        <w:rPr>
          <w:rFonts w:hint="eastAsia" w:ascii="宋体" w:hAnsi="宋体"/>
          <w:color w:val="auto"/>
          <w:sz w:val="24"/>
          <w:szCs w:val="24"/>
          <w:highlight w:val="none"/>
        </w:rPr>
        <w:t xml:space="preserve">【壹】份</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各</w:t>
      </w:r>
      <w:r>
        <w:rPr>
          <w:rFonts w:ascii="宋体" w:hAnsi="宋体"/>
          <w:color w:val="auto"/>
          <w:sz w:val="24"/>
          <w:szCs w:val="24"/>
          <w:highlight w:val="none"/>
        </w:rPr>
        <w:t xml:space="preserve">份合同具有同等法律效</w:t>
      </w:r>
      <w:r>
        <w:rPr>
          <w:rFonts w:hint="eastAsia" w:ascii="宋体" w:hAnsi="宋体"/>
          <w:color w:val="auto"/>
          <w:sz w:val="24"/>
          <w:szCs w:val="24"/>
          <w:highlight w:val="none"/>
        </w:rPr>
        <w:t xml:space="preserve">力</w:t>
      </w:r>
      <w:r>
        <w:rPr>
          <w:rFonts w:hint="eastAsia" w:ascii="宋体" w:hAnsi="宋体"/>
          <w:bCs/>
          <w:color w:val="auto"/>
          <w:sz w:val="24"/>
          <w:highlight w:val="none"/>
          <w:lang w:val="en-US" w:eastAsia="zh-CN"/>
        </w:rPr>
        <w:t xml:space="preserve">。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5.本合同应按照中华人民共和国的现行法律进行解释。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6.合同修改：除甲乙双方签署书面修改、补充协议，并成为本合同不可分割的一部分之外，本合同条件不得有任何变化或修改。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spacing w:line="360" w:lineRule="auto"/>
        <w:rPr>
          <w:rFonts w:hint="eastAsia" w:ascii="宋体" w:hAnsi="宋体"/>
          <w:color w:val="auto"/>
          <w:sz w:val="36"/>
          <w:szCs w:val="36"/>
          <w:highlight w:val="none"/>
        </w:rPr>
      </w:pPr>
      <w:r>
        <w:rPr>
          <w:rFonts w:hint="eastAsia" w:eastAsia="黑体"/>
          <w:b/>
          <w:color w:val="auto"/>
          <w:sz w:val="36"/>
          <w:szCs w:val="36"/>
          <w:highlight w:val="none"/>
          <w:lang w:val="en-US" w:eastAsia="zh-CN"/>
        </w:rPr>
        <w:t xml:space="preserve">六、</w:t>
      </w:r>
      <w:r>
        <w:rPr>
          <w:rFonts w:hint="eastAsia" w:eastAsia="黑体"/>
          <w:b/>
          <w:color w:val="auto"/>
          <w:sz w:val="36"/>
          <w:szCs w:val="36"/>
          <w:highlight w:val="none"/>
        </w:rPr>
        <w:t xml:space="preserve">附件格式</w:t>
      </w:r>
      <w:r/>
    </w:p>
    <w:p>
      <w:pPr>
        <w:spacing w:line="48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格式1：磋商响应报价表（详见苏采云系统《开标一览表》）                            </w:t>
      </w:r>
      <w:r/>
    </w:p>
    <w:p>
      <w:pPr>
        <w:jc w:val="center"/>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r>
      <w:r/>
    </w:p>
    <w:p>
      <w:pPr>
        <w:jc w:val="center"/>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磋商响应报价表</w:t>
      </w:r>
      <w:r/>
    </w:p>
    <w:p>
      <w:pPr>
        <w:spacing w:line="360" w:lineRule="auto"/>
        <w:rPr>
          <w:rFonts w:ascii="宋体" w:hAnsi="宋体"/>
          <w:color w:val="auto"/>
          <w:sz w:val="24"/>
          <w:highlight w:val="none"/>
        </w:rPr>
      </w:pPr>
      <w:r>
        <w:rPr>
          <w:rFonts w:hint="eastAsia" w:ascii="宋体" w:hAnsi="宋体"/>
          <w:color w:val="auto"/>
          <w:sz w:val="24"/>
          <w:highlight w:val="none"/>
        </w:rPr>
        <w:t xml:space="preserve">磋商响应单位（盖章）：</w:t>
      </w:r>
      <w:r/>
    </w:p>
    <w:tbl>
      <w:tblPr>
        <w:tblStyle w:val="695"/>
        <w:tblW w:w="8582" w:type="dxa"/>
        <w:jc w:val="center"/>
        <w:tblLayout w:type="fixed"/>
        <w:tblCellMar>
          <w:left w:w="108" w:type="dxa"/>
          <w:top w:w="0" w:type="dxa"/>
          <w:right w:w="108" w:type="dxa"/>
          <w:bottom w:w="0" w:type="dxa"/>
        </w:tblCellMar>
        <w:tblLook w:val="04A0" w:firstRow="1" w:lastRow="0" w:firstColumn="1" w:lastColumn="0" w:noHBand="0" w:noVBand="1"/>
      </w:tblPr>
      <w:tblGrid>
        <w:gridCol w:w="2332"/>
        <w:gridCol w:w="3125"/>
        <w:gridCol w:w="3125"/>
      </w:tblGrid>
      <w:tr>
        <w:trPr>
          <w:jc w:val="center"/>
          <w:trHeight w:val="564"/>
        </w:trPr>
        <w:tc>
          <w:tcPr>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项目总价（元）</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服务期限</w:t>
            </w:r>
            <w:r/>
          </w:p>
        </w:tc>
      </w:tr>
      <w:tr>
        <w:trPr>
          <w:jc w:val="center"/>
          <w:trHeight w:val="614"/>
        </w:trPr>
        <w:tc>
          <w:tcPr>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14"/>
        </w:trPr>
        <w:tc>
          <w:tcPr>
            <w:gridSpan w:val="3"/>
            <w:tcBorders>
              <w:top w:val="single" w:color="auto" w:sz="4" w:space="0"/>
              <w:left w:val="single" w:color="auto" w:sz="4" w:space="0"/>
              <w:bottom w:val="single" w:color="auto" w:sz="4" w:space="0"/>
              <w:right w:val="single" w:color="auto" w:sz="4" w:space="0"/>
            </w:tcBorders>
            <w:tcW w:w="8582" w:type="dxa"/>
            <w:vAlign w:val="center"/>
            <w:textDirection w:val="lrTb"/>
            <w:noWrap w:val="false"/>
          </w:tcPr>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投标报价（大写金额）</w:t>
            </w:r>
            <w:r/>
          </w:p>
        </w:tc>
      </w:tr>
    </w:tbl>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注：1）报价金额全部采用人民币表示。</w:t>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w:t>
      </w:r>
      <w:r>
        <w:rPr>
          <w:rFonts w:hint="eastAsia" w:ascii="宋体" w:hAnsi="宋体"/>
          <w:b/>
          <w:bCs/>
          <w:color w:val="auto"/>
          <w:sz w:val="24"/>
          <w:szCs w:val="24"/>
          <w:highlight w:val="none"/>
          <w:lang w:val="en-US" w:eastAsia="zh-CN"/>
        </w:rPr>
        <w:t xml:space="preserve">响应</w:t>
      </w:r>
      <w:r>
        <w:rPr>
          <w:rFonts w:hint="eastAsia" w:ascii="宋体" w:hAnsi="宋体"/>
          <w:b/>
          <w:bCs/>
          <w:color w:val="auto"/>
          <w:sz w:val="24"/>
          <w:szCs w:val="24"/>
          <w:highlight w:val="none"/>
        </w:rPr>
        <w:t xml:space="preserve">报价不得超过本次采购预算金额及各分项预算最高限价，否则作无效投标处理。</w:t>
      </w:r>
      <w:r/>
    </w:p>
    <w:p>
      <w:pPr>
        <w:spacing w:line="360" w:lineRule="auto"/>
        <w:rPr>
          <w:rFonts w:ascii="宋体" w:hAnsi="宋体"/>
          <w:color w:val="auto"/>
          <w:sz w:val="24"/>
          <w:highlight w:val="none"/>
        </w:rPr>
      </w:pPr>
      <w:r>
        <w:rPr>
          <w:rFonts w:ascii="宋体" w:hAnsi="宋体"/>
          <w:color w:val="auto"/>
          <w:sz w:val="24"/>
          <w:highlight w:val="none"/>
        </w:rPr>
      </w:r>
      <w:r/>
    </w:p>
    <w:p>
      <w:pPr>
        <w:pStyle w:val="722"/>
        <w:ind w:firstLine="400"/>
        <w:rPr>
          <w:color w:val="auto"/>
          <w:highlight w:val="none"/>
        </w:rPr>
      </w:pP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rPr>
          <w:rFonts w:hint="eastAsia" w:ascii="宋体" w:hAnsi="宋体"/>
          <w:b/>
          <w:color w:val="auto"/>
          <w:sz w:val="24"/>
          <w:szCs w:val="24"/>
          <w:highlight w:val="none"/>
        </w:rPr>
      </w:pPr>
      <w:r>
        <w:rPr>
          <w:rFonts w:hint="eastAsia" w:ascii="宋体" w:hAnsi="宋体"/>
          <w:b/>
          <w:color w:val="auto"/>
          <w:sz w:val="24"/>
          <w:szCs w:val="24"/>
          <w:highlight w:val="none"/>
        </w:rPr>
        <w:br w:type="page" w:clear="all"/>
      </w:r>
      <w:r/>
    </w:p>
    <w:p>
      <w:pPr>
        <w:spacing w:line="360" w:lineRule="auto"/>
        <w:widowControl/>
        <w:rPr>
          <w:rFonts w:hint="default" w:ascii="宋体" w:hAnsi="宋体" w:eastAsia="宋体"/>
          <w:b/>
          <w:color w:val="auto"/>
          <w:sz w:val="24"/>
          <w:highlight w:val="none"/>
          <w:lang w:val="en-US" w:eastAsia="zh-CN"/>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2</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分项报价明细表</w:t>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jc w:val="cente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lang w:val="en-US" w:eastAsia="zh-CN"/>
        </w:rPr>
        <w:t xml:space="preserve">分项报价明细表</w:t>
      </w:r>
      <w:r/>
    </w:p>
    <w:tbl>
      <w:tblPr>
        <w:tblStyle w:val="695"/>
        <w:tblW w:w="85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905"/>
        <w:gridCol w:w="2445"/>
        <w:gridCol w:w="2145"/>
        <w:gridCol w:w="1292"/>
      </w:tblGrid>
      <w:tr>
        <w:trPr>
          <w:jc w:val="center"/>
          <w:trHeight w:val="680"/>
        </w:trPr>
        <w:tc>
          <w:tcPr>
            <w:tcW w:w="780" w:type="dxa"/>
            <w:vAlign w:val="center"/>
            <w:textDirection w:val="lrTb"/>
            <w:noWrap w:val="false"/>
          </w:tcPr>
          <w:p>
            <w:pPr>
              <w:jc w:val="center"/>
              <w:rPr>
                <w:rFonts w:ascii="宋体" w:hAnsi="宋体" w:cs="宋体"/>
                <w:b/>
                <w:bCs/>
                <w:color w:val="auto"/>
                <w:sz w:val="24"/>
                <w:highlight w:val="none"/>
              </w:rPr>
            </w:pPr>
            <w:r>
              <w:rPr>
                <w:rFonts w:hint="eastAsia" w:ascii="宋体" w:hAnsi="宋体"/>
                <w:b/>
                <w:color w:val="auto"/>
                <w:sz w:val="24"/>
                <w:highlight w:val="none"/>
              </w:rPr>
              <w:br w:type="page" w:clear="all"/>
            </w:r>
            <w:r>
              <w:rPr>
                <w:rFonts w:hint="eastAsia" w:ascii="宋体" w:hAnsi="宋体" w:cs="宋体"/>
                <w:b/>
                <w:bCs/>
                <w:color w:val="auto"/>
                <w:sz w:val="24"/>
                <w:highlight w:val="none"/>
              </w:rPr>
              <w:t xml:space="preserve">序号</w:t>
            </w:r>
            <w:r/>
          </w:p>
        </w:tc>
        <w:tc>
          <w:tcPr>
            <w:tcW w:w="1905" w:type="dxa"/>
            <w:vAlign w:val="center"/>
            <w:textDirection w:val="lrTb"/>
            <w:noWrap w:val="false"/>
          </w:tcPr>
          <w:p>
            <w:pPr>
              <w:jc w:val="center"/>
              <w:keepLines w:val="0"/>
              <w:keepNext w:val="0"/>
              <w:pageBreakBefore w:val="0"/>
              <w:spacing w:line="24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服务院区</w:t>
            </w:r>
            <w:r/>
          </w:p>
        </w:tc>
        <w:tc>
          <w:tcPr>
            <w:tcW w:w="2445" w:type="dxa"/>
            <w:vAlign w:val="center"/>
            <w:textDirection w:val="lrTb"/>
            <w:noWrap w:val="false"/>
          </w:tcPr>
          <w:p>
            <w:pPr>
              <w:jc w:val="center"/>
              <w:keepLines w:val="0"/>
              <w:keepNext w:val="0"/>
              <w:pageBreakBefore w:val="0"/>
              <w:spacing w:line="240" w:lineRule="auto"/>
              <w:widowControl/>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分项预算</w:t>
            </w:r>
            <w:r/>
          </w:p>
          <w:p>
            <w:pPr>
              <w:jc w:val="center"/>
              <w:keepLines w:val="0"/>
              <w:keepNext w:val="0"/>
              <w:pageBreakBefore w:val="0"/>
              <w:spacing w:line="24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最高限价（元）</w:t>
            </w:r>
            <w:r/>
          </w:p>
        </w:tc>
        <w:tc>
          <w:tcPr>
            <w:tcW w:w="214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响应报价（元）</w:t>
            </w:r>
            <w:r/>
          </w:p>
        </w:tc>
        <w:tc>
          <w:tcPr>
            <w:tcW w:w="1292" w:type="dxa"/>
            <w:vAlign w:val="center"/>
            <w:textDirection w:val="lrTb"/>
            <w:noWrap w:val="false"/>
          </w:tcPr>
          <w:p>
            <w:pPr>
              <w:jc w:val="center"/>
              <w:keepLines w:val="0"/>
              <w:keepNext w:val="0"/>
              <w:pageBreakBefore w:val="0"/>
              <w:spacing w:line="240" w:lineRule="auto"/>
              <w:widowControl/>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服务期限</w:t>
            </w:r>
            <w:r/>
          </w:p>
        </w:tc>
      </w:tr>
      <w:tr>
        <w:trPr>
          <w:jc w:val="center"/>
          <w:trHeight w:val="680"/>
        </w:trPr>
        <w:tc>
          <w:tcPr>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1</w:t>
            </w:r>
            <w:r/>
          </w:p>
        </w:tc>
        <w:tc>
          <w:tcPr>
            <w:tcW w:w="190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道前院区</w:t>
            </w:r>
            <w:r/>
          </w:p>
        </w:tc>
        <w:tc>
          <w:tcPr>
            <w:tcW w:w="24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1657488.40</w:t>
            </w:r>
            <w:r/>
          </w:p>
        </w:tc>
        <w:tc>
          <w:tcPr>
            <w:tcW w:w="214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highlight w:val="none"/>
                <w:lang w:val="en-US"/>
              </w:rPr>
            </w:pPr>
            <w:r>
              <w:rPr>
                <w:rFonts w:hint="default" w:ascii="宋体" w:hAnsi="宋体" w:eastAsia="宋体" w:cs="宋体"/>
                <w:color w:val="auto"/>
                <w:sz w:val="24"/>
                <w:highlight w:val="none"/>
                <w:lang w:val="en-US"/>
              </w:rPr>
            </w:r>
            <w:r/>
          </w:p>
        </w:tc>
        <w:tc>
          <w:tcPr>
            <w:tcW w:w="1292" w:type="dxa"/>
            <w:vAlign w:val="center"/>
            <w:vMerge w:val="restart"/>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highlight w:val="none"/>
                <w:lang w:val="en-US"/>
              </w:rPr>
            </w:pPr>
            <w:r>
              <w:rPr>
                <w:rFonts w:hint="eastAsia" w:ascii="宋体" w:hAnsi="宋体" w:cs="宋体"/>
                <w:color w:val="auto"/>
                <w:sz w:val="24"/>
                <w:highlight w:val="none"/>
                <w:lang w:val="en-US" w:eastAsia="zh-CN"/>
              </w:rPr>
              <w:t xml:space="preserve">两年</w:t>
            </w:r>
            <w:r/>
          </w:p>
        </w:tc>
      </w:tr>
      <w:tr>
        <w:trPr>
          <w:jc w:val="center"/>
          <w:trHeight w:val="680"/>
        </w:trPr>
        <w:tc>
          <w:tcPr>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2</w:t>
            </w:r>
            <w:r/>
          </w:p>
        </w:tc>
        <w:tc>
          <w:tcPr>
            <w:tcW w:w="190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教学培训基地</w:t>
            </w:r>
            <w:r/>
          </w:p>
        </w:tc>
        <w:tc>
          <w:tcPr>
            <w:tcW w:w="24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72428.00</w:t>
            </w:r>
            <w:r/>
          </w:p>
        </w:tc>
        <w:tc>
          <w:tcPr>
            <w:tcW w:w="214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highlight w:val="none"/>
                <w:lang w:val="en-US"/>
              </w:rPr>
            </w:pPr>
            <w:r>
              <w:rPr>
                <w:rFonts w:hint="default" w:ascii="宋体" w:hAnsi="宋体" w:eastAsia="宋体" w:cs="宋体"/>
                <w:color w:val="auto"/>
                <w:sz w:val="24"/>
                <w:highlight w:val="none"/>
                <w:lang w:val="en-US"/>
              </w:rPr>
            </w:r>
            <w:r/>
          </w:p>
        </w:tc>
        <w:tc>
          <w:tcPr>
            <w:tcW w:w="1292" w:type="dxa"/>
            <w:vAlign w:val="center"/>
            <w:vMerge w:val="continue"/>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highlight w:val="none"/>
                <w:lang w:val="en-US"/>
              </w:rPr>
            </w:pPr>
            <w:r>
              <w:rPr>
                <w:rFonts w:hint="default" w:ascii="宋体" w:hAnsi="宋体" w:eastAsia="宋体" w:cs="宋体"/>
                <w:color w:val="auto"/>
                <w:sz w:val="24"/>
                <w:highlight w:val="none"/>
                <w:lang w:val="en-US"/>
              </w:rPr>
            </w:r>
            <w:r/>
          </w:p>
        </w:tc>
      </w:tr>
      <w:tr>
        <w:trPr>
          <w:jc w:val="center"/>
          <w:trHeight w:val="680"/>
        </w:trPr>
        <w:tc>
          <w:tcPr>
            <w:gridSpan w:val="2"/>
            <w:tcW w:w="2685" w:type="dxa"/>
            <w:vAlign w:val="center"/>
            <w:textDirection w:val="lrTb"/>
            <w:noWrap w:val="false"/>
          </w:tcPr>
          <w:p>
            <w:pPr>
              <w:jc w:val="center"/>
              <w:keepLines w:val="0"/>
              <w:keepNext w:val="0"/>
              <w:pageBreakBefore w:val="0"/>
              <w:spacing w:line="24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合计</w:t>
            </w:r>
            <w:r/>
          </w:p>
        </w:tc>
        <w:tc>
          <w:tcPr>
            <w:gridSpan w:val="3"/>
            <w:tcW w:w="5882" w:type="dxa"/>
            <w:vAlign w:val="center"/>
            <w:textDirection w:val="lrTb"/>
            <w:noWrap w:val="false"/>
          </w:tcPr>
          <w:p>
            <w:pPr>
              <w:jc w:val="left"/>
              <w:keepLines w:val="0"/>
              <w:keepNext w:val="0"/>
              <w:pageBreakBefore w:val="0"/>
              <w:spacing w:line="24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（大写）           （小写）</w:t>
            </w:r>
            <w:r/>
          </w:p>
        </w:tc>
      </w:tr>
    </w:tbl>
    <w:p>
      <w:pPr>
        <w:pStyle w:val="731"/>
        <w:ind w:left="0" w:firstLine="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说明：1）报价表包含投标单位各项成本核算和投入的成本明细，合计金额应与开标一览表合计金额一致；否则，以</w:t>
      </w:r>
      <w:r>
        <w:rPr>
          <w:rFonts w:hint="eastAsia" w:ascii="宋体" w:hAnsi="宋体" w:eastAsia="宋体" w:cs="宋体"/>
          <w:color w:val="auto"/>
          <w:highlight w:val="none"/>
          <w:lang w:val="en-US" w:eastAsia="zh-CN"/>
        </w:rPr>
        <w:t xml:space="preserve">磋商响应报价表（</w:t>
      </w:r>
      <w:r>
        <w:rPr>
          <w:rFonts w:hint="eastAsia" w:ascii="宋体" w:hAnsi="宋体" w:eastAsia="宋体" w:cs="宋体"/>
          <w:color w:val="auto"/>
          <w:highlight w:val="none"/>
        </w:rPr>
        <w:t xml:space="preserve">开标一览表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为准。</w:t>
      </w:r>
      <w:r/>
    </w:p>
    <w:p>
      <w:pPr>
        <w:pStyle w:val="731"/>
        <w:ind w:firstLine="720"/>
        <w:keepLines w:val="0"/>
        <w:keepNext w:val="0"/>
        <w:pageBreakBefore w:val="0"/>
        <w:spacing w:line="360" w:lineRule="auto"/>
        <w:widowControl w:val="off"/>
        <w:rPr>
          <w:rFonts w:hint="eastAsia" w:ascii="宋体" w:hAnsi="宋体" w:eastAsia="宋体" w:cs="宋体"/>
          <w:b/>
          <w:bCs/>
          <w:color w:val="auto"/>
          <w:highlight w:val="none"/>
          <w:lang w:val="zh-CN"/>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val="en-US" w:eastAsia="zh-CN"/>
        </w:rPr>
        <w:t xml:space="preserve">响应</w:t>
      </w:r>
      <w:r>
        <w:rPr>
          <w:rFonts w:hint="eastAsia" w:ascii="宋体" w:hAnsi="宋体" w:eastAsia="宋体" w:cs="宋体"/>
          <w:b/>
          <w:bCs/>
          <w:color w:val="auto"/>
          <w:highlight w:val="none"/>
        </w:rPr>
        <w:t xml:space="preserve">报价不得超过本次采购预算金额及各分项预算最高限价，否则作无效</w:t>
      </w:r>
      <w:r>
        <w:rPr>
          <w:rFonts w:hint="eastAsia" w:ascii="宋体" w:hAnsi="宋体" w:eastAsia="宋体" w:cs="宋体"/>
          <w:b/>
          <w:bCs/>
          <w:color w:val="auto"/>
          <w:highlight w:val="none"/>
          <w:lang w:val="en-US" w:eastAsia="zh-CN"/>
        </w:rPr>
        <w:t xml:space="preserve">响应</w:t>
      </w:r>
      <w:r>
        <w:rPr>
          <w:rFonts w:hint="eastAsia" w:ascii="宋体" w:hAnsi="宋体" w:eastAsia="宋体" w:cs="宋体"/>
          <w:b/>
          <w:bCs/>
          <w:color w:val="auto"/>
          <w:highlight w:val="none"/>
        </w:rPr>
        <w:t xml:space="preserve">处理。</w:t>
      </w:r>
      <w:r/>
    </w:p>
    <w:p>
      <w:pPr>
        <w:keepLines w:val="0"/>
        <w:keepNext w:val="0"/>
        <w:pageBreakBefore w:val="0"/>
        <w:spacing w:line="360" w:lineRule="auto"/>
        <w:widowControl w:val="off"/>
        <w:rPr>
          <w:rFonts w:hint="eastAsia" w:ascii="宋体" w:hAnsi="宋体"/>
          <w:b/>
          <w:color w:val="auto"/>
          <w:sz w:val="24"/>
          <w:highlight w:val="none"/>
        </w:rPr>
      </w:pPr>
      <w:r>
        <w:rPr>
          <w:rFonts w:hint="eastAsia" w:ascii="宋体" w:hAnsi="宋体"/>
          <w:b/>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pStyle w:val="722"/>
        <w:ind w:firstLine="400"/>
        <w:rPr>
          <w:color w:val="auto"/>
          <w:highlight w:val="none"/>
        </w:rPr>
      </w:pP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br w:type="page" w:clear="all"/>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lang w:val="en-US" w:eastAsia="zh-CN"/>
        </w:rPr>
        <w:t xml:space="preserve">格式3：</w:t>
      </w:r>
      <w:r>
        <w:rPr>
          <w:rFonts w:hint="eastAsia" w:ascii="宋体" w:hAnsi="宋体"/>
          <w:b/>
          <w:color w:val="auto"/>
          <w:sz w:val="24"/>
          <w:highlight w:val="none"/>
        </w:rPr>
        <w:t xml:space="preserve">关于投标报价合理性的澄清说明（若涉及）</w:t>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关于投标报价合理性的澄清说明</w:t>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lang w:eastAsia="zh-CN"/>
        </w:rPr>
        <w:t xml:space="preserve">苏州时代招投标有限公司</w:t>
      </w:r>
      <w:r>
        <w:rPr>
          <w:rFonts w:ascii="宋体" w:hAnsi="宋体"/>
          <w:color w:val="auto"/>
          <w:sz w:val="24"/>
          <w:szCs w:val="24"/>
          <w:highlight w:val="none"/>
        </w:rPr>
        <w:t xml:space="preserve">：</w:t>
      </w:r>
      <w:r/>
    </w:p>
    <w:p>
      <w:pPr>
        <w:pStyle w:val="702"/>
        <w:ind w:left="0" w:firstLine="420"/>
        <w:spacing w:line="360" w:lineRule="auto"/>
        <w:rPr>
          <w:rFonts w:ascii="宋体" w:hAnsi="宋体" w:cs="宋体"/>
          <w:color w:val="auto"/>
          <w:sz w:val="24"/>
          <w:szCs w:val="24"/>
          <w:highlight w:val="none"/>
        </w:rPr>
      </w:pPr>
      <w:r>
        <w:rPr>
          <w:rFonts w:ascii="宋体" w:hAnsi="宋体"/>
          <w:color w:val="auto"/>
          <w:sz w:val="24"/>
          <w:szCs w:val="24"/>
          <w:highlight w:val="none"/>
        </w:rPr>
        <w:t xml:space="preserve">本公司愿就由贵</w:t>
      </w:r>
      <w:r>
        <w:rPr>
          <w:rFonts w:hint="eastAsia" w:ascii="宋体" w:hAnsi="宋体"/>
          <w:color w:val="auto"/>
          <w:sz w:val="24"/>
          <w:szCs w:val="24"/>
          <w:highlight w:val="none"/>
        </w:rPr>
        <w:t xml:space="preserve">中心</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w:t>
      </w:r>
      <w:r>
        <w:rPr>
          <w:rFonts w:hint="eastAsia" w:ascii="宋体" w:hAnsi="宋体"/>
          <w:color w:val="auto"/>
          <w:sz w:val="24"/>
          <w:szCs w:val="24"/>
          <w:highlight w:val="none"/>
          <w:lang w:val="en-US" w:eastAsia="zh-CN"/>
        </w:rPr>
        <w:t xml:space="preserve">磋商</w:t>
      </w:r>
      <w:r>
        <w:rPr>
          <w:rFonts w:ascii="宋体" w:hAnsi="宋体"/>
          <w:color w:val="auto"/>
          <w:sz w:val="24"/>
          <w:szCs w:val="24"/>
          <w:highlight w:val="none"/>
        </w:rPr>
        <w:t xml:space="preserve">活动进行</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，对于本公司的</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报价合理性作出说明如下：</w:t>
      </w:r>
      <w:r/>
    </w:p>
    <w:tbl>
      <w:tblPr>
        <w:tblStyle w:val="695"/>
        <w:tblW w:w="8604" w:type="dxa"/>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04"/>
      </w:tblGrid>
      <w:tr>
        <w:trPr>
          <w:trHeight w:val="3940"/>
        </w:trPr>
        <w:tc>
          <w:tcPr>
            <w:tcW w:w="8604" w:type="dxa"/>
            <w:vAlign w:val="center"/>
            <w:textDirection w:val="lrTb"/>
            <w:noWrap w:val="false"/>
          </w:tcPr>
          <w:p>
            <w:pPr>
              <w:ind w:left="0"/>
              <w:spacing w:line="600" w:lineRule="auto"/>
              <w:widowControl w:val="off"/>
              <w:rPr>
                <w:rFonts w:ascii="宋体" w:hAnsi="宋体"/>
                <w:b/>
                <w:color w:val="auto"/>
                <w:sz w:val="24"/>
                <w:szCs w:val="24"/>
                <w:highlight w:val="none"/>
                <w:shd w:val="pct10" w:color="auto" w:fill="ffffff"/>
              </w:rPr>
            </w:pPr>
            <w:r>
              <w:rPr>
                <w:rFonts w:hint="eastAsia" w:ascii="宋体" w:hAnsi="宋体"/>
                <w:b/>
                <w:color w:val="auto"/>
                <w:sz w:val="24"/>
                <w:szCs w:val="24"/>
                <w:highlight w:val="none"/>
              </w:rPr>
              <w:t xml:space="preserve">响应单位应当根据实际情况自拟答复并根据</w:t>
            </w:r>
            <w:r>
              <w:rPr>
                <w:rFonts w:hint="eastAsia" w:ascii="宋体" w:hAnsi="宋体"/>
                <w:b/>
                <w:color w:val="auto"/>
                <w:sz w:val="24"/>
                <w:szCs w:val="24"/>
                <w:highlight w:val="none"/>
                <w:lang w:val="en-US" w:eastAsia="zh-CN"/>
              </w:rPr>
              <w:t xml:space="preserve">磋商小组</w:t>
            </w:r>
            <w:r>
              <w:rPr>
                <w:rFonts w:hint="eastAsia" w:ascii="宋体" w:hAnsi="宋体"/>
                <w:b/>
                <w:color w:val="auto"/>
                <w:sz w:val="24"/>
                <w:szCs w:val="24"/>
                <w:highlight w:val="none"/>
              </w:rPr>
              <w:t xml:space="preserve">关于澄清的要求提供相关证明材料作为附件。</w:t>
            </w:r>
            <w:r/>
          </w:p>
        </w:tc>
      </w:tr>
    </w:tbl>
    <w:p>
      <w:pPr>
        <w:ind w:left="0" w:firstLine="422"/>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备注：根据</w:t>
      </w:r>
      <w:r>
        <w:rPr>
          <w:rFonts w:hint="eastAsia" w:ascii="宋体" w:hAnsi="宋体" w:eastAsia="宋体" w:cs="宋体"/>
          <w:b w:val="0"/>
          <w:bCs/>
          <w:color w:val="auto"/>
          <w:sz w:val="24"/>
          <w:szCs w:val="24"/>
          <w:highlight w:val="none"/>
          <w:lang w:val="en-US" w:eastAsia="zh-CN"/>
        </w:rPr>
        <w:t xml:space="preserve">竞争性磋商采购文件</w:t>
      </w:r>
      <w:r>
        <w:rPr>
          <w:rFonts w:hint="eastAsia" w:ascii="宋体" w:hAnsi="宋体" w:eastAsia="宋体" w:cs="宋体"/>
          <w:b w:val="0"/>
          <w:bCs/>
          <w:color w:val="auto"/>
          <w:sz w:val="24"/>
          <w:szCs w:val="24"/>
          <w:highlight w:val="none"/>
          <w:lang w:val="zh-CN"/>
        </w:rPr>
        <w:t xml:space="preserve">第二章“</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lang w:val="zh-CN"/>
        </w:rPr>
        <w:t xml:space="preserve">须知”</w:t>
      </w:r>
      <w:bookmarkStart w:id="25" w:name="OLE_LINK12"/>
      <w:r>
        <w:rPr>
          <w:rFonts w:hint="eastAsia" w:ascii="宋体" w:hAnsi="宋体" w:eastAsia="宋体" w:cs="宋体"/>
          <w:b w:val="0"/>
          <w:bCs/>
          <w:color w:val="auto"/>
          <w:sz w:val="24"/>
          <w:szCs w:val="24"/>
          <w:highlight w:val="none"/>
          <w:lang w:val="zh-CN"/>
        </w:rPr>
        <w:t xml:space="preserve">要求，在评标过程中</w:t>
      </w:r>
      <w:bookmarkEnd w:id="25"/>
      <w:r>
        <w:rPr>
          <w:rFonts w:hint="eastAsia" w:ascii="宋体" w:hAnsi="宋体" w:cs="宋体"/>
          <w:b w:val="0"/>
          <w:bCs/>
          <w:color w:val="auto"/>
          <w:sz w:val="24"/>
          <w:szCs w:val="24"/>
          <w:highlight w:val="none"/>
          <w:lang w:val="en-US" w:eastAsia="zh-CN"/>
        </w:rPr>
        <w:t xml:space="preserve">出现</w:t>
      </w:r>
      <w:r>
        <w:rPr>
          <w:rFonts w:hint="eastAsia" w:ascii="宋体" w:hAnsi="宋体" w:eastAsia="宋体" w:cs="宋体"/>
          <w:b w:val="0"/>
          <w:bCs/>
          <w:color w:val="auto"/>
          <w:sz w:val="24"/>
          <w:szCs w:val="24"/>
          <w:highlight w:val="none"/>
          <w:lang w:val="zh-CN"/>
        </w:rPr>
        <w:t xml:space="preserve">供应商“响应报价低于全部通过符合性审查供应商</w:t>
      </w:r>
      <w:bookmarkStart w:id="26" w:name="OLE_LINK49"/>
      <w:r/>
      <w:bookmarkStart w:id="27" w:name="OLE_LINK50"/>
      <w:r>
        <w:rPr>
          <w:rFonts w:hint="eastAsia" w:ascii="宋体" w:hAnsi="宋体" w:eastAsia="宋体" w:cs="宋体"/>
          <w:b w:val="0"/>
          <w:bCs/>
          <w:color w:val="auto"/>
          <w:sz w:val="24"/>
          <w:szCs w:val="24"/>
          <w:highlight w:val="none"/>
          <w:lang w:val="zh-CN"/>
        </w:rPr>
        <w:t xml:space="preserve">响应报价</w:t>
      </w:r>
      <w:bookmarkEnd w:id="26"/>
      <w:r/>
      <w:bookmarkEnd w:id="27"/>
      <w:r>
        <w:rPr>
          <w:rFonts w:hint="eastAsia" w:ascii="宋体" w:hAnsi="宋体" w:eastAsia="宋体" w:cs="宋体"/>
          <w:b w:val="0"/>
          <w:bCs/>
          <w:color w:val="auto"/>
          <w:sz w:val="24"/>
          <w:szCs w:val="24"/>
          <w:highlight w:val="none"/>
          <w:lang w:val="zh-CN"/>
        </w:rPr>
        <w:t xml:space="preserve">平均值50%的”或者“响应报价低于通过符合性审查的次低报价供应商响应报价50%的”或者“响应报价低于采购项目最高限价45%的”或者“</w:t>
      </w:r>
      <w:bookmarkStart w:id="28" w:name="OLE_LINK51"/>
      <w:r>
        <w:rPr>
          <w:rFonts w:hint="eastAsia" w:ascii="宋体" w:hAnsi="宋体" w:eastAsia="宋体" w:cs="宋体"/>
          <w:b w:val="0"/>
          <w:bCs/>
          <w:color w:val="auto"/>
          <w:sz w:val="24"/>
          <w:szCs w:val="24"/>
          <w:highlight w:val="none"/>
          <w:lang w:val="zh-CN"/>
        </w:rPr>
        <w:t xml:space="preserve">磋商小组</w:t>
      </w:r>
      <w:bookmarkEnd w:id="28"/>
      <w:r>
        <w:rPr>
          <w:rFonts w:hint="eastAsia" w:ascii="宋体" w:hAnsi="宋体" w:eastAsia="宋体" w:cs="宋体"/>
          <w:b w:val="0"/>
          <w:bCs/>
          <w:color w:val="auto"/>
          <w:sz w:val="24"/>
          <w:szCs w:val="24"/>
          <w:highlight w:val="none"/>
          <w:lang w:val="zh-CN"/>
        </w:rPr>
        <w:t xml:space="preserve">基于专业判断，认为供应商报价过低，有可能影响产品质量或者不能诚信履约的其他情形”时</w:t>
      </w:r>
      <w:r>
        <w:rPr>
          <w:rFonts w:hint="eastAsia" w:ascii="宋体" w:hAnsi="宋体" w:cs="宋体"/>
          <w:b w:val="0"/>
          <w:bCs/>
          <w:color w:val="auto"/>
          <w:sz w:val="24"/>
          <w:szCs w:val="24"/>
          <w:highlight w:val="none"/>
          <w:lang w:val="zh-CN"/>
        </w:rPr>
        <w:t xml:space="preserve">，</w:t>
      </w:r>
      <w:r>
        <w:rPr>
          <w:rFonts w:hint="eastAsia" w:ascii="宋体" w:hAnsi="宋体" w:eastAsia="宋体" w:cs="宋体"/>
          <w:b w:val="0"/>
          <w:bCs/>
          <w:color w:val="auto"/>
          <w:sz w:val="24"/>
          <w:szCs w:val="24"/>
          <w:highlight w:val="none"/>
          <w:lang w:val="zh-CN"/>
        </w:rPr>
        <w:t xml:space="preserve">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pStyle w:val="702"/>
        <w:rPr>
          <w:rFonts w:hint="eastAsia"/>
          <w:color w:val="auto"/>
          <w:highlight w:val="none"/>
        </w:rPr>
      </w:pPr>
      <w:r>
        <w:rPr>
          <w:rFonts w:hint="eastAsia"/>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p>
    <w:p>
      <w:pPr>
        <w:spacing w:line="360" w:lineRule="auto"/>
        <w:widowControl/>
        <w:rPr>
          <w:rFonts w:hint="eastAsia" w:ascii="宋体" w:hAnsi="宋体"/>
          <w:b/>
          <w:color w:val="auto"/>
          <w:sz w:val="24"/>
          <w:highlight w:val="none"/>
        </w:rPr>
        <w:sectPr>
          <w:headerReference w:type="default" r:id="rId9"/>
          <w:footerReference w:type="default" r:id="rId10"/>
          <w:footnotePr/>
          <w:endnotePr/>
          <w:type w:val="nextPage"/>
          <w:pgSz w:w="11906" w:h="16838" w:orient="portrait"/>
          <w:pgMar w:top="1440" w:right="1686" w:bottom="1440" w:left="1600" w:header="1077" w:footer="992" w:gutter="0"/>
          <w:cols w:num="1" w:sep="0" w:space="1701" w:equalWidth="1"/>
          <w:docGrid w:linePitch="360"/>
        </w:sectPr>
        <w:outlineLvl w:val="1"/>
      </w:pPr>
      <w:r>
        <w:rPr>
          <w:rFonts w:hint="eastAsia" w:ascii="宋体" w:hAnsi="宋体"/>
          <w:b/>
          <w:color w:val="auto"/>
          <w:sz w:val="24"/>
          <w:highlight w:val="none"/>
        </w:rPr>
      </w:r>
      <w:r/>
    </w:p>
    <w:p>
      <w:pPr>
        <w:rPr>
          <w:rFonts w:hint="eastAsia" w:ascii="宋体" w:hAnsi="宋体"/>
          <w:b/>
          <w:bCs/>
          <w:color w:val="auto"/>
          <w:sz w:val="24"/>
          <w:szCs w:val="24"/>
          <w:highlight w:val="none"/>
        </w:rPr>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w:t>
      </w:r>
      <w:r/>
    </w:p>
    <w:p>
      <w:pPr>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lang w:val="zh-CN"/>
        </w:rPr>
        <w:t xml:space="preserve">磋商响应函</w:t>
      </w:r>
      <w:r/>
    </w:p>
    <w:p>
      <w:pPr>
        <w:spacing w:line="400" w:lineRule="exact"/>
        <w:rPr>
          <w:rFonts w:hint="eastAsia" w:ascii="宋体" w:hAnsi="宋体"/>
          <w:color w:val="auto"/>
          <w:sz w:val="24"/>
          <w:highlight w:val="none"/>
        </w:rPr>
      </w:pPr>
      <w:r>
        <w:rPr>
          <w:rFonts w:hint="eastAsia" w:ascii="宋体" w:hAnsi="宋体"/>
          <w:color w:val="auto"/>
          <w:sz w:val="24"/>
          <w:highlight w:val="none"/>
          <w:u w:val="single"/>
          <w:lang w:val="zh-CN"/>
        </w:rPr>
        <w:t xml:space="preserve">苏州时代招投标有限公司</w:t>
      </w:r>
      <w:r>
        <w:rPr>
          <w:rFonts w:ascii="宋体" w:hAnsi="宋体"/>
          <w:color w:val="auto"/>
          <w:sz w:val="24"/>
          <w:highlight w:val="none"/>
          <w:u w:val="single"/>
          <w:lang w:val="zh-CN"/>
        </w:rPr>
        <w:t xml:space="preserve"> </w:t>
      </w:r>
      <w:r>
        <w:rPr>
          <w:rFonts w:ascii="宋体" w:hAnsi="宋体"/>
          <w:color w:val="auto"/>
          <w:sz w:val="24"/>
          <w:highlight w:val="none"/>
          <w:lang w:val="zh-CN"/>
        </w:rPr>
        <w:t xml:space="preserve">：</w:t>
      </w:r>
      <w:r/>
    </w:p>
    <w:p>
      <w:pPr>
        <w:ind w:firstLine="480"/>
        <w:spacing w:line="360" w:lineRule="exact"/>
        <w:rPr>
          <w:rFonts w:hint="eastAsia" w:ascii="宋体" w:hAnsi="宋体"/>
          <w:color w:val="auto"/>
          <w:sz w:val="24"/>
          <w:highlight w:val="none"/>
        </w:rPr>
      </w:pPr>
      <w:r>
        <w:rPr>
          <w:rFonts w:ascii="宋体" w:hAnsi="宋体"/>
          <w:color w:val="auto"/>
          <w:sz w:val="24"/>
          <w:highlight w:val="none"/>
          <w:lang w:val="zh-CN"/>
        </w:rPr>
        <w:t xml:space="preserve">我方收到贵公司 </w:t>
      </w:r>
      <w:r>
        <w:rPr>
          <w:rFonts w:hint="eastAsia" w:ascii="宋体" w:hAnsi="宋体"/>
          <w:color w:val="auto"/>
          <w:sz w:val="24"/>
          <w:highlight w:val="none"/>
          <w:u w:val="single"/>
          <w:lang w:val="zh-CN"/>
        </w:rPr>
        <w:t xml:space="preserve">（采购编号）</w:t>
      </w:r>
      <w:r>
        <w:rPr>
          <w:rFonts w:ascii="宋体" w:hAnsi="宋体"/>
          <w:color w:val="auto"/>
          <w:sz w:val="24"/>
          <w:highlight w:val="none"/>
          <w:lang w:val="zh-CN"/>
        </w:rPr>
        <w:t xml:space="preserve">号</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，经仔细阅读和研究，我方决定参加磋商。</w:t>
      </w:r>
      <w:r>
        <w:rPr>
          <w:rFonts w:hint="eastAsia" w:ascii="宋体" w:hAnsi="宋体"/>
          <w:color w:val="auto"/>
          <w:sz w:val="24"/>
          <w:highlight w:val="none"/>
          <w:lang w:val="zh-CN"/>
        </w:rPr>
        <w:t xml:space="preserve">并向贵公司承诺：</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、愿意按照磋商采购文件的一切要求，提供以上所有服务，总价格及明细见《磋商采购响应报价表》。</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、如果我们的响应文件被接受，我们将严格履行磋商采购文件中规定的每一项要求，按期、按质、按量履行服务义务。</w:t>
      </w:r>
      <w:r/>
    </w:p>
    <w:p>
      <w:pPr>
        <w:ind w:firstLine="480"/>
        <w:spacing w:line="400" w:lineRule="exact"/>
        <w:rPr>
          <w:rFonts w:hint="eastAsia" w:ascii="宋体" w:hAnsi="宋体"/>
          <w:color w:val="auto"/>
          <w:sz w:val="24"/>
          <w:highlight w:val="none"/>
          <w:lang w:val="zh-CN"/>
        </w:rPr>
      </w:pPr>
      <w:r>
        <w:rPr>
          <w:rFonts w:ascii="宋体" w:hAnsi="宋体"/>
          <w:color w:val="auto"/>
          <w:sz w:val="24"/>
          <w:highlight w:val="none"/>
          <w:lang w:val="zh-CN"/>
        </w:rPr>
        <w:t xml:space="preserve">3、我方同意按</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中的规定，</w:t>
      </w:r>
      <w:r>
        <w:rPr>
          <w:rFonts w:hint="eastAsia" w:ascii="宋体" w:hAnsi="宋体"/>
          <w:color w:val="auto"/>
          <w:sz w:val="24"/>
          <w:highlight w:val="none"/>
          <w:lang w:val="zh-CN"/>
        </w:rPr>
        <w:t xml:space="preserve">我方的响应文件</w:t>
      </w:r>
      <w:r>
        <w:rPr>
          <w:rFonts w:ascii="宋体" w:hAnsi="宋体"/>
          <w:color w:val="auto"/>
          <w:sz w:val="24"/>
          <w:highlight w:val="none"/>
          <w:lang w:val="zh-CN"/>
        </w:rPr>
        <w:t xml:space="preserve">有效期限为</w:t>
      </w:r>
      <w:r>
        <w:rPr>
          <w:rFonts w:hint="eastAsia" w:ascii="宋体" w:hAnsi="宋体"/>
          <w:color w:val="auto"/>
          <w:sz w:val="24"/>
          <w:highlight w:val="none"/>
          <w:lang w:val="zh-CN"/>
        </w:rPr>
        <w:t xml:space="preserve">磋商开始</w:t>
      </w:r>
      <w:r>
        <w:rPr>
          <w:rFonts w:ascii="宋体" w:hAnsi="宋体"/>
          <w:color w:val="auto"/>
          <w:sz w:val="24"/>
          <w:highlight w:val="none"/>
          <w:lang w:val="zh-CN"/>
        </w:rPr>
        <w:t xml:space="preserve">后</w:t>
      </w:r>
      <w:r>
        <w:rPr>
          <w:rFonts w:hint="eastAsia" w:ascii="宋体" w:hAnsi="宋体"/>
          <w:color w:val="auto"/>
          <w:sz w:val="24"/>
          <w:highlight w:val="none"/>
          <w:u w:val="single"/>
        </w:rPr>
        <w:t xml:space="preserve">9</w:t>
      </w:r>
      <w:r>
        <w:rPr>
          <w:rFonts w:hint="eastAsia" w:ascii="宋体" w:hAnsi="宋体"/>
          <w:color w:val="auto"/>
          <w:sz w:val="24"/>
          <w:highlight w:val="none"/>
          <w:u w:val="single"/>
          <w:lang w:val="zh-CN"/>
        </w:rPr>
        <w:t xml:space="preserve">0天</w:t>
      </w:r>
      <w:r>
        <w:rPr>
          <w:rFonts w:ascii="宋体" w:hAnsi="宋体"/>
          <w:color w:val="auto"/>
          <w:sz w:val="24"/>
          <w:highlight w:val="none"/>
          <w:lang w:val="zh-CN"/>
        </w:rPr>
        <w:t xml:space="preserve">。</w:t>
      </w:r>
      <w:r/>
    </w:p>
    <w:p>
      <w:pPr>
        <w:ind w:firstLine="480"/>
        <w:spacing w:line="400" w:lineRule="exact"/>
        <w:rPr>
          <w:rFonts w:hint="eastAsia" w:ascii="宋体" w:hAnsi="宋体"/>
          <w:color w:val="auto"/>
          <w:sz w:val="24"/>
          <w:highlight w:val="none"/>
          <w:lang w:val="zh-CN"/>
        </w:rPr>
      </w:pPr>
      <w:r>
        <w:rPr>
          <w:rFonts w:ascii="宋体" w:hAnsi="宋体"/>
          <w:color w:val="auto"/>
          <w:sz w:val="24"/>
          <w:highlight w:val="none"/>
          <w:lang w:val="zh-CN"/>
        </w:rPr>
        <w:t xml:space="preserve">4、我方愿意提供</w:t>
      </w:r>
      <w:r>
        <w:rPr>
          <w:rFonts w:hint="eastAsia" w:ascii="宋体" w:hAnsi="宋体"/>
          <w:color w:val="auto"/>
          <w:sz w:val="24"/>
          <w:highlight w:val="none"/>
          <w:lang w:val="zh-CN"/>
        </w:rPr>
        <w:t xml:space="preserve">贵</w:t>
      </w:r>
      <w:r>
        <w:rPr>
          <w:rFonts w:ascii="宋体" w:hAnsi="宋体"/>
          <w:color w:val="auto"/>
          <w:sz w:val="24"/>
          <w:highlight w:val="none"/>
          <w:lang w:val="zh-CN"/>
        </w:rPr>
        <w:t xml:space="preserve">方在</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中要求的所有资料。也同意向贵方提供贵方可能另外要求的与</w:t>
      </w:r>
      <w:r>
        <w:rPr>
          <w:rFonts w:hint="eastAsia" w:ascii="宋体" w:hAnsi="宋体"/>
          <w:color w:val="auto"/>
          <w:sz w:val="24"/>
          <w:highlight w:val="none"/>
          <w:lang w:val="zh-CN"/>
        </w:rPr>
        <w:t xml:space="preserve">我方磋商文件</w:t>
      </w:r>
      <w:r>
        <w:rPr>
          <w:rFonts w:ascii="宋体" w:hAnsi="宋体"/>
          <w:color w:val="auto"/>
          <w:sz w:val="24"/>
          <w:highlight w:val="none"/>
          <w:lang w:val="zh-CN"/>
        </w:rPr>
        <w:t xml:space="preserve">有关的任何证据或资料。并保证所提供的资料全部是真实的、有效的，若有虚假，我方愿承担一切责任。</w:t>
      </w:r>
      <w:r/>
    </w:p>
    <w:p>
      <w:pPr>
        <w:ind w:firstLine="480"/>
        <w:spacing w:line="400" w:lineRule="exact"/>
        <w:rPr>
          <w:rFonts w:hint="eastAsia" w:ascii="宋体" w:hAnsi="宋体"/>
          <w:color w:val="auto"/>
          <w:sz w:val="24"/>
          <w:highlight w:val="none"/>
          <w:lang w:val="zh-CN"/>
        </w:rPr>
      </w:pPr>
      <w:r>
        <w:rPr>
          <w:rFonts w:ascii="宋体" w:hAnsi="宋体"/>
          <w:color w:val="auto"/>
          <w:sz w:val="24"/>
          <w:highlight w:val="none"/>
          <w:lang w:val="zh-CN"/>
        </w:rPr>
        <w:t xml:space="preserve">5、我方愿意遵守</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中所列的收费标准。</w:t>
      </w:r>
      <w:r/>
    </w:p>
    <w:p>
      <w:pPr>
        <w:ind w:firstLine="480"/>
        <w:spacing w:line="400" w:lineRule="exact"/>
        <w:rPr>
          <w:rFonts w:hint="eastAsia" w:ascii="宋体" w:hAnsi="宋体"/>
          <w:color w:val="auto"/>
          <w:sz w:val="24"/>
          <w:highlight w:val="none"/>
          <w:lang w:val="zh-CN"/>
        </w:rPr>
      </w:pPr>
      <w:r>
        <w:rPr>
          <w:rFonts w:hint="eastAsia" w:ascii="宋体" w:hAnsi="宋体"/>
          <w:color w:val="auto"/>
          <w:sz w:val="24"/>
          <w:highlight w:val="none"/>
        </w:rPr>
        <w:t xml:space="preserve">6</w:t>
      </w:r>
      <w:r>
        <w:rPr>
          <w:rFonts w:ascii="宋体" w:hAnsi="宋体"/>
          <w:color w:val="auto"/>
          <w:sz w:val="24"/>
          <w:highlight w:val="none"/>
          <w:lang w:val="zh-CN"/>
        </w:rPr>
        <w:t xml:space="preserve">、我方承诺该项</w:t>
      </w:r>
      <w:r>
        <w:rPr>
          <w:rFonts w:hint="eastAsia" w:ascii="宋体" w:hAnsi="宋体"/>
          <w:color w:val="auto"/>
          <w:sz w:val="24"/>
          <w:highlight w:val="none"/>
          <w:lang w:val="zh-CN"/>
        </w:rPr>
        <w:t xml:space="preserve">磋商开始</w:t>
      </w:r>
      <w:r>
        <w:rPr>
          <w:rFonts w:ascii="宋体" w:hAnsi="宋体"/>
          <w:color w:val="auto"/>
          <w:sz w:val="24"/>
          <w:highlight w:val="none"/>
          <w:lang w:val="zh-CN"/>
        </w:rPr>
        <w:t xml:space="preserve">后的全过程中保持有效，不作任何更改和变动。我方同</w:t>
      </w:r>
      <w:r>
        <w:rPr>
          <w:rFonts w:hint="eastAsia" w:ascii="宋体" w:hAnsi="宋体"/>
          <w:color w:val="auto"/>
          <w:sz w:val="24"/>
          <w:highlight w:val="none"/>
          <w:lang w:val="zh-CN"/>
        </w:rPr>
        <w:t xml:space="preserve">意被确定成交</w:t>
      </w:r>
      <w:r>
        <w:rPr>
          <w:rFonts w:ascii="宋体" w:hAnsi="宋体"/>
          <w:color w:val="auto"/>
          <w:sz w:val="24"/>
          <w:highlight w:val="none"/>
          <w:lang w:val="zh-CN"/>
        </w:rPr>
        <w:t xml:space="preserve">后若不履行</w:t>
      </w:r>
      <w:r>
        <w:rPr>
          <w:rFonts w:hint="eastAsia" w:ascii="宋体" w:hAnsi="宋体"/>
          <w:color w:val="auto"/>
          <w:sz w:val="24"/>
          <w:highlight w:val="none"/>
          <w:lang w:val="zh-CN"/>
        </w:rPr>
        <w:t xml:space="preserve">我方</w:t>
      </w:r>
      <w:r>
        <w:rPr>
          <w:rFonts w:hint="eastAsia" w:ascii="宋体" w:hAnsi="宋体" w:cs="宋体"/>
          <w:color w:val="auto"/>
          <w:sz w:val="24"/>
          <w:highlight w:val="none"/>
          <w:lang w:val="zh-CN"/>
        </w:rPr>
        <w:t xml:space="preserve">响应文件</w:t>
      </w:r>
      <w:r>
        <w:rPr>
          <w:rFonts w:ascii="宋体" w:hAnsi="宋体"/>
          <w:color w:val="auto"/>
          <w:sz w:val="24"/>
          <w:highlight w:val="none"/>
          <w:lang w:val="zh-CN"/>
        </w:rPr>
        <w:t xml:space="preserve">的内容要求和各项承诺及义务的即被视为违约，</w:t>
      </w:r>
      <w:r>
        <w:rPr>
          <w:rFonts w:hint="eastAsia" w:ascii="宋体" w:hAnsi="宋体"/>
          <w:color w:val="auto"/>
          <w:sz w:val="24"/>
          <w:highlight w:val="none"/>
          <w:lang w:val="zh-CN"/>
        </w:rPr>
        <w:t xml:space="preserve">我方成交</w:t>
      </w:r>
      <w:r>
        <w:rPr>
          <w:rFonts w:ascii="宋体" w:hAnsi="宋体"/>
          <w:color w:val="auto"/>
          <w:sz w:val="24"/>
          <w:highlight w:val="none"/>
          <w:lang w:val="zh-CN"/>
        </w:rPr>
        <w:t xml:space="preserve">资格将被取消。</w:t>
      </w:r>
      <w:r/>
    </w:p>
    <w:p>
      <w:pPr>
        <w:ind w:firstLine="480"/>
        <w:spacing w:line="400" w:lineRule="exact"/>
        <w:rPr>
          <w:rFonts w:hint="eastAsia" w:ascii="宋体" w:hAnsi="宋体"/>
          <w:color w:val="auto"/>
          <w:sz w:val="24"/>
          <w:highlight w:val="none"/>
          <w:lang w:val="zh-CN"/>
        </w:rPr>
      </w:pPr>
      <w:r>
        <w:rPr>
          <w:rFonts w:hint="eastAsia" w:ascii="宋体" w:hAnsi="宋体"/>
          <w:color w:val="auto"/>
          <w:sz w:val="24"/>
          <w:highlight w:val="none"/>
        </w:rPr>
        <w:t xml:space="preserve">7</w:t>
      </w:r>
      <w:r>
        <w:rPr>
          <w:rFonts w:ascii="宋体" w:hAnsi="宋体"/>
          <w:color w:val="auto"/>
          <w:sz w:val="24"/>
          <w:highlight w:val="none"/>
          <w:lang w:val="zh-CN"/>
        </w:rPr>
        <w:t xml:space="preserve">、我方同意</w:t>
      </w:r>
      <w:r>
        <w:rPr>
          <w:rFonts w:hint="eastAsia" w:ascii="宋体" w:hAnsi="宋体"/>
          <w:color w:val="auto"/>
          <w:sz w:val="24"/>
          <w:highlight w:val="none"/>
          <w:lang w:val="zh-CN"/>
        </w:rPr>
        <w:t xml:space="preserve">我</w:t>
      </w:r>
      <w:r>
        <w:rPr>
          <w:rFonts w:ascii="宋体" w:hAnsi="宋体"/>
          <w:color w:val="auto"/>
          <w:sz w:val="24"/>
          <w:highlight w:val="none"/>
          <w:lang w:val="zh-CN"/>
        </w:rPr>
        <w:t xml:space="preserve">方若无法按约定条款履行义务等行为，</w:t>
      </w:r>
      <w:r>
        <w:rPr>
          <w:rFonts w:hint="eastAsia" w:ascii="宋体" w:hAnsi="宋体"/>
          <w:color w:val="auto"/>
          <w:sz w:val="24"/>
          <w:highlight w:val="none"/>
          <w:lang w:val="zh-CN"/>
        </w:rPr>
        <w:t xml:space="preserve">采购</w:t>
      </w:r>
      <w:r>
        <w:rPr>
          <w:rFonts w:ascii="宋体" w:hAnsi="宋体"/>
          <w:color w:val="auto"/>
          <w:sz w:val="24"/>
          <w:highlight w:val="none"/>
          <w:lang w:val="zh-CN"/>
        </w:rPr>
        <w:t xml:space="preserve">方有权取消</w:t>
      </w:r>
      <w:r>
        <w:rPr>
          <w:rFonts w:hint="eastAsia" w:ascii="宋体" w:hAnsi="宋体"/>
          <w:color w:val="auto"/>
          <w:sz w:val="24"/>
          <w:highlight w:val="none"/>
          <w:lang w:val="zh-CN"/>
        </w:rPr>
        <w:t xml:space="preserve">我方的成交</w:t>
      </w:r>
      <w:r>
        <w:rPr>
          <w:rFonts w:ascii="宋体" w:hAnsi="宋体"/>
          <w:color w:val="auto"/>
          <w:sz w:val="24"/>
          <w:highlight w:val="none"/>
          <w:lang w:val="zh-CN"/>
        </w:rPr>
        <w:t xml:space="preserve">资格。</w:t>
      </w:r>
      <w:r/>
    </w:p>
    <w:p>
      <w:pPr>
        <w:ind w:firstLine="480"/>
        <w:spacing w:line="400" w:lineRule="exact"/>
        <w:rPr>
          <w:rFonts w:hint="eastAsia" w:ascii="宋体" w:hAnsi="宋体"/>
          <w:color w:val="auto"/>
          <w:sz w:val="24"/>
          <w:highlight w:val="none"/>
          <w:lang w:val="zh-CN"/>
        </w:rPr>
        <w:outlineLvl w:val="0"/>
      </w:pPr>
      <w:r>
        <w:rPr>
          <w:rFonts w:hint="eastAsia" w:ascii="宋体" w:hAnsi="宋体"/>
          <w:color w:val="auto"/>
          <w:sz w:val="24"/>
          <w:highlight w:val="none"/>
        </w:rPr>
        <w:t xml:space="preserve">8</w:t>
      </w:r>
      <w:r>
        <w:rPr>
          <w:rFonts w:hint="eastAsia" w:ascii="宋体" w:hAnsi="宋体"/>
          <w:color w:val="auto"/>
          <w:sz w:val="24"/>
          <w:highlight w:val="none"/>
          <w:lang w:val="zh-CN"/>
        </w:rPr>
        <w:t xml:space="preserve">、如果我方被确定成交，我方愿意在签订合同时按</w:t>
      </w:r>
      <w:r>
        <w:rPr>
          <w:rFonts w:hint="eastAsia" w:ascii="宋体" w:hAnsi="宋体"/>
          <w:color w:val="auto"/>
          <w:sz w:val="24"/>
          <w:highlight w:val="none"/>
        </w:rPr>
        <w:t xml:space="preserve">规定的收费标准</w:t>
      </w:r>
      <w:r>
        <w:rPr>
          <w:rFonts w:hint="eastAsia" w:ascii="宋体" w:hAnsi="宋体"/>
          <w:color w:val="auto"/>
          <w:sz w:val="24"/>
          <w:highlight w:val="none"/>
          <w:lang w:val="zh-CN"/>
        </w:rPr>
        <w:t xml:space="preserve">支付成交服务费，逾期按中国人民银行公布的同期人民币贷款最高利率计付利息</w:t>
      </w:r>
      <w:r>
        <w:rPr>
          <w:rFonts w:ascii="宋体" w:hAnsi="宋体"/>
          <w:color w:val="auto"/>
          <w:sz w:val="24"/>
          <w:highlight w:val="none"/>
          <w:lang w:val="zh-CN"/>
        </w:rPr>
        <w:t xml:space="preserve">；</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、与本</w:t>
      </w:r>
      <w:r>
        <w:rPr>
          <w:rFonts w:hint="eastAsia" w:ascii="宋体" w:hAnsi="宋体"/>
          <w:color w:val="auto"/>
          <w:sz w:val="24"/>
          <w:highlight w:val="none"/>
        </w:rPr>
        <w:t xml:space="preserve">磋商</w:t>
      </w:r>
      <w:r>
        <w:rPr>
          <w:rFonts w:ascii="宋体" w:hAnsi="宋体"/>
          <w:color w:val="auto"/>
          <w:sz w:val="24"/>
          <w:highlight w:val="none"/>
        </w:rPr>
        <w:t xml:space="preserve">有关的通讯地址：</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单位：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联系人：</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地址：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邮政编码：</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联系电话： </w:t>
      </w:r>
      <w:r>
        <w:rPr>
          <w:rFonts w:hint="eastAsia" w:ascii="宋体" w:hAnsi="宋体"/>
          <w:color w:val="auto"/>
          <w:sz w:val="24"/>
          <w:highlight w:val="none"/>
        </w:rPr>
        <w:t xml:space="preserve">                          电子邮箱</w:t>
      </w:r>
      <w:r>
        <w:rPr>
          <w:rFonts w:ascii="宋体" w:hAnsi="宋体"/>
          <w:color w:val="auto"/>
          <w:sz w:val="24"/>
          <w:highlight w:val="none"/>
        </w:rPr>
        <w:t xml:space="preserve">：</w:t>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t xml:space="preserve">供应商名称</w:t>
      </w:r>
      <w:r>
        <w:rPr>
          <w:rFonts w:ascii="宋体" w:hAnsi="宋体"/>
          <w:color w:val="auto"/>
          <w:sz w:val="24"/>
          <w:highlight w:val="none"/>
        </w:rPr>
        <w:t xml:space="preserve">：（单位盖章）</w:t>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t xml:space="preserve">供应商法定代表人或授权委托人：（签字或签章） </w:t>
      </w:r>
      <w:r/>
    </w:p>
    <w:p>
      <w:pPr>
        <w:ind w:firstLine="7200"/>
        <w:spacing w:line="40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日期：     </w:t>
      </w:r>
      <w:r>
        <w:rPr>
          <w:rFonts w:ascii="宋体" w:hAnsi="宋体"/>
          <w:color w:val="auto"/>
          <w:sz w:val="24"/>
          <w:highlight w:val="none"/>
        </w:rPr>
        <w:t xml:space="preserve">年     月     日</w:t>
      </w:r>
      <w:r/>
    </w:p>
    <w:p>
      <w:pPr>
        <w:ind w:firstLine="480"/>
        <w:spacing w:line="360" w:lineRule="auto"/>
        <w:tabs>
          <w:tab w:val="left" w:pos="1267" w:leader="none"/>
        </w:tabs>
        <w:rPr>
          <w:color w:val="auto"/>
          <w:sz w:val="24"/>
          <w:szCs w:val="20"/>
          <w:highlight w:val="none"/>
          <w:lang w:val="zh-CN"/>
        </w:rPr>
      </w:pPr>
      <w:r>
        <w:rPr>
          <w:color w:val="auto"/>
          <w:sz w:val="24"/>
          <w:szCs w:val="20"/>
          <w:highlight w:val="none"/>
          <w:lang w:val="zh-CN"/>
        </w:rPr>
      </w:r>
      <w:r/>
    </w:p>
    <w:p>
      <w:pPr>
        <w:spacing w:line="400" w:lineRule="exact"/>
        <w:rPr>
          <w:rFonts w:hint="eastAsia" w:hAnsi="宋体"/>
          <w:b/>
          <w:bCs/>
          <w:color w:val="auto"/>
          <w:szCs w:val="21"/>
          <w:highlight w:val="none"/>
        </w:rPr>
        <w:outlineLvl w:val="0"/>
      </w:pPr>
      <w:r>
        <w:rPr>
          <w:rFonts w:hint="eastAsia" w:hAnsi="宋体"/>
          <w:b/>
          <w:bCs/>
          <w:color w:val="auto"/>
          <w:szCs w:val="21"/>
          <w:highlight w:val="none"/>
        </w:rPr>
      </w:r>
      <w:r/>
    </w:p>
    <w:p>
      <w:pPr>
        <w:spacing w:line="400" w:lineRule="exact"/>
        <w:rPr>
          <w:rFonts w:hint="eastAsia" w:hAnsi="宋体"/>
          <w:b/>
          <w:bCs/>
          <w:color w:val="auto"/>
          <w:szCs w:val="21"/>
          <w:highlight w:val="none"/>
        </w:rPr>
        <w:outlineLvl w:val="0"/>
      </w:pPr>
      <w:r>
        <w:rPr>
          <w:rFonts w:hint="eastAsia" w:hAnsi="宋体"/>
          <w:b/>
          <w:bCs/>
          <w:color w:val="auto"/>
          <w:szCs w:val="21"/>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5</w:t>
      </w:r>
      <w:r>
        <w:rPr>
          <w:rFonts w:hint="eastAsia" w:ascii="宋体" w:hAnsi="宋体"/>
          <w:b/>
          <w:color w:val="auto"/>
          <w:sz w:val="24"/>
          <w:highlight w:val="none"/>
        </w:rPr>
        <w:t xml:space="preserve">：项目实施</w:t>
      </w:r>
      <w:r>
        <w:rPr>
          <w:rFonts w:ascii="宋体" w:hAnsi="宋体"/>
          <w:b/>
          <w:color w:val="auto"/>
          <w:sz w:val="24"/>
          <w:highlight w:val="none"/>
        </w:rPr>
        <w:t xml:space="preserve">方案</w:t>
      </w:r>
      <w:r>
        <w:rPr>
          <w:rFonts w:hint="eastAsia" w:ascii="宋体" w:hAnsi="宋体"/>
          <w:b/>
          <w:color w:val="auto"/>
          <w:sz w:val="24"/>
          <w:highlight w:val="none"/>
        </w:rPr>
        <w:t xml:space="preserve">（请响应单位自拟）</w:t>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pStyle w:val="729"/>
        <w:rPr>
          <w:rFonts w:hint="eastAsia"/>
          <w:color w:val="auto"/>
          <w:highlight w:val="none"/>
        </w:rPr>
      </w:pPr>
      <w:r>
        <w:rPr>
          <w:rFonts w:hint="eastAsia"/>
          <w:color w:val="auto"/>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6</w:t>
      </w:r>
      <w:r>
        <w:rPr>
          <w:rFonts w:hint="eastAsia" w:ascii="宋体" w:hAnsi="宋体"/>
          <w:b/>
          <w:color w:val="auto"/>
          <w:sz w:val="24"/>
          <w:highlight w:val="none"/>
        </w:rPr>
        <w:t xml:space="preserve">：偏离表</w:t>
      </w:r>
      <w:r/>
    </w:p>
    <w:p>
      <w:pPr>
        <w:pStyle w:val="722"/>
        <w:rPr>
          <w:color w:val="auto"/>
          <w:highlight w:val="none"/>
        </w:rPr>
      </w:pPr>
      <w:r>
        <w:rPr>
          <w:color w:val="auto"/>
          <w:highlight w:val="none"/>
        </w:rPr>
      </w:r>
      <w:r/>
    </w:p>
    <w:p>
      <w:pPr>
        <w:jc w:val="center"/>
        <w:spacing w:line="380" w:lineRule="exact"/>
        <w:rPr>
          <w:rFonts w:hint="eastAsia"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（技术、服务、商务）</w:t>
      </w:r>
      <w:r/>
    </w:p>
    <w:p>
      <w:pPr>
        <w:ind w:left="420" w:firstLine="420"/>
        <w:spacing w:after="120"/>
        <w:rPr>
          <w:color w:val="auto"/>
          <w:highlight w:val="none"/>
        </w:rPr>
      </w:pPr>
      <w:r>
        <w:rPr>
          <w:color w:val="auto"/>
          <w:highlight w:val="none"/>
        </w:rPr>
      </w:r>
      <w:r/>
    </w:p>
    <w:tbl>
      <w:tblPr>
        <w:tblStyle w:val="695"/>
        <w:tblW w:w="8612"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2132"/>
        <w:gridCol w:w="3726"/>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响应</w:t>
            </w:r>
            <w:r>
              <w:rPr>
                <w:rFonts w:hint="eastAsia" w:ascii="宋体" w:hAnsi="宋体" w:cs="宋体"/>
                <w:bCs/>
                <w:color w:val="auto"/>
                <w:sz w:val="24"/>
                <w:szCs w:val="24"/>
                <w:highlight w:val="none"/>
                <w:lang w:val="en-US" w:eastAsia="zh-CN"/>
              </w:rPr>
              <w:t xml:space="preserve">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偏离说明</w:t>
            </w:r>
            <w:r/>
          </w:p>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（正偏离、负偏离、无偏离）</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ind w:firstLine="21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r>
      <w:r/>
    </w:p>
    <w:p>
      <w:pPr>
        <w:pStyle w:val="722"/>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hint="eastAsia" w:ascii="宋体" w:hAnsi="宋体"/>
          <w:color w:val="auto"/>
          <w:sz w:val="28"/>
          <w:szCs w:val="28"/>
          <w:highlight w:val="none"/>
        </w:rPr>
      </w:pPr>
      <w:r>
        <w:rPr>
          <w:rFonts w:hint="eastAsia" w:ascii="宋体" w:hAnsi="宋体"/>
          <w:color w:val="auto"/>
          <w:sz w:val="24"/>
          <w:highlight w:val="none"/>
        </w:rPr>
        <w:t xml:space="preserve">日期：    年    月    日</w:t>
      </w:r>
      <w:r/>
    </w:p>
    <w:p>
      <w:pP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jc w:val="left"/>
        <w:spacing w:line="400" w:lineRule="exact"/>
        <w:widowControl/>
        <w:rPr>
          <w:rFonts w:hint="eastAsia" w:ascii="宋体" w:hAnsi="宋体"/>
          <w:bCs/>
          <w:color w:val="auto"/>
          <w:sz w:val="24"/>
          <w:highlight w:val="none"/>
        </w:rPr>
      </w:pPr>
      <w:r>
        <w:rPr>
          <w:rFonts w:hint="eastAsia" w:ascii="宋体" w:hAnsi="宋体"/>
          <w:bCs/>
          <w:color w:val="auto"/>
          <w:sz w:val="24"/>
          <w:highlight w:val="none"/>
        </w:rPr>
      </w:r>
      <w:r/>
    </w:p>
    <w:p>
      <w:pPr>
        <w:spacing w:line="400" w:lineRule="exact"/>
        <w:rPr>
          <w:rFonts w:hint="eastAsia" w:ascii="宋体" w:hAnsi="宋体"/>
          <w:b/>
          <w:color w:val="auto"/>
          <w:sz w:val="24"/>
          <w:highlight w:val="none"/>
        </w:rPr>
      </w:pPr>
      <w:r>
        <w:rPr>
          <w:rFonts w:hint="eastAsia" w:ascii="宋体" w:hAnsi="宋体"/>
          <w:b/>
          <w:color w:val="auto"/>
          <w:sz w:val="24"/>
          <w:highlight w:val="none"/>
        </w:rPr>
      </w:r>
      <w:r/>
    </w:p>
    <w:p>
      <w:pPr>
        <w:spacing w:line="400" w:lineRule="exact"/>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7</w:t>
      </w:r>
      <w:r>
        <w:rPr>
          <w:rFonts w:hint="eastAsia" w:ascii="宋体" w:hAnsi="宋体"/>
          <w:b/>
          <w:color w:val="auto"/>
          <w:sz w:val="24"/>
          <w:highlight w:val="none"/>
        </w:rPr>
        <w:t xml:space="preserve">：服务人员名单</w:t>
      </w:r>
      <w:r/>
    </w:p>
    <w:p>
      <w:pPr>
        <w:jc w:val="center"/>
        <w:spacing w:line="400" w:lineRule="exact"/>
        <w:rPr>
          <w:rFonts w:hint="eastAsia" w:ascii="宋体" w:hAnsi="宋体"/>
          <w:b/>
          <w:color w:val="auto"/>
          <w:sz w:val="24"/>
          <w:highlight w:val="none"/>
        </w:rPr>
      </w:pPr>
      <w:r>
        <w:rPr>
          <w:rFonts w:hint="eastAsia" w:ascii="宋体" w:hAnsi="宋体"/>
          <w:b/>
          <w:color w:val="auto"/>
          <w:sz w:val="24"/>
          <w:highlight w:val="none"/>
        </w:rPr>
      </w:r>
      <w:r/>
    </w:p>
    <w:p>
      <w:pPr>
        <w:jc w:val="center"/>
        <w:spacing w:line="360" w:lineRule="auto"/>
        <w:rPr>
          <w:b/>
          <w:bCs/>
          <w:color w:val="auto"/>
          <w:spacing w:val="20"/>
          <w:sz w:val="30"/>
          <w:szCs w:val="30"/>
          <w:highlight w:val="none"/>
        </w:rPr>
      </w:pPr>
      <w:r>
        <w:rPr>
          <w:rFonts w:hint="eastAsia" w:ascii="宋体" w:hAnsi="宋体"/>
          <w:b/>
          <w:color w:val="auto"/>
          <w:sz w:val="24"/>
          <w:highlight w:val="none"/>
        </w:rPr>
        <w:t xml:space="preserve">服务人员名单</w:t>
      </w:r>
      <w:r/>
    </w:p>
    <w:tbl>
      <w:tblPr>
        <w:tblStyle w:val="695"/>
        <w:tblW w:w="86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150"/>
        <w:gridCol w:w="1200"/>
      </w:tblGrid>
      <w:tr>
        <w:trPr>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881"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岗位</w:t>
            </w:r>
            <w:r/>
          </w:p>
        </w:tc>
        <w:tc>
          <w:tcPr>
            <w:tcW w:w="136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00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95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115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学历</w:t>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r>
      <w:tr>
        <w:trPr>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hAnsi="宋体"/>
          <w:b/>
          <w:bCs/>
          <w:color w:val="auto"/>
          <w:szCs w:val="21"/>
          <w:highlight w:val="none"/>
        </w:rPr>
      </w:pPr>
      <w:r/>
      <w:bookmarkStart w:id="29" w:name="_Toc314051680"/>
      <w:r/>
      <w:bookmarkEnd w:id="29"/>
      <w:r/>
      <w:r/>
    </w:p>
    <w:p>
      <w:pPr>
        <w:rPr>
          <w:rFonts w:hint="eastAsia" w:hAnsi="宋体"/>
          <w:b/>
          <w:bCs/>
          <w:color w:val="auto"/>
          <w:szCs w:val="21"/>
          <w:highlight w:val="none"/>
        </w:rPr>
      </w:pPr>
      <w:r>
        <w:rPr>
          <w:rFonts w:hint="eastAsia" w:hAnsi="宋体"/>
          <w:b/>
          <w:bCs/>
          <w:color w:val="auto"/>
          <w:szCs w:val="21"/>
          <w:highlight w:val="none"/>
        </w:rPr>
      </w:r>
      <w:r/>
    </w:p>
    <w:p>
      <w:pPr>
        <w:rPr>
          <w:rFonts w:hint="eastAsia" w:ascii="宋体" w:hAnsi="宋体" w:eastAsia="宋体" w:cs="Times New Roman"/>
          <w:b/>
          <w:color w:val="auto"/>
          <w:sz w:val="24"/>
          <w:highlight w:val="none"/>
        </w:rPr>
      </w:pPr>
      <w:r/>
      <w:bookmarkStart w:id="30" w:name="_Toc264146639"/>
      <w:r/>
      <w:bookmarkStart w:id="31" w:name="_Toc264146712"/>
      <w:r/>
      <w:bookmarkStart w:id="32" w:name="_Toc314051681"/>
      <w:r>
        <w:rPr>
          <w:rFonts w:hint="eastAsia" w:ascii="宋体" w:hAnsi="宋体" w:eastAsia="宋体" w:cs="Times New Roman"/>
          <w:b/>
          <w:color w:val="auto"/>
          <w:sz w:val="24"/>
          <w:highlight w:val="none"/>
        </w:rPr>
        <w:br w:type="page" w:clear="all"/>
      </w:r>
      <w:r/>
    </w:p>
    <w:p>
      <w:pPr>
        <w:jc w:val="both"/>
        <w:spacing w:line="360" w:lineRule="auto"/>
        <w:rPr>
          <w:rFonts w:ascii="宋体" w:hAnsi="宋体"/>
          <w:b/>
          <w:bCs/>
          <w:color w:val="auto"/>
          <w:sz w:val="28"/>
          <w:szCs w:val="28"/>
          <w:highlight w:val="none"/>
        </w:rPr>
      </w:pPr>
      <w:r>
        <w:rPr>
          <w:rFonts w:hint="eastAsia" w:ascii="宋体" w:hAnsi="宋体" w:eastAsia="宋体" w:cs="Times New Roman"/>
          <w:b/>
          <w:color w:val="auto"/>
          <w:sz w:val="24"/>
          <w:highlight w:val="none"/>
        </w:rPr>
        <w:t xml:space="preserve">格式</w:t>
      </w:r>
      <w:r>
        <w:rPr>
          <w:rFonts w:hint="eastAsia" w:ascii="宋体" w:hAnsi="宋体" w:eastAsia="宋体" w:cs="Times New Roman"/>
          <w:b/>
          <w:color w:val="auto"/>
          <w:sz w:val="24"/>
          <w:highlight w:val="none"/>
          <w:lang w:val="en-US" w:eastAsia="zh-CN"/>
        </w:rPr>
        <w:t xml:space="preserve">8</w:t>
      </w:r>
      <w:r>
        <w:rPr>
          <w:rFonts w:hint="eastAsia" w:ascii="宋体" w:hAnsi="宋体" w:eastAsia="宋体" w:cs="Times New Roman"/>
          <w:b/>
          <w:color w:val="auto"/>
          <w:sz w:val="24"/>
          <w:highlight w:val="none"/>
        </w:rPr>
        <w:t xml:space="preserve">：</w:t>
      </w:r>
      <w:bookmarkEnd w:id="30"/>
      <w:r/>
      <w:bookmarkEnd w:id="31"/>
      <w:r/>
      <w:bookmarkEnd w:id="32"/>
      <w:r/>
      <w:r/>
    </w:p>
    <w:p>
      <w:pPr>
        <w:jc w:val="center"/>
        <w:spacing w:line="360" w:lineRule="auto"/>
        <w:rPr>
          <w:rFonts w:hint="eastAsia" w:ascii="宋体" w:hAnsi="宋体"/>
          <w:b/>
          <w:bCs/>
          <w:color w:val="auto"/>
          <w:sz w:val="28"/>
          <w:szCs w:val="28"/>
          <w:highlight w:val="none"/>
        </w:rPr>
      </w:pPr>
      <w:r>
        <w:rPr>
          <w:rFonts w:ascii="宋体" w:hAnsi="宋体"/>
          <w:b/>
          <w:bCs/>
          <w:color w:val="auto"/>
          <w:sz w:val="28"/>
          <w:szCs w:val="28"/>
          <w:highlight w:val="none"/>
        </w:rPr>
        <w:t xml:space="preserve">类似项目一览表</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bl>
      <w:tblPr>
        <w:tblStyle w:val="695"/>
        <w:tblW w:w="8699" w:type="dxa"/>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7"/>
        <w:gridCol w:w="1332"/>
        <w:gridCol w:w="1454"/>
        <w:gridCol w:w="1845"/>
        <w:gridCol w:w="1699"/>
        <w:gridCol w:w="1372"/>
      </w:tblGrid>
      <w:tr>
        <w:trPr>
          <w:trHeight w:val="567"/>
        </w:trPr>
        <w:tc>
          <w:tcPr>
            <w:tcW w:w="997"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t xml:space="preserve">序号</w:t>
            </w:r>
            <w:r/>
          </w:p>
        </w:tc>
        <w:tc>
          <w:tcPr>
            <w:tcW w:w="1332"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t xml:space="preserve">项目名称</w:t>
            </w:r>
            <w:r/>
          </w:p>
        </w:tc>
        <w:tc>
          <w:tcPr>
            <w:tcW w:w="1454"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t xml:space="preserve">项目时间</w:t>
            </w:r>
            <w:r/>
          </w:p>
        </w:tc>
        <w:tc>
          <w:tcPr>
            <w:tcW w:w="1845"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t xml:space="preserve">合同金额</w:t>
            </w:r>
            <w:r/>
          </w:p>
          <w:p>
            <w:pPr>
              <w:jc w:val="center"/>
              <w:spacing w:line="400" w:lineRule="exact"/>
              <w:rPr>
                <w:rFonts w:hint="eastAsia" w:hAnsi="宋体"/>
                <w:color w:val="auto"/>
                <w:sz w:val="24"/>
                <w:highlight w:val="none"/>
              </w:rPr>
            </w:pPr>
            <w:r>
              <w:rPr>
                <w:rFonts w:hint="eastAsia" w:hAnsi="宋体"/>
                <w:color w:val="auto"/>
                <w:sz w:val="24"/>
                <w:highlight w:val="none"/>
              </w:rPr>
              <w:t xml:space="preserve">（人民币）</w:t>
            </w:r>
            <w:r/>
          </w:p>
        </w:tc>
        <w:tc>
          <w:tcPr>
            <w:tcW w:w="1699"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t xml:space="preserve">业主单位</w:t>
            </w:r>
            <w:r/>
          </w:p>
        </w:tc>
        <w:tc>
          <w:tcPr>
            <w:tcW w:w="1372"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t xml:space="preserve">备注</w:t>
            </w:r>
            <w:r/>
          </w:p>
        </w:tc>
      </w:tr>
      <w:tr>
        <w:trPr>
          <w:trHeight w:val="567"/>
        </w:trPr>
        <w:tc>
          <w:tcPr>
            <w:tcW w:w="99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33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7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99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33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7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99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33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7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99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33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7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99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33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7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99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3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7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997"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332"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454"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845"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699"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372"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r>
            <w:r/>
          </w:p>
        </w:tc>
      </w:tr>
      <w:tr>
        <w:trPr>
          <w:trHeight w:val="567"/>
        </w:trPr>
        <w:tc>
          <w:tcPr>
            <w:tcW w:w="99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33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45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84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699"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37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注：</w:t>
      </w:r>
      <w:r>
        <w:rPr>
          <w:rFonts w:ascii="宋体" w:hAnsi="宋体"/>
          <w:color w:val="auto"/>
          <w:sz w:val="24"/>
          <w:highlight w:val="none"/>
        </w:rPr>
        <w:t xml:space="preserve">附</w:t>
      </w:r>
      <w:r>
        <w:rPr>
          <w:rFonts w:hint="eastAsia" w:ascii="宋体" w:hAnsi="宋体"/>
          <w:color w:val="auto"/>
          <w:sz w:val="24"/>
          <w:highlight w:val="none"/>
        </w:rPr>
        <w:t xml:space="preserve">合同复印件</w:t>
      </w:r>
      <w:r>
        <w:rPr>
          <w:rFonts w:ascii="宋体" w:hAnsi="宋体"/>
          <w:color w:val="auto"/>
          <w:sz w:val="24"/>
          <w:highlight w:val="none"/>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0"/>
        <w:spacing w:before="25" w:after="25" w:line="360" w:lineRule="auto"/>
        <w:rPr>
          <w:rFonts w:hint="eastAsia" w:ascii="宋体" w:hAnsi="宋体"/>
          <w:bCs/>
          <w:color w:val="auto"/>
          <w:szCs w:val="21"/>
          <w:highlight w:val="none"/>
        </w:rPr>
      </w:pPr>
      <w:r>
        <w:rPr>
          <w:rFonts w:hint="eastAsia" w:ascii="宋体" w:hAnsi="宋体"/>
          <w:bCs/>
          <w:color w:val="auto"/>
          <w:szCs w:val="21"/>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b/>
          <w:bCs/>
          <w:color w:val="auto"/>
          <w:sz w:val="24"/>
          <w:szCs w:val="24"/>
          <w:highlight w:val="none"/>
        </w:rPr>
        <w:outlineLvl w:val="1"/>
      </w:pPr>
      <w:r>
        <w:rPr>
          <w:rFonts w:hint="eastAsia" w:ascii="宋体" w:hAnsi="宋体" w:eastAsia="宋体" w:cs="Times New Roman"/>
          <w:b/>
          <w:color w:val="auto"/>
          <w:sz w:val="24"/>
          <w:highlight w:val="none"/>
        </w:rPr>
        <w:br w:type="page" w:clear="all"/>
      </w:r>
      <w:r/>
    </w:p>
    <w:p>
      <w:pPr>
        <w:spacing w:line="360" w:lineRule="auto"/>
        <w:widowControl/>
        <w:rPr>
          <w:rFonts w:hint="eastAsia" w:ascii="宋体" w:hAnsi="宋体" w:eastAsia="宋体" w:cs="Times New Roman"/>
          <w:b/>
          <w:bCs/>
          <w:color w:val="auto"/>
          <w:sz w:val="24"/>
          <w:szCs w:val="24"/>
          <w:highlight w:val="none"/>
        </w:rPr>
        <w:outlineLvl w:val="1"/>
      </w:pPr>
      <w:r>
        <w:rPr>
          <w:rFonts w:hint="eastAsia" w:ascii="宋体" w:hAnsi="宋体"/>
          <w:b/>
          <w:color w:val="auto"/>
          <w:sz w:val="24"/>
          <w:highlight w:val="none"/>
        </w:rPr>
        <w:t xml:space="preserve">格</w:t>
      </w:r>
      <w:r>
        <w:rPr>
          <w:rFonts w:hint="eastAsia" w:ascii="宋体" w:hAnsi="宋体" w:eastAsia="宋体" w:cs="Times New Roman"/>
          <w:b/>
          <w:color w:val="auto"/>
          <w:sz w:val="24"/>
          <w:highlight w:val="none"/>
        </w:rPr>
        <w:t xml:space="preserve">式</w:t>
      </w:r>
      <w:r>
        <w:rPr>
          <w:rFonts w:hint="eastAsia" w:ascii="宋体" w:hAnsi="宋体" w:cs="Times New Roman"/>
          <w:b/>
          <w:color w:val="auto"/>
          <w:sz w:val="24"/>
          <w:highlight w:val="none"/>
          <w:lang w:val="en-US" w:eastAsia="zh-CN"/>
        </w:rPr>
        <w:t xml:space="preserve">9</w:t>
      </w:r>
      <w:r>
        <w:rPr>
          <w:rFonts w:hint="eastAsia" w:ascii="宋体" w:hAnsi="宋体" w:eastAsia="宋体" w:cs="Times New Roman"/>
          <w:b/>
          <w:color w:val="auto"/>
          <w:sz w:val="24"/>
          <w:highlight w:val="none"/>
        </w:rPr>
        <w:t xml:space="preserve">：</w:t>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供应商关于资格的声明函</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color w:val="auto"/>
          <w:sz w:val="24"/>
          <w:highlight w:val="none"/>
        </w:rPr>
        <w:t xml:space="preserve">采购编号</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u w:val="single"/>
          <w:lang w:eastAsia="zh-CN"/>
        </w:rPr>
        <w:t xml:space="preserve">苏州时代招投标有限公司</w:t>
      </w:r>
      <w:r>
        <w:rPr>
          <w:rFonts w:hint="eastAsia" w:ascii="宋体" w:hAnsi="宋体"/>
          <w:color w:val="auto"/>
          <w:sz w:val="24"/>
          <w:highlight w:val="none"/>
        </w:rPr>
        <w:t xml:space="preserve">：</w:t>
      </w:r>
      <w:r/>
    </w:p>
    <w:p>
      <w:pPr>
        <w:ind w:left="420" w:firstLine="420"/>
        <w:spacing w:after="120"/>
        <w:rPr>
          <w:color w:val="auto"/>
          <w:highlight w:val="none"/>
        </w:rPr>
      </w:pPr>
      <w:r>
        <w:rPr>
          <w:color w:val="auto"/>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我公司愿参加本次</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竞争性磋商采购活动。我公司在</w:t>
      </w:r>
      <w:r>
        <w:rPr>
          <w:rFonts w:hint="eastAsia" w:ascii="宋体" w:hAnsi="宋体" w:cs="宋体"/>
          <w:color w:val="auto"/>
          <w:sz w:val="24"/>
          <w:highlight w:val="none"/>
        </w:rPr>
        <w:t xml:space="preserve">响应文件</w:t>
      </w:r>
      <w:r>
        <w:rPr>
          <w:rFonts w:hint="eastAsia" w:ascii="宋体" w:hAnsi="宋体"/>
          <w:color w:val="auto"/>
          <w:sz w:val="24"/>
          <w:highlight w:val="none"/>
        </w:rPr>
        <w:t xml:space="preserve">中所有关于磋商资格的文件，证明与陈述均是真实的、准确的。若有违背，我公司愿意承担由此而产生的一切后果。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日期：    年    月    日</w:t>
      </w:r>
      <w:r/>
    </w:p>
    <w:p>
      <w:pPr>
        <w:keepLines w:val="0"/>
        <w:keepNext w:val="0"/>
        <w:pageBreakBefore w:val="0"/>
        <w:spacing w:line="380" w:lineRule="exact"/>
        <w:widowControl w:val="off"/>
        <w:rPr>
          <w:rFonts w:hint="eastAsia" w:ascii="宋体" w:hAnsi="宋体"/>
          <w:color w:val="auto"/>
          <w:sz w:val="28"/>
          <w:szCs w:val="28"/>
          <w:highlight w:val="none"/>
        </w:rPr>
      </w:pPr>
      <w:r>
        <w:rPr>
          <w:rFonts w:ascii="宋体" w:hAnsi="宋体"/>
          <w:color w:val="auto"/>
          <w:sz w:val="24"/>
          <w:highlight w:val="none"/>
        </w:rPr>
        <w:br w:type="page" w:clear="all"/>
      </w: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10</w:t>
      </w:r>
      <w:r>
        <w:rPr>
          <w:rFonts w:hint="eastAsia" w:ascii="宋体" w:hAnsi="宋体"/>
          <w:b/>
          <w:color w:val="auto"/>
          <w:sz w:val="24"/>
          <w:highlight w:val="none"/>
        </w:rPr>
        <w:t xml:space="preserve">：</w:t>
      </w:r>
      <w:r/>
    </w:p>
    <w:p>
      <w:pPr>
        <w:jc w:val="center"/>
        <w:spacing w:line="360" w:lineRule="auto"/>
        <w:rPr>
          <w:rFonts w:eastAsia="黑体"/>
          <w:b/>
          <w:bCs/>
          <w:color w:val="auto"/>
          <w:sz w:val="32"/>
          <w:szCs w:val="32"/>
          <w:highlight w:val="none"/>
        </w:rPr>
      </w:pPr>
      <w:r>
        <w:rPr>
          <w:rFonts w:eastAsia="黑体"/>
          <w:b/>
          <w:bCs/>
          <w:color w:val="auto"/>
          <w:sz w:val="32"/>
          <w:szCs w:val="32"/>
          <w:highlight w:val="none"/>
        </w:rPr>
      </w:r>
      <w:r/>
    </w:p>
    <w:p>
      <w:pPr>
        <w:jc w:val="center"/>
        <w:spacing w:line="360" w:lineRule="auto"/>
        <w:rPr>
          <w:rFonts w:eastAsia="黑体"/>
          <w:b/>
          <w:bCs/>
          <w:color w:val="auto"/>
          <w:sz w:val="32"/>
          <w:szCs w:val="32"/>
          <w:highlight w:val="none"/>
        </w:rPr>
      </w:pPr>
      <w:r>
        <w:rPr>
          <w:rFonts w:hint="eastAsia" w:eastAsia="黑体"/>
          <w:b/>
          <w:bCs/>
          <w:color w:val="auto"/>
          <w:sz w:val="32"/>
          <w:szCs w:val="32"/>
          <w:highlight w:val="none"/>
        </w:rPr>
        <w:t xml:space="preserve">法人授权委托书</w:t>
      </w:r>
      <w:r/>
    </w:p>
    <w:p>
      <w:pPr>
        <w:pStyle w:val="730"/>
        <w:ind w:firstLine="480"/>
        <w:spacing w:line="360" w:lineRule="auto"/>
        <w:rPr>
          <w:rFonts w:hint="eastAsia" w:cs="宋体"/>
          <w:color w:val="auto"/>
          <w:sz w:val="24"/>
          <w:szCs w:val="24"/>
          <w:highlight w:val="none"/>
        </w:rPr>
      </w:pPr>
      <w:r>
        <w:rPr>
          <w:rFonts w:hint="eastAsia" w:cs="宋体"/>
          <w:color w:val="auto"/>
          <w:sz w:val="24"/>
          <w:szCs w:val="24"/>
          <w:highlight w:val="none"/>
        </w:rPr>
      </w:r>
      <w:r/>
    </w:p>
    <w:p>
      <w:pPr>
        <w:pStyle w:val="730"/>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本授权委托书声明：我</w:t>
      </w:r>
      <w:r>
        <w:rPr>
          <w:rFonts w:hint="eastAsia" w:cs="宋体"/>
          <w:color w:val="auto"/>
          <w:sz w:val="24"/>
          <w:szCs w:val="24"/>
          <w:highlight w:val="none"/>
          <w:u w:val="single"/>
        </w:rPr>
        <w:t xml:space="preserve">（姓名）</w:t>
      </w:r>
      <w:r>
        <w:rPr>
          <w:rFonts w:hint="eastAsia" w:cs="宋体"/>
          <w:color w:val="auto"/>
          <w:sz w:val="24"/>
          <w:szCs w:val="24"/>
          <w:highlight w:val="none"/>
        </w:rPr>
        <w:t xml:space="preserve">系</w:t>
      </w:r>
      <w:r>
        <w:rPr>
          <w:rFonts w:hint="eastAsia" w:cs="宋体"/>
          <w:color w:val="auto"/>
          <w:sz w:val="24"/>
          <w:szCs w:val="24"/>
          <w:highlight w:val="none"/>
          <w:u w:val="single"/>
        </w:rPr>
        <w:t xml:space="preserve">（响应单位名称）</w:t>
      </w:r>
      <w:r>
        <w:rPr>
          <w:rFonts w:hint="eastAsia" w:cs="宋体"/>
          <w:color w:val="auto"/>
          <w:sz w:val="24"/>
          <w:szCs w:val="24"/>
          <w:highlight w:val="none"/>
        </w:rPr>
        <w:t xml:space="preserve">的法定代表人，现授权委托</w:t>
      </w:r>
      <w:r>
        <w:rPr>
          <w:rFonts w:hint="eastAsia" w:cs="宋体"/>
          <w:color w:val="auto"/>
          <w:sz w:val="24"/>
          <w:szCs w:val="24"/>
          <w:highlight w:val="none"/>
          <w:u w:val="single"/>
        </w:rPr>
        <w:t xml:space="preserve">（响应单位名称）</w:t>
      </w:r>
      <w:r>
        <w:rPr>
          <w:rFonts w:hint="eastAsia" w:cs="宋体"/>
          <w:color w:val="auto"/>
          <w:sz w:val="24"/>
          <w:szCs w:val="24"/>
          <w:highlight w:val="none"/>
        </w:rPr>
        <w:t xml:space="preserve">的</w:t>
      </w:r>
      <w:r>
        <w:rPr>
          <w:rFonts w:hint="eastAsia" w:cs="宋体"/>
          <w:color w:val="auto"/>
          <w:sz w:val="24"/>
          <w:szCs w:val="24"/>
          <w:highlight w:val="none"/>
          <w:u w:val="single"/>
        </w:rPr>
        <w:t xml:space="preserve">（姓名）</w:t>
      </w:r>
      <w:r>
        <w:rPr>
          <w:rFonts w:hint="eastAsia" w:cs="宋体"/>
          <w:color w:val="auto"/>
          <w:sz w:val="24"/>
          <w:szCs w:val="24"/>
          <w:highlight w:val="none"/>
        </w:rPr>
        <w:t xml:space="preserve">为我公司被授权人，以本公司的名义参加</w:t>
      </w:r>
      <w:r>
        <w:rPr>
          <w:rFonts w:hint="eastAsia" w:cs="宋体"/>
          <w:color w:val="auto"/>
          <w:sz w:val="24"/>
          <w:szCs w:val="24"/>
          <w:highlight w:val="none"/>
          <w:lang w:eastAsia="zh-CN"/>
        </w:rPr>
        <w:t xml:space="preserve">苏州时代招投标有限公司</w:t>
      </w:r>
      <w:r>
        <w:rPr>
          <w:rFonts w:hint="eastAsia" w:cs="宋体"/>
          <w:color w:val="auto"/>
          <w:sz w:val="24"/>
          <w:szCs w:val="24"/>
          <w:highlight w:val="none"/>
        </w:rPr>
        <w:t xml:space="preserve">组织实施的编号为</w:t>
      </w:r>
      <w:r>
        <w:rPr>
          <w:rFonts w:hint="eastAsia" w:cs="宋体"/>
          <w:color w:val="auto"/>
          <w:sz w:val="24"/>
          <w:szCs w:val="24"/>
          <w:highlight w:val="none"/>
          <w:u w:val="single"/>
        </w:rPr>
        <w:t xml:space="preserve">                 </w:t>
      </w:r>
      <w:r>
        <w:rPr>
          <w:rFonts w:hint="eastAsia" w:cs="宋体"/>
          <w:color w:val="auto"/>
          <w:sz w:val="24"/>
          <w:szCs w:val="24"/>
          <w:highlight w:val="none"/>
        </w:rPr>
        <w:t xml:space="preserve">号的采购活动。被授权人在磋商、合同谈判过程中所签署的一切文件和处理与这有关的一切事务，我均予以承认。</w:t>
      </w:r>
      <w:r/>
    </w:p>
    <w:p>
      <w:pPr>
        <w:pStyle w:val="730"/>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被授权人在授权委托书有效期内签署的所有文件不因授权委托的撤销而失效，除非有撤销授权委托的书面通知，本授权委托书自投标开始至合同履行完毕止。</w:t>
      </w:r>
      <w:r/>
    </w:p>
    <w:p>
      <w:pPr>
        <w:pStyle w:val="730"/>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被授权人无转委托权。特此委托。</w:t>
      </w:r>
      <w:r/>
    </w:p>
    <w:p>
      <w:pPr>
        <w:pStyle w:val="730"/>
        <w:ind w:firstLine="648"/>
        <w:spacing w:line="360" w:lineRule="auto"/>
        <w:rPr>
          <w:rFonts w:hint="eastAsia" w:cs="宋体"/>
          <w:color w:val="auto"/>
          <w:sz w:val="24"/>
          <w:szCs w:val="24"/>
          <w:highlight w:val="none"/>
        </w:rPr>
      </w:pPr>
      <w:r>
        <w:rPr>
          <w:rFonts w:hint="eastAsia" w:cs="宋体"/>
          <w:color w:val="auto"/>
          <w:sz w:val="24"/>
          <w:szCs w:val="24"/>
          <w:highlight w:val="none"/>
        </w:rPr>
      </w:r>
      <w:r/>
    </w:p>
    <w:p>
      <w:pPr>
        <w:pStyle w:val="730"/>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响应单位：（盖章）</w:t>
      </w:r>
      <w:r/>
    </w:p>
    <w:p>
      <w:pPr>
        <w:pStyle w:val="730"/>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法定代表人：（签字或盖章）</w:t>
      </w:r>
      <w:r/>
    </w:p>
    <w:p>
      <w:pPr>
        <w:pStyle w:val="730"/>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被授权人：（签字）</w:t>
      </w:r>
      <w:r/>
    </w:p>
    <w:p>
      <w:pPr>
        <w:pStyle w:val="730"/>
        <w:ind w:firstLine="480"/>
        <w:spacing w:line="360" w:lineRule="auto"/>
        <w:rPr>
          <w:rFonts w:hint="eastAsia" w:eastAsia="黑体"/>
          <w:b/>
          <w:bCs/>
          <w:color w:val="auto"/>
          <w:spacing w:val="20"/>
          <w:sz w:val="24"/>
          <w:highlight w:val="none"/>
        </w:rPr>
      </w:pPr>
      <w:r>
        <w:rPr>
          <w:rFonts w:hint="eastAsia" w:cs="宋体"/>
          <w:color w:val="auto"/>
          <w:sz w:val="24"/>
          <w:szCs w:val="24"/>
          <w:highlight w:val="none"/>
        </w:rPr>
        <w:t xml:space="preserve">日期：    年    月     日</w:t>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ind w:firstLine="480"/>
        <w:spacing w:line="360" w:lineRule="auto"/>
        <w:tabs>
          <w:tab w:val="left" w:pos="1267" w:leader="none"/>
        </w:tabs>
        <w:rPr>
          <w:color w:val="auto"/>
          <w:sz w:val="24"/>
          <w:szCs w:val="20"/>
          <w:highlight w:val="none"/>
          <w:lang w:val="zh-CN"/>
        </w:rPr>
      </w:pPr>
      <w:r>
        <w:rPr>
          <w:color w:val="auto"/>
          <w:sz w:val="24"/>
          <w:szCs w:val="20"/>
          <w:highlight w:val="none"/>
          <w:lang w:val="zh-CN"/>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rPr>
          <w:rFonts w:hint="eastAsia" w:ascii="宋体" w:hAnsi="宋体"/>
          <w:b/>
          <w:bCs/>
          <w:color w:val="auto"/>
          <w:sz w:val="24"/>
          <w:szCs w:val="24"/>
          <w:highlight w:val="none"/>
        </w:rPr>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11</w:t>
      </w:r>
      <w:r>
        <w:rPr>
          <w:rFonts w:hint="eastAsia" w:ascii="宋体" w:hAnsi="宋体"/>
          <w:b/>
          <w:color w:val="auto"/>
          <w:sz w:val="24"/>
          <w:highlight w:val="none"/>
        </w:rPr>
        <w:t xml:space="preserve">：</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rPr>
          <w:color w:val="auto"/>
          <w:spacing w:val="20"/>
          <w:sz w:val="24"/>
          <w:highlight w:val="none"/>
        </w:rPr>
      </w:pPr>
      <w:r>
        <w:rPr>
          <w:rFonts w:hint="eastAsia"/>
          <w:color w:val="auto"/>
          <w:spacing w:val="20"/>
          <w:sz w:val="24"/>
          <w:highlight w:val="none"/>
        </w:rPr>
        <w:t xml:space="preserve">年   月   日</w:t>
      </w:r>
      <w:r/>
    </w:p>
    <w:tbl>
      <w:tblPr>
        <w:tblStyle w:val="695"/>
        <w:tblW w:w="8610"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442"/>
      </w:tblGrid>
      <w:tr>
        <w:trPr>
          <w:trHeight w:val="1021"/>
        </w:trPr>
        <w:tc>
          <w:tcPr>
            <w:gridSpan w:val="3"/>
            <w:tcW w:w="1756"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（盖章）</w:t>
            </w:r>
            <w:r/>
          </w:p>
        </w:tc>
        <w:tc>
          <w:tcPr>
            <w:gridSpan w:val="2"/>
            <w:tcW w:w="1668"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W w:w="1275"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电话</w:t>
            </w:r>
            <w:r/>
          </w:p>
        </w:tc>
        <w:tc>
          <w:tcPr>
            <w:tcW w:w="1442"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908"/>
        </w:trPr>
        <w:tc>
          <w:tcPr>
            <w:gridSpan w:val="3"/>
            <w:tcW w:w="1756"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gridSpan w:val="2"/>
            <w:tcW w:w="1668"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W w:w="1275"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传真</w:t>
            </w:r>
            <w:r/>
          </w:p>
        </w:tc>
        <w:tc>
          <w:tcPr>
            <w:tcW w:w="1442"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090"/>
        </w:trPr>
        <w:tc>
          <w:tcPr>
            <w:gridSpan w:val="3"/>
            <w:tcW w:w="1756"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8"/>
            <w:tcW w:w="6854"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159"/>
        </w:trPr>
        <w:tc>
          <w:tcPr>
            <w:gridSpan w:val="3"/>
            <w:tcW w:w="1756"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8"/>
            <w:tcW w:w="6854"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19"/>
        </w:trPr>
        <w:tc>
          <w:tcPr>
            <w:tcW w:w="776" w:type="dxa"/>
            <w:vAlign w:val="center"/>
            <w:vMerge w:val="restart"/>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W w:w="1676"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gridSpan w:val="2"/>
            <w:tcW w:w="1502"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3"/>
            <w:tcW w:w="3002"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gridSpan w:val="2"/>
            <w:tcW w:w="1654"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31"/>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834" w:type="dxa"/>
            <w:vAlign w:val="center"/>
            <w:textDirection w:val="lrTb"/>
            <w:noWrap w:val="false"/>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资产总计：  万元；资产净值： 万元；股东权益：   万元</w:t>
            </w:r>
            <w:r/>
          </w:p>
        </w:tc>
      </w:tr>
      <w:tr>
        <w:trPr>
          <w:cantSplit/>
          <w:trHeight w:val="930"/>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834" w:type="dxa"/>
            <w:vAlign w:val="center"/>
            <w:textDirection w:val="lrTb"/>
            <w:noWrap w:val="false"/>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营业面积（含厂房面积）：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   M</w:t>
            </w:r>
            <w:r>
              <w:rPr>
                <w:rFonts w:hint="eastAsia" w:ascii="宋体" w:hAnsi="宋体" w:cs="宋体"/>
                <w:color w:val="auto"/>
                <w:spacing w:val="20"/>
                <w:sz w:val="24"/>
                <w:highlight w:val="none"/>
                <w:vertAlign w:val="superscript"/>
              </w:rPr>
              <w:t xml:space="preserve">2</w:t>
            </w:r>
            <w:r/>
          </w:p>
        </w:tc>
      </w:tr>
      <w:tr>
        <w:trPr>
          <w:cantSplit/>
          <w:trHeight w:val="736"/>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834" w:type="dxa"/>
            <w:vAlign w:val="center"/>
            <w:textDirection w:val="lrTb"/>
            <w:noWrap w:val="false"/>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销（零）售额：    年     万元；     年：      万元</w:t>
            </w:r>
            <w:r/>
          </w:p>
        </w:tc>
      </w:tr>
      <w:tr>
        <w:trPr>
          <w:cantSplit/>
          <w:trHeight w:val="690"/>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834" w:type="dxa"/>
            <w:vAlign w:val="center"/>
            <w:textDirection w:val="lrTb"/>
            <w:noWrap w:val="false"/>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实现利润：    年        万元；      年：     万元</w:t>
            </w:r>
            <w:r/>
          </w:p>
        </w:tc>
      </w:tr>
      <w:tr>
        <w:trPr>
          <w:cantSplit/>
          <w:trHeight w:val="935"/>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restart"/>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业务</w:t>
            </w:r>
            <w:r/>
          </w:p>
        </w:tc>
        <w:tc>
          <w:tcPr>
            <w:gridSpan w:val="9"/>
            <w:tcW w:w="7244" w:type="dxa"/>
            <w:vAlign w:val="center"/>
            <w:textDirection w:val="lrTb"/>
            <w:noWrap w:val="false"/>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01"/>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244" w:type="dxa"/>
            <w:vAlign w:val="center"/>
            <w:textDirection w:val="lrTb"/>
            <w:noWrap w:val="false"/>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51"/>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244" w:type="dxa"/>
            <w:vAlign w:val="center"/>
            <w:textDirection w:val="lrTb"/>
            <w:noWrap w:val="false"/>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bl>
    <w:p>
      <w:pPr>
        <w:rPr>
          <w:color w:val="auto"/>
          <w:highlight w:val="none"/>
        </w:rPr>
      </w:pPr>
      <w:r>
        <w:rPr>
          <w:color w:val="auto"/>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rPr>
          <w:rFonts w:hint="eastAsia" w:ascii="宋体" w:hAnsi="宋体"/>
          <w:b/>
          <w:bCs/>
          <w:color w:val="auto"/>
          <w:sz w:val="24"/>
          <w:szCs w:val="24"/>
          <w:highlight w:val="none"/>
        </w:rPr>
      </w:pP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2</w:t>
      </w:r>
      <w:r>
        <w:rPr>
          <w:rFonts w:hint="eastAsia" w:ascii="宋体" w:hAnsi="宋体"/>
          <w:b/>
          <w:color w:val="auto"/>
          <w:sz w:val="24"/>
          <w:highlight w:val="none"/>
        </w:rPr>
        <w:t xml:space="preserve">：</w:t>
      </w:r>
      <w:r/>
    </w:p>
    <w:p>
      <w:pPr>
        <w:jc w:val="center"/>
        <w:spacing w:line="400" w:lineRule="exact"/>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中小企业声明函</w:t>
      </w:r>
      <w:r/>
    </w:p>
    <w:p>
      <w:pPr>
        <w:spacing w:line="360" w:lineRule="auto"/>
        <w:rPr>
          <w:rFonts w:hint="eastAsia" w:ascii="宋体" w:hAnsi="宋体" w:cs="宋体"/>
          <w:color w:val="auto"/>
          <w:sz w:val="10"/>
          <w:szCs w:val="10"/>
          <w:highlight w:val="none"/>
          <w:lang w:val="zh-CN"/>
        </w:rPr>
      </w:pPr>
      <w:r>
        <w:rPr>
          <w:rFonts w:hint="eastAsia" w:ascii="宋体" w:hAnsi="宋体" w:cs="宋体"/>
          <w:color w:val="auto"/>
          <w:sz w:val="10"/>
          <w:szCs w:val="10"/>
          <w:highlight w:val="none"/>
          <w:lang w:val="zh-CN"/>
        </w:rPr>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本公司（联合体）郑重声明，根据</w:t>
      </w:r>
      <w:r>
        <w:rPr>
          <w:rFonts w:hint="eastAsia" w:ascii="宋体" w:hAnsi="宋体" w:cs="宋体"/>
          <w:color w:val="auto"/>
          <w:sz w:val="24"/>
          <w:highlight w:val="none"/>
        </w:rPr>
        <w:t xml:space="preserve">《关于印发〈苏州市政府采购促进中小企业发展实施意见〉的通知》（苏财购〔2022〕16号）</w:t>
      </w:r>
      <w:r>
        <w:rPr>
          <w:rFonts w:ascii="宋体" w:hAnsi="宋体" w:cs="宋体"/>
          <w:color w:val="auto"/>
          <w:sz w:val="24"/>
          <w:highlight w:val="none"/>
        </w:rPr>
        <w:t xml:space="preserve">的规定，本公司（联合体）参加</w:t>
      </w:r>
      <w:r>
        <w:rPr>
          <w:rFonts w:hint="eastAsia" w:ascii="宋体" w:hAnsi="宋体"/>
          <w:color w:val="auto"/>
          <w:sz w:val="24"/>
          <w:highlight w:val="none"/>
          <w:u w:val="single"/>
          <w:lang w:eastAsia="zh-CN"/>
        </w:rPr>
        <w:t xml:space="preserve">苏州市立医院</w:t>
      </w:r>
      <w:r>
        <w:rPr>
          <w:rFonts w:ascii="宋体" w:hAnsi="宋体" w:cs="宋体"/>
          <w:color w:val="auto"/>
          <w:sz w:val="24"/>
          <w:highlight w:val="none"/>
        </w:rPr>
        <w:t xml:space="preserve">的</w:t>
      </w:r>
      <w:r>
        <w:rPr>
          <w:rFonts w:hint="eastAsia" w:ascii="宋体" w:hAnsi="宋体" w:cs="宋体"/>
          <w:color w:val="auto"/>
          <w:sz w:val="24"/>
          <w:highlight w:val="none"/>
          <w:u w:val="single"/>
          <w:lang w:eastAsia="zh-CN"/>
        </w:rPr>
        <w:t xml:space="preserve">苏州市立医院道前院区空调维保服务</w:t>
      </w:r>
      <w:r>
        <w:rPr>
          <w:rFonts w:ascii="宋体" w:hAnsi="宋体" w:cs="宋体"/>
          <w:color w:val="auto"/>
          <w:sz w:val="24"/>
          <w:highlight w:val="none"/>
        </w:rPr>
        <w:t xml:space="preserve">采购活动，服务全部由符合政策要求的中小企业承接。相关企业（含联合体中的中小企业、签订分包意向协议的中小企业）的具体情况如下：</w:t>
      </w:r>
      <w:r/>
    </w:p>
    <w:p>
      <w:pPr>
        <w:numPr>
          <w:ilvl w:val="0"/>
          <w:numId w:val="2"/>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lang w:eastAsia="zh-CN"/>
        </w:rPr>
        <w:t xml:space="preserve">苏州市立医院道前院区空调维保服务</w:t>
      </w:r>
      <w:r>
        <w:rPr>
          <w:rFonts w:ascii="宋体" w:hAnsi="宋体" w:cs="宋体"/>
          <w:color w:val="auto"/>
          <w:sz w:val="24"/>
          <w:highlight w:val="none"/>
        </w:rPr>
        <w:t xml:space="preserve">，属于</w:t>
      </w:r>
      <w:r>
        <w:rPr>
          <w:rFonts w:hint="eastAsia" w:ascii="宋体" w:hAnsi="宋体" w:cs="宋体"/>
          <w:color w:val="auto"/>
          <w:sz w:val="24"/>
          <w:highlight w:val="none"/>
          <w:u w:val="single"/>
        </w:rPr>
        <w:t xml:space="preserve">其他未列明行业</w:t>
      </w:r>
      <w:r>
        <w:rPr>
          <w:rFonts w:ascii="宋体" w:hAnsi="宋体" w:cs="宋体"/>
          <w:color w:val="auto"/>
          <w:sz w:val="24"/>
          <w:highlight w:val="none"/>
        </w:rPr>
        <w:t xml:space="preserve">；承建（承接）企业为</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hint="eastAsia" w:ascii="宋体" w:hAnsi="宋体" w:cs="宋体"/>
          <w:color w:val="auto"/>
          <w:sz w:val="24"/>
          <w:highlight w:val="none"/>
          <w:u w:val="single"/>
          <w:lang w:val="en-US" w:eastAsia="zh-CN"/>
        </w:rPr>
        <w:t xml:space="preserve">      企业</w:t>
      </w:r>
      <w:r>
        <w:rPr>
          <w:rFonts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numPr>
          <w:ilvl w:val="0"/>
          <w:numId w:val="2"/>
        </w:numPr>
        <w:ind w:firstLine="480"/>
        <w:spacing w:line="360" w:lineRule="auto"/>
        <w:rPr>
          <w:rFonts w:hint="eastAsia" w:ascii="宋体" w:hAnsi="宋体" w:cs="宋体"/>
          <w:color w:val="auto"/>
          <w:sz w:val="24"/>
          <w:highlight w:val="none"/>
        </w:rPr>
      </w:pPr>
      <w:r>
        <w:rPr>
          <w:rFonts w:ascii="宋体" w:hAnsi="宋体" w:cs="宋体"/>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color w:val="auto"/>
          <w:sz w:val="24"/>
          <w:highlight w:val="none"/>
          <w:u w:val="single"/>
        </w:rPr>
        <w:t xml:space="preserve">（采购文件中明确的所属行业）</w:t>
      </w:r>
      <w:r>
        <w:rPr>
          <w:rFonts w:ascii="宋体" w:hAnsi="宋体" w:cs="宋体"/>
          <w:color w:val="auto"/>
          <w:sz w:val="24"/>
          <w:highlight w:val="none"/>
        </w:rPr>
        <w:t xml:space="preserve">； 承建（承接）企业为</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hint="eastAsia" w:ascii="宋体" w:hAnsi="宋体" w:cs="宋体"/>
          <w:color w:val="auto"/>
          <w:sz w:val="24"/>
          <w:highlight w:val="none"/>
          <w:u w:val="single"/>
          <w:lang w:val="en-US" w:eastAsia="zh-CN"/>
        </w:rPr>
        <w:t xml:space="preserve">    企业</w:t>
      </w:r>
      <w:r>
        <w:rPr>
          <w:rFonts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本企业对上述声明内容的真实性负责。如有虚假，将依法承担相应责任。 </w:t>
      </w:r>
      <w:r/>
    </w:p>
    <w:p>
      <w:pPr>
        <w:jc w:val="right"/>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响应单位：（盖章）</w:t>
      </w:r>
      <w:r/>
    </w:p>
    <w:p>
      <w:pPr>
        <w:jc w:val="center"/>
        <w:keepLines w:val="0"/>
        <w:pageBreakBefore w:val="0"/>
        <w:spacing w:line="380" w:lineRule="exact"/>
        <w:widowControl w:val="off"/>
        <w:rPr>
          <w:rFonts w:hint="eastAsia" w:ascii="宋体" w:hAnsi="宋体"/>
          <w:color w:val="auto"/>
          <w:sz w:val="24"/>
          <w:highlight w:val="none"/>
        </w:rPr>
      </w:pPr>
      <w:r>
        <w:rPr>
          <w:rFonts w:hint="eastAsia" w:ascii="宋体" w:hAnsi="宋体"/>
          <w:color w:val="auto"/>
          <w:sz w:val="24"/>
          <w:highlight w:val="none"/>
        </w:rPr>
        <w:t xml:space="preserve">                                                日期：</w:t>
      </w:r>
      <w:r/>
    </w:p>
    <w:p>
      <w:pPr>
        <w:jc w:val="left"/>
        <w:keepLines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备注：1.从业人员、营业收入、资产总额填报上一年度数据，无上一年度数据的新成立企业可不填报。</w:t>
      </w:r>
      <w:r/>
    </w:p>
    <w:p>
      <w:pPr>
        <w:ind w:firstLine="720"/>
        <w:jc w:val="left"/>
        <w:keepLines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926"/>
        <w:ind w:firstLine="600"/>
        <w:keepLines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w:t>
      </w:r>
      <w:r>
        <w:rPr>
          <w:rFonts w:hint="eastAsia" w:ascii="宋体" w:hAnsi="宋体" w:eastAsia="宋体" w:cs="宋体"/>
          <w:b/>
          <w:bCs/>
          <w:color w:val="auto"/>
          <w:sz w:val="24"/>
          <w:szCs w:val="24"/>
          <w:highlight w:val="none"/>
          <w:lang w:val="en-US" w:eastAsia="zh-CN"/>
        </w:rPr>
        <w:t xml:space="preserve">采购文件三、采购需求</w:t>
      </w:r>
      <w:r>
        <w:rPr>
          <w:rFonts w:hint="eastAsia" w:ascii="宋体" w:hAnsi="宋体" w:eastAsia="宋体" w:cs="宋体"/>
          <w:b/>
          <w:bCs/>
          <w:color w:val="auto"/>
          <w:sz w:val="24"/>
          <w:szCs w:val="24"/>
          <w:highlight w:val="none"/>
        </w:rPr>
        <w:t xml:space="preserve">规定为准。</w:t>
      </w:r>
      <w:r/>
    </w:p>
    <w:p>
      <w:pPr>
        <w:pStyle w:val="926"/>
        <w:ind w:firstLine="600"/>
        <w:keepLines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4.如未对（中型企业、小型企业、微型企业）进行勾选，视同非中小微企业，不可享受相应扶持政策。</w:t>
      </w:r>
      <w:r/>
    </w:p>
    <w:p>
      <w:pPr>
        <w:pStyle w:val="926"/>
        <w:ind w:firstLine="600"/>
        <w:keepLines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单位为中小企业的，《中小企业声明函》将随</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结果同时公告。</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276"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spacing w:line="276"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b/>
          <w:color w:val="auto"/>
          <w:sz w:val="24"/>
          <w:highlight w:val="none"/>
        </w:rPr>
      </w:pPr>
      <w:r>
        <w:rPr>
          <w:rFonts w:hint="eastAsia" w:ascii="宋体" w:hAnsi="宋体"/>
          <w:b/>
          <w:color w:val="auto"/>
          <w:sz w:val="24"/>
          <w:highlight w:val="none"/>
        </w:rPr>
        <w:br w:type="page" w:clear="all"/>
      </w: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w:t>
      </w:r>
      <w:r/>
    </w:p>
    <w:p>
      <w:pPr>
        <w:ind w:firstLine="562"/>
        <w:widowControl/>
        <w:rPr>
          <w:rFonts w:hint="eastAsia" w:ascii="宋体" w:hAnsi="宋体"/>
          <w:b/>
          <w:color w:val="auto"/>
          <w:sz w:val="24"/>
          <w:szCs w:val="20"/>
          <w:highlight w:val="none"/>
        </w:rPr>
        <w:outlineLvl w:val="2"/>
      </w:pPr>
      <w:r>
        <w:rPr>
          <w:rFonts w:hint="eastAsia" w:ascii="宋体" w:hAnsi="宋体"/>
          <w:b/>
          <w:color w:val="auto"/>
          <w:sz w:val="24"/>
          <w:szCs w:val="20"/>
          <w:highlight w:val="none"/>
        </w:rPr>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lang w:eastAsia="zh-CN"/>
        </w:rPr>
        <w:t xml:space="preserve">苏州时代招投标有限公司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360" w:lineRule="auto"/>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929"/>
        <w:ind w:left="0" w:firstLine="0"/>
        <w:spacing w:after="0"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pStyle w:val="929"/>
        <w:ind w:left="0" w:firstLine="0"/>
        <w:keepLines w:val="0"/>
        <w:keepNext w:val="0"/>
        <w:pageBreakBefore w:val="0"/>
        <w:spacing w:line="360" w:lineRule="exact"/>
        <w:widowControl w:val="off"/>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t xml:space="preserve">备注：1.</w:t>
      </w:r>
      <w:r>
        <w:rPr>
          <w:rFonts w:hint="eastAsia" w:ascii="宋体" w:hAnsi="宋体" w:cs="Arial"/>
          <w:bCs/>
          <w:color w:val="auto"/>
          <w:sz w:val="24"/>
          <w:szCs w:val="24"/>
          <w:highlight w:val="none"/>
          <w:shd w:val="clear" w:color="auto" w:fill="ffffff"/>
        </w:rPr>
        <w:t xml:space="preserve">享受政府采购支持政策的残疾人福利性单位应当同时满足以下条件：</w:t>
      </w:r>
      <w:r/>
    </w:p>
    <w:p>
      <w:pPr>
        <w:pStyle w:val="929"/>
        <w:ind w:left="0" w:firstLine="400"/>
        <w:keepLines w:val="0"/>
        <w:keepNext w:val="0"/>
        <w:pageBreakBefore w:val="0"/>
        <w:spacing w:line="360" w:lineRule="exact"/>
        <w:widowControl w:val="off"/>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1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安置的残疾人占本单位在职职工人数的比例不低于25%（含25%），并且安置的残疾人人数不少于10人（含10人）；</w:t>
      </w:r>
      <w:r/>
    </w:p>
    <w:p>
      <w:pPr>
        <w:pStyle w:val="929"/>
        <w:ind w:left="0" w:firstLine="400"/>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2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依法与安置的每位残疾人签订了一年以上（含一年）的劳动合同或服务协议；</w:t>
      </w:r>
      <w:r/>
    </w:p>
    <w:p>
      <w:pPr>
        <w:pStyle w:val="929"/>
        <w:ind w:left="0" w:firstLine="400"/>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3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③</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为安置的每位残疾人按月足额缴纳了基本养老保险、基本医疗保险、失业保险、工伤保险和生育保险等社会保险费；</w:t>
      </w:r>
      <w:r/>
    </w:p>
    <w:p>
      <w:pPr>
        <w:pStyle w:val="929"/>
        <w:ind w:left="0" w:firstLine="400"/>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4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④</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929"/>
        <w:ind w:left="0" w:firstLine="400"/>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5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⑤</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929"/>
        <w:ind w:left="0" w:firstLine="400"/>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9"/>
        <w:ind w:left="0" w:firstLine="402"/>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lang w:val="en-US" w:eastAsia="zh-CN"/>
        </w:rPr>
        <w:t xml:space="preserve">成交</w:t>
      </w:r>
      <w:r>
        <w:rPr>
          <w:rFonts w:hint="eastAsia" w:ascii="宋体" w:hAnsi="宋体"/>
          <w:bCs/>
          <w:color w:val="auto"/>
          <w:sz w:val="24"/>
          <w:szCs w:val="24"/>
          <w:highlight w:val="none"/>
          <w:lang w:val="zh-CN"/>
        </w:rPr>
        <w:t xml:space="preserve">单位为残疾人福利性单位的，《残疾人福利性单位声明函》将随</w:t>
      </w:r>
      <w:r>
        <w:rPr>
          <w:rFonts w:hint="eastAsia" w:ascii="宋体" w:hAnsi="宋体"/>
          <w:bCs/>
          <w:color w:val="auto"/>
          <w:sz w:val="24"/>
          <w:szCs w:val="24"/>
          <w:highlight w:val="none"/>
          <w:lang w:val="en-US" w:eastAsia="zh-CN"/>
        </w:rPr>
        <w:t xml:space="preserve">成交</w:t>
      </w:r>
      <w:r>
        <w:rPr>
          <w:rFonts w:hint="eastAsia" w:ascii="宋体" w:hAnsi="宋体"/>
          <w:bCs/>
          <w:color w:val="auto"/>
          <w:sz w:val="24"/>
          <w:szCs w:val="24"/>
          <w:highlight w:val="none"/>
          <w:lang w:val="zh-CN"/>
        </w:rPr>
        <w:t xml:space="preserve">结果同时公告。</w:t>
      </w:r>
      <w:r/>
    </w:p>
    <w:p>
      <w:pPr>
        <w:pStyle w:val="929"/>
        <w:ind w:left="0" w:firstLine="402"/>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3.供应商提供的《残疾人福利性单位声明函》与事实不符的，依照《中华人民共和国政府采购法》第七十七条第一款的规定追究法律责任。</w:t>
      </w:r>
      <w:r/>
    </w:p>
    <w:p>
      <w:pPr>
        <w:rPr>
          <w:rFonts w:hint="eastAsia" w:ascii="宋体" w:hAnsi="宋体" w:cs="宋体"/>
          <w:b/>
          <w:bCs/>
          <w:color w:val="auto"/>
          <w:sz w:val="24"/>
          <w:szCs w:val="24"/>
          <w:highlight w:val="none"/>
        </w:rPr>
        <w:outlineLvl w:val="1"/>
      </w:pP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w:t>
      </w:r>
      <w:r>
        <w:rPr>
          <w:rFonts w:hint="eastAsia" w:ascii="宋体" w:hAnsi="宋体" w:cs="宋体"/>
          <w:b/>
          <w:color w:val="auto"/>
          <w:sz w:val="24"/>
          <w:szCs w:val="24"/>
          <w:highlight w:val="none"/>
        </w:rPr>
        <w:t xml:space="preserve">响应单位与其他单位存在控股、管理关系情况表</w:t>
      </w:r>
      <w:r/>
    </w:p>
    <w:p>
      <w:pPr>
        <w:pStyle w:val="729"/>
        <w:jc w:val="lef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响应单位与其他单位存在控股、管理关系情况表</w:t>
      </w:r>
      <w:r/>
    </w:p>
    <w:tbl>
      <w:tblPr>
        <w:tblStyle w:val="695"/>
        <w:tblW w:w="8513" w:type="dxa"/>
        <w:jc w:val="center"/>
        <w:tblLayout w:type="fixed"/>
        <w:tblCellMar>
          <w:left w:w="108" w:type="dxa"/>
          <w:top w:w="0" w:type="dxa"/>
          <w:right w:w="108" w:type="dxa"/>
          <w:bottom w:w="0" w:type="dxa"/>
        </w:tblCellMar>
        <w:tblLook w:val="04A0" w:firstRow="1" w:lastRow="0" w:firstColumn="1" w:lastColumn="0" w:noHBand="0" w:noVBand="1"/>
      </w:tblPr>
      <w:tblGrid>
        <w:gridCol w:w="5070"/>
        <w:gridCol w:w="3443"/>
      </w:tblGrid>
      <w:tr>
        <w:trPr>
          <w:jc w:val="center"/>
          <w:trHeight w:val="637"/>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bl>
    <w:p>
      <w:pPr>
        <w:jc w:val="left"/>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注：响应单位应当按实填写所有与之有控股、管理关系的情况。</w:t>
      </w:r>
      <w:r/>
    </w:p>
    <w:p>
      <w:pPr>
        <w:jc w:val="left"/>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日期：    年    月    日</w:t>
      </w:r>
      <w:r/>
    </w:p>
    <w:p>
      <w:pPr>
        <w:jc w:val="center"/>
        <w:rPr>
          <w:b/>
          <w:color w:val="auto"/>
          <w:sz w:val="24"/>
          <w:highlight w:val="none"/>
        </w:rPr>
      </w:pPr>
      <w:r>
        <w:rPr>
          <w:b/>
          <w:color w:val="auto"/>
          <w:sz w:val="24"/>
          <w:highlight w:val="none"/>
        </w:rPr>
      </w:r>
      <w:r/>
    </w:p>
    <w:p>
      <w:pPr>
        <w:jc w:val="center"/>
        <w:rPr>
          <w:b/>
          <w:color w:val="auto"/>
          <w:sz w:val="24"/>
          <w:highlight w:val="none"/>
        </w:rPr>
      </w:pPr>
      <w:r>
        <w:rPr>
          <w:b/>
          <w:color w:val="auto"/>
          <w:sz w:val="24"/>
          <w:highlight w:val="none"/>
        </w:rPr>
      </w:r>
      <w:r/>
    </w:p>
    <w:p>
      <w:pPr>
        <w:jc w:val="center"/>
        <w:rPr>
          <w:b/>
          <w:color w:val="auto"/>
          <w:sz w:val="24"/>
          <w:highlight w:val="none"/>
        </w:rPr>
      </w:pPr>
      <w:r>
        <w:rPr>
          <w:rFonts w:hint="eastAsia"/>
          <w:b/>
          <w:color w:val="auto"/>
          <w:sz w:val="24"/>
          <w:highlight w:val="none"/>
        </w:rPr>
        <w:t xml:space="preserve">（全文完）</w:t>
      </w:r>
      <w:r/>
    </w:p>
    <w:p>
      <w:pPr>
        <w:rPr>
          <w:color w:val="auto"/>
          <w:highlight w:val="none"/>
        </w:rPr>
      </w:pPr>
      <w:r>
        <w:rPr>
          <w:color w:val="auto"/>
          <w:highlight w:val="none"/>
        </w:rPr>
      </w:r>
      <w:r/>
    </w:p>
    <w:sectPr>
      <w:footnotePr/>
      <w:endnotePr/>
      <w:type w:val="nextPage"/>
      <w:pgSz w:w="11906" w:h="16838" w:orient="portrait"/>
      <w:pgMar w:top="1440" w:right="1686" w:bottom="1440" w:left="1600" w:header="107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_x0001_糭.飬..">
    <w:panose1 w:val="02010600030101010101"/>
  </w:font>
  <w:font w:name="Courier New">
    <w:panose1 w:val="02070309020205020404"/>
  </w:font>
  <w:font w:name="等线">
    <w:panose1 w:val="02010600030101010101"/>
  </w:font>
  <w:font w:name="仿宋">
    <w:panose1 w:val="02010609060101010101"/>
  </w:font>
  <w:font w:name="Calibri">
    <w:panose1 w:val="020F0502020204030204"/>
  </w:font>
  <w:font w:name="华文中宋">
    <w:panose1 w:val="0201060004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center"/>
    </w:pPr>
    <w:r>
      <w:fldChar w:fldCharType="begin"/>
    </w:r>
    <w:r>
      <w:instrText xml:space="preserve">PAGE \* MERGEFORMAT</w:instrText>
    </w:r>
    <w:r>
      <w:fldChar w:fldCharType="separate"/>
    </w:r>
    <w:r>
      <w:t xml:space="preserve">1</w:t>
    </w:r>
    <w:r>
      <w:fldChar w:fldCharType="end"/>
    </w:r>
    <w:r/>
  </w:p>
  <w:p>
    <w:pPr>
      <w:pStyle w:val="7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both"/>
    </w:pPr>
    <w:r>
      <w:rPr>
        <w:rFonts w:hint="eastAsia" w:ascii="华文中宋" w:hAnsi="华文中宋" w:eastAsia="华文中宋"/>
        <w:b/>
        <w:sz w:val="24"/>
        <w:szCs w:val="24"/>
        <w:u w:val="single"/>
      </w:rPr>
      <w:t xml:space="preserve">政府采购文件                  </w:t>
    </w:r>
    <w:r>
      <w:rPr>
        <w:rFonts w:hint="eastAsia" w:ascii="华文中宋" w:hAnsi="华文中宋" w:eastAsia="华文中宋"/>
        <w:b/>
        <w:sz w:val="24"/>
        <w:szCs w:val="24"/>
        <w:u w:val="single"/>
        <w:lang w:val="en-US" w:eastAsia="zh-CN"/>
      </w:rPr>
      <w:t xml:space="preserve">    </w:t>
    </w:r>
    <w:r>
      <w:rPr>
        <w:rFonts w:hint="eastAsia" w:ascii="华文中宋" w:hAnsi="华文中宋" w:eastAsia="华文中宋"/>
        <w:b/>
        <w:sz w:val="24"/>
        <w:szCs w:val="24"/>
        <w:u w:val="single"/>
      </w:rPr>
      <w:t xml:space="preserve">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2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7400" cy="20891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p>
  <w:p>
    <w:pPr>
      <w:pStyle w:val="932"/>
      <w:jc w:val="both"/>
      <w:rPr>
        <w:u w:val="single"/>
      </w:rP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5">
    <w:name w:val="Heading 1"/>
    <w:basedOn w:val="684"/>
    <w:next w:val="686"/>
    <w:link w:val="773"/>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74"/>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75"/>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76"/>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77"/>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78"/>
    <w:uiPriority w:val="9"/>
    <w:unhideWhenUsed/>
    <w:qFormat/>
    <w:pPr>
      <w:keepLines/>
      <w:keepNext/>
      <w:spacing w:before="320" w:after="200"/>
      <w:outlineLvl w:val="5"/>
    </w:pPr>
    <w:rPr>
      <w:rFonts w:ascii="Arial" w:hAnsi="Arial" w:eastAsia="Arial" w:cs="Arial"/>
      <w:b/>
      <w:bCs/>
      <w:sz w:val="22"/>
    </w:rPr>
  </w:style>
  <w:style w:type="paragraph" w:styleId="691">
    <w:name w:val="Heading 7"/>
    <w:basedOn w:val="684"/>
    <w:next w:val="684"/>
    <w:link w:val="779"/>
    <w:uiPriority w:val="9"/>
    <w:unhideWhenUsed/>
    <w:qFormat/>
    <w:pPr>
      <w:keepLines/>
      <w:keepNext/>
      <w:spacing w:before="320" w:after="200"/>
      <w:outlineLvl w:val="6"/>
    </w:pPr>
    <w:rPr>
      <w:rFonts w:ascii="Arial" w:hAnsi="Arial" w:eastAsia="Arial" w:cs="Arial"/>
      <w:b/>
      <w:bCs/>
      <w:i/>
      <w:iCs/>
      <w:sz w:val="22"/>
    </w:rPr>
  </w:style>
  <w:style w:type="paragraph" w:styleId="692">
    <w:name w:val="Heading 8"/>
    <w:basedOn w:val="684"/>
    <w:next w:val="684"/>
    <w:link w:val="780"/>
    <w:uiPriority w:val="9"/>
    <w:unhideWhenUsed/>
    <w:qFormat/>
    <w:pPr>
      <w:keepLines/>
      <w:keepNext/>
      <w:spacing w:before="320" w:after="200"/>
      <w:outlineLvl w:val="7"/>
    </w:pPr>
    <w:rPr>
      <w:rFonts w:ascii="Arial" w:hAnsi="Arial" w:eastAsia="Arial" w:cs="Arial"/>
      <w:i/>
      <w:iCs/>
      <w:sz w:val="22"/>
    </w:rPr>
  </w:style>
  <w:style w:type="paragraph" w:styleId="693">
    <w:name w:val="Heading 9"/>
    <w:basedOn w:val="684"/>
    <w:next w:val="684"/>
    <w:link w:val="781"/>
    <w:uiPriority w:val="9"/>
    <w:unhideWhenUsed/>
    <w:qFormat/>
    <w:pPr>
      <w:keepLines/>
      <w:keepNext/>
      <w:spacing w:before="320" w:after="200"/>
      <w:outlineLvl w:val="8"/>
    </w:pPr>
    <w:rPr>
      <w:rFonts w:ascii="Arial" w:hAnsi="Arial" w:eastAsia="Arial" w:cs="Arial"/>
      <w:i/>
      <w:iCs/>
      <w:szCs w:val="21"/>
    </w:rPr>
  </w:style>
  <w:style w:type="character" w:styleId="694" w:default="1">
    <w:name w:val="Default Paragraph Font"/>
    <w:uiPriority w:val="1"/>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toc 7"/>
    <w:basedOn w:val="684"/>
    <w:next w:val="684"/>
    <w:uiPriority w:val="39"/>
    <w:unhideWhenUsed/>
    <w:qFormat/>
    <w:pPr>
      <w:ind w:left="1701"/>
      <w:spacing w:after="57"/>
    </w:pPr>
  </w:style>
  <w:style w:type="paragraph" w:styleId="697">
    <w:name w:val="table of authorities"/>
    <w:basedOn w:val="684"/>
    <w:next w:val="684"/>
    <w:uiPriority w:val="99"/>
    <w:unhideWhenUsed/>
    <w:qFormat/>
    <w:pPr>
      <w:ind w:left="420"/>
    </w:pPr>
  </w:style>
  <w:style w:type="paragraph" w:styleId="698">
    <w:name w:val="Normal Indent"/>
    <w:basedOn w:val="684"/>
    <w:next w:val="684"/>
    <w:uiPriority w:val="0"/>
    <w:qFormat/>
    <w:pPr>
      <w:ind w:left="420" w:firstLine="4772"/>
    </w:pPr>
  </w:style>
  <w:style w:type="paragraph" w:styleId="699">
    <w:name w:val="Caption"/>
    <w:basedOn w:val="684"/>
    <w:next w:val="6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annotation text"/>
    <w:basedOn w:val="684"/>
    <w:uiPriority w:val="0"/>
    <w:qFormat/>
    <w:pPr>
      <w:jc w:val="left"/>
    </w:pPr>
  </w:style>
  <w:style w:type="paragraph" w:styleId="701">
    <w:name w:val="Body Text"/>
    <w:basedOn w:val="684"/>
    <w:next w:val="684"/>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02">
    <w:name w:val="Body Text Indent"/>
    <w:basedOn w:val="684"/>
    <w:next w:val="684"/>
    <w:uiPriority w:val="0"/>
    <w:qFormat/>
    <w:pPr>
      <w:ind w:left="420"/>
      <w:spacing w:after="120"/>
    </w:pPr>
    <w:rPr>
      <w:szCs w:val="24"/>
    </w:rPr>
  </w:style>
  <w:style w:type="paragraph" w:styleId="703">
    <w:name w:val="index 4"/>
    <w:basedOn w:val="684"/>
    <w:next w:val="684"/>
    <w:uiPriority w:val="99"/>
    <w:unhideWhenUsed/>
    <w:qFormat/>
    <w:pPr>
      <w:ind w:left="600"/>
    </w:pPr>
  </w:style>
  <w:style w:type="paragraph" w:styleId="704">
    <w:name w:val="toc 5"/>
    <w:basedOn w:val="684"/>
    <w:next w:val="684"/>
    <w:uiPriority w:val="39"/>
    <w:unhideWhenUsed/>
    <w:qFormat/>
    <w:pPr>
      <w:ind w:left="1134"/>
      <w:spacing w:after="57"/>
    </w:pPr>
  </w:style>
  <w:style w:type="paragraph" w:styleId="705">
    <w:name w:val="toc 3"/>
    <w:basedOn w:val="684"/>
    <w:next w:val="684"/>
    <w:uiPriority w:val="39"/>
    <w:unhideWhenUsed/>
    <w:qFormat/>
    <w:pPr>
      <w:ind w:left="567"/>
      <w:spacing w:after="57"/>
    </w:pPr>
  </w:style>
  <w:style w:type="paragraph" w:styleId="706">
    <w:name w:val="Plain Text"/>
    <w:basedOn w:val="684"/>
    <w:uiPriority w:val="0"/>
    <w:qFormat/>
    <w:rPr>
      <w:rFonts w:ascii="宋体" w:hAnsi="宋体" w:eastAsia="楷体_GB2312" w:cs="Times New Roman"/>
      <w:sz w:val="28"/>
      <w:szCs w:val="24"/>
    </w:rPr>
  </w:style>
  <w:style w:type="paragraph" w:styleId="707">
    <w:name w:val="toc 8"/>
    <w:basedOn w:val="684"/>
    <w:next w:val="684"/>
    <w:uiPriority w:val="39"/>
    <w:unhideWhenUsed/>
    <w:qFormat/>
    <w:pPr>
      <w:ind w:left="1984"/>
      <w:spacing w:after="57"/>
    </w:pPr>
  </w:style>
  <w:style w:type="paragraph" w:styleId="708">
    <w:name w:val="endnote text"/>
    <w:basedOn w:val="684"/>
    <w:link w:val="918"/>
    <w:uiPriority w:val="99"/>
    <w:semiHidden/>
    <w:unhideWhenUsed/>
    <w:qFormat/>
    <w:rPr>
      <w:sz w:val="20"/>
    </w:rPr>
  </w:style>
  <w:style w:type="paragraph" w:styleId="709">
    <w:name w:val="Footer"/>
    <w:basedOn w:val="684"/>
    <w:link w:val="791"/>
    <w:uiPriority w:val="99"/>
    <w:unhideWhenUsed/>
    <w:qFormat/>
    <w:pPr>
      <w:tabs>
        <w:tab w:val="center" w:pos="7143" w:leader="none"/>
        <w:tab w:val="right" w:pos="14287" w:leader="none"/>
      </w:tabs>
    </w:pPr>
  </w:style>
  <w:style w:type="paragraph" w:styleId="710">
    <w:name w:val="envelope return"/>
    <w:basedOn w:val="684"/>
    <w:uiPriority w:val="0"/>
    <w:qFormat/>
    <w:rPr>
      <w:rFonts w:ascii="Arial" w:hAnsi="Arial"/>
    </w:rPr>
  </w:style>
  <w:style w:type="paragraph" w:styleId="711">
    <w:name w:val="Header"/>
    <w:basedOn w:val="684"/>
    <w:link w:val="789"/>
    <w:uiPriority w:val="99"/>
    <w:unhideWhenUsed/>
    <w:qFormat/>
    <w:pPr>
      <w:tabs>
        <w:tab w:val="center" w:pos="7143" w:leader="none"/>
        <w:tab w:val="right" w:pos="14287" w:leader="none"/>
      </w:tabs>
    </w:pPr>
  </w:style>
  <w:style w:type="paragraph" w:styleId="712">
    <w:name w:val="toc 1"/>
    <w:basedOn w:val="684"/>
    <w:next w:val="684"/>
    <w:uiPriority w:val="39"/>
    <w:unhideWhenUsed/>
    <w:qFormat/>
    <w:pPr>
      <w:spacing w:after="57"/>
    </w:pPr>
  </w:style>
  <w:style w:type="paragraph" w:styleId="713">
    <w:name w:val="toc 4"/>
    <w:basedOn w:val="684"/>
    <w:next w:val="684"/>
    <w:uiPriority w:val="39"/>
    <w:unhideWhenUsed/>
    <w:qFormat/>
    <w:pPr>
      <w:ind w:left="850"/>
      <w:spacing w:after="57"/>
    </w:pPr>
  </w:style>
  <w:style w:type="paragraph" w:styleId="714">
    <w:name w:val="Subtitle"/>
    <w:basedOn w:val="684"/>
    <w:next w:val="684"/>
    <w:link w:val="784"/>
    <w:uiPriority w:val="11"/>
    <w:qFormat/>
    <w:pPr>
      <w:spacing w:before="200" w:after="200"/>
    </w:pPr>
    <w:rPr>
      <w:sz w:val="24"/>
      <w:szCs w:val="24"/>
    </w:rPr>
  </w:style>
  <w:style w:type="paragraph" w:styleId="715">
    <w:name w:val="footnote text"/>
    <w:basedOn w:val="684"/>
    <w:link w:val="917"/>
    <w:uiPriority w:val="99"/>
    <w:semiHidden/>
    <w:unhideWhenUsed/>
    <w:qFormat/>
    <w:pPr>
      <w:spacing w:after="40"/>
    </w:pPr>
    <w:rPr>
      <w:sz w:val="18"/>
    </w:rPr>
  </w:style>
  <w:style w:type="paragraph" w:styleId="716">
    <w:name w:val="toc 6"/>
    <w:basedOn w:val="684"/>
    <w:next w:val="684"/>
    <w:uiPriority w:val="39"/>
    <w:unhideWhenUsed/>
    <w:qFormat/>
    <w:pPr>
      <w:ind w:left="1417"/>
      <w:spacing w:after="57"/>
    </w:pPr>
  </w:style>
  <w:style w:type="paragraph" w:styleId="717">
    <w:name w:val="table of figures"/>
    <w:basedOn w:val="684"/>
    <w:next w:val="684"/>
    <w:uiPriority w:val="99"/>
    <w:unhideWhenUsed/>
    <w:qFormat/>
  </w:style>
  <w:style w:type="paragraph" w:styleId="718">
    <w:name w:val="toc 2"/>
    <w:basedOn w:val="684"/>
    <w:next w:val="684"/>
    <w:uiPriority w:val="39"/>
    <w:unhideWhenUsed/>
    <w:qFormat/>
    <w:pPr>
      <w:ind w:left="283"/>
      <w:spacing w:after="57"/>
    </w:pPr>
  </w:style>
  <w:style w:type="paragraph" w:styleId="719">
    <w:name w:val="toc 9"/>
    <w:basedOn w:val="684"/>
    <w:next w:val="684"/>
    <w:uiPriority w:val="39"/>
    <w:unhideWhenUsed/>
    <w:qFormat/>
    <w:pPr>
      <w:ind w:left="2268"/>
      <w:spacing w:after="57"/>
    </w:pPr>
  </w:style>
  <w:style w:type="paragraph" w:styleId="720">
    <w:name w:val="Normal (Web)"/>
    <w:basedOn w:val="684"/>
    <w:uiPriority w:val="99"/>
    <w:semiHidden/>
    <w:unhideWhenUsed/>
    <w:qFormat/>
    <w:pPr>
      <w:ind w:left="0" w:right="0"/>
      <w:jc w:val="left"/>
      <w:spacing w:before="0" w:beforeAutospacing="1" w:after="0" w:afterAutospacing="1"/>
    </w:pPr>
    <w:rPr>
      <w:sz w:val="24"/>
      <w:lang w:val="en-US" w:eastAsia="zh-CN" w:bidi="ar"/>
    </w:rPr>
  </w:style>
  <w:style w:type="paragraph" w:styleId="721">
    <w:name w:val="Title"/>
    <w:basedOn w:val="684"/>
    <w:next w:val="684"/>
    <w:link w:val="783"/>
    <w:uiPriority w:val="10"/>
    <w:qFormat/>
    <w:pPr>
      <w:contextualSpacing/>
      <w:spacing w:before="300" w:after="200"/>
    </w:pPr>
    <w:rPr>
      <w:sz w:val="48"/>
      <w:szCs w:val="48"/>
    </w:rPr>
  </w:style>
  <w:style w:type="paragraph" w:styleId="722">
    <w:name w:val="Body Text First Indent 2"/>
    <w:basedOn w:val="702"/>
    <w:next w:val="684"/>
    <w:uiPriority w:val="0"/>
    <w:qFormat/>
    <w:pPr>
      <w:ind w:firstLine="420"/>
    </w:pPr>
  </w:style>
  <w:style w:type="table" w:styleId="723">
    <w:name w:val="Table Grid"/>
    <w:basedOn w:val="6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4">
    <w:name w:val="Strong"/>
    <w:basedOn w:val="694"/>
    <w:uiPriority w:val="22"/>
    <w:qFormat/>
    <w:rPr>
      <w:b/>
    </w:rPr>
  </w:style>
  <w:style w:type="character" w:styleId="725">
    <w:name w:val="endnote reference"/>
    <w:basedOn w:val="694"/>
    <w:uiPriority w:val="99"/>
    <w:semiHidden/>
    <w:unhideWhenUsed/>
    <w:qFormat/>
    <w:rPr>
      <w:vertAlign w:val="superscript"/>
    </w:rPr>
  </w:style>
  <w:style w:type="character" w:styleId="726">
    <w:name w:val="Hyperlink"/>
    <w:basedOn w:val="694"/>
    <w:uiPriority w:val="99"/>
    <w:qFormat/>
    <w:rPr>
      <w:color w:val="0026e5"/>
      <w:u w:val="single"/>
    </w:rPr>
  </w:style>
  <w:style w:type="character" w:styleId="727">
    <w:name w:val="annotation reference"/>
    <w:basedOn w:val="694"/>
    <w:uiPriority w:val="99"/>
    <w:semiHidden/>
    <w:unhideWhenUsed/>
    <w:qFormat/>
    <w:rPr>
      <w:sz w:val="21"/>
      <w:szCs w:val="21"/>
    </w:rPr>
  </w:style>
  <w:style w:type="character" w:styleId="728">
    <w:name w:val="footnote reference"/>
    <w:basedOn w:val="694"/>
    <w:uiPriority w:val="99"/>
    <w:unhideWhenUsed/>
    <w:qFormat/>
    <w:rPr>
      <w:vertAlign w:val="superscript"/>
    </w:rPr>
  </w:style>
  <w:style w:type="paragraph" w:styleId="729" w:customStyle="1">
    <w:name w:val="正文文本1"/>
    <w:basedOn w:val="684"/>
    <w:next w:val="730"/>
    <w:uiPriority w:val="0"/>
    <w:qFormat/>
    <w:pPr>
      <w:spacing w:after="120"/>
    </w:pPr>
    <w:rPr>
      <w:szCs w:val="24"/>
    </w:rPr>
  </w:style>
  <w:style w:type="paragraph" w:styleId="730" w:customStyle="1">
    <w:name w:val="正文缩进1"/>
    <w:basedOn w:val="684"/>
    <w:next w:val="684"/>
    <w:uiPriority w:val="0"/>
    <w:qFormat/>
    <w:pPr>
      <w:ind w:firstLine="567"/>
      <w:spacing w:line="440" w:lineRule="exact"/>
    </w:pPr>
    <w:rPr>
      <w:rFonts w:ascii="宋体" w:hAnsi="宋体"/>
    </w:rPr>
  </w:style>
  <w:style w:type="paragraph" w:styleId="731" w:customStyle="1">
    <w:name w:val="正文1"/>
    <w:next w:val="684"/>
    <w:uiPriority w:val="0"/>
    <w:qFormat/>
    <w:pPr>
      <w:ind w:firstLine="200"/>
      <w:jc w:val="both"/>
      <w:widowControl w:val="off"/>
    </w:pPr>
    <w:rPr>
      <w:rFonts w:hint="default" w:ascii="Times New Roman" w:hAnsi="Times New Roman" w:eastAsia="仿宋_GB2312" w:cs="Times New Roman"/>
      <w:sz w:val="24"/>
      <w:lang w:val="en-US" w:eastAsia="zh-CN" w:bidi="ar-SA"/>
    </w:rPr>
  </w:style>
  <w:style w:type="character" w:styleId="732" w:customStyle="1">
    <w:name w:val="NormalCharacter"/>
    <w:uiPriority w:val="0"/>
    <w:semiHidden/>
    <w:qFormat/>
  </w:style>
  <w:style w:type="character" w:styleId="733" w:customStyle="1">
    <w:name w:val="Heading 1 Char"/>
    <w:basedOn w:val="694"/>
    <w:uiPriority w:val="9"/>
    <w:qFormat/>
    <w:rPr>
      <w:rFonts w:ascii="Arial" w:hAnsi="Arial" w:eastAsia="Arial" w:cs="Arial"/>
      <w:sz w:val="40"/>
      <w:szCs w:val="40"/>
    </w:rPr>
  </w:style>
  <w:style w:type="character" w:styleId="734" w:customStyle="1">
    <w:name w:val="Heading 2 Char"/>
    <w:basedOn w:val="694"/>
    <w:uiPriority w:val="9"/>
    <w:qFormat/>
    <w:rPr>
      <w:rFonts w:ascii="Arial" w:hAnsi="Arial" w:eastAsia="Arial" w:cs="Arial"/>
      <w:sz w:val="34"/>
    </w:rPr>
  </w:style>
  <w:style w:type="character" w:styleId="735" w:customStyle="1">
    <w:name w:val="Heading 3 Char"/>
    <w:basedOn w:val="694"/>
    <w:uiPriority w:val="9"/>
    <w:qFormat/>
    <w:rPr>
      <w:rFonts w:ascii="Arial" w:hAnsi="Arial" w:eastAsia="Arial" w:cs="Arial"/>
      <w:sz w:val="30"/>
      <w:szCs w:val="30"/>
    </w:rPr>
  </w:style>
  <w:style w:type="character" w:styleId="736" w:customStyle="1">
    <w:name w:val="Heading 4 Char"/>
    <w:basedOn w:val="694"/>
    <w:uiPriority w:val="9"/>
    <w:qFormat/>
    <w:rPr>
      <w:rFonts w:ascii="Arial" w:hAnsi="Arial" w:eastAsia="Arial" w:cs="Arial"/>
      <w:b/>
      <w:bCs/>
      <w:sz w:val="26"/>
      <w:szCs w:val="26"/>
    </w:rPr>
  </w:style>
  <w:style w:type="character" w:styleId="737" w:customStyle="1">
    <w:name w:val="Heading 5 Char"/>
    <w:basedOn w:val="694"/>
    <w:uiPriority w:val="9"/>
    <w:qFormat/>
    <w:rPr>
      <w:rFonts w:ascii="Arial" w:hAnsi="Arial" w:eastAsia="Arial" w:cs="Arial"/>
      <w:b/>
      <w:bCs/>
      <w:sz w:val="24"/>
      <w:szCs w:val="24"/>
    </w:rPr>
  </w:style>
  <w:style w:type="character" w:styleId="738" w:customStyle="1">
    <w:name w:val="Heading 6 Char"/>
    <w:basedOn w:val="694"/>
    <w:uiPriority w:val="9"/>
    <w:qFormat/>
    <w:rPr>
      <w:rFonts w:ascii="Arial" w:hAnsi="Arial" w:eastAsia="Arial" w:cs="Arial"/>
      <w:b/>
      <w:bCs/>
      <w:sz w:val="22"/>
      <w:szCs w:val="22"/>
    </w:rPr>
  </w:style>
  <w:style w:type="character" w:styleId="739" w:customStyle="1">
    <w:name w:val="Heading 7 Char"/>
    <w:basedOn w:val="694"/>
    <w:uiPriority w:val="9"/>
    <w:qFormat/>
    <w:rPr>
      <w:rFonts w:ascii="Arial" w:hAnsi="Arial" w:eastAsia="Arial" w:cs="Arial"/>
      <w:b/>
      <w:bCs/>
      <w:i/>
      <w:iCs/>
      <w:sz w:val="22"/>
      <w:szCs w:val="22"/>
    </w:rPr>
  </w:style>
  <w:style w:type="character" w:styleId="740" w:customStyle="1">
    <w:name w:val="Heading 8 Char"/>
    <w:basedOn w:val="694"/>
    <w:uiPriority w:val="9"/>
    <w:qFormat/>
    <w:rPr>
      <w:rFonts w:ascii="Arial" w:hAnsi="Arial" w:eastAsia="Arial" w:cs="Arial"/>
      <w:i/>
      <w:iCs/>
      <w:sz w:val="22"/>
      <w:szCs w:val="22"/>
    </w:rPr>
  </w:style>
  <w:style w:type="character" w:styleId="741" w:customStyle="1">
    <w:name w:val="Heading 9 Char"/>
    <w:basedOn w:val="694"/>
    <w:uiPriority w:val="9"/>
    <w:qFormat/>
    <w:rPr>
      <w:rFonts w:ascii="Arial" w:hAnsi="Arial" w:eastAsia="Arial" w:cs="Arial"/>
      <w:i/>
      <w:iCs/>
      <w:sz w:val="21"/>
      <w:szCs w:val="21"/>
    </w:rPr>
  </w:style>
  <w:style w:type="character" w:styleId="742" w:customStyle="1">
    <w:name w:val="Title Char"/>
    <w:basedOn w:val="694"/>
    <w:uiPriority w:val="10"/>
    <w:qFormat/>
    <w:rPr>
      <w:sz w:val="48"/>
      <w:szCs w:val="48"/>
    </w:rPr>
  </w:style>
  <w:style w:type="character" w:styleId="743" w:customStyle="1">
    <w:name w:val="Subtitle Char"/>
    <w:basedOn w:val="694"/>
    <w:uiPriority w:val="11"/>
    <w:qFormat/>
    <w:rPr>
      <w:sz w:val="24"/>
      <w:szCs w:val="24"/>
    </w:rPr>
  </w:style>
  <w:style w:type="character" w:styleId="744" w:customStyle="1">
    <w:name w:val="Quote Char"/>
    <w:uiPriority w:val="29"/>
    <w:qFormat/>
    <w:rPr>
      <w:i/>
    </w:rPr>
  </w:style>
  <w:style w:type="character" w:styleId="745" w:customStyle="1">
    <w:name w:val="Intense Quote Char"/>
    <w:uiPriority w:val="30"/>
    <w:qFormat/>
    <w:rPr>
      <w:i/>
    </w:rPr>
  </w:style>
  <w:style w:type="character" w:styleId="746" w:customStyle="1">
    <w:name w:val="Header Char"/>
    <w:basedOn w:val="694"/>
    <w:uiPriority w:val="99"/>
    <w:qFormat/>
  </w:style>
  <w:style w:type="character" w:styleId="747" w:customStyle="1">
    <w:name w:val="Caption Char"/>
    <w:uiPriority w:val="99"/>
    <w:qFormat/>
  </w:style>
  <w:style w:type="table" w:styleId="748" w:customStyle="1">
    <w:name w:val="Plain Table 1"/>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basedOn w:val="6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basedOn w:val="6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3"/>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basedOn w:val="6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5 Dark"/>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6 Colorful"/>
    <w:basedOn w:val="6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7 Colorful"/>
    <w:basedOn w:val="6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List Table 1 Light"/>
    <w:basedOn w:val="6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2"/>
    <w:basedOn w:val="6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2" w:customStyle="1">
    <w:name w:val="List Table 3"/>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4"/>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5 Dark"/>
    <w:basedOn w:val="6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6 Colorful"/>
    <w:basedOn w:val="6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6" w:customStyle="1">
    <w:name w:val="List Table 7 Colorful"/>
    <w:basedOn w:val="6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7" w:customStyle="1">
    <w:name w:val="Footnote Text Char"/>
    <w:uiPriority w:val="99"/>
    <w:qFormat/>
    <w:rPr>
      <w:sz w:val="18"/>
    </w:rPr>
  </w:style>
  <w:style w:type="character" w:styleId="768" w:customStyle="1">
    <w:name w:val="Endnote Text Char"/>
    <w:uiPriority w:val="99"/>
    <w:qFormat/>
    <w:rPr>
      <w:sz w:val="20"/>
    </w:rPr>
  </w:style>
  <w:style w:type="paragraph" w:styleId="769" w:customStyle="1">
    <w:name w:val="TOC Heading"/>
    <w:uiPriority w:val="39"/>
    <w:unhideWhenUsed/>
    <w:qFormat/>
    <w:rPr>
      <w:rFonts w:hint="default" w:ascii="Times New Roman" w:hAnsi="Times New Roman" w:eastAsia="宋体" w:cs="Times New Roman"/>
    </w:rPr>
  </w:style>
  <w:style w:type="paragraph" w:styleId="770" w:customStyle="1">
    <w:name w:val="一级条标题"/>
    <w:basedOn w:val="771"/>
    <w:next w:val="772"/>
    <w:uiPriority w:val="0"/>
    <w:qFormat/>
    <w:pPr>
      <w:ind w:left="420"/>
      <w:spacing w:line="240" w:lineRule="auto"/>
      <w:outlineLvl w:val="2"/>
    </w:pPr>
  </w:style>
  <w:style w:type="paragraph" w:styleId="771" w:customStyle="1">
    <w:name w:val="章标题"/>
    <w:next w:val="684"/>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772" w:customStyle="1">
    <w:name w:val="段"/>
    <w:next w:val="684"/>
    <w:uiPriority w:val="0"/>
    <w:qFormat/>
    <w:pPr>
      <w:ind w:firstLine="200"/>
      <w:jc w:val="both"/>
    </w:pPr>
    <w:rPr>
      <w:rFonts w:hint="default" w:ascii="宋体" w:hAnsi="Times New Roman" w:eastAsia="宋体" w:cs="Times New Roman"/>
      <w:sz w:val="21"/>
      <w:lang w:val="en-US" w:eastAsia="zh-CN" w:bidi="ar-SA"/>
    </w:rPr>
  </w:style>
  <w:style w:type="character" w:styleId="773" w:customStyle="1">
    <w:name w:val="标题 1 字符"/>
    <w:basedOn w:val="694"/>
    <w:link w:val="685"/>
    <w:uiPriority w:val="9"/>
    <w:qFormat/>
    <w:rPr>
      <w:rFonts w:ascii="Arial" w:hAnsi="Arial" w:eastAsia="Arial" w:cs="Arial"/>
      <w:sz w:val="40"/>
      <w:szCs w:val="40"/>
    </w:rPr>
  </w:style>
  <w:style w:type="character" w:styleId="774" w:customStyle="1">
    <w:name w:val="标题 2 字符"/>
    <w:basedOn w:val="694"/>
    <w:link w:val="686"/>
    <w:uiPriority w:val="9"/>
    <w:qFormat/>
    <w:rPr>
      <w:rFonts w:ascii="Arial" w:hAnsi="Arial" w:eastAsia="Arial" w:cs="Arial"/>
      <w:sz w:val="34"/>
    </w:rPr>
  </w:style>
  <w:style w:type="character" w:styleId="775" w:customStyle="1">
    <w:name w:val="标题 3 字符"/>
    <w:basedOn w:val="694"/>
    <w:link w:val="687"/>
    <w:uiPriority w:val="9"/>
    <w:qFormat/>
    <w:rPr>
      <w:rFonts w:ascii="Arial" w:hAnsi="Arial" w:eastAsia="Arial" w:cs="Arial"/>
      <w:sz w:val="30"/>
      <w:szCs w:val="30"/>
    </w:rPr>
  </w:style>
  <w:style w:type="character" w:styleId="776" w:customStyle="1">
    <w:name w:val="标题 4 字符"/>
    <w:basedOn w:val="694"/>
    <w:link w:val="688"/>
    <w:uiPriority w:val="9"/>
    <w:qFormat/>
    <w:rPr>
      <w:rFonts w:ascii="Arial" w:hAnsi="Arial" w:eastAsia="Arial" w:cs="Arial"/>
      <w:b/>
      <w:bCs/>
      <w:sz w:val="26"/>
      <w:szCs w:val="26"/>
    </w:rPr>
  </w:style>
  <w:style w:type="character" w:styleId="777" w:customStyle="1">
    <w:name w:val="标题 5 字符"/>
    <w:basedOn w:val="694"/>
    <w:link w:val="689"/>
    <w:uiPriority w:val="9"/>
    <w:qFormat/>
    <w:rPr>
      <w:rFonts w:ascii="Arial" w:hAnsi="Arial" w:eastAsia="Arial" w:cs="Arial"/>
      <w:b/>
      <w:bCs/>
      <w:sz w:val="24"/>
      <w:szCs w:val="24"/>
    </w:rPr>
  </w:style>
  <w:style w:type="character" w:styleId="778" w:customStyle="1">
    <w:name w:val="标题 6 字符"/>
    <w:basedOn w:val="694"/>
    <w:link w:val="690"/>
    <w:uiPriority w:val="9"/>
    <w:qFormat/>
    <w:rPr>
      <w:rFonts w:ascii="Arial" w:hAnsi="Arial" w:eastAsia="Arial" w:cs="Arial"/>
      <w:b/>
      <w:bCs/>
      <w:sz w:val="22"/>
      <w:szCs w:val="22"/>
    </w:rPr>
  </w:style>
  <w:style w:type="character" w:styleId="779" w:customStyle="1">
    <w:name w:val="标题 7 字符"/>
    <w:basedOn w:val="694"/>
    <w:link w:val="691"/>
    <w:uiPriority w:val="9"/>
    <w:qFormat/>
    <w:rPr>
      <w:rFonts w:ascii="Arial" w:hAnsi="Arial" w:eastAsia="Arial" w:cs="Arial"/>
      <w:b/>
      <w:bCs/>
      <w:i/>
      <w:iCs/>
      <w:sz w:val="22"/>
      <w:szCs w:val="22"/>
    </w:rPr>
  </w:style>
  <w:style w:type="character" w:styleId="780" w:customStyle="1">
    <w:name w:val="标题 8 字符"/>
    <w:basedOn w:val="694"/>
    <w:link w:val="692"/>
    <w:uiPriority w:val="9"/>
    <w:qFormat/>
    <w:rPr>
      <w:rFonts w:ascii="Arial" w:hAnsi="Arial" w:eastAsia="Arial" w:cs="Arial"/>
      <w:i/>
      <w:iCs/>
      <w:sz w:val="22"/>
      <w:szCs w:val="22"/>
    </w:rPr>
  </w:style>
  <w:style w:type="character" w:styleId="781" w:customStyle="1">
    <w:name w:val="标题 9 字符"/>
    <w:basedOn w:val="694"/>
    <w:link w:val="693"/>
    <w:uiPriority w:val="9"/>
    <w:qFormat/>
    <w:rPr>
      <w:rFonts w:ascii="Arial" w:hAnsi="Arial" w:eastAsia="Arial" w:cs="Arial"/>
      <w:i/>
      <w:iCs/>
      <w:sz w:val="21"/>
      <w:szCs w:val="21"/>
    </w:rPr>
  </w:style>
  <w:style w:type="paragraph" w:styleId="782">
    <w:name w:val="No Spacing"/>
    <w:uiPriority w:val="1"/>
    <w:qFormat/>
    <w:rPr>
      <w:rFonts w:hint="default" w:ascii="Times New Roman" w:hAnsi="Times New Roman" w:eastAsia="宋体" w:cs="Times New Roman"/>
      <w:lang w:val="en-US" w:eastAsia="zh-CN" w:bidi="ar-SA"/>
    </w:rPr>
  </w:style>
  <w:style w:type="character" w:styleId="783" w:customStyle="1">
    <w:name w:val="标题 字符"/>
    <w:basedOn w:val="694"/>
    <w:link w:val="721"/>
    <w:uiPriority w:val="10"/>
    <w:qFormat/>
    <w:rPr>
      <w:sz w:val="48"/>
      <w:szCs w:val="48"/>
    </w:rPr>
  </w:style>
  <w:style w:type="character" w:styleId="784" w:customStyle="1">
    <w:name w:val="副标题 字符"/>
    <w:basedOn w:val="694"/>
    <w:link w:val="714"/>
    <w:uiPriority w:val="11"/>
    <w:qFormat/>
    <w:rPr>
      <w:sz w:val="24"/>
      <w:szCs w:val="24"/>
    </w:rPr>
  </w:style>
  <w:style w:type="paragraph" w:styleId="785">
    <w:name w:val="Quote"/>
    <w:basedOn w:val="684"/>
    <w:next w:val="684"/>
    <w:link w:val="786"/>
    <w:uiPriority w:val="29"/>
    <w:qFormat/>
    <w:pPr>
      <w:ind w:left="720" w:right="720"/>
    </w:pPr>
    <w:rPr>
      <w:i/>
    </w:rPr>
  </w:style>
  <w:style w:type="character" w:styleId="786" w:customStyle="1">
    <w:name w:val="引用 字符"/>
    <w:link w:val="785"/>
    <w:uiPriority w:val="29"/>
    <w:qFormat/>
    <w:rPr>
      <w:i/>
    </w:rPr>
  </w:style>
  <w:style w:type="paragraph" w:styleId="787">
    <w:name w:val="Intense Quote"/>
    <w:basedOn w:val="684"/>
    <w:next w:val="684"/>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明显引用 字符"/>
    <w:link w:val="787"/>
    <w:uiPriority w:val="30"/>
    <w:qFormat/>
    <w:rPr>
      <w:i/>
    </w:rPr>
  </w:style>
  <w:style w:type="character" w:styleId="789" w:customStyle="1">
    <w:name w:val="页眉 字符"/>
    <w:basedOn w:val="694"/>
    <w:link w:val="711"/>
    <w:uiPriority w:val="99"/>
    <w:qFormat/>
  </w:style>
  <w:style w:type="character" w:styleId="790" w:customStyle="1">
    <w:name w:val="Footer Char"/>
    <w:basedOn w:val="694"/>
    <w:uiPriority w:val="99"/>
    <w:qFormat/>
  </w:style>
  <w:style w:type="character" w:styleId="791" w:customStyle="1">
    <w:name w:val="页脚 字符"/>
    <w:link w:val="709"/>
    <w:uiPriority w:val="99"/>
    <w:qFormat/>
  </w:style>
  <w:style w:type="table" w:styleId="792" w:customStyle="1">
    <w:name w:val="Table Grid Light"/>
    <w:basedOn w:val="6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3" w:customStyle="1">
    <w:name w:val="无格式表格 11"/>
    <w:basedOn w:val="6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21"/>
    <w:basedOn w:val="6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31"/>
    <w:basedOn w:val="6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无格式表格 41"/>
    <w:basedOn w:val="6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无格式表格 51"/>
    <w:basedOn w:val="6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网格表 1 浅色1"/>
    <w:basedOn w:val="6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basedOn w:val="6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basedOn w:val="6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basedOn w:val="6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basedOn w:val="6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basedOn w:val="6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basedOn w:val="6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网格表 21"/>
    <w:basedOn w:val="6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basedOn w:val="6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basedOn w:val="6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basedOn w:val="6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basedOn w:val="6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basedOn w:val="69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basedOn w:val="69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网格表 31"/>
    <w:basedOn w:val="6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basedOn w:val="6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basedOn w:val="6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basedOn w:val="6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basedOn w:val="6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basedOn w:val="69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basedOn w:val="69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网格表 41"/>
    <w:basedOn w:val="6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basedOn w:val="69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basedOn w:val="69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basedOn w:val="69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basedOn w:val="69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basedOn w:val="69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basedOn w:val="69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网格表 5 深色1"/>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网格表 6 彩色1"/>
    <w:basedOn w:val="6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6 Colorful - Accent 1"/>
    <w:basedOn w:val="69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5" w:customStyle="1">
    <w:name w:val="Grid Table 6 Colorful - Accent 2"/>
    <w:basedOn w:val="6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6" w:customStyle="1">
    <w:name w:val="Grid Table 6 Colorful - Accent 3"/>
    <w:basedOn w:val="69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7" w:customStyle="1">
    <w:name w:val="Grid Table 6 Colorful - Accent 4"/>
    <w:basedOn w:val="6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8" w:customStyle="1">
    <w:name w:val="Grid Table 6 Colorful - Accent 5"/>
    <w:basedOn w:val="69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6 Colorful - Accent 6"/>
    <w:basedOn w:val="69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网格表 7 彩色1"/>
    <w:basedOn w:val="6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basedOn w:val="69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basedOn w:val="69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basedOn w:val="69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basedOn w:val="69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basedOn w:val="69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basedOn w:val="69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清单表 1 浅色1"/>
    <w:basedOn w:val="69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basedOn w:val="69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basedOn w:val="69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basedOn w:val="69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basedOn w:val="69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basedOn w:val="69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basedOn w:val="69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清单表 21"/>
    <w:basedOn w:val="6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basedOn w:val="69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basedOn w:val="69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basedOn w:val="69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basedOn w:val="69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basedOn w:val="69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basedOn w:val="69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清单表 31"/>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basedOn w:val="69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basedOn w:val="6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basedOn w:val="69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basedOn w:val="6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basedOn w:val="69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basedOn w:val="69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清单表 41"/>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basedOn w:val="69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basedOn w:val="69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basedOn w:val="69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basedOn w:val="69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basedOn w:val="69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basedOn w:val="69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清单表 5 深色1"/>
    <w:basedOn w:val="6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1"/>
    <w:basedOn w:val="69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basedOn w:val="69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basedOn w:val="69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basedOn w:val="69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basedOn w:val="69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basedOn w:val="69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清单表 6 彩色1"/>
    <w:basedOn w:val="69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6 Colorful - Accent 1"/>
    <w:basedOn w:val="69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4" w:customStyle="1">
    <w:name w:val="List Table 6 Colorful - Accent 2"/>
    <w:basedOn w:val="69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5" w:customStyle="1">
    <w:name w:val="List Table 6 Colorful - Accent 3"/>
    <w:basedOn w:val="69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6" w:customStyle="1">
    <w:name w:val="List Table 6 Colorful - Accent 4"/>
    <w:basedOn w:val="69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7" w:customStyle="1">
    <w:name w:val="List Table 6 Colorful - Accent 5"/>
    <w:basedOn w:val="69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8" w:customStyle="1">
    <w:name w:val="List Table 6 Colorful - Accent 6"/>
    <w:basedOn w:val="69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9" w:customStyle="1">
    <w:name w:val="清单表 7 彩色1"/>
    <w:basedOn w:val="69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basedOn w:val="69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basedOn w:val="69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basedOn w:val="69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basedOn w:val="69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basedOn w:val="69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basedOn w:val="69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Lined - Accent 2"/>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Lined - Accent 3"/>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Lined - Accent 4"/>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basedOn w:val="69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basedOn w:val="69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Bordered &amp; Lined - Accent 2"/>
    <w:basedOn w:val="69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Bordered &amp; Lined - Accent 3"/>
    <w:basedOn w:val="69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Bordered &amp; Lined - Accent 4"/>
    <w:basedOn w:val="69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basedOn w:val="69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basedOn w:val="69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basedOn w:val="69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basedOn w:val="6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basedOn w:val="6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3" w:customStyle="1">
    <w:name w:val="Bordered - Accent 3"/>
    <w:basedOn w:val="6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4" w:customStyle="1">
    <w:name w:val="Bordered - Accent 4"/>
    <w:basedOn w:val="6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basedOn w:val="6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basedOn w:val="6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脚注文本 字符"/>
    <w:link w:val="715"/>
    <w:uiPriority w:val="99"/>
    <w:qFormat/>
    <w:rPr>
      <w:sz w:val="18"/>
    </w:rPr>
  </w:style>
  <w:style w:type="character" w:styleId="918" w:customStyle="1">
    <w:name w:val="尾注文本 字符"/>
    <w:link w:val="708"/>
    <w:uiPriority w:val="99"/>
    <w:qFormat/>
    <w:rPr>
      <w:sz w:val="20"/>
    </w:rPr>
  </w:style>
  <w:style w:type="paragraph" w:styleId="919" w:customStyle="1">
    <w:name w:val="TOC 标题1"/>
    <w:uiPriority w:val="39"/>
    <w:unhideWhenUsed/>
    <w:qFormat/>
    <w:rPr>
      <w:rFonts w:hint="default" w:ascii="Times New Roman" w:hAnsi="Times New Roman" w:eastAsia="宋体" w:cs="Times New Roman"/>
      <w:lang w:val="en-US" w:eastAsia="zh-CN" w:bidi="ar-SA"/>
    </w:rPr>
  </w:style>
  <w:style w:type="paragraph" w:styleId="920">
    <w:name w:val="List Paragraph"/>
    <w:basedOn w:val="684"/>
    <w:uiPriority w:val="34"/>
    <w:qFormat/>
    <w:pPr>
      <w:contextualSpacing/>
      <w:ind w:left="720"/>
    </w:pPr>
  </w:style>
  <w:style w:type="paragraph" w:styleId="921" w:customStyle="1">
    <w:name w:val="正文空2格  1."/>
    <w:basedOn w:val="684"/>
    <w:uiPriority w:val="0"/>
    <w:qFormat/>
    <w:pPr>
      <w:ind w:firstLine="480"/>
      <w:spacing w:line="360" w:lineRule="auto"/>
    </w:pPr>
    <w:rPr>
      <w:rFonts w:ascii="宋体" w:eastAsia="仿宋" w:cs="宋体"/>
      <w:sz w:val="28"/>
      <w:szCs w:val="20"/>
    </w:rPr>
  </w:style>
  <w:style w:type="character" w:styleId="922" w:customStyle="1">
    <w:name w:val="超链接1"/>
    <w:basedOn w:val="923"/>
    <w:uiPriority w:val="99"/>
    <w:qFormat/>
    <w:rPr>
      <w:color w:val="333333"/>
      <w:u w:val="none"/>
    </w:rPr>
  </w:style>
  <w:style w:type="character" w:styleId="923" w:customStyle="1">
    <w:name w:val="默认段落字体1"/>
    <w:uiPriority w:val="0"/>
    <w:qFormat/>
  </w:style>
  <w:style w:type="paragraph" w:styleId="924" w:customStyle="1">
    <w:name w:val="Plain Text1"/>
    <w:basedOn w:val="684"/>
    <w:uiPriority w:val="0"/>
    <w:qFormat/>
    <w:rPr>
      <w:rFonts w:ascii="宋体" w:hAnsi="Courier New"/>
    </w:rPr>
  </w:style>
  <w:style w:type="paragraph" w:styleId="925" w:customStyle="1">
    <w:name w:val="首行缩进"/>
    <w:basedOn w:val="684"/>
    <w:uiPriority w:val="0"/>
    <w:qFormat/>
    <w:pPr>
      <w:ind w:firstLine="480"/>
    </w:pPr>
    <w:rPr>
      <w:szCs w:val="24"/>
      <w:lang w:val="zh-CN"/>
    </w:rPr>
  </w:style>
  <w:style w:type="paragraph" w:styleId="926" w:customStyle="1">
    <w:name w:val="脚注文本1"/>
    <w:basedOn w:val="927"/>
    <w:next w:val="928"/>
    <w:uiPriority w:val="0"/>
    <w:qFormat/>
    <w:pPr>
      <w:jc w:val="left"/>
      <w:spacing w:line="312" w:lineRule="atLeast"/>
      <w:tabs>
        <w:tab w:val="left" w:pos="200" w:leader="none"/>
      </w:tabs>
    </w:pPr>
    <w:rPr>
      <w:rFonts w:ascii="Times New Roman" w:hAnsi="Times New Roman"/>
      <w:b w:val="0"/>
      <w:sz w:val="18"/>
    </w:rPr>
  </w:style>
  <w:style w:type="paragraph" w:styleId="927" w:customStyle="1">
    <w:name w:val="标题 11"/>
    <w:basedOn w:val="684"/>
    <w:next w:val="684"/>
    <w:uiPriority w:val="0"/>
    <w:qFormat/>
    <w:pPr>
      <w:jc w:val="center"/>
      <w:keepNext/>
      <w:tabs>
        <w:tab w:val="left" w:pos="200" w:leader="none"/>
      </w:tabs>
      <w:outlineLvl w:val="0"/>
    </w:pPr>
    <w:rPr>
      <w:rFonts w:ascii="宋体" w:hAnsi="宋体"/>
      <w:b/>
      <w:sz w:val="36"/>
      <w:szCs w:val="20"/>
    </w:rPr>
  </w:style>
  <w:style w:type="paragraph" w:styleId="928" w:customStyle="1">
    <w:name w:val="文本块1"/>
    <w:basedOn w:val="684"/>
    <w:next w:val="684"/>
    <w:uiPriority w:val="0"/>
    <w:qFormat/>
    <w:pPr>
      <w:ind w:left="630" w:right="-609" w:firstLine="420"/>
      <w:spacing w:line="360" w:lineRule="auto"/>
    </w:pPr>
    <w:rPr>
      <w:rFonts w:hint="eastAsia" w:ascii="仿宋_GB2312" w:eastAsia="仿宋_GB2312"/>
      <w:szCs w:val="20"/>
    </w:rPr>
  </w:style>
  <w:style w:type="paragraph" w:styleId="929" w:customStyle="1">
    <w:name w:val="正文首行缩进 21"/>
    <w:basedOn w:val="930"/>
    <w:next w:val="931"/>
    <w:uiPriority w:val="0"/>
    <w:qFormat/>
    <w:pPr>
      <w:ind w:firstLine="420"/>
    </w:pPr>
  </w:style>
  <w:style w:type="paragraph" w:styleId="930" w:customStyle="1">
    <w:name w:val="正文文本缩进1"/>
    <w:basedOn w:val="684"/>
    <w:next w:val="684"/>
    <w:uiPriority w:val="0"/>
    <w:qFormat/>
    <w:pPr>
      <w:ind w:firstLine="570"/>
      <w:spacing w:line="360" w:lineRule="auto"/>
    </w:pPr>
    <w:rPr>
      <w:rFonts w:ascii="宋体" w:hAnsi="Calibri" w:eastAsia="宋体" w:cs="Times New Roman"/>
      <w:sz w:val="24"/>
      <w:szCs w:val="24"/>
    </w:rPr>
  </w:style>
  <w:style w:type="paragraph" w:styleId="931" w:customStyle="1">
    <w:name w:val="正文首行缩进1"/>
    <w:basedOn w:val="729"/>
    <w:uiPriority w:val="0"/>
    <w:unhideWhenUsed/>
    <w:qFormat/>
    <w:pPr>
      <w:ind w:firstLine="200"/>
      <w:spacing w:line="500" w:lineRule="exact"/>
    </w:pPr>
    <w:rPr>
      <w:rFonts w:ascii="仿宋" w:hAnsi="仿宋" w:eastAsia="仿宋"/>
      <w:lang w:val="en-GB" w:eastAsia="en-US"/>
    </w:rPr>
  </w:style>
  <w:style w:type="paragraph" w:styleId="932" w:customStyle="1">
    <w:name w:val="页眉1"/>
    <w:basedOn w:val="684"/>
    <w:uiPriority w:val="0"/>
    <w:qFormat/>
    <w:pPr>
      <w:jc w:val="center"/>
      <w:tabs>
        <w:tab w:val="center" w:pos="4153" w:leader="none"/>
        <w:tab w:val="right" w:pos="8306" w:leader="none"/>
      </w:tabs>
      <w:pBdr>
        <w:bottom w:val="none" w:color="000000" w:sz="0" w:space="1"/>
      </w:pBdr>
    </w:pPr>
    <w:rPr>
      <w:sz w:val="18"/>
      <w:szCs w:val="18"/>
    </w:rPr>
  </w:style>
  <w:style w:type="paragraph" w:styleId="933" w:customStyle="1">
    <w:name w:val="页脚1"/>
    <w:basedOn w:val="684"/>
    <w:uiPriority w:val="0"/>
    <w:qFormat/>
    <w:pPr>
      <w:jc w:val="left"/>
      <w:tabs>
        <w:tab w:val="center" w:pos="4153" w:leader="none"/>
        <w:tab w:val="right" w:pos="8306" w:leader="none"/>
      </w:tabs>
    </w:pPr>
    <w:rPr>
      <w:sz w:val="18"/>
      <w:szCs w:val="18"/>
    </w:rPr>
  </w:style>
  <w:style w:type="paragraph" w:styleId="934" w:customStyle="1">
    <w:name w:val="纯文本1"/>
    <w:basedOn w:val="684"/>
    <w:uiPriority w:val="0"/>
    <w:qFormat/>
    <w:rPr>
      <w:rFonts w:ascii="宋体" w:hAnsi="Courier New" w:eastAsia="楷体_GB2312"/>
      <w:sz w:val="28"/>
      <w:szCs w:val="20"/>
    </w:rPr>
  </w:style>
  <w:style w:type="paragraph" w:styleId="935" w:customStyle="1">
    <w:name w:val="报告正文"/>
    <w:basedOn w:val="684"/>
    <w:uiPriority w:val="0"/>
    <w:qFormat/>
    <w:pPr>
      <w:ind w:firstLine="480"/>
      <w:jc w:val="left"/>
      <w:spacing w:line="520" w:lineRule="exact"/>
    </w:pPr>
    <w:rPr>
      <w:rFonts w:ascii="宋体" w:hAnsi="宋体"/>
      <w:color w:val="000000"/>
      <w:sz w:val="24"/>
    </w:rPr>
  </w:style>
  <w:style w:type="paragraph" w:styleId="936" w:customStyle="1">
    <w:name w:val="paragraph"/>
    <w:basedOn w:val="684"/>
    <w:uiPriority w:val="0"/>
    <w:semiHidden/>
    <w:qFormat/>
    <w:pPr>
      <w:jc w:val="left"/>
      <w:spacing w:before="100" w:beforeAutospacing="1" w:after="100" w:afterAutospacing="1"/>
      <w:widowControl/>
    </w:pPr>
    <w:rPr>
      <w:rFonts w:ascii="等线" w:hAnsi="等线" w:eastAsia="等线"/>
      <w:sz w:val="24"/>
      <w:szCs w:val="24"/>
    </w:rPr>
  </w:style>
  <w:style w:type="paragraph" w:styleId="937" w:customStyle="1">
    <w:name w:val="Revision"/>
    <w:hidden/>
    <w:uiPriority w:val="99"/>
    <w:unhideWhenUsed/>
    <w:qFormat/>
    <w:rPr>
      <w:rFonts w:hint="default" w:ascii="Times New Roman" w:hAnsi="Times New Roman" w:eastAsia="宋体" w:cs="Times New Roman"/>
      <w:sz w:val="21"/>
      <w:szCs w:val="22"/>
      <w:lang w:val="en-US" w:eastAsia="zh-CN" w:bidi="ar-SA"/>
    </w:rPr>
  </w:style>
  <w:style w:type="paragraph" w:styleId="938" w:customStyle="1">
    <w:name w:val="二级小标题"/>
    <w:basedOn w:val="684"/>
    <w:uiPriority w:val="0"/>
    <w:qFormat/>
    <w:rPr>
      <w:rFonts w:hint="eastAsia"/>
      <w:b/>
      <w:bCs/>
    </w:rPr>
  </w:style>
  <w:style w:type="paragraph" w:styleId="939" w:customStyle="1">
    <w:name w:val="表格字体"/>
    <w:basedOn w:val="684"/>
    <w:uiPriority w:val="0"/>
    <w:qFormat/>
    <w:pPr>
      <w:spacing w:line="400" w:lineRule="exact"/>
      <w:widowControl/>
    </w:pPr>
    <w:rPr>
      <w:rFonts w:hint="eastAsia" w:cs="宋体"/>
      <w:bCs/>
      <w:color w:val="000000"/>
      <w:sz w:val="24"/>
      <w:szCs w:val="18"/>
    </w:rPr>
  </w:style>
  <w:style w:type="paragraph" w:styleId="940" w:customStyle="1">
    <w:name w:val="普通(网站)1"/>
    <w:basedOn w:val="684"/>
    <w:uiPriority w:val="0"/>
    <w:unhideWhenUsed/>
    <w:qFormat/>
    <w:rPr>
      <w:sz w:val="24"/>
    </w:rPr>
  </w:style>
  <w:style w:type="paragraph" w:styleId="941" w:customStyle="1">
    <w:name w:val="纯文本6"/>
    <w:basedOn w:val="684"/>
    <w:uiPriority w:val="0"/>
    <w:qFormat/>
    <w:rPr>
      <w:rFonts w:ascii="宋体" w:hAnsi="Courier New" w:eastAsia="楷体_GB2312"/>
      <w:sz w:val="28"/>
    </w:rPr>
  </w:style>
  <w:style w:type="paragraph" w:styleId="942" w:customStyle="1">
    <w:name w:val="Table Paragraph"/>
    <w:basedOn w:val="684"/>
    <w:uiPriority w:val="1"/>
    <w:qFormat/>
    <w:pPr>
      <w:jc w:val="center"/>
    </w:pPr>
    <w:rPr>
      <w:rFonts w:ascii="宋体" w:hAnsi="宋体" w:eastAsia="宋体" w:cs="宋体"/>
      <w:lang w:val="zh-CN" w:eastAsia="zh-CN" w:bidi="zh-CN"/>
    </w:rPr>
  </w:style>
  <w:style w:type="paragraph" w:styleId="943" w:customStyle="1">
    <w:name w:val="正文文本缩进11"/>
    <w:basedOn w:val="684"/>
    <w:next w:val="684"/>
    <w:uiPriority w:val="0"/>
    <w:qFormat/>
    <w:pPr>
      <w:ind w:left="420" w:firstLine="1188"/>
      <w:spacing w:line="360" w:lineRule="exact"/>
    </w:pPr>
    <w:rPr>
      <w:rFonts w:ascii="Times New Roman" w:hAnsi="Times New Roman" w:cs="Times New Roman"/>
    </w:rPr>
  </w:style>
  <w:style w:type="paragraph" w:styleId="944"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945"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46" w:customStyle="1">
    <w:name w:val="Hyperlink.0"/>
    <w:uiPriority w:val="0"/>
    <w:qFormat/>
    <w:rPr>
      <w:rFonts w:ascii="宋体" w:hAnsi="宋体" w:eastAsia="宋体" w:cs="宋体"/>
      <w:sz w:val="24"/>
      <w:szCs w:val="24"/>
      <w:lang w:val="en-US"/>
    </w:rPr>
  </w:style>
  <w:style w:type="paragraph" w:styleId="947" w:customStyle="1">
    <w:name w:val="正文缩进11"/>
    <w:basedOn w:val="684"/>
    <w:next w:val="684"/>
    <w:uiPriority w:val="0"/>
    <w:unhideWhenUsed/>
    <w:qFormat/>
    <w:pPr>
      <w:ind w:firstLine="420"/>
      <w:jc w:val="left"/>
    </w:pPr>
    <w:rPr>
      <w:rFonts w:ascii="Times New Roman" w:hAnsi="Times New Roman" w:eastAsia="楷体_GB2312" w:cs="Times New Roman"/>
      <w:sz w:val="24"/>
      <w:szCs w:val="20"/>
    </w:rPr>
  </w:style>
  <w:style w:type="paragraph" w:styleId="948" w:customStyle="1">
    <w:name w:val="纯文本11"/>
    <w:basedOn w:val="684"/>
    <w:uiPriority w:val="0"/>
    <w:qFormat/>
    <w:pPr>
      <w:jc w:val="left"/>
      <w:widowControl/>
    </w:pPr>
    <w:rPr>
      <w:rFonts w:ascii="宋体" w:hAnsi="Courier New" w:eastAsia="楷体_GB2312" w:cs="Times New Roman"/>
      <w:sz w:val="26"/>
      <w:szCs w:val="24"/>
    </w:rPr>
  </w:style>
  <w:style w:type="paragraph" w:styleId="949" w:customStyle="1">
    <w:name w:val="正文文本11"/>
    <w:basedOn w:val="684"/>
    <w:next w:val="730"/>
    <w:uiPriority w:val="0"/>
    <w:unhideWhenUsed/>
    <w:qFormat/>
    <w:pPr>
      <w:spacing w:after="120"/>
    </w:pPr>
    <w:rPr>
      <w:rFonts w:ascii="Times New Roman" w:hAnsi="Times New Roman"/>
      <w:szCs w:val="24"/>
      <w:lang w:eastAsia="en-US"/>
    </w:rPr>
  </w:style>
  <w:style w:type="paragraph" w:styleId="950" w:customStyle="1">
    <w:name w:val="Plain Text"/>
    <w:basedOn w:val="684"/>
    <w:uiPriority w:val="0"/>
    <w:qFormat/>
    <w:rPr>
      <w:rFonts w:ascii="宋体" w:hAnsi="Courier New" w:eastAsia="楷体_GB2312"/>
      <w:sz w:val="26"/>
    </w:rPr>
  </w:style>
  <w:style w:type="character" w:styleId="951" w:customStyle="1">
    <w:name w:val="font21"/>
    <w:basedOn w:val="694"/>
    <w:uiPriority w:val="0"/>
    <w:qFormat/>
    <w:rPr>
      <w:rFonts w:hint="eastAsia" w:ascii="宋体" w:hAnsi="宋体" w:eastAsia="宋体" w:cs="宋体"/>
      <w:color w:val="000000"/>
      <w:sz w:val="24"/>
      <w:szCs w:val="24"/>
      <w:u w:val="none"/>
    </w:rPr>
  </w:style>
  <w:style w:type="table" w:styleId="952" w:customStyle="1">
    <w:name w:val="网格型1"/>
    <w:basedOn w:val="953"/>
    <w:uiPriority w:val="0"/>
    <w:qFormat/>
    <w:pPr>
      <w:jc w:val="both"/>
      <w:widowControl w:val="off"/>
    </w:pPr>
    <w:tblPr/>
  </w:style>
  <w:style w:type="table" w:styleId="953" w:customStyle="1">
    <w:name w:val="普通表格1"/>
    <w:uiPriority w:val="0"/>
    <w:semiHidden/>
    <w:qFormat/>
    <w:tblPr/>
  </w:style>
  <w:style w:type="character" w:styleId="954" w:customStyle="1">
    <w:name w:val="font11"/>
    <w:uiPriority w:val="0"/>
    <w:qFormat/>
    <w:rPr>
      <w:rFonts w:hint="eastAsia" w:ascii="宋体" w:hAnsi="宋体" w:eastAsia="宋体" w:cs="宋体"/>
      <w:color w:val="000000"/>
      <w:sz w:val="21"/>
      <w:szCs w:val="21"/>
      <w:u w:val="none"/>
    </w:rPr>
  </w:style>
  <w:style w:type="numbering" w:styleId="9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3e0ef2ef-78e8-4598-8254-a0f3bc2fc135</errorID>
      <errorWord>：</errorWord>
      <group>L1_Format</group>
      <groupName>格式问题</groupName>
      <ability>L2_HalfPunc</ability>
      <abilityName>全半角检查</abilityName>
      <candidateList>
        <item>:</item>
      </candidateList>
      <explain>文本全半角错误。</explain>
      <paraID>63BAA436</paraID>
      <start>21</start>
      <end>22</end>
      <status>unmodified</status>
      <modifiedWord/>
      <trackRevisions>false</trackRevisions>
    </reviewItem>
    <reviewItem>
      <errorID>40ae6bd5-8fab-49f8-b2e6-3557adb71101</errorID>
      <errorWord>：</errorWord>
      <group>L1_Format</group>
      <groupName>格式问题</groupName>
      <ability>L2_HalfPunc</ability>
      <abilityName>全半角检查</abilityName>
      <candidateList>
        <item>:</item>
      </candidateList>
      <explain>文本全半角错误。</explain>
      <paraID>1B0D9EB1</paraID>
      <start>10</start>
      <end>11</end>
      <status>unmodified</status>
      <modifiedWord/>
      <trackRevisions>false</trackRevisions>
    </reviewItem>
    <reviewItem>
      <errorID>c05abda3-8ce8-46ba-b090-7f79cf843f64</errorID>
      <errorWord>：</errorWord>
      <group>L1_Format</group>
      <groupName>格式问题</groupName>
      <ability>L2_HalfPunc</ability>
      <abilityName>全半角检查</abilityName>
      <candidateList>
        <item>:</item>
      </candidateList>
      <explain>文本全半角错误。</explain>
      <paraID>5E3F9F21</paraID>
      <start>10</start>
      <end>11</end>
      <status>unmodified</status>
      <modifiedWord/>
      <trackRevisions>false</trackRevisions>
    </reviewItem>
    <reviewItem>
      <errorID>b67dc57a-c707-4b3d-88b5-9fc845558300</errorID>
      <errorWord>：</errorWord>
      <group>L1_Format</group>
      <groupName>格式问题</groupName>
      <ability>L2_HalfPunc</ability>
      <abilityName>全半角检查</abilityName>
      <candidateList>
        <item>:</item>
      </candidateList>
      <explain>文本全半角错误。</explain>
      <paraID>4DB1AD03</paraID>
      <start>58</start>
      <end>59</end>
      <status>unmodified</status>
      <modifiedWord/>
      <trackRevisions>false</trackRevisions>
    </reviewItem>
    <reviewItem>
      <errorID>305e836d-0104-42e1-af0d-ceb1cdba5f7c</errorID>
      <errorWord>1、</errorWord>
      <group>L1_Format</group>
      <groupName>格式问题</groupName>
      <ability>L2_Ordinal</ability>
      <abilityName>序号格式</abilityName>
      <candidateList>
        <item>1.</item>
      </candidateList>
      <explain>当前序号格式不规范，建议修改为规范格式[1.]。</explain>
      <paraID>1BF284FE</paraID>
      <start>0</start>
      <end>2</end>
      <status>unmodified</status>
      <modifiedWord/>
      <trackRevisions>false</trackRevisions>
    </reviewItem>
    <reviewItem>
      <errorID>6eb39a8c-47cb-4f9e-ad37-2e4ab8fb02c8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544E751B</paraID>
      <start>0</start>
      <end>2</end>
      <status>unmodified</status>
      <modifiedWord/>
      <trackRevisions>false</trackRevisions>
    </reviewItem>
    <reviewItem>
      <errorID>d9a2993b-0f51-44e2-bd7f-37c44f680b9a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6663EA9D</paraID>
      <start>0</start>
      <end>2</end>
      <status>unmodified</status>
      <modifiedWord/>
      <trackRevisions>false</trackRevisions>
    </reviewItem>
    <reviewItem>
      <errorID>f0cdab31-9e39-4298-91f6-a5c769a89e2d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1BC45871</paraID>
      <start>0</start>
      <end>2</end>
      <status>unmodified</status>
      <modifiedWord/>
      <trackRevisions>false</trackRevisions>
    </reviewItem>
    <reviewItem>
      <errorID>2baf8480-8d37-4b9f-a74a-e06bad4b7328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1B52CD7D</paraID>
      <start>0</start>
      <end>2</end>
      <status>unmodified</status>
      <modifiedWord/>
      <trackRevisions>false</trackRevisions>
    </reviewItem>
    <reviewItem>
      <errorID>7c6f4eb6-1e0e-4817-8929-6ac5bb41d2c5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4A4F36A7</paraID>
      <start>0</start>
      <end>2</end>
      <status>unmodified</status>
      <modifiedWord/>
      <trackRevisions>false</trackRevisions>
    </reviewItem>
    <reviewItem>
      <errorID>c45d07d9-f090-45cf-a4c7-d99acb279174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1DDDD6C6</paraID>
      <start>0</start>
      <end>2</end>
      <status>unmodified</status>
      <modifiedWord/>
      <trackRevisions>false</trackRevisions>
    </reviewItem>
    <reviewItem>
      <errorID>11b0bd55-f03b-482c-8ba6-765a2a2c266b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3E7CFA23</paraID>
      <start>0</start>
      <end>2</end>
      <status>unmodified</status>
      <modifiedWord/>
      <trackRevisions>false</trackRevisions>
    </reviewItem>
    <reviewItem>
      <errorID>e0f84a5a-a6ce-48aa-8672-73ed1bc9e8c2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339EFCE</paraID>
      <start>0</start>
      <end>2</end>
      <status>unmodified</status>
      <modifiedWord/>
      <trackRevisions>false</trackRevisions>
    </reviewItem>
    <reviewItem>
      <errorID>821fc210-4ff5-4a82-ac42-a25f662d4edc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2E59D059</paraID>
      <start>0</start>
      <end>2</end>
      <status>unmodified</status>
      <modifiedWord/>
      <trackRevisions>false</trackRevisions>
    </reviewItem>
    <reviewItem>
      <errorID>6b14c680-0a6f-4191-8286-484e5eb7e578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385F505</paraID>
      <start>0</start>
      <end>2</end>
      <status>unmodified</status>
      <modifiedWord/>
      <trackRevisions>false</trackRevisions>
    </reviewItem>
    <reviewItem>
      <errorID>3e61431f-64f7-4db7-a851-6cd7fd7fb10e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327496B9</paraID>
      <start>0</start>
      <end>2</end>
      <status>unmodified</status>
      <modifiedWord/>
      <trackRevisions>false</trackRevisions>
    </reviewItem>
    <reviewItem>
      <errorID>da0e05ff-3c60-4bc9-9a67-cbd1be4ef890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70ED18D0</paraID>
      <start>0</start>
      <end>2</end>
      <status>unmodified</status>
      <modifiedWord/>
      <trackRevisions>false</trackRevisions>
    </reviewItem>
    <reviewItem>
      <errorID>9a62787e-996e-44c5-bc6f-f482dff67350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7AC64A43</paraID>
      <start>0</start>
      <end>2</end>
      <status>unmodified</status>
      <modifiedWord/>
      <trackRevisions>false</trackRevisions>
    </reviewItem>
    <reviewItem>
      <errorID>5d9865d2-50e7-46e8-aa8b-f03497aafd0b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19D07AF3</paraID>
      <start>0</start>
      <end>2</end>
      <status>unmodified</status>
      <modifiedWord/>
      <trackRevisions>false</trackRevisions>
    </reviewItem>
    <reviewItem>
      <errorID>d54a75aa-4814-430d-a740-514e074e8192</errorID>
      <errorWord>：</errorWord>
      <group>L1_Format</group>
      <groupName>格式问题</groupName>
      <ability>L2_HalfPunc</ability>
      <abilityName>全半角检查</abilityName>
      <candidateList>
        <item>:</item>
      </candidateList>
      <explain>文本全半角错误。</explain>
      <paraID>19D07AF3</paraID>
      <start>19</start>
      <end>20</end>
      <status>unmodified</status>
      <modifiedWord/>
      <trackRevisions>false</trackRevisions>
    </reviewItem>
    <reviewItem>
      <errorID>498b5b71-8c41-45a2-bc0f-747beadb2553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7D171DB6</paraID>
      <start>0</start>
      <end>2</end>
      <status>unmodified</status>
      <modifiedWord/>
      <trackRevisions>false</trackRevisions>
    </reviewItem>
    <reviewItem>
      <errorID>9729877a-267f-4ff2-8239-4aba958fc5e2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2E2DB948</paraID>
      <start>0</start>
      <end>2</end>
      <status>unmodified</status>
      <modifiedWord/>
      <trackRevisions>false</trackRevisions>
    </reviewItem>
    <reviewItem>
      <errorID>83939f71-cf6d-4c6c-8dce-651f7c814c13</errorID>
      <errorWord>：</errorWord>
      <group>L1_Format</group>
      <groupName>格式问题</groupName>
      <ability>L2_HalfPunc</ability>
      <abilityName>全半角检查</abilityName>
      <candidateList>
        <item>:</item>
      </candidateList>
      <explain>文本全半角错误。</explain>
      <paraID>2E2DB948</paraID>
      <start>17</start>
      <end>18</end>
      <status>unmodified</status>
      <modifiedWord/>
      <trackRevisions>false</trackRevisions>
    </reviewItem>
    <reviewItem>
      <errorID>6f4c2431-c9fd-4363-a57b-ddbb6cef5f9b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4BC9D92B</paraID>
      <start>0</start>
      <end>2</end>
      <status>unmodified</status>
      <modifiedWord/>
      <trackRevisions>false</trackRevisions>
    </reviewItem>
    <reviewItem>
      <errorID>f88af28d-5d89-446c-8632-576293fdc705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632676F7</paraID>
      <start>0</start>
      <end>2</end>
      <status>unmodified</status>
      <modifiedWord/>
      <trackRevisions>false</trackRevisions>
    </reviewItem>
    <reviewItem>
      <errorID>cdc200dd-a9d4-4e2d-9403-858298e3f318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6684369F</paraID>
      <start>0</start>
      <end>2</end>
      <status>unmodified</status>
      <modifiedWord/>
      <trackRevisions>false</trackRevisions>
    </reviewItem>
    <reviewItem>
      <errorID>0ec27e34-6abb-45ba-b304-5e993c6fd3f2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4117B76B</paraID>
      <start>0</start>
      <end>2</end>
      <status>unmodified</status>
      <modifiedWord/>
      <trackRevisions>false</trackRevisions>
    </reviewItem>
    <reviewItem>
      <errorID>7d2809e7-8a3a-4437-958a-95ba80eeb64a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6BD67EBC</paraID>
      <start>0</start>
      <end>2</end>
      <status>unmodified</status>
      <modifiedWord/>
      <trackRevisions>false</trackRevisions>
    </reviewItem>
    <reviewItem>
      <errorID>0e62dcbd-3770-4fe1-95db-bee9332a87c0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53FD79BA</paraID>
      <start>0</start>
      <end>2</end>
      <status>unmodified</status>
      <modifiedWord/>
      <trackRevisions>false</trackRevisions>
    </reviewItem>
    <reviewItem>
      <errorID>92036b7a-f150-49bb-a391-fdd072795f87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11F359F1</paraID>
      <start>0</start>
      <end>2</end>
      <status>unmodified</status>
      <modifiedWord/>
      <trackRevisions>false</trackRevisions>
    </reviewItem>
    <reviewItem>
      <errorID>1eaacf60-6c08-43bc-941b-32571cdc258c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54404FB2</paraID>
      <start>0</start>
      <end>2</end>
      <status>unmodified</status>
      <modifiedWord/>
      <trackRevisions>false</trackRevisions>
    </reviewItem>
    <reviewItem>
      <errorID>434efddc-9cd1-48c0-a4c3-a67220674fee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7513FB1A</paraID>
      <start>0</start>
      <end>2</end>
      <status>unmodified</status>
      <modifiedWord/>
      <trackRevisions>false</trackRevisions>
    </reviewItem>
    <reviewItem>
      <errorID>ee87d943-3566-48f2-a9d1-e73c9447c8c1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205AEA64</paraID>
      <start>0</start>
      <end>2</end>
      <status>unmodified</status>
      <modifiedWord/>
      <trackRevisions>false</trackRevisions>
    </reviewItem>
    <reviewItem>
      <errorID>d84d6f78-2ed7-4647-8b5f-d0e1e9146fbb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70DAB493</paraID>
      <start>55</start>
      <end>56</end>
      <status>unmodified</status>
      <modifiedWord/>
      <trackRevisions>false</trackRevisions>
    </reviewItem>
    <reviewItem>
      <errorID>f9651b16-457f-4589-a0a9-7e7da99f51ae</errorID>
      <errorWord>须</errorWord>
      <group>L1_Word</group>
      <groupName>字词问题</groupName>
      <ability>L2_Typo</ability>
      <abilityName>字词错误</abilityName>
      <candidateList>
        <item>需</item>
      </candidateList>
      <explain>存在发音相同字词的误用。</explain>
      <paraID>3ECBDF98</paraID>
      <start>10</start>
      <end>11</end>
      <status>unmodified</status>
      <modifiedWord/>
      <trackRevisions>false</trackRevisions>
    </reviewItem>
    <reviewItem>
      <errorID>b305c070-6376-444f-970a-c808976de68b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24BBFAE0</paraID>
      <start>2</start>
      <end>6</end>
      <status>unmodified</status>
      <modifiedWord/>
      <trackRevisions>false</trackRevisions>
    </reviewItem>
    <reviewItem>
      <errorID>067a57dc-4427-49e1-8cc9-7f8fb46578aa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74CABFB3</paraID>
      <start>54</start>
      <end>58</end>
      <status>unmodified</status>
      <modifiedWord/>
      <trackRevisions>false</trackRevisions>
    </reviewItem>
    <reviewItem>
      <errorID>979cab53-9062-4459-b132-e2e4448c92e2</errorID>
      <errorWord>&lt;</errorWord>
      <group>L1_Format</group>
      <groupName>格式问题</groupName>
      <ability>L2_HalfPunc</ability>
      <abilityName>全半角检查</abilityName>
      <candidateList>
        <item>〈</item>
      </candidateList>
      <explain>文本全半角错误。</explain>
      <paraID>6DD7CA21</paraID>
      <start>40</start>
      <end>41</end>
      <status>unmodified</status>
      <modifiedWord/>
      <trackRevisions>false</trackRevisions>
    </reviewItem>
    <reviewItem>
      <errorID>9a8a2454-0a32-4d8a-8e0d-52e763b3119d</errorID>
      <errorWord>&lt;</errorWord>
      <group>L1_Format</group>
      <groupName>格式问题</groupName>
      <ability>L2_HalfPunc</ability>
      <abilityName>全半角检查</abilityName>
      <candidateList>
        <item>〈</item>
      </candidateList>
      <explain>文本全半角错误。</explain>
      <paraID>4AD9FA86</paraID>
      <start>40</start>
      <end>41</end>
      <status>unmodified</status>
      <modifiedWord/>
      <trackRevisions>false</trackRevisions>
    </reviewItem>
    <reviewItem>
      <errorID>52a03331-946d-4778-8fab-9ac4ba96bde8</errorID>
      <errorWord>&lt;</errorWord>
      <group>L1_Format</group>
      <groupName>格式问题</groupName>
      <ability>L2_HalfPunc</ability>
      <abilityName>全半角检查</abilityName>
      <candidateList>
        <item>〈</item>
      </candidateList>
      <explain>文本全半角错误。</explain>
      <paraID> 79E0E72</paraID>
      <start>29</start>
      <end>30</end>
      <status>unmodified</status>
      <modifiedWord/>
      <trackRevisions>false</trackRevisions>
    </reviewItem>
    <reviewItem>
      <errorID>7ca9c6e5-1a90-4ba0-a832-708944acc863</errorID>
      <errorWord>法律、法规</errorWord>
      <group>L1_Word</group>
      <groupName>字词问题</groupName>
      <ability>L2_Typo</ability>
      <abilityName>字词错误</abilityName>
      <candidateList>
        <item>法律法规</item>
      </candidateList>
      <explain/>
      <paraID> A85BDDD</paraID>
      <start>7</start>
      <end>12</end>
      <status>unmodified</status>
      <modifiedWord/>
      <trackRevisions>false</trackRevisions>
    </reviewItem>
    <reviewItem>
      <errorID>963e4807-b533-4d33-92b4-e00f8c7fb5e4</errorID>
      <errorWord>。】</errorWord>
      <group>L1_Punc</group>
      <groupName>标点问题</groupName>
      <ability>L2_Punc</ability>
      <abilityName>标点符号检查</abilityName>
      <candidateList>
        <item>】</item>
      </candidateList>
      <explain/>
      <paraID>419974AC</paraID>
      <start>94</start>
      <end>96</end>
      <status>unmodified</status>
      <modifiedWord/>
      <trackRevisions>false</trackRevisions>
    </reviewItem>
    <reviewItem>
      <errorID>fe27cf24-5f85-4e4d-ad82-c7d629322a1f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499DA82B</paraID>
      <start>0</start>
      <end>2</end>
      <status>unmodified</status>
      <modifiedWord/>
      <trackRevisions>false</trackRevisions>
    </reviewItem>
    <reviewItem>
      <errorID>8f19cf4b-6974-4c65-bb14-cc9ce63918a3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7E532537</paraID>
      <start>0</start>
      <end>2</end>
      <status>unmodified</status>
      <modifiedWord/>
      <trackRevisions>false</trackRevisions>
    </reviewItem>
    <reviewItem>
      <errorID>eeaad056-ccd8-433e-ad4b-19a99892a448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7CB74006</paraID>
      <start>0</start>
      <end>2</end>
      <status>unmodified</status>
      <modifiedWord/>
      <trackRevisions>false</trackRevisions>
    </reviewItem>
    <reviewItem>
      <errorID>bfb95fdd-0744-4842-8ca5-821c45e90b62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14C64A28</paraID>
      <start>0</start>
      <end>2</end>
      <status>unmodified</status>
      <modifiedWord/>
      <trackRevisions>false</trackRevisions>
    </reviewItem>
    <reviewItem>
      <errorID>b2d9f1ab-ae0f-4836-ac12-b1b5133234ba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353EA345</paraID>
      <start>0</start>
      <end>2</end>
      <status>unmodified</status>
      <modifiedWord/>
      <trackRevisions>false</trackRevisions>
    </reviewItem>
    <reviewItem>
      <errorID>26ee3d84-4e2b-43f3-a008-03588a5bd15b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25C44869</paraID>
      <start>0</start>
      <end>2</end>
      <status>unmodified</status>
      <modifiedWord/>
      <trackRevisions>false</trackRevisions>
    </reviewItem>
    <reviewItem>
      <errorID>baadf6b3-9121-4d51-a7fe-6e8e036e7c91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18B608CC</paraID>
      <start>0</start>
      <end>2</end>
      <status>unmodified</status>
      <modifiedWord/>
      <trackRevisions>false</trackRevisions>
    </reviewItem>
    <reviewItem>
      <errorID>245182ee-bf95-4c78-b51b-263ae4a1417f</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18B608CC</paraID>
      <start>106</start>
      <end>109</end>
      <status>unmodified</status>
      <modifiedWord/>
      <trackRevisions>false</trackRevisions>
    </reviewItem>
    <reviewItem>
      <errorID>defda232-8a99-40f6-9596-54587a2fa041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1A813AA9</paraID>
      <start>0</start>
      <end>2</end>
      <status>unmodified</status>
      <modifiedWord/>
      <trackRevisions>false</trackRevisions>
    </reviewItem>
    <reviewItem>
      <errorID>be0dade5-0825-4cb5-a9ce-f1adcadfad3d</errorID>
      <errorWord>，</errorWord>
      <group>L1_Word</group>
      <groupName>字词问题</groupName>
      <ability>L2_Typo</ability>
      <abilityName>字词错误</abilityName>
      <candidateList>
        <item>，由</item>
      </candidateList>
      <explain/>
      <paraID>1A813AA9</paraID>
      <start>104</start>
      <end>105</end>
      <status>unmodified</status>
      <modifiedWord/>
      <trackRevisions>false</trackRevisions>
    </reviewItem>
    <reviewItem>
      <errorID>251dc9fa-2226-4404-a015-4a20cffbebb5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436AE6F3</paraID>
      <start>0</start>
      <end>2</end>
      <status>unmodified</status>
      <modifiedWord/>
      <trackRevisions>false</trackRevisions>
    </reviewItem>
    <reviewItem>
      <errorID>3462adb6-b8d0-4066-97ab-3963eef0b703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17DB620A</paraID>
      <start>0</start>
      <end>2</end>
      <status>unmodified</status>
      <modifiedWord/>
      <trackRevisions>false</trackRevisions>
    </reviewItem>
    <reviewItem>
      <errorID>7eda687e-dcdb-45d7-814a-4eeb03024f46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53A09469</paraID>
      <start>0</start>
      <end>2</end>
      <status>unmodified</status>
      <modifiedWord/>
      <trackRevisions>false</trackRevisions>
    </reviewItem>
    <reviewItem>
      <errorID>7b1d7be3-d79a-4a43-bd9d-1a7f0d7f7793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30A6D827</paraID>
      <start>0</start>
      <end>2</end>
      <status>unmodified</status>
      <modifiedWord/>
      <trackRevisions>false</trackRevisions>
    </reviewItem>
    <reviewItem>
      <errorID>cfc60186-e218-4dc9-8ce7-fd62c8f6565a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58250A68</paraID>
      <start>0</start>
      <end>2</end>
      <status>unmodified</status>
      <modifiedWord/>
      <trackRevisions>false</trackRevisions>
    </reviewItem>
    <reviewItem>
      <errorID>7d4b22ad-dcc7-4185-b62a-b568f5b5d0d3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29C07293</paraID>
      <start>0</start>
      <end>2</end>
      <status>unmodified</status>
      <modifiedWord/>
      <trackRevisions>false</trackRevisions>
    </reviewItem>
    <reviewItem>
      <errorID>2e30c446-4360-4753-9303-8d5a156675dc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370B760A</paraID>
      <start>0</start>
      <end>2</end>
      <status>unmodified</status>
      <modifiedWord/>
      <trackRevisions>false</trackRevisions>
    </reviewItem>
    <reviewItem>
      <errorID>5a9e52dd-6055-49b9-adb7-1e634ef9b937</errorID>
      <errorWord>)</errorWord>
      <group>L1_Format</group>
      <groupName>格式问题</groupName>
      <ability>L2_HalfPunc</ability>
      <abilityName>全半角检查</abilityName>
      <candidateList>
        <item>）</item>
      </candidateList>
      <explain>文本全半角错误。</explain>
      <paraID>54AF43DF</paraID>
      <start>5</start>
      <end>6</end>
      <status>unmodified</status>
      <modifiedWord/>
      <trackRevisions>false</trackRevisions>
    </reviewItem>
    <reviewItem>
      <errorID>a46c3b9b-6e4d-4dd2-8693-f0f9da84b15d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78C0B9DA</paraID>
      <start>0</start>
      <end>2</end>
      <status>unmodified</status>
      <modifiedWord/>
      <trackRevisions>false</trackRevisions>
    </reviewItem>
    <reviewItem>
      <errorID>f2206e56-91d4-44c0-9796-d0c42bf1b51c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54B0B631</paraID>
      <start>0</start>
      <end>2</end>
      <status>unmodified</status>
      <modifiedWord/>
      <trackRevisions>false</trackRevisions>
    </reviewItem>
    <reviewItem>
      <errorID>013bbfce-e651-4de0-8470-70b0cb09b017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58BFD3F7</paraID>
      <start>0</start>
      <end>2</end>
      <status>unmodified</status>
      <modifiedWord/>
      <trackRevisions>false</trackRevisions>
    </reviewItem>
    <reviewItem>
      <errorID>dc49bc5b-c888-461b-a964-ba265b53b941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133B392D</paraID>
      <start>0</start>
      <end>2</end>
      <status>unmodified</status>
      <modifiedWord/>
      <trackRevisions>false</trackRevisions>
    </reviewItem>
    <reviewItem>
      <errorID>bd7d65ba-0b21-495d-b5ae-0b1afdfe8052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6BA6C764</paraID>
      <start>0</start>
      <end>2</end>
      <status>unmodified</status>
      <modifiedWord/>
      <trackRevisions>false</trackRevisions>
    </reviewItem>
    <reviewItem>
      <errorID>cdf1fe53-e676-4c70-b40c-f513308d8cb0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8A237C7</paraID>
      <start>0</start>
      <end>2</end>
      <status>unmodified</status>
      <modifiedWord/>
      <trackRevisions>false</trackRevisions>
    </reviewItem>
    <reviewItem>
      <errorID>1bd06c32-40eb-4723-b7e0-3243ac82f925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52BAD4E0</paraID>
      <start>0</start>
      <end>2</end>
      <status>unmodified</status>
      <modifiedWord/>
      <trackRevisions>false</trackRevisions>
    </reviewItem>
    <reviewItem>
      <errorID>e2a37d98-76a4-4f82-8a2e-3195b791f291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3E9C961D</paraID>
      <start>0</start>
      <end>2</end>
      <status>unmodified</status>
      <modifiedWord/>
      <trackRevisions>false</trackRevisions>
    </reviewItem>
    <reviewItem>
      <errorID>b3cd8be2-c387-4ffe-adf7-720353a83f3f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4A881202</paraID>
      <start>0</start>
      <end>2</end>
      <status>unmodified</status>
      <modifiedWord/>
      <trackRevisions>false</trackRevisions>
    </reviewItem>
    <reviewItem>
      <errorID>8ee3f6a3-fcf9-422f-8910-6780a46578df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366C3078</paraID>
      <start>0</start>
      <end>2</end>
      <status>unmodified</status>
      <modifiedWord/>
      <trackRevisions>false</trackRevisions>
    </reviewItem>
    <reviewItem>
      <errorID>c6d46701-59f3-4baa-a97d-03c9de9f7e2b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21001C25</paraID>
      <start>0</start>
      <end>2</end>
      <status>unmodified</status>
      <modifiedWord/>
      <trackRevisions>false</trackRevisions>
    </reviewItem>
    <reviewItem>
      <errorID>0c286e54-bd08-41bd-9e2e-bd0cc561d484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679F86C1</paraID>
      <start>0</start>
      <end>2</end>
      <status>unmodified</status>
      <modifiedWord/>
      <trackRevisions>false</trackRevisions>
    </reviewItem>
    <reviewItem>
      <errorID>de5eb304-781e-453d-92c1-d8ba73aca0cb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258CC8B4</paraID>
      <start>0</start>
      <end>2</end>
      <status>unmodified</status>
      <modifiedWord/>
      <trackRevisions>false</trackRevisions>
    </reviewItem>
    <reviewItem>
      <errorID>9a5f8a52-3090-41fe-9696-8a56a286ff69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72524476</paraID>
      <start>0</start>
      <end>2</end>
      <status>unmodified</status>
      <modifiedWord/>
      <trackRevisions>false</trackRevisions>
    </reviewItem>
    <reviewItem>
      <errorID>f6f824ed-1a2b-44f5-a27a-87916a01e8b9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68D8ABF9</paraID>
      <start>0</start>
      <end>2</end>
      <status>unmodified</status>
      <modifiedWord/>
      <trackRevisions>false</trackRevisions>
    </reviewItem>
    <reviewItem>
      <errorID>f06a7906-89ca-4dae-9583-535bffbd8861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7DBB167E</paraID>
      <start>0</start>
      <end>2</end>
      <status>unmodified</status>
      <modifiedWord/>
      <trackRevisions>false</trackRevisions>
    </reviewItem>
    <reviewItem>
      <errorID>a5bb78e8-75ad-4034-b226-ef996a274d05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78AF73A4</paraID>
      <start>0</start>
      <end>2</end>
      <status>unmodified</status>
      <modifiedWord/>
      <trackRevisions>false</trackRevisions>
    </reviewItem>
    <reviewItem>
      <errorID>52b131ed-3e2f-4a16-8ed4-b85478b29fc9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3B083EE8</paraID>
      <start>0</start>
      <end>2</end>
      <status>unmodified</status>
      <modifiedWord/>
      <trackRevisions>false</trackRevisions>
    </reviewItem>
    <reviewItem>
      <errorID>c00c6dcd-1fca-4fcd-ba73-d242ef4e37ba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2DCC3B40</paraID>
      <start>0</start>
      <end>2</end>
      <status>unmodified</status>
      <modifiedWord/>
      <trackRevisions>false</trackRevisions>
    </reviewItem>
    <reviewItem>
      <errorID>f0dbacad-a84f-4aec-aec9-ecb440b4e9c7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73075140</paraID>
      <start>0</start>
      <end>2</end>
      <status>unmodified</status>
      <modifiedWord/>
      <trackRevisions>false</trackRevisions>
    </reviewItem>
    <reviewItem>
      <errorID>8a9f65a2-6514-45bd-88cf-8d6635bb6895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4DDF8B40</paraID>
      <start>0</start>
      <end>2</end>
      <status>unmodified</status>
      <modifiedWord/>
      <trackRevisions>false</trackRevisions>
    </reviewItem>
    <reviewItem>
      <errorID>5c99506d-a8f7-46ce-904d-93cd490b7bfa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769ECAC9</paraID>
      <start>0</start>
      <end>2</end>
      <status>unmodified</status>
      <modifiedWord/>
      <trackRevisions>false</trackRevisions>
    </reviewItem>
    <reviewItem>
      <errorID>b44f165d-a048-4a28-885d-1da669c6f501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917171</paraID>
      <start>0</start>
      <end>2</end>
      <status>unmodified</status>
      <modifiedWord/>
      <trackRevisions>false</trackRevisions>
    </reviewItem>
    <reviewItem>
      <errorID>36e0dbdb-a684-4c39-b51e-2b59d08bf689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3D05E514</paraID>
      <start>0</start>
      <end>2</end>
      <status>unmodified</status>
      <modifiedWord/>
      <trackRevisions>false</trackRevisions>
    </reviewItem>
    <reviewItem>
      <errorID>cde082d1-0503-4492-a03b-db3959739527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7EF30BA3</paraID>
      <start>0</start>
      <end>2</end>
      <status>unmodified</status>
      <modifiedWord/>
      <trackRevisions>false</trackRevisions>
    </reviewItem>
    <reviewItem>
      <errorID>9253bb81-9b3b-41f9-be68-7cdc578e6c50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1BA488F3</paraID>
      <start>0</start>
      <end>2</end>
      <status>unmodified</status>
      <modifiedWord/>
      <trackRevisions>false</trackRevisions>
    </reviewItem>
    <reviewItem>
      <errorID>e8b62a54-c52b-40ef-b155-171948201035</errorID>
      <errorWord>,</errorWord>
      <group>L1_Format</group>
      <groupName>格式问题</groupName>
      <ability>L2_HalfPunc</ability>
      <abilityName>全半角检查</abilityName>
      <candidateList>
        <item>，</item>
      </candidateList>
      <explain>文本全半角错误。</explain>
      <paraID>1BA488F3</paraID>
      <start>15</start>
      <end>16</end>
      <status>unmodified</status>
      <modifiedWord/>
      <trackRevisions>false</trackRevisions>
    </reviewItem>
    <reviewItem>
      <errorID>318c20b8-5ad2-42c0-a3a8-cf4e04a84f7e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206AC46C</paraID>
      <start>0</start>
      <end>2</end>
      <status>unmodified</status>
      <modifiedWord/>
      <trackRevisions>false</trackRevisions>
    </reviewItem>
    <reviewItem>
      <errorID>5dd28f74-dc62-471b-922b-8c55b70768e3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3CC47B1E</paraID>
      <start>0</start>
      <end>2</end>
      <status>unmodified</status>
      <modifiedWord/>
      <trackRevisions>false</trackRevisions>
    </reviewItem>
    <reviewItem>
      <errorID>05c3690d-7bd6-40d0-8aa4-dba58009498c</errorID>
      <errorWord>详实</errorWord>
      <group>L1_Word</group>
      <groupName>字词问题</groupName>
      <ability>L2_Typo</ability>
      <abilityName>字词错误</abilityName>
      <candidateList>
        <item>翔实</item>
      </candidateList>
      <explain>存在发音相同字词的误用。</explain>
      <paraID>3CC47B1E</paraID>
      <start>34</start>
      <end>36</end>
      <status>unmodified</status>
      <modifiedWord/>
      <trackRevisions>false</trackRevisions>
    </reviewItem>
    <reviewItem>
      <errorID>9d7555c0-3ac6-48f4-8f17-ae8dec3cba38</errorID>
      <errorWord>详实</errorWord>
      <group>L1_Word</group>
      <groupName>字词问题</groupName>
      <ability>L2_Typo</ability>
      <abilityName>字词错误</abilityName>
      <candidateList>
        <item>翔实</item>
      </candidateList>
      <explain>存在发音相同字词的误用。</explain>
      <paraID>3CC47B1E</paraID>
      <start>73</start>
      <end>75</end>
      <status>unmodified</status>
      <modifiedWord/>
      <trackRevisions>false</trackRevisions>
    </reviewItem>
    <reviewItem>
      <errorID>9596e6aa-b5ce-4368-b8b8-d160f56a30ce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1538FB5A</paraID>
      <start>0</start>
      <end>2</end>
      <status>unmodified</status>
      <modifiedWord/>
      <trackRevisions>false</trackRevisions>
    </reviewItem>
    <reviewItem>
      <errorID>32e005fa-e319-4e54-af78-7215cc95bb9a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7EDCC23B</paraID>
      <start>0</start>
      <end>2</end>
      <status>unmodified</status>
      <modifiedWord/>
      <trackRevisions>false</trackRevisions>
    </reviewItem>
    <reviewItem>
      <errorID>644b2098-2fa7-4a73-9ae5-5d32a537ace7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95A0129</paraID>
      <start>0</start>
      <end>2</end>
      <status>unmodified</status>
      <modifiedWord/>
      <trackRevisions>false</trackRevisions>
    </reviewItem>
    <reviewItem>
      <errorID>363a7eb9-d3b3-4cae-9414-77d6e4feaf59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248D0521</paraID>
      <start>0</start>
      <end>2</end>
      <status>unmodified</status>
      <modifiedWord/>
      <trackRevisions>false</trackRevisions>
    </reviewItem>
    <reviewItem>
      <errorID>160b6e50-8dc7-48a5-9205-49d3b651fa7d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71888A2C</paraID>
      <start>0</start>
      <end>2</end>
      <status>unmodified</status>
      <modifiedWord/>
      <trackRevisions>false</trackRevisions>
    </reviewItem>
    <reviewItem>
      <errorID>5c51eaee-7120-412d-be40-f0f2c494f145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5C78BCAB</paraID>
      <start>0</start>
      <end>2</end>
      <status>unmodified</status>
      <modifiedWord/>
      <trackRevisions>false</trackRevisions>
    </reviewItem>
    <reviewItem>
      <errorID>c1660261-f8de-4a10-a2f6-15f17bd257ce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26F2C67C</paraID>
      <start>0</start>
      <end>2</end>
      <status>unmodified</status>
      <modifiedWord/>
      <trackRevisions>false</trackRevisions>
    </reviewItem>
    <reviewItem>
      <errorID>b8295dd7-c0cb-42c1-9378-e3c9c0da56ff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133DF4A4</paraID>
      <start>0</start>
      <end>2</end>
      <status>unmodified</status>
      <modifiedWord/>
      <trackRevisions>false</trackRevisions>
    </reviewItem>
    <reviewItem>
      <errorID>dc19a9bb-32db-4e39-b411-2d61800b6e34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5DFFAF5A</paraID>
      <start>0</start>
      <end>2</end>
      <status>unmodified</status>
      <modifiedWord/>
      <trackRevisions>false</trackRevisions>
    </reviewItem>
    <reviewItem>
      <errorID>928163c0-f022-4fd7-ad2f-95f5a9a8bcf8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210E16E1</paraID>
      <start>0</start>
      <end>2</end>
      <status>unmodified</status>
      <modifiedWord/>
      <trackRevisions>false</trackRevisions>
    </reviewItem>
    <reviewItem>
      <errorID>76fa4a19-b00f-4cdf-983e-4e87b59e345b</errorID>
      <errorWord>超</errorWord>
      <group>L1_Word</group>
      <groupName>字词问题</groupName>
      <ability>L2_Typo</ability>
      <abilityName>字词错误</abilityName>
      <candidateList>
        <item>超过</item>
      </candidateList>
      <explain/>
      <paraID>60E61E86</paraID>
      <start>39</start>
      <end>40</end>
      <status>unmodified</status>
      <modifiedWord/>
      <trackRevisions>false</trackRevisions>
    </reviewItem>
    <reviewItem>
      <errorID>9cb328f1-a3e3-4681-9874-784d5a637f84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3BAEE723</paraID>
      <start>0</start>
      <end>2</end>
      <status>unmodified</status>
      <modifiedWord/>
      <trackRevisions>false</trackRevisions>
    </reviewItem>
    <reviewItem>
      <errorID>45fbdb1f-522b-41fd-8711-b294489ccd45</errorID>
      <errorWord>(</errorWord>
      <group>L1_Format</group>
      <groupName>格式问题</groupName>
      <ability>L2_HalfPunc</ability>
      <abilityName>全半角检查</abilityName>
      <candidateList>
        <item>（</item>
      </candidateList>
      <explain>文本全半角错误。</explain>
      <paraID>48C448C8</paraID>
      <start>0</start>
      <end>1</end>
      <status>unmodified</status>
      <modifiedWord/>
      <trackRevisions>false</trackRevisions>
    </reviewItem>
    <reviewItem>
      <errorID>5ed32fa7-0cf4-4f75-8c7c-2d4e3f760778</errorID>
      <errorWord>)</errorWord>
      <group>L1_Format</group>
      <groupName>格式问题</groupName>
      <ability>L2_HalfPunc</ability>
      <abilityName>全半角检查</abilityName>
      <candidateList>
        <item>）</item>
      </candidateList>
      <explain>文本全半角错误。</explain>
      <paraID>48C448C8</paraID>
      <start>4</start>
      <end>5</end>
      <status>unmodified</status>
      <modifiedWord/>
      <trackRevisions>false</trackRevisions>
    </reviewItem>
    <reviewItem>
      <errorID>93f2123f-ad0a-422a-a8c3-da320d1e61d0</errorID>
      <errorWord>(</errorWord>
      <group>L1_Format</group>
      <groupName>格式问题</groupName>
      <ability>L2_HalfPunc</ability>
      <abilityName>全半角检查</abilityName>
      <candidateList>
        <item>（</item>
      </candidateList>
      <explain>文本全半角错误。</explain>
      <paraID>45EE8E60</paraID>
      <start>0</start>
      <end>1</end>
      <status>unmodified</status>
      <modifiedWord/>
      <trackRevisions>false</trackRevisions>
    </reviewItem>
    <reviewItem>
      <errorID>fa2bfce8-7c77-49ec-86d7-fc95e9e4987d</errorID>
      <errorWord>)</errorWord>
      <group>L1_Format</group>
      <groupName>格式问题</groupName>
      <ability>L2_HalfPunc</ability>
      <abilityName>全半角检查</abilityName>
      <candidateList>
        <item>）</item>
      </candidateList>
      <explain>文本全半角错误。</explain>
      <paraID>45EE8E60</paraID>
      <start>4</start>
      <end>5</end>
      <status>unmodified</status>
      <modifiedWord/>
      <trackRevisions>false</trackRevisions>
    </reviewItem>
    <reviewItem>
      <errorID>a50b0314-bc0a-49f6-be80-f1303c39fe5b</errorID>
      <errorWord>(</errorWord>
      <group>L1_Format</group>
      <groupName>格式问题</groupName>
      <ability>L2_HalfPunc</ability>
      <abilityName>全半角检查</abilityName>
      <candidateList>
        <item>（</item>
      </candidateList>
      <explain>文本全半角错误。</explain>
      <paraID>46412C1E</paraID>
      <start>0</start>
      <end>1</end>
      <status>unmodified</status>
      <modifiedWord/>
      <trackRevisions>false</trackRevisions>
    </reviewItem>
    <reviewItem>
      <errorID>0461242c-18c6-4955-be40-bc49ca54a9a7</errorID>
      <errorWord>)</errorWord>
      <group>L1_Format</group>
      <groupName>格式问题</groupName>
      <ability>L2_HalfPunc</ability>
      <abilityName>全半角检查</abilityName>
      <candidateList>
        <item>）</item>
      </candidateList>
      <explain>文本全半角错误。</explain>
      <paraID>46412C1E</paraID>
      <start>4</start>
      <end>5</end>
      <status>unmodified</status>
      <modifiedWord/>
      <trackRevisions>false</trackRevisions>
    </reviewItem>
    <reviewItem>
      <errorID>821a46b5-6283-4ba0-8714-1f0bbac83f53</errorID>
      <errorWord>(</errorWord>
      <group>L1_Format</group>
      <groupName>格式问题</groupName>
      <ability>L2_HalfPunc</ability>
      <abilityName>全半角检查</abilityName>
      <candidateList>
        <item>（</item>
      </candidateList>
      <explain>文本全半角错误。</explain>
      <paraID>4214CB94</paraID>
      <start>0</start>
      <end>1</end>
      <status>unmodified</status>
      <modifiedWord/>
      <trackRevisions>false</trackRevisions>
    </reviewItem>
    <reviewItem>
      <errorID>1bc7b320-1080-40bb-83e9-fb85ad193b65</errorID>
      <errorWord>)</errorWord>
      <group>L1_Format</group>
      <groupName>格式问题</groupName>
      <ability>L2_HalfPunc</ability>
      <abilityName>全半角检查</abilityName>
      <candidateList>
        <item>）</item>
      </candidateList>
      <explain>文本全半角错误。</explain>
      <paraID>4214CB94</paraID>
      <start>4</start>
      <end>5</end>
      <status>unmodified</status>
      <modifiedWord/>
      <trackRevisions>false</trackRevisions>
    </reviewItem>
    <reviewItem>
      <errorID>4cd30ea8-2f3a-4e33-8b14-ccba5765c56d</errorID>
      <errorWord>(</errorWord>
      <group>L1_Format</group>
      <groupName>格式问题</groupName>
      <ability>L2_HalfPunc</ability>
      <abilityName>全半角检查</abilityName>
      <candidateList>
        <item>（</item>
      </candidateList>
      <explain>文本全半角错误。</explain>
      <paraID>3FA66828</paraID>
      <start>0</start>
      <end>1</end>
      <status>unmodified</status>
      <modifiedWord/>
      <trackRevisions>false</trackRevisions>
    </reviewItem>
    <reviewItem>
      <errorID>30e208ae-231f-4493-a8a9-0b3a95262646</errorID>
      <errorWord>)</errorWord>
      <group>L1_Format</group>
      <groupName>格式问题</groupName>
      <ability>L2_HalfPunc</ability>
      <abilityName>全半角检查</abilityName>
      <candidateList>
        <item>）</item>
      </candidateList>
      <explain>文本全半角错误。</explain>
      <paraID>3FA66828</paraID>
      <start>4</start>
      <end>5</end>
      <status>unmodified</status>
      <modifiedWord/>
      <trackRevisions>false</trackRevisions>
    </reviewItem>
    <reviewItem>
      <errorID>d6b7fe7a-27ee-41dc-adda-c3b8acd1f8e8</errorID>
      <errorWord>(</errorWord>
      <group>L1_Format</group>
      <groupName>格式问题</groupName>
      <ability>L2_HalfPunc</ability>
      <abilityName>全半角检查</abilityName>
      <candidateList>
        <item>（</item>
      </candidateList>
      <explain>文本全半角错误。</explain>
      <paraID>769C4B93</paraID>
      <start>0</start>
      <end>1</end>
      <status>unmodified</status>
      <modifiedWord/>
      <trackRevisions>false</trackRevisions>
    </reviewItem>
    <reviewItem>
      <errorID>a8177856-d24c-4e32-a589-9d915bd0a47c</errorID>
      <errorWord>)</errorWord>
      <group>L1_Format</group>
      <groupName>格式问题</groupName>
      <ability>L2_HalfPunc</ability>
      <abilityName>全半角检查</abilityName>
      <candidateList>
        <item>）</item>
      </candidateList>
      <explain>文本全半角错误。</explain>
      <paraID>769C4B93</paraID>
      <start>4</start>
      <end>5</end>
      <status>unmodified</status>
      <modifiedWord/>
      <trackRevisions>false</trackRevisions>
    </reviewItem>
    <reviewItem>
      <errorID>c8a2bd39-c67e-4840-a543-7af5d87b2251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1952DC0B</paraID>
      <start>0</start>
      <end>2</end>
      <status>unmodified</status>
      <modifiedWord/>
      <trackRevisions>false</trackRevisions>
    </reviewItem>
    <reviewItem>
      <errorID>e90ae63f-ad1c-4f6a-8772-cf667a6b4efd</errorID>
      <errorWord>(</errorWord>
      <group>L1_Format</group>
      <groupName>格式问题</groupName>
      <ability>L2_HalfPunc</ability>
      <abilityName>全半角检查</abilityName>
      <candidateList>
        <item>（</item>
      </candidateList>
      <explain>文本全半角错误。</explain>
      <paraID>5A90D355</paraID>
      <start>0</start>
      <end>1</end>
      <status>unmodified</status>
      <modifiedWord/>
      <trackRevisions>false</trackRevisions>
    </reviewItem>
    <reviewItem>
      <errorID>46cedb70-bab2-4e24-b96c-120d2c094c14</errorID>
      <errorWord>)</errorWord>
      <group>L1_Format</group>
      <groupName>格式问题</groupName>
      <ability>L2_HalfPunc</ability>
      <abilityName>全半角检查</abilityName>
      <candidateList>
        <item>）</item>
      </candidateList>
      <explain>文本全半角错误。</explain>
      <paraID>5A90D355</paraID>
      <start>4</start>
      <end>5</end>
      <status>unmodified</status>
      <modifiedWord/>
      <trackRevisions>false</trackRevisions>
    </reviewItem>
    <reviewItem>
      <errorID>8509d4fc-f6d1-4d0f-be9a-d615e49b8d76</errorID>
      <errorWord>(</errorWord>
      <group>L1_Format</group>
      <groupName>格式问题</groupName>
      <ability>L2_HalfPunc</ability>
      <abilityName>全半角检查</abilityName>
      <candidateList>
        <item>（</item>
      </candidateList>
      <explain>文本全半角错误。</explain>
      <paraID>58E21288</paraID>
      <start>0</start>
      <end>1</end>
      <status>unmodified</status>
      <modifiedWord/>
      <trackRevisions>false</trackRevisions>
    </reviewItem>
    <reviewItem>
      <errorID>6b4ab1c9-7091-4fe7-9579-222afb234aca</errorID>
      <errorWord>)</errorWord>
      <group>L1_Format</group>
      <groupName>格式问题</groupName>
      <ability>L2_HalfPunc</ability>
      <abilityName>全半角检查</abilityName>
      <candidateList>
        <item>）</item>
      </candidateList>
      <explain>文本全半角错误。</explain>
      <paraID>58E21288</paraID>
      <start>4</start>
      <end>5</end>
      <status>unmodified</status>
      <modifiedWord/>
      <trackRevisions>false</trackRevisions>
    </reviewItem>
    <reviewItem>
      <errorID>e4eeae3a-8d62-4494-aa41-1fac60e639a7</errorID>
      <errorWord>(</errorWord>
      <group>L1_Format</group>
      <groupName>格式问题</groupName>
      <ability>L2_HalfPunc</ability>
      <abilityName>全半角检查</abilityName>
      <candidateList>
        <item>（</item>
      </candidateList>
      <explain>文本全半角错误。</explain>
      <paraID>15DD77BB</paraID>
      <start>0</start>
      <end>1</end>
      <status>unmodified</status>
      <modifiedWord/>
      <trackRevisions>false</trackRevisions>
    </reviewItem>
    <reviewItem>
      <errorID>a66f7125-68f0-49a9-89e8-1f0e27e9305b</errorID>
      <errorWord>)</errorWord>
      <group>L1_Format</group>
      <groupName>格式问题</groupName>
      <ability>L2_HalfPunc</ability>
      <abilityName>全半角检查</abilityName>
      <candidateList>
        <item>）</item>
      </candidateList>
      <explain>文本全半角错误。</explain>
      <paraID>15DD77BB</paraID>
      <start>4</start>
      <end>5</end>
      <status>unmodified</status>
      <modifiedWord/>
      <trackRevisions>false</trackRevisions>
    </reviewItem>
    <reviewItem>
      <errorID>c519d7a3-8727-4171-9813-8b5f6cca65c9</errorID>
      <errorWord>(</errorWord>
      <group>L1_Format</group>
      <groupName>格式问题</groupName>
      <ability>L2_HalfPunc</ability>
      <abilityName>全半角检查</abilityName>
      <candidateList>
        <item>（</item>
      </candidateList>
      <explain>文本全半角错误。</explain>
      <paraID>43EA233E</paraID>
      <start>0</start>
      <end>1</end>
      <status>unmodified</status>
      <modifiedWord/>
      <trackRevisions>false</trackRevisions>
    </reviewItem>
    <reviewItem>
      <errorID>88296635-427e-4092-af84-52b8938d3e1b</errorID>
      <errorWord>)</errorWord>
      <group>L1_Format</group>
      <groupName>格式问题</groupName>
      <ability>L2_HalfPunc</ability>
      <abilityName>全半角检查</abilityName>
      <candidateList>
        <item>）</item>
      </candidateList>
      <explain>文本全半角错误。</explain>
      <paraID>43EA233E</paraID>
      <start>4</start>
      <end>5</end>
      <status>unmodified</status>
      <modifiedWord/>
      <trackRevisions>false</trackRevisions>
    </reviewItem>
    <reviewItem>
      <errorID>b16c32c7-c05b-4ce4-bf55-b6aa570295da</errorID>
      <errorWord>(</errorWord>
      <group>L1_Format</group>
      <groupName>格式问题</groupName>
      <ability>L2_HalfPunc</ability>
      <abilityName>全半角检查</abilityName>
      <candidateList>
        <item>（</item>
      </candidateList>
      <explain>文本全半角错误。</explain>
      <paraID>343B578F</paraID>
      <start>0</start>
      <end>1</end>
      <status>unmodified</status>
      <modifiedWord/>
      <trackRevisions>false</trackRevisions>
    </reviewItem>
    <reviewItem>
      <errorID>e6e8a199-45a1-466d-9ec4-0d4a175cd4f5</errorID>
      <errorWord>)</errorWord>
      <group>L1_Format</group>
      <groupName>格式问题</groupName>
      <ability>L2_HalfPunc</ability>
      <abilityName>全半角检查</abilityName>
      <candidateList>
        <item>）</item>
      </candidateList>
      <explain>文本全半角错误。</explain>
      <paraID>343B578F</paraID>
      <start>4</start>
      <end>5</end>
      <status>unmodified</status>
      <modifiedWord/>
      <trackRevisions>false</trackRevisions>
    </reviewItem>
    <reviewItem>
      <errorID>ff1d7257-aa26-4ef2-a909-ecd2ad4f4129</errorID>
      <errorWord>(</errorWord>
      <group>L1_Format</group>
      <groupName>格式问题</groupName>
      <ability>L2_HalfPunc</ability>
      <abilityName>全半角检查</abilityName>
      <candidateList>
        <item>（</item>
      </candidateList>
      <explain>文本全半角错误。</explain>
      <paraID>6312F4ED</paraID>
      <start>0</start>
      <end>1</end>
      <status>unmodified</status>
      <modifiedWord/>
      <trackRevisions>false</trackRevisions>
    </reviewItem>
    <reviewItem>
      <errorID>fc171c3f-2aa6-4708-936c-a02bad4bc202</errorID>
      <errorWord>)</errorWord>
      <group>L1_Format</group>
      <groupName>格式问题</groupName>
      <ability>L2_HalfPunc</ability>
      <abilityName>全半角检查</abilityName>
      <candidateList>
        <item>）</item>
      </candidateList>
      <explain>文本全半角错误。</explain>
      <paraID>6312F4ED</paraID>
      <start>4</start>
      <end>5</end>
      <status>unmodified</status>
      <modifiedWord/>
      <trackRevisions>false</trackRevisions>
    </reviewItem>
    <reviewItem>
      <errorID>0c09d1d7-3ffa-4d4b-b7e9-4058a4aee75e</errorID>
      <errorWord>(</errorWord>
      <group>L1_Format</group>
      <groupName>格式问题</groupName>
      <ability>L2_HalfPunc</ability>
      <abilityName>全半角检查</abilityName>
      <candidateList>
        <item>（</item>
      </candidateList>
      <explain>文本全半角错误。</explain>
      <paraID>174A1B06</paraID>
      <start>3</start>
      <end>4</end>
      <status>unmodified</status>
      <modifiedWord/>
      <trackRevisions>false</trackRevisions>
    </reviewItem>
    <reviewItem>
      <errorID>13b573b5-12cb-448a-adf7-959dc1b5f74b</errorID>
      <errorWord>)</errorWord>
      <group>L1_Format</group>
      <groupName>格式问题</groupName>
      <ability>L2_HalfPunc</ability>
      <abilityName>全半角检查</abilityName>
      <candidateList>
        <item>）</item>
      </candidateList>
      <explain>文本全半角错误。</explain>
      <paraID>174A1B06</paraID>
      <start>5</start>
      <end>6</end>
      <status>unmodified</status>
      <modifiedWord/>
      <trackRevisions>false</trackRevisions>
    </reviewItem>
    <reviewItem>
      <errorID>f4cb3fd7-95e6-4abf-a210-0298dee099d6</errorID>
      <errorWord>(</errorWord>
      <group>L1_Format</group>
      <groupName>格式问题</groupName>
      <ability>L2_HalfPunc</ability>
      <abilityName>全半角检查</abilityName>
      <candidateList>
        <item>（</item>
      </candidateList>
      <explain>文本全半角错误。</explain>
      <paraID> 7C51F52</paraID>
      <start>3</start>
      <end>4</end>
      <status>unmodified</status>
      <modifiedWord/>
      <trackRevisions>false</trackRevisions>
    </reviewItem>
    <reviewItem>
      <errorID>035b2c7c-e8a2-4eda-9164-588f91f79d61</errorID>
      <errorWord>，</errorWord>
      <group>L1_Word</group>
      <groupName>字词问题</groupName>
      <ability>L2_Typo</ability>
      <abilityName>字词错误</abilityName>
      <candidateList>
        <item>，并</item>
      </candidateList>
      <explain/>
      <paraID>3F1F6819</paraID>
      <start>206</start>
      <end>207</end>
      <status>unmodified</status>
      <modifiedWord/>
      <trackRevisions>false</trackRevisions>
    </reviewItem>
    <reviewItem>
      <errorID>c0e83d85-17e1-4660-b5e4-9dd2872811fd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50C2B724</paraID>
      <start>0</start>
      <end>2</end>
      <status>unmodified</status>
      <modifiedWord/>
      <trackRevisions>false</trackRevisions>
    </reviewItem>
    <reviewItem>
      <errorID>553f50ee-5ce8-450f-9eba-d7ae2bbdd8c6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240A2EA3</paraID>
      <start>0</start>
      <end>2</end>
      <status>unmodified</status>
      <modifiedWord/>
      <trackRevisions>false</trackRevisions>
    </reviewItem>
    <reviewItem>
      <errorID>e3aebf6b-2796-4bf8-bf7e-1380e6c3cba3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41EFEC20</paraID>
      <start>0</start>
      <end>2</end>
      <status>unmodified</status>
      <modifiedWord/>
      <trackRevisions>false</trackRevisions>
    </reviewItem>
    <reviewItem>
      <errorID>86b3c6fb-89bb-407f-918f-b30f0ff9bb0b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65003DEC</paraID>
      <start>0</start>
      <end>2</end>
      <status>unmodified</status>
      <modifiedWord/>
      <trackRevisions>false</trackRevisions>
    </reviewItem>
    <reviewItem>
      <errorID>6b8d3d85-96d5-420a-bc0a-8b7663ed9b22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51302CD8</paraID>
      <start>0</start>
      <end>2</end>
      <status>unmodified</status>
      <modifiedWord/>
      <trackRevisions>false</trackRevisions>
    </reviewItem>
    <reviewItem>
      <errorID>b9992e28-6f4b-4c71-966f-c1f1094e3ca5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D3261E4</paraID>
      <start>0</start>
      <end>2</end>
      <status>unmodified</status>
      <modifiedWord/>
      <trackRevisions>false</trackRevisions>
    </reviewItem>
    <reviewItem>
      <errorID>0ea3d3c6-7bf4-4759-9af6-570515697027</errorID>
      <errorWord>诺</errorWord>
      <group>L1_Word</group>
      <groupName>字词问题</groupName>
      <ability>L2_Typo</ability>
      <abilityName>字词错误</abilityName>
      <candidateList>
        <item>诺在</item>
      </candidateList>
      <explain/>
      <paraID> D3261E4</paraID>
      <start>5</start>
      <end>6</end>
      <status>unmodified</status>
      <modifiedWord/>
      <trackRevisions>false</trackRevisions>
    </reviewItem>
    <reviewItem>
      <errorID>f4eafd03-0141-4811-bc45-31cc290e58ea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6F5CC65</paraID>
      <start>0</start>
      <end>2</end>
      <status>unmodified</status>
      <modifiedWord/>
      <trackRevisions>false</trackRevisions>
    </reviewItem>
    <reviewItem>
      <errorID>ffce88b7-af15-448e-b9e1-c1c16f152c2a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543E8EA</paraID>
      <start>0</start>
      <end>2</end>
      <status>unmodified</status>
      <modifiedWord/>
      <trackRevisions>false</trackRevisions>
    </reviewItem>
    <reviewItem>
      <errorID>dcef43ea-b478-47eb-9938-f6241df45033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FABEDC9</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78295D9B-F5E0-4F91-97B2-0BEF417EE4B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褚磊</cp:lastModifiedBy>
  <cp:revision>43</cp:revision>
  <dcterms:created xsi:type="dcterms:W3CDTF">2025-08-29T01:30:00Z</dcterms:created>
  <dcterms:modified xsi:type="dcterms:W3CDTF">2026-07-31T03:30:28Z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944FF190DBFD479DB42C73B71110BF85_13</vt:lpwstr>
  </property>
  <property fmtid="{D5CDD505-2E9C-101B-9397-08002B2CF9AE}" pid="4" name="KSOTemplateDocerSaveRecord">
    <vt:lpwstr>eyJoZGlkIjoiZGVlMjQwNWI4OTIwZmYyNjg3NDRiYWJjMGQ4NTNhOGIiLCJ1c2VySWQiOiIxMjQ5MDI1MDgzIn0=</vt:lpwstr>
  </property>
</Properties>
</file>