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asciiTheme="minorEastAsia" w:hAnsiTheme="minorEastAsia" w:eastAsiaTheme="minorEastAsia"/>
          <w:b/>
          <w:color w:val="auto"/>
          <w:sz w:val="36"/>
          <w:szCs w:val="36"/>
          <w:lang w:val="zh-CN"/>
        </w:rPr>
      </w:pPr>
      <w:r>
        <w:rPr>
          <w:rFonts w:hint="eastAsia" w:cs="黑体" w:asciiTheme="minorEastAsia" w:hAnsiTheme="minorEastAsia" w:eastAsiaTheme="minorEastAsia"/>
          <w:b/>
          <w:bCs/>
          <w:color w:val="auto"/>
          <w:sz w:val="36"/>
          <w:szCs w:val="36"/>
          <w:lang w:val="zh-CN"/>
        </w:rPr>
        <w:t xml:space="preserve">2026江苏产学研合作对接大会展馆场地和服务项目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560" w:lineRule="exact"/>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单一来源采购文件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项目编号：JSZC-320000-JSGC-D2026-0040</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cs="宋体" w:asciiTheme="minorEastAsia" w:hAnsiTheme="minorEastAsia" w:eastAsiaTheme="minorEastAsia"/>
          <w:b/>
          <w:bCs/>
          <w:color w:val="auto"/>
          <w:sz w:val="36"/>
          <w:szCs w:val="36"/>
        </w:rPr>
      </w:pPr>
      <w:r/>
      <w:bookmarkStart w:id="0" w:name="_Hlk44579555"/>
      <w:r>
        <w:rPr>
          <w:rFonts w:hint="eastAsia" w:cs="宋体" w:asciiTheme="minorEastAsia" w:hAnsiTheme="minorEastAsia" w:eastAsiaTheme="minorEastAsia"/>
          <w:b/>
          <w:bCs/>
          <w:color w:val="auto"/>
          <w:sz w:val="36"/>
          <w:szCs w:val="36"/>
        </w:rPr>
        <w:t xml:space="preserve">采购人：江苏省新质生产力促进中心</w:t>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采购代理机构：江苏国采工程咨询有限公司</w:t>
      </w:r>
      <w:bookmarkEnd w:id="0"/>
      <w:r/>
    </w:p>
    <w:p>
      <w:pPr>
        <w:jc w:val="center"/>
        <w:spacing w:line="360" w:lineRule="auto"/>
        <w:widowControl/>
        <w:rPr>
          <w:rFonts w:hint="eastAsia" w:cs="宋体" w:asciiTheme="minorEastAsia" w:hAnsiTheme="minorEastAsia" w:eastAsiaTheme="minorEastAsia"/>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720" w:gutter="0"/>
          <w:cols w:num="1" w:sep="0" w:space="720" w:equalWidth="1"/>
          <w:docGrid w:linePitch="360"/>
          <w:titlePg/>
        </w:sectPr>
      </w:pPr>
      <w:r>
        <w:rPr>
          <w:rFonts w:hint="eastAsia" w:cs="宋体" w:asciiTheme="minorEastAsia" w:hAnsiTheme="minorEastAsia" w:eastAsiaTheme="minorEastAsia"/>
          <w:b/>
          <w:bCs/>
          <w:color w:val="auto"/>
          <w:sz w:val="36"/>
          <w:szCs w:val="36"/>
          <w:lang w:val="en-US" w:eastAsia="zh-CN"/>
        </w:rPr>
        <w:t xml:space="preserve">2026</w:t>
      </w:r>
      <w:r>
        <w:rPr>
          <w:rFonts w:hint="eastAsia" w:cs="宋体" w:asciiTheme="minorEastAsia" w:hAnsiTheme="minorEastAsia" w:eastAsiaTheme="minorEastAsia"/>
          <w:b/>
          <w:bCs/>
          <w:color w:val="auto"/>
          <w:sz w:val="36"/>
          <w:szCs w:val="36"/>
        </w:rPr>
        <w:t xml:space="preserve">年</w:t>
      </w:r>
      <w:r>
        <w:rPr>
          <w:rFonts w:hint="eastAsia" w:cs="宋体" w:asciiTheme="minorEastAsia" w:hAnsiTheme="minorEastAsia" w:eastAsiaTheme="minorEastAsia"/>
          <w:b/>
          <w:bCs/>
          <w:color w:val="auto"/>
          <w:sz w:val="36"/>
          <w:szCs w:val="36"/>
          <w:lang w:val="en-US" w:eastAsia="zh-CN"/>
        </w:rPr>
        <w:t xml:space="preserve">8</w:t>
      </w:r>
      <w:r>
        <w:rPr>
          <w:rFonts w:hint="eastAsia" w:cs="宋体" w:asciiTheme="minorEastAsia" w:hAnsiTheme="minorEastAsia" w:eastAsiaTheme="minorEastAsia"/>
          <w:b/>
          <w:bCs/>
          <w:color w:val="auto"/>
          <w:sz w:val="36"/>
          <w:szCs w:val="36"/>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884"/>
            <w:jc w:val="center"/>
            <w:rPr>
              <w:rFonts w:hint="eastAsia"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726"/>
            <w:tabs>
              <w:tab w:val="right" w:pos="8948" w:leader="dot"/>
            </w:tabs>
            <w:rPr>
              <w:rFonts w:hint="eastAsia" w:asciiTheme="minorEastAsia" w:hAnsiTheme="minorEastAsia" w:eastAsiaTheme="minorEastAsia" w:cstheme="minorBidi"/>
              <w:b/>
              <w:bCs/>
              <w:sz w:val="28"/>
              <w:szCs w:val="28"/>
            </w:rPr>
          </w:pP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TOC \o "1-1" \h \z \u </w:instrText>
          </w:r>
          <w:r>
            <w:rPr>
              <w:rFonts w:asciiTheme="minorEastAsia" w:hAnsiTheme="minorEastAsia" w:eastAsiaTheme="minorEastAsia"/>
              <w:b/>
              <w:bCs/>
              <w:sz w:val="28"/>
              <w:szCs w:val="28"/>
            </w:rPr>
            <w:fldChar w:fldCharType="separate"/>
          </w:r>
          <w:r>
            <w:fldChar w:fldCharType="begin"/>
          </w:r>
          <w:r>
            <w:instrText xml:space="preserve"> HYPERLINK \l "_Toc67569251" </w:instrText>
          </w:r>
          <w:r>
            <w:fldChar w:fldCharType="separate"/>
          </w:r>
          <w:r>
            <w:rPr>
              <w:rStyle w:val="743"/>
              <w:rFonts w:asciiTheme="minorEastAsia" w:hAnsiTheme="minorEastAsia" w:eastAsiaTheme="minorEastAsia"/>
              <w:b/>
              <w:bCs/>
              <w:sz w:val="28"/>
              <w:szCs w:val="28"/>
            </w:rPr>
            <w:t xml:space="preserve">第一章 单一来源采购邀请</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_Toc67569251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r/>
        </w:p>
        <w:p>
          <w:pPr>
            <w:pStyle w:val="726"/>
            <w:tabs>
              <w:tab w:val="right" w:pos="8948" w:leader="dot"/>
            </w:tabs>
            <w:rPr>
              <w:rFonts w:hint="eastAsia" w:asciiTheme="minorEastAsia" w:hAnsiTheme="minorEastAsia" w:eastAsiaTheme="minorEastAsia" w:cstheme="minorBidi"/>
              <w:b/>
              <w:bCs/>
              <w:sz w:val="28"/>
              <w:szCs w:val="28"/>
            </w:rPr>
          </w:pPr>
          <w:r>
            <w:fldChar w:fldCharType="begin"/>
          </w:r>
          <w:r>
            <w:instrText xml:space="preserve"> HYPERLINK \l "_Toc67569252" </w:instrText>
          </w:r>
          <w:r>
            <w:fldChar w:fldCharType="separate"/>
          </w:r>
          <w:r>
            <w:rPr>
              <w:rStyle w:val="743"/>
              <w:rFonts w:asciiTheme="minorEastAsia" w:hAnsiTheme="minorEastAsia" w:eastAsiaTheme="minorEastAsia"/>
              <w:b/>
              <w:bCs/>
              <w:sz w:val="28"/>
              <w:szCs w:val="28"/>
            </w:rPr>
            <w:t xml:space="preserve">第二章 供应商须知</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_Toc67569252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4</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r/>
        </w:p>
        <w:p>
          <w:pPr>
            <w:pStyle w:val="726"/>
            <w:tabs>
              <w:tab w:val="right" w:pos="8948" w:leader="dot"/>
            </w:tabs>
            <w:rPr>
              <w:rFonts w:hint="eastAsia" w:asciiTheme="minorEastAsia" w:hAnsiTheme="minorEastAsia" w:eastAsiaTheme="minorEastAsia" w:cstheme="minorBidi"/>
              <w:b/>
              <w:bCs/>
              <w:sz w:val="28"/>
              <w:szCs w:val="28"/>
            </w:rPr>
          </w:pPr>
          <w:r>
            <w:fldChar w:fldCharType="begin"/>
          </w:r>
          <w:r>
            <w:instrText xml:space="preserve"> HYPERLINK \l "_Toc67569253" </w:instrText>
          </w:r>
          <w:r>
            <w:fldChar w:fldCharType="separate"/>
          </w:r>
          <w:r>
            <w:rPr>
              <w:rStyle w:val="743"/>
              <w:rFonts w:asciiTheme="minorEastAsia" w:hAnsiTheme="minorEastAsia" w:eastAsiaTheme="minorEastAsia"/>
              <w:b/>
              <w:bCs/>
              <w:sz w:val="28"/>
              <w:szCs w:val="28"/>
            </w:rPr>
            <w:t xml:space="preserve">第三章 采购项目的内容和相关技术要求等</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_Toc67569253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11</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r/>
        </w:p>
        <w:p>
          <w:pPr>
            <w:pStyle w:val="726"/>
            <w:tabs>
              <w:tab w:val="right" w:pos="8948" w:leader="dot"/>
            </w:tabs>
            <w:rPr>
              <w:rFonts w:hint="eastAsia" w:asciiTheme="minorEastAsia" w:hAnsiTheme="minorEastAsia" w:eastAsiaTheme="minorEastAsia" w:cstheme="minorBidi"/>
              <w:b/>
              <w:bCs/>
              <w:sz w:val="28"/>
              <w:szCs w:val="28"/>
            </w:rPr>
          </w:pPr>
          <w:r>
            <w:fldChar w:fldCharType="begin"/>
          </w:r>
          <w:r>
            <w:instrText xml:space="preserve"> HYPERLINK \l "_Toc67569254" </w:instrText>
          </w:r>
          <w:r>
            <w:fldChar w:fldCharType="separate"/>
          </w:r>
          <w:r>
            <w:rPr>
              <w:rStyle w:val="743"/>
              <w:rFonts w:asciiTheme="minorEastAsia" w:hAnsiTheme="minorEastAsia" w:eastAsiaTheme="minorEastAsia"/>
              <w:b/>
              <w:bCs/>
              <w:sz w:val="28"/>
              <w:szCs w:val="28"/>
            </w:rPr>
            <w:t xml:space="preserve">第四章 合同主要条款及格式</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_Toc67569254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15</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r/>
        </w:p>
        <w:p>
          <w:pPr>
            <w:pStyle w:val="726"/>
            <w:tabs>
              <w:tab w:val="right" w:pos="8948" w:leader="dot"/>
            </w:tabs>
            <w:rPr>
              <w:rFonts w:hint="eastAsia" w:asciiTheme="minorEastAsia" w:hAnsiTheme="minorEastAsia" w:eastAsiaTheme="minorEastAsia" w:cstheme="minorBidi"/>
              <w:b/>
              <w:bCs/>
              <w:sz w:val="28"/>
              <w:szCs w:val="28"/>
            </w:rPr>
          </w:pPr>
          <w:r>
            <w:fldChar w:fldCharType="begin"/>
          </w:r>
          <w:r>
            <w:instrText xml:space="preserve"> HYPERLINK \l "_Toc67569255" </w:instrText>
          </w:r>
          <w:r>
            <w:fldChar w:fldCharType="separate"/>
          </w:r>
          <w:r>
            <w:rPr>
              <w:rStyle w:val="743"/>
              <w:rFonts w:asciiTheme="minorEastAsia" w:hAnsiTheme="minorEastAsia" w:eastAsiaTheme="minorEastAsia"/>
              <w:b/>
              <w:bCs/>
              <w:sz w:val="28"/>
              <w:szCs w:val="28"/>
            </w:rPr>
            <w:t xml:space="preserve">第五章 附件</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_Toc67569255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19</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r/>
        </w:p>
        <w:p>
          <w:pPr>
            <w:rPr>
              <w:rFonts w:hint="eastAsia" w:asciiTheme="minorEastAsia" w:hAnsiTheme="minorEastAsia" w:eastAsiaTheme="minorEastAsia"/>
              <w:b/>
              <w:bCs/>
              <w:sz w:val="30"/>
              <w:szCs w:val="30"/>
            </w:rPr>
          </w:pPr>
          <w:r>
            <w:rPr>
              <w:rFonts w:asciiTheme="minorEastAsia" w:hAnsiTheme="minorEastAsia" w:eastAsiaTheme="minorEastAsia"/>
              <w:b/>
              <w:bCs/>
              <w:sz w:val="28"/>
              <w:szCs w:val="28"/>
            </w:rPr>
            <w:fldChar w:fldCharType="end"/>
          </w:r>
          <w:r/>
        </w:p>
      </w:sdtContent>
    </w:sdt>
    <w:p>
      <w:pPr>
        <w:pStyle w:val="726"/>
        <w:tabs>
          <w:tab w:val="right" w:pos="8296" w:leader="dot"/>
        </w:tabs>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726"/>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696"/>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29007"/>
      <w:r/>
      <w:bookmarkStart w:id="2" w:name="_Toc481057143"/>
      <w:r/>
      <w:bookmarkStart w:id="3" w:name="_Hlk43897905"/>
      <w:r>
        <w:rPr>
          <w:rFonts w:hint="eastAsia" w:asciiTheme="minorEastAsia" w:hAnsiTheme="minorEastAsia" w:eastAsiaTheme="minorEastAsia"/>
        </w:rPr>
        <w:t xml:space="preserve"> </w:t>
      </w:r>
      <w:bookmarkEnd w:id="1"/>
      <w:r/>
      <w:bookmarkEnd w:id="2"/>
      <w:r/>
      <w:bookmarkStart w:id="4" w:name="_Toc67569251"/>
      <w:r>
        <w:rPr>
          <w:rFonts w:hint="eastAsia" w:asciiTheme="minorEastAsia" w:hAnsiTheme="minorEastAsia" w:eastAsiaTheme="minorEastAsia"/>
        </w:rPr>
        <w:t xml:space="preserve">单一来源采购邀请</w:t>
      </w:r>
      <w:bookmarkEnd w:id="4"/>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lang w:val="zh-CN"/>
        </w:rPr>
        <w:t xml:space="preserve">2026江苏产学研合作对接大会展馆场地和服务项目</w:t>
      </w:r>
      <w:r>
        <w:rPr>
          <w:rFonts w:hint="eastAsia" w:cs="宋体" w:asciiTheme="minorEastAsia" w:hAnsiTheme="minorEastAsia" w:eastAsiaTheme="minorEastAsia"/>
          <w:color w:val="auto"/>
          <w:spacing w:val="8"/>
        </w:rPr>
        <w:t xml:space="preserve"> JSZC-320000-JSGC-D2026-0040 采购项目的潜在供应商应在江苏政府采购网“苏采云”系统获取采购文件，并于</w:t>
      </w:r>
      <w:r>
        <w:rPr>
          <w:rFonts w:hint="eastAsia" w:cs="宋体" w:asciiTheme="minorEastAsia" w:hAnsiTheme="minorEastAsia" w:eastAsiaTheme="minorEastAsia"/>
          <w:color w:val="auto"/>
          <w:spacing w:val="8"/>
          <w:lang w:val="en-US" w:eastAsia="zh-CN"/>
        </w:rPr>
        <w:t xml:space="preserve">2026</w:t>
      </w:r>
      <w:r>
        <w:rPr>
          <w:rFonts w:hint="eastAsia" w:cs="宋体" w:asciiTheme="minorEastAsia" w:hAnsiTheme="minorEastAsia" w:eastAsiaTheme="minorEastAsia"/>
          <w:color w:val="auto"/>
          <w:spacing w:val="8"/>
        </w:rPr>
        <w:t xml:space="preserve">年</w:t>
      </w:r>
      <w:r>
        <w:rPr>
          <w:rFonts w:hint="eastAsia" w:cs="宋体" w:asciiTheme="minorEastAsia" w:hAnsiTheme="minorEastAsia" w:eastAsiaTheme="minorEastAsia"/>
          <w:color w:val="auto"/>
          <w:spacing w:val="8"/>
          <w:lang w:val="en-US" w:eastAsia="zh-CN"/>
        </w:rPr>
        <w:t xml:space="preserve">8</w:t>
      </w:r>
      <w:r>
        <w:rPr>
          <w:rFonts w:hint="eastAsia" w:cs="宋体" w:asciiTheme="minorEastAsia" w:hAnsiTheme="minorEastAsia" w:eastAsiaTheme="minorEastAsia"/>
          <w:color w:val="auto"/>
          <w:spacing w:val="8"/>
        </w:rPr>
        <w:t xml:space="preserve">月</w:t>
      </w:r>
      <w:r>
        <w:rPr>
          <w:rFonts w:hint="eastAsia" w:cs="宋体" w:asciiTheme="minorEastAsia" w:hAnsiTheme="minorEastAsia" w:eastAsiaTheme="minorEastAsia"/>
          <w:color w:val="auto"/>
          <w:spacing w:val="8"/>
          <w:lang w:val="en-US" w:eastAsia="zh-CN"/>
        </w:rPr>
        <w:t xml:space="preserve">21</w:t>
      </w:r>
      <w:r>
        <w:rPr>
          <w:rFonts w:hint="eastAsia" w:cs="宋体" w:asciiTheme="minorEastAsia" w:hAnsiTheme="minorEastAsia" w:eastAsiaTheme="minorEastAsia"/>
          <w:color w:val="auto"/>
          <w:spacing w:val="8"/>
        </w:rPr>
        <w:t xml:space="preserve">日0</w:t>
      </w:r>
      <w:r>
        <w:rPr>
          <w:rFonts w:hint="eastAsia" w:cs="宋体" w:asciiTheme="minorEastAsia" w:hAnsiTheme="minorEastAsia" w:eastAsiaTheme="minorEastAsia"/>
          <w:color w:val="auto"/>
          <w:spacing w:val="8"/>
          <w:lang w:val="en-US" w:eastAsia="zh-CN"/>
        </w:rPr>
        <w:t xml:space="preserve">9</w:t>
      </w:r>
      <w:r>
        <w:rPr>
          <w:rFonts w:hint="eastAsia" w:cs="宋体" w:asciiTheme="minorEastAsia" w:hAnsiTheme="minorEastAsia" w:eastAsiaTheme="minorEastAsia"/>
          <w:color w:val="auto"/>
          <w:spacing w:val="8"/>
        </w:rPr>
        <w:t xml:space="preserve">:</w:t>
      </w:r>
      <w:r>
        <w:rPr>
          <w:rFonts w:hint="eastAsia" w:cs="宋体" w:asciiTheme="minorEastAsia" w:hAnsiTheme="minorEastAsia" w:eastAsiaTheme="minorEastAsia"/>
          <w:color w:val="auto"/>
          <w:spacing w:val="8"/>
          <w:lang w:val="en-US" w:eastAsia="zh-CN"/>
        </w:rPr>
        <w:t xml:space="preserve">3</w:t>
      </w:r>
      <w:r>
        <w:rPr>
          <w:rFonts w:hint="eastAsia" w:cs="宋体" w:asciiTheme="minorEastAsia" w:hAnsiTheme="minorEastAsia" w:eastAsiaTheme="minorEastAsia"/>
          <w:color w:val="auto"/>
          <w:spacing w:val="8"/>
        </w:rPr>
        <w:t xml:space="preserve">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lang w:eastAsia="zh-CN"/>
        </w:rPr>
      </w:pPr>
      <w:r>
        <w:rPr>
          <w:rFonts w:cs="Arial" w:asciiTheme="minorEastAsia" w:hAnsiTheme="minorEastAsia" w:eastAsiaTheme="minorEastAsia"/>
          <w:bCs/>
          <w:szCs w:val="21"/>
        </w:rPr>
        <w:t xml:space="preserve">项目编号：JSZC-320000-JSGC-D2026-0040</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cs="Arial" w:asciiTheme="minorEastAsia" w:hAnsiTheme="minorEastAsia" w:eastAsiaTheme="minorEastAsia"/>
          <w:bCs/>
          <w:szCs w:val="21"/>
        </w:rPr>
        <w:t xml:space="preserve">项</w:t>
      </w:r>
      <w:r>
        <w:rPr>
          <w:rFonts w:cs="Arial" w:asciiTheme="minorEastAsia" w:hAnsiTheme="minorEastAsia" w:eastAsiaTheme="minorEastAsia"/>
          <w:bCs/>
          <w:color w:val="auto"/>
          <w:szCs w:val="21"/>
        </w:rPr>
        <w:t xml:space="preserve">目名称：</w:t>
      </w:r>
      <w:r>
        <w:rPr>
          <w:rFonts w:hint="eastAsia" w:cs="Arial" w:asciiTheme="minorEastAsia" w:hAnsiTheme="minorEastAsia" w:eastAsiaTheme="minorEastAsia"/>
          <w:bCs/>
          <w:color w:val="auto"/>
          <w:szCs w:val="21"/>
          <w:lang w:val="zh-CN"/>
        </w:rPr>
        <w:t xml:space="preserve">2026江苏产学研合作对接大会展馆场地和服务项目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预算金额</w:t>
      </w:r>
      <w:r>
        <w:rPr>
          <w:rFonts w:hint="eastAsia" w:asciiTheme="minorEastAsia" w:hAnsiTheme="minorEastAsia" w:eastAsiaTheme="minorEastAsia"/>
          <w:bCs/>
          <w:color w:val="auto"/>
          <w:szCs w:val="21"/>
        </w:rPr>
        <w:t xml:space="preserve">：</w:t>
      </w:r>
      <w:r>
        <w:rPr>
          <w:rFonts w:hint="eastAsia" w:asciiTheme="minorEastAsia" w:hAnsiTheme="minorEastAsia" w:eastAsiaTheme="minorEastAsia"/>
          <w:bCs/>
          <w:color w:val="auto"/>
          <w:szCs w:val="21"/>
          <w:lang w:val="en-US" w:eastAsia="zh-CN"/>
        </w:rPr>
        <w:t xml:space="preserve">130</w:t>
      </w:r>
      <w:r>
        <w:rPr>
          <w:rFonts w:asciiTheme="minorEastAsia" w:hAnsiTheme="minorEastAsia" w:eastAsiaTheme="minorEastAsia"/>
          <w:bCs/>
          <w:color w:val="auto"/>
          <w:szCs w:val="21"/>
        </w:rPr>
        <w:t xml:space="preserve"> </w:t>
      </w:r>
      <w:r>
        <w:rPr>
          <w:rFonts w:hint="eastAsia" w:asciiTheme="minorEastAsia" w:hAnsiTheme="minorEastAsia" w:eastAsiaTheme="minorEastAsia"/>
          <w:bCs/>
          <w:color w:val="auto"/>
          <w:szCs w:val="21"/>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最高限价（如有）</w:t>
      </w:r>
      <w:r>
        <w:rPr>
          <w:rFonts w:cs="Arial" w:asciiTheme="minorEastAsia" w:hAnsiTheme="minorEastAsia" w:eastAsiaTheme="minorEastAsia"/>
          <w:bCs/>
          <w:color w:val="auto"/>
          <w:szCs w:val="21"/>
        </w:rPr>
        <w:t xml:space="preserve">：</w:t>
      </w:r>
      <w:r>
        <w:rPr>
          <w:rFonts w:hint="eastAsia" w:cs="Arial" w:asciiTheme="minorEastAsia" w:hAnsiTheme="minorEastAsia" w:eastAsiaTheme="minorEastAsia"/>
          <w:bCs/>
          <w:color w:val="auto"/>
          <w:szCs w:val="21"/>
          <w:lang w:val="en-US" w:eastAsia="zh-CN"/>
        </w:rPr>
        <w:t xml:space="preserve">129.85</w:t>
      </w:r>
      <w:r>
        <w:rPr>
          <w:rFonts w:hint="eastAsia" w:cs="Arial" w:asciiTheme="minorEastAsia" w:hAnsiTheme="minorEastAsia" w:eastAsiaTheme="minorEastAsia"/>
          <w:bCs/>
          <w:color w:val="auto"/>
          <w:szCs w:val="21"/>
        </w:rPr>
        <w:t xml:space="preserve">万元</w:t>
      </w:r>
      <w:r/>
    </w:p>
    <w:p>
      <w:pPr>
        <w:ind w:firstLine="420"/>
        <w:jc w:val="left"/>
        <w:spacing w:line="360" w:lineRule="auto"/>
        <w:shd w:val="clear" w:color="auto" w:fill="ffffff"/>
        <w:widowControl/>
        <w:rPr>
          <w:rFonts w:hint="eastAsia" w:asciiTheme="minorEastAsia" w:hAnsiTheme="minorEastAsia" w:eastAsiaTheme="minorEastAsia"/>
          <w:bCs/>
          <w:szCs w:val="21"/>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按照《2026江苏产学研合作对接大会筹备工作方案》及有关指示精神，2026江苏产学研合作对接大会定于2026年9月11-12日举办，举办“主题大会+对接洽谈+专场活动+技术路演+专家江苏行”等活动，计划发布7000项以上前沿科技成果和创新需求，组织科技领军企业、新锐企业、独角兽企业、瞪羚企业、高新技术企业等4000家以上现场对接洽谈，需采购大会展馆场地及相关配套服务，租期2026年9月9日-9月12日。</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合同履行期限： </w:t>
      </w:r>
      <w:r>
        <w:rPr>
          <w:rFonts w:hint="eastAsia" w:cs="Arial" w:asciiTheme="minorEastAsia" w:hAnsiTheme="minorEastAsia" w:eastAsiaTheme="minorEastAsia"/>
          <w:bCs/>
          <w:szCs w:val="21"/>
        </w:rPr>
        <w:t xml:space="preserve">自合同签订之日起至项目内容全部履行完毕止。</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bookmarkStart w:id="5" w:name="_Hlk226034670"/>
      <w:r>
        <w:rPr>
          <w:rFonts w:hint="eastAsia" w:cs="Arial" w:asciiTheme="minorEastAsia" w:hAnsiTheme="minorEastAsia" w:eastAsiaTheme="minorEastAsia"/>
          <w:b/>
          <w:szCs w:val="21"/>
        </w:rPr>
        <w:t xml:space="preserve">申请人的资格要求</w:t>
      </w:r>
      <w:bookmarkEnd w:id="5"/>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bookmarkStart w:id="6" w:name="_Hlk163569255"/>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bookmarkEnd w:id="6"/>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7" w:name="_Hlk128041996"/>
      <w:r>
        <w:rPr>
          <w:rFonts w:hint="eastAsia" w:asciiTheme="minorEastAsia" w:hAnsiTheme="minorEastAsia" w:eastAsiaTheme="minorEastAsia"/>
          <w:bCs/>
          <w:szCs w:val="21"/>
        </w:rPr>
        <w:t xml:space="preserve">或证明材料</w:t>
      </w:r>
      <w:bookmarkEnd w:id="7"/>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8" w:name="_Hlk169006514"/>
      <w:r>
        <w:rPr>
          <w:rFonts w:hint="eastAsia" w:asciiTheme="minorEastAsia" w:hAnsiTheme="minorEastAsia" w:eastAsiaTheme="minorEastAsia"/>
          <w:bCs/>
          <w:szCs w:val="21"/>
        </w:rPr>
        <w:t xml:space="preserve">具有依法缴纳税收和社会保障资金的良好记录（提供参加本次政府采购活动前一年内至少一个月缴纳社会保险的凭据及缴纳税收凭据，依法享受免缴、缓缴的，提供证明材料）；</w:t>
      </w:r>
      <w:bookmarkEnd w:id="8"/>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9" w:name="_Hlk128042064"/>
      <w:r>
        <w:rPr>
          <w:rFonts w:hint="eastAsia" w:cs="Arial" w:asciiTheme="minorEastAsia" w:hAnsiTheme="minorEastAsia" w:eastAsiaTheme="minorEastAsia"/>
          <w:bCs/>
          <w:szCs w:val="21"/>
        </w:rPr>
        <w:t xml:space="preserve">无。</w:t>
      </w:r>
      <w:bookmarkEnd w:id="9"/>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0" w:name="_Hlk77845490"/>
      <w:r/>
      <w:bookmarkStart w:id="11" w:name="_Hlk77846375"/>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rPr>
      </w:pPr>
      <w:r/>
      <w:bookmarkStart w:id="12" w:name="_Hlk167288387"/>
      <w:r>
        <w:rPr>
          <w:rFonts w:hint="eastAsia" w:cs="Arial" w:asciiTheme="minorEastAsia" w:hAnsiTheme="minorEastAsia" w:eastAsiaTheme="minorEastAsia"/>
          <w:color w:val="auto"/>
          <w:spacing w:val="8"/>
          <w:szCs w:val="21"/>
        </w:rPr>
        <w:t xml:space="preserve">时间：</w:t>
      </w:r>
      <w:r>
        <w:rPr>
          <w:rFonts w:hint="eastAsia" w:cs="Arial" w:asciiTheme="minorEastAsia" w:hAnsiTheme="minorEastAsia" w:eastAsiaTheme="minorEastAsia"/>
          <w:color w:val="auto"/>
          <w:spacing w:val="8"/>
          <w:szCs w:val="21"/>
          <w:lang w:val="en-US" w:eastAsia="zh-CN"/>
        </w:rPr>
        <w:t xml:space="preserve">2026</w:t>
      </w:r>
      <w:r>
        <w:rPr>
          <w:rFonts w:hint="eastAsia" w:cs="Arial" w:asciiTheme="minorEastAsia" w:hAnsiTheme="minorEastAsia" w:eastAsiaTheme="minorEastAsia"/>
          <w:color w:val="auto"/>
          <w:spacing w:val="8"/>
          <w:szCs w:val="21"/>
        </w:rPr>
        <w:t xml:space="preserve">年</w:t>
      </w:r>
      <w:r>
        <w:rPr>
          <w:rFonts w:hint="eastAsia" w:cs="Arial" w:asciiTheme="minorEastAsia" w:hAnsiTheme="minorEastAsia" w:eastAsiaTheme="minorEastAsia"/>
          <w:color w:val="auto"/>
          <w:spacing w:val="8"/>
          <w:szCs w:val="21"/>
          <w:lang w:val="en-US" w:eastAsia="zh-CN"/>
        </w:rPr>
        <w:t xml:space="preserve">8</w:t>
      </w:r>
      <w:r>
        <w:rPr>
          <w:rFonts w:hint="eastAsia" w:cs="Arial" w:asciiTheme="minorEastAsia" w:hAnsiTheme="minorEastAsia" w:eastAsiaTheme="minorEastAsia"/>
          <w:color w:val="auto"/>
          <w:spacing w:val="8"/>
          <w:szCs w:val="21"/>
        </w:rPr>
        <w:t xml:space="preserve">月</w:t>
      </w:r>
      <w:r>
        <w:rPr>
          <w:rFonts w:hint="eastAsia" w:cs="Arial" w:asciiTheme="minorEastAsia" w:hAnsiTheme="minorEastAsia" w:eastAsiaTheme="minorEastAsia"/>
          <w:color w:val="auto"/>
          <w:spacing w:val="8"/>
          <w:szCs w:val="21"/>
          <w:lang w:val="en-US" w:eastAsia="zh-CN"/>
        </w:rPr>
        <w:t xml:space="preserve">17</w:t>
      </w:r>
      <w:r>
        <w:rPr>
          <w:rFonts w:hint="eastAsia" w:cs="Arial" w:asciiTheme="minorEastAsia" w:hAnsiTheme="minorEastAsia" w:eastAsiaTheme="minorEastAsia"/>
          <w:color w:val="auto"/>
          <w:spacing w:val="8"/>
          <w:szCs w:val="21"/>
        </w:rPr>
        <w:t xml:space="preserve">日起至</w:t>
      </w:r>
      <w:r>
        <w:rPr>
          <w:rFonts w:hint="eastAsia" w:cs="Arial" w:asciiTheme="minorEastAsia" w:hAnsiTheme="minorEastAsia" w:eastAsiaTheme="minorEastAsia"/>
          <w:color w:val="auto"/>
          <w:spacing w:val="8"/>
          <w:szCs w:val="21"/>
          <w:lang w:val="en-US" w:eastAsia="zh-CN"/>
        </w:rPr>
        <w:t xml:space="preserve">2026</w:t>
      </w:r>
      <w:r>
        <w:rPr>
          <w:rFonts w:hint="eastAsia" w:cs="Arial" w:asciiTheme="minorEastAsia" w:hAnsiTheme="minorEastAsia" w:eastAsiaTheme="minorEastAsia"/>
          <w:color w:val="auto"/>
          <w:spacing w:val="8"/>
          <w:szCs w:val="21"/>
        </w:rPr>
        <w:t xml:space="preserve"> 年</w:t>
      </w:r>
      <w:r>
        <w:rPr>
          <w:rFonts w:hint="eastAsia" w:cs="Arial" w:asciiTheme="minorEastAsia" w:hAnsiTheme="minorEastAsia" w:eastAsiaTheme="minorEastAsia"/>
          <w:color w:val="auto"/>
          <w:spacing w:val="8"/>
          <w:szCs w:val="21"/>
          <w:lang w:val="en-US" w:eastAsia="zh-CN"/>
        </w:rPr>
        <w:t xml:space="preserve">8</w:t>
      </w:r>
      <w:r>
        <w:rPr>
          <w:rFonts w:hint="eastAsia" w:cs="Arial" w:asciiTheme="minorEastAsia" w:hAnsiTheme="minorEastAsia" w:eastAsiaTheme="minorEastAsia"/>
          <w:color w:val="auto"/>
          <w:spacing w:val="8"/>
          <w:szCs w:val="21"/>
        </w:rPr>
        <w:t xml:space="preserve">月</w:t>
      </w:r>
      <w:r>
        <w:rPr>
          <w:rFonts w:hint="eastAsia" w:cs="Arial" w:asciiTheme="minorEastAsia" w:hAnsiTheme="minorEastAsia" w:eastAsiaTheme="minorEastAsia"/>
          <w:color w:val="auto"/>
          <w:spacing w:val="8"/>
          <w:szCs w:val="21"/>
          <w:lang w:val="en-US" w:eastAsia="zh-CN"/>
        </w:rPr>
        <w:t xml:space="preserve">20</w:t>
      </w:r>
      <w:r>
        <w:rPr>
          <w:rFonts w:hint="eastAsia" w:cs="Arial" w:asciiTheme="minorEastAsia" w:hAnsiTheme="minorEastAsia" w:eastAsiaTheme="minorEastAsia"/>
          <w:color w:val="auto"/>
          <w:spacing w:val="8"/>
          <w:szCs w:val="21"/>
        </w:rPr>
        <w:t xml:space="preserve">日（北京时间）</w:t>
      </w:r>
      <w:bookmarkEnd w:id="10"/>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地点：</w:t>
      </w:r>
      <w:r>
        <w:rPr>
          <w:rFonts w:hint="eastAsia" w:asciiTheme="minorEastAsia" w:hAnsiTheme="minorEastAsia" w:eastAsiaTheme="minorEastAsia"/>
          <w:color w:val="auto"/>
          <w:szCs w:val="21"/>
        </w:rPr>
        <w:t xml:space="preserve"> </w:t>
      </w:r>
      <w:r>
        <w:rPr>
          <w:rFonts w:hint="eastAsia" w:cs="Arial" w:asciiTheme="minorEastAsia" w:hAnsiTheme="minorEastAsia" w:eastAsiaTheme="minorEastAsia"/>
          <w:color w:val="auto"/>
          <w:spacing w:val="8"/>
          <w:szCs w:val="21"/>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bookmarkStart w:id="13" w:name="_Hlk75168366"/>
      <w:r>
        <w:rPr>
          <w:rFonts w:asciiTheme="minorEastAsia" w:hAnsiTheme="minorEastAsia" w:eastAsiaTheme="minorEastAsia"/>
          <w:color w:val="auto"/>
          <w:szCs w:val="21"/>
        </w:rPr>
        <w:t xml:space="preserve">方式：</w:t>
      </w:r>
      <w:r>
        <w:rPr>
          <w:rFonts w:hint="eastAsia" w:asciiTheme="minorEastAsia" w:hAnsiTheme="minorEastAsia" w:eastAsiaTheme="minorEastAsia"/>
          <w:color w:val="auto"/>
          <w:szCs w:val="21"/>
        </w:rPr>
        <w:t xml:space="preserve">供应商登录江苏政府采购网，在网站首页点击</w:t>
      </w:r>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bCs/>
          <w:color w:val="auto"/>
          <w:szCs w:val="21"/>
        </w:rPr>
        <w:t xml:space="preserve">自行免费下载</w:t>
      </w:r>
      <w:bookmarkEnd w:id="12"/>
      <w:bookmarkEnd w:id="13"/>
      <w:r/>
    </w:p>
    <w:p>
      <w:pPr>
        <w:ind w:firstLine="452"/>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pacing w:val="8"/>
          <w:szCs w:val="21"/>
        </w:rPr>
        <w:t xml:space="preserve">售价：0元</w:t>
      </w:r>
      <w:bookmarkEnd w:id="11"/>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响应文件提交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14" w:name="_Hlk44575721"/>
      <w:r>
        <w:rPr>
          <w:rFonts w:hint="eastAsia" w:cs="Arial" w:asciiTheme="minorEastAsia" w:hAnsiTheme="minorEastAsia" w:eastAsiaTheme="minorEastAsia"/>
          <w:spacing w:val="8"/>
          <w:szCs w:val="21"/>
        </w:rPr>
        <w:t xml:space="preserve">截止时间：</w:t>
      </w:r>
      <w:bookmarkEnd w:id="14"/>
      <w:r>
        <w:rPr>
          <w:rFonts w:hint="eastAsia" w:cs="Arial" w:asciiTheme="minorEastAsia" w:hAnsiTheme="minorEastAsia" w:eastAsiaTheme="minorEastAsia"/>
          <w:spacing w:val="8"/>
          <w:szCs w:val="21"/>
          <w:lang w:val="en-US" w:eastAsia="zh-CN"/>
        </w:rPr>
        <w:t xml:space="preserve">2026年8月21日09:30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15"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1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w:t>
      </w:r>
      <w:r>
        <w:rPr>
          <w:rFonts w:hint="eastAsia" w:cs="Arial" w:asciiTheme="minorEastAsia" w:hAnsiTheme="minorEastAsia" w:eastAsiaTheme="minorEastAsia"/>
          <w:spacing w:val="8"/>
          <w:szCs w:val="21"/>
          <w:lang w:val="en-US" w:eastAsia="zh-CN"/>
        </w:rPr>
        <w:t xml:space="preserve">2026年8月21日09:30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rPr>
          <w:rFonts w:hint="eastAsia" w:cs="Arial" w:asciiTheme="minorEastAsia" w:hAnsiTheme="minorEastAsia" w:eastAsiaTheme="minorEastAsia"/>
          <w:bCs/>
          <w:color w:val="ff0000"/>
          <w:szCs w:val="21"/>
          <w:u w:val="single"/>
        </w:rPr>
      </w:pPr>
      <w:r>
        <w:rPr>
          <w:rFonts w:hint="eastAsia" w:cs="Arial" w:asciiTheme="minorEastAsia" w:hAnsiTheme="minorEastAsia" w:eastAsiaTheme="minorEastAsia"/>
          <w:bCs/>
          <w:color w:val="auto"/>
          <w:szCs w:val="21"/>
        </w:rPr>
        <w:t xml:space="preserve">1.</w:t>
      </w:r>
      <w:r>
        <w:rPr>
          <w:rFonts w:hint="eastAsia" w:asciiTheme="minorEastAsia" w:hAnsiTheme="minorEastAsia" w:eastAsiaTheme="minorEastAsia"/>
          <w:bCs/>
          <w:color w:val="auto"/>
          <w:shd w:val="clear" w:color="auto" w:fill="ffffff"/>
        </w:rPr>
        <w:t xml:space="preserve">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lang w:val="en-US" w:eastAsia="zh-CN"/>
        </w:rPr>
        <w:t xml:space="preserve">2</w:t>
      </w:r>
      <w:r>
        <w:rPr>
          <w:rFonts w:hint="eastAsia" w:cs="Arial" w:asciiTheme="minorEastAsia" w:hAnsiTheme="minorEastAsia" w:eastAsiaTheme="minorEastAsia"/>
          <w:b/>
          <w:bCs/>
          <w:szCs w:val="21"/>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（1）供应商</w:t>
      </w:r>
      <w:r>
        <w:rPr>
          <w:rFonts w:cs="Arial" w:asciiTheme="minorEastAsia" w:hAnsiTheme="minorEastAsia" w:eastAsiaTheme="minorEastAsia"/>
          <w:bCs/>
          <w:szCs w:val="21"/>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为采购项目提供整体设计、规范编制或者项目管理、监理、检测等服务的供应商，不得参加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lang w:val="en-US" w:eastAsia="zh-CN"/>
        </w:rPr>
        <w:t xml:space="preserve">3</w:t>
      </w:r>
      <w:r>
        <w:rPr>
          <w:rFonts w:hint="eastAsia" w:cs="Arial" w:asciiTheme="minorEastAsia" w:hAnsiTheme="minorEastAsia" w:eastAsiaTheme="minorEastAsia"/>
          <w:b/>
          <w:szCs w:val="21"/>
        </w:rPr>
        <w:t xml:space="preserve">.</w:t>
      </w:r>
      <w:r>
        <w:rPr>
          <w:rFonts w:hint="eastAsia" w:cs="宋体" w:asciiTheme="minorEastAsia" w:hAnsiTheme="minorEastAsia" w:eastAsiaTheme="minorEastAsia"/>
          <w:b/>
          <w:color w:val="000000"/>
          <w:sz w:val="28"/>
          <w:szCs w:val="28"/>
        </w:rPr>
        <w:t xml:space="preserve"> </w:t>
      </w:r>
      <w:r>
        <w:rPr>
          <w:rFonts w:hint="eastAsia" w:cs="Arial" w:asciiTheme="minorEastAsia" w:hAnsiTheme="minorEastAsia" w:eastAsiaTheme="minorEastAsia"/>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743"/>
          <w:rFonts w:hint="eastAsia" w:cs="Arial" w:asciiTheme="minorEastAsia" w:hAnsiTheme="minorEastAsia" w:eastAsiaTheme="minorEastAsia"/>
          <w:b/>
          <w:szCs w:val="21"/>
        </w:rPr>
        <w:t xml:space="preserve">下载地址</w:t>
      </w:r>
      <w:r>
        <w:rPr>
          <w:rStyle w:val="743"/>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5. 有关本次招标的事项若存在变动或修改，请及时关注“江苏政府采购网”（www.ccgp-jiangsu.gov.cn）更正公告。</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八</w:t>
      </w:r>
      <w:r>
        <w:rPr>
          <w:rFonts w:cs="Arial" w:asciiTheme="minorEastAsia" w:hAnsiTheme="minorEastAsia" w:eastAsiaTheme="minorEastAsia"/>
          <w:b/>
          <w:bCs/>
          <w:szCs w:val="21"/>
        </w:rPr>
        <w:t xml:space="preserve">、</w:t>
      </w:r>
      <w:r>
        <w:rPr>
          <w:rFonts w:hint="eastAsia" w:cs="Arial" w:asciiTheme="minorEastAsia" w:hAnsiTheme="minorEastAsia" w:eastAsiaTheme="minorEastAsia"/>
          <w:b/>
          <w:bCs/>
          <w:szCs w:val="21"/>
        </w:rPr>
        <w:t xml:space="preserve">凡</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采购</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 称：江苏省新质生产力促进中心</w:t>
      </w:r>
      <w:r/>
    </w:p>
    <w:p>
      <w:pPr>
        <w:ind w:firstLine="420"/>
        <w:jc w:val="left"/>
        <w:spacing w:line="360" w:lineRule="auto"/>
        <w:shd w:val="clear" w:color="auto" w:fill="ffffff"/>
        <w:widowControl/>
        <w:rPr>
          <w:rFonts w:hint="eastAsia" w:cs="Arial" w:asciiTheme="minorEastAsia" w:hAnsiTheme="minorEastAsia" w:eastAsiaTheme="minorEastAsia"/>
          <w:bCs/>
          <w:szCs w:val="21"/>
          <w:lang w:val="zh-CN"/>
        </w:rPr>
      </w:pPr>
      <w:r>
        <w:rPr>
          <w:rFonts w:hint="eastAsia" w:cs="Arial" w:asciiTheme="minorEastAsia" w:hAnsiTheme="minorEastAsia" w:eastAsiaTheme="minorEastAsia"/>
          <w:bCs/>
          <w:szCs w:val="21"/>
          <w:lang w:val="zh-CN"/>
        </w:rPr>
        <w:t xml:space="preserve">地  址：南京市玄武区龙蟠路175号</w:t>
      </w:r>
      <w:r/>
    </w:p>
    <w:p>
      <w:pPr>
        <w:ind w:firstLine="420"/>
        <w:jc w:val="left"/>
        <w:spacing w:line="360" w:lineRule="auto"/>
        <w:shd w:val="clear" w:color="auto" w:fill="ffffff"/>
        <w:widowControl/>
        <w:rPr>
          <w:rFonts w:hint="eastAsia" w:cs="Arial" w:asciiTheme="minorEastAsia" w:hAnsiTheme="minorEastAsia" w:eastAsiaTheme="minorEastAsia"/>
          <w:bCs/>
          <w:szCs w:val="21"/>
          <w:lang w:val="zh-CN"/>
        </w:rPr>
      </w:pPr>
      <w:r>
        <w:rPr>
          <w:rFonts w:hint="eastAsia" w:cs="Arial" w:asciiTheme="minorEastAsia" w:hAnsiTheme="minorEastAsia" w:eastAsiaTheme="minorEastAsia"/>
          <w:bCs/>
          <w:szCs w:val="21"/>
          <w:lang w:val="zh-CN"/>
        </w:rPr>
        <w:t xml:space="preserve">联系人：</w:t>
      </w:r>
      <w:r>
        <w:rPr>
          <w:rFonts w:hint="eastAsia" w:cs="Arial" w:asciiTheme="minorEastAsia" w:hAnsiTheme="minorEastAsia" w:eastAsiaTheme="minorEastAsia"/>
          <w:bCs/>
          <w:szCs w:val="21"/>
        </w:rPr>
        <w:t xml:space="preserve">杨流海</w:t>
      </w:r>
      <w:r/>
    </w:p>
    <w:p>
      <w:pPr>
        <w:ind w:firstLine="420"/>
        <w:jc w:val="left"/>
        <w:spacing w:line="360" w:lineRule="auto"/>
        <w:shd w:val="clear" w:color="auto" w:fill="ffffff"/>
        <w:widowControl/>
        <w:rPr>
          <w:rFonts w:hint="eastAsia" w:cs="Arial" w:asciiTheme="minorEastAsia" w:hAnsiTheme="minorEastAsia" w:eastAsiaTheme="minorEastAsia"/>
          <w:bCs/>
          <w:szCs w:val="21"/>
          <w:lang w:val="zh-CN"/>
        </w:rPr>
      </w:pPr>
      <w:r>
        <w:rPr>
          <w:rFonts w:hint="eastAsia" w:cs="Arial" w:asciiTheme="minorEastAsia" w:hAnsiTheme="minorEastAsia" w:eastAsiaTheme="minorEastAsia"/>
          <w:bCs/>
          <w:szCs w:val="21"/>
          <w:lang w:val="zh-CN"/>
        </w:rPr>
        <w:t xml:space="preserve">联系电话：025-85485967</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箱：</w:t>
      </w:r>
      <w:r>
        <w:rPr>
          <w:rFonts w:asciiTheme="minorEastAsia" w:hAnsiTheme="minorEastAsia" w:eastAsiaTheme="minorEastAsia"/>
          <w:szCs w:val="21"/>
          <w:lang w:val="zh-CN"/>
        </w:rPr>
        <w:t xml:space="preserve">jsgczb@sina.com</w:t>
      </w:r>
      <w:bookmarkEnd w:id="3"/>
      <w:r/>
    </w:p>
    <w:p>
      <w:pPr>
        <w:ind w:firstLine="420"/>
        <w:jc w:val="left"/>
        <w:spacing w:line="360" w:lineRule="auto"/>
        <w:rPr>
          <w:rFonts w:hint="eastAsia" w:cs="Times New Roman" w:asciiTheme="minorEastAsia" w:hAnsiTheme="minorEastAsia" w:eastAsiaTheme="minorEastAsia"/>
          <w:szCs w:val="21"/>
          <w:highlight w:val="none"/>
          <w:lang w:val="zh-CN"/>
        </w:rPr>
      </w:pPr>
      <w:r/>
      <w:bookmarkStart w:id="16" w:name="_Toc7511"/>
      <w:r>
        <w:rPr>
          <w:rFonts w:hint="eastAsia" w:cs="Times New Roman" w:asciiTheme="minorEastAsia" w:hAnsiTheme="minorEastAsia" w:eastAsiaTheme="minorEastAsia"/>
          <w:szCs w:val="21"/>
          <w:highlight w:val="none"/>
          <w:lang w:val="zh-CN"/>
        </w:rPr>
        <w:t xml:space="preserve">联系人：</w:t>
      </w:r>
      <w:r>
        <w:rPr>
          <w:rFonts w:hint="eastAsia" w:ascii="宋体" w:hAnsi="宋体" w:cs="Times New Roman" w:eastAsiaTheme="minorEastAsia"/>
          <w:szCs w:val="21"/>
          <w:highlight w:val="none"/>
        </w:rPr>
        <w:t xml:space="preserve">濮钰铃</w:t>
      </w:r>
      <w:r>
        <w:rPr>
          <w:rFonts w:hint="eastAsia" w:ascii="宋体" w:hAnsi="宋体" w:eastAsia="宋体" w:cs="Times New Roman"/>
          <w:szCs w:val="21"/>
          <w:highlight w:val="none"/>
        </w:rPr>
        <w:t xml:space="preserve"> 高捷</w:t>
      </w:r>
      <w:r/>
    </w:p>
    <w:p>
      <w:pPr>
        <w:ind w:firstLine="420"/>
        <w:jc w:val="left"/>
        <w:spacing w:line="360" w:lineRule="auto"/>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联系电话：</w:t>
      </w:r>
      <w:r>
        <w:rPr>
          <w:rFonts w:hint="eastAsia" w:ascii="宋体" w:hAnsi="宋体" w:eastAsia="宋体" w:cs="Times New Roman"/>
          <w:szCs w:val="21"/>
          <w:highlight w:val="none"/>
          <w:lang w:val="zh-CN"/>
        </w:rPr>
        <w:t xml:space="preserve">025-83690579</w:t>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highlight w:val="none"/>
        </w:rPr>
      </w:pPr>
      <w:r>
        <w:rPr>
          <w:rFonts w:hint="eastAsia" w:cs="Arial" w:asciiTheme="minorEastAsia" w:hAnsiTheme="minorEastAsia" w:eastAsiaTheme="minorEastAsia"/>
          <w:b/>
          <w:spacing w:val="8"/>
          <w:szCs w:val="21"/>
          <w:highlight w:val="none"/>
        </w:rPr>
        <w:t xml:space="preserve">3.</w:t>
      </w:r>
      <w:r>
        <w:rPr>
          <w:rFonts w:cs="Arial" w:asciiTheme="minorEastAsia" w:hAnsiTheme="minorEastAsia" w:eastAsiaTheme="minorEastAsia"/>
          <w:b/>
          <w:spacing w:val="8"/>
          <w:szCs w:val="21"/>
          <w:highlight w:val="none"/>
        </w:rPr>
        <w:t xml:space="preserve">项目联系方式</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rPr>
          <w:rFonts w:cs="Arial" w:asciiTheme="minorEastAsia" w:hAnsiTheme="minorEastAsia" w:eastAsiaTheme="minorEastAsia"/>
          <w:spacing w:val="8"/>
          <w:szCs w:val="21"/>
          <w:highlight w:val="none"/>
        </w:rPr>
        <w:t xml:space="preserve">项目联系人</w:t>
      </w:r>
      <w:r>
        <w:rPr>
          <w:rFonts w:hint="eastAsia" w:cs="Arial" w:asciiTheme="minorEastAsia" w:hAnsiTheme="minorEastAsia" w:eastAsiaTheme="minorEastAsia"/>
          <w:spacing w:val="8"/>
          <w:szCs w:val="21"/>
          <w:highlight w:val="none"/>
        </w:rPr>
        <w:t xml:space="preserve">：</w:t>
      </w:r>
      <w:r>
        <w:rPr>
          <w:rFonts w:hint="eastAsia" w:ascii="宋体" w:hAnsi="宋体" w:cs="Times New Roman" w:eastAsiaTheme="minorEastAsia"/>
          <w:szCs w:val="21"/>
          <w:highlight w:val="none"/>
        </w:rPr>
        <w:t xml:space="preserve">濮钰铃</w:t>
      </w:r>
      <w:r>
        <w:rPr>
          <w:rFonts w:hint="eastAsia" w:ascii="宋体" w:hAnsi="宋体" w:eastAsia="宋体" w:cs="Times New Roman"/>
          <w:szCs w:val="21"/>
          <w:highlight w:val="none"/>
        </w:rPr>
        <w:t xml:space="preserve"> 高捷</w:t>
      </w:r>
      <w:r>
        <w:rPr>
          <w:rFonts w:cs="Arial" w:asciiTheme="minorEastAsia" w:hAnsiTheme="minorEastAsia" w:eastAsiaTheme="minorEastAsia"/>
          <w:color w:val="ff0000"/>
          <w:spacing w:val="8"/>
          <w:szCs w:val="21"/>
          <w:highlight w:val="none"/>
        </w:rPr>
        <w:t xml:space="preserve"> </w:t>
      </w:r>
      <w:r/>
    </w:p>
    <w:p>
      <w:pPr>
        <w:ind w:firstLine="452"/>
        <w:jc w:val="left"/>
        <w:spacing w:line="360" w:lineRule="auto"/>
        <w:shd w:val="clear" w:color="auto" w:fill="ffffff"/>
        <w:widowControl/>
        <w:rPr>
          <w:rFonts w:hint="eastAsia" w:cs="Times New Roman" w:asciiTheme="minorEastAsia" w:hAnsiTheme="minorEastAsia" w:eastAsiaTheme="minorEastAsia"/>
          <w:szCs w:val="21"/>
          <w:highlight w:val="none"/>
        </w:rPr>
      </w:pPr>
      <w:r>
        <w:rPr>
          <w:rFonts w:hint="eastAsia" w:cs="Arial" w:asciiTheme="minorEastAsia" w:hAnsiTheme="minorEastAsia" w:eastAsiaTheme="minorEastAsia"/>
          <w:spacing w:val="8"/>
          <w:szCs w:val="21"/>
          <w:highlight w:val="none"/>
        </w:rPr>
        <w:t xml:space="preserve">联系电话：</w:t>
      </w:r>
      <w:r>
        <w:rPr>
          <w:rFonts w:hint="eastAsia" w:ascii="宋体" w:hAnsi="宋体" w:eastAsia="宋体" w:cs="Times New Roman"/>
          <w:szCs w:val="21"/>
          <w:highlight w:val="none"/>
          <w:lang w:val="zh-CN"/>
        </w:rPr>
        <w:t xml:space="preserve">025-83690579</w:t>
      </w:r>
      <w:r>
        <w:rPr>
          <w:rFonts w:hint="eastAsia" w:cs="Times New Roman" w:asciiTheme="minorEastAsia" w:hAnsiTheme="minorEastAsia" w:eastAsiaTheme="minorEastAsia"/>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696"/>
        <w:numPr>
          <w:ilvl w:val="0"/>
          <w:numId w:val="0"/>
        </w:numPr>
        <w:rPr>
          <w:rFonts w:hint="eastAsia" w:asciiTheme="minorEastAsia" w:hAnsiTheme="minorEastAsia" w:eastAsiaTheme="minorEastAsia"/>
        </w:rPr>
      </w:pPr>
      <w:r/>
      <w:bookmarkStart w:id="17" w:name="_Toc67569252"/>
      <w:r>
        <w:rPr>
          <w:rFonts w:hint="eastAsia" w:asciiTheme="minorEastAsia" w:hAnsiTheme="minorEastAsia" w:eastAsiaTheme="minorEastAsia"/>
        </w:rPr>
        <w:t xml:space="preserve">第二章</w:t>
      </w:r>
      <w:bookmarkStart w:id="18" w:name="_Toc452625218"/>
      <w:r>
        <w:rPr>
          <w:rFonts w:hint="eastAsia" w:asciiTheme="minorEastAsia" w:hAnsiTheme="minorEastAsia" w:eastAsiaTheme="minorEastAsia"/>
        </w:rPr>
        <w:t xml:space="preserve"> </w:t>
      </w:r>
      <w:bookmarkEnd w:id="16"/>
      <w:r/>
      <w:bookmarkEnd w:id="18"/>
      <w:r>
        <w:rPr>
          <w:rFonts w:hint="eastAsia" w:asciiTheme="minorEastAsia" w:hAnsiTheme="minorEastAsia" w:eastAsiaTheme="minorEastAsia"/>
        </w:rPr>
        <w:t xml:space="preserve">供应商须知</w:t>
      </w:r>
      <w:bookmarkEnd w:id="17"/>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    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政府采购非招标采购方式管理办法</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9" w:name="_Hlk44579770"/>
      <w:r>
        <w:rPr>
          <w:rFonts w:hint="eastAsia" w:asciiTheme="minorEastAsia" w:hAnsiTheme="minorEastAsia" w:eastAsiaTheme="minorEastAsia"/>
          <w:color w:val="auto"/>
          <w:szCs w:val="21"/>
        </w:rPr>
        <w:t xml:space="preserve">2.1“采购人”是指江苏省新质生产力促进中心。</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指参加单一来源，并符合单一来源采购文件规定资格条件的法人、其他组织或者自然人。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2.4“货物和服务”指本单一来源采购文件中所述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19"/>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二、单一来源文件构成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lang w:val="zh-CN"/>
        </w:rPr>
        <w:t xml:space="preserve">.</w:t>
      </w:r>
      <w:r>
        <w:rPr>
          <w:rFonts w:hint="eastAsia" w:cs="Arial" w:asciiTheme="minorEastAsia" w:hAnsiTheme="minorEastAsia" w:eastAsiaTheme="minorEastAsia"/>
          <w:b/>
          <w:bCs/>
          <w:szCs w:val="21"/>
        </w:rPr>
        <w:t xml:space="preserve">单一来源</w:t>
      </w:r>
      <w:r>
        <w:rPr>
          <w:rFonts w:hint="eastAsia" w:cs="宋体" w:asciiTheme="minorEastAsia" w:hAnsiTheme="minorEastAsia" w:eastAsiaTheme="minorEastAsia"/>
          <w:b/>
          <w:szCs w:val="21"/>
          <w:lang w:val="zh-CN"/>
        </w:rPr>
        <w:t xml:space="preserve">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3.1单一来源文件由以下部分组成：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（1）单一来源采购邀请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供应商应仔细检查单一来源文件是否齐全，如有缺漏请立即与采购代理机构联系。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3.2 供应商应认真阅读</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3.3 采购代理机构如果要求供应商按照单一来源文件规定提交备选投标方案的，供应商可以提交备选方案；单一来源文件中未明确规定允许提交备选方案的，供应商不得提交备选方案，否则，备选方案将被拒绝。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三</w:t>
      </w:r>
      <w:r>
        <w:rPr>
          <w:rFonts w:hint="eastAsia" w:cs="宋体" w:asciiTheme="minorEastAsia" w:hAnsiTheme="minorEastAsia" w:eastAsiaTheme="minorEastAsia"/>
          <w:b/>
          <w:szCs w:val="21"/>
          <w:lang w:val="zh-CN"/>
        </w:rPr>
        <w:t xml:space="preserve">、响应文件编制</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4</w:t>
      </w:r>
      <w:r>
        <w:rPr>
          <w:rFonts w:hint="eastAsia" w:cs="宋体" w:asciiTheme="minorEastAsia" w:hAnsiTheme="minorEastAsia" w:eastAsiaTheme="minorEastAsia"/>
          <w:b/>
          <w:bCs/>
          <w:szCs w:val="21"/>
          <w:lang w:val="zh-CN"/>
        </w:rPr>
        <w:t xml:space="preserve">.响应文件的语言、计量单位、货币和编制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.3 </w:t>
      </w:r>
      <w:r>
        <w:rPr>
          <w:rFonts w:hint="eastAsia" w:asciiTheme="minorEastAsia" w:hAnsiTheme="minorEastAsia" w:eastAsiaTheme="minorEastAsia"/>
          <w:szCs w:val="21"/>
        </w:rPr>
        <w:t xml:space="preserve">响应文件中的单价和总价无特殊规定的采用人民币报价，以元为单位标注。单一来源文件中另有规定的按规定执行。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要求提交证明文件，证明其投标标的符合</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w:t>
      </w:r>
      <w:r/>
    </w:p>
    <w:p>
      <w:pPr>
        <w:ind w:firstLine="420"/>
        <w:spacing w:line="360" w:lineRule="auto"/>
        <w:rPr>
          <w:rFonts w:hint="eastAsia" w:cs="宋体" w:asciiTheme="minorEastAsia" w:hAnsiTheme="minorEastAsia" w:eastAsiaTheme="minorEastAsia"/>
          <w:b/>
          <w:bCs/>
          <w:szCs w:val="21"/>
          <w:lang w:val="zh-CN"/>
        </w:rPr>
      </w:pPr>
      <w:r/>
      <w:bookmarkStart w:id="20" w:name="OLE_LINK17"/>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.5</w:t>
      </w:r>
      <w:bookmarkEnd w:id="20"/>
      <w:r>
        <w:rPr>
          <w:rFonts w:hint="eastAsia" w:cs="宋体" w:asciiTheme="minorEastAsia" w:hAnsiTheme="minorEastAsia" w:eastAsiaTheme="minorEastAsia"/>
          <w:szCs w:val="21"/>
        </w:rPr>
        <w:t xml:space="preserve"> 单一来源文件</w:t>
      </w:r>
      <w:r>
        <w:rPr>
          <w:rFonts w:hint="eastAsia" w:cs="宋体" w:asciiTheme="minorEastAsia" w:hAnsiTheme="minorEastAsia" w:eastAsiaTheme="minorEastAsia"/>
          <w:szCs w:val="21"/>
          <w:lang w:val="zh-CN"/>
        </w:rPr>
        <w:t xml:space="preserve">对证明文件无明确形式要求的，证明文件可以以文字资料、图纸和数据等形式提交。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5</w:t>
      </w:r>
      <w:r>
        <w:rPr>
          <w:rFonts w:hint="eastAsia" w:cs="宋体" w:asciiTheme="minorEastAsia" w:hAnsiTheme="minorEastAsia" w:eastAsiaTheme="minorEastAsia"/>
          <w:b/>
          <w:bCs/>
          <w:szCs w:val="21"/>
          <w:lang w:val="zh-CN"/>
        </w:rPr>
        <w:t xml:space="preserve">.响应文件的组成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.1 </w:t>
      </w:r>
      <w:r>
        <w:rPr>
          <w:rFonts w:hint="eastAsia" w:asciiTheme="minorEastAsia" w:hAnsiTheme="minorEastAsia" w:eastAsiaTheme="minorEastAsia"/>
          <w:szCs w:val="21"/>
        </w:rPr>
        <w:t xml:space="preserve">供应商编写的响应文件应包括资格条件证明文件、符合条件证明文件、报价表、响应及偏离表、其他证明文件、分项报价表等部分。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 如标书制作工具中格式和内容与“江苏政府采购网”发布的单一来源文件不一致，以“江苏政府采购网”发布的单一来源文件为准。</w:t>
      </w:r>
      <w:r/>
    </w:p>
    <w:p>
      <w:pPr>
        <w:ind w:firstLine="420"/>
        <w:spacing w:line="360" w:lineRule="auto"/>
        <w:rPr>
          <w:rFonts w:hint="eastAsia" w:cs="宋体" w:asciiTheme="minorEastAsia" w:hAnsiTheme="minorEastAsia" w:eastAsiaTheme="minorEastAsia"/>
          <w:szCs w:val="21"/>
        </w:rPr>
      </w:pPr>
      <w:r/>
      <w:bookmarkStart w:id="21" w:name="_Hlt26670425"/>
      <w:r/>
      <w:bookmarkEnd w:id="21"/>
      <w:r/>
      <w:bookmarkStart w:id="22" w:name="_Hlt26670486"/>
      <w:r/>
      <w:bookmarkEnd w:id="22"/>
      <w:r/>
      <w:bookmarkStart w:id="23" w:name="_Hlt26670482"/>
      <w:r/>
      <w:bookmarkEnd w:id="23"/>
      <w:r/>
      <w:bookmarkStart w:id="24" w:name="_Hlt26954844"/>
      <w:r/>
      <w:bookmarkEnd w:id="24"/>
      <w:r/>
      <w:bookmarkStart w:id="25" w:name="_Hlt26668983"/>
      <w:r/>
      <w:bookmarkEnd w:id="25"/>
      <w:r/>
      <w:bookmarkStart w:id="26" w:name="_Hlt26954731"/>
      <w:r/>
      <w:bookmarkEnd w:id="26"/>
      <w:r/>
      <w:bookmarkStart w:id="27" w:name="_Hlt26954842"/>
      <w:r/>
      <w:bookmarkEnd w:id="27"/>
      <w:r/>
      <w:bookmarkStart w:id="28" w:name="_Hlt26670403"/>
      <w:r/>
      <w:bookmarkEnd w:id="28"/>
      <w:r/>
      <w:bookmarkStart w:id="29" w:name="_Hlt26954846"/>
      <w:r/>
      <w:bookmarkEnd w:id="29"/>
      <w:r/>
      <w:bookmarkStart w:id="30" w:name="_Hlt26954848"/>
      <w:r/>
      <w:bookmarkEnd w:id="30"/>
      <w:r>
        <w:rPr>
          <w:rFonts w:hint="eastAsia" w:cs="宋体" w:asciiTheme="minorEastAsia" w:hAnsiTheme="minorEastAsia" w:eastAsiaTheme="minorEastAsia"/>
          <w:szCs w:val="21"/>
        </w:rPr>
        <w:t xml:space="preserve">5.3</w:t>
      </w:r>
      <w:r>
        <w:rPr>
          <w:rFonts w:cs="宋体" w:asciiTheme="minorEastAsia" w:hAnsiTheme="minorEastAsia" w:eastAsiaTheme="minorEastAsia"/>
          <w:szCs w:val="21"/>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（1）供应商须对单一来源文件中的</w:t>
      </w:r>
      <w:bookmarkStart w:id="31" w:name="OLE_LINK57"/>
      <w:r>
        <w:rPr>
          <w:rFonts w:hint="eastAsia" w:asciiTheme="minorEastAsia" w:hAnsiTheme="minorEastAsia" w:eastAsiaTheme="minorEastAsia"/>
          <w:b/>
          <w:bCs/>
          <w:szCs w:val="21"/>
        </w:rPr>
        <w:t xml:space="preserve">技术要求与商务要求的</w:t>
      </w:r>
      <w:bookmarkStart w:id="32" w:name="OLE_LINK58"/>
      <w:r>
        <w:rPr>
          <w:rFonts w:hint="eastAsia" w:asciiTheme="minorEastAsia" w:hAnsiTheme="minorEastAsia" w:eastAsiaTheme="minorEastAsia"/>
          <w:b/>
          <w:bCs/>
          <w:szCs w:val="21"/>
        </w:rPr>
        <w:t xml:space="preserve">实质性要求</w:t>
      </w:r>
      <w:bookmarkEnd w:id="31"/>
      <w:r/>
      <w:bookmarkEnd w:id="32"/>
      <w:r>
        <w:rPr>
          <w:rFonts w:hint="eastAsia" w:asciiTheme="minorEastAsia" w:hAnsiTheme="minorEastAsia" w:eastAsiaTheme="minorEastAsia"/>
          <w:b/>
          <w:bCs/>
          <w:szCs w:val="21"/>
        </w:rPr>
        <w:t xml:space="preserve">（斜体且有下划线部分，或者打“★”“*”等其他文字说明的商务和技术要求）做出明确响应，供应商未对实质性要求作出明确响应或有负偏离的，视为无效投标。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33" w:name="OLE_LINK56"/>
      <w:r>
        <w:rPr>
          <w:rFonts w:hint="eastAsia" w:asciiTheme="minorEastAsia" w:hAnsiTheme="minorEastAsia" w:eastAsiaTheme="minorEastAsia"/>
          <w:szCs w:val="21"/>
        </w:rPr>
        <w:t xml:space="preserve">（2）单一来源文件中除了实质性要求外的</w:t>
      </w:r>
      <w:bookmarkStart w:id="34" w:name="OLE_LINK52"/>
      <w:r>
        <w:rPr>
          <w:rFonts w:hint="eastAsia" w:asciiTheme="minorEastAsia" w:hAnsiTheme="minorEastAsia" w:eastAsiaTheme="minorEastAsia"/>
          <w:szCs w:val="21"/>
        </w:rPr>
        <w:t xml:space="preserve">技术要求与商务要求</w:t>
      </w:r>
      <w:bookmarkEnd w:id="33"/>
      <w:r>
        <w:rPr>
          <w:rFonts w:hint="eastAsia" w:asciiTheme="minorEastAsia" w:hAnsiTheme="minorEastAsia" w:eastAsiaTheme="minorEastAsia"/>
          <w:szCs w:val="21"/>
        </w:rPr>
        <w:t xml:space="preserve">，供应商未明确列明的，则视为全部响应、无偏离。</w:t>
      </w:r>
      <w:bookmarkEnd w:id="34"/>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（3）供应商可以在响应文件中提供认为需要的其他技术文件或说明。</w:t>
      </w:r>
      <w:r/>
    </w:p>
    <w:p>
      <w:pPr>
        <w:ind w:firstLine="422"/>
        <w:spacing w:line="360" w:lineRule="auto"/>
        <w:rPr>
          <w:rFonts w:hint="eastAsia" w:asciiTheme="minorEastAsia" w:hAnsiTheme="minorEastAsia" w:eastAsiaTheme="minorEastAsia"/>
          <w:b/>
          <w:bCs/>
          <w:szCs w:val="21"/>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6</w:t>
      </w:r>
      <w:r>
        <w:rPr>
          <w:rFonts w:hint="eastAsia" w:cs="宋体" w:asciiTheme="minorEastAsia" w:hAnsiTheme="minorEastAsia" w:eastAsiaTheme="minorEastAsia"/>
          <w:b/>
          <w:bCs/>
          <w:color w:val="000000" w:themeColor="text1"/>
          <w:szCs w:val="21"/>
          <w:lang w:val="zh-CN"/>
          <w14:textFill>
            <w14:solidFill>
              <w14:schemeClr w14:val="tx1"/>
            </w14:solidFill>
          </w14:textFill>
        </w:rPr>
        <w:t xml:space="preserve">.</w:t>
      </w:r>
      <w:r>
        <w:rPr>
          <w:rFonts w:hint="eastAsia" w:asciiTheme="minorEastAsia" w:hAnsiTheme="minorEastAsia" w:eastAsiaTheme="minorEastAsia"/>
          <w:b/>
          <w:bCs/>
          <w:szCs w:val="21"/>
        </w:rPr>
        <w:t xml:space="preserve">投标保证金</w:t>
      </w:r>
      <w:r/>
    </w:p>
    <w:p>
      <w:pPr>
        <w:ind w:firstLine="420"/>
        <w:spacing w:line="360" w:lineRule="auto"/>
        <w:rPr>
          <w:rFonts w:hint="eastAsia" w:cs="宋体" w:asciiTheme="minorEastAsia" w:hAnsiTheme="minorEastAsia" w:eastAsiaTheme="minorEastAsia"/>
          <w:color w:val="ff0000"/>
          <w:szCs w:val="21"/>
          <w:lang w:val="zh-CN"/>
        </w:rPr>
      </w:pPr>
      <w:r>
        <w:rPr>
          <w:rFonts w:hint="eastAsia" w:asciiTheme="minorEastAsia" w:hAnsiTheme="minorEastAsia" w:eastAsiaTheme="minorEastAsia"/>
          <w:szCs w:val="21"/>
        </w:rPr>
        <w:t xml:space="preserve">6.1</w:t>
      </w:r>
      <w:r>
        <w:rPr>
          <w:rFonts w:hint="eastAsia" w:asciiTheme="minorEastAsia" w:hAnsiTheme="minorEastAsia" w:eastAsiaTheme="minorEastAsia"/>
          <w:szCs w:val="21"/>
        </w:rPr>
        <w:t xml:space="preserve">本项目不收取投标保证金。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7</w:t>
      </w:r>
      <w:r>
        <w:rPr>
          <w:rFonts w:hint="eastAsia" w:cs="宋体" w:asciiTheme="minorEastAsia" w:hAnsiTheme="minorEastAsia" w:eastAsiaTheme="minorEastAsia"/>
          <w:b/>
          <w:szCs w:val="21"/>
          <w:lang w:val="zh-CN"/>
        </w:rPr>
        <w:t xml:space="preserve">.单一来源采购有效期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.1 单一来源采购有效期为60天，从提交响应文件的截止之日起算。响应文件中承诺的有效期应当不少于</w:t>
      </w:r>
      <w:r>
        <w:rPr>
          <w:rFonts w:hint="eastAsia" w:cs="宋体" w:asciiTheme="minorEastAsia" w:hAnsiTheme="minorEastAsia" w:eastAsiaTheme="minorEastAsia"/>
          <w:bCs/>
          <w:szCs w:val="21"/>
        </w:rPr>
        <w:t xml:space="preserve">单一来源</w:t>
      </w:r>
      <w:r>
        <w:rPr>
          <w:rFonts w:hint="eastAsia" w:cs="宋体" w:asciiTheme="minorEastAsia" w:hAnsiTheme="minorEastAsia" w:eastAsiaTheme="minorEastAsia"/>
          <w:bCs/>
          <w:szCs w:val="21"/>
          <w:lang w:val="zh-CN"/>
        </w:rPr>
        <w:t xml:space="preserve">文件中载明的单一来源采购有效期。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四</w:t>
      </w:r>
      <w:r>
        <w:rPr>
          <w:rFonts w:hint="eastAsia" w:cs="宋体" w:asciiTheme="minorEastAsia" w:hAnsiTheme="minorEastAsia" w:eastAsiaTheme="minorEastAsia"/>
          <w:b/>
          <w:szCs w:val="21"/>
          <w:lang w:val="zh-CN"/>
        </w:rPr>
        <w:t xml:space="preserve">、响应文件的递交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8</w:t>
      </w:r>
      <w:r>
        <w:rPr>
          <w:rFonts w:hint="eastAsia" w:cs="宋体" w:asciiTheme="minorEastAsia" w:hAnsiTheme="minorEastAsia" w:eastAsiaTheme="minorEastAsia"/>
          <w:b/>
          <w:bCs/>
          <w:szCs w:val="21"/>
          <w:lang w:val="zh-CN"/>
        </w:rPr>
        <w:t xml:space="preserve">.响应文件的提交</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.1 供应商应当按照《操作手册》规定，在</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规定的提交响应文件截止时间前制作并上传电子响应文件。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.2 供应商应充分考虑网络环境、网络带宽等因素可能对</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产生的影响，如因供应商自身原因造成的电子响应文件上传不成功的，按照本</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文件第二章第15.3.4条规定做无效响应处理。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.3 采购代理机构可以按照规定，通过修改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文件酌情延长提交响应文件截止日期，在此情况下，供应商的所有权利和义务均以延长后新的截止日期为准。</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9</w:t>
      </w:r>
      <w:r>
        <w:rPr>
          <w:rFonts w:hint="eastAsia" w:cs="宋体" w:asciiTheme="minorEastAsia" w:hAnsiTheme="minorEastAsia" w:eastAsiaTheme="minorEastAsia"/>
          <w:b/>
          <w:bCs/>
          <w:szCs w:val="21"/>
          <w:lang w:val="zh-CN"/>
        </w:rPr>
        <w:t xml:space="preserve">.响应文件的拒收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lang w:val="zh-CN"/>
        </w:rPr>
        <w:t xml:space="preserve">.1 采购代理机构拒绝接收提交响应文件截止时间后上传的任何电子响应文件。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10</w:t>
      </w:r>
      <w:r>
        <w:rPr>
          <w:rFonts w:hint="eastAsia" w:cs="宋体" w:asciiTheme="minorEastAsia" w:hAnsiTheme="minorEastAsia" w:eastAsiaTheme="minorEastAsia"/>
          <w:b/>
          <w:bCs/>
          <w:szCs w:val="21"/>
          <w:lang w:val="zh-CN"/>
        </w:rPr>
        <w:t xml:space="preserve">.响应文件的撤回和修改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bookmarkStart w:id="35" w:name="OLE_LINK4"/>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.1 </w:t>
      </w:r>
      <w:bookmarkEnd w:id="35"/>
      <w:r>
        <w:rPr>
          <w:rFonts w:hint="eastAsia" w:cs="宋体" w:asciiTheme="minorEastAsia" w:hAnsiTheme="minorEastAsia" w:eastAsiaTheme="minorEastAsia"/>
          <w:szCs w:val="21"/>
          <w:lang w:val="zh-CN"/>
        </w:rPr>
        <w:t xml:space="preserve">响应文件的撤回</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.2 响应文件的修改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tabs>
          <w:tab w:val="left" w:pos="5355" w:leader="none"/>
        </w:tabs>
        <w:rPr>
          <w:rFonts w:hint="eastAsia" w:cs="宋体" w:asciiTheme="minorEastAsia" w:hAnsiTheme="minorEastAsia" w:eastAsiaTheme="minorEastAsia"/>
          <w:szCs w:val="21"/>
          <w:highlight w:val="yellow"/>
          <w:lang w:val="zh-CN"/>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0</w:t>
      </w:r>
      <w:r>
        <w:rPr>
          <w:rFonts w:hint="eastAsia" w:cs="宋体" w:asciiTheme="minorEastAsia" w:hAnsiTheme="minorEastAsia" w:eastAsiaTheme="minorEastAsia"/>
          <w:szCs w:val="21"/>
          <w:lang w:val="zh-CN"/>
        </w:rPr>
        <w:t xml:space="preserve">.3 在提交响应文件截止时间至单一来源采购有效期满之间的这段时间内，供应商不得撤回其响应文件。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11</w:t>
      </w:r>
      <w:r>
        <w:rPr>
          <w:rFonts w:hint="eastAsia" w:cs="宋体" w:asciiTheme="minorEastAsia" w:hAnsiTheme="minorEastAsia" w:eastAsiaTheme="minorEastAsia"/>
          <w:b/>
          <w:bCs/>
          <w:szCs w:val="21"/>
          <w:lang w:val="zh-CN"/>
        </w:rPr>
        <w:t xml:space="preserve">.诚实信用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供应商不得损害采购人合法权益。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五、</w:t>
      </w:r>
      <w:r>
        <w:rPr>
          <w:rFonts w:hint="eastAsia" w:cs="宋体" w:asciiTheme="minorEastAsia" w:hAnsiTheme="minorEastAsia" w:eastAsiaTheme="minorEastAsia"/>
          <w:b/>
          <w:bCs/>
          <w:szCs w:val="21"/>
          <w:lang w:val="zh-CN"/>
        </w:rPr>
        <w:t xml:space="preserve">响应文件的解密与评审</w:t>
      </w:r>
      <w:r/>
    </w:p>
    <w:p>
      <w:pPr>
        <w:ind w:firstLine="422"/>
        <w:spacing w:line="360" w:lineRule="auto"/>
        <w:rPr>
          <w:rFonts w:hint="eastAsia" w:cs="宋体" w:asciiTheme="minorEastAsia" w:hAnsiTheme="minorEastAsia" w:eastAsiaTheme="minorEastAsia"/>
          <w:b/>
          <w:bCs/>
          <w:szCs w:val="21"/>
          <w:lang w:val="zh-CN"/>
        </w:rPr>
      </w:pPr>
      <w:r/>
      <w:bookmarkStart w:id="36" w:name="_Toc513029230"/>
      <w:r/>
      <w:bookmarkStart w:id="37" w:name="_Toc20823302"/>
      <w:r/>
      <w:bookmarkStart w:id="38" w:name="_Toc16938546"/>
      <w:r>
        <w:rPr>
          <w:rFonts w:hint="eastAsia" w:cs="宋体" w:asciiTheme="minorEastAsia" w:hAnsiTheme="minorEastAsia" w:eastAsiaTheme="minorEastAsia"/>
          <w:b/>
          <w:bCs/>
          <w:szCs w:val="21"/>
        </w:rPr>
        <w:t xml:space="preserve">1</w:t>
      </w:r>
      <w:bookmarkEnd w:id="36"/>
      <w:r/>
      <w:bookmarkEnd w:id="37"/>
      <w:r/>
      <w:bookmarkEnd w:id="38"/>
      <w:r>
        <w:rPr>
          <w:rFonts w:hint="eastAsia"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lang w:val="zh-CN"/>
        </w:rPr>
        <w:t xml:space="preserve">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lang w:val="zh-CN"/>
        </w:rPr>
        <w:t xml:space="preserve">.1供应商应当按照《操作手册》规定，在苏采云系统规定的时间内对响应文件进行解密。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13.</w:t>
      </w:r>
      <w:r>
        <w:rPr>
          <w:rFonts w:hint="eastAsia" w:cs="宋体" w:asciiTheme="minorEastAsia" w:hAnsiTheme="minorEastAsia" w:eastAsiaTheme="minorEastAsia"/>
          <w:b/>
          <w:bCs/>
          <w:szCs w:val="21"/>
          <w:lang w:val="zh-CN"/>
        </w:rPr>
        <w:t xml:space="preserve">单一来源协商小组</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.1单一来源协商小组（以下简称“协商小组”）由政府采购评审专家、采购人代表组成，且人员构成符合政府采购有关规定。</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.2协商小组应当按照客观、公正、审慎的原则评审供应商的响应文件，并与供应商协商采购标的的价格。</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14.</w:t>
      </w:r>
      <w:r>
        <w:rPr>
          <w:rFonts w:hint="eastAsia" w:cs="宋体" w:asciiTheme="minorEastAsia" w:hAnsiTheme="minorEastAsia" w:eastAsiaTheme="minorEastAsia"/>
          <w:b/>
          <w:bCs/>
          <w:szCs w:val="21"/>
          <w:lang w:val="zh-CN"/>
        </w:rPr>
        <w:t xml:space="preserve">单一来源采购过程的保密与公正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1协商小组、采购人和采购代理工作人员、相关监督人员等与评审工作有关的人员，对评审、单一来源采购情况以及在评审、单一来源采购过程（以下简称“采购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.2在采购过程中，供应商不得以任何行为影响评审及采购过程，否则将会导致其响应文件被拒绝。</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15.</w:t>
      </w:r>
      <w:r>
        <w:rPr>
          <w:rFonts w:hint="eastAsia" w:cs="宋体" w:asciiTheme="minorEastAsia" w:hAnsiTheme="minorEastAsia" w:eastAsiaTheme="minorEastAsia"/>
          <w:b/>
          <w:bCs/>
          <w:szCs w:val="21"/>
          <w:lang w:val="zh-CN"/>
        </w:rPr>
        <w:t xml:space="preserve">评审及采购过程中的澄清</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.1项目评审及采购过程中，协商小组有权要求供应商对响应文件中含义不明确、同类问题表述不一致或者有明显文字和计算错误的内容等作出必要的澄清、说明或者更正。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3 接到协商小组澄清、说明和更正要求的供应商如未按规定做出澄清、说明和更正，其风险由供应商自行承担。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响应文件报价出现前后不一致的，除单一来源采购文件另有规定外，按照下列规定修正：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 响应文件中报价表内容与响应文件中相应内容不一致的，以报价表为准；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协商小组将按上述修正错误的方法调整响应文件中的投标报价，并通过苏采云系统告知供应商，调整后的价格对供应商具有约束力。如果供应商不接受修正后的价格，则其投标将被拒绝。</w:t>
      </w:r>
      <w:r/>
    </w:p>
    <w:p>
      <w:pPr>
        <w:ind w:firstLine="422"/>
        <w:jc w:val="left"/>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16.</w:t>
      </w:r>
      <w:r>
        <w:rPr>
          <w:rFonts w:hint="eastAsia" w:cs="宋体" w:asciiTheme="minorEastAsia" w:hAnsiTheme="minorEastAsia" w:eastAsiaTheme="minorEastAsia"/>
          <w:b/>
          <w:bCs/>
          <w:szCs w:val="21"/>
          <w:lang w:val="zh-CN"/>
        </w:rPr>
        <w:t xml:space="preserve">响应文件的资格审查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响应文件审查分为资格审查和符合性审查。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2资格审查：依据法律法规和单一来源文件的规定，协商小组对响应文件中的资格证明文件进行审查，以确定供应商是否具备参加单一来源的资格。</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16.2.1响应文件有下列情况之一的，</w:t>
      </w:r>
      <w:bookmarkStart w:id="39" w:name="OLE_LINK28"/>
      <w:r>
        <w:rPr>
          <w:rFonts w:hint="eastAsia" w:cs="宋体" w:asciiTheme="minorEastAsia" w:hAnsiTheme="minorEastAsia" w:eastAsiaTheme="minorEastAsia"/>
          <w:b/>
          <w:szCs w:val="21"/>
        </w:rPr>
        <w:t xml:space="preserve">在资格审查时</w:t>
      </w:r>
      <w:bookmarkEnd w:id="39"/>
      <w:r>
        <w:rPr>
          <w:rFonts w:hint="eastAsia" w:cs="宋体" w:asciiTheme="minorEastAsia" w:hAnsiTheme="minorEastAsia" w:eastAsiaTheme="minorEastAsia"/>
          <w:b/>
          <w:szCs w:val="21"/>
        </w:rPr>
        <w:t xml:space="preserve">按照无效投标处理： </w:t>
      </w:r>
      <w:r/>
    </w:p>
    <w:p>
      <w:pPr>
        <w:ind w:firstLine="420"/>
        <w:jc w:val="left"/>
        <w:spacing w:line="360" w:lineRule="auto"/>
        <w:widowControl/>
        <w:rPr>
          <w:rFonts w:hint="eastAsia" w:cs="宋体" w:asciiTheme="minorEastAsia" w:hAnsiTheme="minorEastAsia" w:eastAsiaTheme="minorEastAsia"/>
          <w:bCs/>
          <w:szCs w:val="21"/>
        </w:rPr>
      </w:pPr>
      <w:r/>
      <w:bookmarkStart w:id="40" w:name="_Hlk81314966"/>
      <w:r>
        <w:rPr>
          <w:rFonts w:hint="eastAsia" w:cs="宋体" w:asciiTheme="minorEastAsia" w:hAnsiTheme="minorEastAsia" w:eastAsiaTheme="minorEastAsia"/>
          <w:bCs/>
          <w:szCs w:val="21"/>
        </w:rPr>
        <w:t xml:space="preserve">（1）不具备单一来源文件中规定资格条件的；</w:t>
      </w:r>
      <w:bookmarkEnd w:id="40"/>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w:t>
      </w:r>
      <w:r>
        <w:rPr>
          <w:rFonts w:hint="eastAsia" w:asciiTheme="minorEastAsia" w:hAnsiTheme="minorEastAsia" w:eastAsiaTheme="minorEastAsia"/>
          <w:szCs w:val="21"/>
        </w:rPr>
        <w:t xml:space="preserve">供应商</w:t>
      </w:r>
      <w:r>
        <w:rPr>
          <w:rFonts w:asciiTheme="minorEastAsia" w:hAnsiTheme="minorEastAsia" w:eastAsiaTheme="minorEastAsia"/>
          <w:szCs w:val="21"/>
        </w:rPr>
        <w:t xml:space="preserve">被“信用中国”网站（www.creditchina.gov.cn）、“中国政府采购网"(www.ccgp.gov.cn)列入失信被执行人、重大税收违</w:t>
      </w:r>
      <w:r>
        <w:rPr>
          <w:rFonts w:hint="eastAsia" w:asciiTheme="minorEastAsia" w:hAnsiTheme="minorEastAsia" w:eastAsiaTheme="minorEastAsia"/>
          <w:szCs w:val="21"/>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 响应文件的符合性检查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16.3.1协商小组将依据法律法规和单一来源文件的规定，对响应文件的有效性、完整性和对单一来源文件的响应程度进行审查，以确定是否对单一来源文件的实质性要求作出响应。</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16.3.2实质性要求是指本单一来源文件中斜体且有下划线部分，或者打“★”“*”等其他文字说明的商务和技术要求。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16.3.3如果响应文件实质上没有响应单一来源文件的要求，协商小组将予以拒绝，供应商不得通过修改或撤销不合要求的偏离或保留而使其投标成为实质性响应的投标。</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16.3.4响应文件属下列情形之一的，在符合性审查时按照无效响应处理：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（1）供应商在苏采云系统规定的时间内未成功解密电子响应文件；</w:t>
      </w:r>
      <w:r/>
    </w:p>
    <w:p>
      <w:pPr>
        <w:ind w:firstLine="420"/>
        <w:jc w:val="left"/>
        <w:spacing w:line="360" w:lineRule="auto"/>
        <w:widowControl/>
        <w:rPr>
          <w:rFonts w:hint="eastAsia" w:cs="宋体" w:asciiTheme="minorEastAsia" w:hAnsiTheme="minorEastAsia" w:eastAsiaTheme="minorEastAsia"/>
          <w:bCs/>
          <w:szCs w:val="21"/>
        </w:rPr>
      </w:pPr>
      <w:r/>
      <w:bookmarkStart w:id="41" w:name="OLE_LINK9"/>
      <w:r>
        <w:rPr>
          <w:rFonts w:hint="eastAsia" w:cs="宋体" w:asciiTheme="minorEastAsia" w:hAnsiTheme="minorEastAsia" w:eastAsiaTheme="minorEastAsia"/>
          <w:bCs/>
          <w:szCs w:val="21"/>
        </w:rPr>
        <w:t xml:space="preserve">（2）</w:t>
      </w:r>
      <w:bookmarkEnd w:id="41"/>
      <w:r>
        <w:rPr>
          <w:rFonts w:hint="eastAsia" w:cs="宋体" w:asciiTheme="minorEastAsia" w:hAnsiTheme="minorEastAsia" w:eastAsiaTheme="minorEastAsia"/>
          <w:bCs/>
          <w:szCs w:val="21"/>
        </w:rPr>
        <w:t xml:space="preserve">供应商未按照单一来源文件要求上传电子响应文件；</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（3）响应文件未按照单一来源文件要求加盖电子公章；</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（4）同一供应商提交两个（含两个）以上不同的响应文件或者最后报价。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（5）不具备单一来源文件中规定实质性要求的；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（6）投标总价超出采购项目预算或者最高限价的；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协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协商小组应当将其作为无效响应处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（8）响应文件含有采购人不能接受的附加条件的；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（9）不符合法律、法规和单一来源文件规定的其他实质性要求的</w:t>
      </w:r>
      <w:r>
        <w:rPr>
          <w:rFonts w:hint="eastAsia" w:cs="宋体" w:asciiTheme="minorEastAsia" w:hAnsiTheme="minorEastAsia" w:eastAsiaTheme="minorEastAsia"/>
          <w:bCs/>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16.4出现下列情形之一的采购终止：</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（1）因情况变化，不再符合规定的单一来源采购方式适用情形的；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（2）出现影响采购公正的违法、违规行为的；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（3）供应商最后报价超过采购预算的；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（4）供应商的技术方案、服务承诺、商务条款等不能满足采购人或协商小组的要求；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（5）因苏采云系统故障造成开标不成功。</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w:t>
      </w:r>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）法律法规规定的其他应当终止情形。</w:t>
      </w:r>
      <w:r/>
    </w:p>
    <w:p>
      <w:pPr>
        <w:ind w:firstLine="420"/>
        <w:jc w:val="left"/>
        <w:spacing w:line="360" w:lineRule="auto"/>
        <w:widowControl/>
        <w:rPr>
          <w:rFonts w:hint="eastAsia" w:cs="宋体" w:asciiTheme="minorEastAsia" w:hAnsiTheme="minorEastAsia" w:eastAsiaTheme="minorEastAsia"/>
          <w:bCs/>
          <w:szCs w:val="21"/>
          <w:lang w:val="zh-CN"/>
        </w:rPr>
      </w:pPr>
      <w:r/>
      <w:bookmarkStart w:id="42" w:name="OLE_LINK39"/>
      <w:r>
        <w:rPr>
          <w:rFonts w:hint="eastAsia" w:cs="宋体" w:asciiTheme="minorEastAsia" w:hAnsiTheme="minorEastAsia" w:eastAsiaTheme="minorEastAsia"/>
          <w:bCs/>
          <w:szCs w:val="21"/>
        </w:rPr>
        <w:t xml:space="preserve">1</w:t>
      </w:r>
      <w:bookmarkEnd w:id="42"/>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.5 未通过资格审查或符合性审查的供应商，</w:t>
      </w:r>
      <w:r>
        <w:rPr>
          <w:rFonts w:hint="eastAsia" w:cs="宋体" w:asciiTheme="minorEastAsia" w:hAnsiTheme="minorEastAsia" w:eastAsiaTheme="minorEastAsia"/>
          <w:bCs/>
          <w:szCs w:val="21"/>
        </w:rPr>
        <w:t xml:space="preserve">协商小组</w:t>
      </w:r>
      <w:r>
        <w:rPr>
          <w:rFonts w:hint="eastAsia" w:cs="宋体" w:asciiTheme="minorEastAsia" w:hAnsiTheme="minorEastAsia" w:eastAsiaTheme="minorEastAsia"/>
          <w:bCs/>
          <w:szCs w:val="21"/>
          <w:lang w:val="zh-CN"/>
        </w:rPr>
        <w:t xml:space="preserve">将通过苏采云系统告知具体原因，评审结束后将不再接受有关询问。</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16</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.6供应商在项目评审全过程中应保持通讯畅通，及时登录苏采云系统查阅、答复相关信息，并安排专人与采购代理机构及协商小组联系。</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16.7协商小组</w:t>
      </w:r>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16.7.1评审</w:t>
      </w:r>
      <w:r>
        <w:rPr>
          <w:rFonts w:asciiTheme="minorEastAsia" w:hAnsiTheme="minorEastAsia" w:eastAsiaTheme="minorEastAsia"/>
          <w:szCs w:val="21"/>
        </w:rPr>
        <w:t xml:space="preserve">过程中出现下列情形之一的，</w:t>
      </w:r>
      <w:r>
        <w:rPr>
          <w:rFonts w:hint="eastAsia" w:asciiTheme="minorEastAsia" w:hAnsiTheme="minorEastAsia" w:eastAsiaTheme="minorEastAsia"/>
          <w:szCs w:val="21"/>
        </w:rPr>
        <w:t xml:space="preserve">协商小组</w:t>
      </w:r>
      <w:r>
        <w:rPr>
          <w:rFonts w:asciiTheme="minorEastAsia" w:hAnsiTheme="minorEastAsia" w:eastAsiaTheme="minorEastAsia"/>
          <w:szCs w:val="21"/>
        </w:rPr>
        <w:t xml:space="preserve">应当启动异常低价</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（1）响应报价低于全部通过符合性审查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响应报价平均值50%的，即响应报价&lt;全部通过符合性审查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（2）响应报价低于通过符合性审查的次低响应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响应报价50%的，即响应报价&lt;通过符合性审查的次低响应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（3）响应报价低于采购项目最高限价50%的，即响应报价&lt;采购项目最高限价×50%；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（4）协商小组基于专业判断，认为</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16.7.2 协商小组启动异常低价投标审查后，属于前述第（1）项至第（4）项情形的，应当要求相关</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协商小组应当将其作为无效投标处理。</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17.单一来源谈判及成交原则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17.1.1 对于通过资格审查和符合性审查的供应商，协商小组将通过苏采云系统与其就采购标的的价格、服务等内容进行单一来源谈判。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17.1.2供应商应当在苏采云系统中以书面形式对采购过程中做出的承诺与澄清进行确认，并在协商小组规定的时间内完成最后报价。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17.2成交原则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协商小组根据政府采购相关法律、规章的规定，在供应商的响应情况能保证采购项目质量且最后报价合理的基础上确定其为成交供应商。</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18.1协商小组根据单一来源谈判情况编写单一来源评审报告，推荐成交候选供应商。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18.2 采购人根据协商小组推荐的成交候选供应商确定成交供应商。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 若有充分证据证明，成交供应商出现下列情况之一的，一经查实，将被取消成交资格：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18.3.1提供虚假材料谋取成交的。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18.3.2与评审专家、采购人、其他供应商或者采购代理工作人员恶意串通的。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18.3.3向评审专家、采购人或采购代理工作人员行贿或者提供其他不正当利益的。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18.3.4恶意竞争，最后报价明显低于其自身合理成本且又无法提供证明的。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18.3.5不满足本采购文件规定的实质性要求，但在评审过程中又未被协商小组发现的。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18.3.6成交后无正当理由拒不与采购人签订政府采购合同或者未按照采购文件确定的事项签订政府采购合同的。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18.3.7将政府采购合同转包的。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成交供应商被取消成交资格后，采购人有权重新组织采购。</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18.4</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19.成交通知书</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19.1 成交结果确定后，采购代理机构将向成交供应商发出成交通知书。成交供应商可在成交结果公告届满之日起三十日内，登录苏采云系统下载。    </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19.3 成交供应商在领取成交通知书时，需向采购代理机构提供纸质版响应文件一式叁份（盖章版本），响应文件提倡按照A4幅面打印或复印并进行装订（采用胶装形式递交）。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rPr>
        <w:t xml:space="preserve">六</w:t>
      </w:r>
      <w:r>
        <w:rPr>
          <w:rFonts w:hint="eastAsia" w:cs="宋体" w:asciiTheme="minorEastAsia" w:hAnsiTheme="minorEastAsia" w:eastAsiaTheme="minorEastAsia"/>
          <w:b/>
          <w:szCs w:val="21"/>
          <w:lang w:val="zh-CN"/>
        </w:rPr>
        <w:t xml:space="preserve">、</w:t>
      </w:r>
      <w:r>
        <w:rPr>
          <w:rFonts w:hint="eastAsia" w:cs="宋体" w:asciiTheme="minorEastAsia" w:hAnsiTheme="minorEastAsia" w:eastAsiaTheme="minorEastAsia"/>
          <w:b/>
          <w:bCs/>
          <w:szCs w:val="21"/>
          <w:lang w:val="zh-CN"/>
        </w:rPr>
        <w:t xml:space="preserve">签订合同</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20.</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.1 成交供应商应当自成交通知书发出之日起30日内，与采购人签订合同，</w:t>
      </w:r>
      <w:r>
        <w:rPr>
          <w:rFonts w:hint="eastAsia" w:asciiTheme="minorEastAsia" w:hAnsiTheme="minorEastAsia" w:eastAsiaTheme="minorEastAsia"/>
          <w:b/>
          <w:bCs/>
          <w:szCs w:val="21"/>
        </w:rPr>
        <w:t xml:space="preserve">采购人于合同签订后2个工作日内通过苏采云系统进行公示。</w:t>
      </w:r>
      <w:r>
        <w:rPr>
          <w:rFonts w:hint="eastAsia" w:cs="宋体" w:asciiTheme="minorEastAsia" w:hAnsiTheme="minorEastAsia" w:eastAsiaTheme="minorEastAsia"/>
          <w:szCs w:val="21"/>
          <w:lang w:val="zh-CN"/>
        </w:rPr>
        <w:t xml:space="preserve">所签订的合同不得对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.2 单一来源文件、成交供应商的响应文件及</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过程中有关澄清、承诺文件均作为合同附件。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.3 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.5 成交供应商因不可抗力或者自身原因不能履行合同的，采购人可以重新开展政府采购活动。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七</w:t>
      </w:r>
      <w:r>
        <w:rPr>
          <w:rFonts w:hint="eastAsia" w:cs="宋体" w:asciiTheme="minorEastAsia" w:hAnsiTheme="minorEastAsia" w:eastAsiaTheme="minorEastAsia"/>
          <w:b/>
          <w:szCs w:val="21"/>
          <w:lang w:val="zh-CN"/>
        </w:rPr>
        <w:t xml:space="preserve">、单一来源费用</w:t>
      </w:r>
      <w:r/>
    </w:p>
    <w:p>
      <w:pPr>
        <w:ind w:firstLine="420"/>
        <w:spacing w:line="360" w:lineRule="auto"/>
        <w:shd w:val="clear" w:color="auto" w:fill="ffffff"/>
        <w:widowControl/>
        <w:rPr>
          <w:rFonts w:hint="eastAsia" w:asciiTheme="minorEastAsia" w:hAnsiTheme="minorEastAsia" w:eastAsiaTheme="minorEastAsia"/>
          <w:szCs w:val="21"/>
          <w:lang w:val="zh-CN"/>
        </w:rPr>
      </w:pPr>
      <w:r/>
      <w:bookmarkStart w:id="43" w:name="_Hlk228959703"/>
      <w:r/>
      <w:bookmarkStart w:id="44" w:name="_Toc481057145"/>
      <w:r/>
      <w:bookmarkStart w:id="45" w:name="_Toc2754"/>
      <w:r/>
      <w:bookmarkStart w:id="46" w:name="_Toc67569253"/>
      <w:r>
        <w:rPr>
          <w:rFonts w:hint="eastAsia" w:asciiTheme="minorEastAsia" w:hAnsiTheme="minorEastAsia" w:eastAsiaTheme="minorEastAsia"/>
          <w:szCs w:val="21"/>
          <w:lang w:val="zh-CN"/>
        </w:rPr>
        <w:t xml:space="preserve">21.1 代理服务费</w:t>
      </w:r>
      <w:r/>
    </w:p>
    <w:p>
      <w:pPr>
        <w:ind w:firstLine="420"/>
        <w:spacing w:line="360" w:lineRule="auto"/>
        <w:shd w:val="clear" w:color="auto" w:fill="ffffff"/>
        <w:widowControl/>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 xml:space="preserve">本次采购预算已包含代理服务费，代理服务费参照《招标代理服务收费管理暂行办法》（国家发展计划委员会“计价格【2002】1980号”）代理招标收费基准费率90%收取，成交供应商在领取成交通知书前向采购代理机构支付采购代理服务费。</w:t>
      </w:r>
      <w:r/>
    </w:p>
    <w:p>
      <w:pPr>
        <w:ind w:firstLine="420"/>
        <w:spacing w:line="360" w:lineRule="auto"/>
        <w:shd w:val="clear" w:color="auto" w:fill="ffffff"/>
        <w:widowControl/>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 xml:space="preserve"> 代理服务费汇款信息：单位名称：江苏国采工程咨询有限公司</w:t>
      </w:r>
      <w:r/>
    </w:p>
    <w:p>
      <w:pPr>
        <w:ind w:firstLine="420"/>
        <w:spacing w:line="360" w:lineRule="auto"/>
        <w:shd w:val="clear" w:color="auto" w:fill="ffffff"/>
        <w:widowControl/>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 xml:space="preserve">                     银行账户：3205 0159 5536 0000 1231</w:t>
      </w:r>
      <w:r/>
    </w:p>
    <w:p>
      <w:pPr>
        <w:ind w:firstLine="420"/>
        <w:spacing w:line="360" w:lineRule="auto"/>
        <w:shd w:val="clear" w:color="auto" w:fill="ffffff"/>
        <w:widowControl/>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 xml:space="preserve">                      开户行：中国建设银行股份有限公司南京鼓楼支行</w:t>
      </w:r>
      <w:r/>
    </w:p>
    <w:p>
      <w:pPr>
        <w:ind w:firstLine="843"/>
        <w:spacing w:line="360" w:lineRule="auto"/>
        <w:shd w:val="clear" w:color="auto" w:fill="ffffff"/>
        <w:widowControl/>
        <w:rPr>
          <w:rFonts w:hint="eastAsia" w:cs="Times New Roman" w:asciiTheme="minorEastAsia" w:hAnsiTheme="minorEastAsia" w:eastAsiaTheme="minorEastAsia"/>
          <w:b/>
          <w:bCs/>
          <w:color w:val="auto"/>
          <w:szCs w:val="21"/>
        </w:rPr>
      </w:pPr>
      <w:r>
        <w:rPr>
          <w:rFonts w:hint="eastAsia" w:cs="Times New Roman" w:asciiTheme="minorEastAsia" w:hAnsiTheme="minorEastAsia" w:eastAsiaTheme="minorEastAsia"/>
          <w:b/>
          <w:bCs/>
          <w:color w:val="auto"/>
          <w:szCs w:val="21"/>
        </w:rPr>
        <w:t xml:space="preserve">注：代理服务费汇款时需备注汇款单位名称、项目名称、项目编号。</w:t>
      </w:r>
      <w:r/>
    </w:p>
    <w:p>
      <w:pPr>
        <w:ind w:firstLine="420"/>
        <w:spacing w:line="360" w:lineRule="auto"/>
        <w:shd w:val="clear" w:color="auto" w:fill="ffffff"/>
        <w:widowControl/>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lang w:val="en-US" w:eastAsia="zh-CN"/>
        </w:rPr>
        <w:t xml:space="preserve">21</w:t>
      </w:r>
      <w:r>
        <w:rPr>
          <w:rFonts w:hint="eastAsia" w:cs="Times New Roman" w:asciiTheme="minorEastAsia" w:hAnsiTheme="minorEastAsia" w:eastAsiaTheme="minorEastAsia"/>
          <w:color w:val="auto"/>
          <w:szCs w:val="21"/>
        </w:rPr>
        <w:t xml:space="preserve">.2 </w:t>
      </w:r>
      <w:bookmarkStart w:id="47" w:name="OLE_LINK22"/>
      <w:r>
        <w:rPr>
          <w:rFonts w:hint="eastAsia" w:cs="Times New Roman" w:asciiTheme="minorEastAsia" w:hAnsiTheme="minorEastAsia" w:eastAsiaTheme="minorEastAsia"/>
          <w:color w:val="auto"/>
          <w:szCs w:val="21"/>
        </w:rPr>
        <w:t xml:space="preserve">专家评审费</w:t>
      </w:r>
      <w:bookmarkEnd w:id="47"/>
      <w:r/>
      <w:r/>
    </w:p>
    <w:p>
      <w:pPr>
        <w:ind w:firstLine="420"/>
        <w:spacing w:line="360" w:lineRule="auto"/>
        <w:shd w:val="clear" w:color="auto" w:fill="ffffff"/>
        <w:widowControl/>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 xml:space="preserve">本项目专家评审费参照《关于规范江苏省政府采购专家评审费标准的通知》，由采购人支付。</w:t>
      </w:r>
      <w:bookmarkEnd w:id="43"/>
      <w:r/>
    </w:p>
    <w:p>
      <w:pPr>
        <w:ind w:firstLine="420"/>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696"/>
        <w:numPr>
          <w:ilvl w:val="0"/>
          <w:numId w:val="0"/>
        </w:numPr>
        <w:spacing w:line="360" w:lineRule="auto"/>
        <w:rPr>
          <w:rFonts w:hint="eastAsia" w:asciiTheme="minorEastAsia" w:hAnsiTheme="minorEastAsia" w:eastAsiaTheme="minorEastAsia"/>
        </w:rPr>
      </w:pPr>
      <w:r>
        <w:rPr>
          <w:rFonts w:asciiTheme="minorEastAsia" w:hAnsiTheme="minorEastAsia" w:eastAsiaTheme="minorEastAsia"/>
          <w:sz w:val="24"/>
          <w:szCs w:val="24"/>
        </w:rPr>
        <w:br w:type="page" w:clear="all"/>
      </w:r>
      <w:r>
        <w:rPr>
          <w:rFonts w:hint="eastAsia" w:asciiTheme="minorEastAsia" w:hAnsiTheme="minorEastAsia" w:eastAsiaTheme="minorEastAsia"/>
        </w:rPr>
        <w:t xml:space="preserve">第三章</w:t>
      </w:r>
      <w:bookmarkEnd w:id="44"/>
      <w:r/>
      <w:bookmarkEnd w:id="45"/>
      <w:r/>
      <w:bookmarkStart w:id="48" w:name="_Toc8808"/>
      <w:r/>
      <w:bookmarkStart w:id="49" w:name="_Toc481057147"/>
      <w:r>
        <w:rPr>
          <w:rFonts w:hint="eastAsia" w:asciiTheme="minorEastAsia" w:hAnsiTheme="minorEastAsia" w:eastAsiaTheme="minorEastAsia"/>
        </w:rPr>
        <w:t xml:space="preserve"> 采购项目的内容和相关技术要求等</w:t>
      </w:r>
      <w:bookmarkEnd w:id="46"/>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50" w:name="OLE_LINK10"/>
      <w:r/>
      <w:bookmarkStart w:id="51" w:name="_Hlk66377641"/>
      <w:r/>
      <w:bookmarkStart w:id="52" w:name="_Hlk176529481"/>
      <w:r>
        <w:rPr>
          <w:rFonts w:hint="eastAsia" w:ascii="宋体" w:hAnsi="宋体" w:eastAsia="宋体" w:cs="宋体"/>
          <w:b/>
          <w:bCs/>
          <w:color w:val="auto"/>
          <w:sz w:val="21"/>
          <w:szCs w:val="21"/>
          <w:highlight w:val="none"/>
          <w:lang w:val="zh-CN"/>
        </w:rPr>
        <w:t xml:space="preserve">一、项目</w:t>
      </w:r>
      <w:r>
        <w:rPr>
          <w:rFonts w:hint="eastAsia" w:ascii="宋体" w:hAnsi="宋体" w:eastAsia="宋体" w:cs="宋体"/>
          <w:b/>
          <w:bCs/>
          <w:color w:val="auto"/>
          <w:sz w:val="21"/>
          <w:szCs w:val="21"/>
          <w:highlight w:val="none"/>
        </w:rPr>
        <w:t xml:space="preserve">背景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由江苏省科学技术厅主办、江苏省新质生产力促进中心承办的“2026江苏产学研合作对接大会”将于2026年9月11-12日举行。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大会深入贯彻落实习近平总书记关于科技创新的重要论述和对江苏工作重要讲话重要指示精神，按照省委十四届十一次全会部署，强化科技创新引领，搭建高水平、广覆盖的产学研对接合作平台，集聚全球高端创新资源，促进产学</w:t>
      </w:r>
      <w:r>
        <w:rPr>
          <w:rFonts w:hint="eastAsia" w:ascii="宋体" w:hAnsi="宋体" w:eastAsia="宋体" w:cs="宋体"/>
          <w:color w:val="auto"/>
          <w:sz w:val="21"/>
          <w:szCs w:val="21"/>
          <w:highlight w:val="none"/>
        </w:rPr>
        <w:t xml:space="preserve">研深度融合，打造科技成果转化高地，推动科技创新和产业创新深度融合，为共建上海（长三角）国际科技创新中心、全面建设具有全球影响力的产业科技创新中心注入新动能。大会围绕我省培育壮大新兴支柱产业和未来产业，夯实现代化产业体系根基，发布7000项以上前沿科技成果和创新需求，组织科技领军企业、新锐企业、独角兽企业、瞪羚企业、高新技术企业等4000家以上现场对接洽谈，着力推动各类创新资源向企业集聚，推动产学研深度融合，全面提升科技创新策源能力、高端产业引领能力和顶尖人才汇聚能力，努力在因地制宜发展新质生产力上走在前列。</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二、项目需求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2026江苏产学研合作对接大会筹备工作方案》及有关指示精神，2026江苏产学研合作对接大会定于2026年9月11-12日举办，举办“主题大会+对接洽谈+专场活动+技术路演+专家江苏行”等活动，计划发布7000项以上前沿科技成果和创新需求，组织科技领军企业、新锐企业、独角兽企业、瞪羚企业、高新技术企业等4000家以上现场对接洽谈，需采购大会展馆场地及相关配套服务，租期2026年9月9日-9月12日。</w:t>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bookmarkEnd w:id="50"/>
      <w:r>
        <w:rPr>
          <w:rFonts w:hint="eastAsia" w:ascii="宋体" w:hAnsi="宋体" w:eastAsia="宋体" w:cs="宋体"/>
          <w:b/>
          <w:bCs/>
          <w:sz w:val="21"/>
          <w:szCs w:val="21"/>
          <w:highlight w:val="none"/>
        </w:rPr>
        <w:t xml:space="preserve">三、拟采购标的需要满足的技术、商务要求</w:t>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（一）技术要求</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供应商需负责场馆及大会所需设备租赁，为会议</w:t>
      </w:r>
      <w:r>
        <w:rPr>
          <w:rFonts w:hint="eastAsia" w:ascii="宋体" w:hAnsi="宋体" w:cs="宋体"/>
          <w:color w:val="000000"/>
          <w:sz w:val="21"/>
          <w:szCs w:val="21"/>
          <w:highlight w:val="none"/>
          <w:lang w:val="en-US" w:eastAsia="zh-CN"/>
        </w:rPr>
        <w:t xml:space="preserve">提供不少于2万平方米的洽谈场地和5个以上会议室，具备</w:t>
      </w:r>
      <w:r>
        <w:rPr>
          <w:rFonts w:hint="eastAsia" w:ascii="宋体" w:hAnsi="宋体" w:eastAsia="宋体" w:cs="宋体"/>
          <w:color w:val="000000"/>
          <w:sz w:val="21"/>
          <w:szCs w:val="21"/>
          <w:highlight w:val="none"/>
          <w:lang w:val="en-US" w:eastAsia="zh-CN"/>
        </w:rPr>
        <w:t xml:space="preserve">电源、网络</w:t>
      </w:r>
      <w:r>
        <w:rPr>
          <w:rFonts w:hint="eastAsia" w:ascii="宋体" w:hAnsi="宋体" w:cs="宋体"/>
          <w:color w:val="000000"/>
          <w:sz w:val="21"/>
          <w:szCs w:val="21"/>
          <w:highlight w:val="none"/>
          <w:lang w:val="en-US" w:eastAsia="zh-CN"/>
        </w:rPr>
        <w:t xml:space="preserve">通讯、货物搬运、会务和快餐等综合服务能力</w:t>
      </w:r>
      <w:r>
        <w:rPr>
          <w:rFonts w:hint="eastAsia" w:ascii="宋体" w:hAnsi="宋体" w:eastAsia="宋体" w:cs="宋体"/>
          <w:color w:val="000000"/>
          <w:sz w:val="21"/>
          <w:szCs w:val="21"/>
          <w:highlight w:val="none"/>
          <w:lang w:val="en-US" w:eastAsia="zh-CN"/>
        </w:rPr>
        <w:t xml:space="preserve">。负责大会的氛围营造，包括但不限于：会场范围内含有大会要素的指示牌、广告幕墙、宣传架、展板等，室内展陈设备必须配备一定的灯光辅助。</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本项目招标内容包括但不限于上述服务内容，在合同履行过程中，采购人有权提出变更或有新的需求，成交供应商应无条件配合。项目实施方案需满足采购方要求，经采购人认可后方可实施。 </w:t>
      </w:r>
      <w:r/>
    </w:p>
    <w:p>
      <w:pPr>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（二）商务要求</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1.服务时间</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自合同签订之日起至项目内容全部履行完毕止。</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2.付款方式</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项目全部完成结束后20日内采购人一次性支付全部合同价款。</w:t>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lef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left="0"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本章节加“★”内容为实质性要求，需在《技术要求响应及偏离表》和《商务要求响应及偏离表》中明确响应，供应商未对实质性要求明确响应或有负偏离的，按无效响应处理。</w:t>
      </w:r>
      <w:bookmarkEnd w:id="51"/>
      <w:bookmarkEnd w:id="52"/>
      <w:r/>
    </w:p>
    <w:p>
      <w:pPr>
        <w:ind w:left="0" w:firstLine="422"/>
        <w:keepLines w:val="0"/>
        <w:keepNext w:val="0"/>
        <w:pageBreakBefore w:val="0"/>
        <w:spacing w:line="360" w:lineRule="auto"/>
        <w:widowControl w:val="off"/>
        <w:rPr>
          <w:rFonts w:hint="eastAsia" w:ascii="宋体" w:hAnsi="宋体" w:eastAsia="宋体" w:cs="宋体"/>
          <w:b/>
          <w:bCs/>
          <w:color w:val="ff0000"/>
          <w:sz w:val="21"/>
          <w:szCs w:val="21"/>
        </w:rPr>
      </w:pPr>
      <w:r>
        <w:rPr>
          <w:rFonts w:hint="eastAsia" w:ascii="宋体" w:hAnsi="宋体" w:eastAsia="宋体" w:cs="宋体"/>
          <w:b/>
          <w:bCs/>
          <w:color w:val="ff0000"/>
          <w:sz w:val="21"/>
          <w:szCs w:val="21"/>
        </w:rPr>
      </w:r>
      <w:r/>
    </w:p>
    <w:p>
      <w:pPr>
        <w:ind w:left="0" w:firstLine="420"/>
        <w:keepLines w:val="0"/>
        <w:keepNext w:val="0"/>
        <w:pageBreakBefore w:val="0"/>
        <w:spacing w:line="360" w:lineRule="auto"/>
        <w:widowControl w:val="off"/>
        <w:rPr>
          <w:rFonts w:hint="eastAsia" w:ascii="宋体" w:hAnsi="宋体" w:eastAsia="宋体" w:cs="宋体"/>
          <w:sz w:val="21"/>
          <w:szCs w:val="21"/>
        </w:rPr>
      </w:pPr>
      <w:r/>
      <w:bookmarkStart w:id="53" w:name="_Toc67569254"/>
      <w:r>
        <w:rPr>
          <w:rFonts w:hint="eastAsia" w:ascii="宋体" w:hAnsi="宋体" w:eastAsia="宋体" w:cs="宋体"/>
          <w:sz w:val="21"/>
          <w:szCs w:val="21"/>
        </w:rPr>
        <w:br w:type="page" w:clear="all"/>
      </w:r>
      <w:r/>
    </w:p>
    <w:p>
      <w:pPr>
        <w:pStyle w:val="696"/>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第四章 合同主要条款及格式</w:t>
      </w:r>
      <w:bookmarkEnd w:id="48"/>
      <w:r/>
      <w:bookmarkEnd w:id="49"/>
      <w:r/>
      <w:bookmarkEnd w:id="53"/>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54" w:name="_Toc12929"/>
      <w:r>
        <w:rPr>
          <w:rFonts w:hint="eastAsia" w:cs="宋体" w:asciiTheme="minorEastAsia" w:hAnsiTheme="minorEastAsia" w:eastAsiaTheme="minorEastAsia"/>
          <w:b/>
          <w:bCs/>
          <w:sz w:val="32"/>
          <w:szCs w:val="32"/>
        </w:rPr>
        <w:t xml:space="preserve">政府采购合同</w:t>
      </w:r>
      <w:r/>
    </w:p>
    <w:p>
      <w:pPr>
        <w:spacing w:line="360" w:lineRule="auto"/>
        <w:shd w:val="clear" w:color="auto" w:fill="ffffff"/>
        <w:widowControl/>
        <w:rPr>
          <w:rFonts w:hint="eastAsia" w:cs="宋体" w:asciiTheme="minorEastAsia" w:hAnsiTheme="minorEastAsia" w:eastAsiaTheme="minorEastAsia"/>
          <w:b/>
          <w:bCs/>
          <w:color w:val="ff0000"/>
          <w:sz w:val="24"/>
        </w:rPr>
      </w:pPr>
      <w:r>
        <w:rPr>
          <w:rFonts w:hint="eastAsia" w:cs="宋体" w:asciiTheme="minorEastAsia" w:hAnsiTheme="minorEastAsia" w:eastAsiaTheme="minorEastAsia"/>
          <w:b/>
          <w:bCs/>
          <w:color w:val="ff0000"/>
          <w:sz w:val="24"/>
        </w:rPr>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 （甲方）：</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 （乙方）：</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70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服务内容详见单一来源采购文件及乙方响应性文件等。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单一来源采购文件和有关附件是本合同不可分割的组成部分，与本合同具有同等法律效力。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乙方提供的服务必须全部达到单一来源采购文件各项要求，国家或行业有规定的，还要符合相应规定。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1.乙方应当在甲方规定的时间内完成单一来源采购文件规定的项目并交付甲方使用，不得影响项目的进度计划。单一来源采购文件有约定的，从其约定。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2.甲方自行组织或视情邀请相关专家或国家认可的质量检测机构参加验收，乙方提供的服务不符合单一来源采购文件和合同规定的，甲方有权拒收，乙方承担验收费用等。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55" w:name="_Hlk226034182"/>
      <w:r>
        <w:rPr>
          <w:rFonts w:hint="eastAsia" w:cs="宋体" w:asciiTheme="minorEastAsia" w:hAnsiTheme="minorEastAsia" w:eastAsiaTheme="minorEastAsia"/>
          <w:szCs w:val="21"/>
        </w:rPr>
        <w:t xml:space="preserve">3.合同履行期限： 自合同签订之日起至项目内容全部履行完毕止。</w:t>
      </w:r>
      <w:bookmarkEnd w:id="55"/>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szCs w:val="21"/>
        </w:rPr>
        <w:t xml:space="preserve">2.本合同项下的采</w:t>
      </w:r>
      <w:r>
        <w:rPr>
          <w:rFonts w:hint="eastAsia" w:cs="宋体" w:asciiTheme="minorEastAsia" w:hAnsiTheme="minorEastAsia" w:eastAsiaTheme="minorEastAsia"/>
          <w:color w:val="auto"/>
          <w:szCs w:val="21"/>
        </w:rPr>
        <w:t xml:space="preserve">购资金由甲方自行支付，乙方向甲方开具发票。</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3.付款方式：项目全部完成结束后20日内</w:t>
      </w:r>
      <w:r>
        <w:rPr>
          <w:rFonts w:hint="eastAsia" w:cs="宋体" w:asciiTheme="minorEastAsia" w:hAnsiTheme="minorEastAsia" w:eastAsiaTheme="minorEastAsia"/>
          <w:color w:val="auto"/>
          <w:szCs w:val="21"/>
          <w:lang w:val="en-US" w:eastAsia="zh-CN"/>
        </w:rPr>
        <w:t xml:space="preserve">甲方</w:t>
      </w:r>
      <w:r>
        <w:rPr>
          <w:rFonts w:hint="eastAsia" w:cs="宋体" w:asciiTheme="minorEastAsia" w:hAnsiTheme="minorEastAsia" w:eastAsiaTheme="minorEastAsia"/>
          <w:color w:val="auto"/>
          <w:szCs w:val="21"/>
        </w:rPr>
        <w:t xml:space="preserve">一次性支付全部合同价款。</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货物或服务不能满足单一来源采购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乙方应诚实信用，严格按照单一来源采购文件要求和承诺履行合同，不向甲方进行商业贿赂或者提供不正当利益。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706"/>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pStyle w:val="696"/>
        <w:numPr>
          <w:ilvl w:val="0"/>
          <w:numId w:val="0"/>
        </w:numPr>
        <w:rPr>
          <w:rFonts w:hint="eastAsia" w:asciiTheme="minorEastAsia" w:hAnsiTheme="minorEastAsia" w:eastAsiaTheme="minorEastAsia"/>
        </w:rPr>
      </w:pPr>
      <w:r/>
      <w:bookmarkStart w:id="56" w:name="_Toc67569255"/>
      <w:r/>
      <w:bookmarkStart w:id="57" w:name="_Hlk44666747"/>
      <w:r>
        <w:rPr>
          <w:rFonts w:hint="eastAsia" w:asciiTheme="minorEastAsia" w:hAnsiTheme="minorEastAsia" w:eastAsiaTheme="minorEastAsia"/>
        </w:rPr>
        <w:t xml:space="preserve">第五章 附件</w:t>
      </w:r>
      <w:bookmarkEnd w:id="54"/>
      <w:r/>
      <w:bookmarkEnd w:id="56"/>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jc w:val="center"/>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（项目名称）</w:t>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响应文件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b/>
          <w:bCs/>
          <w:sz w:val="32"/>
          <w:szCs w:val="32"/>
          <w:u w:val="single"/>
        </w:rPr>
      </w:pPr>
      <w:r>
        <w:rPr>
          <w:rFonts w:asciiTheme="minorEastAsia" w:hAnsiTheme="minorEastAsia" w:eastAsiaTheme="minorEastAsia"/>
          <w:b/>
          <w:bCs/>
          <w:sz w:val="32"/>
          <w:szCs w:val="32"/>
        </w:rPr>
        <w:t xml:space="preserve">供应商：（盖单位章）</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t xml:space="preserve">法定代表人或其委托代理人：（签字</w:t>
      </w:r>
      <w:r>
        <w:rPr>
          <w:rFonts w:hint="eastAsia" w:asciiTheme="minorEastAsia" w:hAnsiTheme="minorEastAsia" w:eastAsiaTheme="minorEastAsia"/>
          <w:b/>
          <w:bCs/>
          <w:sz w:val="32"/>
          <w:szCs w:val="32"/>
        </w:rPr>
        <w:t xml:space="preserve">或签章</w:t>
      </w:r>
      <w:r>
        <w:rPr>
          <w:rFonts w:asciiTheme="minorEastAsia" w:hAnsiTheme="minorEastAsia" w:eastAsiaTheme="minorEastAsia"/>
          <w:b/>
          <w:bCs/>
          <w:sz w:val="32"/>
          <w:szCs w:val="32"/>
        </w:rPr>
        <w:t xml:space="preserve">）</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t xml:space="preserve">年</w:t>
      </w:r>
      <w:r>
        <w:rPr>
          <w:rFonts w:hint="eastAsia" w:asciiTheme="minorEastAsia" w:hAnsiTheme="minorEastAsia" w:eastAsiaTheme="minorEastAsia"/>
          <w:b/>
          <w:bCs/>
          <w:sz w:val="32"/>
          <w:szCs w:val="32"/>
        </w:rPr>
        <w:t xml:space="preserve"> </w:t>
      </w:r>
      <w:r>
        <w:rPr>
          <w:rFonts w:asciiTheme="minorEastAsia" w:hAnsiTheme="minorEastAsia" w:eastAsiaTheme="minorEastAsia"/>
          <w:b/>
          <w:bCs/>
          <w:sz w:val="32"/>
          <w:szCs w:val="32"/>
        </w:rPr>
        <w:t xml:space="preserve">月</w:t>
      </w:r>
      <w:r>
        <w:rPr>
          <w:rFonts w:hint="eastAsia" w:asciiTheme="minorEastAsia" w:hAnsiTheme="minorEastAsia" w:eastAsiaTheme="minorEastAsia"/>
          <w:b/>
          <w:bCs/>
          <w:sz w:val="32"/>
          <w:szCs w:val="32"/>
        </w:rPr>
        <w:t xml:space="preserve"> </w:t>
      </w:r>
      <w:r>
        <w:rPr>
          <w:rFonts w:asciiTheme="minorEastAsia" w:hAnsiTheme="minorEastAsia" w:eastAsiaTheme="minorEastAsia"/>
          <w:b/>
          <w:bCs/>
          <w:sz w:val="32"/>
          <w:szCs w:val="32"/>
        </w:rPr>
        <w:t xml:space="preserve">日</w:t>
      </w:r>
      <w:r>
        <w:rPr>
          <w:rFonts w:hint="eastAsia" w:asciiTheme="minorEastAsia" w:hAnsiTheme="minorEastAsia" w:eastAsiaTheme="minorEastAsia"/>
          <w:b/>
          <w:bCs/>
          <w:sz w:val="32"/>
          <w:szCs w:val="32"/>
        </w:rPr>
        <w:t xml:space="preserve"> </w:t>
      </w:r>
      <w:r/>
    </w:p>
    <w:p>
      <w:pPr>
        <w:jc w:val="left"/>
        <w:widowControl/>
        <w:rPr>
          <w:rFonts w:hint="eastAsia" w:asciiTheme="minorEastAsia" w:hAnsiTheme="minorEastAsia" w:eastAsiaTheme="minorEastAsia"/>
          <w:sz w:val="28"/>
          <w:szCs w:val="28"/>
        </w:rPr>
      </w:pPr>
      <w:r>
        <w:rPr>
          <w:rFonts w:asciiTheme="minorEastAsia" w:hAnsiTheme="minorEastAsia" w:eastAsiaTheme="minorEastAsia"/>
          <w:sz w:val="28"/>
          <w:szCs w:val="28"/>
        </w:rPr>
        <w:br w:type="page" w:clear="all"/>
      </w:r>
      <w:r/>
    </w:p>
    <w:p>
      <w:pPr>
        <w:jc w:val="center"/>
        <w:spacing w:before="312" w:after="312"/>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t xml:space="preserve">目录</w:t>
      </w:r>
      <w:r/>
    </w:p>
    <w:p>
      <w:pPr>
        <w:jc w:val="center"/>
        <w:rPr>
          <w:rFonts w:hint="eastAsia" w:asciiTheme="minorEastAsia" w:hAnsiTheme="minorEastAsia" w:eastAsiaTheme="minorEastAsia"/>
          <w:sz w:val="24"/>
        </w:rPr>
      </w:pPr>
      <w:r/>
      <w:bookmarkStart w:id="58" w:name="_Hlk66377770"/>
      <w:r>
        <w:rPr>
          <w:rFonts w:hint="eastAsia" w:asciiTheme="minorEastAsia" w:hAnsiTheme="minorEastAsia" w:eastAsiaTheme="minorEastAsia"/>
          <w:sz w:val="24"/>
        </w:rPr>
        <w:t xml:space="preserve">注：供应商根据响应文件编制顺序制作目录（须生成页码）</w:t>
      </w:r>
      <w:bookmarkEnd w:id="58"/>
      <w:r/>
    </w:p>
    <w:p>
      <w:pPr>
        <w:rPr>
          <w:rFonts w:hint="eastAsia"/>
        </w:rPr>
      </w:pPr>
      <w:r>
        <w:rPr>
          <w:rFonts w:hint="eastAsia"/>
        </w:rPr>
        <w:br w:type="page" w:clear="all"/>
      </w:r>
      <w:r/>
    </w:p>
    <w:p>
      <w:pPr>
        <w:pStyle w:val="697"/>
        <w:rPr>
          <w:rFonts w:hint="eastAsia" w:asciiTheme="minorEastAsia" w:hAnsiTheme="minorEastAsia" w:eastAsiaTheme="minorEastAsia"/>
        </w:rPr>
      </w:pPr>
      <w:r/>
      <w:bookmarkStart w:id="59" w:name="_Toc43917771"/>
      <w:r/>
      <w:bookmarkStart w:id="60" w:name="_Toc45038858"/>
      <w:r/>
      <w:bookmarkStart w:id="61" w:name="_Toc43994934"/>
      <w:r>
        <w:rPr>
          <w:rFonts w:hint="eastAsia" w:asciiTheme="minorEastAsia" w:hAnsiTheme="minorEastAsia" w:eastAsiaTheme="minorEastAsia"/>
        </w:rPr>
        <w:t xml:space="preserve">附件一、</w:t>
      </w:r>
      <w:bookmarkEnd w:id="59"/>
      <w:r>
        <w:rPr>
          <w:rFonts w:hint="eastAsia" w:asciiTheme="minorEastAsia" w:hAnsiTheme="minorEastAsia" w:eastAsiaTheme="minorEastAsia"/>
        </w:rPr>
        <w:t xml:space="preserve">单一来源申请及声明</w:t>
      </w:r>
      <w:bookmarkEnd w:id="60"/>
      <w:r/>
      <w:bookmarkEnd w:id="61"/>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单一来源申请及声明</w:t>
      </w:r>
      <w:r/>
    </w:p>
    <w:p>
      <w:pPr>
        <w:spacing w:line="360" w:lineRule="auto"/>
        <w:shd w:val="clear" w:color="auto" w:fill="ffffff"/>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 xml:space="preserve"> 致：</w:t>
      </w:r>
      <w:r>
        <w:rPr>
          <w:rFonts w:hint="eastAsia" w:asciiTheme="minorEastAsia" w:hAnsiTheme="minorEastAsia" w:eastAsiaTheme="minorEastAsia"/>
          <w:color w:val="auto"/>
          <w:szCs w:val="21"/>
          <w:lang w:eastAsia="zh-CN"/>
        </w:rPr>
        <w:t xml:space="preserve">江苏省新质生产力促进中心</w:t>
      </w:r>
      <w:r/>
    </w:p>
    <w:p>
      <w:pPr>
        <w:ind w:firstLine="63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color w:val="auto"/>
          <w:szCs w:val="21"/>
          <w:lang w:val="zh-CN"/>
        </w:rPr>
        <w:t xml:space="preserve">根据贵方</w:t>
      </w:r>
      <w:r>
        <w:rPr>
          <w:rFonts w:hint="eastAsia" w:cs="宋体" w:asciiTheme="minorEastAsia" w:hAnsiTheme="minorEastAsia" w:eastAsiaTheme="minorEastAsia"/>
          <w:color w:val="auto"/>
          <w:szCs w:val="21"/>
          <w:u w:val="single"/>
          <w:lang w:val="zh-CN"/>
        </w:rPr>
        <w:t xml:space="preserve">                </w:t>
      </w:r>
      <w:r>
        <w:rPr>
          <w:rFonts w:hint="eastAsia" w:cs="宋体" w:asciiTheme="minorEastAsia" w:hAnsiTheme="minorEastAsia" w:eastAsiaTheme="minorEastAsia"/>
          <w:color w:val="auto"/>
          <w:szCs w:val="21"/>
          <w:lang w:val="zh-CN"/>
        </w:rPr>
        <w:t xml:space="preserve">（项目名称</w:t>
      </w:r>
      <w:r>
        <w:rPr>
          <w:rFonts w:hint="eastAsia" w:cs="宋体" w:asciiTheme="minorEastAsia" w:hAnsiTheme="minorEastAsia" w:eastAsiaTheme="minorEastAsia"/>
          <w:szCs w:val="21"/>
          <w:lang w:val="zh-CN"/>
        </w:rPr>
        <w:t xml:space="preserve">）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（项目编号）单一来源公告，正式授权下述签字人</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(姓名和职务)代表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（供应商名称），提交响应性文件并参加单一来源协商。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据此函，签字人兹宣布同意如下内容：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1.按单一来源文件规定的各项要求，向采购人提供所需服务或货物。</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2.我们已详细审核全部采购文件及其有效补充文件。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5.一旦我方成交，我方将根据采购文件的规定，严格履行合同的责任和义务，并保证在采购文件规定的时间完成项目，交付采购人验收、使用。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决不提供虚假材料谋取成交、决不采取不正当手段诋毁、排挤其他供应商、决不与采购人、其它供应商或者采购代理机构恶意串通、决不向采购人、采购代理机构工作人员和单一来源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9.</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复印件：</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供应商委托代理人姓名（签字或签章）：</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供应商名称（公章）：</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697"/>
        <w:rPr>
          <w:rFonts w:hint="eastAsia" w:asciiTheme="minorEastAsia" w:hAnsiTheme="minorEastAsia" w:eastAsiaTheme="minorEastAsia"/>
        </w:rPr>
      </w:pPr>
      <w:r/>
      <w:bookmarkStart w:id="62" w:name="_Toc45038859"/>
      <w:r/>
      <w:bookmarkStart w:id="63" w:name="_Toc43917772"/>
      <w:r/>
      <w:bookmarkStart w:id="64" w:name="_Toc43994935"/>
      <w:r>
        <w:rPr>
          <w:rFonts w:hint="eastAsia" w:asciiTheme="minorEastAsia" w:hAnsiTheme="minorEastAsia" w:eastAsiaTheme="minorEastAsia"/>
        </w:rPr>
        <w:t xml:space="preserve">附件二、法定代表人授权委托书格式</w:t>
      </w:r>
      <w:bookmarkEnd w:id="62"/>
      <w:r/>
      <w:bookmarkEnd w:id="63"/>
      <w:r/>
      <w:bookmarkEnd w:id="64"/>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jc w:val="left"/>
        <w:spacing w:line="360" w:lineRule="auto"/>
        <w:shd w:val="clear" w:color="auto" w:fill="ffffff"/>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lang w:eastAsia="zh-CN"/>
        </w:rPr>
        <w:t xml:space="preserve">江苏省新质生产力促进中心</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color w:val="auto"/>
          <w:szCs w:val="21"/>
        </w:rPr>
        <w:t xml:space="preserve">本授权书声明：注册于</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w:t>
      </w:r>
      <w:r>
        <w:rPr>
          <w:rFonts w:hint="eastAsia" w:cs="宋体" w:asciiTheme="minorEastAsia" w:hAnsiTheme="minorEastAsia" w:eastAsiaTheme="minorEastAsia"/>
          <w:szCs w:val="21"/>
          <w:lang w:val="zh-CN"/>
        </w:rPr>
        <w:t xml:space="preserve">单一来源</w:t>
      </w:r>
      <w:r>
        <w:rPr>
          <w:rFonts w:hint="eastAsia" w:asciiTheme="minorEastAsia" w:hAnsiTheme="minorEastAsia" w:eastAsiaTheme="minorEastAsia"/>
          <w:szCs w:val="21"/>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日签字或签章生效，特此声明。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法定代表人签字或签章：</w:t>
      </w:r>
      <w:r/>
    </w:p>
    <w:p>
      <w:pPr>
        <w:ind w:firstLine="82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委托代理人签字或签章：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65" w:name="_Hlk45291991"/>
      <w:r>
        <w:rPr>
          <w:rFonts w:hint="eastAsia" w:asciiTheme="minorEastAsia" w:hAnsiTheme="minorEastAsia" w:eastAsiaTheme="minorEastAsia"/>
          <w:szCs w:val="21"/>
        </w:rPr>
        <w:t xml:space="preserve">法定代表人身份证的复印件:</w:t>
      </w:r>
      <w:bookmarkEnd w:id="65"/>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697"/>
        <w:rPr>
          <w:rFonts w:hint="eastAsia" w:asciiTheme="minorEastAsia" w:hAnsiTheme="minorEastAsia" w:eastAsiaTheme="minorEastAsia"/>
        </w:rPr>
      </w:pPr>
      <w:r>
        <w:rPr>
          <w:rFonts w:hint="eastAsia" w:asciiTheme="minorEastAsia" w:hAnsiTheme="minorEastAsia" w:eastAsiaTheme="minorEastAsia"/>
        </w:rPr>
        <w:t xml:space="preserve">附件三、资格证明文件</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bCs/>
          <w:szCs w:val="21"/>
        </w:rPr>
        <w:t xml:space="preserve">1.</w:t>
      </w:r>
      <w:r>
        <w:rPr>
          <w:rFonts w:hint="eastAsia" w:asciiTheme="minorEastAsia" w:hAnsiTheme="minorEastAsia" w:eastAsiaTheme="minorEastAsia"/>
          <w:szCs w:val="21"/>
        </w:rPr>
        <w:t xml:space="preserve"> 第一章单一来源采购邀请中二、申请人的资格要求(一)《中华人民共和国政府采购法》规定的资格条件证明文件；</w:t>
      </w:r>
      <w:r/>
    </w:p>
    <w:p>
      <w:pPr>
        <w:ind w:firstLine="420"/>
        <w:spacing w:line="360" w:lineRule="auto"/>
        <w:rPr>
          <w:rFonts w:hint="eastAsia" w:ascii="宋体" w:hAnsi="宋体" w:cs="Arial"/>
          <w:bCs/>
          <w:szCs w:val="21"/>
        </w:rPr>
      </w:pPr>
      <w:r>
        <w:rPr>
          <w:rFonts w:hint="eastAsia" w:ascii="宋体" w:hAnsi="宋体" w:cs="Arial"/>
          <w:bCs/>
          <w:szCs w:val="21"/>
        </w:rPr>
        <w:t xml:space="preserve">2. 第一章</w:t>
      </w:r>
      <w:r>
        <w:rPr>
          <w:rFonts w:hint="eastAsia" w:asciiTheme="minorEastAsia" w:hAnsiTheme="minorEastAsia" w:eastAsiaTheme="minorEastAsia"/>
          <w:szCs w:val="21"/>
        </w:rPr>
        <w:t xml:space="preserve">单一来源采购邀请</w:t>
      </w:r>
      <w:r>
        <w:rPr>
          <w:rFonts w:hint="eastAsia" w:ascii="宋体" w:hAnsi="宋体" w:cs="Arial"/>
          <w:bCs/>
          <w:szCs w:val="21"/>
        </w:rPr>
        <w:t xml:space="preserve">中二、申请人的资格要求（二）落实政府采购政策需满足的资格要求相关材料（如有）</w:t>
      </w:r>
      <w:r>
        <w:rPr>
          <w:rFonts w:hint="eastAsia" w:asciiTheme="minorEastAsia" w:hAnsiTheme="minorEastAsia" w:eastAsiaTheme="minorEastAsia"/>
          <w:bCs/>
          <w:szCs w:val="21"/>
        </w:rPr>
        <w:t xml:space="preserve">；</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w:t>
      </w:r>
      <w:r>
        <w:rPr>
          <w:rFonts w:asciiTheme="minorEastAsia" w:hAnsiTheme="minorEastAsia" w:eastAsiaTheme="minorEastAsia"/>
          <w:bCs/>
          <w:szCs w:val="21"/>
        </w:rPr>
        <w:t xml:space="preserve">.</w:t>
      </w:r>
      <w:r>
        <w:rPr>
          <w:rFonts w:hint="eastAsia" w:asciiTheme="minorEastAsia" w:hAnsiTheme="minorEastAsia" w:eastAsiaTheme="minorEastAsia"/>
          <w:szCs w:val="21"/>
        </w:rPr>
        <w:t xml:space="preserve"> 第一章单一来源采购邀请中二、申请人的资格要求（三）本项目特定资格要求证明文件（如有）；</w:t>
      </w:r>
      <w:r/>
    </w:p>
    <w:p>
      <w:pPr>
        <w:ind w:firstLine="420"/>
        <w:spacing w:line="360" w:lineRule="auto"/>
        <w:rPr>
          <w:rFonts w:hint="eastAsia" w:asciiTheme="minorEastAsia" w:hAnsiTheme="minorEastAsia" w:eastAsiaTheme="minorEastAsia"/>
          <w:bCs/>
        </w:rPr>
      </w:pPr>
      <w:r>
        <w:rPr>
          <w:rFonts w:hint="eastAsia" w:asciiTheme="minorEastAsia" w:hAnsiTheme="minorEastAsia" w:eastAsiaTheme="minorEastAsia"/>
          <w:bCs/>
        </w:rPr>
        <w:t xml:space="preserve">4</w:t>
      </w:r>
      <w:r>
        <w:rPr>
          <w:rFonts w:asciiTheme="minorEastAsia" w:hAnsiTheme="minorEastAsia" w:eastAsiaTheme="minorEastAsia"/>
          <w:bCs/>
        </w:rPr>
        <w:t xml:space="preserve">.</w:t>
      </w:r>
      <w:r>
        <w:rPr>
          <w:rFonts w:hint="eastAsia" w:cs="Arial" w:asciiTheme="minorEastAsia" w:hAnsiTheme="minorEastAsia" w:eastAsiaTheme="minorEastAsia"/>
          <w:bCs/>
          <w:szCs w:val="21"/>
        </w:rPr>
        <w:t xml:space="preserve">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rPr>
          <w:rFonts w:hint="eastAsia" w:cs="Arial" w:asciiTheme="minorEastAsia" w:hAnsiTheme="minorEastAsia" w:eastAsiaTheme="minorEastAsia"/>
          <w:bCs/>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697"/>
        <w:rPr>
          <w:rFonts w:hint="eastAsia" w:asciiTheme="minorEastAsia" w:hAnsiTheme="minorEastAsia" w:eastAsiaTheme="minorEastAsia"/>
          <w:lang w:val="zh-CN"/>
        </w:rPr>
      </w:pPr>
      <w:r/>
      <w:bookmarkStart w:id="66" w:name="_Toc43994936"/>
      <w:r/>
      <w:bookmarkStart w:id="67" w:name="_Toc43917773"/>
      <w:r/>
      <w:bookmarkStart w:id="68" w:name="_Toc26810"/>
      <w:r/>
      <w:bookmarkStart w:id="69" w:name="_Toc45038860"/>
      <w:r>
        <w:rPr>
          <w:rFonts w:hint="eastAsia" w:asciiTheme="minorEastAsia" w:hAnsiTheme="minorEastAsia" w:eastAsiaTheme="minorEastAsia"/>
          <w:lang w:val="zh-CN"/>
        </w:rPr>
        <w:t xml:space="preserve">附件四、报价表</w:t>
      </w:r>
      <w:bookmarkEnd w:id="66"/>
      <w:r/>
      <w:bookmarkEnd w:id="67"/>
      <w:r/>
      <w:bookmarkEnd w:id="68"/>
      <w:r/>
      <w:bookmarkEnd w:id="69"/>
      <w:r/>
      <w:r/>
    </w:p>
    <w:p>
      <w:pPr>
        <w:pStyle w:val="709"/>
        <w:ind w:firstLine="321"/>
        <w:jc w:val="center"/>
        <w:spacing w:line="360" w:lineRule="auto"/>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sz w:val="32"/>
          <w:szCs w:val="32"/>
        </w:rPr>
        <w:t xml:space="preserve">单一来</w:t>
      </w:r>
      <w:r>
        <w:rPr>
          <w:rFonts w:hint="eastAsia" w:cs="宋体" w:asciiTheme="minorEastAsia" w:hAnsiTheme="minorEastAsia" w:eastAsiaTheme="minorEastAsia"/>
          <w:color w:val="auto"/>
          <w:sz w:val="32"/>
          <w:szCs w:val="32"/>
        </w:rPr>
        <w:t xml:space="preserve">源报价表</w:t>
      </w:r>
      <w:r/>
    </w:p>
    <w:p>
      <w:pPr>
        <w:pStyle w:val="709"/>
        <w:ind w:firstLine="210"/>
        <w:spacing w:line="360" w:lineRule="auto"/>
        <w:rPr>
          <w:rFonts w:hint="eastAsia" w:asciiTheme="minorEastAsia" w:hAnsiTheme="minorEastAsia" w:eastAsiaTheme="minorEastAsia"/>
          <w:b w:val="0"/>
          <w:bCs/>
          <w:color w:val="auto"/>
          <w:sz w:val="21"/>
          <w:szCs w:val="21"/>
        </w:rPr>
      </w:pPr>
      <w:r/>
      <w:bookmarkStart w:id="70" w:name="OLE_LINK36"/>
      <w:r>
        <w:rPr>
          <w:rFonts w:hint="eastAsia" w:cs="宋体" w:asciiTheme="minorEastAsia" w:hAnsiTheme="minorEastAsia" w:eastAsiaTheme="minorEastAsia"/>
          <w:b w:val="0"/>
          <w:bCs/>
          <w:color w:val="auto"/>
          <w:sz w:val="21"/>
          <w:szCs w:val="21"/>
        </w:rPr>
        <w:t xml:space="preserve">项目编号：                                        货币单位：人民币元</w:t>
      </w:r>
      <w:r/>
    </w:p>
    <w:tbl>
      <w:tblPr>
        <w:tblStyle w:val="70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bookmarkEnd w:id="70"/>
            <w:r/>
          </w:p>
        </w:tc>
      </w:tr>
    </w:tbl>
    <w:p>
      <w:pPr>
        <w:jc w:val="left"/>
        <w:spacing w:line="360" w:lineRule="auto"/>
        <w:shd w:val="clear" w:color="auto" w:fill="ffffff"/>
        <w:widowControl/>
        <w:rPr>
          <w:rFonts w:hint="eastAsia" w:asciiTheme="minorEastAsia" w:hAnsiTheme="minorEastAsia" w:eastAsiaTheme="minorEastAsia"/>
          <w:szCs w:val="21"/>
        </w:rPr>
      </w:pPr>
      <w:r/>
      <w:bookmarkStart w:id="71" w:name="_Hlk176531797"/>
      <w:r>
        <w:rPr>
          <w:rFonts w:asciiTheme="minorEastAsia" w:hAnsiTheme="minorEastAsia" w:eastAsiaTheme="minorEastAsia"/>
          <w:szCs w:val="21"/>
        </w:rPr>
        <w:br/>
      </w:r>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bookmarkEnd w:id="71"/>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72" w:name="_Hlk226034398"/>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bookmarkEnd w:id="72"/>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73" w:name="_Hlk176528660"/>
      <w:r>
        <w:rPr>
          <w:rFonts w:hint="eastAsia" w:cs="宋体" w:asciiTheme="minorEastAsia" w:hAnsiTheme="minorEastAsia" w:eastAsiaTheme="minorEastAsia"/>
          <w:szCs w:val="21"/>
        </w:rPr>
        <w:t xml:space="preserve">日    期：   年    月    日</w:t>
      </w:r>
      <w:bookmarkEnd w:id="73"/>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 w:val="24"/>
          <w:lang w:val="zh-CN"/>
        </w:rPr>
      </w:pPr>
      <w:r/>
      <w:bookmarkStart w:id="74" w:name="_Toc12264"/>
      <w:r>
        <w:rPr>
          <w:rFonts w:hint="eastAsia" w:asciiTheme="minorEastAsia" w:hAnsiTheme="minorEastAsia" w:eastAsiaTheme="minorEastAsia"/>
          <w:b/>
          <w:bCs/>
          <w:sz w:val="24"/>
          <w:lang w:val="zh-CN"/>
        </w:rPr>
        <w:br w:type="page" w:clear="all"/>
      </w:r>
      <w:r/>
    </w:p>
    <w:p>
      <w:pPr>
        <w:pStyle w:val="697"/>
        <w:jc w:val="left"/>
        <w:spacing w:line="360" w:lineRule="auto"/>
        <w:shd w:val="clear" w:color="auto" w:fill="ffffff"/>
        <w:widowControl/>
        <w:rPr>
          <w:rFonts w:hint="eastAsia" w:asciiTheme="minorEastAsia" w:hAnsiTheme="minorEastAsia" w:eastAsiaTheme="minorEastAsia"/>
          <w:lang w:val="zh-CN"/>
        </w:rPr>
      </w:pPr>
      <w:r/>
      <w:bookmarkStart w:id="75" w:name="_Toc43994937"/>
      <w:r/>
      <w:bookmarkStart w:id="76" w:name="_Toc43917774"/>
      <w:r/>
      <w:bookmarkStart w:id="77" w:name="_Toc45038861"/>
      <w:r>
        <w:rPr>
          <w:rFonts w:hint="eastAsia" w:asciiTheme="minorEastAsia" w:hAnsiTheme="minorEastAsia" w:eastAsiaTheme="minorEastAsia"/>
          <w:lang w:val="zh-CN"/>
        </w:rPr>
        <w:t xml:space="preserve">附件五、分项报价表格式</w:t>
      </w:r>
      <w:bookmarkEnd w:id="74"/>
      <w:r/>
      <w:bookmarkEnd w:id="75"/>
      <w:r/>
      <w:bookmarkEnd w:id="76"/>
      <w:r/>
      <w:bookmarkEnd w:id="77"/>
      <w:r/>
      <w:bookmarkStart w:id="78" w:name="_Hlk44580887"/>
      <w:r/>
      <w:r/>
    </w:p>
    <w:p>
      <w:pPr>
        <w:rPr>
          <w:rFonts w:hint="eastAsia" w:asciiTheme="minorEastAsia" w:hAnsiTheme="minorEastAsia" w:eastAsiaTheme="minorEastAsia"/>
          <w:lang w:val="zh-CN"/>
        </w:rPr>
      </w:pPr>
      <w:r>
        <w:rPr>
          <w:rFonts w:hint="eastAsia" w:asciiTheme="minorEastAsia" w:hAnsiTheme="minorEastAsia" w:eastAsiaTheme="minorEastAsia"/>
          <w:lang w:val="zh-CN"/>
        </w:rPr>
      </w:r>
      <w:r/>
    </w:p>
    <w:p>
      <w:pPr>
        <w:pStyle w:val="719"/>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70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hint="eastAsia" w:asciiTheme="minorEastAsia" w:hAnsiTheme="minorEastAsia" w:eastAsiaTheme="minorEastAsia"/>
          <w:lang w:val="zh-CN"/>
        </w:rPr>
        <w:t xml:space="preserve">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78"/>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rPr>
      </w:pPr>
      <w:r/>
      <w:bookmarkStart w:id="79" w:name="_Toc45038862"/>
      <w:r/>
      <w:bookmarkStart w:id="80" w:name="_Toc43994938"/>
      <w:r/>
      <w:bookmarkStart w:id="81" w:name="_Toc43917775"/>
      <w:r>
        <w:rPr>
          <w:rFonts w:hint="eastAsia" w:asciiTheme="minorEastAsia" w:hAnsiTheme="minorEastAsia" w:eastAsiaTheme="minorEastAsia"/>
        </w:rPr>
        <w:br w:type="page" w:clear="all"/>
      </w:r>
      <w:r/>
    </w:p>
    <w:p>
      <w:pPr>
        <w:pStyle w:val="697"/>
        <w:rPr>
          <w:rFonts w:hint="eastAsia" w:asciiTheme="minorEastAsia" w:hAnsiTheme="minorEastAsia" w:eastAsiaTheme="minorEastAsia"/>
        </w:rPr>
      </w:pPr>
      <w:r>
        <w:rPr>
          <w:rFonts w:hint="eastAsia" w:asciiTheme="minorEastAsia" w:hAnsiTheme="minorEastAsia" w:eastAsiaTheme="minorEastAsia"/>
        </w:rPr>
        <w:t xml:space="preserve">附件六、技术规格偏离表格式</w:t>
      </w:r>
      <w:bookmarkEnd w:id="79"/>
      <w:r/>
      <w:bookmarkEnd w:id="80"/>
      <w:r/>
      <w:bookmarkEnd w:id="81"/>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技术条款偏离表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706"/>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4732"/>
        <w:gridCol w:w="1650"/>
        <w:gridCol w:w="147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73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单一来源采购文件要求的技术条款</w:t>
            </w:r>
            <w:r/>
          </w:p>
        </w:tc>
        <w:tc>
          <w:tcPr>
            <w:tcMar>
              <w:left w:w="10" w:type="dxa"/>
              <w:top w:w="0" w:type="dxa"/>
              <w:right w:w="10" w:type="dxa"/>
              <w:bottom w:w="0" w:type="dxa"/>
            </w:tcMar>
            <w:tcW w:w="1650"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hint="eastAsia" w:asciiTheme="minorEastAsia" w:hAnsiTheme="minorEastAsia" w:eastAsiaTheme="minorEastAsia"/>
                <w:b/>
                <w:szCs w:val="21"/>
              </w:rPr>
            </w:pPr>
            <w:r/>
            <w:bookmarkStart w:id="82" w:name="OLE_LINK54"/>
            <w:r>
              <w:rPr>
                <w:rFonts w:hint="eastAsia" w:asciiTheme="minorEastAsia" w:hAnsiTheme="minorEastAsia" w:eastAsiaTheme="minorEastAsia"/>
                <w:b/>
                <w:szCs w:val="21"/>
              </w:rPr>
              <w:t xml:space="preserve">(响应或不响应)</w:t>
            </w:r>
            <w:bookmarkEnd w:id="82"/>
            <w:r/>
            <w:r/>
          </w:p>
        </w:tc>
        <w:tc>
          <w:tcPr>
            <w:tcMar>
              <w:left w:w="10" w:type="dxa"/>
              <w:top w:w="0" w:type="dxa"/>
              <w:right w:w="10" w:type="dxa"/>
              <w:bottom w:w="0" w:type="dxa"/>
            </w:tcMar>
            <w:tcW w:w="147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4732" w:type="dxa"/>
            <w:vAlign w:val="center"/>
            <w:textDirection w:val="lrTb"/>
            <w:noWrap w:val="false"/>
          </w:tcPr>
          <w:p>
            <w:pPr>
              <w:jc w:val="left"/>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供应商需负责场馆及大会所需设备租赁，为会议提供不少于2万平方米的洽谈场地和5个以上会议室，具备电源、网络通讯、货物搬运、会务和快餐等综合服务能力。负责大会的氛围营造，包括但不限于：会场范围内含有大会要素的指示牌、广告幕墙、宣传架、展板等，室内展陈设备必须配备一定的灯光辅助。</w:t>
            </w:r>
            <w:r/>
          </w:p>
          <w:p>
            <w:pPr>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本项目招标内容包括但不限于上述服务内容，在合同履行过程中，采购人有权提出变更或有新的需求，成交供应商应无条件配合。项目实施方案需满足采购方要求，经采购人认可后方可实施。 </w:t>
            </w:r>
            <w:r/>
          </w:p>
        </w:tc>
        <w:tc>
          <w:tcPr>
            <w:tcMar>
              <w:left w:w="10" w:type="dxa"/>
              <w:top w:w="0" w:type="dxa"/>
              <w:right w:w="10" w:type="dxa"/>
              <w:bottom w:w="0" w:type="dxa"/>
            </w:tcMar>
            <w:tcW w:w="165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7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4732" w:type="dxa"/>
            <w:vAlign w:val="center"/>
            <w:textDirection w:val="lrTb"/>
            <w:noWrap w:val="false"/>
          </w:tcPr>
          <w:p>
            <w:pPr>
              <w:jc w:val="left"/>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采购文件要求的所有技术要求</w:t>
            </w:r>
            <w:r/>
          </w:p>
        </w:tc>
        <w:tc>
          <w:tcPr>
            <w:tcMar>
              <w:left w:w="10" w:type="dxa"/>
              <w:top w:w="0" w:type="dxa"/>
              <w:right w:w="10" w:type="dxa"/>
              <w:bottom w:w="0" w:type="dxa"/>
            </w:tcMar>
            <w:tcW w:w="1650"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7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须对单一来源文件技术要求中的实质性要求（斜体且有下划线部分，或者打“★”“*”等其他文字说明的商务和技术要求）做出明确响应，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pStyle w:val="697"/>
        <w:numPr>
          <w:ilvl w:val="1"/>
          <w:numId w:val="0"/>
        </w:numPr>
        <w:rPr>
          <w:rFonts w:hint="eastAsia" w:asciiTheme="minorEastAsia" w:hAnsiTheme="minorEastAsia" w:eastAsiaTheme="minorEastAsia"/>
        </w:rPr>
      </w:pPr>
      <w:r/>
      <w:bookmarkStart w:id="83" w:name="_Toc45038863"/>
      <w:r/>
      <w:bookmarkStart w:id="84" w:name="_Toc43994939"/>
      <w:r/>
      <w:bookmarkStart w:id="85" w:name="_Toc43917776"/>
      <w:r>
        <w:rPr>
          <w:rFonts w:hint="eastAsia" w:asciiTheme="minorEastAsia" w:hAnsiTheme="minorEastAsia" w:eastAsiaTheme="minorEastAsia"/>
        </w:rPr>
        <w:t xml:space="preserve">附件七、商务条款偏离表格式</w:t>
      </w:r>
      <w:bookmarkEnd w:id="83"/>
      <w:r/>
      <w:bookmarkEnd w:id="84"/>
      <w:r/>
      <w:bookmarkEnd w:id="85"/>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left="4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商务条款偏离表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ind w:firstLine="9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706"/>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单一来源采购文件要求的商务条款</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1.服务时间</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自合同签订之日起至项目内容全部履行完毕止。</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2.付款方式</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项目全部完成结束后20日内采购人一次性支付全部合同价款。</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采购文件要求的所有商务要求</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86" w:name="OLE_LINK24"/>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87" w:name="OLE_LINK37"/>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须对单一来源文件商务要求中的实质性要求（斜体且有下划线部分，或者打“★”“*”等其他文字说明的商务和技术要求）做出明确响应，</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未对实质性要求作出明确响应</w:t>
      </w:r>
      <w:bookmarkStart w:id="88" w:name="OLE_LINK55"/>
      <w:r>
        <w:rPr>
          <w:rFonts w:hint="eastAsia" w:asciiTheme="minorEastAsia" w:hAnsiTheme="minorEastAsia" w:eastAsiaTheme="minorEastAsia"/>
          <w:b/>
          <w:bCs/>
          <w:szCs w:val="21"/>
        </w:rPr>
        <w:t xml:space="preserve">或有负偏离</w:t>
      </w:r>
      <w:bookmarkEnd w:id="88"/>
      <w:r>
        <w:rPr>
          <w:rFonts w:hint="eastAsia" w:asciiTheme="minorEastAsia" w:hAnsiTheme="minorEastAsia" w:eastAsiaTheme="minorEastAsia"/>
          <w:b/>
          <w:bCs/>
          <w:szCs w:val="21"/>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86"/>
      <w:bookmarkEnd w:id="87"/>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asciiTheme="minorEastAsia" w:hAnsiTheme="minorEastAsia" w:eastAsiaTheme="minorEastAsia"/>
          <w:sz w:val="24"/>
        </w:rPr>
        <w:br w:type="page" w:clear="all"/>
      </w:r>
      <w:bookmarkStart w:id="108" w:name="_GoBack"/>
      <w:r/>
      <w:bookmarkEnd w:id="108"/>
      <w:r/>
      <w:r/>
    </w:p>
    <w:p>
      <w:pPr>
        <w:pStyle w:val="697"/>
        <w:rPr>
          <w:rFonts w:hint="eastAsia" w:asciiTheme="minorEastAsia" w:hAnsiTheme="minorEastAsia" w:eastAsiaTheme="minorEastAsia"/>
          <w:lang w:val="zh-CN"/>
        </w:rPr>
      </w:pPr>
      <w:r/>
      <w:bookmarkStart w:id="89" w:name="_Toc45038864"/>
      <w:r/>
      <w:bookmarkStart w:id="90" w:name="_Toc43994940"/>
      <w:r/>
      <w:bookmarkStart w:id="91" w:name="_Toc43917777"/>
      <w:r>
        <w:rPr>
          <w:rFonts w:hint="eastAsia" w:asciiTheme="minorEastAsia" w:hAnsiTheme="minorEastAsia" w:eastAsiaTheme="minorEastAsia"/>
        </w:rPr>
        <w:t xml:space="preserve">附件八、</w:t>
      </w:r>
      <w:r>
        <w:rPr>
          <w:rFonts w:hint="eastAsia" w:asciiTheme="minorEastAsia" w:hAnsiTheme="minorEastAsia" w:eastAsiaTheme="minorEastAsia"/>
          <w:lang w:val="zh-CN"/>
        </w:rPr>
        <w:t xml:space="preserve">技术说明与服务方案</w:t>
      </w:r>
      <w:bookmarkEnd w:id="89"/>
      <w:r/>
      <w:bookmarkEnd w:id="90"/>
      <w:r/>
      <w:bookmarkEnd w:id="91"/>
      <w:r/>
      <w:r/>
    </w:p>
    <w:p>
      <w:pPr>
        <w:jc w:val="left"/>
        <w:spacing w:line="360" w:lineRule="auto"/>
        <w:shd w:val="clear" w:color="auto" w:fill="ffffff"/>
        <w:widowControl/>
        <w:rPr>
          <w:rFonts w:hint="eastAsia" w:asciiTheme="minorEastAsia" w:hAnsiTheme="minorEastAsia" w:eastAsiaTheme="minorEastAsia"/>
          <w:b/>
          <w:szCs w:val="21"/>
          <w:lang w:val="zh-CN"/>
        </w:rPr>
      </w:pPr>
      <w:r>
        <w:rPr>
          <w:rFonts w:hint="eastAsia" w:asciiTheme="minorEastAsia" w:hAnsiTheme="minorEastAsia" w:eastAsiaTheme="minorEastAsia"/>
          <w:b/>
          <w:szCs w:val="21"/>
          <w:lang w:val="zh-CN"/>
        </w:rPr>
      </w:r>
      <w:r/>
    </w:p>
    <w:p>
      <w:pPr>
        <w:pStyle w:val="801"/>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技术说明、服务方案应根据采购人对项目的要求、单一来源技术部分的要求及项目本身的特点编写。</w:t>
      </w:r>
      <w:r/>
    </w:p>
    <w:p>
      <w:pPr>
        <w:pStyle w:val="801"/>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 </w:t>
      </w:r>
      <w:r/>
    </w:p>
    <w:p>
      <w:pPr>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697"/>
        <w:rPr>
          <w:rFonts w:hint="eastAsia" w:asciiTheme="minorEastAsia" w:hAnsiTheme="minorEastAsia" w:eastAsiaTheme="minorEastAsia"/>
        </w:rPr>
      </w:pPr>
      <w:r/>
      <w:bookmarkStart w:id="92" w:name="_Toc45038865"/>
      <w:r/>
      <w:bookmarkStart w:id="93" w:name="_Toc43994941"/>
      <w:r/>
      <w:bookmarkStart w:id="94" w:name="_Toc43917778"/>
      <w:r>
        <w:rPr>
          <w:rFonts w:hint="eastAsia" w:asciiTheme="minorEastAsia" w:hAnsiTheme="minorEastAsia" w:eastAsiaTheme="minorEastAsia"/>
        </w:rPr>
        <w:t xml:space="preserve">附件九、拟参与本项目服务人员一览表</w:t>
      </w:r>
      <w:bookmarkEnd w:id="92"/>
      <w:r/>
      <w:bookmarkEnd w:id="93"/>
      <w:r/>
      <w:bookmarkEnd w:id="94"/>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95" w:name="_Hlk67995747"/>
      <w:r>
        <w:rPr>
          <w:rFonts w:hint="eastAsia" w:asciiTheme="minorEastAsia" w:hAnsiTheme="minorEastAsia" w:eastAsiaTheme="minorEastAsia"/>
          <w:b/>
          <w:sz w:val="32"/>
          <w:szCs w:val="32"/>
        </w:rPr>
        <w:t xml:space="preserve">拟参与本项目服务人员一览表</w:t>
      </w:r>
      <w:bookmarkEnd w:id="95"/>
      <w:r/>
      <w:bookmarkStart w:id="96" w:name="_Hlk66378104"/>
      <w:r/>
      <w:bookmarkEnd w:id="96"/>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97" w:name="_Hlk66784308"/>
      <w:r>
        <w:rPr>
          <w:rFonts w:hint="eastAsia" w:asciiTheme="minorEastAsia" w:hAnsiTheme="minorEastAsia" w:eastAsiaTheme="minorEastAsia"/>
          <w:szCs w:val="21"/>
        </w:rPr>
        <w:t xml:space="preserve">项目名称：                                 项目编号：</w:t>
      </w:r>
      <w:bookmarkEnd w:id="97"/>
      <w:r/>
    </w:p>
    <w:tbl>
      <w:tblPr>
        <w:tblStyle w:val="70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hint="eastAsia" w:asciiTheme="minorEastAsia" w:hAnsiTheme="minorEastAsia" w:eastAsiaTheme="minorEastAsia"/>
          <w:lang w:val="zh-CN"/>
        </w:rPr>
        <w:t xml:space="preserve">拟参与本项目服务人员一览表格式和内容自拟，上表可供参考，</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697"/>
        <w:rPr>
          <w:rFonts w:hint="eastAsia" w:asciiTheme="minorEastAsia" w:hAnsiTheme="minorEastAsia" w:eastAsiaTheme="minorEastAsia"/>
        </w:rPr>
      </w:pPr>
      <w:r/>
      <w:bookmarkStart w:id="98" w:name="_Toc43994942"/>
      <w:r/>
      <w:bookmarkStart w:id="99" w:name="_Toc43917779"/>
      <w:r/>
      <w:bookmarkStart w:id="100" w:name="_Toc45038866"/>
      <w:r>
        <w:rPr>
          <w:rFonts w:hint="eastAsia" w:asciiTheme="minorEastAsia" w:hAnsiTheme="minorEastAsia" w:eastAsiaTheme="minorEastAsia"/>
        </w:rPr>
        <w:t xml:space="preserve">附件十、供应商类似业绩情况表</w:t>
      </w:r>
      <w:bookmarkEnd w:id="98"/>
      <w:r/>
      <w:bookmarkEnd w:id="99"/>
      <w:r/>
      <w:bookmarkEnd w:id="100"/>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供应商类似业绩情况表</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70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 w:val="20"/>
                <w:szCs w:val="20"/>
              </w:rPr>
            </w:pPr>
            <w:r>
              <w:rPr>
                <w:rFonts w:hint="eastAsia" w:asciiTheme="minorEastAsia" w:hAnsiTheme="minorEastAsia" w:eastAsiaTheme="minorEastAsia"/>
                <w:b/>
                <w:bCs/>
                <w:sz w:val="20"/>
                <w:szCs w:val="20"/>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合同签定</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0"/>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说明：供应商根据本格式要求如实填写业绩情况表，并根据单一来源采购文件要求附业绩证明材料。</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697"/>
        <w:rPr>
          <w:rFonts w:hint="eastAsia" w:asciiTheme="minorEastAsia" w:hAnsiTheme="minorEastAsia" w:eastAsiaTheme="minorEastAsia"/>
          <w:bCs w:val="0"/>
          <w:szCs w:val="21"/>
        </w:rPr>
      </w:pPr>
      <w:r/>
      <w:bookmarkStart w:id="101" w:name="_Toc43917780"/>
      <w:r/>
      <w:bookmarkStart w:id="102" w:name="_Toc43994943"/>
      <w:r/>
      <w:bookmarkStart w:id="103" w:name="_Toc45038867"/>
      <w:r>
        <w:rPr>
          <w:rFonts w:hint="eastAsia" w:asciiTheme="minorEastAsia" w:hAnsiTheme="minorEastAsia" w:eastAsiaTheme="minorEastAsia"/>
        </w:rPr>
        <w:t xml:space="preserve">附件十一、</w:t>
      </w:r>
      <w:bookmarkEnd w:id="101"/>
      <w:r/>
      <w:bookmarkEnd w:id="102"/>
      <w:r/>
      <w:bookmarkStart w:id="104" w:name="_Toc43994944"/>
      <w:r/>
      <w:bookmarkStart w:id="105" w:name="_Toc43917781"/>
      <w:r>
        <w:rPr>
          <w:rFonts w:hint="eastAsia" w:asciiTheme="minorEastAsia" w:hAnsiTheme="minorEastAsia" w:eastAsiaTheme="minorEastAsia"/>
        </w:rPr>
        <w:t xml:space="preserve">无重大违法记录声明格式</w:t>
      </w:r>
      <w:bookmarkEnd w:id="103"/>
      <w:r/>
      <w:bookmarkEnd w:id="104"/>
      <w:r/>
      <w:bookmarkEnd w:id="105"/>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lang w:eastAsia="zh-CN"/>
        </w:rPr>
        <w:t xml:space="preserve">江苏省新质生产力促进中心</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color w:val="auto"/>
          <w:szCs w:val="21"/>
        </w:rPr>
        <w:t xml:space="preserve">参</w:t>
      </w:r>
      <w:r>
        <w:rPr>
          <w:rFonts w:hint="eastAsia" w:asciiTheme="minorEastAsia" w:hAnsiTheme="minorEastAsia" w:eastAsiaTheme="minorEastAsia"/>
          <w:szCs w:val="21"/>
        </w:rPr>
        <w:t xml:space="preserve">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（在下划线上如实填写：有或没有）重大违法记录。</w:t>
      </w:r>
      <w:r/>
    </w:p>
    <w:p>
      <w:pPr>
        <w:ind w:firstLine="31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（盖章）</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pStyle w:val="697"/>
        <w:rPr>
          <w:rFonts w:hint="eastAsia" w:asciiTheme="minorEastAsia" w:hAnsiTheme="minorEastAsia" w:eastAsiaTheme="minorEastAsia"/>
          <w:color w:val="auto"/>
        </w:rPr>
      </w:pPr>
      <w:r/>
      <w:bookmarkStart w:id="106" w:name="_Toc1487"/>
      <w:r/>
      <w:bookmarkStart w:id="107" w:name="_Hlk163404435"/>
      <w:r>
        <w:rPr>
          <w:rFonts w:hint="eastAsia" w:asciiTheme="minorEastAsia" w:hAnsiTheme="minorEastAsia" w:eastAsiaTheme="minorEastAsia"/>
        </w:rPr>
        <w:t xml:space="preserve">附件十二、具有履行合同所必需的设备和专业技术能力的声明格</w:t>
      </w:r>
      <w:r>
        <w:rPr>
          <w:rFonts w:hint="eastAsia" w:asciiTheme="minorEastAsia" w:hAnsiTheme="minorEastAsia" w:eastAsiaTheme="minorEastAsia"/>
          <w:color w:val="auto"/>
        </w:rPr>
        <w:t xml:space="preserve">式</w:t>
      </w:r>
      <w:r/>
    </w:p>
    <w:p>
      <w:pPr>
        <w:jc w:val="center"/>
        <w:rPr>
          <w:rFonts w:hint="eastAsia"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 xml:space="preserve">具有履行合同所必需的设备和专业技术能力的声明</w:t>
      </w:r>
      <w:r/>
    </w:p>
    <w:p>
      <w:pPr>
        <w:spacing w:line="360" w:lineRule="auto"/>
        <w:rPr>
          <w:rFonts w:hint="eastAsia" w:asciiTheme="minorEastAsia" w:hAnsiTheme="minorEastAsia" w:eastAsiaTheme="minorEastAsia"/>
          <w:color w:val="auto"/>
          <w:lang w:eastAsia="zh-CN"/>
        </w:rPr>
      </w:pPr>
      <w:r>
        <w:rPr>
          <w:rFonts w:hint="eastAsia" w:asciiTheme="minorEastAsia" w:hAnsiTheme="minorEastAsia" w:eastAsiaTheme="minorEastAsia"/>
          <w:color w:val="auto"/>
        </w:rPr>
        <w:t xml:space="preserve">致：</w:t>
      </w:r>
      <w:r>
        <w:rPr>
          <w:rFonts w:hint="eastAsia" w:asciiTheme="minorEastAsia" w:hAnsiTheme="minorEastAsia" w:eastAsiaTheme="minorEastAsia"/>
          <w:color w:val="auto"/>
          <w:lang w:eastAsia="zh-CN"/>
        </w:rPr>
        <w:t xml:space="preserve">江苏省新质生产力促进中心</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盖章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bookmarkEnd w:id="106"/>
      <w:bookmarkEnd w:id="107"/>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bookmarkEnd w:id="57"/>
      <w:r/>
    </w:p>
    <w:p>
      <w:pPr>
        <w:jc w:val="both"/>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Courier New">
    <w:panose1 w:val="02070309020205020404"/>
  </w:font>
  <w:font w:name="Tahoma">
    <w:panose1 w:val="020B0604030504040204"/>
  </w:font>
  <w:font w:name="华文细黑">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1766857"/>
      <w:docPartObj>
        <w:docPartGallery w:val="autotext"/>
      </w:docPartObj>
      <w:rPr/>
    </w:sdtPr>
    <w:sdtContent>
      <w:p>
        <w:pPr>
          <w:pStyle w:val="72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10"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96"/>
      <w:isLgl w:val="false"/>
      <w:suff w:val="nothing"/>
      <w:lvlText w:val="第%1章"/>
      <w:lvlJc w:val="left"/>
      <w:pPr>
        <w:ind w:left="567" w:firstLine="0"/>
      </w:pPr>
    </w:lvl>
    <w:lvl w:ilvl="1">
      <w:start w:val="1"/>
      <w:numFmt w:val="none"/>
      <w:pStyle w:val="697"/>
      <w:isLgl w:val="false"/>
      <w:suff w:val="nothing"/>
      <w:lvlText w:val=""/>
      <w:lvlJc w:val="left"/>
      <w:pPr>
        <w:ind w:left="0" w:firstLine="0"/>
      </w:pPr>
    </w:lvl>
    <w:lvl w:ilvl="2">
      <w:start w:val="1"/>
      <w:numFmt w:val="none"/>
      <w:pStyle w:val="698"/>
      <w:isLgl w:val="false"/>
      <w:suff w:val="nothing"/>
      <w:lvlText w:val=""/>
      <w:lvlJc w:val="left"/>
      <w:pPr>
        <w:ind w:left="0" w:firstLine="0"/>
      </w:pPr>
    </w:lvl>
    <w:lvl w:ilvl="3">
      <w:start w:val="1"/>
      <w:numFmt w:val="none"/>
      <w:pStyle w:val="699"/>
      <w:isLgl w:val="false"/>
      <w:suff w:val="nothing"/>
      <w:lvlText w:val=""/>
      <w:lvlJc w:val="left"/>
      <w:pPr>
        <w:ind w:left="0" w:firstLine="0"/>
      </w:pPr>
    </w:lvl>
    <w:lvl w:ilvl="4">
      <w:start w:val="1"/>
      <w:numFmt w:val="none"/>
      <w:pStyle w:val="700"/>
      <w:isLgl w:val="false"/>
      <w:suff w:val="nothing"/>
      <w:lvlText w:val=""/>
      <w:lvlJc w:val="left"/>
      <w:pPr>
        <w:ind w:left="0" w:firstLine="0"/>
      </w:pPr>
    </w:lvl>
    <w:lvl w:ilvl="5">
      <w:start w:val="1"/>
      <w:numFmt w:val="none"/>
      <w:pStyle w:val="701"/>
      <w:isLgl w:val="false"/>
      <w:suff w:val="nothing"/>
      <w:lvlText w:val=""/>
      <w:lvlJc w:val="left"/>
      <w:pPr>
        <w:ind w:left="0" w:firstLine="0"/>
      </w:pPr>
    </w:lvl>
    <w:lvl w:ilvl="6">
      <w:start w:val="1"/>
      <w:numFmt w:val="none"/>
      <w:pStyle w:val="702"/>
      <w:isLgl w:val="false"/>
      <w:suff w:val="nothing"/>
      <w:lvlText w:val=""/>
      <w:lvlJc w:val="left"/>
      <w:pPr>
        <w:ind w:left="0" w:firstLine="0"/>
      </w:pPr>
    </w:lvl>
    <w:lvl w:ilvl="7">
      <w:start w:val="1"/>
      <w:numFmt w:val="none"/>
      <w:pStyle w:val="703"/>
      <w:isLgl w:val="false"/>
      <w:suff w:val="nothing"/>
      <w:lvlText w:val=""/>
      <w:lvlJc w:val="left"/>
      <w:pPr>
        <w:ind w:left="0" w:firstLine="0"/>
      </w:pPr>
    </w:lvl>
    <w:lvl w:ilvl="8">
      <w:start w:val="1"/>
      <w:numFmt w:val="none"/>
      <w:pStyle w:val="704"/>
      <w:isLgl w:val="false"/>
      <w:suff w:val="nothing"/>
      <w:lvlText w:val=""/>
      <w:lvlJc w:val="left"/>
      <w:pPr>
        <w:ind w:left="0" w:firstLine="0"/>
      </w:pPr>
    </w:lvl>
  </w:abstractNum>
  <w:abstractNum w:abstractNumId="1">
    <w:multiLevelType w:val="hybridMultilevel"/>
    <w:lvl w:ilvl="0">
      <w:start w:val="1"/>
      <w:numFmt w:val="chineseCountingThousand"/>
      <w:pStyle w:val="76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84"/>
      <w:isLgl/>
      <w:suff w:val="tab"/>
      <w:lvlText w:val="%1.%2"/>
      <w:lvlJc w:val="left"/>
      <w:pPr>
        <w:ind w:left="425" w:hanging="425"/>
      </w:pPr>
      <w:rPr>
        <w:rFonts w:hint="eastAsia" w:ascii="Arial Unicode MS" w:hAnsi="Arial Unicode MS" w:eastAsia="微软雅黑"/>
        <w:b/>
        <w:i w:val="0"/>
      </w:rPr>
    </w:lvl>
    <w:lvl w:ilvl="2">
      <w:start w:val="1"/>
      <w:numFmt w:val="decimal"/>
      <w:pStyle w:val="79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5"/>
    <w:link w:val="696"/>
    <w:uiPriority w:val="9"/>
    <w:rPr>
      <w:rFonts w:ascii="Arial" w:hAnsi="Arial" w:eastAsia="Arial" w:cs="Arial"/>
      <w:sz w:val="40"/>
      <w:szCs w:val="40"/>
    </w:rPr>
  </w:style>
  <w:style w:type="character" w:styleId="15">
    <w:name w:val="Heading 2 Char"/>
    <w:basedOn w:val="705"/>
    <w:link w:val="697"/>
    <w:uiPriority w:val="9"/>
    <w:rPr>
      <w:rFonts w:ascii="Arial" w:hAnsi="Arial" w:eastAsia="Arial" w:cs="Arial"/>
      <w:sz w:val="34"/>
    </w:rPr>
  </w:style>
  <w:style w:type="character" w:styleId="17">
    <w:name w:val="Heading 3 Char"/>
    <w:basedOn w:val="705"/>
    <w:link w:val="698"/>
    <w:uiPriority w:val="9"/>
    <w:rPr>
      <w:rFonts w:ascii="Arial" w:hAnsi="Arial" w:eastAsia="Arial" w:cs="Arial"/>
      <w:sz w:val="30"/>
      <w:szCs w:val="30"/>
    </w:rPr>
  </w:style>
  <w:style w:type="character" w:styleId="19">
    <w:name w:val="Heading 4 Char"/>
    <w:basedOn w:val="705"/>
    <w:link w:val="699"/>
    <w:uiPriority w:val="9"/>
    <w:rPr>
      <w:rFonts w:ascii="Arial" w:hAnsi="Arial" w:eastAsia="Arial" w:cs="Arial"/>
      <w:b/>
      <w:bCs/>
      <w:sz w:val="26"/>
      <w:szCs w:val="26"/>
    </w:rPr>
  </w:style>
  <w:style w:type="character" w:styleId="21">
    <w:name w:val="Heading 5 Char"/>
    <w:basedOn w:val="705"/>
    <w:link w:val="700"/>
    <w:uiPriority w:val="9"/>
    <w:rPr>
      <w:rFonts w:ascii="Arial" w:hAnsi="Arial" w:eastAsia="Arial" w:cs="Arial"/>
      <w:b/>
      <w:bCs/>
      <w:sz w:val="24"/>
      <w:szCs w:val="24"/>
    </w:rPr>
  </w:style>
  <w:style w:type="character" w:styleId="23">
    <w:name w:val="Heading 6 Char"/>
    <w:basedOn w:val="705"/>
    <w:link w:val="701"/>
    <w:uiPriority w:val="9"/>
    <w:rPr>
      <w:rFonts w:ascii="Arial" w:hAnsi="Arial" w:eastAsia="Arial" w:cs="Arial"/>
      <w:b/>
      <w:bCs/>
      <w:sz w:val="22"/>
      <w:szCs w:val="22"/>
    </w:rPr>
  </w:style>
  <w:style w:type="character" w:styleId="25">
    <w:name w:val="Heading 7 Char"/>
    <w:basedOn w:val="705"/>
    <w:link w:val="702"/>
    <w:uiPriority w:val="9"/>
    <w:rPr>
      <w:rFonts w:ascii="Arial" w:hAnsi="Arial" w:eastAsia="Arial" w:cs="Arial"/>
      <w:b/>
      <w:bCs/>
      <w:i/>
      <w:iCs/>
      <w:sz w:val="22"/>
      <w:szCs w:val="22"/>
    </w:rPr>
  </w:style>
  <w:style w:type="character" w:styleId="27">
    <w:name w:val="Heading 8 Char"/>
    <w:basedOn w:val="705"/>
    <w:link w:val="703"/>
    <w:uiPriority w:val="9"/>
    <w:rPr>
      <w:rFonts w:ascii="Arial" w:hAnsi="Arial" w:eastAsia="Arial" w:cs="Arial"/>
      <w:i/>
      <w:iCs/>
      <w:sz w:val="22"/>
      <w:szCs w:val="22"/>
    </w:rPr>
  </w:style>
  <w:style w:type="character" w:styleId="29">
    <w:name w:val="Heading 9 Char"/>
    <w:basedOn w:val="705"/>
    <w:link w:val="70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5"/>
    <w:link w:val="736"/>
    <w:uiPriority w:val="10"/>
    <w:rPr>
      <w:sz w:val="48"/>
      <w:szCs w:val="48"/>
    </w:rPr>
  </w:style>
  <w:style w:type="character" w:styleId="36">
    <w:name w:val="Subtitle Char"/>
    <w:basedOn w:val="705"/>
    <w:link w:val="728"/>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5"/>
    <w:link w:val="725"/>
    <w:uiPriority w:val="99"/>
  </w:style>
  <w:style w:type="character" w:styleId="44">
    <w:name w:val="Footer Char"/>
    <w:basedOn w:val="705"/>
    <w:link w:val="724"/>
    <w:uiPriority w:val="99"/>
  </w:style>
  <w:style w:type="character" w:styleId="46">
    <w:name w:val="Caption Char"/>
    <w:basedOn w:val="710"/>
    <w:link w:val="724"/>
    <w:uiPriority w:val="99"/>
  </w:style>
  <w:style w:type="table" w:styleId="47">
    <w:name w:val="Table Grid"/>
    <w:basedOn w:val="70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5"/>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5"/>
    <w:uiPriority w:val="99"/>
    <w:semiHidden/>
    <w:unhideWhenUsed/>
    <w:rPr>
      <w:vertAlign w:val="superscript"/>
    </w:rPr>
  </w:style>
  <w:style w:type="paragraph" w:styleId="190">
    <w:name w:val="table of figures"/>
    <w:basedOn w:val="695"/>
    <w:next w:val="695"/>
    <w:uiPriority w:val="99"/>
    <w:unhideWhenUsed/>
    <w:pPr>
      <w:spacing w:after="0" w:afterAutospacing="0"/>
    </w:pPr>
  </w:style>
  <w:style w:type="paragraph" w:styleId="6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6">
    <w:name w:val="Heading 1"/>
    <w:basedOn w:val="695"/>
    <w:next w:val="695"/>
    <w:link w:val="873"/>
    <w:uiPriority w:val="0"/>
    <w:qFormat/>
    <w:pPr>
      <w:numPr>
        <w:ilvl w:val="0"/>
        <w:numId w:val="1"/>
      </w:numPr>
      <w:jc w:val="center"/>
      <w:keepLines/>
      <w:keepNext/>
      <w:spacing w:before="340" w:after="330" w:line="578" w:lineRule="auto"/>
      <w:outlineLvl w:val="0"/>
    </w:pPr>
    <w:rPr>
      <w:b/>
      <w:bCs/>
      <w:sz w:val="32"/>
      <w:szCs w:val="44"/>
    </w:rPr>
  </w:style>
  <w:style w:type="paragraph" w:styleId="697">
    <w:name w:val="Heading 2"/>
    <w:basedOn w:val="695"/>
    <w:next w:val="695"/>
    <w:link w:val="81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8">
    <w:name w:val="Heading 3"/>
    <w:basedOn w:val="695"/>
    <w:next w:val="695"/>
    <w:link w:val="844"/>
    <w:uiPriority w:val="0"/>
    <w:qFormat/>
    <w:pPr>
      <w:numPr>
        <w:ilvl w:val="2"/>
        <w:numId w:val="1"/>
      </w:numPr>
      <w:keepLines/>
      <w:keepNext/>
      <w:spacing w:before="260" w:after="260" w:line="416" w:lineRule="auto"/>
      <w:outlineLvl w:val="2"/>
    </w:pPr>
    <w:rPr>
      <w:b/>
      <w:bCs/>
      <w:sz w:val="32"/>
      <w:szCs w:val="32"/>
    </w:rPr>
  </w:style>
  <w:style w:type="paragraph" w:styleId="699">
    <w:name w:val="Heading 4"/>
    <w:basedOn w:val="695"/>
    <w:next w:val="695"/>
    <w:link w:val="87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00">
    <w:name w:val="Heading 5"/>
    <w:basedOn w:val="695"/>
    <w:next w:val="695"/>
    <w:link w:val="834"/>
    <w:uiPriority w:val="0"/>
    <w:qFormat/>
    <w:pPr>
      <w:numPr>
        <w:ilvl w:val="4"/>
        <w:numId w:val="1"/>
      </w:numPr>
      <w:keepLines/>
      <w:keepNext/>
      <w:spacing w:before="280" w:after="290" w:line="376" w:lineRule="auto"/>
      <w:outlineLvl w:val="4"/>
    </w:pPr>
    <w:rPr>
      <w:b/>
      <w:bCs/>
      <w:sz w:val="28"/>
      <w:szCs w:val="28"/>
    </w:rPr>
  </w:style>
  <w:style w:type="paragraph" w:styleId="701">
    <w:name w:val="Heading 6"/>
    <w:basedOn w:val="695"/>
    <w:next w:val="695"/>
    <w:link w:val="822"/>
    <w:uiPriority w:val="0"/>
    <w:qFormat/>
    <w:pPr>
      <w:numPr>
        <w:ilvl w:val="5"/>
        <w:numId w:val="1"/>
      </w:numPr>
      <w:keepLines/>
      <w:keepNext/>
      <w:spacing w:before="240" w:after="64" w:line="320" w:lineRule="auto"/>
      <w:outlineLvl w:val="5"/>
    </w:pPr>
    <w:rPr>
      <w:rFonts w:ascii="Cambria" w:hAnsi="Cambria"/>
      <w:b/>
      <w:bCs/>
      <w:sz w:val="24"/>
    </w:rPr>
  </w:style>
  <w:style w:type="paragraph" w:styleId="702">
    <w:name w:val="Heading 7"/>
    <w:basedOn w:val="695"/>
    <w:next w:val="695"/>
    <w:link w:val="872"/>
    <w:uiPriority w:val="0"/>
    <w:qFormat/>
    <w:pPr>
      <w:numPr>
        <w:ilvl w:val="6"/>
        <w:numId w:val="1"/>
      </w:numPr>
      <w:keepLines/>
      <w:keepNext/>
      <w:spacing w:before="240" w:after="64" w:line="320" w:lineRule="auto"/>
      <w:outlineLvl w:val="6"/>
    </w:pPr>
    <w:rPr>
      <w:b/>
      <w:bCs/>
      <w:sz w:val="24"/>
    </w:rPr>
  </w:style>
  <w:style w:type="paragraph" w:styleId="703">
    <w:name w:val="Heading 8"/>
    <w:basedOn w:val="695"/>
    <w:next w:val="695"/>
    <w:link w:val="858"/>
    <w:uiPriority w:val="0"/>
    <w:qFormat/>
    <w:pPr>
      <w:numPr>
        <w:ilvl w:val="7"/>
        <w:numId w:val="1"/>
      </w:numPr>
      <w:keepLines/>
      <w:keepNext/>
      <w:spacing w:before="240" w:after="64" w:line="320" w:lineRule="auto"/>
      <w:outlineLvl w:val="7"/>
    </w:pPr>
    <w:rPr>
      <w:rFonts w:ascii="Cambria" w:hAnsi="Cambria"/>
      <w:sz w:val="24"/>
    </w:rPr>
  </w:style>
  <w:style w:type="paragraph" w:styleId="704">
    <w:name w:val="Heading 9"/>
    <w:basedOn w:val="695"/>
    <w:next w:val="695"/>
    <w:link w:val="838"/>
    <w:uiPriority w:val="0"/>
    <w:qFormat/>
    <w:pPr>
      <w:numPr>
        <w:ilvl w:val="8"/>
        <w:numId w:val="1"/>
      </w:numPr>
      <w:keepLines/>
      <w:keepNext/>
      <w:spacing w:before="240" w:after="64" w:line="320" w:lineRule="auto"/>
      <w:outlineLvl w:val="8"/>
    </w:pPr>
    <w:rPr>
      <w:rFonts w:ascii="Cambria" w:hAnsi="Cambria"/>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List 3"/>
    <w:basedOn w:val="695"/>
    <w:uiPriority w:val="99"/>
    <w:unhideWhenUsed/>
    <w:qFormat/>
    <w:pPr>
      <w:ind w:left="1260" w:hanging="420"/>
      <w:spacing w:before="100" w:beforeAutospacing="1" w:after="100" w:afterAutospacing="1"/>
    </w:pPr>
    <w:rPr>
      <w:szCs w:val="21"/>
    </w:rPr>
  </w:style>
  <w:style w:type="paragraph" w:styleId="708">
    <w:name w:val="toc 7"/>
    <w:basedOn w:val="695"/>
    <w:next w:val="695"/>
    <w:uiPriority w:val="39"/>
    <w:unhideWhenUsed/>
    <w:qFormat/>
    <w:pPr>
      <w:ind w:left="2520"/>
    </w:pPr>
    <w:rPr>
      <w:rFonts w:ascii="Calibri" w:hAnsi="Calibri"/>
      <w:szCs w:val="22"/>
    </w:rPr>
  </w:style>
  <w:style w:type="paragraph" w:styleId="709">
    <w:name w:val="Normal Indent"/>
    <w:basedOn w:val="695"/>
    <w:link w:val="886"/>
    <w:uiPriority w:val="0"/>
    <w:qFormat/>
    <w:pPr>
      <w:ind w:firstLine="420"/>
    </w:pPr>
    <w:rPr>
      <w:b/>
      <w:sz w:val="24"/>
      <w:szCs w:val="20"/>
    </w:rPr>
  </w:style>
  <w:style w:type="paragraph" w:styleId="710">
    <w:name w:val="Caption"/>
    <w:basedOn w:val="695"/>
    <w:next w:val="695"/>
    <w:uiPriority w:val="0"/>
    <w:qFormat/>
    <w:rPr>
      <w:rFonts w:ascii="Cambria" w:hAnsi="Cambria" w:eastAsia="黑体"/>
      <w:sz w:val="20"/>
      <w:szCs w:val="22"/>
    </w:rPr>
  </w:style>
  <w:style w:type="paragraph" w:styleId="711">
    <w:name w:val="Document Map"/>
    <w:basedOn w:val="695"/>
    <w:link w:val="829"/>
    <w:uiPriority w:val="0"/>
    <w:qFormat/>
    <w:rPr>
      <w:rFonts w:ascii="宋体"/>
      <w:sz w:val="18"/>
      <w:szCs w:val="18"/>
    </w:rPr>
  </w:style>
  <w:style w:type="paragraph" w:styleId="712">
    <w:name w:val="annotation text"/>
    <w:basedOn w:val="695"/>
    <w:link w:val="850"/>
    <w:uiPriority w:val="99"/>
    <w:qFormat/>
    <w:pPr>
      <w:jc w:val="left"/>
    </w:pPr>
  </w:style>
  <w:style w:type="paragraph" w:styleId="713">
    <w:name w:val="Body Text 3"/>
    <w:basedOn w:val="695"/>
    <w:link w:val="868"/>
    <w:uiPriority w:val="0"/>
    <w:qFormat/>
    <w:rPr>
      <w:rFonts w:ascii="宋体"/>
      <w:sz w:val="24"/>
      <w:szCs w:val="20"/>
    </w:rPr>
  </w:style>
  <w:style w:type="paragraph" w:styleId="714">
    <w:name w:val="Body Text"/>
    <w:basedOn w:val="695"/>
    <w:link w:val="857"/>
    <w:uiPriority w:val="0"/>
    <w:qFormat/>
    <w:pPr>
      <w:jc w:val="center"/>
    </w:pPr>
    <w:rPr>
      <w:rFonts w:eastAsia="幼圆"/>
      <w:b/>
      <w:bCs/>
      <w:sz w:val="44"/>
    </w:rPr>
  </w:style>
  <w:style w:type="paragraph" w:styleId="715">
    <w:name w:val="Body Text Indent"/>
    <w:basedOn w:val="695"/>
    <w:link w:val="818"/>
    <w:uiPriority w:val="0"/>
    <w:qFormat/>
    <w:pPr>
      <w:ind w:left="420"/>
      <w:spacing w:after="120"/>
    </w:pPr>
  </w:style>
  <w:style w:type="paragraph" w:styleId="716">
    <w:name w:val="index 4"/>
    <w:basedOn w:val="695"/>
    <w:next w:val="695"/>
    <w:uiPriority w:val="0"/>
    <w:qFormat/>
    <w:pPr>
      <w:ind w:left="600"/>
    </w:pPr>
    <w:rPr>
      <w:rFonts w:ascii="Calibri" w:hAnsi="Calibri"/>
    </w:rPr>
  </w:style>
  <w:style w:type="paragraph" w:styleId="717">
    <w:name w:val="toc 5"/>
    <w:basedOn w:val="695"/>
    <w:next w:val="695"/>
    <w:uiPriority w:val="39"/>
    <w:unhideWhenUsed/>
    <w:qFormat/>
    <w:pPr>
      <w:ind w:left="1680"/>
    </w:pPr>
    <w:rPr>
      <w:rFonts w:ascii="Calibri" w:hAnsi="Calibri"/>
      <w:szCs w:val="22"/>
    </w:rPr>
  </w:style>
  <w:style w:type="paragraph" w:styleId="718">
    <w:name w:val="toc 3"/>
    <w:basedOn w:val="695"/>
    <w:next w:val="695"/>
    <w:uiPriority w:val="39"/>
    <w:qFormat/>
    <w:pPr>
      <w:ind w:left="840"/>
    </w:pPr>
    <w:rPr>
      <w:rFonts w:ascii="Calibri" w:hAnsi="Calibri"/>
      <w:szCs w:val="22"/>
    </w:rPr>
  </w:style>
  <w:style w:type="paragraph" w:styleId="719">
    <w:name w:val="Plain Text"/>
    <w:basedOn w:val="695"/>
    <w:link w:val="823"/>
    <w:uiPriority w:val="0"/>
    <w:qFormat/>
    <w:rPr>
      <w:rFonts w:ascii="Ari"/>
      <w:sz w:val="20"/>
      <w:szCs w:val="20"/>
    </w:rPr>
  </w:style>
  <w:style w:type="paragraph" w:styleId="720">
    <w:name w:val="toc 8"/>
    <w:basedOn w:val="695"/>
    <w:next w:val="695"/>
    <w:uiPriority w:val="39"/>
    <w:unhideWhenUsed/>
    <w:qFormat/>
    <w:pPr>
      <w:ind w:left="2940"/>
    </w:pPr>
    <w:rPr>
      <w:rFonts w:ascii="Calibri" w:hAnsi="Calibri"/>
      <w:szCs w:val="22"/>
    </w:rPr>
  </w:style>
  <w:style w:type="paragraph" w:styleId="721">
    <w:name w:val="Date"/>
    <w:basedOn w:val="695"/>
    <w:next w:val="695"/>
    <w:link w:val="830"/>
    <w:uiPriority w:val="0"/>
    <w:unhideWhenUsed/>
    <w:qFormat/>
  </w:style>
  <w:style w:type="paragraph" w:styleId="722">
    <w:name w:val="Body Text Indent 2"/>
    <w:basedOn w:val="695"/>
    <w:link w:val="849"/>
    <w:uiPriority w:val="99"/>
    <w:unhideWhenUsed/>
    <w:qFormat/>
    <w:pPr>
      <w:ind w:firstLine="525"/>
      <w:spacing w:line="420" w:lineRule="exact"/>
    </w:pPr>
    <w:rPr>
      <w:rFonts w:ascii="宋体"/>
      <w:sz w:val="20"/>
      <w:szCs w:val="20"/>
    </w:rPr>
  </w:style>
  <w:style w:type="paragraph" w:styleId="723">
    <w:name w:val="Balloon Text"/>
    <w:basedOn w:val="695"/>
    <w:link w:val="871"/>
    <w:uiPriority w:val="0"/>
    <w:qFormat/>
    <w:rPr>
      <w:sz w:val="18"/>
      <w:szCs w:val="18"/>
    </w:rPr>
  </w:style>
  <w:style w:type="paragraph" w:styleId="724">
    <w:name w:val="Footer"/>
    <w:basedOn w:val="695"/>
    <w:link w:val="862"/>
    <w:uiPriority w:val="99"/>
    <w:qFormat/>
    <w:pPr>
      <w:jc w:val="left"/>
      <w:tabs>
        <w:tab w:val="center" w:pos="4153" w:leader="none"/>
        <w:tab w:val="right" w:pos="8306" w:leader="none"/>
      </w:tabs>
    </w:pPr>
    <w:rPr>
      <w:sz w:val="18"/>
      <w:szCs w:val="18"/>
    </w:rPr>
  </w:style>
  <w:style w:type="paragraph" w:styleId="725">
    <w:name w:val="Header"/>
    <w:basedOn w:val="695"/>
    <w:link w:val="821"/>
    <w:uiPriority w:val="99"/>
    <w:qFormat/>
    <w:pPr>
      <w:jc w:val="center"/>
      <w:tabs>
        <w:tab w:val="center" w:pos="4153" w:leader="none"/>
        <w:tab w:val="right" w:pos="8306" w:leader="none"/>
      </w:tabs>
      <w:pBdr>
        <w:bottom w:val="single" w:color="auto" w:sz="6" w:space="1"/>
      </w:pBdr>
    </w:pPr>
    <w:rPr>
      <w:sz w:val="18"/>
      <w:szCs w:val="18"/>
    </w:rPr>
  </w:style>
  <w:style w:type="paragraph" w:styleId="726">
    <w:name w:val="toc 1"/>
    <w:basedOn w:val="695"/>
    <w:next w:val="695"/>
    <w:uiPriority w:val="39"/>
    <w:qFormat/>
  </w:style>
  <w:style w:type="paragraph" w:styleId="727">
    <w:name w:val="toc 4"/>
    <w:basedOn w:val="695"/>
    <w:next w:val="695"/>
    <w:uiPriority w:val="39"/>
    <w:unhideWhenUsed/>
    <w:qFormat/>
    <w:pPr>
      <w:ind w:left="1260"/>
    </w:pPr>
    <w:rPr>
      <w:rFonts w:ascii="Calibri" w:hAnsi="Calibri"/>
      <w:szCs w:val="22"/>
    </w:rPr>
  </w:style>
  <w:style w:type="paragraph" w:styleId="728">
    <w:name w:val="Subtitle"/>
    <w:basedOn w:val="695"/>
    <w:next w:val="695"/>
    <w:link w:val="846"/>
    <w:uiPriority w:val="0"/>
    <w:qFormat/>
    <w:pPr>
      <w:jc w:val="center"/>
      <w:spacing w:before="240" w:after="60" w:line="312" w:lineRule="auto"/>
      <w:outlineLvl w:val="1"/>
    </w:pPr>
    <w:rPr>
      <w:rFonts w:ascii="Cambria" w:hAnsi="Cambria"/>
      <w:b/>
      <w:bCs/>
      <w:sz w:val="32"/>
      <w:szCs w:val="32"/>
    </w:rPr>
  </w:style>
  <w:style w:type="paragraph" w:styleId="729">
    <w:name w:val="toc 6"/>
    <w:basedOn w:val="695"/>
    <w:next w:val="695"/>
    <w:uiPriority w:val="39"/>
    <w:unhideWhenUsed/>
    <w:qFormat/>
    <w:pPr>
      <w:ind w:left="2100"/>
    </w:pPr>
    <w:rPr>
      <w:rFonts w:ascii="Calibri" w:hAnsi="Calibri"/>
      <w:szCs w:val="22"/>
    </w:rPr>
  </w:style>
  <w:style w:type="paragraph" w:styleId="730">
    <w:name w:val="Body Text Indent 3"/>
    <w:basedOn w:val="695"/>
    <w:link w:val="869"/>
    <w:uiPriority w:val="0"/>
    <w:qFormat/>
    <w:pPr>
      <w:ind w:left="420"/>
      <w:spacing w:after="120"/>
    </w:pPr>
    <w:rPr>
      <w:sz w:val="16"/>
      <w:szCs w:val="20"/>
    </w:rPr>
  </w:style>
  <w:style w:type="paragraph" w:styleId="731">
    <w:name w:val="toc 2"/>
    <w:basedOn w:val="695"/>
    <w:next w:val="695"/>
    <w:uiPriority w:val="39"/>
    <w:qFormat/>
    <w:pPr>
      <w:ind w:left="420"/>
    </w:pPr>
    <w:rPr>
      <w:rFonts w:ascii="Calibri" w:hAnsi="Calibri"/>
      <w:szCs w:val="22"/>
    </w:rPr>
  </w:style>
  <w:style w:type="paragraph" w:styleId="732">
    <w:name w:val="toc 9"/>
    <w:basedOn w:val="695"/>
    <w:next w:val="695"/>
    <w:uiPriority w:val="39"/>
    <w:unhideWhenUsed/>
    <w:qFormat/>
    <w:pPr>
      <w:ind w:left="3360"/>
    </w:pPr>
    <w:rPr>
      <w:rFonts w:ascii="Calibri" w:hAnsi="Calibri"/>
      <w:szCs w:val="22"/>
    </w:rPr>
  </w:style>
  <w:style w:type="paragraph" w:styleId="733">
    <w:name w:val="HTML Preformatted"/>
    <w:basedOn w:val="6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4">
    <w:name w:val="Normal (Web)"/>
    <w:basedOn w:val="695"/>
    <w:uiPriority w:val="99"/>
    <w:qFormat/>
    <w:pPr>
      <w:jc w:val="left"/>
      <w:spacing w:before="100" w:beforeAutospacing="1" w:after="100" w:afterAutospacing="1"/>
      <w:widowControl/>
    </w:pPr>
    <w:rPr>
      <w:rFonts w:ascii="宋体" w:hAnsi="宋体" w:cs="宋体"/>
      <w:sz w:val="24"/>
    </w:rPr>
  </w:style>
  <w:style w:type="paragraph" w:styleId="735">
    <w:name w:val="index 1"/>
    <w:basedOn w:val="695"/>
    <w:next w:val="695"/>
    <w:uiPriority w:val="0"/>
    <w:qFormat/>
    <w:pPr>
      <w:jc w:val="center"/>
      <w:spacing w:line="220" w:lineRule="exact"/>
    </w:pPr>
    <w:rPr>
      <w:rFonts w:ascii="仿宋_GB2312" w:hAnsi="Calibri" w:eastAsia="仿宋_GB2312"/>
      <w:szCs w:val="22"/>
    </w:rPr>
  </w:style>
  <w:style w:type="paragraph" w:styleId="736">
    <w:name w:val="Title"/>
    <w:basedOn w:val="695"/>
    <w:link w:val="826"/>
    <w:uiPriority w:val="0"/>
    <w:qFormat/>
    <w:pPr>
      <w:jc w:val="center"/>
      <w:spacing w:before="240" w:after="60" w:line="420" w:lineRule="atLeast"/>
      <w:outlineLvl w:val="0"/>
    </w:pPr>
    <w:rPr>
      <w:rFonts w:ascii="Arial" w:hAnsi="Arial"/>
      <w:b/>
      <w:sz w:val="32"/>
      <w:szCs w:val="20"/>
    </w:rPr>
  </w:style>
  <w:style w:type="paragraph" w:styleId="737">
    <w:name w:val="annotation subject"/>
    <w:basedOn w:val="712"/>
    <w:next w:val="712"/>
    <w:link w:val="860"/>
    <w:uiPriority w:val="0"/>
    <w:qFormat/>
    <w:rPr>
      <w:b/>
      <w:bCs/>
    </w:rPr>
  </w:style>
  <w:style w:type="paragraph" w:styleId="738">
    <w:name w:val="Body Text First Indent"/>
    <w:basedOn w:val="714"/>
    <w:link w:val="882"/>
    <w:uiPriority w:val="0"/>
    <w:semiHidden/>
    <w:unhideWhenUsed/>
    <w:qFormat/>
    <w:pPr>
      <w:ind w:firstLine="420"/>
      <w:jc w:val="both"/>
      <w:spacing w:after="120"/>
    </w:pPr>
    <w:rPr>
      <w:rFonts w:eastAsia="宋体"/>
      <w:b w:val="0"/>
      <w:bCs w:val="0"/>
      <w:sz w:val="21"/>
    </w:rPr>
  </w:style>
  <w:style w:type="character" w:styleId="739">
    <w:name w:val="Strong"/>
    <w:uiPriority w:val="0"/>
    <w:qFormat/>
    <w:rPr>
      <w:rFonts w:cs="Times New Roman"/>
      <w:b/>
    </w:rPr>
  </w:style>
  <w:style w:type="character" w:styleId="740">
    <w:name w:val="page number"/>
    <w:uiPriority w:val="0"/>
    <w:qFormat/>
    <w:rPr>
      <w:rFonts w:eastAsia="宋体"/>
      <w:b/>
      <w:spacing w:val="0"/>
      <w:sz w:val="24"/>
      <w:szCs w:val="24"/>
      <w:lang w:val="en-US" w:eastAsia="zh-CN" w:bidi="ar-SA"/>
    </w:rPr>
  </w:style>
  <w:style w:type="character" w:styleId="741">
    <w:name w:val="FollowedHyperlink"/>
    <w:uiPriority w:val="0"/>
    <w:qFormat/>
    <w:rPr>
      <w:color w:val="800080"/>
      <w:u w:val="single"/>
    </w:rPr>
  </w:style>
  <w:style w:type="character" w:styleId="742">
    <w:name w:val="Emphasis"/>
    <w:uiPriority w:val="0"/>
    <w:qFormat/>
    <w:rPr>
      <w:color w:val="cc0000"/>
    </w:rPr>
  </w:style>
  <w:style w:type="character" w:styleId="743">
    <w:name w:val="Hyperlink"/>
    <w:uiPriority w:val="99"/>
    <w:qFormat/>
    <w:rPr>
      <w:color w:val="0000ff"/>
      <w:u w:val="single"/>
    </w:rPr>
  </w:style>
  <w:style w:type="character" w:styleId="744">
    <w:name w:val="annotation reference"/>
    <w:uiPriority w:val="99"/>
    <w:qFormat/>
    <w:rPr>
      <w:sz w:val="21"/>
      <w:szCs w:val="21"/>
    </w:rPr>
  </w:style>
  <w:style w:type="character" w:styleId="745">
    <w:name w:val="HTML Cite"/>
    <w:uiPriority w:val="0"/>
    <w:qFormat/>
    <w:rPr>
      <w:color w:val="008000"/>
    </w:rPr>
  </w:style>
  <w:style w:type="paragraph" w:styleId="746" w:customStyle="1">
    <w:name w:val="列出段落1"/>
    <w:basedOn w:val="695"/>
    <w:uiPriority w:val="0"/>
    <w:qFormat/>
    <w:pPr>
      <w:ind w:firstLine="420"/>
    </w:pPr>
  </w:style>
  <w:style w:type="paragraph" w:styleId="747" w:customStyle="1">
    <w:name w:val="标题 3_0"/>
    <w:basedOn w:val="748"/>
    <w:next w:val="748"/>
    <w:link w:val="809"/>
    <w:uiPriority w:val="0"/>
    <w:qFormat/>
    <w:pPr>
      <w:keepLines/>
      <w:keepNext/>
      <w:spacing w:before="260" w:after="260" w:line="416" w:lineRule="auto"/>
      <w:outlineLvl w:val="2"/>
    </w:pPr>
    <w:rPr>
      <w:b/>
      <w:bCs/>
      <w:sz w:val="32"/>
      <w:szCs w:val="32"/>
    </w:rPr>
  </w:style>
  <w:style w:type="paragraph" w:styleId="74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49" w:customStyle="1">
    <w:name w:val="引用1"/>
    <w:basedOn w:val="695"/>
    <w:next w:val="695"/>
    <w:link w:val="814"/>
    <w:uiPriority w:val="0"/>
    <w:qFormat/>
    <w:rPr>
      <w:i/>
      <w:iCs/>
      <w:color w:val="000000"/>
      <w:sz w:val="20"/>
      <w:szCs w:val="20"/>
    </w:rPr>
  </w:style>
  <w:style w:type="paragraph" w:styleId="750" w:customStyle="1">
    <w:name w:val="标题 1_0"/>
    <w:basedOn w:val="748"/>
    <w:next w:val="748"/>
    <w:link w:val="815"/>
    <w:uiPriority w:val="0"/>
    <w:qFormat/>
    <w:pPr>
      <w:keepLines/>
      <w:keepNext/>
      <w:spacing w:before="340" w:after="330" w:line="578" w:lineRule="auto"/>
      <w:outlineLvl w:val="0"/>
    </w:pPr>
    <w:rPr>
      <w:b/>
      <w:bCs/>
      <w:sz w:val="44"/>
      <w:szCs w:val="44"/>
    </w:rPr>
  </w:style>
  <w:style w:type="paragraph" w:styleId="751" w:customStyle="1">
    <w:name w:val="标题 4_0"/>
    <w:basedOn w:val="748"/>
    <w:next w:val="748"/>
    <w:link w:val="820"/>
    <w:uiPriority w:val="0"/>
    <w:qFormat/>
    <w:pPr>
      <w:keepLines/>
      <w:keepNext/>
      <w:spacing w:before="280" w:after="290" w:line="376" w:lineRule="auto"/>
      <w:outlineLvl w:val="3"/>
    </w:pPr>
    <w:rPr>
      <w:rFonts w:ascii="Arial" w:hAnsi="Arial" w:eastAsia="黑体"/>
      <w:b/>
      <w:bCs/>
      <w:sz w:val="28"/>
      <w:szCs w:val="28"/>
    </w:rPr>
  </w:style>
  <w:style w:type="paragraph" w:styleId="752" w:customStyle="1">
    <w:name w:val="标题5"/>
    <w:basedOn w:val="698"/>
    <w:link w:val="827"/>
    <w:uiPriority w:val="0"/>
    <w:qFormat/>
    <w:pPr>
      <w:numPr>
        <w:numId w:val="0"/>
      </w:numPr>
      <w:spacing w:line="413" w:lineRule="auto"/>
    </w:pPr>
    <w:rPr>
      <w:rFonts w:ascii="Arial" w:hAnsi="Arial"/>
      <w:sz w:val="24"/>
    </w:rPr>
  </w:style>
  <w:style w:type="paragraph" w:styleId="753" w:customStyle="1">
    <w:name w:val="明显引用1"/>
    <w:basedOn w:val="695"/>
    <w:next w:val="695"/>
    <w:link w:val="833"/>
    <w:uiPriority w:val="0"/>
    <w:qFormat/>
    <w:pPr>
      <w:ind w:left="936" w:right="936"/>
      <w:spacing w:before="200" w:after="280"/>
      <w:pBdr>
        <w:bottom w:val="single" w:color="4F81BD" w:sz="4" w:space="4"/>
      </w:pBdr>
    </w:pPr>
    <w:rPr>
      <w:b/>
      <w:bCs/>
      <w:i/>
      <w:iCs/>
      <w:color w:val="4f81bd"/>
      <w:sz w:val="20"/>
      <w:szCs w:val="20"/>
    </w:rPr>
  </w:style>
  <w:style w:type="paragraph" w:styleId="754" w:customStyle="1">
    <w:name w:val="正文文本_0"/>
    <w:basedOn w:val="748"/>
    <w:link w:val="845"/>
    <w:uiPriority w:val="0"/>
    <w:qFormat/>
    <w:pPr>
      <w:spacing w:after="120"/>
    </w:pPr>
    <w:rPr>
      <w:sz w:val="20"/>
    </w:rPr>
  </w:style>
  <w:style w:type="paragraph" w:styleId="755" w:customStyle="1">
    <w:name w:val="标题 5_0"/>
    <w:basedOn w:val="748"/>
    <w:next w:val="748"/>
    <w:link w:val="848"/>
    <w:uiPriority w:val="0"/>
    <w:qFormat/>
    <w:pPr>
      <w:keepLines/>
      <w:keepNext/>
      <w:spacing w:before="280" w:after="290" w:line="372" w:lineRule="auto"/>
      <w:outlineLvl w:val="4"/>
    </w:pPr>
    <w:rPr>
      <w:rFonts w:ascii="Calibri" w:hAnsi="Calibri"/>
      <w:b/>
      <w:bCs/>
      <w:sz w:val="28"/>
      <w:szCs w:val="28"/>
    </w:rPr>
  </w:style>
  <w:style w:type="paragraph" w:styleId="756" w:customStyle="1">
    <w:name w:val="标题4"/>
    <w:basedOn w:val="697"/>
    <w:next w:val="716"/>
    <w:link w:val="863"/>
    <w:uiPriority w:val="0"/>
    <w:qFormat/>
    <w:pPr>
      <w:numPr>
        <w:numId w:val="0"/>
      </w:numPr>
      <w:spacing w:line="413" w:lineRule="auto"/>
    </w:pPr>
    <w:rPr>
      <w:rFonts w:ascii="Arial" w:hAnsi="Arial"/>
      <w:sz w:val="24"/>
    </w:rPr>
  </w:style>
  <w:style w:type="paragraph" w:styleId="757" w:customStyle="1">
    <w:name w:val="标题 2_0"/>
    <w:basedOn w:val="748"/>
    <w:next w:val="748"/>
    <w:link w:val="875"/>
    <w:uiPriority w:val="0"/>
    <w:unhideWhenUsed/>
    <w:qFormat/>
    <w:pPr>
      <w:keepLines/>
      <w:keepNext/>
      <w:spacing w:before="260" w:after="260" w:line="416" w:lineRule="auto"/>
      <w:outlineLvl w:val="1"/>
    </w:pPr>
    <w:rPr>
      <w:rFonts w:ascii="Cambria" w:hAnsi="Cambria"/>
      <w:b/>
      <w:bCs/>
      <w:sz w:val="32"/>
      <w:szCs w:val="32"/>
    </w:rPr>
  </w:style>
  <w:style w:type="paragraph" w:styleId="758" w:customStyle="1">
    <w:name w:val="List Paragraph1"/>
    <w:basedOn w:val="695"/>
    <w:link w:val="879"/>
    <w:uiPriority w:val="99"/>
    <w:qFormat/>
    <w:pPr>
      <w:ind w:firstLine="420"/>
    </w:pPr>
  </w:style>
  <w:style w:type="paragraph" w:styleId="759" w:customStyle="1">
    <w:name w:val="样式 标题 3 + (中文) 黑体 小四 非加粗 段前: 7.8 磅 段后: 0 磅 行距: 固定值 20 磅"/>
    <w:basedOn w:val="698"/>
    <w:next w:val="695"/>
    <w:uiPriority w:val="0"/>
    <w:qFormat/>
    <w:pPr>
      <w:spacing w:before="0" w:after="0" w:line="400" w:lineRule="exact"/>
    </w:pPr>
    <w:rPr>
      <w:rFonts w:eastAsia="黑体" w:cs="宋体"/>
      <w:b w:val="0"/>
      <w:bCs w:val="0"/>
      <w:sz w:val="24"/>
      <w:szCs w:val="20"/>
    </w:rPr>
  </w:style>
  <w:style w:type="paragraph" w:styleId="760" w:customStyle="1">
    <w:name w:val="_Style 34"/>
    <w:next w:val="695"/>
    <w:uiPriority w:val="0"/>
    <w:qFormat/>
    <w:pPr>
      <w:jc w:val="both"/>
      <w:widowControl w:val="off"/>
    </w:pPr>
    <w:rPr>
      <w:rFonts w:ascii="Times New Roman" w:hAnsi="Times New Roman" w:eastAsia="宋体" w:cs="Times New Roman"/>
      <w:sz w:val="21"/>
      <w:lang w:val="en-US" w:eastAsia="zh-CN" w:bidi="ar-SA"/>
    </w:rPr>
  </w:style>
  <w:style w:type="paragraph" w:styleId="76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62" w:customStyle="1">
    <w:name w:val="_Style 36"/>
    <w:next w:val="695"/>
    <w:uiPriority w:val="0"/>
    <w:qFormat/>
    <w:pPr>
      <w:jc w:val="both"/>
      <w:widowControl w:val="off"/>
    </w:pPr>
    <w:rPr>
      <w:rFonts w:ascii="Times New Roman" w:hAnsi="Times New Roman" w:eastAsia="宋体" w:cs="Times New Roman"/>
      <w:sz w:val="21"/>
      <w:lang w:val="en-US" w:eastAsia="zh-CN" w:bidi="ar-SA"/>
    </w:rPr>
  </w:style>
  <w:style w:type="paragraph" w:styleId="763" w:customStyle="1">
    <w:name w:val="空半行"/>
    <w:basedOn w:val="695"/>
    <w:uiPriority w:val="0"/>
    <w:qFormat/>
    <w:pPr>
      <w:spacing w:line="120" w:lineRule="exact"/>
    </w:pPr>
    <w:rPr>
      <w:rFonts w:ascii="Calibri" w:hAnsi="Calibri" w:eastAsia="仿宋_GB2312"/>
      <w:color w:val="ffffff"/>
      <w:sz w:val="30"/>
      <w:szCs w:val="22"/>
    </w:rPr>
  </w:style>
  <w:style w:type="paragraph" w:styleId="764" w:customStyle="1">
    <w:name w:val="1方案格式1"/>
    <w:basedOn w:val="696"/>
    <w:uiPriority w:val="0"/>
    <w:qFormat/>
    <w:pPr>
      <w:numPr>
        <w:numId w:val="2"/>
      </w:numPr>
      <w:ind w:left="0" w:firstLine="0"/>
      <w:spacing w:line="360" w:lineRule="auto"/>
      <w:tabs>
        <w:tab w:val="left" w:pos="360" w:leader="none"/>
      </w:tabs>
    </w:pPr>
    <w:rPr>
      <w:rFonts w:eastAsia="微软雅黑"/>
      <w:bCs w:val="0"/>
      <w:sz w:val="48"/>
    </w:rPr>
  </w:style>
  <w:style w:type="paragraph" w:styleId="765" w:customStyle="1">
    <w:name w:val="格式３"/>
    <w:basedOn w:val="695"/>
    <w:uiPriority w:val="0"/>
    <w:qFormat/>
    <w:pPr>
      <w:ind w:left="600" w:hanging="600"/>
      <w:spacing w:line="420" w:lineRule="exact"/>
    </w:pPr>
    <w:rPr>
      <w:rFonts w:ascii="宋体" w:hAnsi="宋体"/>
      <w:color w:val="000000"/>
      <w:sz w:val="24"/>
      <w:szCs w:val="20"/>
    </w:rPr>
  </w:style>
  <w:style w:type="paragraph" w:styleId="766" w:customStyle="1">
    <w:name w:val="正文1"/>
    <w:uiPriority w:val="0"/>
    <w:qFormat/>
    <w:pPr>
      <w:jc w:val="both"/>
      <w:widowControl w:val="off"/>
    </w:pPr>
    <w:rPr>
      <w:rFonts w:ascii="Calibri" w:hAnsi="Calibri" w:eastAsia="宋体" w:cs="Times New Roman"/>
      <w:lang w:val="en-US" w:eastAsia="zh-CN" w:bidi="ar-SA"/>
    </w:rPr>
  </w:style>
  <w:style w:type="paragraph" w:styleId="767" w:customStyle="1">
    <w:name w:val="列出段落111"/>
    <w:basedOn w:val="695"/>
    <w:uiPriority w:val="99"/>
    <w:qFormat/>
    <w:pPr>
      <w:contextualSpacing/>
      <w:ind w:left="720"/>
      <w:jc w:val="left"/>
      <w:widowControl/>
    </w:pPr>
    <w:rPr>
      <w:rFonts w:ascii="Arial" w:hAnsi="Arial" w:eastAsia="黑体"/>
      <w:sz w:val="24"/>
      <w:lang w:eastAsia="en-US"/>
    </w:rPr>
  </w:style>
  <w:style w:type="paragraph" w:styleId="768" w:customStyle="1">
    <w:name w:val="正文空2字"/>
    <w:basedOn w:val="695"/>
    <w:uiPriority w:val="0"/>
    <w:qFormat/>
    <w:pPr>
      <w:ind w:firstLine="200"/>
      <w:spacing w:line="360" w:lineRule="auto"/>
    </w:pPr>
    <w:rPr>
      <w:sz w:val="24"/>
      <w:lang w:bidi="en-US"/>
    </w:rPr>
  </w:style>
  <w:style w:type="paragraph" w:styleId="76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770" w:customStyle="1">
    <w:name w:val="目录 5_0"/>
    <w:basedOn w:val="748"/>
    <w:next w:val="748"/>
    <w:uiPriority w:val="39"/>
    <w:qFormat/>
    <w:pPr>
      <w:ind w:left="1680"/>
    </w:pPr>
    <w:rPr>
      <w:rFonts w:ascii="Calibri" w:hAnsi="Calibri"/>
    </w:rPr>
  </w:style>
  <w:style w:type="paragraph" w:styleId="771" w:customStyle="1">
    <w:name w:val="修订1"/>
    <w:uiPriority w:val="0"/>
    <w:qFormat/>
    <w:rPr>
      <w:rFonts w:ascii="Times New Roman" w:hAnsi="Times New Roman" w:eastAsia="宋体" w:cs="Times New Roman"/>
      <w:sz w:val="21"/>
      <w:szCs w:val="24"/>
      <w:lang w:val="en-US" w:eastAsia="zh-CN" w:bidi="ar-SA"/>
    </w:rPr>
  </w:style>
  <w:style w:type="paragraph" w:styleId="772" w:customStyle="1">
    <w:name w:val="标题 11"/>
    <w:basedOn w:val="766"/>
    <w:next w:val="76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773" w:customStyle="1">
    <w:name w:val="正文 + 行距: 固定值 20 磅"/>
    <w:basedOn w:val="695"/>
    <w:uiPriority w:val="0"/>
    <w:qFormat/>
    <w:pPr>
      <w:ind w:firstLine="716"/>
      <w:spacing w:line="400" w:lineRule="exact"/>
    </w:pPr>
    <w:rPr>
      <w:rFonts w:ascii="Calibri" w:hAnsi="Calibri"/>
      <w:szCs w:val="22"/>
    </w:rPr>
  </w:style>
  <w:style w:type="paragraph" w:styleId="774" w:customStyle="1">
    <w:name w:val="TOC 标题1"/>
    <w:basedOn w:val="696"/>
    <w:next w:val="69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775" w:customStyle="1">
    <w:name w:val="表格文字"/>
    <w:basedOn w:val="695"/>
    <w:link w:val="880"/>
    <w:uiPriority w:val="0"/>
    <w:qFormat/>
    <w:pPr>
      <w:jc w:val="left"/>
      <w:spacing w:line="420" w:lineRule="atLeast"/>
    </w:pPr>
    <w:rPr>
      <w:rFonts w:ascii="Calibri" w:hAnsi="Calibri"/>
      <w:szCs w:val="22"/>
    </w:rPr>
  </w:style>
  <w:style w:type="paragraph" w:styleId="776" w:customStyle="1">
    <w:name w:val="flNote"/>
    <w:basedOn w:val="695"/>
    <w:uiPriority w:val="0"/>
    <w:qFormat/>
    <w:pPr>
      <w:jc w:val="center"/>
      <w:spacing w:before="320" w:after="160" w:line="360" w:lineRule="atLeast"/>
    </w:pPr>
    <w:rPr>
      <w:rFonts w:ascii="Arial" w:hAnsi="Calibri" w:eastAsia="黑体"/>
      <w:sz w:val="30"/>
      <w:szCs w:val="22"/>
    </w:rPr>
  </w:style>
  <w:style w:type="paragraph" w:styleId="777" w:customStyle="1">
    <w:name w:val="文章正文"/>
    <w:basedOn w:val="695"/>
    <w:uiPriority w:val="99"/>
    <w:qFormat/>
    <w:pPr>
      <w:ind w:firstLine="480"/>
      <w:spacing w:line="360" w:lineRule="auto"/>
    </w:pPr>
    <w:rPr>
      <w:rFonts w:ascii="仿宋_GB2312" w:hAnsi="宋体" w:eastAsia="仿宋_GB2312"/>
      <w:color w:val="ff0000"/>
      <w:sz w:val="24"/>
    </w:rPr>
  </w:style>
  <w:style w:type="paragraph" w:styleId="778" w:customStyle="1">
    <w:name w:val="表格"/>
    <w:basedOn w:val="695"/>
    <w:uiPriority w:val="0"/>
    <w:qFormat/>
    <w:pPr>
      <w:jc w:val="center"/>
    </w:pPr>
    <w:rPr>
      <w:rFonts w:ascii="华文细黑" w:hAnsi="华文细黑"/>
      <w:szCs w:val="22"/>
    </w:rPr>
  </w:style>
  <w:style w:type="paragraph" w:styleId="779" w:customStyle="1">
    <w:name w:val="Char"/>
    <w:basedOn w:val="695"/>
    <w:uiPriority w:val="0"/>
    <w:qFormat/>
    <w:pPr>
      <w:jc w:val="left"/>
      <w:spacing w:after="160" w:line="240" w:lineRule="exact"/>
      <w:widowControl/>
    </w:pPr>
    <w:rPr>
      <w:rFonts w:ascii="Verdana" w:hAnsi="Verdana"/>
      <w:sz w:val="20"/>
      <w:szCs w:val="20"/>
      <w:lang w:eastAsia="en-US"/>
    </w:rPr>
  </w:style>
  <w:style w:type="paragraph" w:styleId="78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81" w:customStyle="1">
    <w:name w:val="列出段落2"/>
    <w:basedOn w:val="695"/>
    <w:uiPriority w:val="99"/>
    <w:qFormat/>
    <w:pPr>
      <w:ind w:firstLine="420"/>
    </w:pPr>
  </w:style>
  <w:style w:type="paragraph" w:styleId="782" w:customStyle="1">
    <w:name w:val="6'"/>
    <w:basedOn w:val="695"/>
    <w:uiPriority w:val="0"/>
    <w:qFormat/>
    <w:pPr>
      <w:jc w:val="center"/>
      <w:spacing w:line="320" w:lineRule="exact"/>
    </w:pPr>
    <w:rPr>
      <w:rFonts w:ascii="Calibri" w:hAnsi="Calibri"/>
      <w:spacing w:val="20"/>
      <w:szCs w:val="22"/>
    </w:rPr>
  </w:style>
  <w:style w:type="paragraph" w:styleId="783" w:customStyle="1">
    <w:name w:val="Char Char Char Char Char Char Char"/>
    <w:basedOn w:val="695"/>
    <w:uiPriority w:val="0"/>
    <w:qFormat/>
    <w:pPr>
      <w:spacing w:line="360" w:lineRule="auto"/>
    </w:pPr>
    <w:rPr>
      <w:sz w:val="24"/>
      <w:szCs w:val="20"/>
    </w:rPr>
  </w:style>
  <w:style w:type="paragraph" w:styleId="784" w:customStyle="1">
    <w:name w:val="2方案格式2"/>
    <w:basedOn w:val="764"/>
    <w:uiPriority w:val="0"/>
    <w:qFormat/>
    <w:pPr>
      <w:numPr>
        <w:ilvl w:val="1"/>
      </w:numPr>
      <w:spacing w:line="240" w:lineRule="auto"/>
      <w:outlineLvl w:val="1"/>
    </w:pPr>
    <w:rPr>
      <w:sz w:val="44"/>
    </w:rPr>
  </w:style>
  <w:style w:type="paragraph" w:styleId="78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86" w:customStyle="1">
    <w:name w:val="文档正文"/>
    <w:basedOn w:val="695"/>
    <w:uiPriority w:val="0"/>
    <w:qFormat/>
    <w:pPr>
      <w:ind w:firstLine="567"/>
      <w:spacing w:line="480" w:lineRule="atLeast"/>
    </w:pPr>
    <w:rPr>
      <w:rFonts w:ascii="Ari" w:eastAsia="Ari"/>
      <w:sz w:val="28"/>
      <w:szCs w:val="20"/>
    </w:rPr>
  </w:style>
  <w:style w:type="paragraph" w:styleId="787" w:customStyle="1">
    <w:name w:val="txt"/>
    <w:basedOn w:val="695"/>
    <w:uiPriority w:val="0"/>
    <w:qFormat/>
    <w:pPr>
      <w:jc w:val="left"/>
      <w:spacing w:before="100" w:beforeAutospacing="1" w:after="100" w:afterAutospacing="1"/>
      <w:widowControl/>
    </w:pPr>
    <w:rPr>
      <w:rFonts w:ascii="宋体" w:hAnsi="宋体" w:cs="宋体"/>
      <w:sz w:val="24"/>
    </w:rPr>
  </w:style>
  <w:style w:type="paragraph" w:styleId="788" w:customStyle="1">
    <w:name w:val="目录 4_0"/>
    <w:basedOn w:val="748"/>
    <w:next w:val="748"/>
    <w:uiPriority w:val="39"/>
    <w:qFormat/>
    <w:pPr>
      <w:ind w:left="1260"/>
    </w:pPr>
    <w:rPr>
      <w:rFonts w:ascii="Calibri" w:hAnsi="Calibri"/>
    </w:rPr>
  </w:style>
  <w:style w:type="paragraph" w:styleId="789" w:customStyle="1">
    <w:name w:val="目录 3_0"/>
    <w:basedOn w:val="748"/>
    <w:next w:val="748"/>
    <w:uiPriority w:val="39"/>
    <w:qFormat/>
    <w:pPr>
      <w:ind w:left="840"/>
    </w:pPr>
    <w:rPr>
      <w:rFonts w:ascii="Calibri" w:hAnsi="Calibri"/>
    </w:rPr>
  </w:style>
  <w:style w:type="paragraph" w:styleId="790" w:customStyle="1">
    <w:name w:val="样式 标题 1 + 黑体 三号 非加粗 居中 段前: 6 磅 段后: 6 磅 行距: 固定值 20 磅"/>
    <w:basedOn w:val="696"/>
    <w:uiPriority w:val="0"/>
    <w:qFormat/>
    <w:pPr>
      <w:numPr>
        <w:numId w:val="0"/>
      </w:numPr>
      <w:spacing w:before="120" w:after="120" w:line="400" w:lineRule="exact"/>
    </w:pPr>
    <w:rPr>
      <w:rFonts w:ascii="黑体" w:hAnsi="黑体" w:eastAsia="黑体"/>
      <w:b w:val="0"/>
      <w:bCs w:val="0"/>
      <w:szCs w:val="20"/>
    </w:rPr>
  </w:style>
  <w:style w:type="paragraph" w:styleId="791" w:customStyle="1">
    <w:name w:val="1"/>
    <w:basedOn w:val="695"/>
    <w:next w:val="695"/>
    <w:uiPriority w:val="0"/>
    <w:qFormat/>
    <w:rPr>
      <w:rFonts w:ascii="Calibri" w:hAnsi="Calibri"/>
      <w:szCs w:val="22"/>
    </w:rPr>
  </w:style>
  <w:style w:type="paragraph" w:styleId="792" w:customStyle="1">
    <w:name w:val="Blockquote_0"/>
    <w:basedOn w:val="748"/>
    <w:uiPriority w:val="0"/>
    <w:qFormat/>
    <w:pPr>
      <w:ind w:left="360" w:right="360"/>
      <w:jc w:val="left"/>
      <w:spacing w:before="100" w:after="100"/>
    </w:pPr>
    <w:rPr>
      <w:rFonts w:ascii="Calibri" w:hAnsi="Calibri" w:eastAsia="Times New Roman"/>
      <w:sz w:val="24"/>
      <w:szCs w:val="20"/>
    </w:rPr>
  </w:style>
  <w:style w:type="paragraph" w:styleId="793" w:customStyle="1">
    <w:name w:val="列出段落11"/>
    <w:basedOn w:val="695"/>
    <w:uiPriority w:val="0"/>
    <w:qFormat/>
    <w:pPr>
      <w:contextualSpacing/>
      <w:ind w:left="720"/>
      <w:jc w:val="left"/>
      <w:widowControl/>
    </w:pPr>
    <w:rPr>
      <w:rFonts w:ascii="Arial" w:hAnsi="Arial" w:eastAsia="黑体"/>
      <w:sz w:val="24"/>
      <w:lang w:eastAsia="en-US"/>
    </w:rPr>
  </w:style>
  <w:style w:type="paragraph" w:styleId="794" w:customStyle="1">
    <w:name w:val="样式 标题 2 + Times New Roman 四号 非加粗 段前: 5 磅 段后: 0 磅 行距: 固定值 20..._0"/>
    <w:basedOn w:val="695"/>
    <w:uiPriority w:val="0"/>
    <w:qFormat/>
    <w:pPr>
      <w:keepLines/>
      <w:keepNext/>
      <w:spacing w:before="100" w:line="360" w:lineRule="auto"/>
      <w:outlineLvl w:val="1"/>
    </w:pPr>
    <w:rPr>
      <w:rFonts w:eastAsia="Times New Roman" w:cs="宋体"/>
      <w:sz w:val="28"/>
      <w:szCs w:val="20"/>
    </w:rPr>
  </w:style>
  <w:style w:type="paragraph" w:styleId="795" w:customStyle="1">
    <w:name w:val="op_mapdots_left"/>
    <w:basedOn w:val="695"/>
    <w:uiPriority w:val="0"/>
    <w:qFormat/>
    <w:pPr>
      <w:jc w:val="left"/>
      <w:spacing w:before="100" w:beforeAutospacing="1" w:after="100" w:afterAutospacing="1"/>
      <w:widowControl/>
    </w:pPr>
    <w:rPr>
      <w:rFonts w:ascii="宋体" w:hAnsi="宋体" w:cs="宋体"/>
      <w:sz w:val="24"/>
    </w:rPr>
  </w:style>
  <w:style w:type="paragraph" w:styleId="796" w:customStyle="1">
    <w:name w:val="p0"/>
    <w:basedOn w:val="695"/>
    <w:uiPriority w:val="0"/>
    <w:qFormat/>
    <w:pPr>
      <w:widowControl/>
    </w:pPr>
    <w:rPr>
      <w:b/>
      <w:bCs/>
      <w:sz w:val="24"/>
    </w:rPr>
  </w:style>
  <w:style w:type="paragraph" w:styleId="797" w:customStyle="1">
    <w:name w:val="Blockquote"/>
    <w:basedOn w:val="695"/>
    <w:uiPriority w:val="0"/>
    <w:qFormat/>
    <w:pPr>
      <w:ind w:left="360" w:right="360"/>
      <w:jc w:val="left"/>
      <w:spacing w:before="100" w:after="100"/>
    </w:pPr>
    <w:rPr>
      <w:rFonts w:ascii="Calibri" w:hAnsi="Calibri"/>
      <w:sz w:val="24"/>
      <w:szCs w:val="22"/>
    </w:rPr>
  </w:style>
  <w:style w:type="paragraph" w:styleId="798" w:customStyle="1">
    <w:name w:val="3方案格式3"/>
    <w:basedOn w:val="784"/>
    <w:uiPriority w:val="0"/>
    <w:qFormat/>
    <w:pPr>
      <w:numPr>
        <w:ilvl w:val="2"/>
      </w:numPr>
      <w:outlineLvl w:val="2"/>
    </w:pPr>
    <w:rPr>
      <w:sz w:val="32"/>
    </w:rPr>
  </w:style>
  <w:style w:type="paragraph" w:styleId="799" w:customStyle="1">
    <w:name w:val="样式 标题 2 + Times New Roman 四号 非加粗 段前: 5 磅 段后: 0 磅 行距: 固定值 20..."/>
    <w:basedOn w:val="697"/>
    <w:uiPriority w:val="0"/>
    <w:qFormat/>
    <w:pPr>
      <w:numPr>
        <w:numId w:val="0"/>
      </w:numPr>
      <w:spacing w:before="100" w:after="0" w:line="400" w:lineRule="exact"/>
    </w:pPr>
    <w:rPr>
      <w:rFonts w:ascii="Times New Roman" w:hAnsi="Times New Roman" w:eastAsia="黑体"/>
      <w:b w:val="0"/>
      <w:bCs w:val="0"/>
      <w:sz w:val="28"/>
      <w:szCs w:val="20"/>
    </w:rPr>
  </w:style>
  <w:style w:type="paragraph" w:styleId="800" w:customStyle="1">
    <w:name w:val="标题2"/>
    <w:basedOn w:val="697"/>
    <w:next w:val="714"/>
    <w:uiPriority w:val="0"/>
    <w:qFormat/>
    <w:pPr>
      <w:spacing w:before="156" w:after="156" w:line="360" w:lineRule="auto"/>
    </w:pPr>
    <w:rPr>
      <w:bCs w:val="0"/>
      <w:sz w:val="24"/>
    </w:rPr>
  </w:style>
  <w:style w:type="paragraph" w:styleId="801" w:customStyle="1">
    <w:name w:val="普通正文"/>
    <w:basedOn w:val="695"/>
    <w:uiPriority w:val="0"/>
    <w:qFormat/>
    <w:pPr>
      <w:ind w:firstLine="480"/>
      <w:jc w:val="left"/>
      <w:spacing w:before="120" w:after="120" w:line="360" w:lineRule="auto"/>
    </w:pPr>
    <w:rPr>
      <w:rFonts w:ascii="Arial" w:hAnsi="Arial"/>
      <w:sz w:val="24"/>
    </w:rPr>
  </w:style>
  <w:style w:type="paragraph" w:styleId="802" w:customStyle="1">
    <w:name w:val="正文11"/>
    <w:uiPriority w:val="0"/>
    <w:qFormat/>
    <w:rPr>
      <w:rFonts w:ascii="Calibri" w:hAnsi="Calibri" w:eastAsia="宋体" w:cs="Calibri"/>
      <w:sz w:val="24"/>
      <w:szCs w:val="24"/>
      <w:lang w:val="en-US" w:eastAsia="zh-CN" w:bidi="ar-SA"/>
    </w:rPr>
  </w:style>
  <w:style w:type="paragraph" w:styleId="803" w:customStyle="1">
    <w:name w:val="正文2"/>
    <w:basedOn w:val="695"/>
    <w:uiPriority w:val="0"/>
    <w:qFormat/>
    <w:rPr>
      <w:rFonts w:eastAsia="微软雅黑"/>
      <w:sz w:val="24"/>
    </w:rPr>
  </w:style>
  <w:style w:type="paragraph" w:styleId="804" w:customStyle="1">
    <w:name w:val="列出段落3"/>
    <w:basedOn w:val="695"/>
    <w:uiPriority w:val="0"/>
    <w:qFormat/>
    <w:pPr>
      <w:ind w:firstLine="420"/>
      <w:jc w:val="left"/>
      <w:spacing w:after="200"/>
      <w:widowControl/>
    </w:pPr>
    <w:rPr>
      <w:rFonts w:ascii="Tahoma" w:hAnsi="Tahoma" w:eastAsia="微软雅黑"/>
      <w:sz w:val="22"/>
      <w:szCs w:val="22"/>
    </w:rPr>
  </w:style>
  <w:style w:type="paragraph" w:styleId="805" w:customStyle="1">
    <w:name w:val="纯文本2"/>
    <w:basedOn w:val="695"/>
    <w:uiPriority w:val="0"/>
    <w:qFormat/>
    <w:pPr>
      <w:jc w:val="left"/>
    </w:pPr>
    <w:rPr>
      <w:rFonts w:hint="eastAsia" w:ascii="宋体" w:hAnsi="宋体" w:cs="Courier New"/>
      <w:sz w:val="24"/>
      <w:szCs w:val="20"/>
    </w:rPr>
  </w:style>
  <w:style w:type="paragraph" w:styleId="806" w:customStyle="1">
    <w:name w:val="trs_editor"/>
    <w:basedOn w:val="695"/>
    <w:uiPriority w:val="0"/>
    <w:qFormat/>
    <w:pPr>
      <w:jc w:val="left"/>
      <w:spacing w:before="100" w:beforeAutospacing="1" w:after="100" w:afterAutospacing="1"/>
      <w:widowControl/>
    </w:pPr>
    <w:rPr>
      <w:rFonts w:ascii="宋体" w:hAnsi="宋体" w:cs="宋体"/>
      <w:sz w:val="24"/>
    </w:rPr>
  </w:style>
  <w:style w:type="character" w:styleId="807" w:customStyle="1">
    <w:name w:val="明显强调1"/>
    <w:uiPriority w:val="0"/>
    <w:qFormat/>
    <w:rPr>
      <w:b/>
      <w:bCs/>
      <w:i/>
      <w:iCs/>
      <w:color w:val="4f81bd"/>
    </w:rPr>
  </w:style>
  <w:style w:type="character" w:styleId="808" w:customStyle="1">
    <w:name w:val="批注文字 Char2"/>
    <w:uiPriority w:val="0"/>
    <w:qFormat/>
    <w:rPr>
      <w:sz w:val="21"/>
    </w:rPr>
  </w:style>
  <w:style w:type="character" w:styleId="809" w:customStyle="1">
    <w:name w:val="标题 3 Char_0"/>
    <w:link w:val="747"/>
    <w:uiPriority w:val="0"/>
    <w:qFormat/>
    <w:rPr>
      <w:b/>
      <w:bCs/>
      <w:sz w:val="32"/>
      <w:szCs w:val="32"/>
    </w:rPr>
  </w:style>
  <w:style w:type="character" w:styleId="810" w:customStyle="1">
    <w:name w:val="标题 2 字符"/>
    <w:link w:val="697"/>
    <w:uiPriority w:val="0"/>
    <w:qFormat/>
    <w:rPr>
      <w:rFonts w:ascii="Cambria" w:hAnsi="Cambria"/>
      <w:b/>
      <w:bCs/>
      <w:sz w:val="32"/>
      <w:szCs w:val="32"/>
    </w:rPr>
  </w:style>
  <w:style w:type="character" w:styleId="811" w:customStyle="1">
    <w:name w:val="正文文本 Char2"/>
    <w:uiPriority w:val="99"/>
    <w:semiHidden/>
    <w:qFormat/>
    <w:rPr>
      <w:rFonts w:ascii="Calibri" w:hAnsi="Calibri" w:eastAsia="宋体" w:cs="Times New Roman"/>
    </w:rPr>
  </w:style>
  <w:style w:type="character" w:styleId="812" w:customStyle="1">
    <w:name w:val="页脚 Char1"/>
    <w:uiPriority w:val="99"/>
    <w:semiHidden/>
    <w:qFormat/>
    <w:rPr>
      <w:rFonts w:ascii="Calibri" w:hAnsi="Calibri" w:eastAsia="宋体" w:cs="Times New Roman"/>
      <w:sz w:val="18"/>
      <w:szCs w:val="18"/>
    </w:rPr>
  </w:style>
  <w:style w:type="character" w:styleId="813" w:customStyle="1">
    <w:name w:val="明显引用 Char2"/>
    <w:uiPriority w:val="99"/>
    <w:qFormat/>
    <w:rPr>
      <w:b/>
      <w:bCs/>
      <w:i/>
      <w:iCs/>
      <w:color w:val="4f81bd"/>
      <w:sz w:val="21"/>
      <w:szCs w:val="24"/>
    </w:rPr>
  </w:style>
  <w:style w:type="character" w:styleId="814" w:customStyle="1">
    <w:name w:val="引用 Char"/>
    <w:link w:val="749"/>
    <w:uiPriority w:val="0"/>
    <w:qFormat/>
    <w:rPr>
      <w:i/>
      <w:iCs/>
      <w:color w:val="000000"/>
    </w:rPr>
  </w:style>
  <w:style w:type="character" w:styleId="815" w:customStyle="1">
    <w:name w:val="标题 1 Char_0"/>
    <w:link w:val="750"/>
    <w:uiPriority w:val="0"/>
    <w:qFormat/>
    <w:rPr>
      <w:b/>
      <w:bCs/>
      <w:sz w:val="44"/>
      <w:szCs w:val="44"/>
    </w:rPr>
  </w:style>
  <w:style w:type="character" w:styleId="816" w:customStyle="1">
    <w:name w:val="正文文本缩进 3 Char1"/>
    <w:uiPriority w:val="99"/>
    <w:semiHidden/>
    <w:qFormat/>
    <w:rPr>
      <w:sz w:val="16"/>
      <w:szCs w:val="16"/>
    </w:rPr>
  </w:style>
  <w:style w:type="character" w:styleId="817" w:customStyle="1">
    <w:name w:val="引用 Char1"/>
    <w:uiPriority w:val="29"/>
    <w:qFormat/>
    <w:rPr>
      <w:i/>
      <w:iCs/>
      <w:color w:val="000000"/>
      <w:sz w:val="21"/>
    </w:rPr>
  </w:style>
  <w:style w:type="character" w:styleId="818" w:customStyle="1">
    <w:name w:val="正文文本缩进 字符"/>
    <w:link w:val="715"/>
    <w:uiPriority w:val="0"/>
    <w:qFormat/>
    <w:rPr>
      <w:sz w:val="21"/>
      <w:szCs w:val="24"/>
    </w:rPr>
  </w:style>
  <w:style w:type="character" w:styleId="819" w:customStyle="1">
    <w:name w:val="font161"/>
    <w:uiPriority w:val="0"/>
    <w:qFormat/>
    <w:rPr>
      <w:b/>
      <w:sz w:val="32"/>
    </w:rPr>
  </w:style>
  <w:style w:type="character" w:styleId="820" w:customStyle="1">
    <w:name w:val="标题 4 Char_0"/>
    <w:link w:val="751"/>
    <w:uiPriority w:val="0"/>
    <w:qFormat/>
    <w:rPr>
      <w:rFonts w:ascii="Arial" w:hAnsi="Arial" w:eastAsia="黑体"/>
      <w:b/>
      <w:bCs/>
      <w:sz w:val="28"/>
      <w:szCs w:val="28"/>
    </w:rPr>
  </w:style>
  <w:style w:type="character" w:styleId="821" w:customStyle="1">
    <w:name w:val="页眉 字符"/>
    <w:link w:val="725"/>
    <w:uiPriority w:val="99"/>
    <w:qFormat/>
    <w:rPr>
      <w:sz w:val="18"/>
      <w:szCs w:val="18"/>
    </w:rPr>
  </w:style>
  <w:style w:type="character" w:styleId="822" w:customStyle="1">
    <w:name w:val="标题 6 字符"/>
    <w:link w:val="701"/>
    <w:uiPriority w:val="0"/>
    <w:qFormat/>
    <w:rPr>
      <w:rFonts w:ascii="Cambria" w:hAnsi="Cambria" w:eastAsia="宋体" w:cs="Times New Roman"/>
      <w:b/>
      <w:bCs/>
      <w:sz w:val="24"/>
      <w:szCs w:val="24"/>
    </w:rPr>
  </w:style>
  <w:style w:type="character" w:styleId="823" w:customStyle="1">
    <w:name w:val="纯文本 字符"/>
    <w:link w:val="719"/>
    <w:uiPriority w:val="0"/>
    <w:qFormat/>
    <w:rPr>
      <w:rFonts w:ascii="Ari"/>
      <w:lang w:val="en-US" w:eastAsia="zh-CN" w:bidi="ar-SA"/>
    </w:rPr>
  </w:style>
  <w:style w:type="character" w:styleId="824" w:customStyle="1">
    <w:name w:val="引用 Char2"/>
    <w:uiPriority w:val="99"/>
    <w:qFormat/>
    <w:rPr>
      <w:i/>
      <w:iCs/>
      <w:color w:val="000000"/>
      <w:sz w:val="21"/>
      <w:szCs w:val="24"/>
    </w:rPr>
  </w:style>
  <w:style w:type="character" w:styleId="825" w:customStyle="1">
    <w:name w:val="rvts11"/>
    <w:uiPriority w:val="0"/>
    <w:qFormat/>
    <w:rPr>
      <w:rFonts w:hint="default" w:ascii="KNLe" w:hAnsi="KNLe"/>
      <w:sz w:val="24"/>
      <w:szCs w:val="24"/>
      <w:u w:val="single"/>
    </w:rPr>
  </w:style>
  <w:style w:type="character" w:styleId="826" w:customStyle="1">
    <w:name w:val="标题 字符"/>
    <w:link w:val="736"/>
    <w:uiPriority w:val="0"/>
    <w:qFormat/>
    <w:rPr>
      <w:rFonts w:ascii="Arial" w:hAnsi="Arial"/>
      <w:b/>
      <w:sz w:val="32"/>
    </w:rPr>
  </w:style>
  <w:style w:type="character" w:styleId="827" w:customStyle="1">
    <w:name w:val="标题5 Char Char"/>
    <w:link w:val="752"/>
    <w:uiPriority w:val="0"/>
    <w:qFormat/>
    <w:rPr>
      <w:rFonts w:ascii="Arial" w:hAnsi="Arial"/>
      <w:b/>
      <w:bCs/>
      <w:sz w:val="24"/>
      <w:szCs w:val="32"/>
    </w:rPr>
  </w:style>
  <w:style w:type="character" w:styleId="828" w:customStyle="1">
    <w:name w:val="副标题 Char2"/>
    <w:uiPriority w:val="11"/>
    <w:qFormat/>
    <w:rPr>
      <w:rFonts w:ascii="Cambria" w:hAnsi="Cambria" w:cs="Times New Roman"/>
      <w:b/>
      <w:bCs/>
      <w:sz w:val="32"/>
      <w:szCs w:val="32"/>
    </w:rPr>
  </w:style>
  <w:style w:type="character" w:styleId="829" w:customStyle="1">
    <w:name w:val="文档结构图 字符"/>
    <w:link w:val="711"/>
    <w:uiPriority w:val="0"/>
    <w:qFormat/>
    <w:rPr>
      <w:rFonts w:ascii="宋体"/>
      <w:sz w:val="18"/>
      <w:szCs w:val="18"/>
    </w:rPr>
  </w:style>
  <w:style w:type="character" w:styleId="830" w:customStyle="1">
    <w:name w:val="日期 字符"/>
    <w:link w:val="721"/>
    <w:uiPriority w:val="0"/>
    <w:qFormat/>
    <w:rPr>
      <w:sz w:val="21"/>
      <w:szCs w:val="24"/>
    </w:rPr>
  </w:style>
  <w:style w:type="character" w:styleId="831" w:customStyle="1">
    <w:name w:val="批注主题 Char1"/>
    <w:uiPriority w:val="0"/>
    <w:qFormat/>
    <w:rPr>
      <w:b/>
      <w:bCs/>
      <w:sz w:val="21"/>
      <w:szCs w:val="22"/>
    </w:rPr>
  </w:style>
  <w:style w:type="character" w:styleId="832" w:customStyle="1">
    <w:name w:val="font31"/>
    <w:uiPriority w:val="0"/>
    <w:qFormat/>
    <w:rPr>
      <w:rFonts w:hint="eastAsia" w:ascii="宋体" w:hAnsi="宋体" w:eastAsia="宋体" w:cs="宋体"/>
      <w:color w:val="000000"/>
      <w:sz w:val="20"/>
      <w:szCs w:val="20"/>
      <w:u w:val="none"/>
    </w:rPr>
  </w:style>
  <w:style w:type="character" w:styleId="833" w:customStyle="1">
    <w:name w:val="明显引用 Char"/>
    <w:link w:val="753"/>
    <w:uiPriority w:val="0"/>
    <w:qFormat/>
    <w:rPr>
      <w:b/>
      <w:bCs/>
      <w:i/>
      <w:iCs/>
      <w:color w:val="4f81bd"/>
    </w:rPr>
  </w:style>
  <w:style w:type="character" w:styleId="834" w:customStyle="1">
    <w:name w:val="标题 5 字符"/>
    <w:link w:val="700"/>
    <w:uiPriority w:val="0"/>
    <w:qFormat/>
    <w:rPr>
      <w:b/>
      <w:bCs/>
      <w:sz w:val="28"/>
      <w:szCs w:val="28"/>
    </w:rPr>
  </w:style>
  <w:style w:type="character" w:styleId="835" w:customStyle="1">
    <w:name w:val="日期 Char1"/>
    <w:uiPriority w:val="0"/>
    <w:qFormat/>
    <w:rPr>
      <w:rFonts w:ascii="Calibri" w:hAnsi="Calibri" w:eastAsia="宋体" w:cs="Times New Roman"/>
    </w:rPr>
  </w:style>
  <w:style w:type="character" w:styleId="836" w:customStyle="1">
    <w:name w:val="批注框文本 Char1"/>
    <w:uiPriority w:val="0"/>
    <w:qFormat/>
    <w:rPr>
      <w:sz w:val="18"/>
      <w:szCs w:val="18"/>
    </w:rPr>
  </w:style>
  <w:style w:type="character" w:styleId="837" w:customStyle="1">
    <w:name w:val="标题 Char1"/>
    <w:uiPriority w:val="10"/>
    <w:qFormat/>
    <w:rPr>
      <w:rFonts w:ascii="Cambria" w:hAnsi="Cambria" w:eastAsia="宋体" w:cs="Times New Roman"/>
      <w:b/>
      <w:bCs/>
      <w:sz w:val="32"/>
      <w:szCs w:val="32"/>
    </w:rPr>
  </w:style>
  <w:style w:type="character" w:styleId="838" w:customStyle="1">
    <w:name w:val="标题 9 字符"/>
    <w:link w:val="704"/>
    <w:uiPriority w:val="0"/>
    <w:qFormat/>
    <w:rPr>
      <w:rFonts w:ascii="Cambria" w:hAnsi="Cambria" w:eastAsia="宋体" w:cs="Times New Roman"/>
      <w:sz w:val="21"/>
      <w:szCs w:val="21"/>
    </w:rPr>
  </w:style>
  <w:style w:type="character" w:styleId="839" w:customStyle="1">
    <w:name w:val="不明显参考1"/>
    <w:uiPriority w:val="0"/>
    <w:qFormat/>
    <w:rPr>
      <w:smallCaps/>
      <w:color w:val="c0504d"/>
      <w:u w:val="single"/>
    </w:rPr>
  </w:style>
  <w:style w:type="character" w:styleId="840" w:customStyle="1">
    <w:name w:val="批注文字 Char1"/>
    <w:uiPriority w:val="0"/>
    <w:qFormat/>
    <w:rPr>
      <w:rFonts w:ascii="Calibri" w:hAnsi="Calibri" w:eastAsia="宋体" w:cs="Times New Roman"/>
    </w:rPr>
  </w:style>
  <w:style w:type="character" w:styleId="841" w:customStyle="1">
    <w:name w:val="标题 Char2"/>
    <w:uiPriority w:val="10"/>
    <w:qFormat/>
    <w:rPr>
      <w:rFonts w:ascii="Cambria" w:hAnsi="Cambria" w:cs="Times New Roman"/>
      <w:b/>
      <w:bCs/>
      <w:sz w:val="32"/>
      <w:szCs w:val="32"/>
    </w:rPr>
  </w:style>
  <w:style w:type="character" w:styleId="842" w:customStyle="1">
    <w:name w:val="正文文本 3 Char1"/>
    <w:uiPriority w:val="99"/>
    <w:semiHidden/>
    <w:qFormat/>
    <w:rPr>
      <w:sz w:val="16"/>
      <w:szCs w:val="16"/>
    </w:rPr>
  </w:style>
  <w:style w:type="character" w:styleId="843" w:customStyle="1">
    <w:name w:val="批注主题 Char2"/>
    <w:uiPriority w:val="0"/>
    <w:qFormat/>
    <w:rPr>
      <w:b/>
      <w:bCs/>
      <w:sz w:val="21"/>
    </w:rPr>
  </w:style>
  <w:style w:type="character" w:styleId="844" w:customStyle="1">
    <w:name w:val="标题 3 字符"/>
    <w:link w:val="698"/>
    <w:uiPriority w:val="0"/>
    <w:qFormat/>
    <w:rPr>
      <w:b/>
      <w:bCs/>
      <w:sz w:val="32"/>
      <w:szCs w:val="32"/>
    </w:rPr>
  </w:style>
  <w:style w:type="character" w:styleId="845" w:customStyle="1">
    <w:name w:val="正文文本 Char_0"/>
    <w:link w:val="754"/>
    <w:uiPriority w:val="0"/>
    <w:qFormat/>
    <w:rPr>
      <w:szCs w:val="24"/>
    </w:rPr>
  </w:style>
  <w:style w:type="character" w:styleId="846" w:customStyle="1">
    <w:name w:val="副标题 字符"/>
    <w:link w:val="728"/>
    <w:uiPriority w:val="0"/>
    <w:qFormat/>
    <w:rPr>
      <w:rFonts w:ascii="Cambria" w:hAnsi="Cambria"/>
      <w:b/>
      <w:bCs/>
      <w:sz w:val="32"/>
      <w:szCs w:val="32"/>
    </w:rPr>
  </w:style>
  <w:style w:type="character" w:styleId="847" w:customStyle="1">
    <w:name w:val="bookmark"/>
    <w:basedOn w:val="705"/>
    <w:uiPriority w:val="0"/>
    <w:qFormat/>
  </w:style>
  <w:style w:type="character" w:styleId="848" w:customStyle="1">
    <w:name w:val="标题 5 Char_0"/>
    <w:link w:val="755"/>
    <w:uiPriority w:val="0"/>
    <w:qFormat/>
    <w:rPr>
      <w:rFonts w:ascii="Calibri" w:hAnsi="Calibri"/>
      <w:b/>
      <w:bCs/>
      <w:sz w:val="28"/>
      <w:szCs w:val="28"/>
    </w:rPr>
  </w:style>
  <w:style w:type="character" w:styleId="849" w:customStyle="1">
    <w:name w:val="正文文本缩进 2 字符"/>
    <w:link w:val="722"/>
    <w:uiPriority w:val="99"/>
    <w:qFormat/>
    <w:rPr>
      <w:rFonts w:ascii="宋体"/>
    </w:rPr>
  </w:style>
  <w:style w:type="character" w:styleId="850" w:customStyle="1">
    <w:name w:val="批注文字 字符"/>
    <w:link w:val="712"/>
    <w:uiPriority w:val="99"/>
    <w:qFormat/>
    <w:rPr>
      <w:sz w:val="21"/>
      <w:szCs w:val="24"/>
    </w:rPr>
  </w:style>
  <w:style w:type="character" w:styleId="851" w:customStyle="1">
    <w:name w:val="font11"/>
    <w:uiPriority w:val="0"/>
    <w:qFormat/>
    <w:rPr>
      <w:rFonts w:hint="eastAsia" w:ascii="宋体" w:hAnsi="宋体" w:eastAsia="宋体" w:cs="宋体"/>
      <w:color w:val="000000"/>
      <w:sz w:val="20"/>
      <w:szCs w:val="20"/>
      <w:u w:val="none"/>
    </w:rPr>
  </w:style>
  <w:style w:type="character" w:styleId="852" w:customStyle="1">
    <w:name w:val="明显参考1"/>
    <w:uiPriority w:val="0"/>
    <w:qFormat/>
    <w:rPr>
      <w:b/>
      <w:bCs/>
      <w:smallCaps/>
      <w:color w:val="c0504d"/>
      <w:spacing w:val="5"/>
      <w:u w:val="single"/>
    </w:rPr>
  </w:style>
  <w:style w:type="character" w:styleId="853" w:customStyle="1">
    <w:name w:val="超链接_0"/>
    <w:uiPriority w:val="99"/>
    <w:qFormat/>
    <w:rPr>
      <w:rFonts w:ascii="Calibri" w:hAnsi="Calibri"/>
      <w:color w:val="0000ff"/>
      <w:u w:val="single"/>
    </w:rPr>
  </w:style>
  <w:style w:type="character" w:styleId="854" w:customStyle="1">
    <w:name w:val="文档结构图 Char2"/>
    <w:uiPriority w:val="99"/>
    <w:semiHidden/>
    <w:qFormat/>
    <w:rPr>
      <w:rFonts w:ascii="宋体" w:hAnsi="Calibri" w:eastAsia="宋体" w:cs="Times New Roman"/>
      <w:sz w:val="18"/>
      <w:szCs w:val="18"/>
    </w:rPr>
  </w:style>
  <w:style w:type="character" w:styleId="855" w:customStyle="1">
    <w:name w:val="textcontents"/>
    <w:uiPriority w:val="0"/>
    <w:qFormat/>
    <w:rPr>
      <w:rFonts w:cs="Times New Roman"/>
    </w:rPr>
  </w:style>
  <w:style w:type="character" w:styleId="856" w:customStyle="1">
    <w:name w:val="标题 1 Char"/>
    <w:uiPriority w:val="0"/>
    <w:qFormat/>
    <w:rPr>
      <w:b/>
      <w:bCs/>
      <w:sz w:val="32"/>
      <w:szCs w:val="44"/>
    </w:rPr>
  </w:style>
  <w:style w:type="character" w:styleId="857" w:customStyle="1">
    <w:name w:val="正文文本 字符"/>
    <w:link w:val="714"/>
    <w:uiPriority w:val="0"/>
    <w:qFormat/>
    <w:rPr>
      <w:rFonts w:eastAsia="幼圆"/>
      <w:b/>
      <w:bCs/>
      <w:sz w:val="44"/>
      <w:szCs w:val="24"/>
    </w:rPr>
  </w:style>
  <w:style w:type="character" w:styleId="858" w:customStyle="1">
    <w:name w:val="标题 8 字符"/>
    <w:link w:val="703"/>
    <w:uiPriority w:val="0"/>
    <w:qFormat/>
    <w:rPr>
      <w:rFonts w:ascii="Cambria" w:hAnsi="Cambria" w:eastAsia="宋体" w:cs="Times New Roman"/>
      <w:sz w:val="24"/>
      <w:szCs w:val="24"/>
    </w:rPr>
  </w:style>
  <w:style w:type="character" w:styleId="859" w:customStyle="1">
    <w:name w:val="副标题 Char1"/>
    <w:uiPriority w:val="11"/>
    <w:qFormat/>
    <w:rPr>
      <w:rFonts w:ascii="Cambria" w:hAnsi="Cambria" w:cs="Times New Roman"/>
      <w:b/>
      <w:bCs/>
      <w:sz w:val="32"/>
      <w:szCs w:val="32"/>
    </w:rPr>
  </w:style>
  <w:style w:type="character" w:styleId="860" w:customStyle="1">
    <w:name w:val="批注主题 字符"/>
    <w:link w:val="737"/>
    <w:uiPriority w:val="0"/>
    <w:qFormat/>
    <w:rPr>
      <w:b/>
      <w:bCs/>
      <w:sz w:val="21"/>
      <w:szCs w:val="24"/>
    </w:rPr>
  </w:style>
  <w:style w:type="character" w:styleId="861" w:customStyle="1">
    <w:name w:val="书籍标题1"/>
    <w:uiPriority w:val="0"/>
    <w:qFormat/>
    <w:rPr>
      <w:b/>
      <w:bCs/>
      <w:smallCaps/>
      <w:spacing w:val="5"/>
    </w:rPr>
  </w:style>
  <w:style w:type="character" w:styleId="862" w:customStyle="1">
    <w:name w:val="页脚 字符"/>
    <w:link w:val="724"/>
    <w:uiPriority w:val="99"/>
    <w:qFormat/>
    <w:rPr>
      <w:sz w:val="18"/>
      <w:szCs w:val="18"/>
    </w:rPr>
  </w:style>
  <w:style w:type="character" w:styleId="863" w:customStyle="1">
    <w:name w:val="标题4 Char Char"/>
    <w:link w:val="756"/>
    <w:uiPriority w:val="0"/>
    <w:qFormat/>
    <w:rPr>
      <w:rFonts w:ascii="Arial" w:hAnsi="Arial"/>
      <w:b/>
      <w:bCs/>
      <w:sz w:val="24"/>
      <w:szCs w:val="32"/>
    </w:rPr>
  </w:style>
  <w:style w:type="character" w:styleId="864" w:customStyle="1">
    <w:name w:val="正文文本 Char1"/>
    <w:uiPriority w:val="0"/>
    <w:qFormat/>
    <w:rPr>
      <w:rFonts w:ascii="Calibri" w:hAnsi="Calibri" w:eastAsia="宋体" w:cs="Times New Roman"/>
    </w:rPr>
  </w:style>
  <w:style w:type="character" w:styleId="865" w:customStyle="1">
    <w:name w:val="明显引用 Char1"/>
    <w:uiPriority w:val="30"/>
    <w:qFormat/>
    <w:rPr>
      <w:b/>
      <w:bCs/>
      <w:i/>
      <w:iCs/>
      <w:color w:val="4f81bd"/>
      <w:sz w:val="21"/>
    </w:rPr>
  </w:style>
  <w:style w:type="character" w:styleId="866" w:customStyle="1">
    <w:name w:val="页眉 Char1"/>
    <w:uiPriority w:val="99"/>
    <w:semiHidden/>
    <w:qFormat/>
    <w:rPr>
      <w:rFonts w:ascii="Calibri" w:hAnsi="Calibri" w:eastAsia="宋体" w:cs="Times New Roman"/>
      <w:sz w:val="18"/>
      <w:szCs w:val="18"/>
    </w:rPr>
  </w:style>
  <w:style w:type="character" w:styleId="867" w:customStyle="1">
    <w:name w:val="不明显强调1"/>
    <w:uiPriority w:val="0"/>
    <w:qFormat/>
    <w:rPr>
      <w:i/>
      <w:iCs/>
      <w:color w:val="808080"/>
    </w:rPr>
  </w:style>
  <w:style w:type="character" w:styleId="868" w:customStyle="1">
    <w:name w:val="正文文本 3 字符"/>
    <w:link w:val="713"/>
    <w:uiPriority w:val="0"/>
    <w:qFormat/>
    <w:rPr>
      <w:rFonts w:ascii="宋体"/>
      <w:sz w:val="24"/>
    </w:rPr>
  </w:style>
  <w:style w:type="character" w:styleId="869" w:customStyle="1">
    <w:name w:val="正文文本缩进 3 字符"/>
    <w:link w:val="730"/>
    <w:uiPriority w:val="0"/>
    <w:qFormat/>
    <w:rPr>
      <w:sz w:val="16"/>
    </w:rPr>
  </w:style>
  <w:style w:type="character" w:styleId="870" w:customStyle="1">
    <w:name w:val="font21"/>
    <w:uiPriority w:val="0"/>
    <w:qFormat/>
    <w:rPr>
      <w:rFonts w:hint="eastAsia" w:ascii="宋体" w:hAnsi="宋体" w:eastAsia="宋体" w:cs="宋体"/>
      <w:color w:val="000000"/>
      <w:sz w:val="20"/>
      <w:szCs w:val="20"/>
      <w:u w:val="none"/>
    </w:rPr>
  </w:style>
  <w:style w:type="character" w:styleId="871" w:customStyle="1">
    <w:name w:val="批注框文本 字符"/>
    <w:link w:val="723"/>
    <w:uiPriority w:val="0"/>
    <w:qFormat/>
    <w:rPr>
      <w:sz w:val="18"/>
      <w:szCs w:val="18"/>
    </w:rPr>
  </w:style>
  <w:style w:type="character" w:styleId="872" w:customStyle="1">
    <w:name w:val="标题 7 字符"/>
    <w:link w:val="702"/>
    <w:uiPriority w:val="0"/>
    <w:qFormat/>
    <w:rPr>
      <w:b/>
      <w:bCs/>
      <w:sz w:val="24"/>
      <w:szCs w:val="24"/>
    </w:rPr>
  </w:style>
  <w:style w:type="character" w:styleId="873" w:customStyle="1">
    <w:name w:val="标题 1 字符"/>
    <w:link w:val="696"/>
    <w:uiPriority w:val="0"/>
    <w:qFormat/>
    <w:rPr>
      <w:rFonts w:ascii="Times New Roman" w:hAnsi="Times New Roman" w:eastAsia="宋体" w:cs="Times New Roman"/>
      <w:b/>
      <w:bCs/>
      <w:sz w:val="32"/>
      <w:szCs w:val="44"/>
    </w:rPr>
  </w:style>
  <w:style w:type="character" w:styleId="874" w:customStyle="1">
    <w:name w:val="文档结构图 Char1"/>
    <w:uiPriority w:val="0"/>
    <w:qFormat/>
    <w:rPr>
      <w:rFonts w:ascii="宋体" w:hAnsi="Calibri" w:eastAsia="宋体" w:cs="Times New Roman"/>
      <w:sz w:val="18"/>
      <w:szCs w:val="18"/>
    </w:rPr>
  </w:style>
  <w:style w:type="character" w:styleId="875" w:customStyle="1">
    <w:name w:val="标题 2 Char_0"/>
    <w:link w:val="757"/>
    <w:uiPriority w:val="0"/>
    <w:qFormat/>
    <w:rPr>
      <w:rFonts w:ascii="Cambria" w:hAnsi="Cambria"/>
      <w:b/>
      <w:bCs/>
      <w:sz w:val="32"/>
      <w:szCs w:val="32"/>
    </w:rPr>
  </w:style>
  <w:style w:type="character" w:styleId="876" w:customStyle="1">
    <w:name w:val="日期 Char2"/>
    <w:uiPriority w:val="99"/>
    <w:semiHidden/>
    <w:qFormat/>
    <w:rPr>
      <w:rFonts w:ascii="Calibri" w:hAnsi="Calibri" w:eastAsia="宋体" w:cs="Times New Roman"/>
    </w:rPr>
  </w:style>
  <w:style w:type="character" w:styleId="877" w:customStyle="1">
    <w:name w:val="批注框文本 Char2"/>
    <w:uiPriority w:val="99"/>
    <w:semiHidden/>
    <w:qFormat/>
    <w:rPr>
      <w:rFonts w:ascii="Calibri" w:hAnsi="Calibri" w:eastAsia="宋体" w:cs="Times New Roman"/>
      <w:sz w:val="18"/>
      <w:szCs w:val="18"/>
    </w:rPr>
  </w:style>
  <w:style w:type="character" w:styleId="878" w:customStyle="1">
    <w:name w:val="标题 4 字符"/>
    <w:link w:val="699"/>
    <w:uiPriority w:val="0"/>
    <w:qFormat/>
    <w:rPr>
      <w:rFonts w:ascii="Cambria" w:hAnsi="Cambria" w:eastAsia="宋体" w:cs="Times New Roman"/>
      <w:b/>
      <w:bCs/>
      <w:sz w:val="28"/>
      <w:szCs w:val="28"/>
    </w:rPr>
  </w:style>
  <w:style w:type="character" w:styleId="879" w:customStyle="1">
    <w:name w:val="列出段落 Char"/>
    <w:link w:val="758"/>
    <w:uiPriority w:val="99"/>
    <w:qFormat/>
    <w:rPr>
      <w:sz w:val="21"/>
      <w:szCs w:val="24"/>
    </w:rPr>
  </w:style>
  <w:style w:type="character" w:styleId="880" w:customStyle="1">
    <w:name w:val="表格文字 字符"/>
    <w:link w:val="775"/>
    <w:uiPriority w:val="0"/>
    <w:qFormat/>
    <w:rPr>
      <w:rFonts w:ascii="Calibri" w:hAnsi="Calibri" w:eastAsia="宋体" w:cs="Times New Roman"/>
      <w:sz w:val="21"/>
      <w:szCs w:val="22"/>
    </w:rPr>
  </w:style>
  <w:style w:type="paragraph" w:styleId="881" w:customStyle="1">
    <w:name w:val="Revision"/>
    <w:hidden/>
    <w:uiPriority w:val="99"/>
    <w:semiHidden/>
    <w:qFormat/>
    <w:rPr>
      <w:rFonts w:ascii="Times New Roman" w:hAnsi="Times New Roman" w:eastAsia="宋体" w:cs="Times New Roman"/>
      <w:sz w:val="21"/>
      <w:szCs w:val="24"/>
      <w:lang w:val="en-US" w:eastAsia="zh-CN" w:bidi="ar-SA"/>
    </w:rPr>
  </w:style>
  <w:style w:type="character" w:styleId="882" w:customStyle="1">
    <w:name w:val="正文文本首行缩进 字符"/>
    <w:basedOn w:val="857"/>
    <w:link w:val="738"/>
    <w:uiPriority w:val="0"/>
    <w:semiHidden/>
    <w:qFormat/>
    <w:rPr>
      <w:rFonts w:eastAsia="幼圆"/>
      <w:b w:val="0"/>
      <w:bCs w:val="0"/>
      <w:sz w:val="21"/>
      <w:szCs w:val="24"/>
    </w:rPr>
  </w:style>
  <w:style w:type="character" w:styleId="883" w:customStyle="1">
    <w:name w:val="未处理的提及1"/>
    <w:basedOn w:val="705"/>
    <w:uiPriority w:val="99"/>
    <w:semiHidden/>
    <w:unhideWhenUsed/>
    <w:qFormat/>
    <w:rPr>
      <w:color w:val="605e5c"/>
      <w:shd w:val="clear" w:color="auto" w:fill="e1dfdd"/>
    </w:rPr>
  </w:style>
  <w:style w:type="paragraph" w:styleId="884" w:customStyle="1">
    <w:name w:val="TOC Heading"/>
    <w:basedOn w:val="696"/>
    <w:next w:val="69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885">
    <w:name w:val="List Paragraph"/>
    <w:basedOn w:val="695"/>
    <w:uiPriority w:val="99"/>
    <w:qFormat/>
    <w:pPr>
      <w:ind w:firstLine="420"/>
    </w:pPr>
    <w:rPr>
      <w:rFonts w:ascii="Calibri" w:hAnsi="Calibri"/>
      <w:szCs w:val="22"/>
    </w:rPr>
  </w:style>
  <w:style w:type="character" w:styleId="886" w:customStyle="1">
    <w:name w:val="正文缩进 字符"/>
    <w:link w:val="709"/>
    <w:uiPriority w:val="0"/>
    <w:qFormat/>
    <w:rPr>
      <w:b/>
      <w:sz w:val="24"/>
    </w:rPr>
  </w:style>
  <w:style w:type="numbering" w:styleId="7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257</cp:revision>
  <dcterms:created xsi:type="dcterms:W3CDTF">2020-06-24T05:04:00Z</dcterms:created>
  <dcterms:modified xsi:type="dcterms:W3CDTF">2026-08-17T09:02:46Z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4EC88A2D21B242C1A72F6E8B2C651005_13</vt:lpwstr>
  </property>
  <property fmtid="{D5CDD505-2E9C-101B-9397-08002B2CF9AE}" pid="4" name="KSOTemplateDocerSaveRecord">
    <vt:lpwstr>eyJoZGlkIjoiMWY0NDdlYThhM2FkOGI1NWQyYmMzYTQwYTRmZWVkM2YiLCJ1c2VySWQiOiI2Mzc0ODQ2MTMifQ==</vt:lpwstr>
  </property>
</Properties>
</file>